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95EEF" w14:textId="2719C4AB" w:rsidR="005032D5" w:rsidRPr="008E3DBE" w:rsidRDefault="00000000" w:rsidP="008E3DBE">
      <w:pPr>
        <w:pStyle w:val="NormalWeb"/>
        <w:spacing w:beforeAutospacing="0" w:after="0" w:afterAutospacing="0"/>
        <w:rPr>
          <w:rFonts w:ascii="Arial" w:hAnsi="Arial" w:cs="Arial"/>
        </w:rPr>
      </w:pPr>
      <w:r w:rsidRPr="008E3DBE">
        <w:rPr>
          <w:rFonts w:ascii="Arial" w:hAnsi="Arial" w:cs="Arial"/>
          <w:b/>
          <w:bCs/>
        </w:rPr>
        <w:t>DFD Nº 0</w:t>
      </w:r>
      <w:r w:rsidR="00AE5571">
        <w:rPr>
          <w:rFonts w:ascii="Arial" w:hAnsi="Arial" w:cs="Arial"/>
          <w:b/>
          <w:bCs/>
        </w:rPr>
        <w:t>02</w:t>
      </w:r>
      <w:r w:rsidRPr="008E3DBE">
        <w:rPr>
          <w:rFonts w:ascii="Arial" w:hAnsi="Arial" w:cs="Arial"/>
          <w:b/>
          <w:bCs/>
        </w:rPr>
        <w:t>/2023-SMA-SRC</w:t>
      </w:r>
    </w:p>
    <w:p w14:paraId="6D9BD5C2" w14:textId="77777777" w:rsidR="005032D5" w:rsidRPr="008E3DBE" w:rsidRDefault="005032D5" w:rsidP="008E3DBE">
      <w:pPr>
        <w:pStyle w:val="NormalWeb"/>
        <w:spacing w:beforeAutospacing="0" w:after="0" w:afterAutospacing="0"/>
        <w:rPr>
          <w:rFonts w:ascii="Arial" w:hAnsi="Arial" w:cs="Arial"/>
        </w:rPr>
      </w:pPr>
    </w:p>
    <w:p w14:paraId="0E6452A4" w14:textId="77777777" w:rsidR="005032D5" w:rsidRPr="008E3DBE" w:rsidRDefault="00000000" w:rsidP="008E3DBE">
      <w:pPr>
        <w:pStyle w:val="NormalWeb"/>
        <w:spacing w:beforeAutospacing="0" w:after="0" w:afterAutospacing="0"/>
        <w:rPr>
          <w:rFonts w:ascii="Arial" w:hAnsi="Arial" w:cs="Arial"/>
        </w:rPr>
      </w:pPr>
      <w:r w:rsidRPr="008E3DBE">
        <w:rPr>
          <w:rFonts w:ascii="Arial" w:hAnsi="Arial" w:cs="Arial"/>
        </w:rPr>
        <w:t>Ao Exmo. Senhor</w:t>
      </w:r>
    </w:p>
    <w:p w14:paraId="39C30511" w14:textId="77777777" w:rsidR="005032D5" w:rsidRPr="008E3DBE" w:rsidRDefault="00000000" w:rsidP="008E3DBE">
      <w:pPr>
        <w:pStyle w:val="NormalWeb"/>
        <w:spacing w:beforeAutospacing="0" w:after="0" w:afterAutospacing="0"/>
        <w:rPr>
          <w:rFonts w:ascii="Arial" w:hAnsi="Arial" w:cs="Arial"/>
        </w:rPr>
      </w:pPr>
      <w:r w:rsidRPr="008E3DBE">
        <w:rPr>
          <w:rFonts w:ascii="Arial" w:hAnsi="Arial" w:cs="Arial"/>
          <w:b/>
          <w:bCs/>
        </w:rPr>
        <w:t>MARCOS GERALDO GUERRA</w:t>
      </w:r>
    </w:p>
    <w:p w14:paraId="09A62C74" w14:textId="77777777" w:rsidR="005032D5" w:rsidRPr="008E3DBE" w:rsidRDefault="00000000" w:rsidP="008E3DBE">
      <w:pPr>
        <w:pStyle w:val="NormalWeb"/>
        <w:spacing w:beforeAutospacing="0" w:after="0" w:afterAutospacing="0"/>
        <w:rPr>
          <w:rFonts w:ascii="Arial" w:hAnsi="Arial" w:cs="Arial"/>
        </w:rPr>
      </w:pPr>
      <w:r w:rsidRPr="008E3DBE">
        <w:rPr>
          <w:rFonts w:ascii="Arial" w:hAnsi="Arial" w:cs="Arial"/>
        </w:rPr>
        <w:t>Prefeito Municipal de São Roque do Canaã - ES</w:t>
      </w:r>
    </w:p>
    <w:p w14:paraId="4704185C" w14:textId="77777777" w:rsidR="005032D5" w:rsidRPr="008E3DBE" w:rsidRDefault="005032D5" w:rsidP="008E3DBE">
      <w:pPr>
        <w:pStyle w:val="NormalWeb"/>
        <w:spacing w:beforeAutospacing="0" w:after="0" w:afterAutospacing="0"/>
        <w:ind w:left="-284"/>
        <w:jc w:val="both"/>
        <w:rPr>
          <w:rFonts w:ascii="Arial" w:hAnsi="Arial" w:cs="Arial"/>
          <w:b/>
          <w:bCs/>
          <w:color w:val="000000"/>
          <w:u w:val="double"/>
        </w:rPr>
      </w:pPr>
    </w:p>
    <w:p w14:paraId="0327606F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>UNIDADE REQUISITANTE</w:t>
      </w:r>
      <w:r w:rsidRPr="008E3DBE">
        <w:rPr>
          <w:rFonts w:ascii="Arial" w:hAnsi="Arial" w:cs="Arial"/>
          <w:color w:val="000000"/>
          <w:u w:val="single"/>
        </w:rPr>
        <w:t xml:space="preserve">: </w:t>
      </w:r>
    </w:p>
    <w:p w14:paraId="18AB4217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>Secretaria Municipal de Administração</w:t>
      </w:r>
    </w:p>
    <w:p w14:paraId="7D1335EF" w14:textId="77777777" w:rsidR="005032D5" w:rsidRPr="008E3DBE" w:rsidRDefault="005032D5" w:rsidP="008E3DBE">
      <w:pPr>
        <w:pStyle w:val="NormalWeb"/>
        <w:spacing w:beforeAutospacing="0" w:after="0" w:afterAutospacing="0"/>
        <w:ind w:left="2268"/>
        <w:jc w:val="both"/>
        <w:rPr>
          <w:rFonts w:ascii="Arial" w:hAnsi="Arial" w:cs="Arial"/>
          <w:color w:val="000000"/>
          <w:highlight w:val="lightGray"/>
        </w:rPr>
      </w:pPr>
    </w:p>
    <w:p w14:paraId="650910E7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 xml:space="preserve">RESPONSÁVEL PELA DEMANDA: </w:t>
      </w:r>
    </w:p>
    <w:p w14:paraId="27DA4A28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proofErr w:type="spellStart"/>
      <w:r w:rsidRPr="008E3DBE">
        <w:rPr>
          <w:rFonts w:ascii="Arial" w:hAnsi="Arial" w:cs="Arial"/>
          <w:color w:val="000000"/>
        </w:rPr>
        <w:t>Nayane</w:t>
      </w:r>
      <w:proofErr w:type="spellEnd"/>
      <w:r w:rsidRPr="008E3DBE">
        <w:rPr>
          <w:rFonts w:ascii="Arial" w:hAnsi="Arial" w:cs="Arial"/>
          <w:color w:val="000000"/>
        </w:rPr>
        <w:t xml:space="preserve"> </w:t>
      </w:r>
      <w:proofErr w:type="spellStart"/>
      <w:r w:rsidRPr="008E3DBE">
        <w:rPr>
          <w:rFonts w:ascii="Arial" w:hAnsi="Arial" w:cs="Arial"/>
          <w:color w:val="000000"/>
        </w:rPr>
        <w:t>Alline</w:t>
      </w:r>
      <w:proofErr w:type="spellEnd"/>
      <w:r w:rsidRPr="008E3DBE">
        <w:rPr>
          <w:rFonts w:ascii="Arial" w:hAnsi="Arial" w:cs="Arial"/>
          <w:color w:val="000000"/>
        </w:rPr>
        <w:t xml:space="preserve"> da Silva Malavasi</w:t>
      </w:r>
      <w:bookmarkStart w:id="0" w:name="_Hlk130302934"/>
      <w:bookmarkEnd w:id="0"/>
      <w:r w:rsidRPr="008E3DBE">
        <w:rPr>
          <w:rFonts w:ascii="Arial" w:hAnsi="Arial" w:cs="Arial"/>
          <w:color w:val="000000"/>
        </w:rPr>
        <w:t xml:space="preserve"> –</w:t>
      </w:r>
      <w:r w:rsidRPr="008E3DBE">
        <w:rPr>
          <w:rFonts w:ascii="Arial" w:hAnsi="Arial" w:cs="Arial"/>
        </w:rPr>
        <w:t xml:space="preserve"> </w:t>
      </w:r>
      <w:bookmarkStart w:id="1" w:name="_Hlk130302957"/>
      <w:r w:rsidRPr="008E3DBE">
        <w:rPr>
          <w:rFonts w:ascii="Arial" w:hAnsi="Arial" w:cs="Arial"/>
          <w:color w:val="000000"/>
        </w:rPr>
        <w:t>S</w:t>
      </w:r>
      <w:bookmarkEnd w:id="1"/>
      <w:r w:rsidRPr="008E3DBE">
        <w:rPr>
          <w:rFonts w:ascii="Arial" w:hAnsi="Arial" w:cs="Arial"/>
          <w:color w:val="000000"/>
        </w:rPr>
        <w:t>ecretária Municipal de Administração.</w:t>
      </w:r>
    </w:p>
    <w:p w14:paraId="7C5BAB02" w14:textId="77777777" w:rsidR="005032D5" w:rsidRPr="008E3DBE" w:rsidRDefault="005032D5" w:rsidP="008E3DBE">
      <w:pPr>
        <w:pStyle w:val="NormalWeb"/>
        <w:spacing w:beforeAutospacing="0" w:after="0" w:afterAutospacing="0"/>
        <w:ind w:left="2268"/>
        <w:jc w:val="both"/>
        <w:rPr>
          <w:rFonts w:ascii="Arial" w:hAnsi="Arial" w:cs="Arial"/>
          <w:color w:val="000000"/>
          <w:highlight w:val="lightGray"/>
        </w:rPr>
      </w:pPr>
    </w:p>
    <w:p w14:paraId="63BC5AB2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 xml:space="preserve">CONTATO DA UNIDADE REQUISITANTE: </w:t>
      </w:r>
    </w:p>
    <w:p w14:paraId="4BF038F4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>E-mail: administracao</w:t>
      </w:r>
      <w:hyperlink r:id="rId9">
        <w:r w:rsidRPr="008E3DBE">
          <w:rPr>
            <w:rStyle w:val="Hyperlink"/>
            <w:rFonts w:ascii="Arial" w:hAnsi="Arial" w:cs="Arial"/>
            <w:color w:val="000000"/>
            <w:u w:val="none"/>
          </w:rPr>
          <w:t>@saoroquedocanaa.es.gov.br</w:t>
        </w:r>
      </w:hyperlink>
      <w:r w:rsidRPr="008E3DBE">
        <w:rPr>
          <w:rFonts w:ascii="Arial" w:hAnsi="Arial" w:cs="Arial"/>
          <w:color w:val="000000"/>
        </w:rPr>
        <w:t>; Telefone (27) 3729-1300, Rua Lourenço Roldi, nº 88, bairro São Roquinho, São Roque do Canaã – ES.</w:t>
      </w:r>
    </w:p>
    <w:p w14:paraId="59C5BDC2" w14:textId="77777777" w:rsidR="005032D5" w:rsidRPr="008E3DBE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120DA282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>1. JUSTIFICATIVA DA NECESSIDADE/IMPORTÂNCIA DA CONTRATAÇÃO DE EMPRESA ESPECIALIZADA CONVENIADA JUNTO AO PROGRAMA DE ALIMENTAÇÃO AO TRABALHADOR – PAT E ESPECIALIZADA EM PRESTAÇÃO DE SERVIÇOS DE EMISSÃO E DISTRIBUIÇÃO DE CRÉDITO EM CARTÃO ELETRÔNICO/MAGNÉTICO DO MUNICÍPIO DE SÃO ROQUE DO CANAÃ, PARA AQUISIÇÃO EXCLUSIVA DE GÊNEROS ALIMENTÍCIOS, CONSIDERANDO O PLANEJAMENTO ESTRATÉGICO, SE FOR O CASO.</w:t>
      </w:r>
    </w:p>
    <w:p w14:paraId="301FFF56" w14:textId="77777777" w:rsidR="005032D5" w:rsidRPr="008E3DBE" w:rsidRDefault="00000000" w:rsidP="008E3D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3DBE">
        <w:rPr>
          <w:rFonts w:ascii="Arial" w:hAnsi="Arial" w:cs="Arial"/>
          <w:bCs/>
          <w:sz w:val="24"/>
          <w:szCs w:val="24"/>
        </w:rPr>
        <w:t>A contratação pretendida visa o cumprimento de previsão legal, sendo</w:t>
      </w:r>
      <w:r w:rsidRPr="008E3DBE">
        <w:rPr>
          <w:rFonts w:ascii="Arial" w:hAnsi="Arial" w:cs="Arial"/>
          <w:sz w:val="24"/>
          <w:szCs w:val="24"/>
        </w:rPr>
        <w:t xml:space="preserve"> determinado pelo art. 166 da Lei Municipal nº 564/2009 a concessão de auxílio-alimentação aos servidores Municipais do Município de São Roque do Canaã, nos seguintes termos:</w:t>
      </w:r>
    </w:p>
    <w:p w14:paraId="5693633A" w14:textId="77777777" w:rsidR="005032D5" w:rsidRPr="008E3DBE" w:rsidRDefault="005032D5" w:rsidP="008E3DBE">
      <w:pPr>
        <w:pStyle w:val="abdul"/>
        <w:spacing w:beforeAutospacing="0" w:after="0" w:afterAutospacing="0"/>
        <w:ind w:left="2268"/>
        <w:jc w:val="both"/>
        <w:rPr>
          <w:rFonts w:ascii="Arial" w:hAnsi="Arial" w:cs="Arial"/>
          <w:i/>
        </w:rPr>
      </w:pPr>
    </w:p>
    <w:p w14:paraId="6F5291DE" w14:textId="77777777" w:rsidR="005032D5" w:rsidRPr="008E3DBE" w:rsidRDefault="00000000" w:rsidP="00857597">
      <w:pPr>
        <w:pStyle w:val="abdul"/>
        <w:spacing w:beforeAutospacing="0" w:after="0" w:afterAutospacing="0"/>
        <w:ind w:left="2268"/>
        <w:jc w:val="both"/>
        <w:rPr>
          <w:rFonts w:ascii="Arial" w:hAnsi="Arial" w:cs="Arial"/>
        </w:rPr>
      </w:pPr>
      <w:r w:rsidRPr="008E3DBE">
        <w:rPr>
          <w:rFonts w:ascii="Arial" w:hAnsi="Arial" w:cs="Arial"/>
          <w:i/>
        </w:rPr>
        <w:t>“</w:t>
      </w:r>
      <w:r w:rsidRPr="008E3DBE">
        <w:rPr>
          <w:rFonts w:ascii="Arial" w:hAnsi="Arial" w:cs="Arial"/>
          <w:bCs/>
          <w:i/>
          <w:color w:val="000000"/>
        </w:rPr>
        <w:t xml:space="preserve">Art. 166. </w:t>
      </w:r>
      <w:r w:rsidRPr="008E3DBE">
        <w:rPr>
          <w:rFonts w:ascii="Arial" w:hAnsi="Arial" w:cs="Arial"/>
          <w:i/>
          <w:color w:val="000000"/>
        </w:rPr>
        <w:t>Auxílio-alimentação será concedido ao servidor mediante o fornecimento de cartão magnético com recarga mensal de créditos, hábil à aquisição exclusiva de gênero alimentício, através de celebração de contrato/convênio, devidamente licitado, com empresa especializada, conveniada junto ao Programa de Alimentação ao Trabalhador - PAT.</w:t>
      </w:r>
    </w:p>
    <w:p w14:paraId="4DB2DDC5" w14:textId="77777777" w:rsidR="005032D5" w:rsidRPr="008E3DBE" w:rsidRDefault="00000000" w:rsidP="008E3DBE">
      <w:pPr>
        <w:pStyle w:val="abdul"/>
        <w:spacing w:beforeAutospacing="0" w:after="0" w:afterAutospacing="0"/>
        <w:ind w:left="2268"/>
        <w:jc w:val="both"/>
        <w:rPr>
          <w:rFonts w:ascii="Arial" w:hAnsi="Arial" w:cs="Arial"/>
        </w:rPr>
      </w:pPr>
      <w:r w:rsidRPr="008E3DBE">
        <w:rPr>
          <w:rFonts w:ascii="Arial" w:hAnsi="Arial" w:cs="Arial"/>
          <w:bCs/>
          <w:i/>
          <w:color w:val="000000"/>
        </w:rPr>
        <w:t>Parágrafo Único.</w:t>
      </w:r>
      <w:r w:rsidRPr="008E3DBE">
        <w:rPr>
          <w:rFonts w:ascii="Arial" w:hAnsi="Arial" w:cs="Arial"/>
          <w:b/>
          <w:bCs/>
          <w:i/>
          <w:color w:val="000000"/>
        </w:rPr>
        <w:t xml:space="preserve"> </w:t>
      </w:r>
      <w:r w:rsidRPr="008E3DBE">
        <w:rPr>
          <w:rFonts w:ascii="Arial" w:hAnsi="Arial" w:cs="Arial"/>
          <w:i/>
          <w:color w:val="000000"/>
        </w:rPr>
        <w:t>Incluem-se nas categorias a serem beneficiados os servidores, devidamente concursados, os ocupantes de cargos de provimento em comissão, os contratados temporariamente e os secretários municipais, no efetivo exercício de suas funções</w:t>
      </w:r>
      <w:r w:rsidRPr="008E3DBE">
        <w:rPr>
          <w:rFonts w:ascii="Arial" w:hAnsi="Arial" w:cs="Arial"/>
          <w:i/>
        </w:rPr>
        <w:t>”.</w:t>
      </w:r>
    </w:p>
    <w:p w14:paraId="61F2AC9A" w14:textId="77777777" w:rsidR="005032D5" w:rsidRPr="008E3DBE" w:rsidRDefault="005032D5" w:rsidP="008E3DB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5D46836" w14:textId="77777777" w:rsidR="005032D5" w:rsidRPr="008E3DBE" w:rsidRDefault="00000000" w:rsidP="008E3D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3DBE">
        <w:rPr>
          <w:rFonts w:ascii="Arial" w:hAnsi="Arial" w:cs="Arial"/>
          <w:bCs/>
          <w:sz w:val="24"/>
          <w:szCs w:val="24"/>
        </w:rPr>
        <w:t xml:space="preserve">O Programa de Alimentação do Trabalhador (PAT) foi instituído pela Lei nº 6.321, de14 de abril de 1976, e regulamentado pelo Decreto nº 5, de 14 de janeiro de 1991. </w:t>
      </w:r>
    </w:p>
    <w:p w14:paraId="0CC72419" w14:textId="77777777" w:rsidR="008E3DBE" w:rsidRPr="008E3DBE" w:rsidRDefault="008E3DBE" w:rsidP="008E3DB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0AEB869" w14:textId="00F687DF" w:rsidR="005032D5" w:rsidRPr="008E3DBE" w:rsidRDefault="00000000" w:rsidP="008E3D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3DBE">
        <w:rPr>
          <w:rFonts w:ascii="Arial" w:hAnsi="Arial" w:cs="Arial"/>
          <w:bCs/>
          <w:sz w:val="24"/>
          <w:szCs w:val="24"/>
        </w:rPr>
        <w:t>O objetivo principal do PAT é a melhoria das condições nutricionais dos</w:t>
      </w:r>
      <w:r w:rsidRPr="008E3DBE">
        <w:rPr>
          <w:rFonts w:ascii="Arial" w:hAnsi="Arial" w:cs="Arial"/>
          <w:sz w:val="24"/>
          <w:szCs w:val="24"/>
        </w:rPr>
        <w:t xml:space="preserve"> trabalhadores, de forma a promover sua saúde e a diminuir o número de casos de doenças relacionadas à alimentação e à nutrição. </w:t>
      </w:r>
    </w:p>
    <w:p w14:paraId="494AAC64" w14:textId="77777777" w:rsidR="008E3DBE" w:rsidRPr="008E3DBE" w:rsidRDefault="008E3DBE" w:rsidP="008E3DB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9E550FD" w14:textId="4EC07B65" w:rsidR="005032D5" w:rsidRPr="008E3DBE" w:rsidRDefault="00000000" w:rsidP="008E3D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3DBE">
        <w:rPr>
          <w:rFonts w:ascii="Arial" w:hAnsi="Arial" w:cs="Arial"/>
          <w:bCs/>
          <w:sz w:val="24"/>
          <w:szCs w:val="24"/>
        </w:rPr>
        <w:t xml:space="preserve">Dentre seus resultados positivos, merecem destaque: a) Melhoria da capacidade e da resistência física dos trabalhadores; b) Redução da incidência e da mortalidade de doenças relacionadas a hábitos alimentares; c) Maior integração entre trabalhadores e empresa, com a consequente redução das faltas e da rotatividade; d) Aumento na produtividade e na </w:t>
      </w:r>
      <w:r w:rsidRPr="008E3DBE">
        <w:rPr>
          <w:rFonts w:ascii="Arial" w:hAnsi="Arial" w:cs="Arial"/>
          <w:bCs/>
          <w:sz w:val="24"/>
          <w:szCs w:val="24"/>
        </w:rPr>
        <w:lastRenderedPageBreak/>
        <w:t xml:space="preserve">qualidade dos serviços; e) Promoção de educação alimentar e nutricional, e divulgação de conceitos relacionados a modos de vida saudável; e f) Fortalecimento das redes locais de produção, abastecimento e processamento de alimentos. </w:t>
      </w:r>
    </w:p>
    <w:p w14:paraId="18BBD456" w14:textId="77777777" w:rsidR="008E3DBE" w:rsidRPr="008E3DBE" w:rsidRDefault="008E3DBE" w:rsidP="008E3DB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D60C045" w14:textId="50C460A1" w:rsidR="005032D5" w:rsidRPr="008E3DBE" w:rsidRDefault="00000000" w:rsidP="008E3D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3DBE">
        <w:rPr>
          <w:rFonts w:ascii="Arial" w:hAnsi="Arial" w:cs="Arial"/>
          <w:bCs/>
          <w:sz w:val="24"/>
          <w:szCs w:val="24"/>
        </w:rPr>
        <w:t>O Município de São Roque do Canaã é inscrito no PAT desde o ano de 2002, com cadastro atualizado em 2014, e desde então, fornece o auxílio vale alimentação aos seus funcionários, com o intuito de aprimorar a qualidade de vida profissional e pessoal.</w:t>
      </w:r>
    </w:p>
    <w:p w14:paraId="042DE594" w14:textId="77777777" w:rsidR="008E3DBE" w:rsidRPr="008E3DBE" w:rsidRDefault="008E3DBE" w:rsidP="008E3DBE">
      <w:pPr>
        <w:pStyle w:val="NormalWeb"/>
        <w:spacing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14:paraId="73BCE00B" w14:textId="78CDA488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Cs/>
          <w:color w:val="000000"/>
        </w:rPr>
        <w:t>Diante da política de incentivos do Governo, das regras para manutenção do</w:t>
      </w:r>
      <w:r w:rsidRPr="008E3DBE">
        <w:rPr>
          <w:rFonts w:ascii="Arial" w:hAnsi="Arial" w:cs="Arial"/>
          <w:color w:val="000000"/>
        </w:rPr>
        <w:t xml:space="preserve"> PAT e buscando viabilizar a concessão do benefício em atendimento à Legislação Municipal, torna-se necessária a contratação de empresa especializada na prestação de serviços de fornecimento e gerenciamento de auxílio-alimentação para concessão do benefício “</w:t>
      </w:r>
      <w:r w:rsidRPr="008E3DBE">
        <w:rPr>
          <w:rFonts w:ascii="Arial" w:hAnsi="Arial" w:cs="Arial"/>
          <w:i/>
          <w:iCs/>
          <w:color w:val="000000"/>
        </w:rPr>
        <w:t>vale- alimentação”</w:t>
      </w:r>
      <w:r w:rsidRPr="008E3DBE">
        <w:rPr>
          <w:rFonts w:ascii="Arial" w:hAnsi="Arial" w:cs="Arial"/>
          <w:color w:val="000000"/>
        </w:rPr>
        <w:t xml:space="preserve"> para os servidores da Administração Municipal.</w:t>
      </w:r>
    </w:p>
    <w:p w14:paraId="28C8EBA1" w14:textId="77777777" w:rsidR="008E3DBE" w:rsidRPr="008E3DBE" w:rsidRDefault="008E3DBE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</w:rPr>
      </w:pPr>
    </w:p>
    <w:p w14:paraId="2FEC030D" w14:textId="6FCD0F1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>Justifica-se a necessidade de proceder com os estudos objetivando apurar o melhor formato para realizar a referida contratação, visando dar mais comodidade e benefícios ao servidor, ao mesmo tempo que em que se deve adequar a contratação a nova realidade vigente.</w:t>
      </w:r>
    </w:p>
    <w:p w14:paraId="2203DE4C" w14:textId="77777777" w:rsidR="008E3DBE" w:rsidRPr="008E3DBE" w:rsidRDefault="008E3DBE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</w:rPr>
      </w:pPr>
    </w:p>
    <w:p w14:paraId="0C3DE9B6" w14:textId="3F044625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>A abertura de novo processo licitatório justifica-se com a mudança da legislação aplicável ao Vale-alimentação, aliada a proximidade de vencimento dos contratos ora vigentes, razão pela qual o planejamento da nova contratação se faz indispensável.</w:t>
      </w:r>
    </w:p>
    <w:p w14:paraId="3E3B9261" w14:textId="77777777" w:rsidR="005032D5" w:rsidRPr="008E3DBE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0E6B73F9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>2. QUANTIDADE DE SERVIÇOS A SEREM CONTRATADOS E LOCAIS DE ENTREGA/EXECUÇÃO.</w:t>
      </w:r>
    </w:p>
    <w:p w14:paraId="42B65D92" w14:textId="49EE0C73" w:rsidR="004C59F2" w:rsidRPr="008E3DBE" w:rsidRDefault="004C59F2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8E3DBE">
        <w:rPr>
          <w:rFonts w:ascii="Arial" w:hAnsi="Arial" w:cs="Arial"/>
          <w:color w:val="000000" w:themeColor="text1"/>
        </w:rPr>
        <w:t xml:space="preserve">Considerando a demanda apresentada, para saneamento dos possíveis impactos negativos da ausência de </w:t>
      </w:r>
      <w:r w:rsidR="00857597">
        <w:rPr>
          <w:rFonts w:ascii="Arial" w:hAnsi="Arial" w:cs="Arial"/>
          <w:color w:val="000000" w:themeColor="text1"/>
        </w:rPr>
        <w:t>vale alimentação para os servidores municipais</w:t>
      </w:r>
      <w:r w:rsidRPr="008E3DBE">
        <w:rPr>
          <w:rFonts w:ascii="Arial" w:hAnsi="Arial" w:cs="Arial"/>
          <w:color w:val="000000" w:themeColor="text1"/>
        </w:rPr>
        <w:t xml:space="preserve">, </w:t>
      </w:r>
      <w:r w:rsidRPr="008E3DBE">
        <w:rPr>
          <w:rFonts w:ascii="Arial" w:hAnsi="Arial" w:cs="Arial"/>
          <w:b/>
          <w:color w:val="000000" w:themeColor="text1"/>
        </w:rPr>
        <w:t>por meio do Termo de Referência será possível quantificar e qualificar, com exatidão, o objeto a ser contratado, incluindo-se as suas características mínimas.</w:t>
      </w:r>
    </w:p>
    <w:p w14:paraId="69307F3B" w14:textId="77777777" w:rsidR="004C59F2" w:rsidRPr="008E3DBE" w:rsidRDefault="004C59F2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048DE86F" w14:textId="77777777" w:rsidR="004C59F2" w:rsidRPr="008E3DBE" w:rsidRDefault="004C59F2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8E3DBE">
        <w:rPr>
          <w:rFonts w:ascii="Arial" w:hAnsi="Arial" w:cs="Arial"/>
          <w:color w:val="000000" w:themeColor="text1"/>
        </w:rPr>
        <w:t>O cumprimento do objeto deverá ocorrer da forma que for indicado no Termo de Referência, inclusive em qualidade e quantidade.</w:t>
      </w:r>
    </w:p>
    <w:p w14:paraId="1266CFA6" w14:textId="77777777" w:rsidR="005032D5" w:rsidRPr="008E3DBE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0D38CDFA" w14:textId="77777777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>3. PREVISÃO DE DATA EM QUE DEVE SER INICIADA A CONTRATAÇÃO</w:t>
      </w:r>
    </w:p>
    <w:p w14:paraId="5742ABE9" w14:textId="41442DAE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 xml:space="preserve">A previsão para a presente contratação é no mês de </w:t>
      </w:r>
      <w:r w:rsidR="004C59F2" w:rsidRPr="008E3DBE">
        <w:rPr>
          <w:rFonts w:ascii="Arial" w:hAnsi="Arial" w:cs="Arial"/>
          <w:color w:val="000000"/>
        </w:rPr>
        <w:t>janeiro de 2024</w:t>
      </w:r>
      <w:r w:rsidRPr="008E3DBE">
        <w:rPr>
          <w:rFonts w:ascii="Arial" w:hAnsi="Arial" w:cs="Arial"/>
          <w:color w:val="000000"/>
        </w:rPr>
        <w:t>, tendo em vista que os contratos vigentes terminam em 31 de dezembro de 2023, nesse mesmo período e os mesmos não poderão ser prorrogados após a edição do Parecer Consulta nº 009/2023 do TCEES, mesmo se tratando de serviços contínuos.</w:t>
      </w:r>
    </w:p>
    <w:p w14:paraId="33C9FD69" w14:textId="4C6079DC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>A presente contratação está incluída no Plano Anual de Contratações 202</w:t>
      </w:r>
      <w:r w:rsidR="004C59F2" w:rsidRPr="008E3DBE">
        <w:rPr>
          <w:rFonts w:ascii="Arial" w:hAnsi="Arial" w:cs="Arial"/>
          <w:color w:val="000000"/>
        </w:rPr>
        <w:t>4</w:t>
      </w:r>
      <w:r w:rsidRPr="008E3DBE">
        <w:rPr>
          <w:rFonts w:ascii="Arial" w:hAnsi="Arial" w:cs="Arial"/>
          <w:color w:val="000000"/>
        </w:rPr>
        <w:t>.</w:t>
      </w:r>
    </w:p>
    <w:p w14:paraId="670B70F8" w14:textId="77777777" w:rsidR="005032D5" w:rsidRPr="008E3DBE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</w:rPr>
      </w:pPr>
    </w:p>
    <w:p w14:paraId="48538578" w14:textId="42E48A08" w:rsidR="004C59F2" w:rsidRPr="008E3DBE" w:rsidRDefault="004C59F2" w:rsidP="008E3DBE">
      <w:pPr>
        <w:pStyle w:val="NormalWeb"/>
        <w:spacing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>4. DA DISPENSABILIDADE DE ESTUDO TÉCNICO PRELIMINAR E DE PROCEDIMENTO LICITATÓRIO</w:t>
      </w:r>
    </w:p>
    <w:p w14:paraId="359F4E6A" w14:textId="528854C5" w:rsidR="004C59F2" w:rsidRPr="008E3DBE" w:rsidRDefault="004C59F2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8E3DBE">
        <w:rPr>
          <w:rFonts w:ascii="Arial" w:hAnsi="Arial" w:cs="Arial"/>
          <w:color w:val="000000" w:themeColor="text1"/>
        </w:rPr>
        <w:t xml:space="preserve">Às contratações que tenham por objeto </w:t>
      </w:r>
      <w:r w:rsidR="00857597">
        <w:rPr>
          <w:rFonts w:ascii="Arial" w:hAnsi="Arial" w:cs="Arial"/>
          <w:color w:val="000000" w:themeColor="text1"/>
        </w:rPr>
        <w:t>a contratação de serviços essenciais que não puderem ser paralisados</w:t>
      </w:r>
      <w:r w:rsidRPr="008E3DBE">
        <w:rPr>
          <w:rFonts w:ascii="Arial" w:hAnsi="Arial" w:cs="Arial"/>
          <w:color w:val="000000" w:themeColor="text1"/>
        </w:rPr>
        <w:t xml:space="preserve"> </w:t>
      </w:r>
      <w:r w:rsidRPr="008E3DBE">
        <w:rPr>
          <w:rFonts w:ascii="Arial" w:hAnsi="Arial" w:cs="Arial"/>
          <w:b/>
          <w:color w:val="000000" w:themeColor="text1"/>
        </w:rPr>
        <w:t>é dispensada a licitação, nos termos do art. 75, IV, “a”, da Lei nº 14.133/2021</w:t>
      </w:r>
      <w:r w:rsidRPr="008E3DBE">
        <w:rPr>
          <w:rFonts w:ascii="Arial" w:hAnsi="Arial" w:cs="Arial"/>
          <w:color w:val="000000" w:themeColor="text1"/>
        </w:rPr>
        <w:t>.</w:t>
      </w:r>
    </w:p>
    <w:p w14:paraId="3B8FF786" w14:textId="77777777" w:rsidR="004C59F2" w:rsidRPr="008E3DBE" w:rsidRDefault="004C59F2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1D17A04E" w14:textId="77777777" w:rsidR="004C59F2" w:rsidRDefault="004C59F2" w:rsidP="008E3DBE">
      <w:pPr>
        <w:pStyle w:val="NormalWeb"/>
        <w:spacing w:beforeAutospacing="0" w:after="0" w:afterAutospacing="0"/>
        <w:jc w:val="both"/>
        <w:rPr>
          <w:rFonts w:ascii="Arial" w:hAnsi="Arial" w:cs="Arial"/>
          <w:b/>
          <w:color w:val="000000" w:themeColor="text1"/>
        </w:rPr>
      </w:pPr>
      <w:r w:rsidRPr="008E3DBE">
        <w:rPr>
          <w:rFonts w:ascii="Arial" w:hAnsi="Arial" w:cs="Arial"/>
          <w:color w:val="000000" w:themeColor="text1"/>
        </w:rPr>
        <w:t>Por consequência, dada à natureza do objeto em questão, dispensa-se a elaboração de Estudos Técnicos Preliminares (</w:t>
      </w:r>
      <w:proofErr w:type="spellStart"/>
      <w:r w:rsidRPr="008E3DBE">
        <w:rPr>
          <w:rFonts w:ascii="Arial" w:hAnsi="Arial" w:cs="Arial"/>
          <w:color w:val="000000" w:themeColor="text1"/>
        </w:rPr>
        <w:t>ETPs</w:t>
      </w:r>
      <w:proofErr w:type="spellEnd"/>
      <w:r w:rsidRPr="008E3DBE">
        <w:rPr>
          <w:rFonts w:ascii="Arial" w:hAnsi="Arial" w:cs="Arial"/>
          <w:color w:val="000000" w:themeColor="text1"/>
        </w:rPr>
        <w:t xml:space="preserve">), vez que </w:t>
      </w:r>
      <w:r w:rsidRPr="008E3DBE">
        <w:rPr>
          <w:rFonts w:ascii="Arial" w:hAnsi="Arial" w:cs="Arial"/>
          <w:b/>
          <w:color w:val="000000" w:themeColor="text1"/>
        </w:rPr>
        <w:t>a solução adequada pode ser, objetivamente, definida pelo art. 75, IV, “a”, da Lei nº 14.133/2021.</w:t>
      </w:r>
    </w:p>
    <w:p w14:paraId="112EB4EA" w14:textId="77777777" w:rsidR="00626E0A" w:rsidRDefault="00626E0A" w:rsidP="008E3DBE">
      <w:pPr>
        <w:pStyle w:val="NormalWeb"/>
        <w:spacing w:beforeAutospacing="0" w:after="0" w:afterAutospacing="0"/>
        <w:jc w:val="both"/>
        <w:rPr>
          <w:rFonts w:ascii="Arial" w:hAnsi="Arial" w:cs="Arial"/>
          <w:b/>
          <w:color w:val="000000" w:themeColor="text1"/>
        </w:rPr>
      </w:pPr>
    </w:p>
    <w:p w14:paraId="576E8B3A" w14:textId="4CE1197A" w:rsidR="00626E0A" w:rsidRPr="00626E0A" w:rsidRDefault="00626E0A" w:rsidP="008E3DBE">
      <w:pPr>
        <w:pStyle w:val="NormalWeb"/>
        <w:spacing w:beforeAutospacing="0" w:after="0" w:afterAutospacing="0"/>
        <w:jc w:val="both"/>
        <w:rPr>
          <w:rFonts w:ascii="Arial" w:hAnsi="Arial" w:cs="Arial"/>
          <w:b/>
          <w:color w:val="000000" w:themeColor="text1"/>
          <w:u w:val="single"/>
        </w:rPr>
      </w:pPr>
      <w:r w:rsidRPr="00626E0A">
        <w:rPr>
          <w:rFonts w:ascii="Arial" w:hAnsi="Arial" w:cs="Arial"/>
          <w:b/>
          <w:color w:val="000000" w:themeColor="text1"/>
          <w:u w:val="single"/>
        </w:rPr>
        <w:t>5. DOS DOCUMENTOS ANEXOS</w:t>
      </w:r>
    </w:p>
    <w:p w14:paraId="33F16A80" w14:textId="3E489036" w:rsidR="008E3DBE" w:rsidRDefault="00626E0A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Seguem anexos os seguintes documentos:</w:t>
      </w:r>
    </w:p>
    <w:p w14:paraId="741FB5D3" w14:textId="62A680B3" w:rsidR="00626E0A" w:rsidRDefault="00626E0A" w:rsidP="00626E0A">
      <w:pPr>
        <w:pStyle w:val="NormalWeb"/>
        <w:numPr>
          <w:ilvl w:val="0"/>
          <w:numId w:val="2"/>
        </w:numPr>
        <w:spacing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Lei 1.092 de 14 de dezembro de 2023 que reajuste o valor do vale alimentação;</w:t>
      </w:r>
    </w:p>
    <w:p w14:paraId="55C9AEEA" w14:textId="23FF5A64" w:rsidR="00626E0A" w:rsidRDefault="00626E0A" w:rsidP="00626E0A">
      <w:pPr>
        <w:pStyle w:val="NormalWeb"/>
        <w:numPr>
          <w:ilvl w:val="0"/>
          <w:numId w:val="2"/>
        </w:numPr>
        <w:spacing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Parecer Consulta 022/2023 do TCEES;</w:t>
      </w:r>
    </w:p>
    <w:p w14:paraId="4195C191" w14:textId="7A4F43F7" w:rsidR="00626E0A" w:rsidRDefault="00626E0A" w:rsidP="00626E0A">
      <w:pPr>
        <w:pStyle w:val="NormalWeb"/>
        <w:numPr>
          <w:ilvl w:val="0"/>
          <w:numId w:val="2"/>
        </w:numPr>
        <w:spacing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Pedido de Reexame ao Parecer Consulta 022/2023 do Ministério Público do Estado do Espírito Santo – Processo TC 7473/2023;</w:t>
      </w:r>
    </w:p>
    <w:p w14:paraId="2566A9C3" w14:textId="292F4CE1" w:rsidR="00626E0A" w:rsidRPr="00626E0A" w:rsidRDefault="00626E0A" w:rsidP="00626E0A">
      <w:pPr>
        <w:pStyle w:val="NormalWeb"/>
        <w:numPr>
          <w:ilvl w:val="0"/>
          <w:numId w:val="2"/>
        </w:numPr>
        <w:spacing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Comprovação do número de servidores na data de 14 de dezembro de 2023.</w:t>
      </w:r>
    </w:p>
    <w:p w14:paraId="49C218FF" w14:textId="77777777" w:rsidR="00626E0A" w:rsidRDefault="00626E0A" w:rsidP="008E3DBE">
      <w:pPr>
        <w:pStyle w:val="NormalWeb"/>
        <w:spacing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3CF9D367" w14:textId="226FBEA4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b/>
          <w:bCs/>
          <w:color w:val="000000"/>
          <w:u w:val="single"/>
        </w:rPr>
        <w:t>4. ENCAMINHAMENTO E DADOS DE ASSINATURAS</w:t>
      </w:r>
    </w:p>
    <w:p w14:paraId="572FF32E" w14:textId="4F8F90EF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 xml:space="preserve">Pelas razões acima expostas, solicitamos </w:t>
      </w:r>
      <w:r w:rsidR="004C59F2" w:rsidRPr="008E3DBE">
        <w:rPr>
          <w:rFonts w:ascii="Arial" w:hAnsi="Arial" w:cs="Arial"/>
          <w:color w:val="000000"/>
        </w:rPr>
        <w:t xml:space="preserve">se </w:t>
      </w:r>
      <w:r w:rsidRPr="008E3DBE">
        <w:rPr>
          <w:rFonts w:ascii="Arial" w:hAnsi="Arial" w:cs="Arial"/>
          <w:color w:val="000000"/>
        </w:rPr>
        <w:t>procedida a contratação, com os devidos encaminhamentos de praxe.</w:t>
      </w:r>
    </w:p>
    <w:p w14:paraId="18C7CC90" w14:textId="77777777" w:rsidR="008E3DBE" w:rsidRDefault="008E3DBE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</w:rPr>
      </w:pPr>
    </w:p>
    <w:p w14:paraId="06D10C6F" w14:textId="77777777" w:rsidR="005032D5" w:rsidRPr="008E3DBE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</w:rPr>
      </w:pPr>
    </w:p>
    <w:p w14:paraId="1CD6B4CD" w14:textId="305095F3" w:rsidR="005032D5" w:rsidRPr="008E3DBE" w:rsidRDefault="00000000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8E3DBE">
        <w:rPr>
          <w:rFonts w:ascii="Arial" w:hAnsi="Arial" w:cs="Arial"/>
          <w:color w:val="000000"/>
        </w:rPr>
        <w:tab/>
      </w:r>
      <w:r w:rsidRPr="008E3DBE">
        <w:rPr>
          <w:rFonts w:ascii="Arial" w:hAnsi="Arial" w:cs="Arial"/>
          <w:color w:val="000000"/>
        </w:rPr>
        <w:tab/>
      </w:r>
      <w:r w:rsidRPr="008E3DBE">
        <w:rPr>
          <w:rFonts w:ascii="Arial" w:hAnsi="Arial" w:cs="Arial"/>
          <w:color w:val="000000"/>
        </w:rPr>
        <w:tab/>
      </w:r>
      <w:r w:rsidRPr="008E3DBE">
        <w:rPr>
          <w:rFonts w:ascii="Arial" w:hAnsi="Arial" w:cs="Arial"/>
          <w:color w:val="000000"/>
        </w:rPr>
        <w:tab/>
      </w:r>
      <w:r w:rsidRPr="008E3DBE">
        <w:rPr>
          <w:rFonts w:ascii="Arial" w:hAnsi="Arial" w:cs="Arial"/>
          <w:color w:val="000000"/>
        </w:rPr>
        <w:tab/>
        <w:t xml:space="preserve">São Roque do Canaã – ES, </w:t>
      </w:r>
      <w:r w:rsidR="008E3DBE">
        <w:rPr>
          <w:rFonts w:ascii="Arial" w:hAnsi="Arial" w:cs="Arial"/>
          <w:color w:val="000000"/>
        </w:rPr>
        <w:t xml:space="preserve">14 de dezembro </w:t>
      </w:r>
      <w:r w:rsidRPr="008E3DBE">
        <w:rPr>
          <w:rFonts w:ascii="Arial" w:hAnsi="Arial" w:cs="Arial"/>
          <w:color w:val="000000"/>
        </w:rPr>
        <w:t>de 2023.</w:t>
      </w:r>
    </w:p>
    <w:p w14:paraId="73E2D1F8" w14:textId="77777777" w:rsidR="005032D5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636F0BEA" w14:textId="77777777" w:rsidR="008E3DBE" w:rsidRDefault="008E3DBE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5DF894F7" w14:textId="77777777" w:rsidR="008E3DBE" w:rsidRPr="008E3DBE" w:rsidRDefault="008E3DBE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5F9E0B75" w14:textId="77777777" w:rsidR="005032D5" w:rsidRPr="008E3DBE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4D2A64CA" w14:textId="77777777" w:rsidR="005032D5" w:rsidRPr="008E3DBE" w:rsidRDefault="005032D5" w:rsidP="008E3DBE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6E6978B0" w14:textId="77777777" w:rsidR="005032D5" w:rsidRPr="008E3DBE" w:rsidRDefault="00000000" w:rsidP="008E3DBE">
      <w:pPr>
        <w:pStyle w:val="NormalWeb"/>
        <w:spacing w:beforeAutospacing="0" w:after="0" w:afterAutospacing="0"/>
        <w:jc w:val="center"/>
        <w:rPr>
          <w:rFonts w:ascii="Arial" w:hAnsi="Arial" w:cs="Arial"/>
        </w:rPr>
      </w:pPr>
      <w:r w:rsidRPr="008E3DBE">
        <w:rPr>
          <w:rFonts w:ascii="Arial" w:hAnsi="Arial" w:cs="Arial"/>
          <w:b/>
          <w:bCs/>
        </w:rPr>
        <w:t>NAYANE ALLINE DA SILVA MALAVASI</w:t>
      </w:r>
    </w:p>
    <w:p w14:paraId="5F47F9F0" w14:textId="77777777" w:rsidR="005032D5" w:rsidRPr="008E3DBE" w:rsidRDefault="00000000" w:rsidP="008E3DBE">
      <w:pPr>
        <w:pStyle w:val="NormalWeb"/>
        <w:spacing w:beforeAutospacing="0" w:after="0" w:afterAutospacing="0"/>
        <w:jc w:val="center"/>
        <w:rPr>
          <w:rFonts w:ascii="Arial" w:hAnsi="Arial" w:cs="Arial"/>
        </w:rPr>
      </w:pPr>
      <w:r w:rsidRPr="008E3DBE">
        <w:rPr>
          <w:rFonts w:ascii="Arial" w:hAnsi="Arial" w:cs="Arial"/>
        </w:rPr>
        <w:t>Secretária Municipal de Administração</w:t>
      </w:r>
    </w:p>
    <w:sectPr w:rsidR="005032D5" w:rsidRPr="008E3DBE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135" w:right="1134" w:bottom="1134" w:left="1134" w:header="284" w:footer="0" w:gutter="0"/>
      <w:cols w:space="720"/>
      <w:formProt w:val="0"/>
      <w:docGrid w:linePitch="299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95B3C" w14:textId="77777777" w:rsidR="006A24A5" w:rsidRDefault="006A24A5">
      <w:pPr>
        <w:spacing w:after="0" w:line="240" w:lineRule="auto"/>
      </w:pPr>
      <w:r>
        <w:separator/>
      </w:r>
    </w:p>
  </w:endnote>
  <w:endnote w:type="continuationSeparator" w:id="0">
    <w:p w14:paraId="6997E5A9" w14:textId="77777777" w:rsidR="006A24A5" w:rsidRDefault="006A2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A230" w14:textId="77777777" w:rsidR="005032D5" w:rsidRDefault="00000000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Cs/>
        <w:sz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0" allowOverlap="1" wp14:anchorId="55DC3B09" wp14:editId="7CD19F55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51435" cy="115570"/>
              <wp:effectExtent l="0" t="0" r="0" b="0"/>
              <wp:wrapSquare wrapText="bothSides"/>
              <wp:docPr id="2" name="Quadr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480" cy="115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F91CC59" w14:textId="77777777" w:rsidR="005032D5" w:rsidRDefault="00000000">
                          <w:pPr>
                            <w:pStyle w:val="Rodap"/>
                            <w:rPr>
                              <w:rStyle w:val="Nmerodepgina"/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t>0</w:t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5DC3B09" id="Quadro 2" o:spid="_x0000_s1026" style="position:absolute;left:0;text-align:left;margin-left:-47.15pt;margin-top:.05pt;width:4.05pt;height:9.1pt;z-index:251659776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" o:allowincell="f" filled="f" stroked="f" strokeweight="0">
              <v:textbox style="mso-fit-shape-to-text:t" inset="0,0,0,0">
                <w:txbxContent>
                  <w:p w14:paraId="2F91CC59" w14:textId="77777777" w:rsidR="005032D5" w:rsidRDefault="00000000">
                    <w:pPr>
                      <w:pStyle w:val="Rodap"/>
                      <w:rPr>
                        <w:rStyle w:val="Nmerodepgina"/>
                        <w:rFonts w:ascii="Times New Roman" w:hAnsi="Times New Roman"/>
                        <w:sz w:val="16"/>
                      </w:rPr>
                    </w:pP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instrText xml:space="preserve"> PAGE </w:instrText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separate"/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t>0</w:t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rFonts w:ascii="Times New Roman" w:hAnsi="Times New Roman"/>
        <w:iCs/>
        <w:sz w:val="16"/>
      </w:rPr>
      <w:t>RUA LOURENÇO ROLDI, 88 – SÃO ROQUINHO - SÃO ROQUE DO CANAÃ - ES - CEP: 29.665-000</w:t>
    </w:r>
    <w:r>
      <w:rPr>
        <w:rFonts w:ascii="Times New Roman" w:hAnsi="Times New Roman"/>
        <w:iCs/>
        <w:sz w:val="16"/>
      </w:rPr>
      <w:br/>
      <w:t xml:space="preserve">CNPJ: 01.612.865/0001-71 - </w:t>
    </w:r>
    <w:proofErr w:type="spellStart"/>
    <w:r>
      <w:rPr>
        <w:rFonts w:ascii="Times New Roman" w:hAnsi="Times New Roman"/>
        <w:iCs/>
        <w:sz w:val="16"/>
      </w:rPr>
      <w:t>Tel</w:t>
    </w:r>
    <w:proofErr w:type="spellEnd"/>
    <w:r>
      <w:rPr>
        <w:rFonts w:ascii="Times New Roman" w:hAnsi="Times New Roman"/>
        <w:iCs/>
        <w:sz w:val="16"/>
      </w:rPr>
      <w:t>: (27) 3729-1300</w:t>
    </w:r>
  </w:p>
  <w:p w14:paraId="142BDB2A" w14:textId="77777777" w:rsidR="005032D5" w:rsidRDefault="005032D5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/>
        <w:sz w:val="16"/>
      </w:rPr>
    </w:pPr>
  </w:p>
  <w:p w14:paraId="718397EC" w14:textId="77777777" w:rsidR="005032D5" w:rsidRDefault="00000000">
    <w:pPr>
      <w:pStyle w:val="Rodap"/>
      <w:ind w:right="360"/>
      <w:rPr>
        <w:rFonts w:ascii="Times New Roman" w:hAnsi="Times New Roman"/>
        <w:i/>
        <w:sz w:val="16"/>
      </w:rPr>
    </w:pPr>
    <w:r>
      <w:rPr>
        <w:rFonts w:ascii="Times New Roman" w:hAnsi="Times New Roman"/>
        <w:i/>
        <w:noProof/>
        <w:sz w:val="16"/>
      </w:rPr>
      <mc:AlternateContent>
        <mc:Choice Requires="wps">
          <w:drawing>
            <wp:anchor distT="0" distB="0" distL="0" distR="0" simplePos="0" relativeHeight="251656704" behindDoc="0" locked="0" layoutInCell="0" allowOverlap="1" wp14:anchorId="10DA82A2" wp14:editId="29D232FB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4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DDF2ED" w14:textId="77777777" w:rsidR="005032D5" w:rsidRDefault="00000000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0DA82A2" id="Quadro1" o:spid="_x0000_s1027" style="position:absolute;margin-left:-50.05pt;margin-top:.05pt;width:1.15pt;height:1.15pt;z-index:25165670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" o:allowincell="f" filled="f" stroked="f" strokeweight="0">
              <v:textbox style="mso-fit-shape-to-text:t" inset="0,0,0,0">
                <w:txbxContent>
                  <w:p w14:paraId="03DDF2ED" w14:textId="77777777" w:rsidR="005032D5" w:rsidRDefault="00000000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>
                      <w:rPr>
                        <w:rStyle w:val="Nmerodepgina"/>
                        <w:color w:val="000000"/>
                      </w:rPr>
                      <w:t>0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  <w:p w14:paraId="60682561" w14:textId="77777777" w:rsidR="005032D5" w:rsidRDefault="005032D5">
    <w:pPr>
      <w:rPr>
        <w:rFonts w:ascii="Times New Roman" w:hAnsi="Times New Roman"/>
        <w:i/>
        <w:sz w:val="16"/>
      </w:rPr>
    </w:pPr>
  </w:p>
  <w:p w14:paraId="166EE2C4" w14:textId="77777777" w:rsidR="005032D5" w:rsidRDefault="005032D5">
    <w:pPr>
      <w:rPr>
        <w:rFonts w:ascii="Times New Roman" w:hAnsi="Times New Roman"/>
        <w:i/>
        <w:sz w:val="16"/>
      </w:rPr>
    </w:pPr>
  </w:p>
  <w:p w14:paraId="36FE3B97" w14:textId="77777777" w:rsidR="005032D5" w:rsidRDefault="005032D5">
    <w:pPr>
      <w:rPr>
        <w:rFonts w:ascii="Times New Roman" w:hAnsi="Times New Roman"/>
        <w:i/>
        <w:sz w:val="16"/>
      </w:rPr>
    </w:pPr>
  </w:p>
  <w:p w14:paraId="5240E725" w14:textId="77777777" w:rsidR="005032D5" w:rsidRDefault="005032D5">
    <w:pPr>
      <w:rPr>
        <w:rFonts w:ascii="Times New Roman" w:hAnsi="Times New Roman"/>
        <w:i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8635A" w14:textId="77777777" w:rsidR="005032D5" w:rsidRDefault="00000000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Cs/>
        <w:sz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0" allowOverlap="1" wp14:anchorId="7FFA8E83" wp14:editId="4A3A34CB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51435" cy="115570"/>
              <wp:effectExtent l="0" t="0" r="0" b="0"/>
              <wp:wrapSquare wrapText="bothSides"/>
              <wp:docPr id="6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480" cy="115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45C717F" w14:textId="77777777" w:rsidR="005032D5" w:rsidRDefault="00000000">
                          <w:pPr>
                            <w:pStyle w:val="Rodap"/>
                            <w:rPr>
                              <w:rStyle w:val="Nmerodepgina"/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t>3</w:t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FFA8E83" id="Quadro2" o:spid="_x0000_s1028" style="position:absolute;left:0;text-align:left;margin-left:-47.15pt;margin-top:.05pt;width:4.05pt;height:9.1pt;z-index:25165772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" o:allowincell="f" filled="f" stroked="f" strokeweight="0">
              <v:textbox style="mso-fit-shape-to-text:t" inset="0,0,0,0">
                <w:txbxContent>
                  <w:p w14:paraId="145C717F" w14:textId="77777777" w:rsidR="005032D5" w:rsidRDefault="00000000">
                    <w:pPr>
                      <w:pStyle w:val="Rodap"/>
                      <w:rPr>
                        <w:rStyle w:val="Nmerodepgina"/>
                        <w:rFonts w:ascii="Times New Roman" w:hAnsi="Times New Roman"/>
                        <w:sz w:val="16"/>
                      </w:rPr>
                    </w:pP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instrText xml:space="preserve"> PAGE </w:instrText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separate"/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t>3</w:t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rFonts w:ascii="Times New Roman" w:hAnsi="Times New Roman"/>
        <w:iCs/>
        <w:sz w:val="16"/>
      </w:rPr>
      <w:t>RUA LOURENÇO ROLDI, 88 – SÃO ROQUINHO - SÃO ROQUE DO CANAÃ - ES - CEP: 29.665-000</w:t>
    </w:r>
    <w:r>
      <w:rPr>
        <w:rFonts w:ascii="Times New Roman" w:hAnsi="Times New Roman"/>
        <w:iCs/>
        <w:sz w:val="16"/>
      </w:rPr>
      <w:br/>
      <w:t xml:space="preserve">CNPJ: 01.612.865/0001-71 - </w:t>
    </w:r>
    <w:proofErr w:type="spellStart"/>
    <w:r>
      <w:rPr>
        <w:rFonts w:ascii="Times New Roman" w:hAnsi="Times New Roman"/>
        <w:iCs/>
        <w:sz w:val="16"/>
      </w:rPr>
      <w:t>Tel</w:t>
    </w:r>
    <w:proofErr w:type="spellEnd"/>
    <w:r>
      <w:rPr>
        <w:rFonts w:ascii="Times New Roman" w:hAnsi="Times New Roman"/>
        <w:iCs/>
        <w:sz w:val="16"/>
      </w:rPr>
      <w:t>: (27) 3729-1300</w:t>
    </w:r>
  </w:p>
  <w:p w14:paraId="2D98352F" w14:textId="77777777" w:rsidR="005032D5" w:rsidRDefault="005032D5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/>
        <w:sz w:val="16"/>
      </w:rPr>
    </w:pPr>
  </w:p>
  <w:p w14:paraId="433D1C79" w14:textId="77777777" w:rsidR="005032D5" w:rsidRDefault="005032D5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F560" w14:textId="77777777" w:rsidR="005032D5" w:rsidRDefault="00000000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Cs/>
        <w:sz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0" allowOverlap="1" wp14:anchorId="36083DAB" wp14:editId="75328E8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51435" cy="115570"/>
              <wp:effectExtent l="0" t="0" r="0" b="0"/>
              <wp:wrapSquare wrapText="bothSides"/>
              <wp:docPr id="8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480" cy="115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516103A" w14:textId="77777777" w:rsidR="005032D5" w:rsidRDefault="00000000">
                          <w:pPr>
                            <w:pStyle w:val="Rodap"/>
                            <w:rPr>
                              <w:rStyle w:val="Nmerodepgina"/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t>3</w:t>
                          </w:r>
                          <w:r>
                            <w:rPr>
                              <w:rStyle w:val="Nmerodepgina"/>
                              <w:rFonts w:ascii="Times New Roman" w:hAnsi="Times New Roman"/>
                              <w:color w:val="00000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6083DAB" id="_x0000_s1029" style="position:absolute;left:0;text-align:left;margin-left:-47.15pt;margin-top:.05pt;width:4.05pt;height:9.1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" o:allowincell="f" filled="f" stroked="f" strokeweight="0">
              <v:textbox style="mso-fit-shape-to-text:t" inset="0,0,0,0">
                <w:txbxContent>
                  <w:p w14:paraId="3516103A" w14:textId="77777777" w:rsidR="005032D5" w:rsidRDefault="00000000">
                    <w:pPr>
                      <w:pStyle w:val="Rodap"/>
                      <w:rPr>
                        <w:rStyle w:val="Nmerodepgina"/>
                        <w:rFonts w:ascii="Times New Roman" w:hAnsi="Times New Roman"/>
                        <w:sz w:val="16"/>
                      </w:rPr>
                    </w:pP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instrText xml:space="preserve"> PAGE </w:instrText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separate"/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t>3</w:t>
                    </w:r>
                    <w:r>
                      <w:rPr>
                        <w:rStyle w:val="Nmerodepgina"/>
                        <w:rFonts w:ascii="Times New Roman" w:hAnsi="Times New Roman"/>
                        <w:color w:val="000000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rFonts w:ascii="Times New Roman" w:hAnsi="Times New Roman"/>
        <w:iCs/>
        <w:sz w:val="16"/>
      </w:rPr>
      <w:t>RUA LOURENÇO ROLDI, 88 – SÃO ROQUINHO - SÃO ROQUE DO CANAÃ - ES - CEP: 29.665-000</w:t>
    </w:r>
    <w:r>
      <w:rPr>
        <w:rFonts w:ascii="Times New Roman" w:hAnsi="Times New Roman"/>
        <w:iCs/>
        <w:sz w:val="16"/>
      </w:rPr>
      <w:br/>
      <w:t xml:space="preserve">CNPJ: 01.612.865/0001-71 - </w:t>
    </w:r>
    <w:proofErr w:type="spellStart"/>
    <w:r>
      <w:rPr>
        <w:rFonts w:ascii="Times New Roman" w:hAnsi="Times New Roman"/>
        <w:iCs/>
        <w:sz w:val="16"/>
      </w:rPr>
      <w:t>Tel</w:t>
    </w:r>
    <w:proofErr w:type="spellEnd"/>
    <w:r>
      <w:rPr>
        <w:rFonts w:ascii="Times New Roman" w:hAnsi="Times New Roman"/>
        <w:iCs/>
        <w:sz w:val="16"/>
      </w:rPr>
      <w:t>: (27) 3729-1300</w:t>
    </w:r>
  </w:p>
  <w:p w14:paraId="044C4FA0" w14:textId="77777777" w:rsidR="005032D5" w:rsidRDefault="005032D5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/>
        <w:sz w:val="16"/>
      </w:rPr>
    </w:pPr>
  </w:p>
  <w:p w14:paraId="7E97683D" w14:textId="77777777" w:rsidR="005032D5" w:rsidRDefault="005032D5">
    <w:pPr>
      <w:pStyle w:val="Rodap"/>
      <w:pBdr>
        <w:top w:val="single" w:sz="4" w:space="1" w:color="000000"/>
      </w:pBdr>
      <w:spacing w:after="0"/>
      <w:ind w:right="360"/>
      <w:jc w:val="center"/>
      <w:rPr>
        <w:rFonts w:ascii="Times New Roman" w:hAnsi="Times New Roman"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F2902" w14:textId="77777777" w:rsidR="006A24A5" w:rsidRDefault="006A24A5">
      <w:pPr>
        <w:spacing w:after="0" w:line="240" w:lineRule="auto"/>
      </w:pPr>
      <w:r>
        <w:separator/>
      </w:r>
    </w:p>
  </w:footnote>
  <w:footnote w:type="continuationSeparator" w:id="0">
    <w:p w14:paraId="56196A50" w14:textId="77777777" w:rsidR="006A24A5" w:rsidRDefault="006A2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32262" w14:textId="77777777" w:rsidR="005032D5" w:rsidRDefault="00000000">
    <w:pPr>
      <w:pStyle w:val="Cabealho"/>
      <w:spacing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anchor distT="0" distB="0" distL="0" distR="0" simplePos="0" relativeHeight="251655680" behindDoc="1" locked="0" layoutInCell="0" allowOverlap="1" wp14:anchorId="39F0634A" wp14:editId="561DF210">
          <wp:simplePos x="0" y="0"/>
          <wp:positionH relativeFrom="margin">
            <wp:align>center</wp:align>
          </wp:positionH>
          <wp:positionV relativeFrom="paragraph">
            <wp:posOffset>-43815</wp:posOffset>
          </wp:positionV>
          <wp:extent cx="647700" cy="650240"/>
          <wp:effectExtent l="0" t="0" r="0" b="0"/>
          <wp:wrapNone/>
          <wp:docPr id="1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4DAC22D" w14:textId="77777777" w:rsidR="005032D5" w:rsidRDefault="005032D5">
    <w:pPr>
      <w:pStyle w:val="Cabealho"/>
      <w:spacing w:after="0" w:line="240" w:lineRule="auto"/>
      <w:jc w:val="center"/>
      <w:rPr>
        <w:rFonts w:ascii="Times New Roman" w:hAnsi="Times New Roman"/>
      </w:rPr>
    </w:pPr>
  </w:p>
  <w:p w14:paraId="7757F124" w14:textId="77777777" w:rsidR="005032D5" w:rsidRDefault="005032D5">
    <w:pPr>
      <w:pStyle w:val="Cabealho"/>
      <w:spacing w:after="0" w:line="240" w:lineRule="auto"/>
      <w:jc w:val="center"/>
      <w:rPr>
        <w:rFonts w:ascii="Times New Roman" w:hAnsi="Times New Roman"/>
      </w:rPr>
    </w:pPr>
  </w:p>
  <w:p w14:paraId="03CAE625" w14:textId="77777777" w:rsidR="005032D5" w:rsidRDefault="005032D5">
    <w:pPr>
      <w:pStyle w:val="Cabealho"/>
      <w:spacing w:after="0" w:line="240" w:lineRule="auto"/>
      <w:jc w:val="center"/>
      <w:rPr>
        <w:rFonts w:ascii="Times New Roman" w:hAnsi="Times New Roman"/>
      </w:rPr>
    </w:pPr>
  </w:p>
  <w:p w14:paraId="19EBDADB" w14:textId="77777777" w:rsidR="005032D5" w:rsidRDefault="00000000">
    <w:pPr>
      <w:pStyle w:val="Cabealho"/>
      <w:spacing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SÃO ROQUE DO CANAÃ</w:t>
    </w:r>
  </w:p>
  <w:p w14:paraId="0837CCFE" w14:textId="77777777" w:rsidR="005032D5" w:rsidRDefault="00000000">
    <w:pPr>
      <w:pStyle w:val="Cabealho"/>
      <w:spacing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ESPÍRITO SANTO</w:t>
    </w:r>
  </w:p>
  <w:p w14:paraId="5FBFE00C" w14:textId="77777777" w:rsidR="005032D5" w:rsidRDefault="005032D5">
    <w:pPr>
      <w:pStyle w:val="Cabealho"/>
      <w:spacing w:after="0" w:line="240" w:lineRule="auto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775B4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73B0685A"/>
    <w:multiLevelType w:val="hybridMultilevel"/>
    <w:tmpl w:val="7674E5D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198568">
    <w:abstractNumId w:val="0"/>
  </w:num>
  <w:num w:numId="2" w16cid:durableId="287125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2D5"/>
    <w:rsid w:val="00333597"/>
    <w:rsid w:val="004C59F2"/>
    <w:rsid w:val="004E132C"/>
    <w:rsid w:val="005032D5"/>
    <w:rsid w:val="00626E0A"/>
    <w:rsid w:val="006A24A5"/>
    <w:rsid w:val="00741315"/>
    <w:rsid w:val="00857597"/>
    <w:rsid w:val="008E3DBE"/>
    <w:rsid w:val="00AE5571"/>
    <w:rsid w:val="00D37179"/>
    <w:rsid w:val="00E4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19D95"/>
  <w15:docId w15:val="{3523C7CF-3678-4C68-B71A-CEC09E25E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uiPriority="0" w:qFormat="1"/>
    <w:lsdException w:name="header" w:unhideWhenUsed="1" w:qFormat="1"/>
    <w:lsdException w:name="footer" w:unhideWhenUsed="1" w:qFormat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uiPriority="0" w:unhideWhenUsed="1" w:qFormat="1"/>
    <w:lsdException w:name="Body Text Indent 2" w:uiPriority="0" w:unhideWhenUsed="1" w:qFormat="1"/>
    <w:lsdException w:name="Body Text Indent 3" w:uiPriority="0" w:qFormat="1"/>
    <w:lsdException w:name="Block Text" w:uiPriority="0" w:qFormat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EastAsia" w:hAnsiTheme="minorHAnsi" w:cs="Times New Roman"/>
      <w:sz w:val="22"/>
      <w:szCs w:val="22"/>
      <w:lang w:eastAsia="pt-BR"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unhideWhenUsed/>
    <w:qFormat/>
    <w:pPr>
      <w:widowControl w:val="0"/>
      <w:spacing w:after="0" w:line="240" w:lineRule="auto"/>
      <w:ind w:left="196"/>
      <w:outlineLvl w:val="1"/>
    </w:pPr>
    <w:rPr>
      <w:rFonts w:ascii="Arial" w:eastAsia="Times New Roman" w:hAnsi="Arial" w:cs="Arial"/>
      <w:b/>
      <w:bCs/>
      <w:sz w:val="20"/>
      <w:szCs w:val="20"/>
      <w:lang w:val="pt-PT" w:eastAsia="pt-PT"/>
    </w:rPr>
  </w:style>
  <w:style w:type="paragraph" w:styleId="Ttulo3">
    <w:name w:val="heading 3"/>
    <w:basedOn w:val="Normal"/>
    <w:next w:val="Normal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Ttulo4">
    <w:name w:val="heading 4"/>
    <w:basedOn w:val="Normal"/>
    <w:next w:val="Normal"/>
    <w:unhideWhenUsed/>
    <w:qFormat/>
    <w:pPr>
      <w:keepNext/>
      <w:keepLines/>
      <w:widowControl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t-PT" w:eastAsia="pt-PT" w:bidi="pt-PT"/>
    </w:rPr>
  </w:style>
  <w:style w:type="paragraph" w:styleId="Ttulo5">
    <w:name w:val="heading 5"/>
    <w:basedOn w:val="Normal"/>
    <w:next w:val="Normal"/>
    <w:qFormat/>
    <w:pPr>
      <w:keepNext/>
      <w:tabs>
        <w:tab w:val="left" w:pos="1008"/>
      </w:tabs>
      <w:spacing w:after="0" w:line="240" w:lineRule="auto"/>
      <w:ind w:left="1008" w:hanging="1008"/>
      <w:jc w:val="center"/>
      <w:outlineLvl w:val="4"/>
    </w:pPr>
    <w:rPr>
      <w:rFonts w:ascii="Arial" w:eastAsia="Times New Roman" w:hAnsi="Arial"/>
      <w:b/>
      <w:i/>
      <w:sz w:val="32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1152"/>
      </w:tabs>
      <w:spacing w:after="0" w:line="240" w:lineRule="auto"/>
      <w:ind w:left="1152" w:hanging="1152"/>
      <w:jc w:val="both"/>
      <w:outlineLvl w:val="5"/>
    </w:pPr>
    <w:rPr>
      <w:rFonts w:ascii="Arial" w:eastAsia="Times New Roman" w:hAnsi="Arial"/>
      <w:b/>
      <w:sz w:val="24"/>
      <w:szCs w:val="20"/>
    </w:rPr>
  </w:style>
  <w:style w:type="paragraph" w:styleId="Ttulo7">
    <w:name w:val="heading 7"/>
    <w:basedOn w:val="Normal"/>
    <w:next w:val="Normal"/>
    <w:qFormat/>
    <w:pPr>
      <w:keepNext/>
      <w:tabs>
        <w:tab w:val="left" w:pos="1296"/>
      </w:tabs>
      <w:spacing w:after="0" w:line="240" w:lineRule="auto"/>
      <w:ind w:left="1296" w:hanging="1296"/>
      <w:jc w:val="center"/>
      <w:outlineLvl w:val="6"/>
    </w:pPr>
    <w:rPr>
      <w:rFonts w:ascii="Arial" w:eastAsia="Times New Roman" w:hAnsi="Arial"/>
      <w:b/>
      <w:sz w:val="24"/>
      <w:szCs w:val="20"/>
    </w:rPr>
  </w:style>
  <w:style w:type="paragraph" w:styleId="Ttulo8">
    <w:name w:val="heading 8"/>
    <w:basedOn w:val="Normal"/>
    <w:next w:val="Normal"/>
    <w:qFormat/>
    <w:pPr>
      <w:keepNext/>
      <w:tabs>
        <w:tab w:val="left" w:pos="1440"/>
      </w:tabs>
      <w:spacing w:after="0" w:line="240" w:lineRule="auto"/>
      <w:ind w:left="1440" w:hanging="1440"/>
      <w:outlineLvl w:val="7"/>
    </w:pPr>
    <w:rPr>
      <w:rFonts w:ascii="Arial" w:eastAsia="Times New Roman" w:hAnsi="Arial"/>
      <w:b/>
      <w:sz w:val="24"/>
      <w:szCs w:val="20"/>
    </w:rPr>
  </w:style>
  <w:style w:type="paragraph" w:styleId="Ttulo9">
    <w:name w:val="heading 9"/>
    <w:basedOn w:val="Normal"/>
    <w:next w:val="Normal"/>
    <w:qFormat/>
    <w:pPr>
      <w:keepNext/>
      <w:tabs>
        <w:tab w:val="left" w:pos="1584"/>
      </w:tabs>
      <w:spacing w:after="0" w:line="240" w:lineRule="auto"/>
      <w:ind w:left="1584" w:hanging="1584"/>
      <w:jc w:val="center"/>
      <w:outlineLvl w:val="8"/>
    </w:pPr>
    <w:rPr>
      <w:rFonts w:ascii="Arial" w:eastAsia="Times New Roman" w:hAnsi="Arial"/>
      <w:b/>
      <w:i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comentrio">
    <w:name w:val="annotation reference"/>
    <w:qFormat/>
    <w:rPr>
      <w:sz w:val="16"/>
      <w:szCs w:val="16"/>
    </w:rPr>
  </w:style>
  <w:style w:type="character" w:styleId="HiperlinkVisitado">
    <w:name w:val="FollowedHyperlink"/>
    <w:uiPriority w:val="99"/>
    <w:unhideWhenUsed/>
    <w:qFormat/>
    <w:rPr>
      <w:color w:val="800080"/>
      <w:u w:val="single"/>
    </w:rPr>
  </w:style>
  <w:style w:type="character" w:styleId="nfase">
    <w:name w:val="Emphasis"/>
    <w:uiPriority w:val="20"/>
    <w:qFormat/>
    <w:rPr>
      <w:b/>
      <w:bCs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character" w:styleId="Nmerodepgina">
    <w:name w:val="page number"/>
    <w:basedOn w:val="Fontepargpadro"/>
    <w:unhideWhenUsed/>
    <w:qFormat/>
    <w:rPr>
      <w:rFonts w:cs="Times New Roman"/>
    </w:rPr>
  </w:style>
  <w:style w:type="character" w:customStyle="1" w:styleId="Ttulo1Char">
    <w:name w:val="Título 1 Char"/>
    <w:basedOn w:val="Fontepargpadro"/>
    <w:qFormat/>
    <w:locked/>
    <w:rPr>
      <w:rFonts w:asciiTheme="majorHAnsi" w:eastAsiaTheme="majorEastAsia" w:hAnsiTheme="majorHAnsi" w:cs="Times New Roman"/>
      <w:b/>
      <w:bCs/>
      <w:kern w:val="2"/>
      <w:sz w:val="32"/>
      <w:szCs w:val="32"/>
    </w:rPr>
  </w:style>
  <w:style w:type="character" w:customStyle="1" w:styleId="Ttulo2Char">
    <w:name w:val="Título 2 Char"/>
    <w:basedOn w:val="Fontepargpadro"/>
    <w:qFormat/>
    <w:locked/>
    <w:rPr>
      <w:rFonts w:ascii="Arial" w:eastAsia="Times New Roman" w:hAnsi="Arial" w:cs="Arial"/>
      <w:b/>
      <w:bCs/>
      <w:sz w:val="20"/>
      <w:szCs w:val="20"/>
      <w:lang w:val="pt-PT" w:eastAsia="pt-PT"/>
    </w:rPr>
  </w:style>
  <w:style w:type="character" w:customStyle="1" w:styleId="CabealhoChar">
    <w:name w:val="Cabeçalho Char"/>
    <w:basedOn w:val="Fontepargpadro"/>
    <w:link w:val="Cabealho"/>
    <w:uiPriority w:val="99"/>
    <w:qFormat/>
    <w:locked/>
    <w:rPr>
      <w:rFonts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locked/>
    <w:rPr>
      <w:rFonts w:cs="Times New Roman"/>
    </w:rPr>
  </w:style>
  <w:style w:type="character" w:customStyle="1" w:styleId="CorpodetextoChar">
    <w:name w:val="Corpo de texto Char"/>
    <w:basedOn w:val="Fontepargpadro"/>
    <w:link w:val="Corpodetexto"/>
    <w:qFormat/>
    <w:locked/>
    <w:rPr>
      <w:rFonts w:ascii="Arial" w:eastAsia="Times New Roman" w:hAnsi="Arial" w:cs="Arial"/>
      <w:sz w:val="20"/>
      <w:szCs w:val="20"/>
      <w:lang w:val="pt-PT" w:eastAsia="pt-PT"/>
    </w:rPr>
  </w:style>
  <w:style w:type="character" w:customStyle="1" w:styleId="Ttulo4Char">
    <w:name w:val="Título 4 Char"/>
    <w:basedOn w:val="Fontepargpadro"/>
    <w:uiPriority w:val="9"/>
    <w:qFormat/>
    <w:rPr>
      <w:rFonts w:asciiTheme="majorHAnsi" w:eastAsiaTheme="majorEastAsia" w:hAnsiTheme="majorHAnsi" w:cstheme="majorBidi"/>
      <w:i/>
      <w:iCs/>
      <w:color w:val="2F5496" w:themeColor="accent1" w:themeShade="BF"/>
      <w:lang w:val="pt-PT" w:eastAsia="pt-PT" w:bidi="pt-PT"/>
    </w:rPr>
  </w:style>
  <w:style w:type="character" w:customStyle="1" w:styleId="TtuloChar">
    <w:name w:val="Título Char"/>
    <w:basedOn w:val="Fontepargpadro"/>
    <w:link w:val="Ttulo"/>
    <w:uiPriority w:val="99"/>
    <w:qFormat/>
    <w:rPr>
      <w:rFonts w:ascii="Arial" w:eastAsia="Times New Roman" w:hAnsi="Arial"/>
      <w:b/>
      <w:bCs/>
      <w:szCs w:val="24"/>
      <w:u w:val="single"/>
      <w:lang w:val="zh-CN" w:eastAsia="zh-CN"/>
    </w:rPr>
  </w:style>
  <w:style w:type="character" w:customStyle="1" w:styleId="TextodebaloChar">
    <w:name w:val="Texto de balão Char"/>
    <w:basedOn w:val="Fontepargpadro"/>
    <w:link w:val="Textodebalo"/>
    <w:qFormat/>
    <w:rPr>
      <w:rFonts w:ascii="Segoe UI" w:eastAsia="Arial" w:hAnsi="Segoe UI" w:cs="Segoe UI"/>
      <w:sz w:val="18"/>
      <w:szCs w:val="18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3Char">
    <w:name w:val="Título 3 Char"/>
    <w:basedOn w:val="Fontepargpadro"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</w:style>
  <w:style w:type="character" w:customStyle="1" w:styleId="Corpodetexto2Char">
    <w:name w:val="Corpo de texto 2 Char"/>
    <w:basedOn w:val="Fontepargpadro"/>
    <w:link w:val="Corpodetexto2"/>
    <w:qFormat/>
  </w:style>
  <w:style w:type="character" w:customStyle="1" w:styleId="Corpodetexto3Char">
    <w:name w:val="Corpo de texto 3 Char"/>
    <w:basedOn w:val="Fontepargpadro"/>
    <w:link w:val="Corpodetexto3"/>
    <w:uiPriority w:val="99"/>
    <w:qFormat/>
    <w:rPr>
      <w:sz w:val="16"/>
      <w:szCs w:val="16"/>
    </w:rPr>
  </w:style>
  <w:style w:type="character" w:customStyle="1" w:styleId="Ttulo5Char">
    <w:name w:val="Título 5 Char"/>
    <w:basedOn w:val="Fontepargpadro"/>
    <w:qFormat/>
    <w:rPr>
      <w:rFonts w:ascii="Arial" w:eastAsia="Times New Roman" w:hAnsi="Arial"/>
      <w:b/>
      <w:i/>
      <w:sz w:val="32"/>
      <w:szCs w:val="20"/>
    </w:rPr>
  </w:style>
  <w:style w:type="character" w:customStyle="1" w:styleId="Ttulo6Char">
    <w:name w:val="Título 6 Char"/>
    <w:basedOn w:val="Fontepargpadro"/>
    <w:qFormat/>
    <w:rPr>
      <w:rFonts w:ascii="Arial" w:eastAsia="Times New Roman" w:hAnsi="Arial"/>
      <w:b/>
      <w:sz w:val="24"/>
      <w:szCs w:val="20"/>
    </w:rPr>
  </w:style>
  <w:style w:type="character" w:customStyle="1" w:styleId="Ttulo7Char">
    <w:name w:val="Título 7 Char"/>
    <w:basedOn w:val="Fontepargpadro"/>
    <w:qFormat/>
    <w:rPr>
      <w:rFonts w:ascii="Arial" w:eastAsia="Times New Roman" w:hAnsi="Arial"/>
      <w:b/>
      <w:sz w:val="24"/>
      <w:szCs w:val="20"/>
    </w:rPr>
  </w:style>
  <w:style w:type="character" w:customStyle="1" w:styleId="Ttulo8Char">
    <w:name w:val="Título 8 Char"/>
    <w:basedOn w:val="Fontepargpadro"/>
    <w:qFormat/>
    <w:rPr>
      <w:rFonts w:ascii="Arial" w:eastAsia="Times New Roman" w:hAnsi="Arial"/>
      <w:b/>
      <w:sz w:val="24"/>
      <w:szCs w:val="20"/>
    </w:rPr>
  </w:style>
  <w:style w:type="character" w:customStyle="1" w:styleId="Ttulo9Char">
    <w:name w:val="Título 9 Char"/>
    <w:basedOn w:val="Fontepargpadro"/>
    <w:qFormat/>
    <w:rPr>
      <w:rFonts w:ascii="Arial" w:eastAsia="Times New Roman" w:hAnsi="Arial"/>
      <w:b/>
      <w:i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Times New Roman" w:eastAsia="Times New Roman" w:hAnsi="Times New Roman"/>
      <w:sz w:val="24"/>
      <w:szCs w:val="24"/>
      <w:lang w:val="zh-CN" w:eastAsia="zh-CN"/>
    </w:rPr>
  </w:style>
  <w:style w:type="character" w:customStyle="1" w:styleId="Recuodecorpodetexto3Char">
    <w:name w:val="Recuo de corpo de texto 3 Char"/>
    <w:basedOn w:val="Fontepargpadro"/>
    <w:link w:val="Recuodecorpodetexto3"/>
    <w:qFormat/>
    <w:rPr>
      <w:rFonts w:ascii="Times New Roman" w:eastAsia="Times New Roman" w:hAnsi="Times New Roman"/>
      <w:sz w:val="16"/>
      <w:szCs w:val="16"/>
      <w:lang w:val="zh-CN" w:eastAsia="zh-CN"/>
    </w:rPr>
  </w:style>
  <w:style w:type="character" w:customStyle="1" w:styleId="apple-converted-space">
    <w:name w:val="apple-converted-space"/>
    <w:qFormat/>
  </w:style>
  <w:style w:type="character" w:customStyle="1" w:styleId="normaltextrunscx88128021">
    <w:name w:val="normaltextrun scx88128021"/>
    <w:qFormat/>
  </w:style>
  <w:style w:type="character" w:customStyle="1" w:styleId="TextodecomentrioChar">
    <w:name w:val="Texto de comentário Char"/>
    <w:basedOn w:val="Fontepargpadro"/>
    <w:link w:val="Textodecomentrio"/>
    <w:qFormat/>
    <w:rPr>
      <w:rFonts w:ascii="Times New Roman" w:eastAsia="Times New Roman" w:hAnsi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qFormat/>
    <w:rPr>
      <w:rFonts w:ascii="Times New Roman" w:eastAsia="Times New Roman" w:hAnsi="Times New Roman"/>
      <w:b/>
      <w:bCs/>
      <w:sz w:val="20"/>
      <w:szCs w:val="20"/>
    </w:rPr>
  </w:style>
  <w:style w:type="character" w:customStyle="1" w:styleId="MenoPendente2">
    <w:name w:val="Menção Pendente2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SubttuloChar">
    <w:name w:val="Subtítulo Char"/>
    <w:basedOn w:val="Fontepargpadro"/>
    <w:link w:val="Subttulo"/>
    <w:qFormat/>
    <w:rPr>
      <w:rFonts w:ascii="Times New Roman" w:eastAsia="Times New Roman" w:hAnsi="Times New Roman"/>
      <w:b/>
      <w:sz w:val="26"/>
      <w:szCs w:val="24"/>
    </w:rPr>
  </w:style>
  <w:style w:type="character" w:customStyle="1" w:styleId="Pr-formataoHTMLChar">
    <w:name w:val="Pré-formatação HTML Char"/>
    <w:basedOn w:val="Fontepargpadro"/>
    <w:link w:val="Pr-formataoHTML"/>
    <w:qFormat/>
    <w:rPr>
      <w:rFonts w:ascii="Arial Unicode MS" w:eastAsia="Arial Unicode MS" w:hAnsi="Arial Unicode MS" w:cs="Arial Unicode MS"/>
      <w:sz w:val="20"/>
      <w:szCs w:val="20"/>
    </w:rPr>
  </w:style>
  <w:style w:type="character" w:customStyle="1" w:styleId="tex31">
    <w:name w:val="tex31"/>
    <w:qFormat/>
    <w:rPr>
      <w:rFonts w:ascii="Verdana" w:hAnsi="Verdana"/>
      <w:color w:val="000000"/>
      <w:sz w:val="21"/>
      <w:szCs w:val="21"/>
    </w:rPr>
  </w:style>
  <w:style w:type="character" w:customStyle="1" w:styleId="MenoPendente3">
    <w:name w:val="Menção Pendente3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rFonts w:eastAsiaTheme="minorHAnsi" w:cstheme="minorBidi"/>
      <w:sz w:val="20"/>
      <w:szCs w:val="20"/>
      <w:lang w:eastAsia="en-US"/>
    </w:rPr>
  </w:style>
  <w:style w:type="paragraph" w:styleId="Ttulo">
    <w:name w:val="Title"/>
    <w:basedOn w:val="Normal"/>
    <w:next w:val="Corpodetexto"/>
    <w:link w:val="TtuloChar"/>
    <w:uiPriority w:val="99"/>
    <w:qFormat/>
    <w:pPr>
      <w:spacing w:after="0" w:line="240" w:lineRule="auto"/>
      <w:jc w:val="center"/>
    </w:pPr>
    <w:rPr>
      <w:rFonts w:ascii="Arial" w:eastAsia="Times New Roman" w:hAnsi="Arial"/>
      <w:b/>
      <w:bCs/>
      <w:szCs w:val="24"/>
      <w:u w:val="single"/>
      <w:lang w:val="zh-CN" w:eastAsia="zh-CN"/>
    </w:rPr>
  </w:style>
  <w:style w:type="paragraph" w:styleId="Corpodetexto">
    <w:name w:val="Body Text"/>
    <w:basedOn w:val="Normal"/>
    <w:link w:val="CorpodetextoChar"/>
    <w:qFormat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val="pt-PT" w:eastAsia="pt-PT"/>
    </w:rPr>
  </w:style>
  <w:style w:type="paragraph" w:styleId="Lista">
    <w:name w:val="List"/>
    <w:basedOn w:val="Normal"/>
    <w:qFormat/>
    <w:pPr>
      <w:spacing w:beforeAutospacing="1" w:afterAutospacing="1" w:line="240" w:lineRule="auto"/>
      <w:ind w:hanging="283"/>
      <w:jc w:val="center"/>
    </w:pPr>
    <w:rPr>
      <w:rFonts w:ascii="Times New Roman" w:eastAsia="Times New Roman" w:hAnsi="Times New Roman"/>
      <w:sz w:val="28"/>
      <w:szCs w:val="20"/>
    </w:r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mrio2">
    <w:name w:val="toc 2"/>
    <w:basedOn w:val="Normal"/>
    <w:next w:val="Normal"/>
    <w:uiPriority w:val="39"/>
    <w:unhideWhenUsed/>
    <w:qFormat/>
    <w:pPr>
      <w:spacing w:after="100" w:line="276" w:lineRule="auto"/>
      <w:ind w:left="240"/>
    </w:pPr>
    <w:rPr>
      <w:rFonts w:ascii="Arial" w:eastAsia="Calibri" w:hAnsi="Arial"/>
      <w:sz w:val="24"/>
      <w:lang w:eastAsia="en-US"/>
    </w:rPr>
  </w:style>
  <w:style w:type="paragraph" w:styleId="Textoembloco">
    <w:name w:val="Block Text"/>
    <w:basedOn w:val="Normal"/>
    <w:qFormat/>
    <w:pPr>
      <w:tabs>
        <w:tab w:val="left" w:pos="1134"/>
      </w:tabs>
      <w:spacing w:after="0" w:line="240" w:lineRule="auto"/>
      <w:ind w:left="1843" w:right="2" w:hanging="709"/>
      <w:jc w:val="both"/>
    </w:pPr>
    <w:rPr>
      <w:rFonts w:ascii="Times New Roman" w:eastAsia="Times New Roman" w:hAnsi="Times New Roman"/>
    </w:rPr>
  </w:style>
  <w:style w:type="paragraph" w:styleId="Textodecomentrio">
    <w:name w:val="annotation text"/>
    <w:basedOn w:val="Normal"/>
    <w:link w:val="TextodecomentrioChar"/>
    <w:qFormat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Recuodecorpodetexto2">
    <w:name w:val="Body Text Indent 2"/>
    <w:basedOn w:val="Normal"/>
    <w:link w:val="Recuodecorpodetexto2Char"/>
    <w:unhideWhenUsed/>
    <w:qFormat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Destinatrio">
    <w:name w:val="envelope address"/>
    <w:basedOn w:val="Normal"/>
    <w:uiPriority w:val="99"/>
    <w:semiHidden/>
    <w:unhideWhenUsed/>
    <w:qFormat/>
    <w:pPr>
      <w:spacing w:after="200" w:line="276" w:lineRule="auto"/>
      <w:ind w:left="2835"/>
    </w:pPr>
    <w:rPr>
      <w:rFonts w:ascii="Comic Sans MS" w:eastAsiaTheme="majorEastAsia" w:hAnsi="Comic Sans MS" w:cstheme="majorBidi"/>
      <w:sz w:val="24"/>
      <w:lang w:eastAsia="en-US"/>
    </w:rPr>
  </w:style>
  <w:style w:type="paragraph" w:styleId="Corpodetexto3">
    <w:name w:val="Body Text 3"/>
    <w:basedOn w:val="Normal"/>
    <w:link w:val="Corpodetexto3Char"/>
    <w:unhideWhenUsed/>
    <w:qFormat/>
    <w:pPr>
      <w:spacing w:after="120"/>
    </w:pPr>
    <w:rPr>
      <w:sz w:val="16"/>
      <w:szCs w:val="16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styleId="Ttulodendiceremissivo">
    <w:name w:val="index heading"/>
    <w:basedOn w:val="Ttulo10"/>
    <w:next w:val="Remissivo1"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Remissivo1">
    <w:name w:val="index 1"/>
    <w:basedOn w:val="Normal"/>
    <w:next w:val="Normal"/>
    <w:uiPriority w:val="99"/>
    <w:semiHidden/>
    <w:unhideWhenUsed/>
    <w:qFormat/>
  </w:style>
  <w:style w:type="paragraph" w:styleId="Corpodetexto2">
    <w:name w:val="Body Text 2"/>
    <w:basedOn w:val="Normal"/>
    <w:link w:val="Corpodetexto2Char"/>
    <w:unhideWhenUsed/>
    <w:qFormat/>
    <w:pPr>
      <w:spacing w:after="120" w:line="480" w:lineRule="auto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link w:val="Recuodecorpodetexto3Char"/>
    <w:qFormat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zh-CN" w:eastAsia="zh-CN"/>
    </w:rPr>
  </w:style>
  <w:style w:type="paragraph" w:styleId="Textodebalo">
    <w:name w:val="Balloon Text"/>
    <w:basedOn w:val="Normal"/>
    <w:link w:val="TextodebaloChar"/>
    <w:unhideWhenUsed/>
    <w:qFormat/>
    <w:pPr>
      <w:widowControl w:val="0"/>
      <w:spacing w:after="0" w:line="240" w:lineRule="auto"/>
    </w:pPr>
    <w:rPr>
      <w:rFonts w:ascii="Segoe UI" w:eastAsia="Arial" w:hAnsi="Segoe UI" w:cs="Segoe UI"/>
      <w:sz w:val="18"/>
      <w:szCs w:val="18"/>
      <w:lang w:val="pt-PT" w:eastAsia="pt-PT" w:bidi="pt-PT"/>
    </w:rPr>
  </w:style>
  <w:style w:type="paragraph" w:styleId="Subttulo">
    <w:name w:val="Subtitle"/>
    <w:basedOn w:val="Normal"/>
    <w:link w:val="SubttuloChar"/>
    <w:qFormat/>
    <w:pPr>
      <w:spacing w:after="0" w:line="240" w:lineRule="auto"/>
      <w:jc w:val="center"/>
    </w:pPr>
    <w:rPr>
      <w:rFonts w:ascii="Times New Roman" w:eastAsia="Times New Roman" w:hAnsi="Times New Roman"/>
      <w:b/>
      <w:sz w:val="26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 w:line="240" w:lineRule="auto"/>
    </w:pPr>
    <w:rPr>
      <w:rFonts w:eastAsiaTheme="minorHAnsi" w:cstheme="minorBidi"/>
      <w:sz w:val="20"/>
      <w:szCs w:val="20"/>
      <w:lang w:eastAsia="en-US"/>
    </w:rPr>
  </w:style>
  <w:style w:type="paragraph" w:styleId="Sumrio1">
    <w:name w:val="toc 1"/>
    <w:basedOn w:val="Normal"/>
    <w:next w:val="Normal"/>
    <w:uiPriority w:val="39"/>
    <w:unhideWhenUsed/>
    <w:qFormat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qFormat/>
    <w:pPr>
      <w:widowControl w:val="0"/>
      <w:tabs>
        <w:tab w:val="left" w:pos="1703"/>
      </w:tabs>
      <w:spacing w:after="0" w:line="240" w:lineRule="auto"/>
      <w:ind w:left="2"/>
      <w:jc w:val="both"/>
    </w:pPr>
    <w:rPr>
      <w:rFonts w:ascii="Times New Roman" w:eastAsia="Times New Roman" w:hAnsi="Times New Roman"/>
      <w:sz w:val="24"/>
      <w:szCs w:val="24"/>
      <w:lang w:val="zh-CN" w:eastAsia="zh-CN"/>
    </w:rPr>
  </w:style>
  <w:style w:type="paragraph" w:styleId="PargrafodaLista">
    <w:name w:val="List Paragraph"/>
    <w:basedOn w:val="Normal"/>
    <w:uiPriority w:val="1"/>
    <w:qFormat/>
    <w:pPr>
      <w:widowControl w:val="0"/>
      <w:spacing w:after="0" w:line="240" w:lineRule="auto"/>
      <w:ind w:left="196"/>
      <w:jc w:val="both"/>
    </w:pPr>
    <w:rPr>
      <w:rFonts w:ascii="Arial" w:eastAsia="Times New Roman" w:hAnsi="Arial" w:cs="Arial"/>
      <w:lang w:val="pt-PT" w:eastAsia="pt-PT"/>
    </w:rPr>
  </w:style>
  <w:style w:type="paragraph" w:customStyle="1" w:styleId="TableParagraph">
    <w:name w:val="Table Paragraph"/>
    <w:basedOn w:val="Normal"/>
    <w:qFormat/>
    <w:pPr>
      <w:widowControl w:val="0"/>
      <w:spacing w:before="11" w:after="0" w:line="223" w:lineRule="exact"/>
      <w:ind w:left="102" w:right="95"/>
      <w:jc w:val="center"/>
    </w:pPr>
    <w:rPr>
      <w:rFonts w:ascii="Arial" w:eastAsia="Times New Roman" w:hAnsi="Arial" w:cs="Arial"/>
      <w:lang w:val="pt-PT" w:eastAsia="pt-PT"/>
    </w:rPr>
  </w:style>
  <w:style w:type="paragraph" w:customStyle="1" w:styleId="Nvel2">
    <w:name w:val="Nível 2"/>
    <w:basedOn w:val="Normal"/>
    <w:next w:val="Normal"/>
    <w:qFormat/>
    <w:pPr>
      <w:spacing w:after="12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Estilo2">
    <w:name w:val="Estilo2"/>
    <w:basedOn w:val="Estilo1"/>
    <w:qFormat/>
    <w:pPr>
      <w:ind w:left="2694" w:hanging="284"/>
    </w:pPr>
  </w:style>
  <w:style w:type="paragraph" w:customStyle="1" w:styleId="Estilo1">
    <w:name w:val="Estilo1"/>
    <w:basedOn w:val="Normal"/>
    <w:qFormat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lockquote">
    <w:name w:val="Blockquote"/>
    <w:basedOn w:val="Normal"/>
    <w:qFormat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</w:rPr>
  </w:style>
  <w:style w:type="paragraph" w:customStyle="1" w:styleId="P30">
    <w:name w:val="P30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N21">
    <w:name w:val="N21"/>
    <w:basedOn w:val="Normal"/>
    <w:qFormat/>
    <w:pPr>
      <w:spacing w:before="60" w:after="0" w:line="240" w:lineRule="auto"/>
      <w:ind w:left="2268" w:hanging="425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sz w:val="24"/>
      <w:szCs w:val="24"/>
      <w:lang w:eastAsia="pt-BR" w:bidi="ar-SA"/>
    </w:rPr>
  </w:style>
  <w:style w:type="paragraph" w:customStyle="1" w:styleId="BodyText24">
    <w:name w:val="Body Text 24"/>
    <w:basedOn w:val="Normal"/>
    <w:qFormat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Corpodetexto21">
    <w:name w:val="Corpo de texto 21"/>
    <w:basedOn w:val="Normal"/>
    <w:qFormat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eastAsia="en-US"/>
    </w:rPr>
  </w:style>
  <w:style w:type="paragraph" w:customStyle="1" w:styleId="TextosemFormatao1">
    <w:name w:val="Texto sem Formatação1"/>
    <w:basedOn w:val="Normal"/>
    <w:qFormat/>
    <w:pPr>
      <w:spacing w:after="0" w:line="240" w:lineRule="auto"/>
    </w:pPr>
    <w:rPr>
      <w:rFonts w:ascii="Courier New" w:eastAsia="Times New Roman" w:hAnsi="Courier New"/>
      <w:sz w:val="20"/>
      <w:szCs w:val="20"/>
      <w:lang w:val="pt-PT"/>
    </w:rPr>
  </w:style>
  <w:style w:type="paragraph" w:styleId="SemEspaamento">
    <w:name w:val="No Spacing"/>
    <w:uiPriority w:val="1"/>
    <w:qFormat/>
    <w:rPr>
      <w:rFonts w:asciiTheme="minorHAnsi" w:hAnsiTheme="minorHAnsi" w:cs="Times New Roman"/>
      <w:sz w:val="22"/>
      <w:szCs w:val="22"/>
      <w:lang w:eastAsia="en-US" w:bidi="ar-SA"/>
    </w:rPr>
  </w:style>
  <w:style w:type="paragraph" w:customStyle="1" w:styleId="Corpodetexto22">
    <w:name w:val="Corpo de texto 22"/>
    <w:basedOn w:val="Normal"/>
    <w:qFormat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eastAsia="en-US"/>
    </w:rPr>
  </w:style>
  <w:style w:type="paragraph" w:customStyle="1" w:styleId="Ttulo11">
    <w:name w:val="Título 11"/>
    <w:basedOn w:val="Normal"/>
    <w:uiPriority w:val="1"/>
    <w:qFormat/>
    <w:pPr>
      <w:widowControl w:val="0"/>
      <w:spacing w:after="0" w:line="240" w:lineRule="auto"/>
      <w:ind w:left="895"/>
      <w:outlineLvl w:val="1"/>
    </w:pPr>
    <w:rPr>
      <w:rFonts w:ascii="Arial" w:eastAsia="Arial" w:hAnsi="Arial"/>
      <w:b/>
      <w:bCs/>
      <w:sz w:val="20"/>
      <w:szCs w:val="20"/>
      <w:lang w:val="en-US" w:eastAsia="en-US"/>
    </w:rPr>
  </w:style>
  <w:style w:type="paragraph" w:customStyle="1" w:styleId="Ttulo12">
    <w:name w:val="Título 12"/>
    <w:basedOn w:val="Normal"/>
    <w:uiPriority w:val="1"/>
    <w:qFormat/>
    <w:pPr>
      <w:widowControl w:val="0"/>
      <w:spacing w:after="0" w:line="240" w:lineRule="auto"/>
      <w:ind w:left="895"/>
      <w:outlineLvl w:val="1"/>
    </w:pPr>
    <w:rPr>
      <w:rFonts w:ascii="Arial" w:eastAsia="Arial" w:hAnsi="Arial"/>
      <w:b/>
      <w:bCs/>
      <w:sz w:val="20"/>
      <w:szCs w:val="20"/>
      <w:lang w:val="en-US" w:eastAsia="en-US"/>
    </w:rPr>
  </w:style>
  <w:style w:type="paragraph" w:customStyle="1" w:styleId="CabealhodoSumrio1">
    <w:name w:val="Cabeçalho do Sumário1"/>
    <w:basedOn w:val="Ttulo1"/>
    <w:next w:val="Normal"/>
    <w:uiPriority w:val="39"/>
    <w:semiHidden/>
    <w:unhideWhenUsed/>
    <w:qFormat/>
    <w:pPr>
      <w:keepLines/>
      <w:spacing w:before="480" w:after="0" w:line="276" w:lineRule="auto"/>
      <w:outlineLvl w:val="9"/>
    </w:pPr>
    <w:rPr>
      <w:rFonts w:cstheme="majorBidi"/>
      <w:color w:val="2F5496" w:themeColor="accent1" w:themeShade="BF"/>
      <w:kern w:val="0"/>
      <w:sz w:val="28"/>
      <w:szCs w:val="28"/>
    </w:rPr>
  </w:style>
  <w:style w:type="paragraph" w:customStyle="1" w:styleId="Recuodecorpodetexto32">
    <w:name w:val="Recuo de corpo de texto 32"/>
    <w:basedOn w:val="Normal"/>
    <w:qFormat/>
    <w:pPr>
      <w:widowControl w:val="0"/>
      <w:spacing w:after="0" w:line="240" w:lineRule="auto"/>
      <w:ind w:left="1418"/>
      <w:jc w:val="both"/>
    </w:pPr>
    <w:rPr>
      <w:rFonts w:ascii="Arial" w:eastAsia="Times New Roman" w:hAnsi="Arial"/>
      <w:sz w:val="24"/>
      <w:szCs w:val="20"/>
    </w:rPr>
  </w:style>
  <w:style w:type="paragraph" w:customStyle="1" w:styleId="Corpo">
    <w:name w:val="Corpo"/>
    <w:qFormat/>
    <w:pPr>
      <w:snapToGrid w:val="0"/>
    </w:pPr>
    <w:rPr>
      <w:rFonts w:ascii="Times New Roman" w:eastAsia="Times New Roman" w:hAnsi="Times New Roman" w:cs="Times New Roman"/>
      <w:color w:val="000000"/>
      <w:sz w:val="24"/>
      <w:lang w:eastAsia="pt-BR" w:bidi="ar-SA"/>
    </w:rPr>
  </w:style>
  <w:style w:type="paragraph" w:customStyle="1" w:styleId="PargrafodaLista1">
    <w:name w:val="Parágrafo da Lista1"/>
    <w:basedOn w:val="Normal"/>
    <w:qFormat/>
    <w:pPr>
      <w:widowControl w:val="0"/>
      <w:spacing w:beforeAutospacing="1" w:afterAutospacing="1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abealhodoSumrio10">
    <w:name w:val="Cabeçalho do Sumário1"/>
    <w:basedOn w:val="Ttulo1"/>
    <w:next w:val="Normal"/>
    <w:uiPriority w:val="39"/>
    <w:semiHidden/>
    <w:unhideWhenUsed/>
    <w:qFormat/>
    <w:pPr>
      <w:keepLines/>
      <w:spacing w:before="480" w:after="0" w:line="276" w:lineRule="auto"/>
      <w:outlineLvl w:val="9"/>
    </w:pPr>
    <w:rPr>
      <w:rFonts w:cstheme="majorBidi"/>
      <w:color w:val="2F5496" w:themeColor="accent1" w:themeShade="BF"/>
      <w:kern w:val="0"/>
      <w:sz w:val="28"/>
      <w:szCs w:val="28"/>
    </w:rPr>
  </w:style>
  <w:style w:type="paragraph" w:customStyle="1" w:styleId="abdul">
    <w:name w:val="abdul"/>
    <w:basedOn w:val="Normal"/>
    <w:qFormat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WW-Corpodetexto3">
    <w:name w:val="WW-Corpo de texto 3"/>
    <w:basedOn w:val="Normal"/>
    <w:qFormat/>
    <w:pPr>
      <w:spacing w:after="0" w:line="240" w:lineRule="exact"/>
      <w:jc w:val="both"/>
    </w:pPr>
    <w:rPr>
      <w:rFonts w:ascii="Times New Roman" w:eastAsia="Times New Roman" w:hAnsi="Times New Roman"/>
      <w:szCs w:val="20"/>
    </w:rPr>
  </w:style>
  <w:style w:type="table" w:styleId="Tabelacomgrade">
    <w:name w:val="Table Grid"/>
    <w:basedOn w:val="Tabelanormal"/>
    <w:uiPriority w:val="59"/>
    <w:qFormat/>
    <w:rPr>
      <w:rFonts w:eastAsia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dministracao@saoroquedocanaa.es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B59EE8B-331E-4DC6-B0BF-EB5F22E68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934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Monica</cp:lastModifiedBy>
  <cp:revision>8</cp:revision>
  <cp:lastPrinted>2023-12-14T11:43:00Z</cp:lastPrinted>
  <dcterms:created xsi:type="dcterms:W3CDTF">2023-12-07T15:15:00Z</dcterms:created>
  <dcterms:modified xsi:type="dcterms:W3CDTF">2023-12-19T18:03:00Z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DB5FC68FA18346CDA8EF38CA94FC0EFD</vt:lpwstr>
  </property>
  <property fmtid="{D5CDD505-2E9C-101B-9397-08002B2CF9AE}" pid="3" name="KSOProductBuildVer">
    <vt:lpwstr>1046-11.2.0.11513</vt:lpwstr>
  </property>
</Properties>
</file>