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DFD/SMOSU Nº. 006/2024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Prefeito Municipal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Ref.: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Revisão Veicular – 1.000 Horas – MÁQUINA RETROESCAVADEIRA XC870BR-I MR/XCMG – Placa SFX3I04/ES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UNIDADE REQUISITANTE</w:t>
      </w:r>
      <w:r>
        <w:rPr>
          <w:rFonts w:cs="Arial"/>
          <w:b/>
          <w:color w:val="000000"/>
          <w:sz w:val="24"/>
          <w:szCs w:val="24"/>
          <w:shd w:fill="D9D9D9" w:val="clear"/>
        </w:rPr>
        <w:t>:</w:t>
      </w:r>
      <w:r>
        <w:rPr>
          <w:rFonts w:cs="Arial"/>
          <w:color w:val="000000"/>
          <w:sz w:val="24"/>
          <w:szCs w:val="24"/>
        </w:rPr>
        <w:t xml:space="preserve"> Secretaria Municipal de Obras e Serviços Urbanos.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RESPONSÁVEL PELA DEMANDA:</w:t>
      </w:r>
      <w:r>
        <w:rPr>
          <w:rFonts w:cs="Arial"/>
          <w:bCs/>
          <w:color w:val="000000"/>
          <w:sz w:val="24"/>
          <w:szCs w:val="24"/>
        </w:rPr>
        <w:t xml:space="preserve"> Responsabilizar-se-á, pela presente demanda, o servidor </w:t>
      </w:r>
      <w:r>
        <w:rPr>
          <w:rFonts w:cs="Arial"/>
          <w:b/>
          <w:bCs/>
          <w:color w:val="000000"/>
          <w:sz w:val="24"/>
          <w:szCs w:val="24"/>
        </w:rPr>
        <w:t>Júnior Priori Perinni</w:t>
      </w:r>
      <w:r>
        <w:rPr>
          <w:rFonts w:cs="Arial"/>
          <w:bCs/>
          <w:color w:val="000000"/>
          <w:sz w:val="24"/>
          <w:szCs w:val="24"/>
        </w:rPr>
        <w:t xml:space="preserve"> ocupante do cargo de Secretário Municipal de Obras e Serviços Urbanos,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CONTATO DA UNIDADE REQUISITANTE:</w:t>
      </w:r>
      <w:r>
        <w:rPr>
          <w:rFonts w:cs="Arial"/>
          <w:bCs/>
          <w:color w:val="000000"/>
          <w:sz w:val="24"/>
          <w:szCs w:val="24"/>
        </w:rPr>
        <w:t xml:space="preserve"> Os contatos com a unidade requisitante podem ser realizados pelo </w:t>
      </w:r>
      <w:r>
        <w:rPr>
          <w:rFonts w:cs="Arial"/>
          <w:bCs/>
          <w:color w:val="000000"/>
          <w:sz w:val="24"/>
          <w:szCs w:val="24"/>
          <w:shd w:fill="auto" w:val="clear"/>
        </w:rPr>
        <w:t xml:space="preserve">telefone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(27) 3729-1300, </w:t>
      </w:r>
      <w:r>
        <w:rPr>
          <w:rFonts w:cs="Arial"/>
          <w:bCs/>
          <w:color w:val="000000"/>
          <w:sz w:val="24"/>
          <w:szCs w:val="24"/>
        </w:rPr>
        <w:t xml:space="preserve">o e-mail: obras@saoroquedocanaa.es.gov.br </w:t>
      </w:r>
      <w:r>
        <w:rPr>
          <w:rFonts w:cs="Arial"/>
          <w:color w:val="000000"/>
          <w:sz w:val="24"/>
          <w:szCs w:val="24"/>
        </w:rPr>
        <w:t xml:space="preserve">ou por meio do atendimento presencial, na sede localizada na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Rua Lourenço Roldi, nº 88 – Bairro São Roquinho – CEP: 29665000</w:t>
      </w:r>
      <w:r>
        <w:rPr>
          <w:rFonts w:cs="Arial"/>
          <w:bCs/>
          <w:color w:val="000000"/>
          <w:sz w:val="24"/>
          <w:szCs w:val="24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Constitui objeto da presente formalização de demanda a necessidade de </w:t>
      </w:r>
      <w:r>
        <w:rPr>
          <w:rFonts w:cs="Arial"/>
          <w:b/>
          <w:bCs/>
          <w:color w:val="000000"/>
          <w:sz w:val="24"/>
          <w:szCs w:val="24"/>
        </w:rPr>
        <w:t>contratação de empresa especializada na prestação de serviços de revisão veicular com fornecimento de peças, se necessário</w:t>
      </w:r>
      <w:r>
        <w:rPr>
          <w:rFonts w:cs="Arial"/>
          <w:bCs/>
          <w:color w:val="000000"/>
          <w:sz w:val="24"/>
          <w:szCs w:val="24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bCs/>
          <w:color w:val="000000" w:themeColor="text1"/>
          <w:sz w:val="24"/>
          <w:szCs w:val="24"/>
        </w:rPr>
        <w:t>Sabemos que nossa Municipalidade possui uma Frota bastante diversificada, e dentre os equipamentos que a integram, existe a Categoria das Máquinas, sendo que estes equipamentos estão disponíveis para servir todo o Município (tanto a zona urbana como a zona rural) na abertura e conservação de estradas e outros benefícios para o homem do campo, além do maquinário ser uma ferramenta importante para o auxílio em obras também no perímetro urbano.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O Município de São Roque do Canaã está permanentemente realizando obras e serviços que visam proporcionar a melhoria da qualidade de vida e do bem-estar da população em geral. Desse modo, há uma grande demanda de serviços a serem realizados diariamente pela Secretaria Municipal de Obras e Serviços Urbanos, no intuito de atender os anseios dos munícipes.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bCs/>
          <w:sz w:val="24"/>
          <w:szCs w:val="24"/>
        </w:rPr>
        <w:t xml:space="preserve">Assim sendo, nota-se a grande necessidade de manter as máquinas em bom estado de conservação facilitando assim a vida dos usuários e um equipamento devidamente revisado para dar continuidade aos trabalhos, realizando um serviço de boa qualidade e satisfatório a todos, essa é a principal preocupação desta Unidade Gestora.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 prática rotineira de manutenção nas máquinas pesadas é um dos principais requisitos para assegurar sua durabilidade, com o mínimo de panes, garantindo uma melhor execução dos serviços que deles se espera, além de prolongar a vida útil dos referidos equipamentos. Vale ressaltar que o </w:t>
      </w:r>
      <w:r>
        <w:rPr>
          <w:rFonts w:cs="Arial"/>
          <w:bCs/>
          <w:color w:val="000000" w:themeColor="text1"/>
          <w:sz w:val="24"/>
          <w:szCs w:val="24"/>
        </w:rPr>
        <w:t>o concerto e a manutenção devem ser executados por empresa autorizada, por técnicos capacitados para essa finalidade, uma vez que essa prática é fundamental.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bCs/>
          <w:color w:val="000000" w:themeColor="text1"/>
          <w:sz w:val="24"/>
          <w:szCs w:val="24"/>
          <w:shd w:fill="auto" w:val="clear"/>
          <w:lang w:eastAsia="en-US"/>
        </w:rPr>
        <w:t xml:space="preserve">Informamos que </w:t>
      </w:r>
      <w:r>
        <w:rPr>
          <w:rStyle w:val="Fontepargpadro"/>
          <w:rFonts w:eastAsia="Calibri" w:cs="Arial"/>
          <w:b/>
          <w:bCs/>
          <w:color w:val="000000" w:themeColor="text1"/>
          <w:sz w:val="24"/>
          <w:szCs w:val="24"/>
          <w:shd w:fill="auto" w:val="clear"/>
          <w:lang w:eastAsia="en-US"/>
        </w:rPr>
        <w:t>a máquina RETROESCAVADEIRA XC870BR-I MR/XCMG</w:t>
      </w:r>
      <w:r>
        <w:rPr>
          <w:rStyle w:val="Fontepargpadro"/>
          <w:rFonts w:eastAsia="Calibri" w:cs="Arial"/>
          <w:b/>
          <w:bCs/>
          <w:color w:val="000000"/>
          <w:sz w:val="24"/>
          <w:szCs w:val="24"/>
          <w:shd w:fill="auto" w:val="clear"/>
          <w:lang w:eastAsia="en-US"/>
        </w:rPr>
        <w:t>- Placa SFX3I04/ES</w:t>
      </w:r>
      <w:r>
        <w:rPr>
          <w:rStyle w:val="Fontepargpadro"/>
          <w:rFonts w:eastAsia="Calibri" w:cs="Arial"/>
          <w:bCs/>
          <w:color w:val="000000"/>
          <w:sz w:val="24"/>
          <w:szCs w:val="24"/>
          <w:shd w:fill="auto" w:val="clear"/>
          <w:lang w:eastAsia="en-US"/>
        </w:rPr>
        <w:t>,</w:t>
      </w:r>
      <w:r>
        <w:rPr>
          <w:rStyle w:val="Fontepargpadro"/>
          <w:rFonts w:eastAsia="Calibri" w:cs="Arial" w:eastAsiaTheme="minorHAnsi"/>
          <w:bCs/>
          <w:color w:val="000000" w:themeColor="text1"/>
          <w:sz w:val="24"/>
          <w:szCs w:val="24"/>
          <w:shd w:fill="auto" w:val="clear"/>
          <w:lang w:eastAsia="en-US"/>
        </w:rPr>
        <w:t xml:space="preserve"> presta serviços auxiliando na limpeza e retirada de entulhos das vias urbanas, na coleta de lixo, além de prestar serviço na atividade transporte de materiais do pátio para as obras.</w:t>
      </w:r>
    </w:p>
    <w:p>
      <w:pPr>
        <w:pStyle w:val="NormalWeb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A falta de motivação e planejamento, nesse cenário, poderia resultar em consequências adversas, como a interrupção dos serviços em decorrência de problemas mecânicos ou falhas no transporte, afetando diretamente a eficácia do manuseio do veículo. Ressalta-se, ainda, que essa ausência de revisões veiculares, se necessário com o fornecimento de peças, poderia implicar em uma vida útil reduzida da frota, refletindo em custos financeiros mais altos com reparos emergenciais, além dos possíveis danos já elencados.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Arial"/>
          <w:color w:val="000000" w:themeColor="text1"/>
          <w:sz w:val="24"/>
          <w:szCs w:val="24"/>
          <w:lang w:eastAsia="pt-BR"/>
        </w:rPr>
      </w:pPr>
      <w:r>
        <w:rPr>
          <w:rFonts w:eastAsia="Times New Roman" w:cs="Arial" w:ascii="Times New Roman" w:hAnsi="Times New Roman"/>
          <w:color w:val="000000" w:themeColor="text1"/>
          <w:sz w:val="24"/>
          <w:szCs w:val="24"/>
          <w:lang w:eastAsia="pt-B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Nesse contexto, </w:t>
      </w:r>
      <w:r>
        <w:rPr>
          <w:rFonts w:cs="Arial"/>
          <w:b/>
          <w:color w:val="000000" w:themeColor="text1"/>
          <w:sz w:val="24"/>
          <w:szCs w:val="24"/>
        </w:rPr>
        <w:t>entende-se necessária a contratação de empresa especializada na prestação de serviços de revisão veicular, com fornecimento de peças, se necessário</w:t>
      </w:r>
      <w:r>
        <w:rPr>
          <w:rFonts w:cs="Arial"/>
          <w:color w:val="000000" w:themeColor="text1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motoristas e dos passageiros transportados.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>Outrossim, se amolda a respectiva demanda na previsão expressa do Decreto Municipal nº 6.231/2023, que aprova o Plano Anual de Contratações (PAC) para o exercício de 2024. O respectivo plano, tendo como unidade requisitante, dentre outras, a Secretaria Municipal de Desenvolvimento Econômico, prevê em seu item “</w:t>
      </w:r>
      <w:r>
        <w:rPr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7) PLANO ANUAL DE CONTRATAÇÕES – EXERCÍCIO 2024”, a contratação de revisão de garantia de</w:t>
      </w: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 veículos, em conformidade ao objeto pleiteado nesse instrumento.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O objeto aqui consignado, dessa forma, objetiva a realização de revisão veicular, com fornecimento de peças,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em</w:t>
      </w:r>
      <w:r>
        <w:rPr>
          <w:rFonts w:cs="Arial"/>
          <w:b/>
          <w:color w:val="000000" w:themeColor="text1"/>
          <w:sz w:val="24"/>
          <w:szCs w:val="24"/>
        </w:rPr>
        <w:t xml:space="preserve"> máquina RETROESCAVADEIRA XC870BR-I MR/XCMG</w:t>
      </w:r>
      <w:r>
        <w:rPr>
          <w:rFonts w:cs="Arial"/>
          <w:b/>
          <w:sz w:val="24"/>
          <w:szCs w:val="24"/>
        </w:rPr>
        <w:t>, ano de fabricação 2023, ano modelo 2023, Placa SFX3I04/ES</w:t>
      </w:r>
      <w:r>
        <w:rPr>
          <w:rFonts w:cs="Arial"/>
          <w:b/>
          <w:color w:val="000000"/>
          <w:sz w:val="24"/>
          <w:szCs w:val="24"/>
        </w:rPr>
        <w:t>,</w:t>
      </w:r>
      <w:r>
        <w:rPr>
          <w:rFonts w:cs="Arial"/>
          <w:b/>
          <w:sz w:val="24"/>
          <w:szCs w:val="24"/>
        </w:rPr>
        <w:t xml:space="preserve"> Chassi XUG08703JPPA01408, pertencente à frota de veículos do Município de São Roque do Canaã/ES.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sz w:val="24"/>
          <w:szCs w:val="24"/>
        </w:rPr>
        <w:t>O veículo em questão foi adquirido da empresa XCMG BRASIL INDUSTRIA LTDA</w:t>
      </w:r>
      <w:r>
        <w:rPr>
          <w:rFonts w:cs="Arial"/>
          <w:sz w:val="24"/>
          <w:szCs w:val="24"/>
          <w:shd w:fill="auto" w:val="clear"/>
        </w:rPr>
        <w:t>, inscrita no CNPJ nº 14.707.364/0001-10, conforme Nota Fiscal nº 000052200, emitida em 25 de Abril de 2023.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none"/>
          <w:shd w:fill="auto" w:val="clear"/>
        </w:rPr>
      </w:pPr>
      <w:r>
        <w:rPr>
          <w:rFonts w:cs="Arial"/>
          <w:color w:val="000000" w:themeColor="text1"/>
          <w:sz w:val="24"/>
          <w:szCs w:val="24"/>
          <w:shd w:fill="auto" w:val="clear"/>
        </w:rPr>
      </w:r>
    </w:p>
    <w:p>
      <w:pPr>
        <w:pStyle w:val="NormalWeb"/>
        <w:widowControl/>
        <w:numPr>
          <w:ilvl w:val="1"/>
          <w:numId w:val="1"/>
        </w:numPr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Nesse sentido, a análise exaustiva da situação atual revela que a Secretaria de Obras e Serviços Urbanos já realizou cerca de SETE outros processos de revisão veicular, com fornecimento de peças, além de outros processos de revisões complementares para o veículo em questão, sendo por meio do: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b/>
          <w:color w:val="000000" w:themeColor="text1"/>
          <w:sz w:val="24"/>
          <w:szCs w:val="24"/>
        </w:rPr>
        <w:t>MEMO/SMOSU Nº. 006/2023</w:t>
      </w:r>
      <w:r>
        <w:rPr>
          <w:rFonts w:cs="Arial"/>
          <w:color w:val="000000" w:themeColor="text1"/>
          <w:sz w:val="24"/>
          <w:szCs w:val="24"/>
        </w:rPr>
        <w:t xml:space="preserve"> – 18/01/2023 – Revisão Veicular de 50.000 km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 xml:space="preserve"> </w:t>
      </w:r>
      <w:r>
        <w:rPr>
          <w:rFonts w:cs="Arial"/>
          <w:b/>
          <w:color w:val="000000" w:themeColor="text1"/>
          <w:sz w:val="24"/>
          <w:szCs w:val="24"/>
        </w:rPr>
        <w:t>MEMO/SMOSU Nº. 047/2023</w:t>
      </w:r>
      <w:r>
        <w:rPr>
          <w:rFonts w:cs="Arial"/>
          <w:color w:val="000000" w:themeColor="text1"/>
          <w:sz w:val="24"/>
          <w:szCs w:val="24"/>
        </w:rPr>
        <w:t xml:space="preserve"> – 09/03/2023 – Revisão Veicular de 40.000km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 xml:space="preserve"> </w:t>
      </w:r>
      <w:r>
        <w:rPr>
          <w:rFonts w:cs="Arial"/>
          <w:b/>
          <w:color w:val="000000" w:themeColor="text1"/>
          <w:sz w:val="24"/>
          <w:szCs w:val="24"/>
        </w:rPr>
        <w:t>MEMO/SMOSU Nº. 062/2023</w:t>
      </w:r>
      <w:r>
        <w:rPr>
          <w:rFonts w:cs="Arial"/>
          <w:color w:val="000000" w:themeColor="text1"/>
          <w:sz w:val="24"/>
          <w:szCs w:val="24"/>
        </w:rPr>
        <w:t xml:space="preserve"> – 26/04/2023 – Revisão Veicular de 30.000 km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 xml:space="preserve"> </w:t>
      </w:r>
      <w:r>
        <w:rPr>
          <w:rFonts w:cs="Arial"/>
          <w:b/>
          <w:color w:val="000000" w:themeColor="text1"/>
          <w:sz w:val="24"/>
          <w:szCs w:val="24"/>
        </w:rPr>
        <w:t>MEMO/SMOSU Nº. 068/2023</w:t>
      </w:r>
      <w:r>
        <w:rPr>
          <w:rFonts w:cs="Arial"/>
          <w:color w:val="000000" w:themeColor="text1"/>
          <w:sz w:val="24"/>
          <w:szCs w:val="24"/>
        </w:rPr>
        <w:t xml:space="preserve"> – 12/05/2023 – Revisão Veicular de 100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 xml:space="preserve"> </w:t>
      </w:r>
      <w:r>
        <w:rPr>
          <w:rFonts w:cs="Arial"/>
          <w:b/>
          <w:color w:val="000000" w:themeColor="text1"/>
          <w:sz w:val="24"/>
          <w:szCs w:val="24"/>
        </w:rPr>
        <w:t>MEMO/SMOSU Nº. 098/2023</w:t>
      </w:r>
      <w:r>
        <w:rPr>
          <w:rFonts w:cs="Arial"/>
          <w:color w:val="000000" w:themeColor="text1"/>
          <w:sz w:val="24"/>
          <w:szCs w:val="24"/>
        </w:rPr>
        <w:t xml:space="preserve"> – 20/07/2023 – Revisão Veicular de 100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 xml:space="preserve"> </w:t>
      </w:r>
      <w:r>
        <w:rPr>
          <w:rFonts w:cs="Arial"/>
          <w:b/>
          <w:color w:val="000000" w:themeColor="text1"/>
          <w:sz w:val="24"/>
          <w:szCs w:val="24"/>
        </w:rPr>
        <w:t>MEMO/SMOSU Nº. 101/2023</w:t>
      </w:r>
      <w:r>
        <w:rPr>
          <w:rFonts w:cs="Arial"/>
          <w:color w:val="000000" w:themeColor="text1"/>
          <w:sz w:val="24"/>
          <w:szCs w:val="24"/>
        </w:rPr>
        <w:t xml:space="preserve"> – 26/07/2023 – Revisão Veicular de 250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cs="Arial"/>
          <w:b/>
          <w:bCs/>
          <w:color w:val="000000" w:themeColor="text1"/>
          <w:sz w:val="24"/>
          <w:szCs w:val="24"/>
        </w:rPr>
        <w:t xml:space="preserve">MEMO/SMOSU Nº. 118/2023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– 14/09/2023</w:t>
      </w:r>
      <w:r>
        <w:rPr>
          <w:rFonts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– Revisão Veicular de 250 horas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 w:themeColor="text1"/>
          <w:sz w:val="24"/>
          <w:szCs w:val="24"/>
        </w:rPr>
        <w:t>DFD/SMOSU N°001/2023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Revisão Veicular de 500 horas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b/>
          <w:b/>
          <w:bCs/>
          <w:color w:val="000000" w:themeColor="text1"/>
          <w:sz w:val="24"/>
          <w:szCs w:val="24"/>
        </w:rPr>
      </w:pPr>
      <w:r>
        <w:rPr>
          <w:rFonts w:cs="Arial"/>
          <w:b/>
          <w:bCs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Com base nesses dados históricos, torna-se patente que a manutenção adequada e as revisões de garantia constituem um reflexo da inafastável responsabilidade da Secretaria de Obras e Serviços Urbanos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(art. 196, CF/88), reforçando, assim, a imperiosa necessidade das revisões veiculares para a eficácia dos serviços prestados à população.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A escolha dessa solução, ainda, é justificada pela proximidade ao Município da empresa autorizada, considerando que no Estado do Espírito Santo, a autorizada a realizar a revisão, é a </w:t>
      </w:r>
      <w:r>
        <w:rPr>
          <w:rFonts w:cs="Arial"/>
          <w:b/>
          <w:bCs/>
          <w:color w:val="000000" w:themeColor="text1"/>
          <w:sz w:val="24"/>
          <w:szCs w:val="24"/>
        </w:rPr>
        <w:t>empresa</w:t>
      </w:r>
      <w:r>
        <w:rPr>
          <w:rFonts w:cs="Arial"/>
          <w:b/>
          <w:bCs/>
          <w:sz w:val="24"/>
          <w:szCs w:val="24"/>
        </w:rPr>
        <w:t xml:space="preserve"> CAMPO FORTE TRATORES E IMPLEMENTOS AGRÍCOLAS LTDA, CNPJ nº 19.917.678/0003-23, localizada na AVENIDA PREFEITO SAMUEL BATISTA CRUZ,10955 – CANIVETE, LINHARES/ES, CEP 29.909-010</w:t>
      </w:r>
      <w:r>
        <w:rPr>
          <w:rFonts w:cs="Arial"/>
          <w:color w:val="000000" w:themeColor="text1"/>
          <w:sz w:val="24"/>
          <w:szCs w:val="24"/>
        </w:rPr>
        <w:t>, sendo esta a mais próxima e, por consequência, contribuindo para o menor dispêndio de tempo e de recursos da Administração no processo de deslocamento com o veículo para a manutenção.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>Ademais, corrobora nesse sentido, a pesquisa prévia realizada no Diário Oficial dos Municípios do Estado do Espírito Santo – DOM/ES, de modo que se pode observar a ratificação de dispensas para a supramencionada empresa, no que se refere ao objeto aqui pleiteado, conforme anexo.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Considerando a demanda apresentada, para saneamento dos possíveis impactos negativos da ausência de veículos disponíveis para a realização do transporte sanitário, </w:t>
      </w:r>
      <w:r>
        <w:rPr>
          <w:rFonts w:cs="Arial"/>
          <w:b/>
          <w:color w:val="000000" w:themeColor="text1"/>
          <w:sz w:val="24"/>
          <w:szCs w:val="24"/>
        </w:rPr>
        <w:t>por meio do Termo de Referência será possível quantificar e qualificar, com exatidão, o objeto a ser contratado, incluindo-se as suas características mínimas.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O cumprimento do objeto deverá ocorrer da forma que for indicado no Termo de Referência, inclusive em qualidade e quantidade.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4.PREVISÃO DE DATA EM QUE DEVE SER INICIADA A CONCLUSÃO DA CONTRATAÇÃO OU REQUISIÇÃO DO BEM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4.1.</w:t>
        <w:tab/>
        <w:t xml:space="preserve">A concretização da contratação de empresa especializada na revisão veicular, com fornecimento de peças, estimativamente, </w:t>
      </w:r>
      <w:r>
        <w:rPr>
          <w:rFonts w:cs="Arial"/>
          <w:b/>
          <w:color w:val="000000" w:themeColor="text1"/>
          <w:sz w:val="24"/>
          <w:szCs w:val="24"/>
        </w:rPr>
        <w:t>deverá ocorrer no mês de fevereiro de 2024.</w:t>
      </w:r>
      <w:r>
        <w:rPr>
          <w:rFonts w:cs="Arial"/>
          <w:color w:val="000000" w:themeColor="text1"/>
          <w:sz w:val="24"/>
          <w:szCs w:val="24"/>
        </w:rPr>
        <w:t>, não havendo, ainda, necessidade de atualização do respectivo plano para a inclusão da demanda.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5.DA DISPENSABILIDADE DE ESTUDO TÉCNICO PRELIMINAR E DE PROCEDIMENTO LICITATÓRIO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5.1.</w:t>
        <w:tab/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>
        <w:rPr>
          <w:rFonts w:cs="Arial"/>
          <w:b/>
          <w:color w:val="000000" w:themeColor="text1"/>
          <w:sz w:val="24"/>
          <w:szCs w:val="24"/>
        </w:rPr>
        <w:t>é dispensada a licitação, nos termos do art. 75, IV, “a”, da Lei nº 14.133/2021</w:t>
      </w:r>
      <w:r>
        <w:rPr>
          <w:rFonts w:cs="Arial"/>
          <w:color w:val="000000" w:themeColor="text1"/>
          <w:sz w:val="24"/>
          <w:szCs w:val="24"/>
        </w:rPr>
        <w:t>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5.2.</w:t>
        <w:tab/>
        <w:t xml:space="preserve">Por consequência, dada à natureza do objeto em questão, dispensa-se a elaboração de Estudos Técnicos Preliminares (ETPs), vez que </w:t>
      </w:r>
      <w:r>
        <w:rPr>
          <w:rFonts w:cs="Arial"/>
          <w:b/>
          <w:color w:val="000000" w:themeColor="text1"/>
          <w:sz w:val="24"/>
          <w:szCs w:val="24"/>
        </w:rPr>
        <w:t>a solução adequada pode ser, objetivamente, definida pelo art. 75, IV, “a”, da Lei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6.DOS ANEXOS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</w:t>
        <w:tab/>
        <w:t>Integram o presente instrumento de formalização de demanda, os seguintes anexos: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6.1.2.</w:t>
        <w:tab/>
        <w:t>Documentos de regularização fiscal da empresa;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6.1.3.</w:t>
        <w:tab/>
        <w:t>Orçamento emitido pela concessionária;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6.1.4.</w:t>
        <w:tab/>
        <w:t>Pesquisa simples de mercado;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6.1.5.</w:t>
        <w:tab/>
        <w:t>Documento do veículo;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6.1.6.</w:t>
        <w:tab/>
        <w:t>Manual de garantia;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6.1.7.</w:t>
        <w:tab/>
        <w:t>Nota Fiscal de aquisição do veículo.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7.DADOS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7.1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>Responsável pela Elaboração:</w:t>
      </w:r>
      <w:r>
        <w:rPr>
          <w:rFonts w:cs="Arial"/>
          <w:color w:val="000000" w:themeColor="text1"/>
          <w:sz w:val="24"/>
          <w:szCs w:val="24"/>
        </w:rPr>
        <w:t xml:space="preserve"> RAMILO POSSATTI LANI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7.2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>Responsável pela Demanda: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JÚNIOR PRIORI PERINNI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7.3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 xml:space="preserve">Gestor da Unidade Requisitante: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JÚNIOR PRIORI PERINNI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cs="Arial"/>
          <w:b/>
          <w:b/>
          <w:color w:val="000000" w:themeColor="text1"/>
        </w:rPr>
      </w:pPr>
      <w:r>
        <w:rPr>
          <w:rFonts w:cs="Arial"/>
          <w:b/>
          <w:color w:val="000000" w:themeColor="text1"/>
        </w:rPr>
      </w:r>
    </w:p>
    <w:p>
      <w:pPr>
        <w:pStyle w:val="NormalWeb"/>
        <w:spacing w:beforeAutospacing="0" w:before="0" w:afterAutospacing="0" w:after="0"/>
        <w:jc w:val="right"/>
        <w:rPr>
          <w:rFonts w:cs="Arial"/>
          <w:b/>
          <w:b/>
          <w:color w:val="000000" w:themeColor="text1"/>
        </w:rPr>
      </w:pPr>
      <w:r>
        <w:rPr>
          <w:rFonts w:cs="Arial"/>
          <w:b/>
          <w:color w:val="000000" w:themeColor="text1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São Roque do Canaã/ES</w:t>
      </w:r>
      <w:r>
        <w:rPr>
          <w:rFonts w:cs="Arial"/>
          <w:color w:val="000000" w:themeColor="text1"/>
          <w:sz w:val="24"/>
          <w:szCs w:val="24"/>
        </w:rPr>
        <w:t>, 29 de janeiro de 2024.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4605"/>
      </w:tblGrid>
      <w:tr>
        <w:trPr/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RAMILO POSSATTI LANI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Subsecretário Municipal de Obras e Serviços Urbanos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n° 5.964</w:t>
            </w:r>
            <w:r>
              <w:rPr>
                <w:rFonts w:cs="Arial"/>
                <w:color w:val="000000"/>
                <w:kern w:val="0"/>
                <w:sz w:val="24"/>
                <w:szCs w:val="24"/>
                <w:shd w:fill="auto" w:val="clear"/>
                <w:lang w:val="pt-BR" w:eastAsia="pt-BR" w:bidi="ar-SA"/>
              </w:rPr>
              <w:t>/2022.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JÚNIOR PRIORI PERINNI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Obras e Serviços Urbanos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nº 6.245/2023</w:t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134" w:gutter="0" w:header="709" w:top="1701" w:footer="709" w:bottom="1134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>| E-mail: obras@saoroquedocanaa.es.gov.br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>| E-mail:</w:t>
    </w:r>
    <w:r>
      <w:rPr>
        <w:rFonts w:cs="Arial" w:ascii="Times New Roman" w:hAnsi="Times New Roman"/>
        <w:bCs/>
        <w:color w:val="000000"/>
        <w:sz w:val="20"/>
        <w:szCs w:val="20"/>
      </w:rPr>
      <w:t>obras@saoroquedocanaa.es.gov.br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OBRAS E SERVIÇOS URBANOS – SMOSU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OBRAS E SERVIÇOS URBANOS – SMOSU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Application>LibreOffice/7.4.6.2$Windows_X86_64 LibreOffice_project/5b1f5509c2decdade7fda905e3e1429a67acd63d</Application>
  <AppVersion>15.0000</AppVersion>
  <Pages>6</Pages>
  <Words>1518</Words>
  <Characters>8902</Characters>
  <CharactersWithSpaces>10363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2024-02-05T15:19:25Z</cp:lastPrinted>
  <dcterms:modified xsi:type="dcterms:W3CDTF">2024-02-05T15:19:30Z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