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C8DF9" w14:textId="34A6CBAE" w:rsidR="002E2B2B" w:rsidRPr="00F64CC4" w:rsidRDefault="002E2B2B" w:rsidP="009F6AC5">
      <w:pPr>
        <w:spacing w:line="360" w:lineRule="auto"/>
        <w:jc w:val="both"/>
        <w:rPr>
          <w:rFonts w:ascii="Times New Roman" w:hAnsi="Times New Roman" w:cs="Times New Roman"/>
          <w:sz w:val="24"/>
        </w:rPr>
      </w:pPr>
    </w:p>
    <w:p w14:paraId="4DABAAE4" w14:textId="77777777" w:rsidR="00986F9B" w:rsidRPr="00F64CC4" w:rsidRDefault="00986F9B" w:rsidP="009F6AC5">
      <w:pPr>
        <w:spacing w:line="360" w:lineRule="auto"/>
        <w:jc w:val="both"/>
        <w:rPr>
          <w:rFonts w:ascii="Times New Roman" w:hAnsi="Times New Roman" w:cs="Times New Roman"/>
          <w:sz w:val="24"/>
        </w:rPr>
      </w:pPr>
    </w:p>
    <w:p w14:paraId="6DB0B5C9" w14:textId="77777777" w:rsidR="003D7AE8" w:rsidRPr="00F64CC4" w:rsidRDefault="003D7AE8" w:rsidP="009F6AC5">
      <w:pPr>
        <w:spacing w:line="360" w:lineRule="auto"/>
        <w:jc w:val="both"/>
        <w:rPr>
          <w:rFonts w:ascii="Times New Roman" w:hAnsi="Times New Roman" w:cs="Times New Roman"/>
          <w:b/>
          <w:bCs/>
          <w:i/>
          <w:iCs/>
          <w:sz w:val="24"/>
        </w:rPr>
      </w:pPr>
    </w:p>
    <w:p w14:paraId="6C0791BA" w14:textId="74507100" w:rsidR="003D0E1A" w:rsidRPr="00F64CC4" w:rsidRDefault="003D0E1A" w:rsidP="009F6AC5">
      <w:pPr>
        <w:spacing w:line="360" w:lineRule="auto"/>
        <w:jc w:val="center"/>
        <w:rPr>
          <w:rFonts w:ascii="Times New Roman" w:hAnsi="Times New Roman" w:cs="Times New Roman"/>
          <w:b/>
          <w:bCs/>
          <w:sz w:val="24"/>
        </w:rPr>
      </w:pPr>
      <w:r w:rsidRPr="00F64CC4">
        <w:rPr>
          <w:rFonts w:ascii="Times New Roman" w:hAnsi="Times New Roman" w:cs="Times New Roman"/>
          <w:b/>
          <w:bCs/>
          <w:sz w:val="24"/>
        </w:rPr>
        <w:t xml:space="preserve">AVISO DE DISPENSA ELETRÔNICA Nº </w:t>
      </w:r>
      <w:r w:rsidR="00D34564">
        <w:rPr>
          <w:rFonts w:ascii="Times New Roman" w:hAnsi="Times New Roman" w:cs="Times New Roman"/>
          <w:b/>
          <w:bCs/>
          <w:sz w:val="24"/>
        </w:rPr>
        <w:t>04</w:t>
      </w:r>
      <w:r w:rsidRPr="00F64CC4">
        <w:rPr>
          <w:rFonts w:ascii="Times New Roman" w:hAnsi="Times New Roman" w:cs="Times New Roman"/>
          <w:b/>
          <w:bCs/>
          <w:sz w:val="24"/>
        </w:rPr>
        <w:t>/20</w:t>
      </w:r>
      <w:r w:rsidR="00166D49" w:rsidRPr="00F64CC4">
        <w:rPr>
          <w:rFonts w:ascii="Times New Roman" w:hAnsi="Times New Roman" w:cs="Times New Roman"/>
          <w:b/>
          <w:bCs/>
          <w:sz w:val="24"/>
        </w:rPr>
        <w:t>23</w:t>
      </w:r>
    </w:p>
    <w:p w14:paraId="796E7A7D" w14:textId="2E29B561" w:rsidR="003D0E1A" w:rsidRPr="00F64CC4" w:rsidRDefault="003D0E1A" w:rsidP="009F6AC5">
      <w:pPr>
        <w:spacing w:line="360" w:lineRule="auto"/>
        <w:ind w:right="-15"/>
        <w:jc w:val="center"/>
        <w:rPr>
          <w:rFonts w:ascii="Times New Roman" w:hAnsi="Times New Roman" w:cs="Times New Roman"/>
          <w:b/>
          <w:bCs/>
          <w:sz w:val="24"/>
        </w:rPr>
      </w:pPr>
      <w:r w:rsidRPr="00F64CC4">
        <w:rPr>
          <w:rFonts w:ascii="Times New Roman" w:hAnsi="Times New Roman" w:cs="Times New Roman"/>
          <w:b/>
          <w:bCs/>
          <w:sz w:val="24"/>
        </w:rPr>
        <w:t>(Processo Administrativo n.°</w:t>
      </w:r>
      <w:r w:rsidR="00166D49" w:rsidRPr="00F64CC4">
        <w:rPr>
          <w:rFonts w:ascii="Times New Roman" w:hAnsi="Times New Roman" w:cs="Times New Roman"/>
          <w:b/>
          <w:bCs/>
          <w:sz w:val="24"/>
        </w:rPr>
        <w:t xml:space="preserve"> </w:t>
      </w:r>
      <w:r w:rsidR="00D124F8" w:rsidRPr="00F64CC4">
        <w:rPr>
          <w:rFonts w:ascii="Times New Roman" w:hAnsi="Times New Roman" w:cs="Times New Roman"/>
          <w:b/>
          <w:bCs/>
          <w:sz w:val="24"/>
        </w:rPr>
        <w:t>5</w:t>
      </w:r>
      <w:r w:rsidR="00F87065" w:rsidRPr="00F64CC4">
        <w:rPr>
          <w:rFonts w:ascii="Times New Roman" w:hAnsi="Times New Roman" w:cs="Times New Roman"/>
          <w:b/>
          <w:bCs/>
          <w:sz w:val="24"/>
        </w:rPr>
        <w:t>31</w:t>
      </w:r>
      <w:r w:rsidR="00166D49" w:rsidRPr="00F64CC4">
        <w:rPr>
          <w:rFonts w:ascii="Times New Roman" w:hAnsi="Times New Roman" w:cs="Times New Roman"/>
          <w:b/>
          <w:bCs/>
          <w:sz w:val="24"/>
        </w:rPr>
        <w:t>/20</w:t>
      </w:r>
      <w:r w:rsidR="00F87065" w:rsidRPr="00F64CC4">
        <w:rPr>
          <w:rFonts w:ascii="Times New Roman" w:hAnsi="Times New Roman" w:cs="Times New Roman"/>
          <w:b/>
          <w:bCs/>
          <w:sz w:val="24"/>
        </w:rPr>
        <w:t>19</w:t>
      </w:r>
      <w:r w:rsidRPr="00F64CC4">
        <w:rPr>
          <w:rFonts w:ascii="Times New Roman" w:hAnsi="Times New Roman" w:cs="Times New Roman"/>
          <w:b/>
          <w:bCs/>
          <w:sz w:val="24"/>
        </w:rPr>
        <w:t>)</w:t>
      </w:r>
    </w:p>
    <w:p w14:paraId="4DAF75DF" w14:textId="07F825F9" w:rsidR="003D0E1A" w:rsidRPr="00F64CC4" w:rsidRDefault="003D0E1A" w:rsidP="009F6AC5">
      <w:pPr>
        <w:spacing w:line="360" w:lineRule="auto"/>
        <w:jc w:val="both"/>
        <w:rPr>
          <w:rFonts w:ascii="Times New Roman" w:hAnsi="Times New Roman" w:cs="Times New Roman"/>
          <w:sz w:val="24"/>
        </w:rPr>
      </w:pPr>
    </w:p>
    <w:p w14:paraId="3CECCA53" w14:textId="46C53AF5" w:rsidR="00166D49" w:rsidRPr="00F64CC4" w:rsidRDefault="00166D49" w:rsidP="009F6AC5">
      <w:pPr>
        <w:spacing w:line="360" w:lineRule="auto"/>
        <w:jc w:val="both"/>
        <w:rPr>
          <w:rFonts w:ascii="Times New Roman" w:hAnsi="Times New Roman" w:cs="Times New Roman"/>
          <w:sz w:val="24"/>
        </w:rPr>
      </w:pPr>
      <w:r w:rsidRPr="00F64CC4">
        <w:rPr>
          <w:rFonts w:ascii="Times New Roman" w:hAnsi="Times New Roman" w:cs="Times New Roman"/>
          <w:sz w:val="24"/>
        </w:rPr>
        <w:t>Torna-se público que O Conselho Regional de Enfermagem do Rio de Janeiro – COREN/RJ, entidade fiscalizadora do exercício profissional ex vi da Lei nº. 5.905, de 12/07/1973, por meio da CPL, realizará Dispensa Eletrônica, com critério de julgamento menor preço</w:t>
      </w:r>
      <w:r w:rsidR="00F64CC4">
        <w:rPr>
          <w:rFonts w:ascii="Times New Roman" w:hAnsi="Times New Roman" w:cs="Times New Roman"/>
          <w:sz w:val="24"/>
        </w:rPr>
        <w:t xml:space="preserve"> global</w:t>
      </w:r>
      <w:r w:rsidRPr="00F64CC4">
        <w:rPr>
          <w:rFonts w:ascii="Times New Roman" w:hAnsi="Times New Roman" w:cs="Times New Roman"/>
          <w:sz w:val="24"/>
        </w:rPr>
        <w:t xml:space="preserve"> na hipótese do art. 75, inciso II, nos termos da Lei nº 14.133, de 1º de abril de 2021, da Instrução Normativa SEGES/ME nº 67/2021 e demais legislação aplicável.</w:t>
      </w:r>
    </w:p>
    <w:p w14:paraId="110B8389" w14:textId="77777777" w:rsidR="00166D49" w:rsidRPr="00F64CC4" w:rsidRDefault="00166D49" w:rsidP="009F6AC5">
      <w:pPr>
        <w:spacing w:line="360" w:lineRule="auto"/>
        <w:jc w:val="both"/>
        <w:rPr>
          <w:rFonts w:ascii="Times New Roman" w:hAnsi="Times New Roman" w:cs="Times New Roman"/>
          <w:sz w:val="24"/>
        </w:rPr>
      </w:pPr>
    </w:p>
    <w:p w14:paraId="01C1D77F" w14:textId="77777777" w:rsidR="00166D49" w:rsidRPr="00F64CC4" w:rsidRDefault="00166D49" w:rsidP="009F6AC5">
      <w:pPr>
        <w:spacing w:line="360" w:lineRule="auto"/>
        <w:jc w:val="both"/>
        <w:rPr>
          <w:rFonts w:ascii="Times New Roman" w:hAnsi="Times New Roman" w:cs="Times New Roman"/>
          <w:sz w:val="24"/>
        </w:rPr>
      </w:pPr>
      <w:r w:rsidRPr="00F64CC4">
        <w:rPr>
          <w:rFonts w:ascii="Times New Roman" w:hAnsi="Times New Roman" w:cs="Times New Roman"/>
          <w:sz w:val="24"/>
        </w:rPr>
        <w:t xml:space="preserve">Período de propostas </w:t>
      </w:r>
    </w:p>
    <w:p w14:paraId="0474C382" w14:textId="1B976084" w:rsidR="00166D49" w:rsidRPr="00F64CC4" w:rsidRDefault="00166D49" w:rsidP="009F6AC5">
      <w:pPr>
        <w:spacing w:line="360" w:lineRule="auto"/>
        <w:jc w:val="both"/>
        <w:rPr>
          <w:rFonts w:ascii="Times New Roman" w:hAnsi="Times New Roman" w:cs="Times New Roman"/>
          <w:sz w:val="24"/>
        </w:rPr>
      </w:pPr>
      <w:r w:rsidRPr="00F64CC4">
        <w:rPr>
          <w:rFonts w:ascii="Times New Roman" w:hAnsi="Times New Roman" w:cs="Times New Roman"/>
          <w:sz w:val="24"/>
        </w:rPr>
        <w:t xml:space="preserve">De </w:t>
      </w:r>
      <w:r w:rsidR="00D34564">
        <w:rPr>
          <w:rFonts w:ascii="Times New Roman" w:hAnsi="Times New Roman" w:cs="Times New Roman"/>
          <w:sz w:val="24"/>
        </w:rPr>
        <w:t>15</w:t>
      </w:r>
      <w:r w:rsidRPr="00F64CC4">
        <w:rPr>
          <w:rFonts w:ascii="Times New Roman" w:hAnsi="Times New Roman" w:cs="Times New Roman"/>
          <w:sz w:val="24"/>
        </w:rPr>
        <w:t>/</w:t>
      </w:r>
      <w:r w:rsidR="00D34564">
        <w:rPr>
          <w:rFonts w:ascii="Times New Roman" w:hAnsi="Times New Roman" w:cs="Times New Roman"/>
          <w:sz w:val="24"/>
        </w:rPr>
        <w:t>08</w:t>
      </w:r>
      <w:r w:rsidRPr="00F64CC4">
        <w:rPr>
          <w:rFonts w:ascii="Times New Roman" w:hAnsi="Times New Roman" w:cs="Times New Roman"/>
          <w:sz w:val="24"/>
        </w:rPr>
        <w:t xml:space="preserve">/2023 às 8h </w:t>
      </w:r>
    </w:p>
    <w:p w14:paraId="693E5D39" w14:textId="461546E2" w:rsidR="009F7713" w:rsidRPr="00F64CC4" w:rsidRDefault="00166D49" w:rsidP="009F6AC5">
      <w:pPr>
        <w:spacing w:line="360" w:lineRule="auto"/>
        <w:jc w:val="both"/>
        <w:rPr>
          <w:rFonts w:ascii="Times New Roman" w:hAnsi="Times New Roman" w:cs="Times New Roman"/>
          <w:sz w:val="24"/>
        </w:rPr>
      </w:pPr>
      <w:r w:rsidRPr="00F64CC4">
        <w:rPr>
          <w:rFonts w:ascii="Times New Roman" w:hAnsi="Times New Roman" w:cs="Times New Roman"/>
          <w:sz w:val="24"/>
        </w:rPr>
        <w:t xml:space="preserve">Até </w:t>
      </w:r>
      <w:r w:rsidR="00D34564">
        <w:rPr>
          <w:rFonts w:ascii="Times New Roman" w:hAnsi="Times New Roman" w:cs="Times New Roman"/>
          <w:sz w:val="24"/>
        </w:rPr>
        <w:t>17/08</w:t>
      </w:r>
      <w:r w:rsidRPr="00F64CC4">
        <w:rPr>
          <w:rFonts w:ascii="Times New Roman" w:hAnsi="Times New Roman" w:cs="Times New Roman"/>
          <w:sz w:val="24"/>
        </w:rPr>
        <w:t xml:space="preserve">/2023 às </w:t>
      </w:r>
      <w:r w:rsidR="00D34564">
        <w:rPr>
          <w:rFonts w:ascii="Times New Roman" w:hAnsi="Times New Roman" w:cs="Times New Roman"/>
          <w:sz w:val="24"/>
        </w:rPr>
        <w:t>17</w:t>
      </w:r>
      <w:r w:rsidRPr="00F64CC4">
        <w:rPr>
          <w:rFonts w:ascii="Times New Roman" w:hAnsi="Times New Roman" w:cs="Times New Roman"/>
          <w:sz w:val="24"/>
        </w:rPr>
        <w:t>h</w:t>
      </w:r>
    </w:p>
    <w:p w14:paraId="2FC9553D" w14:textId="77777777" w:rsidR="009F7713" w:rsidRPr="00F64CC4" w:rsidRDefault="009F7713" w:rsidP="009F6AC5">
      <w:pPr>
        <w:spacing w:line="360" w:lineRule="auto"/>
        <w:jc w:val="both"/>
        <w:rPr>
          <w:rFonts w:ascii="Times New Roman" w:hAnsi="Times New Roman" w:cs="Times New Roman"/>
          <w:sz w:val="24"/>
        </w:rPr>
      </w:pPr>
    </w:p>
    <w:p w14:paraId="57D95888" w14:textId="703075BA" w:rsidR="00141307" w:rsidRPr="00F64CC4" w:rsidRDefault="00141307" w:rsidP="009F6AC5">
      <w:pPr>
        <w:spacing w:line="360" w:lineRule="auto"/>
        <w:jc w:val="both"/>
        <w:rPr>
          <w:rFonts w:ascii="Times New Roman" w:hAnsi="Times New Roman" w:cs="Times New Roman"/>
          <w:sz w:val="24"/>
        </w:rPr>
      </w:pPr>
      <w:r w:rsidRPr="00F64CC4">
        <w:rPr>
          <w:rFonts w:ascii="Times New Roman" w:hAnsi="Times New Roman" w:cs="Times New Roman"/>
          <w:sz w:val="24"/>
        </w:rPr>
        <w:t>Data da sessão:</w:t>
      </w:r>
      <w:r w:rsidR="002A7242" w:rsidRPr="00F64CC4">
        <w:rPr>
          <w:rFonts w:ascii="Times New Roman" w:hAnsi="Times New Roman" w:cs="Times New Roman"/>
          <w:sz w:val="24"/>
        </w:rPr>
        <w:t xml:space="preserve"> </w:t>
      </w:r>
      <w:r w:rsidR="00D34564">
        <w:rPr>
          <w:rFonts w:ascii="Times New Roman" w:hAnsi="Times New Roman" w:cs="Times New Roman"/>
          <w:sz w:val="24"/>
        </w:rPr>
        <w:t>18</w:t>
      </w:r>
      <w:r w:rsidR="002A7242" w:rsidRPr="00F64CC4">
        <w:rPr>
          <w:rFonts w:ascii="Times New Roman" w:hAnsi="Times New Roman" w:cs="Times New Roman"/>
          <w:sz w:val="24"/>
        </w:rPr>
        <w:t>/</w:t>
      </w:r>
      <w:r w:rsidR="00D34564">
        <w:rPr>
          <w:rFonts w:ascii="Times New Roman" w:hAnsi="Times New Roman" w:cs="Times New Roman"/>
          <w:sz w:val="24"/>
        </w:rPr>
        <w:t>08</w:t>
      </w:r>
      <w:r w:rsidR="002A7242" w:rsidRPr="00F64CC4">
        <w:rPr>
          <w:rFonts w:ascii="Times New Roman" w:hAnsi="Times New Roman" w:cs="Times New Roman"/>
          <w:sz w:val="24"/>
        </w:rPr>
        <w:t>/2023</w:t>
      </w:r>
    </w:p>
    <w:p w14:paraId="4FAED55A" w14:textId="32761313" w:rsidR="00805244" w:rsidRPr="00F64CC4" w:rsidRDefault="00731D60" w:rsidP="009F6AC5">
      <w:pPr>
        <w:spacing w:line="360" w:lineRule="auto"/>
        <w:jc w:val="both"/>
        <w:rPr>
          <w:rFonts w:ascii="Times New Roman" w:hAnsi="Times New Roman" w:cs="Times New Roman"/>
          <w:sz w:val="24"/>
        </w:rPr>
      </w:pPr>
      <w:r w:rsidRPr="00F64CC4">
        <w:rPr>
          <w:rFonts w:ascii="Times New Roman" w:hAnsi="Times New Roman" w:cs="Times New Roman"/>
          <w:sz w:val="24"/>
        </w:rPr>
        <w:t xml:space="preserve">Horário </w:t>
      </w:r>
      <w:r w:rsidR="00274570" w:rsidRPr="00F64CC4">
        <w:rPr>
          <w:rFonts w:ascii="Times New Roman" w:hAnsi="Times New Roman" w:cs="Times New Roman"/>
          <w:sz w:val="24"/>
        </w:rPr>
        <w:t>da Fase de Lances:</w:t>
      </w:r>
      <w:r w:rsidRPr="00F64CC4">
        <w:rPr>
          <w:rFonts w:ascii="Times New Roman" w:hAnsi="Times New Roman" w:cs="Times New Roman"/>
          <w:sz w:val="24"/>
        </w:rPr>
        <w:t xml:space="preserve"> </w:t>
      </w:r>
      <w:r w:rsidR="00D34564">
        <w:rPr>
          <w:rFonts w:ascii="Times New Roman" w:hAnsi="Times New Roman" w:cs="Times New Roman"/>
          <w:sz w:val="24"/>
        </w:rPr>
        <w:t>8</w:t>
      </w:r>
      <w:r w:rsidRPr="00F64CC4">
        <w:rPr>
          <w:rFonts w:ascii="Times New Roman" w:hAnsi="Times New Roman" w:cs="Times New Roman"/>
          <w:sz w:val="24"/>
        </w:rPr>
        <w:t>:00 às</w:t>
      </w:r>
      <w:r w:rsidR="002A7242" w:rsidRPr="00F64CC4">
        <w:rPr>
          <w:rFonts w:ascii="Times New Roman" w:hAnsi="Times New Roman" w:cs="Times New Roman"/>
          <w:sz w:val="24"/>
        </w:rPr>
        <w:t xml:space="preserve"> 14:00</w:t>
      </w:r>
    </w:p>
    <w:p w14:paraId="0EF5F384" w14:textId="27319254"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Valor Referência: R$ 57.208,33.</w:t>
      </w:r>
    </w:p>
    <w:p w14:paraId="30856A93" w14:textId="77777777" w:rsidR="002A7242" w:rsidRPr="00F64CC4" w:rsidRDefault="002A7242" w:rsidP="009F6AC5">
      <w:pPr>
        <w:spacing w:line="360" w:lineRule="auto"/>
        <w:jc w:val="both"/>
        <w:rPr>
          <w:rFonts w:ascii="Times New Roman" w:hAnsi="Times New Roman" w:cs="Times New Roman"/>
          <w:b/>
          <w:sz w:val="24"/>
        </w:rPr>
      </w:pPr>
    </w:p>
    <w:p w14:paraId="00089DE6" w14:textId="6639BA59" w:rsidR="009F7713" w:rsidRPr="00F64CC4" w:rsidRDefault="009F7713"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r w:rsidRPr="00F64CC4">
        <w:rPr>
          <w:rFonts w:ascii="Times New Roman" w:hAnsi="Times New Roman" w:cs="Times New Roman"/>
          <w:b/>
          <w:bCs/>
          <w:color w:val="auto"/>
          <w:sz w:val="24"/>
          <w:szCs w:val="24"/>
        </w:rPr>
        <w:t>OBJETO</w:t>
      </w:r>
      <w:r w:rsidR="00A728B9" w:rsidRPr="00F64CC4">
        <w:rPr>
          <w:rFonts w:ascii="Times New Roman" w:hAnsi="Times New Roman" w:cs="Times New Roman"/>
          <w:b/>
          <w:bCs/>
          <w:color w:val="auto"/>
          <w:sz w:val="24"/>
          <w:szCs w:val="24"/>
        </w:rPr>
        <w:t xml:space="preserve"> DA CONTRATAÇÃO DIRETA</w:t>
      </w:r>
    </w:p>
    <w:p w14:paraId="35CBA018" w14:textId="77777777" w:rsidR="00F87065" w:rsidRPr="00F64CC4" w:rsidRDefault="00F87065" w:rsidP="009F6AC5">
      <w:pPr>
        <w:numPr>
          <w:ilvl w:val="1"/>
          <w:numId w:val="1"/>
        </w:numPr>
        <w:spacing w:line="360" w:lineRule="auto"/>
        <w:ind w:left="425" w:firstLine="0"/>
        <w:jc w:val="both"/>
        <w:rPr>
          <w:rFonts w:ascii="Times New Roman" w:hAnsi="Times New Roman" w:cs="Times New Roman"/>
          <w:iCs/>
          <w:sz w:val="24"/>
        </w:rPr>
      </w:pPr>
      <w:r w:rsidRPr="00F64CC4">
        <w:rPr>
          <w:rFonts w:ascii="Times New Roman" w:hAnsi="Times New Roman" w:cs="Times New Roman"/>
          <w:iCs/>
          <w:sz w:val="24"/>
        </w:rPr>
        <w:t>Contratação de pessoa jurídica ou física especializada na prestação de serviços de perícia contábil judicial para realização, atualização, conferência e impugnação de cálculos trabalhistas, incluindo elaboração de pareceres e manifestações acerca de impugnações quanto aos cálculos, bem como na apresentação de quesitos e atuação como assistente técnico pericial, para atendimento das necessidades do COREN/RJ, conforme condições, quantidades e exigências estabelecidas neste instrumento.</w:t>
      </w:r>
    </w:p>
    <w:tbl>
      <w:tblPr>
        <w:tblW w:w="90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41"/>
        <w:gridCol w:w="1295"/>
        <w:gridCol w:w="3818"/>
        <w:gridCol w:w="1417"/>
        <w:gridCol w:w="1701"/>
      </w:tblGrid>
      <w:tr w:rsidR="00F64CC4" w:rsidRPr="00F64CC4" w14:paraId="65FD0C39" w14:textId="77777777" w:rsidTr="009F7E0D">
        <w:trPr>
          <w:cantSplit/>
          <w:trHeight w:val="510"/>
          <w:jc w:val="center"/>
        </w:trPr>
        <w:tc>
          <w:tcPr>
            <w:tcW w:w="841" w:type="dxa"/>
            <w:shd w:val="clear" w:color="auto" w:fill="D0CDCD"/>
            <w:vAlign w:val="center"/>
          </w:tcPr>
          <w:p w14:paraId="5FC99481" w14:textId="77777777" w:rsidR="00F87065" w:rsidRPr="00F64CC4" w:rsidRDefault="00F87065" w:rsidP="009F6AC5">
            <w:pPr>
              <w:widowControl w:val="0"/>
              <w:spacing w:line="360" w:lineRule="auto"/>
              <w:ind w:right="135"/>
              <w:jc w:val="both"/>
              <w:rPr>
                <w:rFonts w:ascii="Times New Roman" w:hAnsi="Times New Roman" w:cs="Times New Roman"/>
                <w:b/>
                <w:sz w:val="24"/>
              </w:rPr>
            </w:pPr>
            <w:r w:rsidRPr="00F64CC4">
              <w:rPr>
                <w:rFonts w:ascii="Times New Roman" w:hAnsi="Times New Roman" w:cs="Times New Roman"/>
                <w:b/>
                <w:sz w:val="24"/>
              </w:rPr>
              <w:t>Item</w:t>
            </w:r>
          </w:p>
        </w:tc>
        <w:tc>
          <w:tcPr>
            <w:tcW w:w="1295" w:type="dxa"/>
            <w:shd w:val="clear" w:color="auto" w:fill="D0CDCD"/>
            <w:vAlign w:val="center"/>
          </w:tcPr>
          <w:p w14:paraId="53530642" w14:textId="77777777" w:rsidR="00F87065" w:rsidRPr="00F64CC4" w:rsidRDefault="00F87065" w:rsidP="009F6AC5">
            <w:pPr>
              <w:widowControl w:val="0"/>
              <w:spacing w:line="360" w:lineRule="auto"/>
              <w:ind w:right="263"/>
              <w:jc w:val="both"/>
              <w:rPr>
                <w:rFonts w:ascii="Times New Roman" w:hAnsi="Times New Roman" w:cs="Times New Roman"/>
                <w:b/>
                <w:sz w:val="24"/>
              </w:rPr>
            </w:pPr>
            <w:r w:rsidRPr="00F64CC4">
              <w:rPr>
                <w:rFonts w:ascii="Times New Roman" w:hAnsi="Times New Roman" w:cs="Times New Roman"/>
                <w:b/>
                <w:sz w:val="24"/>
              </w:rPr>
              <w:t>CATSER</w:t>
            </w:r>
          </w:p>
        </w:tc>
        <w:tc>
          <w:tcPr>
            <w:tcW w:w="3818" w:type="dxa"/>
            <w:shd w:val="clear" w:color="auto" w:fill="D0CDCD"/>
            <w:vAlign w:val="center"/>
          </w:tcPr>
          <w:p w14:paraId="3323F34F" w14:textId="77777777" w:rsidR="00F87065" w:rsidRPr="00F64CC4" w:rsidRDefault="00F87065" w:rsidP="009F6AC5">
            <w:pPr>
              <w:widowControl w:val="0"/>
              <w:spacing w:line="360" w:lineRule="auto"/>
              <w:ind w:right="822"/>
              <w:jc w:val="both"/>
              <w:rPr>
                <w:rFonts w:ascii="Times New Roman" w:hAnsi="Times New Roman" w:cs="Times New Roman"/>
                <w:b/>
                <w:sz w:val="24"/>
              </w:rPr>
            </w:pPr>
            <w:r w:rsidRPr="00F64CC4">
              <w:rPr>
                <w:rFonts w:ascii="Times New Roman" w:hAnsi="Times New Roman" w:cs="Times New Roman"/>
                <w:b/>
                <w:sz w:val="24"/>
              </w:rPr>
              <w:t>Especificação</w:t>
            </w:r>
          </w:p>
        </w:tc>
        <w:tc>
          <w:tcPr>
            <w:tcW w:w="1417" w:type="dxa"/>
            <w:shd w:val="clear" w:color="auto" w:fill="D0CDCD"/>
            <w:vAlign w:val="center"/>
          </w:tcPr>
          <w:p w14:paraId="0539F5AB" w14:textId="77777777" w:rsidR="00F87065" w:rsidRPr="00F64CC4" w:rsidRDefault="00F87065" w:rsidP="009F6AC5">
            <w:pPr>
              <w:widowControl w:val="0"/>
              <w:spacing w:line="360" w:lineRule="auto"/>
              <w:ind w:left="114" w:right="132"/>
              <w:jc w:val="both"/>
              <w:rPr>
                <w:rFonts w:ascii="Times New Roman" w:hAnsi="Times New Roman" w:cs="Times New Roman"/>
                <w:b/>
                <w:sz w:val="24"/>
              </w:rPr>
            </w:pPr>
            <w:r w:rsidRPr="00F64CC4">
              <w:rPr>
                <w:rFonts w:ascii="Times New Roman" w:hAnsi="Times New Roman" w:cs="Times New Roman"/>
                <w:b/>
                <w:sz w:val="24"/>
              </w:rPr>
              <w:t>Unidade de Medida</w:t>
            </w:r>
          </w:p>
        </w:tc>
        <w:tc>
          <w:tcPr>
            <w:tcW w:w="1701" w:type="dxa"/>
            <w:shd w:val="clear" w:color="auto" w:fill="D0CDCD"/>
            <w:vAlign w:val="center"/>
          </w:tcPr>
          <w:p w14:paraId="1B925E0A" w14:textId="77777777" w:rsidR="00F87065" w:rsidRPr="00F64CC4" w:rsidRDefault="00F87065" w:rsidP="009F6AC5">
            <w:pPr>
              <w:widowControl w:val="0"/>
              <w:spacing w:line="360" w:lineRule="auto"/>
              <w:jc w:val="both"/>
              <w:rPr>
                <w:rFonts w:ascii="Times New Roman" w:hAnsi="Times New Roman" w:cs="Times New Roman"/>
                <w:sz w:val="24"/>
              </w:rPr>
            </w:pPr>
          </w:p>
          <w:p w14:paraId="592E72F5" w14:textId="77777777" w:rsidR="00F87065" w:rsidRPr="00F64CC4" w:rsidRDefault="00F87065" w:rsidP="009F6AC5">
            <w:pPr>
              <w:widowControl w:val="0"/>
              <w:spacing w:line="360" w:lineRule="auto"/>
              <w:ind w:left="185" w:right="199"/>
              <w:jc w:val="both"/>
              <w:rPr>
                <w:rFonts w:ascii="Times New Roman" w:hAnsi="Times New Roman" w:cs="Times New Roman"/>
                <w:b/>
                <w:sz w:val="24"/>
              </w:rPr>
            </w:pPr>
            <w:r w:rsidRPr="00F64CC4">
              <w:rPr>
                <w:rFonts w:ascii="Times New Roman" w:hAnsi="Times New Roman" w:cs="Times New Roman"/>
                <w:b/>
                <w:sz w:val="24"/>
              </w:rPr>
              <w:t>Quantidade</w:t>
            </w:r>
          </w:p>
        </w:tc>
      </w:tr>
      <w:tr w:rsidR="00F64CC4" w:rsidRPr="00F64CC4" w14:paraId="2A5D2B2D" w14:textId="77777777" w:rsidTr="009F7E0D">
        <w:trPr>
          <w:trHeight w:val="801"/>
          <w:jc w:val="center"/>
        </w:trPr>
        <w:tc>
          <w:tcPr>
            <w:tcW w:w="841" w:type="dxa"/>
            <w:vAlign w:val="center"/>
          </w:tcPr>
          <w:p w14:paraId="37CAE423" w14:textId="77777777" w:rsidR="00F87065" w:rsidRPr="00F64CC4" w:rsidRDefault="00F87065" w:rsidP="009F6AC5">
            <w:pPr>
              <w:widowControl w:val="0"/>
              <w:spacing w:line="360" w:lineRule="auto"/>
              <w:ind w:left="124" w:right="135"/>
              <w:jc w:val="both"/>
              <w:rPr>
                <w:rFonts w:ascii="Times New Roman" w:hAnsi="Times New Roman" w:cs="Times New Roman"/>
                <w:sz w:val="24"/>
              </w:rPr>
            </w:pPr>
            <w:r w:rsidRPr="00F64CC4">
              <w:rPr>
                <w:rFonts w:ascii="Times New Roman" w:hAnsi="Times New Roman" w:cs="Times New Roman"/>
                <w:sz w:val="24"/>
              </w:rPr>
              <w:t>01</w:t>
            </w:r>
          </w:p>
        </w:tc>
        <w:tc>
          <w:tcPr>
            <w:tcW w:w="1295" w:type="dxa"/>
            <w:vAlign w:val="center"/>
          </w:tcPr>
          <w:p w14:paraId="7D9EEF19" w14:textId="77777777" w:rsidR="00F87065" w:rsidRPr="00F64CC4" w:rsidRDefault="00F87065" w:rsidP="009F6AC5">
            <w:pPr>
              <w:widowControl w:val="0"/>
              <w:spacing w:line="360" w:lineRule="auto"/>
              <w:ind w:right="247"/>
              <w:jc w:val="both"/>
              <w:rPr>
                <w:rFonts w:ascii="Times New Roman" w:hAnsi="Times New Roman" w:cs="Times New Roman"/>
                <w:sz w:val="24"/>
              </w:rPr>
            </w:pPr>
            <w:r w:rsidRPr="00F64CC4">
              <w:rPr>
                <w:rFonts w:ascii="Times New Roman" w:hAnsi="Times New Roman" w:cs="Times New Roman"/>
                <w:sz w:val="24"/>
              </w:rPr>
              <w:t>760</w:t>
            </w:r>
          </w:p>
        </w:tc>
        <w:tc>
          <w:tcPr>
            <w:tcW w:w="3818" w:type="dxa"/>
            <w:vAlign w:val="center"/>
          </w:tcPr>
          <w:p w14:paraId="554790DC" w14:textId="77777777" w:rsidR="00F87065" w:rsidRPr="00F64CC4" w:rsidRDefault="00F87065" w:rsidP="009F6AC5">
            <w:pPr>
              <w:widowControl w:val="0"/>
              <w:spacing w:line="360" w:lineRule="auto"/>
              <w:jc w:val="both"/>
              <w:rPr>
                <w:rFonts w:ascii="Times New Roman" w:hAnsi="Times New Roman" w:cs="Times New Roman"/>
                <w:sz w:val="24"/>
              </w:rPr>
            </w:pPr>
            <w:r w:rsidRPr="00F64CC4">
              <w:rPr>
                <w:rFonts w:ascii="Times New Roman" w:hAnsi="Times New Roman" w:cs="Times New Roman"/>
                <w:sz w:val="24"/>
              </w:rPr>
              <w:t xml:space="preserve">Serviço de perícia contábil em </w:t>
            </w:r>
            <w:r w:rsidRPr="00F64CC4">
              <w:rPr>
                <w:rFonts w:ascii="Times New Roman" w:hAnsi="Times New Roman" w:cs="Times New Roman"/>
                <w:sz w:val="24"/>
              </w:rPr>
              <w:lastRenderedPageBreak/>
              <w:t>processo judicial trabalhista para os autos do processo de nº 0011168-59.2013.5.01.0076 (100 reclamantes)</w:t>
            </w:r>
          </w:p>
        </w:tc>
        <w:tc>
          <w:tcPr>
            <w:tcW w:w="1417" w:type="dxa"/>
            <w:vAlign w:val="center"/>
          </w:tcPr>
          <w:p w14:paraId="358D2EA6" w14:textId="77777777" w:rsidR="00F87065" w:rsidRPr="00F64CC4" w:rsidRDefault="00F87065" w:rsidP="009F6AC5">
            <w:pPr>
              <w:widowControl w:val="0"/>
              <w:spacing w:line="360" w:lineRule="auto"/>
              <w:ind w:left="114" w:right="114"/>
              <w:jc w:val="both"/>
              <w:rPr>
                <w:rFonts w:ascii="Times New Roman" w:hAnsi="Times New Roman" w:cs="Times New Roman"/>
                <w:sz w:val="24"/>
              </w:rPr>
            </w:pPr>
            <w:r w:rsidRPr="00F64CC4">
              <w:rPr>
                <w:rFonts w:ascii="Times New Roman" w:hAnsi="Times New Roman" w:cs="Times New Roman"/>
                <w:sz w:val="24"/>
              </w:rPr>
              <w:lastRenderedPageBreak/>
              <w:t>serviço</w:t>
            </w:r>
          </w:p>
        </w:tc>
        <w:tc>
          <w:tcPr>
            <w:tcW w:w="1701" w:type="dxa"/>
            <w:vAlign w:val="center"/>
          </w:tcPr>
          <w:p w14:paraId="04437146" w14:textId="77777777" w:rsidR="00F87065" w:rsidRPr="00F64CC4" w:rsidRDefault="00F87065" w:rsidP="009F6AC5">
            <w:pPr>
              <w:widowControl w:val="0"/>
              <w:spacing w:line="360" w:lineRule="auto"/>
              <w:ind w:left="184" w:right="199"/>
              <w:jc w:val="both"/>
              <w:rPr>
                <w:rFonts w:ascii="Times New Roman" w:hAnsi="Times New Roman" w:cs="Times New Roman"/>
                <w:sz w:val="24"/>
              </w:rPr>
            </w:pPr>
            <w:r w:rsidRPr="00F64CC4">
              <w:rPr>
                <w:rFonts w:ascii="Times New Roman" w:hAnsi="Times New Roman" w:cs="Times New Roman"/>
                <w:sz w:val="24"/>
              </w:rPr>
              <w:t xml:space="preserve">6 itens, sob </w:t>
            </w:r>
            <w:r w:rsidRPr="00F64CC4">
              <w:rPr>
                <w:rFonts w:ascii="Times New Roman" w:hAnsi="Times New Roman" w:cs="Times New Roman"/>
                <w:sz w:val="24"/>
              </w:rPr>
              <w:lastRenderedPageBreak/>
              <w:t>demanda</w:t>
            </w:r>
          </w:p>
        </w:tc>
      </w:tr>
      <w:tr w:rsidR="00F64CC4" w:rsidRPr="00F64CC4" w14:paraId="450BC112" w14:textId="77777777" w:rsidTr="009F7E0D">
        <w:trPr>
          <w:trHeight w:val="801"/>
          <w:jc w:val="center"/>
        </w:trPr>
        <w:tc>
          <w:tcPr>
            <w:tcW w:w="841" w:type="dxa"/>
            <w:vAlign w:val="center"/>
          </w:tcPr>
          <w:p w14:paraId="534E1F49" w14:textId="77777777" w:rsidR="00F87065" w:rsidRPr="00F64CC4" w:rsidRDefault="00F87065" w:rsidP="009F6AC5">
            <w:pPr>
              <w:widowControl w:val="0"/>
              <w:spacing w:line="360" w:lineRule="auto"/>
              <w:ind w:left="124" w:right="135"/>
              <w:jc w:val="both"/>
              <w:rPr>
                <w:rFonts w:ascii="Times New Roman" w:hAnsi="Times New Roman" w:cs="Times New Roman"/>
                <w:sz w:val="24"/>
              </w:rPr>
            </w:pPr>
            <w:r w:rsidRPr="00F64CC4">
              <w:rPr>
                <w:rFonts w:ascii="Times New Roman" w:hAnsi="Times New Roman" w:cs="Times New Roman"/>
                <w:sz w:val="24"/>
              </w:rPr>
              <w:lastRenderedPageBreak/>
              <w:t>02</w:t>
            </w:r>
          </w:p>
        </w:tc>
        <w:tc>
          <w:tcPr>
            <w:tcW w:w="1295" w:type="dxa"/>
            <w:vAlign w:val="center"/>
          </w:tcPr>
          <w:p w14:paraId="7713075C" w14:textId="77777777" w:rsidR="00F87065" w:rsidRPr="00F64CC4" w:rsidRDefault="00F87065" w:rsidP="009F6AC5">
            <w:pPr>
              <w:widowControl w:val="0"/>
              <w:spacing w:line="360" w:lineRule="auto"/>
              <w:ind w:right="247"/>
              <w:jc w:val="both"/>
              <w:rPr>
                <w:rFonts w:ascii="Times New Roman" w:hAnsi="Times New Roman" w:cs="Times New Roman"/>
                <w:sz w:val="24"/>
              </w:rPr>
            </w:pPr>
            <w:r w:rsidRPr="00F64CC4">
              <w:rPr>
                <w:rFonts w:ascii="Times New Roman" w:hAnsi="Times New Roman" w:cs="Times New Roman"/>
                <w:sz w:val="24"/>
              </w:rPr>
              <w:t>760</w:t>
            </w:r>
          </w:p>
        </w:tc>
        <w:tc>
          <w:tcPr>
            <w:tcW w:w="3818" w:type="dxa"/>
            <w:vAlign w:val="center"/>
          </w:tcPr>
          <w:p w14:paraId="300E5E71" w14:textId="77777777" w:rsidR="00F87065" w:rsidRPr="00F64CC4" w:rsidRDefault="00F87065" w:rsidP="009F6AC5">
            <w:pPr>
              <w:widowControl w:val="0"/>
              <w:spacing w:line="360" w:lineRule="auto"/>
              <w:jc w:val="both"/>
              <w:rPr>
                <w:rFonts w:ascii="Times New Roman" w:hAnsi="Times New Roman" w:cs="Times New Roman"/>
                <w:sz w:val="24"/>
              </w:rPr>
            </w:pPr>
            <w:r w:rsidRPr="00F64CC4">
              <w:rPr>
                <w:rFonts w:ascii="Times New Roman" w:hAnsi="Times New Roman" w:cs="Times New Roman"/>
                <w:sz w:val="24"/>
              </w:rPr>
              <w:t>Serviço de perícia contábil em processo judicial trabalhista (por ação trabalhista)</w:t>
            </w:r>
          </w:p>
        </w:tc>
        <w:tc>
          <w:tcPr>
            <w:tcW w:w="1417" w:type="dxa"/>
            <w:vAlign w:val="center"/>
          </w:tcPr>
          <w:p w14:paraId="3249DF02" w14:textId="77777777" w:rsidR="00F87065" w:rsidRPr="00F64CC4" w:rsidRDefault="00F87065" w:rsidP="009F6AC5">
            <w:pPr>
              <w:widowControl w:val="0"/>
              <w:spacing w:line="360" w:lineRule="auto"/>
              <w:ind w:left="114" w:right="114"/>
              <w:jc w:val="both"/>
              <w:rPr>
                <w:rFonts w:ascii="Times New Roman" w:hAnsi="Times New Roman" w:cs="Times New Roman"/>
                <w:sz w:val="24"/>
              </w:rPr>
            </w:pPr>
            <w:r w:rsidRPr="00F64CC4">
              <w:rPr>
                <w:rFonts w:ascii="Times New Roman" w:hAnsi="Times New Roman" w:cs="Times New Roman"/>
                <w:sz w:val="24"/>
              </w:rPr>
              <w:t>serviço</w:t>
            </w:r>
          </w:p>
        </w:tc>
        <w:tc>
          <w:tcPr>
            <w:tcW w:w="1701" w:type="dxa"/>
            <w:vAlign w:val="center"/>
          </w:tcPr>
          <w:p w14:paraId="56FD0DEA" w14:textId="77777777" w:rsidR="00F87065" w:rsidRPr="00F64CC4" w:rsidRDefault="00F87065" w:rsidP="009F6AC5">
            <w:pPr>
              <w:widowControl w:val="0"/>
              <w:spacing w:line="360" w:lineRule="auto"/>
              <w:ind w:left="184" w:right="199"/>
              <w:jc w:val="both"/>
              <w:rPr>
                <w:rFonts w:ascii="Times New Roman" w:hAnsi="Times New Roman" w:cs="Times New Roman"/>
                <w:sz w:val="24"/>
              </w:rPr>
            </w:pPr>
            <w:r w:rsidRPr="00F64CC4">
              <w:rPr>
                <w:rFonts w:ascii="Times New Roman" w:hAnsi="Times New Roman" w:cs="Times New Roman"/>
                <w:sz w:val="24"/>
              </w:rPr>
              <w:t>1 item que pode ser realizado até 10 vezes por cada exercício, mas sob demanda</w:t>
            </w:r>
          </w:p>
        </w:tc>
      </w:tr>
    </w:tbl>
    <w:p w14:paraId="1579F859" w14:textId="4A05328F" w:rsidR="004544FC" w:rsidRPr="00F64CC4" w:rsidRDefault="009F7713" w:rsidP="009F6AC5">
      <w:pPr>
        <w:pStyle w:val="PADRO"/>
        <w:keepNext w:val="0"/>
        <w:widowControl/>
        <w:numPr>
          <w:ilvl w:val="1"/>
          <w:numId w:val="1"/>
        </w:numPr>
        <w:shd w:val="clear" w:color="auto" w:fill="auto"/>
        <w:spacing w:before="0" w:after="0" w:line="360" w:lineRule="auto"/>
        <w:ind w:left="0" w:firstLine="0"/>
        <w:rPr>
          <w:rFonts w:ascii="Times New Roman" w:hAnsi="Times New Roman" w:cs="Times New Roman"/>
          <w:sz w:val="24"/>
        </w:rPr>
      </w:pPr>
      <w:r w:rsidRPr="00F64CC4">
        <w:rPr>
          <w:rFonts w:ascii="Times New Roman" w:hAnsi="Times New Roman" w:cs="Times New Roman"/>
          <w:sz w:val="24"/>
        </w:rPr>
        <w:t>O critério de julgamento adotado será o menor preç</w:t>
      </w:r>
      <w:r w:rsidR="00E769A5" w:rsidRPr="00F64CC4">
        <w:rPr>
          <w:rFonts w:ascii="Times New Roman" w:hAnsi="Times New Roman" w:cs="Times New Roman"/>
          <w:sz w:val="24"/>
        </w:rPr>
        <w:t>o</w:t>
      </w:r>
      <w:r w:rsidR="00F64CC4">
        <w:rPr>
          <w:rFonts w:ascii="Times New Roman" w:hAnsi="Times New Roman" w:cs="Times New Roman"/>
          <w:sz w:val="24"/>
        </w:rPr>
        <w:t xml:space="preserve"> globa</w:t>
      </w:r>
      <w:r w:rsidR="00EF4CED">
        <w:rPr>
          <w:rFonts w:ascii="Times New Roman" w:hAnsi="Times New Roman" w:cs="Times New Roman"/>
          <w:sz w:val="24"/>
        </w:rPr>
        <w:t>l</w:t>
      </w:r>
      <w:r w:rsidRPr="00F64CC4">
        <w:rPr>
          <w:rFonts w:ascii="Times New Roman" w:hAnsi="Times New Roman" w:cs="Times New Roman"/>
          <w:sz w:val="24"/>
        </w:rPr>
        <w:t xml:space="preserve">, observadas as exigências contidas neste </w:t>
      </w:r>
      <w:r w:rsidR="00313FBD" w:rsidRPr="00F64CC4">
        <w:rPr>
          <w:rFonts w:ascii="Times New Roman" w:hAnsi="Times New Roman" w:cs="Times New Roman"/>
          <w:sz w:val="24"/>
        </w:rPr>
        <w:t>Aviso</w:t>
      </w:r>
      <w:r w:rsidRPr="00F64CC4">
        <w:rPr>
          <w:rFonts w:ascii="Times New Roman" w:hAnsi="Times New Roman" w:cs="Times New Roman"/>
          <w:sz w:val="24"/>
        </w:rPr>
        <w:t xml:space="preserve"> </w:t>
      </w:r>
      <w:r w:rsidR="00770F01" w:rsidRPr="00F64CC4">
        <w:rPr>
          <w:rFonts w:ascii="Times New Roman" w:hAnsi="Times New Roman" w:cs="Times New Roman"/>
          <w:sz w:val="24"/>
        </w:rPr>
        <w:t xml:space="preserve">de Contratação Direta </w:t>
      </w:r>
      <w:r w:rsidRPr="00F64CC4">
        <w:rPr>
          <w:rFonts w:ascii="Times New Roman" w:hAnsi="Times New Roman" w:cs="Times New Roman"/>
          <w:sz w:val="24"/>
        </w:rPr>
        <w:t>e seus Anexos quanto às especificações do objeto.</w:t>
      </w:r>
    </w:p>
    <w:p w14:paraId="3EF2FF95" w14:textId="43FBB621" w:rsidR="00B53512" w:rsidRDefault="00B53512" w:rsidP="009F6AC5">
      <w:pPr>
        <w:pStyle w:val="PADRO"/>
        <w:keepNext w:val="0"/>
        <w:widowControl/>
        <w:numPr>
          <w:ilvl w:val="1"/>
          <w:numId w:val="1"/>
        </w:numPr>
        <w:shd w:val="clear" w:color="auto" w:fill="auto"/>
        <w:spacing w:before="0" w:after="0" w:line="360" w:lineRule="auto"/>
        <w:ind w:left="0" w:firstLine="0"/>
        <w:rPr>
          <w:rFonts w:ascii="Times New Roman" w:hAnsi="Times New Roman" w:cs="Times New Roman"/>
          <w:sz w:val="24"/>
        </w:rPr>
      </w:pPr>
      <w:r w:rsidRPr="00F64CC4">
        <w:rPr>
          <w:rFonts w:ascii="Times New Roman" w:hAnsi="Times New Roman" w:cs="Times New Roman"/>
          <w:sz w:val="24"/>
        </w:rPr>
        <w:t xml:space="preserve">O valor médio </w:t>
      </w:r>
      <w:r w:rsidR="00F87065" w:rsidRPr="00F64CC4">
        <w:rPr>
          <w:rFonts w:ascii="Times New Roman" w:hAnsi="Times New Roman" w:cs="Times New Roman"/>
          <w:sz w:val="24"/>
        </w:rPr>
        <w:t>considerado será o limite da dispensa nos termos da Lei 14.133/2021</w:t>
      </w:r>
      <w:r w:rsidRPr="00F64CC4">
        <w:rPr>
          <w:rFonts w:ascii="Times New Roman" w:hAnsi="Times New Roman" w:cs="Times New Roman"/>
          <w:sz w:val="24"/>
        </w:rPr>
        <w:t>.</w:t>
      </w:r>
    </w:p>
    <w:p w14:paraId="1CF491F4" w14:textId="6388D3AD" w:rsidR="00E737FD" w:rsidRDefault="00E737FD" w:rsidP="009F6AC5">
      <w:pPr>
        <w:pStyle w:val="PADRO"/>
        <w:keepNext w:val="0"/>
        <w:widowControl/>
        <w:numPr>
          <w:ilvl w:val="1"/>
          <w:numId w:val="1"/>
        </w:numPr>
        <w:shd w:val="clear" w:color="auto" w:fill="auto"/>
        <w:spacing w:before="0" w:after="0" w:line="360" w:lineRule="auto"/>
        <w:ind w:left="0" w:firstLine="0"/>
        <w:rPr>
          <w:rFonts w:ascii="Times New Roman" w:hAnsi="Times New Roman" w:cs="Times New Roman"/>
          <w:sz w:val="24"/>
        </w:rPr>
      </w:pPr>
      <w:r>
        <w:rPr>
          <w:rFonts w:ascii="Times New Roman" w:hAnsi="Times New Roman" w:cs="Times New Roman"/>
          <w:sz w:val="24"/>
        </w:rPr>
        <w:t>O cadastramento no sistema foi de 1 (um) item, considerando que é um grupo, e que o sistema de dispensa eletrônica não permite o cadastro de grupos. Contudo, a proponente deve individualizar a proposta conforme subitem 1.5;</w:t>
      </w:r>
    </w:p>
    <w:p w14:paraId="7834960A" w14:textId="0D49BD63" w:rsidR="00F64CC4" w:rsidRDefault="00F64CC4" w:rsidP="009F6AC5">
      <w:pPr>
        <w:pStyle w:val="PADRO"/>
        <w:keepNext w:val="0"/>
        <w:widowControl/>
        <w:numPr>
          <w:ilvl w:val="1"/>
          <w:numId w:val="1"/>
        </w:numPr>
        <w:shd w:val="clear" w:color="auto" w:fill="auto"/>
        <w:spacing w:before="0" w:after="0" w:line="360" w:lineRule="auto"/>
        <w:ind w:left="0" w:firstLine="0"/>
        <w:rPr>
          <w:rFonts w:ascii="Times New Roman" w:hAnsi="Times New Roman" w:cs="Times New Roman"/>
          <w:sz w:val="24"/>
        </w:rPr>
      </w:pPr>
      <w:r>
        <w:rPr>
          <w:rFonts w:ascii="Times New Roman" w:hAnsi="Times New Roman" w:cs="Times New Roman"/>
          <w:sz w:val="24"/>
        </w:rPr>
        <w:t>A proponente deverá encaminhar, junto aos documentos de habilitação, proposta com planilha individualizada, nos moldes do subitem 12.3.2. do Termo de Referência (Anexo II deste aviso)</w:t>
      </w:r>
      <w:r w:rsidR="005917C4">
        <w:rPr>
          <w:rFonts w:ascii="Times New Roman" w:hAnsi="Times New Roman" w:cs="Times New Roman"/>
          <w:sz w:val="24"/>
        </w:rPr>
        <w:t>, sob pena de não aceitação e inabilitação</w:t>
      </w:r>
      <w:r>
        <w:rPr>
          <w:rFonts w:ascii="Times New Roman" w:hAnsi="Times New Roman" w:cs="Times New Roman"/>
          <w:sz w:val="24"/>
        </w:rPr>
        <w:t>.</w:t>
      </w:r>
    </w:p>
    <w:p w14:paraId="0B04B9A2" w14:textId="77777777" w:rsidR="00E737FD" w:rsidRPr="00F64CC4" w:rsidRDefault="00E737FD" w:rsidP="00E737FD">
      <w:pPr>
        <w:pStyle w:val="PADRO"/>
        <w:keepNext w:val="0"/>
        <w:widowControl/>
        <w:shd w:val="clear" w:color="auto" w:fill="auto"/>
        <w:spacing w:before="0" w:after="0" w:line="360" w:lineRule="auto"/>
        <w:ind w:firstLine="0"/>
        <w:rPr>
          <w:rFonts w:ascii="Times New Roman" w:hAnsi="Times New Roman" w:cs="Times New Roman"/>
          <w:sz w:val="24"/>
        </w:rPr>
      </w:pPr>
    </w:p>
    <w:p w14:paraId="1526F74B" w14:textId="77777777" w:rsidR="00F87065" w:rsidRPr="00F64CC4" w:rsidRDefault="00F87065" w:rsidP="009F6AC5">
      <w:pPr>
        <w:pStyle w:val="PADRO"/>
        <w:keepNext w:val="0"/>
        <w:widowControl/>
        <w:shd w:val="clear" w:color="auto" w:fill="auto"/>
        <w:spacing w:before="0" w:after="0" w:line="360" w:lineRule="auto"/>
        <w:ind w:firstLine="0"/>
        <w:rPr>
          <w:rFonts w:ascii="Times New Roman" w:hAnsi="Times New Roman" w:cs="Times New Roman"/>
          <w:sz w:val="24"/>
        </w:rPr>
      </w:pPr>
    </w:p>
    <w:p w14:paraId="31AB0ABF" w14:textId="16F2DD18" w:rsidR="006A70C8" w:rsidRPr="00F64CC4" w:rsidRDefault="006A70C8"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bookmarkStart w:id="0" w:name="_Toc104906819"/>
      <w:r w:rsidRPr="00F64CC4">
        <w:rPr>
          <w:rFonts w:ascii="Times New Roman" w:hAnsi="Times New Roman" w:cs="Times New Roman"/>
          <w:b/>
          <w:bCs/>
          <w:color w:val="auto"/>
          <w:sz w:val="24"/>
          <w:szCs w:val="24"/>
        </w:rPr>
        <w:t>PARTICIPAÇÃO NA DISPENSA ELETRÔNICA.</w:t>
      </w:r>
      <w:bookmarkEnd w:id="0"/>
    </w:p>
    <w:p w14:paraId="5FD2EEF4" w14:textId="677336AB" w:rsidR="00BD6135" w:rsidRPr="00F64CC4" w:rsidRDefault="00BD6135" w:rsidP="009F6AC5">
      <w:pPr>
        <w:numPr>
          <w:ilvl w:val="1"/>
          <w:numId w:val="1"/>
        </w:numPr>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 participação na presente dispensa eletrônica se dará mediante </w:t>
      </w:r>
      <w:r w:rsidR="0033363C" w:rsidRPr="00F64CC4">
        <w:rPr>
          <w:rFonts w:ascii="Times New Roman" w:hAnsi="Times New Roman" w:cs="Times New Roman"/>
          <w:bCs/>
          <w:sz w:val="24"/>
        </w:rPr>
        <w:t>Sistema de Dispensa Eletrônica</w:t>
      </w:r>
      <w:r w:rsidR="0033363C" w:rsidRPr="00F64CC4">
        <w:rPr>
          <w:rFonts w:ascii="Times New Roman" w:hAnsi="Times New Roman" w:cs="Times New Roman"/>
          <w:sz w:val="24"/>
        </w:rPr>
        <w:t xml:space="preserve"> </w:t>
      </w:r>
      <w:r w:rsidRPr="00F64CC4">
        <w:rPr>
          <w:rFonts w:ascii="Times New Roman" w:hAnsi="Times New Roman" w:cs="Times New Roman"/>
          <w:sz w:val="24"/>
        </w:rPr>
        <w:t xml:space="preserve">integrante do Sistema de Compras do Governo Federal – Comprasnet 4.0, disponível no </w:t>
      </w:r>
      <w:r w:rsidR="00E04DDE" w:rsidRPr="00F64CC4">
        <w:rPr>
          <w:rFonts w:ascii="Times New Roman" w:hAnsi="Times New Roman" w:cs="Times New Roman"/>
          <w:bCs/>
          <w:sz w:val="24"/>
        </w:rPr>
        <w:t>endereço eletrônico</w:t>
      </w:r>
      <w:r w:rsidR="00EF4CED">
        <w:rPr>
          <w:rFonts w:ascii="Times New Roman" w:hAnsi="Times New Roman" w:cs="Times New Roman"/>
          <w:bCs/>
          <w:sz w:val="24"/>
        </w:rPr>
        <w:t xml:space="preserve"> </w:t>
      </w:r>
      <w:r w:rsidR="00EF4CED" w:rsidRPr="00EF4CED">
        <w:rPr>
          <w:rFonts w:ascii="Times New Roman" w:hAnsi="Times New Roman" w:cs="Times New Roman"/>
          <w:bCs/>
          <w:sz w:val="24"/>
        </w:rPr>
        <w:t>https://www.gov.br/compras/pt-br</w:t>
      </w:r>
      <w:r w:rsidR="00EF4CED">
        <w:rPr>
          <w:rFonts w:ascii="Times New Roman" w:hAnsi="Times New Roman" w:cs="Times New Roman"/>
          <w:bCs/>
          <w:sz w:val="24"/>
        </w:rPr>
        <w:t>.</w:t>
      </w:r>
    </w:p>
    <w:p w14:paraId="082C54DB" w14:textId="6C18FE04" w:rsidR="00A728B9" w:rsidRPr="00F64CC4" w:rsidRDefault="00A728B9" w:rsidP="009F6AC5">
      <w:pPr>
        <w:numPr>
          <w:ilvl w:val="2"/>
          <w:numId w:val="1"/>
        </w:numPr>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Os </w:t>
      </w:r>
      <w:r w:rsidR="00214615" w:rsidRPr="00F64CC4">
        <w:rPr>
          <w:rFonts w:ascii="Times New Roman" w:hAnsi="Times New Roman" w:cs="Times New Roman"/>
          <w:sz w:val="24"/>
        </w:rPr>
        <w:t>fornecedor</w:t>
      </w:r>
      <w:r w:rsidR="00686344" w:rsidRPr="00F64CC4">
        <w:rPr>
          <w:rFonts w:ascii="Times New Roman" w:hAnsi="Times New Roman" w:cs="Times New Roman"/>
          <w:sz w:val="24"/>
        </w:rPr>
        <w:t>e</w:t>
      </w:r>
      <w:r w:rsidRPr="00F64CC4">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F64CC4" w:rsidRDefault="00A728B9" w:rsidP="009F6AC5">
      <w:pPr>
        <w:numPr>
          <w:ilvl w:val="2"/>
          <w:numId w:val="1"/>
        </w:numPr>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O fornecedor é o responsável por qualquer transação efetuada diretamente ou por seu representante no Sistema de Dispensa Eletrônica, não cabendo ao provedor do Sistema ou ao órgão </w:t>
      </w:r>
      <w:r w:rsidRPr="00F64CC4">
        <w:rPr>
          <w:rFonts w:ascii="Times New Roman" w:hAnsi="Times New Roman" w:cs="Times New Roman"/>
          <w:sz w:val="24"/>
        </w:rPr>
        <w:lastRenderedPageBreak/>
        <w:t>entidade promotor do procedimento a responsabilidade por eventuais danos decorrentes de uso indevido da senha, ainda que por terceiros não autorizados.</w:t>
      </w:r>
    </w:p>
    <w:p w14:paraId="100F64F0" w14:textId="33A692E9" w:rsidR="006A70C8" w:rsidRPr="00F64CC4" w:rsidRDefault="006A70C8"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Não poderão participar dest</w:t>
      </w:r>
      <w:r w:rsidR="00A728B9" w:rsidRPr="00F64CC4">
        <w:rPr>
          <w:rFonts w:ascii="Times New Roman" w:hAnsi="Times New Roman" w:cs="Times New Roman"/>
          <w:sz w:val="24"/>
        </w:rPr>
        <w:t xml:space="preserve">a dispensa </w:t>
      </w:r>
      <w:r w:rsidRPr="00F64CC4">
        <w:rPr>
          <w:rFonts w:ascii="Times New Roman" w:hAnsi="Times New Roman" w:cs="Times New Roman"/>
          <w:sz w:val="24"/>
        </w:rPr>
        <w:t xml:space="preserve">os </w:t>
      </w:r>
      <w:r w:rsidR="00214615" w:rsidRPr="00F64CC4">
        <w:rPr>
          <w:rFonts w:ascii="Times New Roman" w:hAnsi="Times New Roman" w:cs="Times New Roman"/>
          <w:sz w:val="24"/>
        </w:rPr>
        <w:t>fornecedor</w:t>
      </w:r>
      <w:r w:rsidR="00F528F8" w:rsidRPr="00F64CC4">
        <w:rPr>
          <w:rFonts w:ascii="Times New Roman" w:hAnsi="Times New Roman" w:cs="Times New Roman"/>
          <w:sz w:val="24"/>
        </w:rPr>
        <w:t>e</w:t>
      </w:r>
      <w:r w:rsidRPr="00F64CC4">
        <w:rPr>
          <w:rFonts w:ascii="Times New Roman" w:hAnsi="Times New Roman" w:cs="Times New Roman"/>
          <w:sz w:val="24"/>
        </w:rPr>
        <w:t>s:</w:t>
      </w:r>
    </w:p>
    <w:p w14:paraId="4C833434" w14:textId="1A689219" w:rsidR="006A70C8" w:rsidRPr="00F64CC4" w:rsidRDefault="006A70C8"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que não atendam às condições deste </w:t>
      </w:r>
      <w:r w:rsidR="00313FBD" w:rsidRPr="00F64CC4">
        <w:rPr>
          <w:rFonts w:ascii="Times New Roman" w:hAnsi="Times New Roman" w:cs="Times New Roman"/>
          <w:sz w:val="24"/>
        </w:rPr>
        <w:t>Aviso</w:t>
      </w:r>
      <w:r w:rsidR="008A09C2" w:rsidRPr="00F64CC4">
        <w:rPr>
          <w:rFonts w:ascii="Times New Roman" w:hAnsi="Times New Roman" w:cs="Times New Roman"/>
          <w:sz w:val="24"/>
        </w:rPr>
        <w:t xml:space="preserve"> de Contratação Direta</w:t>
      </w:r>
      <w:r w:rsidRPr="00F64CC4">
        <w:rPr>
          <w:rFonts w:ascii="Times New Roman" w:hAnsi="Times New Roman" w:cs="Times New Roman"/>
          <w:sz w:val="24"/>
        </w:rPr>
        <w:t xml:space="preserve"> e seu(s) anexo(s);</w:t>
      </w:r>
    </w:p>
    <w:p w14:paraId="60767DA3" w14:textId="77777777" w:rsidR="006A70C8" w:rsidRPr="00F64CC4" w:rsidRDefault="006A70C8"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estrangeiros que não tenham representação legal no Brasil com poderes expressos para receber citação e responder administrativa ou judicialmente;</w:t>
      </w:r>
    </w:p>
    <w:p w14:paraId="70BFF08B" w14:textId="01DE0BFC" w:rsidR="00D07602" w:rsidRPr="00F64CC4" w:rsidRDefault="006A70C8"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que se enquadrem nas </w:t>
      </w:r>
      <w:r w:rsidR="00B34502" w:rsidRPr="00F64CC4">
        <w:rPr>
          <w:rFonts w:ascii="Times New Roman" w:hAnsi="Times New Roman" w:cs="Times New Roman"/>
          <w:sz w:val="24"/>
        </w:rPr>
        <w:t xml:space="preserve">seguintes </w:t>
      </w:r>
      <w:r w:rsidRPr="00F64CC4">
        <w:rPr>
          <w:rFonts w:ascii="Times New Roman" w:hAnsi="Times New Roman" w:cs="Times New Roman"/>
          <w:sz w:val="24"/>
        </w:rPr>
        <w:t>vedações</w:t>
      </w:r>
      <w:r w:rsidR="00B34502" w:rsidRPr="00F64CC4">
        <w:rPr>
          <w:rFonts w:ascii="Times New Roman" w:hAnsi="Times New Roman" w:cs="Times New Roman"/>
          <w:sz w:val="24"/>
        </w:rPr>
        <w:t>:</w:t>
      </w:r>
    </w:p>
    <w:p w14:paraId="3E7E67DD" w14:textId="5B3A4ACC" w:rsidR="00B34502" w:rsidRPr="00F64CC4" w:rsidRDefault="00B34502" w:rsidP="009F6AC5">
      <w:pPr>
        <w:numPr>
          <w:ilvl w:val="3"/>
          <w:numId w:val="5"/>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autor do anteprojeto, do projeto básico ou do projeto executivo, pessoa física ou jurídica, quando a </w:t>
      </w:r>
      <w:r w:rsidR="007C27EE" w:rsidRPr="00F64CC4">
        <w:rPr>
          <w:rFonts w:ascii="Times New Roman" w:hAnsi="Times New Roman" w:cs="Times New Roman"/>
          <w:sz w:val="24"/>
        </w:rPr>
        <w:t>contratação</w:t>
      </w:r>
      <w:r w:rsidRPr="00F64CC4">
        <w:rPr>
          <w:rFonts w:ascii="Times New Roman" w:hAnsi="Times New Roman" w:cs="Times New Roman"/>
          <w:sz w:val="24"/>
        </w:rPr>
        <w:t xml:space="preserve"> versar sobre obra, serviços ou fornecimento de bens a ele relacionados</w:t>
      </w:r>
      <w:r w:rsidR="00ED3520" w:rsidRPr="00F64CC4">
        <w:rPr>
          <w:rFonts w:ascii="Times New Roman" w:hAnsi="Times New Roman" w:cs="Times New Roman"/>
          <w:sz w:val="24"/>
        </w:rPr>
        <w:t>;</w:t>
      </w:r>
    </w:p>
    <w:p w14:paraId="74E54C9F" w14:textId="76753CEA" w:rsidR="00ED3520" w:rsidRPr="00F64CC4" w:rsidRDefault="00ED3520" w:rsidP="009F6AC5">
      <w:pPr>
        <w:numPr>
          <w:ilvl w:val="3"/>
          <w:numId w:val="5"/>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64CC4">
        <w:rPr>
          <w:rFonts w:ascii="Times New Roman" w:hAnsi="Times New Roman" w:cs="Times New Roman"/>
          <w:sz w:val="24"/>
        </w:rPr>
        <w:t xml:space="preserve">contratação </w:t>
      </w:r>
      <w:r w:rsidRPr="00F64CC4">
        <w:rPr>
          <w:rFonts w:ascii="Times New Roman" w:hAnsi="Times New Roman" w:cs="Times New Roman"/>
          <w:sz w:val="24"/>
        </w:rPr>
        <w:t>versar sobre obra, serviços ou fornecimento de bens a ela necessários;</w:t>
      </w:r>
    </w:p>
    <w:p w14:paraId="36798366" w14:textId="0B0B1F8D" w:rsidR="00ED3520" w:rsidRPr="00F64CC4" w:rsidRDefault="00ED3520" w:rsidP="009F6AC5">
      <w:pPr>
        <w:numPr>
          <w:ilvl w:val="3"/>
          <w:numId w:val="5"/>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pessoa física ou jurídica que se encontre, ao tempo da </w:t>
      </w:r>
      <w:r w:rsidR="007C27EE" w:rsidRPr="00F64CC4">
        <w:rPr>
          <w:rFonts w:ascii="Times New Roman" w:hAnsi="Times New Roman" w:cs="Times New Roman"/>
          <w:sz w:val="24"/>
        </w:rPr>
        <w:t>contratação</w:t>
      </w:r>
      <w:r w:rsidRPr="00F64CC4">
        <w:rPr>
          <w:rFonts w:ascii="Times New Roman" w:hAnsi="Times New Roman" w:cs="Times New Roman"/>
          <w:sz w:val="24"/>
        </w:rPr>
        <w:t xml:space="preserve">, impossibilitada de </w:t>
      </w:r>
      <w:r w:rsidR="007C27EE" w:rsidRPr="00F64CC4">
        <w:rPr>
          <w:rFonts w:ascii="Times New Roman" w:hAnsi="Times New Roman" w:cs="Times New Roman"/>
          <w:sz w:val="24"/>
        </w:rPr>
        <w:t xml:space="preserve">contratar </w:t>
      </w:r>
      <w:r w:rsidRPr="00F64CC4">
        <w:rPr>
          <w:rFonts w:ascii="Times New Roman" w:hAnsi="Times New Roman" w:cs="Times New Roman"/>
          <w:sz w:val="24"/>
        </w:rPr>
        <w:t>em decorrência de sanção que lhe foi imposta;</w:t>
      </w:r>
    </w:p>
    <w:p w14:paraId="5062675E" w14:textId="44C60E1C" w:rsidR="00ED3520" w:rsidRPr="00F64CC4" w:rsidRDefault="00ED3520" w:rsidP="009F6AC5">
      <w:pPr>
        <w:numPr>
          <w:ilvl w:val="3"/>
          <w:numId w:val="5"/>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64CC4" w:rsidRDefault="00ED3520" w:rsidP="009F6AC5">
      <w:pPr>
        <w:numPr>
          <w:ilvl w:val="3"/>
          <w:numId w:val="5"/>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empresas controladoras, controladas ou coligadas, nos termos da </w:t>
      </w:r>
      <w:hyperlink r:id="rId11" w:history="1">
        <w:r w:rsidRPr="00F64CC4">
          <w:rPr>
            <w:rStyle w:val="Hyperlink"/>
            <w:rFonts w:ascii="Times New Roman" w:eastAsia="Calibri" w:hAnsi="Times New Roman" w:cs="Times New Roman"/>
            <w:color w:val="auto"/>
            <w:sz w:val="24"/>
          </w:rPr>
          <w:t>Lei nº 6.404, de 15 de dezembro de 1976</w:t>
        </w:r>
      </w:hyperlink>
      <w:r w:rsidRPr="00F64CC4">
        <w:rPr>
          <w:rFonts w:ascii="Times New Roman" w:hAnsi="Times New Roman" w:cs="Times New Roman"/>
          <w:sz w:val="24"/>
        </w:rPr>
        <w:t>, concorrendo entre si;</w:t>
      </w:r>
    </w:p>
    <w:p w14:paraId="17C50E44" w14:textId="77AA24C6" w:rsidR="00ED3520" w:rsidRPr="00F64CC4" w:rsidRDefault="00ED3520" w:rsidP="009F6AC5">
      <w:pPr>
        <w:numPr>
          <w:ilvl w:val="3"/>
          <w:numId w:val="5"/>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pessoa física ou jurídica que, nos 5 (cinco) anos anteriores à divulgação do </w:t>
      </w:r>
      <w:r w:rsidR="00D96F4D" w:rsidRPr="00F64CC4">
        <w:rPr>
          <w:rFonts w:ascii="Times New Roman" w:hAnsi="Times New Roman" w:cs="Times New Roman"/>
          <w:sz w:val="24"/>
        </w:rPr>
        <w:t>aviso</w:t>
      </w:r>
      <w:r w:rsidRPr="00F64CC4">
        <w:rPr>
          <w:rFonts w:ascii="Times New Roman" w:hAnsi="Times New Roman" w:cs="Times New Roman"/>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F64CC4" w:rsidRDefault="007C27EE" w:rsidP="009F6AC5">
      <w:pPr>
        <w:numPr>
          <w:ilvl w:val="3"/>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Equiparam-se aos autores do projeto as empresas integrantes do mesmo grupo econômico;</w:t>
      </w:r>
    </w:p>
    <w:p w14:paraId="18ADA45F" w14:textId="386D9669" w:rsidR="007C27EE" w:rsidRPr="00F64CC4" w:rsidRDefault="007C27EE" w:rsidP="009F6AC5">
      <w:pPr>
        <w:numPr>
          <w:ilvl w:val="3"/>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64CC4" w:rsidRDefault="00BD6135"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lastRenderedPageBreak/>
        <w:t>o</w:t>
      </w:r>
      <w:r w:rsidR="006A70C8" w:rsidRPr="00F64CC4">
        <w:rPr>
          <w:rFonts w:ascii="Times New Roman" w:hAnsi="Times New Roman" w:cs="Times New Roman"/>
          <w:sz w:val="24"/>
        </w:rPr>
        <w:t xml:space="preserve">rganizações da Sociedade Civil de Interesse Público - OSCIP, atuando nessa condição (Acórdão nº 746/2014-TCU-Plenário); </w:t>
      </w:r>
      <w:r w:rsidRPr="00F64CC4">
        <w:rPr>
          <w:rFonts w:ascii="Times New Roman" w:hAnsi="Times New Roman" w:cs="Times New Roman"/>
          <w:sz w:val="24"/>
        </w:rPr>
        <w:t>e</w:t>
      </w:r>
    </w:p>
    <w:p w14:paraId="36C00C1E" w14:textId="77777777" w:rsidR="009C2BD5" w:rsidRPr="00F64CC4" w:rsidRDefault="009C2BD5" w:rsidP="009F6AC5">
      <w:pPr>
        <w:pStyle w:val="PADRO"/>
        <w:keepNext w:val="0"/>
        <w:widowControl/>
        <w:shd w:val="clear" w:color="auto" w:fill="auto"/>
        <w:spacing w:before="0" w:after="0" w:line="360" w:lineRule="auto"/>
        <w:ind w:firstLine="0"/>
        <w:rPr>
          <w:rFonts w:ascii="Times New Roman" w:hAnsi="Times New Roman" w:cs="Times New Roman"/>
          <w:b/>
          <w:sz w:val="24"/>
        </w:rPr>
      </w:pPr>
    </w:p>
    <w:p w14:paraId="208DF011" w14:textId="03B44B79" w:rsidR="009F7713" w:rsidRPr="00F64CC4" w:rsidRDefault="00A728B9"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bookmarkStart w:id="1" w:name="_Toc104906820"/>
      <w:r w:rsidRPr="00F64CC4">
        <w:rPr>
          <w:rFonts w:ascii="Times New Roman" w:hAnsi="Times New Roman" w:cs="Times New Roman"/>
          <w:b/>
          <w:bCs/>
          <w:color w:val="auto"/>
          <w:sz w:val="24"/>
          <w:szCs w:val="24"/>
        </w:rPr>
        <w:t xml:space="preserve">INGRESSO NA DISPENSA ELETRÔNICA E </w:t>
      </w:r>
      <w:r w:rsidR="00A03321" w:rsidRPr="00F64CC4">
        <w:rPr>
          <w:rFonts w:ascii="Times New Roman" w:hAnsi="Times New Roman" w:cs="Times New Roman"/>
          <w:b/>
          <w:bCs/>
          <w:color w:val="auto"/>
          <w:sz w:val="24"/>
          <w:szCs w:val="24"/>
        </w:rPr>
        <w:t>CADASTRAMENTO</w:t>
      </w:r>
      <w:r w:rsidRPr="00F64CC4">
        <w:rPr>
          <w:rFonts w:ascii="Times New Roman" w:hAnsi="Times New Roman" w:cs="Times New Roman"/>
          <w:b/>
          <w:bCs/>
          <w:color w:val="auto"/>
          <w:sz w:val="24"/>
          <w:szCs w:val="24"/>
        </w:rPr>
        <w:t xml:space="preserve"> DA PROPOSTA INICIAL</w:t>
      </w:r>
      <w:bookmarkEnd w:id="1"/>
    </w:p>
    <w:p w14:paraId="7AD6F9C8" w14:textId="3DDB5B7F" w:rsidR="00141307" w:rsidRPr="00F64CC4" w:rsidRDefault="00A03321" w:rsidP="009F6AC5">
      <w:pPr>
        <w:numPr>
          <w:ilvl w:val="1"/>
          <w:numId w:val="1"/>
        </w:numPr>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O ingresso do </w:t>
      </w:r>
      <w:r w:rsidR="00214615" w:rsidRPr="00F64CC4">
        <w:rPr>
          <w:rFonts w:ascii="Times New Roman" w:hAnsi="Times New Roman" w:cs="Times New Roman"/>
          <w:sz w:val="24"/>
        </w:rPr>
        <w:t>fornecedor</w:t>
      </w:r>
      <w:r w:rsidRPr="00F64CC4">
        <w:rPr>
          <w:rFonts w:ascii="Times New Roman" w:hAnsi="Times New Roman" w:cs="Times New Roman"/>
          <w:sz w:val="24"/>
        </w:rPr>
        <w:t xml:space="preserve"> na disputa da dispensa eletrônica se dará com o cadastramento de sua proposta inicial, na forma deste item.</w:t>
      </w:r>
    </w:p>
    <w:p w14:paraId="287EB2DC" w14:textId="22FFD65F" w:rsidR="00805244" w:rsidRPr="00F64CC4" w:rsidRDefault="006F2DF0" w:rsidP="009F6AC5">
      <w:pPr>
        <w:numPr>
          <w:ilvl w:val="1"/>
          <w:numId w:val="1"/>
        </w:numPr>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64CC4" w:rsidRDefault="008C76D7"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F64CC4">
        <w:rPr>
          <w:rFonts w:ascii="Times New Roman" w:hAnsi="Times New Roman" w:cs="Times New Roman"/>
          <w:sz w:val="24"/>
        </w:rPr>
        <w:t>.</w:t>
      </w:r>
    </w:p>
    <w:p w14:paraId="0D8497CA" w14:textId="5A302EBB" w:rsidR="00A03321" w:rsidRPr="00F64CC4" w:rsidRDefault="00A0332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Todas as especificações do objeto contidas na proposta</w:t>
      </w:r>
      <w:r w:rsidR="00762D8D" w:rsidRPr="00F64CC4">
        <w:rPr>
          <w:rFonts w:ascii="Times New Roman" w:hAnsi="Times New Roman" w:cs="Times New Roman"/>
          <w:sz w:val="24"/>
        </w:rPr>
        <w:t>, em especial o preço,</w:t>
      </w:r>
      <w:r w:rsidRPr="00F64CC4">
        <w:rPr>
          <w:rFonts w:ascii="Times New Roman" w:hAnsi="Times New Roman" w:cs="Times New Roman"/>
          <w:sz w:val="24"/>
        </w:rPr>
        <w:t xml:space="preserve"> vinculam a Contratada.</w:t>
      </w:r>
    </w:p>
    <w:p w14:paraId="32BFCBFE" w14:textId="2302AF4F" w:rsidR="00A03321" w:rsidRPr="00F64CC4" w:rsidRDefault="00A0332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64CC4" w:rsidRDefault="002913C9"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Os preços ofertados, tanto na proposta inicial, quanto na etapa de lances, serão de exclusiva responsabilidade do </w:t>
      </w:r>
      <w:r w:rsidR="009E584F" w:rsidRPr="00F64CC4">
        <w:rPr>
          <w:rFonts w:ascii="Times New Roman" w:hAnsi="Times New Roman" w:cs="Times New Roman"/>
          <w:sz w:val="24"/>
        </w:rPr>
        <w:t>fornecedor</w:t>
      </w:r>
      <w:r w:rsidRPr="00F64CC4">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F64CC4" w:rsidRDefault="00A0332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64CC4" w:rsidRDefault="00A0332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029BBE38" w:rsidR="00A03321" w:rsidRPr="00F64CC4" w:rsidRDefault="00A0332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w:t>
      </w:r>
      <w:r w:rsidRPr="00F64CC4">
        <w:rPr>
          <w:rFonts w:ascii="Times New Roman" w:hAnsi="Times New Roman" w:cs="Times New Roman"/>
          <w:sz w:val="24"/>
        </w:rPr>
        <w:lastRenderedPageBreak/>
        <w:t>equipamentos, ferramentas e utensílios necessários, em quantidades e qualidades adequadas à perfeita execução contratual, promovendo, quando requerido, sua substituição.</w:t>
      </w:r>
    </w:p>
    <w:p w14:paraId="3CAC7ADC" w14:textId="10A8D258" w:rsidR="00A03321" w:rsidRPr="00F64CC4" w:rsidRDefault="002B2C30"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Uma vez enviada a proposta</w:t>
      </w:r>
      <w:r w:rsidR="00897E34" w:rsidRPr="00F64CC4">
        <w:rPr>
          <w:rFonts w:ascii="Times New Roman" w:hAnsi="Times New Roman" w:cs="Times New Roman"/>
          <w:sz w:val="24"/>
        </w:rPr>
        <w:t xml:space="preserve"> no sistema</w:t>
      </w:r>
      <w:r w:rsidR="00A03321" w:rsidRPr="00F64CC4">
        <w:rPr>
          <w:rFonts w:ascii="Times New Roman" w:hAnsi="Times New Roman" w:cs="Times New Roman"/>
          <w:sz w:val="24"/>
        </w:rPr>
        <w:t xml:space="preserve">, os </w:t>
      </w:r>
      <w:r w:rsidR="00214615" w:rsidRPr="00F64CC4">
        <w:rPr>
          <w:rFonts w:ascii="Times New Roman" w:hAnsi="Times New Roman" w:cs="Times New Roman"/>
          <w:sz w:val="24"/>
        </w:rPr>
        <w:t>fornecedor</w:t>
      </w:r>
      <w:r w:rsidR="00E5075F" w:rsidRPr="00F64CC4">
        <w:rPr>
          <w:rFonts w:ascii="Times New Roman" w:hAnsi="Times New Roman" w:cs="Times New Roman"/>
          <w:sz w:val="24"/>
        </w:rPr>
        <w:t>e</w:t>
      </w:r>
      <w:r w:rsidR="002913C9" w:rsidRPr="00F64CC4">
        <w:rPr>
          <w:rFonts w:ascii="Times New Roman" w:hAnsi="Times New Roman" w:cs="Times New Roman"/>
          <w:sz w:val="24"/>
        </w:rPr>
        <w:t>s</w:t>
      </w:r>
      <w:r w:rsidR="00A03321" w:rsidRPr="00F64CC4">
        <w:rPr>
          <w:rFonts w:ascii="Times New Roman" w:hAnsi="Times New Roman" w:cs="Times New Roman"/>
          <w:sz w:val="24"/>
        </w:rPr>
        <w:t xml:space="preserve"> </w:t>
      </w:r>
      <w:r w:rsidRPr="00F64CC4">
        <w:rPr>
          <w:rFonts w:ascii="Times New Roman" w:hAnsi="Times New Roman" w:cs="Times New Roman"/>
          <w:b/>
          <w:bCs/>
          <w:sz w:val="24"/>
        </w:rPr>
        <w:t>NÃO</w:t>
      </w:r>
      <w:r w:rsidRPr="00F64CC4">
        <w:rPr>
          <w:rFonts w:ascii="Times New Roman" w:hAnsi="Times New Roman" w:cs="Times New Roman"/>
          <w:sz w:val="24"/>
        </w:rPr>
        <w:t xml:space="preserve"> </w:t>
      </w:r>
      <w:r w:rsidR="00A03321" w:rsidRPr="00F64CC4">
        <w:rPr>
          <w:rFonts w:ascii="Times New Roman" w:hAnsi="Times New Roman" w:cs="Times New Roman"/>
          <w:sz w:val="24"/>
        </w:rPr>
        <w:t>poderão retir</w:t>
      </w:r>
      <w:r w:rsidR="00897E34" w:rsidRPr="00F64CC4">
        <w:rPr>
          <w:rFonts w:ascii="Times New Roman" w:hAnsi="Times New Roman" w:cs="Times New Roman"/>
          <w:sz w:val="24"/>
        </w:rPr>
        <w:t xml:space="preserve">á-la, </w:t>
      </w:r>
      <w:r w:rsidR="00A03321" w:rsidRPr="00F64CC4">
        <w:rPr>
          <w:rFonts w:ascii="Times New Roman" w:hAnsi="Times New Roman" w:cs="Times New Roman"/>
          <w:sz w:val="24"/>
        </w:rPr>
        <w:t>substitu</w:t>
      </w:r>
      <w:r w:rsidR="00897E34" w:rsidRPr="00F64CC4">
        <w:rPr>
          <w:rFonts w:ascii="Times New Roman" w:hAnsi="Times New Roman" w:cs="Times New Roman"/>
          <w:sz w:val="24"/>
        </w:rPr>
        <w:t>í-la ou modific</w:t>
      </w:r>
      <w:r w:rsidR="000E6C76" w:rsidRPr="00F64CC4">
        <w:rPr>
          <w:rFonts w:ascii="Times New Roman" w:hAnsi="Times New Roman" w:cs="Times New Roman"/>
          <w:sz w:val="24"/>
        </w:rPr>
        <w:t>á</w:t>
      </w:r>
      <w:r w:rsidR="00897E34" w:rsidRPr="00F64CC4">
        <w:rPr>
          <w:rFonts w:ascii="Times New Roman" w:hAnsi="Times New Roman" w:cs="Times New Roman"/>
          <w:sz w:val="24"/>
        </w:rPr>
        <w:t>-la</w:t>
      </w:r>
      <w:r w:rsidR="00A03321" w:rsidRPr="00F64CC4">
        <w:rPr>
          <w:rFonts w:ascii="Times New Roman" w:hAnsi="Times New Roman" w:cs="Times New Roman"/>
          <w:sz w:val="24"/>
        </w:rPr>
        <w:t>;</w:t>
      </w:r>
    </w:p>
    <w:p w14:paraId="2A09EE46" w14:textId="5E90831E" w:rsidR="00A728B9" w:rsidRPr="00F64CC4" w:rsidRDefault="00A02D7C"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No cadastramento da proposta inicial</w:t>
      </w:r>
      <w:r w:rsidR="00A728B9" w:rsidRPr="00F64CC4">
        <w:rPr>
          <w:rFonts w:ascii="Times New Roman" w:hAnsi="Times New Roman" w:cs="Times New Roman"/>
          <w:sz w:val="24"/>
        </w:rPr>
        <w:t xml:space="preserve">, o </w:t>
      </w:r>
      <w:r w:rsidR="00214615" w:rsidRPr="00F64CC4">
        <w:rPr>
          <w:rFonts w:ascii="Times New Roman" w:hAnsi="Times New Roman" w:cs="Times New Roman"/>
          <w:sz w:val="24"/>
        </w:rPr>
        <w:t>fornecedor</w:t>
      </w:r>
      <w:r w:rsidR="00A728B9" w:rsidRPr="00F64CC4">
        <w:rPr>
          <w:rFonts w:ascii="Times New Roman" w:hAnsi="Times New Roman" w:cs="Times New Roman"/>
          <w:sz w:val="24"/>
        </w:rPr>
        <w:t xml:space="preserve"> </w:t>
      </w:r>
      <w:r w:rsidRPr="00F64CC4">
        <w:rPr>
          <w:rFonts w:ascii="Times New Roman" w:hAnsi="Times New Roman" w:cs="Times New Roman"/>
          <w:sz w:val="24"/>
        </w:rPr>
        <w:t>deverá, também</w:t>
      </w:r>
      <w:r w:rsidR="000E6C76" w:rsidRPr="00F64CC4">
        <w:rPr>
          <w:rFonts w:ascii="Times New Roman" w:hAnsi="Times New Roman" w:cs="Times New Roman"/>
          <w:sz w:val="24"/>
        </w:rPr>
        <w:t>,</w:t>
      </w:r>
      <w:r w:rsidRPr="00F64CC4">
        <w:rPr>
          <w:rFonts w:ascii="Times New Roman" w:hAnsi="Times New Roman" w:cs="Times New Roman"/>
          <w:sz w:val="24"/>
        </w:rPr>
        <w:t xml:space="preserve"> </w:t>
      </w:r>
      <w:r w:rsidR="00A728B9" w:rsidRPr="00F64CC4">
        <w:rPr>
          <w:rFonts w:ascii="Times New Roman" w:hAnsi="Times New Roman" w:cs="Times New Roman"/>
          <w:sz w:val="24"/>
        </w:rPr>
        <w:t>assinalar “sim” ou “não” em campo próprio do sistema eletrônico, às seguintes declarações:</w:t>
      </w:r>
      <w:r w:rsidR="00A728B9" w:rsidRPr="00F64CC4">
        <w:rPr>
          <w:rFonts w:ascii="Times New Roman" w:eastAsia="Zurich BT" w:hAnsi="Times New Roman" w:cs="Times New Roman"/>
          <w:sz w:val="24"/>
        </w:rPr>
        <w:t xml:space="preserve"> </w:t>
      </w:r>
    </w:p>
    <w:p w14:paraId="5A06B597" w14:textId="77777777" w:rsidR="00A728B9" w:rsidRPr="00F64CC4" w:rsidRDefault="00A728B9" w:rsidP="009F6AC5">
      <w:pPr>
        <w:pStyle w:val="PargrafodaLista"/>
        <w:numPr>
          <w:ilvl w:val="0"/>
          <w:numId w:val="2"/>
        </w:numPr>
        <w:tabs>
          <w:tab w:val="left" w:pos="1440"/>
        </w:tabs>
        <w:autoSpaceDE w:val="0"/>
        <w:snapToGrid w:val="0"/>
        <w:spacing w:line="360" w:lineRule="auto"/>
        <w:ind w:left="0" w:firstLine="0"/>
        <w:jc w:val="both"/>
        <w:rPr>
          <w:rFonts w:ascii="Times New Roman" w:hAnsi="Times New Roman" w:cs="Times New Roman"/>
          <w:bCs/>
          <w:vanish/>
          <w:sz w:val="24"/>
        </w:rPr>
      </w:pPr>
    </w:p>
    <w:p w14:paraId="4E714A9B" w14:textId="77777777" w:rsidR="00A728B9" w:rsidRPr="00F64CC4" w:rsidRDefault="00A728B9" w:rsidP="009F6AC5">
      <w:pPr>
        <w:pStyle w:val="PargrafodaLista"/>
        <w:numPr>
          <w:ilvl w:val="1"/>
          <w:numId w:val="2"/>
        </w:numPr>
        <w:tabs>
          <w:tab w:val="left" w:pos="1440"/>
        </w:tabs>
        <w:autoSpaceDE w:val="0"/>
        <w:snapToGrid w:val="0"/>
        <w:spacing w:line="360" w:lineRule="auto"/>
        <w:ind w:left="0" w:firstLine="0"/>
        <w:jc w:val="both"/>
        <w:rPr>
          <w:rFonts w:ascii="Times New Roman" w:hAnsi="Times New Roman" w:cs="Times New Roman"/>
          <w:bCs/>
          <w:vanish/>
          <w:sz w:val="24"/>
        </w:rPr>
      </w:pPr>
    </w:p>
    <w:p w14:paraId="6B47F399" w14:textId="77777777" w:rsidR="00A728B9" w:rsidRPr="00F64CC4" w:rsidRDefault="00A728B9" w:rsidP="009F6AC5">
      <w:pPr>
        <w:pStyle w:val="PargrafodaLista"/>
        <w:numPr>
          <w:ilvl w:val="1"/>
          <w:numId w:val="2"/>
        </w:numPr>
        <w:tabs>
          <w:tab w:val="left" w:pos="1440"/>
        </w:tabs>
        <w:autoSpaceDE w:val="0"/>
        <w:snapToGrid w:val="0"/>
        <w:spacing w:line="360" w:lineRule="auto"/>
        <w:ind w:left="0" w:firstLine="0"/>
        <w:jc w:val="both"/>
        <w:rPr>
          <w:rFonts w:ascii="Times New Roman" w:hAnsi="Times New Roman" w:cs="Times New Roman"/>
          <w:bCs/>
          <w:vanish/>
          <w:sz w:val="24"/>
        </w:rPr>
      </w:pPr>
    </w:p>
    <w:p w14:paraId="425925E0" w14:textId="77777777" w:rsidR="00A728B9" w:rsidRPr="00F64CC4" w:rsidRDefault="00A728B9" w:rsidP="009F6AC5">
      <w:pPr>
        <w:pStyle w:val="PargrafodaLista"/>
        <w:numPr>
          <w:ilvl w:val="1"/>
          <w:numId w:val="2"/>
        </w:numPr>
        <w:tabs>
          <w:tab w:val="left" w:pos="1440"/>
        </w:tabs>
        <w:autoSpaceDE w:val="0"/>
        <w:snapToGrid w:val="0"/>
        <w:spacing w:line="360" w:lineRule="auto"/>
        <w:ind w:left="0" w:firstLine="0"/>
        <w:jc w:val="both"/>
        <w:rPr>
          <w:rFonts w:ascii="Times New Roman" w:hAnsi="Times New Roman" w:cs="Times New Roman"/>
          <w:bCs/>
          <w:vanish/>
          <w:sz w:val="24"/>
        </w:rPr>
      </w:pPr>
    </w:p>
    <w:p w14:paraId="64187D53" w14:textId="1A8CCBA6" w:rsidR="00A02D7C" w:rsidRPr="00F64CC4" w:rsidRDefault="00A02D7C"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que inexistem fatos impeditivos para sua habilitação no certame, ciente da obrigatoriedade de declarar ocorrências posteriores;</w:t>
      </w:r>
    </w:p>
    <w:p w14:paraId="710ECE6D" w14:textId="0203BA8E" w:rsidR="00A728B9" w:rsidRPr="00F64CC4" w:rsidRDefault="00A728B9"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que cumpre os requisitos estabelecidos no artigo 3° da Lei Complementar nº 123, de 2006, estando apto a usufruir do tratamento favorecido estabelecido em seus arts. 42 a 49.</w:t>
      </w:r>
    </w:p>
    <w:p w14:paraId="5E039B1B" w14:textId="64B4DF98" w:rsidR="00A728B9" w:rsidRPr="00F64CC4" w:rsidRDefault="00A728B9"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que está ciente e concorda com as condições contidas no </w:t>
      </w:r>
      <w:r w:rsidR="00313FBD" w:rsidRPr="00F64CC4">
        <w:rPr>
          <w:rFonts w:ascii="Times New Roman" w:hAnsi="Times New Roman" w:cs="Times New Roman"/>
          <w:sz w:val="24"/>
        </w:rPr>
        <w:t>Aviso</w:t>
      </w:r>
      <w:r w:rsidR="006F2DF0" w:rsidRPr="00F64CC4">
        <w:rPr>
          <w:rFonts w:ascii="Times New Roman" w:hAnsi="Times New Roman" w:cs="Times New Roman"/>
          <w:sz w:val="24"/>
        </w:rPr>
        <w:t xml:space="preserve"> de Contratação Direta</w:t>
      </w:r>
      <w:r w:rsidRPr="00F64CC4">
        <w:rPr>
          <w:rFonts w:ascii="Times New Roman" w:hAnsi="Times New Roman" w:cs="Times New Roman"/>
          <w:sz w:val="24"/>
        </w:rPr>
        <w:t xml:space="preserve"> e seus anexos;</w:t>
      </w:r>
    </w:p>
    <w:p w14:paraId="4BE52AA1" w14:textId="7DC9C969" w:rsidR="00A02D7C" w:rsidRPr="00F64CC4" w:rsidRDefault="00A02D7C"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que assume a responsabilidade pelas transações que forem efetuadas no sistema, assumindo como firmes e verdadeiras;</w:t>
      </w:r>
    </w:p>
    <w:p w14:paraId="4140C23F" w14:textId="3175B76F" w:rsidR="00A02D7C" w:rsidRPr="00F64CC4" w:rsidRDefault="00A02D7C"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que cumpre as exigências de reserva de cargos para pessoa com deficiência e para reabilitado da Previdência Social, de que trata o art. 93 da Lei nº 8.213/91.</w:t>
      </w:r>
    </w:p>
    <w:p w14:paraId="3013DD02" w14:textId="3082FBE7" w:rsidR="00A02D7C" w:rsidRPr="00F64CC4" w:rsidRDefault="00A02D7C"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F64CC4" w:rsidRDefault="00A02D7C" w:rsidP="009F6AC5">
      <w:pPr>
        <w:numPr>
          <w:ilvl w:val="1"/>
          <w:numId w:val="1"/>
        </w:numPr>
        <w:spacing w:line="360" w:lineRule="auto"/>
        <w:ind w:left="0" w:firstLine="0"/>
        <w:jc w:val="both"/>
        <w:rPr>
          <w:rFonts w:ascii="Times New Roman" w:hAnsi="Times New Roman" w:cs="Times New Roman"/>
          <w:iCs/>
          <w:sz w:val="24"/>
        </w:rPr>
      </w:pPr>
      <w:r w:rsidRPr="00F64CC4">
        <w:rPr>
          <w:rFonts w:ascii="Times New Roman" w:hAnsi="Times New Roman" w:cs="Times New Roman"/>
          <w:iCs/>
          <w:sz w:val="24"/>
        </w:rPr>
        <w:t xml:space="preserve">Fica facultado ao </w:t>
      </w:r>
      <w:r w:rsidR="00214615" w:rsidRPr="00F64CC4">
        <w:rPr>
          <w:rFonts w:ascii="Times New Roman" w:hAnsi="Times New Roman" w:cs="Times New Roman"/>
          <w:iCs/>
          <w:sz w:val="24"/>
        </w:rPr>
        <w:t>fornecedor</w:t>
      </w:r>
      <w:r w:rsidRPr="00F64CC4">
        <w:rPr>
          <w:rFonts w:ascii="Times New Roman" w:hAnsi="Times New Roman" w:cs="Times New Roman"/>
          <w:iCs/>
          <w:sz w:val="24"/>
        </w:rPr>
        <w:t xml:space="preserve">, ao cadastrar sua proposta inicial, a parametrização de valor final mínimo, </w:t>
      </w:r>
      <w:r w:rsidR="000E6C76" w:rsidRPr="00F64CC4">
        <w:rPr>
          <w:rFonts w:ascii="Times New Roman" w:hAnsi="Times New Roman" w:cs="Times New Roman"/>
          <w:iCs/>
          <w:sz w:val="24"/>
        </w:rPr>
        <w:t>com o registro</w:t>
      </w:r>
      <w:r w:rsidR="0011427B" w:rsidRPr="00F64CC4">
        <w:rPr>
          <w:rFonts w:ascii="Times New Roman" w:hAnsi="Times New Roman" w:cs="Times New Roman"/>
          <w:iCs/>
          <w:sz w:val="24"/>
        </w:rPr>
        <w:t xml:space="preserve"> do</w:t>
      </w:r>
      <w:r w:rsidR="003D08AF" w:rsidRPr="00F64CC4">
        <w:rPr>
          <w:rFonts w:ascii="Times New Roman" w:hAnsi="Times New Roman" w:cs="Times New Roman"/>
          <w:iCs/>
          <w:sz w:val="24"/>
        </w:rPr>
        <w:t xml:space="preserve"> seu lance final aceitável (menor preço ou maior desconto, conforme o caso).</w:t>
      </w:r>
    </w:p>
    <w:p w14:paraId="10F92577" w14:textId="77777777" w:rsidR="0011427B" w:rsidRPr="00F64CC4" w:rsidRDefault="003D08AF" w:rsidP="009F6AC5">
      <w:pPr>
        <w:numPr>
          <w:ilvl w:val="2"/>
          <w:numId w:val="1"/>
        </w:numPr>
        <w:spacing w:line="360" w:lineRule="auto"/>
        <w:ind w:left="0" w:firstLine="0"/>
        <w:jc w:val="both"/>
        <w:rPr>
          <w:rFonts w:ascii="Times New Roman" w:hAnsi="Times New Roman" w:cs="Times New Roman"/>
          <w:iCs/>
          <w:sz w:val="24"/>
        </w:rPr>
      </w:pPr>
      <w:r w:rsidRPr="00F64CC4">
        <w:rPr>
          <w:rFonts w:ascii="Times New Roman" w:hAnsi="Times New Roman" w:cs="Times New Roman"/>
          <w:iCs/>
          <w:sz w:val="24"/>
        </w:rPr>
        <w:t xml:space="preserve">Feita essa opção os lances serão enviados automaticamente pelo sistema, respeitados os limites cadastrados pelo </w:t>
      </w:r>
      <w:r w:rsidR="00214615" w:rsidRPr="00F64CC4">
        <w:rPr>
          <w:rFonts w:ascii="Times New Roman" w:hAnsi="Times New Roman" w:cs="Times New Roman"/>
          <w:iCs/>
          <w:sz w:val="24"/>
        </w:rPr>
        <w:t>fornecedor</w:t>
      </w:r>
      <w:r w:rsidR="0011427B" w:rsidRPr="00F64CC4">
        <w:rPr>
          <w:rFonts w:ascii="Times New Roman" w:hAnsi="Times New Roman" w:cs="Times New Roman"/>
          <w:iCs/>
          <w:sz w:val="24"/>
        </w:rPr>
        <w:t xml:space="preserve"> e o intervalo mínimo entre lances previsto neste aviso</w:t>
      </w:r>
      <w:r w:rsidRPr="00F64CC4">
        <w:rPr>
          <w:rFonts w:ascii="Times New Roman" w:hAnsi="Times New Roman" w:cs="Times New Roman"/>
          <w:iCs/>
          <w:sz w:val="24"/>
        </w:rPr>
        <w:t xml:space="preserve">. </w:t>
      </w:r>
    </w:p>
    <w:p w14:paraId="612A49BA" w14:textId="3084432A" w:rsidR="003D08AF" w:rsidRPr="00F64CC4" w:rsidRDefault="0011427B" w:rsidP="009F6AC5">
      <w:pPr>
        <w:numPr>
          <w:ilvl w:val="3"/>
          <w:numId w:val="1"/>
        </w:numPr>
        <w:spacing w:line="360" w:lineRule="auto"/>
        <w:ind w:left="0" w:firstLine="0"/>
        <w:jc w:val="both"/>
        <w:rPr>
          <w:rFonts w:ascii="Times New Roman" w:hAnsi="Times New Roman" w:cs="Times New Roman"/>
          <w:iCs/>
          <w:sz w:val="24"/>
        </w:rPr>
      </w:pPr>
      <w:r w:rsidRPr="00F64CC4">
        <w:rPr>
          <w:rFonts w:ascii="Times New Roman" w:hAnsi="Times New Roman" w:cs="Times New Roman"/>
          <w:iCs/>
          <w:sz w:val="24"/>
        </w:rPr>
        <w:t>Sem prejuízo do disposto acima</w:t>
      </w:r>
      <w:r w:rsidR="003D08AF" w:rsidRPr="00F64CC4">
        <w:rPr>
          <w:rFonts w:ascii="Times New Roman" w:hAnsi="Times New Roman" w:cs="Times New Roman"/>
          <w:iCs/>
          <w:sz w:val="24"/>
        </w:rPr>
        <w:t xml:space="preserve">, os lances </w:t>
      </w:r>
      <w:r w:rsidRPr="00F64CC4">
        <w:rPr>
          <w:rFonts w:ascii="Times New Roman" w:hAnsi="Times New Roman" w:cs="Times New Roman"/>
          <w:iCs/>
          <w:sz w:val="24"/>
        </w:rPr>
        <w:t xml:space="preserve">poderão </w:t>
      </w:r>
      <w:r w:rsidR="003D08AF" w:rsidRPr="00F64CC4">
        <w:rPr>
          <w:rFonts w:ascii="Times New Roman" w:hAnsi="Times New Roman" w:cs="Times New Roman"/>
          <w:iCs/>
          <w:sz w:val="24"/>
        </w:rPr>
        <w:t xml:space="preserve">ser enviados manualmente, na forma da seção respectiva deste </w:t>
      </w:r>
      <w:r w:rsidR="00313FBD" w:rsidRPr="00F64CC4">
        <w:rPr>
          <w:rFonts w:ascii="Times New Roman" w:hAnsi="Times New Roman" w:cs="Times New Roman"/>
          <w:iCs/>
          <w:sz w:val="24"/>
        </w:rPr>
        <w:t>Aviso</w:t>
      </w:r>
      <w:r w:rsidR="006F2DF0" w:rsidRPr="00F64CC4">
        <w:rPr>
          <w:rFonts w:ascii="Times New Roman" w:hAnsi="Times New Roman" w:cs="Times New Roman"/>
          <w:iCs/>
          <w:sz w:val="24"/>
        </w:rPr>
        <w:t xml:space="preserve"> de Contratação Direta</w:t>
      </w:r>
      <w:r w:rsidR="003D08AF" w:rsidRPr="00F64CC4">
        <w:rPr>
          <w:rFonts w:ascii="Times New Roman" w:hAnsi="Times New Roman" w:cs="Times New Roman"/>
          <w:iCs/>
          <w:sz w:val="24"/>
        </w:rPr>
        <w:t>;</w:t>
      </w:r>
    </w:p>
    <w:p w14:paraId="15876706" w14:textId="21204A38" w:rsidR="003D08AF" w:rsidRPr="00F64CC4" w:rsidRDefault="003D08AF" w:rsidP="009F6AC5">
      <w:pPr>
        <w:numPr>
          <w:ilvl w:val="2"/>
          <w:numId w:val="1"/>
        </w:numPr>
        <w:spacing w:line="360" w:lineRule="auto"/>
        <w:ind w:left="0" w:firstLine="0"/>
        <w:jc w:val="both"/>
        <w:rPr>
          <w:rFonts w:ascii="Times New Roman" w:hAnsi="Times New Roman" w:cs="Times New Roman"/>
          <w:iCs/>
          <w:sz w:val="24"/>
        </w:rPr>
      </w:pPr>
      <w:r w:rsidRPr="00F64CC4">
        <w:rPr>
          <w:rFonts w:ascii="Times New Roman" w:hAnsi="Times New Roman" w:cs="Times New Roman"/>
          <w:iCs/>
          <w:sz w:val="24"/>
        </w:rPr>
        <w:t xml:space="preserve">O valor final mínimo poderá ser alterado pelo </w:t>
      </w:r>
      <w:r w:rsidR="00214615" w:rsidRPr="00F64CC4">
        <w:rPr>
          <w:rFonts w:ascii="Times New Roman" w:hAnsi="Times New Roman" w:cs="Times New Roman"/>
          <w:iCs/>
          <w:sz w:val="24"/>
        </w:rPr>
        <w:t>fornecedor</w:t>
      </w:r>
      <w:r w:rsidRPr="00F64CC4">
        <w:rPr>
          <w:rFonts w:ascii="Times New Roman" w:hAnsi="Times New Roman" w:cs="Times New Roman"/>
          <w:iCs/>
          <w:sz w:val="24"/>
        </w:rPr>
        <w:t xml:space="preserve"> durante a fase de disputa, desde que não assuma valor superior a lance já registrado por ele no sistema.</w:t>
      </w:r>
    </w:p>
    <w:p w14:paraId="200D490B" w14:textId="5D9C8BF7" w:rsidR="003D08AF" w:rsidRPr="00F64CC4" w:rsidRDefault="003D08AF" w:rsidP="009F6AC5">
      <w:pPr>
        <w:numPr>
          <w:ilvl w:val="2"/>
          <w:numId w:val="1"/>
        </w:numPr>
        <w:spacing w:line="360" w:lineRule="auto"/>
        <w:ind w:left="0" w:firstLine="0"/>
        <w:jc w:val="both"/>
        <w:rPr>
          <w:rFonts w:ascii="Times New Roman" w:hAnsi="Times New Roman" w:cs="Times New Roman"/>
          <w:iCs/>
          <w:sz w:val="24"/>
        </w:rPr>
      </w:pPr>
      <w:r w:rsidRPr="00F64CC4">
        <w:rPr>
          <w:rFonts w:ascii="Times New Roman" w:hAnsi="Times New Roman" w:cs="Times New Roman"/>
          <w:iCs/>
          <w:sz w:val="24"/>
        </w:rPr>
        <w:t xml:space="preserve">O valor mínimo parametrizado possui caráter sigiloso aos demais participantes do certame e para o órgão ou entidade contratante. Apenas os lances efetivamente enviados poderão ser conhecidos dos </w:t>
      </w:r>
      <w:r w:rsidR="00214615" w:rsidRPr="00F64CC4">
        <w:rPr>
          <w:rFonts w:ascii="Times New Roman" w:hAnsi="Times New Roman" w:cs="Times New Roman"/>
          <w:iCs/>
          <w:sz w:val="24"/>
        </w:rPr>
        <w:t>fornecedor</w:t>
      </w:r>
      <w:r w:rsidR="0011427B" w:rsidRPr="00F64CC4">
        <w:rPr>
          <w:rFonts w:ascii="Times New Roman" w:hAnsi="Times New Roman" w:cs="Times New Roman"/>
          <w:iCs/>
          <w:sz w:val="24"/>
        </w:rPr>
        <w:t>e</w:t>
      </w:r>
      <w:r w:rsidRPr="00F64CC4">
        <w:rPr>
          <w:rFonts w:ascii="Times New Roman" w:hAnsi="Times New Roman" w:cs="Times New Roman"/>
          <w:iCs/>
          <w:sz w:val="24"/>
        </w:rPr>
        <w:t xml:space="preserve">s na forma da seção seguinte deste </w:t>
      </w:r>
      <w:r w:rsidR="00313FBD" w:rsidRPr="00F64CC4">
        <w:rPr>
          <w:rFonts w:ascii="Times New Roman" w:hAnsi="Times New Roman" w:cs="Times New Roman"/>
          <w:iCs/>
          <w:sz w:val="24"/>
        </w:rPr>
        <w:t>Aviso</w:t>
      </w:r>
      <w:r w:rsidRPr="00F64CC4">
        <w:rPr>
          <w:rFonts w:ascii="Times New Roman" w:hAnsi="Times New Roman" w:cs="Times New Roman"/>
          <w:iCs/>
          <w:sz w:val="24"/>
        </w:rPr>
        <w:t>.</w:t>
      </w:r>
    </w:p>
    <w:p w14:paraId="62FE5C15" w14:textId="77777777" w:rsidR="00804F40" w:rsidRPr="00F64CC4" w:rsidRDefault="00804F40" w:rsidP="009F6AC5">
      <w:pPr>
        <w:spacing w:line="360" w:lineRule="auto"/>
        <w:jc w:val="both"/>
        <w:rPr>
          <w:rFonts w:ascii="Times New Roman" w:hAnsi="Times New Roman" w:cs="Times New Roman"/>
          <w:i/>
          <w:sz w:val="24"/>
        </w:rPr>
      </w:pPr>
    </w:p>
    <w:p w14:paraId="4F4BBD91" w14:textId="0C201FCC" w:rsidR="003D08AF" w:rsidRPr="00F64CC4" w:rsidRDefault="003D08AF"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bookmarkStart w:id="2" w:name="_Toc104906821"/>
      <w:r w:rsidRPr="00F64CC4">
        <w:rPr>
          <w:rFonts w:ascii="Times New Roman" w:hAnsi="Times New Roman" w:cs="Times New Roman"/>
          <w:b/>
          <w:bCs/>
          <w:color w:val="auto"/>
          <w:sz w:val="24"/>
          <w:szCs w:val="24"/>
        </w:rPr>
        <w:lastRenderedPageBreak/>
        <w:t>FASE DE LANCES</w:t>
      </w:r>
      <w:bookmarkEnd w:id="2"/>
    </w:p>
    <w:p w14:paraId="6B190AB5" w14:textId="37D79D01" w:rsidR="008F6CDD" w:rsidRPr="00F64CC4" w:rsidRDefault="008F6CDD"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 xml:space="preserve">A partir </w:t>
      </w:r>
      <w:r w:rsidR="00614A63" w:rsidRPr="00F64CC4">
        <w:rPr>
          <w:rFonts w:ascii="Times New Roman" w:hAnsi="Times New Roman" w:cs="Times New Roman"/>
          <w:sz w:val="24"/>
          <w:lang w:eastAsia="en-US"/>
        </w:rPr>
        <w:t xml:space="preserve">das 8:00h da data </w:t>
      </w:r>
      <w:r w:rsidRPr="00F64CC4">
        <w:rPr>
          <w:rFonts w:ascii="Times New Roman" w:hAnsi="Times New Roman" w:cs="Times New Roman"/>
          <w:sz w:val="24"/>
          <w:lang w:eastAsia="en-US"/>
        </w:rPr>
        <w:t>estabelecid</w:t>
      </w:r>
      <w:r w:rsidR="00614A63" w:rsidRPr="00F64CC4">
        <w:rPr>
          <w:rFonts w:ascii="Times New Roman" w:hAnsi="Times New Roman" w:cs="Times New Roman"/>
          <w:sz w:val="24"/>
          <w:lang w:eastAsia="en-US"/>
        </w:rPr>
        <w:t>a</w:t>
      </w:r>
      <w:r w:rsidRPr="00F64CC4">
        <w:rPr>
          <w:rFonts w:ascii="Times New Roman" w:hAnsi="Times New Roman" w:cs="Times New Roman"/>
          <w:sz w:val="24"/>
          <w:lang w:eastAsia="en-US"/>
        </w:rPr>
        <w:t xml:space="preserve"> neste </w:t>
      </w:r>
      <w:r w:rsidR="00313FBD" w:rsidRPr="00F64CC4">
        <w:rPr>
          <w:rFonts w:ascii="Times New Roman" w:hAnsi="Times New Roman" w:cs="Times New Roman"/>
          <w:sz w:val="24"/>
          <w:lang w:eastAsia="en-US"/>
        </w:rPr>
        <w:t>Aviso</w:t>
      </w:r>
      <w:r w:rsidR="006F2DF0" w:rsidRPr="00F64CC4">
        <w:rPr>
          <w:rFonts w:ascii="Times New Roman" w:hAnsi="Times New Roman" w:cs="Times New Roman"/>
          <w:sz w:val="24"/>
          <w:lang w:eastAsia="en-US"/>
        </w:rPr>
        <w:t xml:space="preserve"> de Contratação Direta</w:t>
      </w:r>
      <w:r w:rsidRPr="00F64CC4">
        <w:rPr>
          <w:rFonts w:ascii="Times New Roman" w:hAnsi="Times New Roman" w:cs="Times New Roman"/>
          <w:sz w:val="24"/>
          <w:lang w:eastAsia="en-US"/>
        </w:rPr>
        <w:t>, a sessão pública será automaticamente aberta pelo sistema para o envio de lances públicos e sucessivos</w:t>
      </w:r>
      <w:r w:rsidR="005A5E9A" w:rsidRPr="00F64CC4">
        <w:rPr>
          <w:rFonts w:ascii="Times New Roman" w:hAnsi="Times New Roman" w:cs="Times New Roman"/>
          <w:sz w:val="24"/>
          <w:lang w:eastAsia="en-US"/>
        </w:rPr>
        <w:t xml:space="preserve">, </w:t>
      </w:r>
      <w:r w:rsidR="007F4037" w:rsidRPr="00F64CC4">
        <w:rPr>
          <w:rFonts w:ascii="Times New Roman" w:hAnsi="Times New Roman" w:cs="Times New Roman"/>
          <w:bCs/>
          <w:sz w:val="24"/>
          <w:lang w:eastAsia="en-US"/>
        </w:rPr>
        <w:t>exclusivamente por meio do sistema eletrônico</w:t>
      </w:r>
      <w:r w:rsidR="007F4037" w:rsidRPr="00F64CC4">
        <w:rPr>
          <w:rFonts w:ascii="Times New Roman" w:hAnsi="Times New Roman" w:cs="Times New Roman"/>
          <w:sz w:val="24"/>
          <w:lang w:eastAsia="en-US"/>
        </w:rPr>
        <w:t xml:space="preserve">, </w:t>
      </w:r>
      <w:r w:rsidR="005A5E9A" w:rsidRPr="00F64CC4">
        <w:rPr>
          <w:rFonts w:ascii="Times New Roman" w:hAnsi="Times New Roman" w:cs="Times New Roman"/>
          <w:sz w:val="24"/>
          <w:lang w:eastAsia="en-US"/>
        </w:rPr>
        <w:t>sendo encerrado no horário de finalização de lances também já previsto neste aviso</w:t>
      </w:r>
      <w:r w:rsidRPr="00F64CC4">
        <w:rPr>
          <w:rFonts w:ascii="Times New Roman" w:hAnsi="Times New Roman" w:cs="Times New Roman"/>
          <w:sz w:val="24"/>
          <w:lang w:eastAsia="en-US"/>
        </w:rPr>
        <w:t>.</w:t>
      </w:r>
    </w:p>
    <w:p w14:paraId="1C95E10E" w14:textId="459A15A3" w:rsidR="008F6CDD" w:rsidRPr="00F64CC4" w:rsidRDefault="008F6CDD"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rPr>
        <w:t xml:space="preserve">Iniciada a etapa competitiva, os </w:t>
      </w:r>
      <w:r w:rsidR="00214615" w:rsidRPr="00F64CC4">
        <w:rPr>
          <w:rFonts w:ascii="Times New Roman" w:hAnsi="Times New Roman" w:cs="Times New Roman"/>
          <w:sz w:val="24"/>
        </w:rPr>
        <w:t>fornecedor</w:t>
      </w:r>
      <w:r w:rsidR="005A5E9A" w:rsidRPr="00F64CC4">
        <w:rPr>
          <w:rFonts w:ascii="Times New Roman" w:hAnsi="Times New Roman" w:cs="Times New Roman"/>
          <w:sz w:val="24"/>
        </w:rPr>
        <w:t>e</w:t>
      </w:r>
      <w:r w:rsidRPr="00F64CC4">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0910C1DB" w14:textId="592CBD9E" w:rsidR="008F6CDD" w:rsidRPr="00F64CC4" w:rsidRDefault="008F6CDD" w:rsidP="009F6AC5">
      <w:pPr>
        <w:pStyle w:val="PargrafodaLista"/>
        <w:numPr>
          <w:ilvl w:val="2"/>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rPr>
        <w:t>O lance deverá ser ofertado pelo valor unitário do item.</w:t>
      </w:r>
    </w:p>
    <w:p w14:paraId="0581AAA9" w14:textId="1B3CA492" w:rsidR="00214615" w:rsidRPr="00F64CC4" w:rsidRDefault="00214615"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O fornecedor somente poderá oferecer valor inferior ou maior percentual de desconto em relação ao último lance por ele ofertado e registrado pelo sistema.</w:t>
      </w:r>
    </w:p>
    <w:p w14:paraId="319CB00E" w14:textId="6FF1ED01" w:rsidR="00A023BD" w:rsidRPr="00F64CC4" w:rsidRDefault="00A023BD" w:rsidP="009F6AC5">
      <w:pPr>
        <w:pStyle w:val="PargrafodaLista"/>
        <w:numPr>
          <w:ilvl w:val="2"/>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 xml:space="preserve">O fornecedor poderá oferecer lances </w:t>
      </w:r>
      <w:r w:rsidR="00E05E86" w:rsidRPr="00F64CC4">
        <w:rPr>
          <w:rFonts w:ascii="Times New Roman" w:hAnsi="Times New Roman" w:cs="Times New Roman"/>
          <w:sz w:val="24"/>
          <w:lang w:eastAsia="en-US"/>
        </w:rPr>
        <w:t xml:space="preserve">sucessivos </w:t>
      </w:r>
      <w:r w:rsidR="00D1518B" w:rsidRPr="00F64CC4">
        <w:rPr>
          <w:rFonts w:ascii="Times New Roman" w:hAnsi="Times New Roman" w:cs="Times New Roman"/>
          <w:sz w:val="24"/>
          <w:lang w:eastAsia="en-US"/>
        </w:rPr>
        <w:t xml:space="preserve">iguais ou </w:t>
      </w:r>
      <w:r w:rsidRPr="00F64CC4">
        <w:rPr>
          <w:rFonts w:ascii="Times New Roman" w:hAnsi="Times New Roman" w:cs="Times New Roman"/>
          <w:sz w:val="24"/>
          <w:lang w:eastAsia="en-US"/>
        </w:rPr>
        <w:t xml:space="preserve">superiores ao </w:t>
      </w:r>
      <w:r w:rsidR="00552FFC" w:rsidRPr="00F64CC4">
        <w:rPr>
          <w:rFonts w:ascii="Times New Roman" w:hAnsi="Times New Roman" w:cs="Times New Roman"/>
          <w:sz w:val="24"/>
          <w:lang w:eastAsia="en-US"/>
        </w:rPr>
        <w:t>lance que esteja vencendo</w:t>
      </w:r>
      <w:r w:rsidR="00805244" w:rsidRPr="00F64CC4">
        <w:rPr>
          <w:rFonts w:ascii="Times New Roman" w:hAnsi="Times New Roman" w:cs="Times New Roman"/>
          <w:sz w:val="24"/>
          <w:lang w:eastAsia="en-US"/>
        </w:rPr>
        <w:t xml:space="preserve"> o certame</w:t>
      </w:r>
      <w:r w:rsidRPr="00F64CC4">
        <w:rPr>
          <w:rFonts w:ascii="Times New Roman" w:hAnsi="Times New Roman" w:cs="Times New Roman"/>
          <w:sz w:val="24"/>
          <w:lang w:eastAsia="en-US"/>
        </w:rPr>
        <w:t>, desde que inferior</w:t>
      </w:r>
      <w:r w:rsidR="00E05E86" w:rsidRPr="00F64CC4">
        <w:rPr>
          <w:rFonts w:ascii="Times New Roman" w:hAnsi="Times New Roman" w:cs="Times New Roman"/>
          <w:sz w:val="24"/>
          <w:lang w:eastAsia="en-US"/>
        </w:rPr>
        <w:t>es</w:t>
      </w:r>
      <w:r w:rsidRPr="00F64CC4">
        <w:rPr>
          <w:rFonts w:ascii="Times New Roman" w:hAnsi="Times New Roman" w:cs="Times New Roman"/>
          <w:sz w:val="24"/>
          <w:lang w:eastAsia="en-US"/>
        </w:rPr>
        <w:t xml:space="preserve"> ao </w:t>
      </w:r>
      <w:r w:rsidR="00E05E86" w:rsidRPr="00F64CC4">
        <w:rPr>
          <w:rFonts w:ascii="Times New Roman" w:hAnsi="Times New Roman" w:cs="Times New Roman"/>
          <w:sz w:val="24"/>
          <w:lang w:eastAsia="en-US"/>
        </w:rPr>
        <w:t>menor</w:t>
      </w:r>
      <w:r w:rsidRPr="00F64CC4">
        <w:rPr>
          <w:rFonts w:ascii="Times New Roman" w:hAnsi="Times New Roman" w:cs="Times New Roman"/>
          <w:sz w:val="24"/>
          <w:lang w:eastAsia="en-US"/>
        </w:rPr>
        <w:t xml:space="preserve"> por ele ofertado e registrado pelo sistema, sendo </w:t>
      </w:r>
      <w:r w:rsidR="00962790" w:rsidRPr="00F64CC4">
        <w:rPr>
          <w:rFonts w:ascii="Times New Roman" w:hAnsi="Times New Roman" w:cs="Times New Roman"/>
          <w:sz w:val="24"/>
          <w:lang w:eastAsia="en-US"/>
        </w:rPr>
        <w:t>tais lances</w:t>
      </w:r>
      <w:r w:rsidRPr="00F64CC4">
        <w:rPr>
          <w:rFonts w:ascii="Times New Roman" w:hAnsi="Times New Roman" w:cs="Times New Roman"/>
          <w:sz w:val="24"/>
          <w:lang w:eastAsia="en-US"/>
        </w:rPr>
        <w:t xml:space="preserve"> definidos como “lances intermediários” para os fins deste </w:t>
      </w:r>
      <w:r w:rsidR="00313FBD" w:rsidRPr="00F64CC4">
        <w:rPr>
          <w:rFonts w:ascii="Times New Roman" w:hAnsi="Times New Roman" w:cs="Times New Roman"/>
          <w:sz w:val="24"/>
          <w:lang w:eastAsia="en-US"/>
        </w:rPr>
        <w:t>Aviso</w:t>
      </w:r>
      <w:r w:rsidR="00B34502" w:rsidRPr="00F64CC4">
        <w:rPr>
          <w:rFonts w:ascii="Times New Roman" w:hAnsi="Times New Roman" w:cs="Times New Roman"/>
          <w:sz w:val="24"/>
          <w:lang w:eastAsia="en-US"/>
        </w:rPr>
        <w:t xml:space="preserve"> de Contratação Direta</w:t>
      </w:r>
      <w:r w:rsidRPr="00F64CC4">
        <w:rPr>
          <w:rFonts w:ascii="Times New Roman" w:hAnsi="Times New Roman" w:cs="Times New Roman"/>
          <w:sz w:val="24"/>
          <w:lang w:eastAsia="en-US"/>
        </w:rPr>
        <w:t>.</w:t>
      </w:r>
    </w:p>
    <w:p w14:paraId="1D523C77" w14:textId="5AD70C29" w:rsidR="00214615" w:rsidRPr="00F64CC4" w:rsidRDefault="00E94E11" w:rsidP="009F6AC5">
      <w:pPr>
        <w:pStyle w:val="PargrafodaLista"/>
        <w:numPr>
          <w:ilvl w:val="2"/>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F64CC4">
        <w:rPr>
          <w:rFonts w:ascii="Times New Roman" w:hAnsi="Times New Roman" w:cs="Times New Roman"/>
          <w:sz w:val="24"/>
        </w:rPr>
        <w:t>é</w:t>
      </w:r>
      <w:r w:rsidRPr="00F64CC4">
        <w:rPr>
          <w:rFonts w:ascii="Times New Roman" w:hAnsi="Times New Roman" w:cs="Times New Roman"/>
          <w:sz w:val="24"/>
        </w:rPr>
        <w:t xml:space="preserve"> de</w:t>
      </w:r>
      <w:r w:rsidR="009578F0" w:rsidRPr="00F64CC4">
        <w:rPr>
          <w:rFonts w:ascii="Times New Roman" w:hAnsi="Times New Roman" w:cs="Times New Roman"/>
          <w:sz w:val="24"/>
        </w:rPr>
        <w:t xml:space="preserve"> R$ </w:t>
      </w:r>
      <w:r w:rsidR="00BC7F9F">
        <w:rPr>
          <w:rFonts w:ascii="Times New Roman" w:hAnsi="Times New Roman" w:cs="Times New Roman"/>
          <w:sz w:val="24"/>
        </w:rPr>
        <w:t>5</w:t>
      </w:r>
      <w:r w:rsidR="009E32A4" w:rsidRPr="00F64CC4">
        <w:rPr>
          <w:rFonts w:ascii="Times New Roman" w:hAnsi="Times New Roman" w:cs="Times New Roman"/>
          <w:sz w:val="24"/>
        </w:rPr>
        <w:t>0</w:t>
      </w:r>
      <w:r w:rsidR="009578F0" w:rsidRPr="00F64CC4">
        <w:rPr>
          <w:rFonts w:ascii="Times New Roman" w:hAnsi="Times New Roman" w:cs="Times New Roman"/>
          <w:sz w:val="24"/>
        </w:rPr>
        <w:t>,00 (</w:t>
      </w:r>
      <w:r w:rsidR="00BC7F9F">
        <w:rPr>
          <w:rFonts w:ascii="Times New Roman" w:hAnsi="Times New Roman" w:cs="Times New Roman"/>
          <w:sz w:val="24"/>
        </w:rPr>
        <w:t xml:space="preserve">cinquenta </w:t>
      </w:r>
      <w:r w:rsidR="009578F0" w:rsidRPr="00F64CC4">
        <w:rPr>
          <w:rFonts w:ascii="Times New Roman" w:hAnsi="Times New Roman" w:cs="Times New Roman"/>
          <w:sz w:val="24"/>
        </w:rPr>
        <w:t>rea</w:t>
      </w:r>
      <w:r w:rsidR="00BC7F9F">
        <w:rPr>
          <w:rFonts w:ascii="Times New Roman" w:hAnsi="Times New Roman" w:cs="Times New Roman"/>
          <w:sz w:val="24"/>
        </w:rPr>
        <w:t>is</w:t>
      </w:r>
      <w:r w:rsidR="009578F0" w:rsidRPr="00F64CC4">
        <w:rPr>
          <w:rFonts w:ascii="Times New Roman" w:hAnsi="Times New Roman" w:cs="Times New Roman"/>
          <w:sz w:val="24"/>
        </w:rPr>
        <w:t>).</w:t>
      </w:r>
    </w:p>
    <w:p w14:paraId="76034337" w14:textId="168BD6A4" w:rsidR="008F6CDD" w:rsidRPr="00F64CC4" w:rsidRDefault="00214615"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Havendo lances iguais ao menor já ofertado, prevalecerá aquele que for recebido e registrado primeiro no sistema.</w:t>
      </w:r>
    </w:p>
    <w:p w14:paraId="5D3044E2" w14:textId="77777777" w:rsidR="00214615" w:rsidRPr="00F64CC4" w:rsidRDefault="00214615"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Caso o fornecedor não apresente lances, concorrerá com o valor de sua proposta.</w:t>
      </w:r>
    </w:p>
    <w:p w14:paraId="2B171440" w14:textId="2F4BB3C7" w:rsidR="00214615" w:rsidRPr="00F64CC4" w:rsidRDefault="00214615"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Durante o procedimento, os fornecedores serão informados, em tempo real, do valor do menor lance registrado, vedada a identificação do fornecedor.</w:t>
      </w:r>
    </w:p>
    <w:p w14:paraId="2BAD2BD9" w14:textId="1A4D4157" w:rsidR="00214615" w:rsidRPr="00F64CC4" w:rsidRDefault="006724BD"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 xml:space="preserve">Imediatamente após o término do prazo estabelecido para a fase de lances, </w:t>
      </w:r>
      <w:r w:rsidR="00B34502" w:rsidRPr="00F64CC4">
        <w:rPr>
          <w:rFonts w:ascii="Times New Roman" w:hAnsi="Times New Roman" w:cs="Times New Roman"/>
          <w:sz w:val="24"/>
          <w:lang w:eastAsia="en-US"/>
        </w:rPr>
        <w:t>haverá</w:t>
      </w:r>
      <w:r w:rsidRPr="00F64CC4">
        <w:rPr>
          <w:rFonts w:ascii="Times New Roman" w:hAnsi="Times New Roman" w:cs="Times New Roman"/>
          <w:sz w:val="24"/>
          <w:lang w:eastAsia="en-US"/>
        </w:rPr>
        <w:t xml:space="preserve"> o seu encerramento, com o ordenamento e divulgação dos lances, pelo sistema, em ordem crescente de classificação.</w:t>
      </w:r>
    </w:p>
    <w:p w14:paraId="47707A93" w14:textId="10DEB503" w:rsidR="003D08AF" w:rsidRPr="00F64CC4" w:rsidRDefault="00962790"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lang w:eastAsia="en-US"/>
        </w:rPr>
        <w:t>O encerramento da fase de lances ocorrerá de forma automática pontualmente no horário indicado, sem qualquer possibilidade de prorrogação</w:t>
      </w:r>
      <w:r w:rsidR="00731D60" w:rsidRPr="00F64CC4">
        <w:rPr>
          <w:rFonts w:ascii="Times New Roman" w:hAnsi="Times New Roman" w:cs="Times New Roman"/>
          <w:sz w:val="24"/>
          <w:lang w:eastAsia="en-US"/>
        </w:rPr>
        <w:t xml:space="preserve"> e</w:t>
      </w:r>
      <w:r w:rsidRPr="00F64CC4">
        <w:rPr>
          <w:rFonts w:ascii="Times New Roman" w:hAnsi="Times New Roman" w:cs="Times New Roman"/>
          <w:sz w:val="24"/>
          <w:lang w:eastAsia="en-US"/>
        </w:rPr>
        <w:t xml:space="preserve"> </w:t>
      </w:r>
      <w:r w:rsidR="00584870" w:rsidRPr="00F64CC4">
        <w:rPr>
          <w:rFonts w:ascii="Times New Roman" w:hAnsi="Times New Roman" w:cs="Times New Roman"/>
          <w:sz w:val="24"/>
          <w:lang w:eastAsia="en-US"/>
        </w:rPr>
        <w:t xml:space="preserve">não havendo </w:t>
      </w:r>
      <w:r w:rsidRPr="00F64CC4">
        <w:rPr>
          <w:rFonts w:ascii="Times New Roman" w:hAnsi="Times New Roman" w:cs="Times New Roman"/>
          <w:sz w:val="24"/>
          <w:lang w:eastAsia="en-US"/>
        </w:rPr>
        <w:t xml:space="preserve">tempo aleatório </w:t>
      </w:r>
      <w:r w:rsidR="00731D60" w:rsidRPr="00F64CC4">
        <w:rPr>
          <w:rFonts w:ascii="Times New Roman" w:hAnsi="Times New Roman" w:cs="Times New Roman"/>
          <w:sz w:val="24"/>
          <w:lang w:eastAsia="en-US"/>
        </w:rPr>
        <w:t>ou mecanismo similar</w:t>
      </w:r>
      <w:r w:rsidRPr="00F64CC4">
        <w:rPr>
          <w:rFonts w:ascii="Times New Roman" w:hAnsi="Times New Roman" w:cs="Times New Roman"/>
          <w:sz w:val="24"/>
          <w:lang w:eastAsia="en-US"/>
        </w:rPr>
        <w:t>.</w:t>
      </w:r>
    </w:p>
    <w:p w14:paraId="55C9D35A" w14:textId="77777777" w:rsidR="00804F40" w:rsidRPr="00F64CC4" w:rsidRDefault="00804F40" w:rsidP="009F6AC5">
      <w:pPr>
        <w:spacing w:line="360" w:lineRule="auto"/>
        <w:jc w:val="both"/>
        <w:rPr>
          <w:rFonts w:ascii="Times New Roman" w:hAnsi="Times New Roman" w:cs="Times New Roman"/>
          <w:sz w:val="24"/>
        </w:rPr>
      </w:pPr>
    </w:p>
    <w:p w14:paraId="1D427A31" w14:textId="6163FDBD" w:rsidR="006724BD" w:rsidRPr="00F64CC4" w:rsidRDefault="006724BD"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bookmarkStart w:id="3" w:name="_Toc104906822"/>
      <w:r w:rsidRPr="00F64CC4">
        <w:rPr>
          <w:rFonts w:ascii="Times New Roman" w:hAnsi="Times New Roman" w:cs="Times New Roman"/>
          <w:b/>
          <w:bCs/>
          <w:color w:val="auto"/>
          <w:sz w:val="24"/>
          <w:szCs w:val="24"/>
        </w:rPr>
        <w:lastRenderedPageBreak/>
        <w:t>JULGAMENTO DAS PROPOSTAS DE PREÇO</w:t>
      </w:r>
      <w:bookmarkEnd w:id="3"/>
    </w:p>
    <w:p w14:paraId="7FD4CC7C" w14:textId="6C185F72" w:rsidR="006724BD" w:rsidRPr="00F64CC4" w:rsidRDefault="006724BD" w:rsidP="009F6AC5">
      <w:pPr>
        <w:pStyle w:val="PargrafodaLista"/>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64CC4" w:rsidRDefault="00E5075F" w:rsidP="009F6AC5">
      <w:pPr>
        <w:pStyle w:val="PargrafodaLista"/>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F64CC4" w:rsidRDefault="00E5075F"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F64CC4" w:rsidRDefault="00E5075F"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64CC4" w:rsidRDefault="00E5075F"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Pr="00F64CC4" w:rsidRDefault="00E5075F" w:rsidP="009F6AC5">
      <w:pPr>
        <w:pStyle w:val="PargrafodaLista"/>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Estando o preço compatível, s</w:t>
      </w:r>
      <w:r w:rsidR="006724BD" w:rsidRPr="00F64CC4">
        <w:rPr>
          <w:rFonts w:ascii="Times New Roman" w:hAnsi="Times New Roman" w:cs="Times New Roman"/>
          <w:sz w:val="24"/>
        </w:rPr>
        <w:t>erá solicitado o envio da proposta e, se necessário, de documentos complementares, adequada ao último lance</w:t>
      </w:r>
      <w:r w:rsidRPr="00F64CC4">
        <w:rPr>
          <w:rFonts w:ascii="Times New Roman" w:hAnsi="Times New Roman" w:cs="Times New Roman"/>
          <w:sz w:val="24"/>
        </w:rPr>
        <w:t>.</w:t>
      </w:r>
    </w:p>
    <w:p w14:paraId="43D846EE" w14:textId="7A20E7D1" w:rsidR="003726D9" w:rsidRPr="00F64CC4" w:rsidRDefault="003726D9"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O prazo de validade da proposta não será inferior a</w:t>
      </w:r>
      <w:r w:rsidR="009578F0" w:rsidRPr="00F64CC4">
        <w:rPr>
          <w:rFonts w:ascii="Times New Roman" w:hAnsi="Times New Roman" w:cs="Times New Roman"/>
          <w:sz w:val="24"/>
        </w:rPr>
        <w:t xml:space="preserve"> 60 (sessenta) </w:t>
      </w:r>
      <w:r w:rsidRPr="00F64CC4">
        <w:rPr>
          <w:rFonts w:ascii="Times New Roman" w:hAnsi="Times New Roman" w:cs="Times New Roman"/>
          <w:sz w:val="24"/>
        </w:rPr>
        <w:t>dias</w:t>
      </w:r>
      <w:r w:rsidRPr="00F64CC4">
        <w:rPr>
          <w:rFonts w:ascii="Times New Roman" w:hAnsi="Times New Roman" w:cs="Times New Roman"/>
          <w:b/>
          <w:bCs/>
          <w:sz w:val="24"/>
        </w:rPr>
        <w:t>,</w:t>
      </w:r>
      <w:r w:rsidRPr="00F64CC4">
        <w:rPr>
          <w:rFonts w:ascii="Times New Roman" w:hAnsi="Times New Roman" w:cs="Times New Roman"/>
          <w:sz w:val="24"/>
        </w:rPr>
        <w:t xml:space="preserve"> a contar da data de sua apresentação.</w:t>
      </w:r>
    </w:p>
    <w:p w14:paraId="1D555B95" w14:textId="41582FC0" w:rsidR="004F010A" w:rsidRPr="00F64CC4" w:rsidRDefault="004F010A" w:rsidP="009F6AC5">
      <w:pPr>
        <w:pStyle w:val="PargrafodaLista"/>
        <w:numPr>
          <w:ilvl w:val="1"/>
          <w:numId w:val="1"/>
        </w:numPr>
        <w:spacing w:line="360" w:lineRule="auto"/>
        <w:ind w:left="0" w:firstLine="0"/>
        <w:jc w:val="both"/>
        <w:rPr>
          <w:rFonts w:ascii="Times New Roman" w:hAnsi="Times New Roman" w:cs="Times New Roman"/>
          <w:i/>
          <w:sz w:val="24"/>
        </w:rPr>
      </w:pPr>
      <w:r w:rsidRPr="00F64CC4">
        <w:rPr>
          <w:rFonts w:ascii="Times New Roman" w:hAnsi="Times New Roman" w:cs="Times New Roman"/>
          <w:sz w:val="24"/>
          <w:lang w:eastAsia="en-US"/>
        </w:rPr>
        <w:t xml:space="preserve">Será desclassificada a proposta vencedora que: </w:t>
      </w:r>
    </w:p>
    <w:p w14:paraId="6EA71A20" w14:textId="7273A3BE" w:rsidR="004F010A" w:rsidRPr="00F64CC4" w:rsidRDefault="005160E8" w:rsidP="009F6AC5">
      <w:pPr>
        <w:pStyle w:val="PargrafodaLista"/>
        <w:numPr>
          <w:ilvl w:val="2"/>
          <w:numId w:val="1"/>
        </w:numPr>
        <w:spacing w:line="360" w:lineRule="auto"/>
        <w:ind w:left="0" w:firstLine="0"/>
        <w:jc w:val="both"/>
        <w:rPr>
          <w:rFonts w:ascii="Times New Roman" w:hAnsi="Times New Roman" w:cs="Times New Roman"/>
          <w:i/>
          <w:sz w:val="24"/>
        </w:rPr>
      </w:pPr>
      <w:r w:rsidRPr="00F64CC4">
        <w:rPr>
          <w:rFonts w:ascii="Times New Roman" w:hAnsi="Times New Roman" w:cs="Times New Roman"/>
          <w:sz w:val="24"/>
        </w:rPr>
        <w:t>contiver vícios insanáveis</w:t>
      </w:r>
      <w:r w:rsidR="004F010A" w:rsidRPr="00F64CC4">
        <w:rPr>
          <w:rFonts w:ascii="Times New Roman" w:hAnsi="Times New Roman" w:cs="Times New Roman"/>
          <w:iCs/>
          <w:sz w:val="24"/>
        </w:rPr>
        <w:t>;</w:t>
      </w:r>
    </w:p>
    <w:p w14:paraId="1BA23AE8" w14:textId="40EAF365" w:rsidR="004F010A" w:rsidRPr="00F64CC4" w:rsidRDefault="005160E8" w:rsidP="009F6AC5">
      <w:pPr>
        <w:pStyle w:val="PargrafodaLista"/>
        <w:numPr>
          <w:ilvl w:val="2"/>
          <w:numId w:val="1"/>
        </w:numPr>
        <w:spacing w:line="360" w:lineRule="auto"/>
        <w:ind w:left="0" w:firstLine="0"/>
        <w:jc w:val="both"/>
        <w:rPr>
          <w:rFonts w:ascii="Times New Roman" w:hAnsi="Times New Roman" w:cs="Times New Roman"/>
          <w:i/>
          <w:sz w:val="24"/>
        </w:rPr>
      </w:pPr>
      <w:r w:rsidRPr="00F64CC4">
        <w:rPr>
          <w:rFonts w:ascii="Times New Roman" w:hAnsi="Times New Roman" w:cs="Times New Roman"/>
          <w:sz w:val="24"/>
        </w:rPr>
        <w:t>não obedecer às especificações técnicas pormenorizadas neste aviso ou em seus anexos</w:t>
      </w:r>
      <w:r w:rsidR="004F010A" w:rsidRPr="00F64CC4">
        <w:rPr>
          <w:rFonts w:ascii="Times New Roman" w:hAnsi="Times New Roman" w:cs="Times New Roman"/>
          <w:iCs/>
          <w:sz w:val="24"/>
        </w:rPr>
        <w:t>;</w:t>
      </w:r>
    </w:p>
    <w:p w14:paraId="5590D5B7" w14:textId="43BB74C0" w:rsidR="005160E8" w:rsidRPr="00F64CC4" w:rsidRDefault="005160E8" w:rsidP="009F6AC5">
      <w:pPr>
        <w:pStyle w:val="PargrafodaLista"/>
        <w:numPr>
          <w:ilvl w:val="2"/>
          <w:numId w:val="1"/>
        </w:numPr>
        <w:spacing w:line="360" w:lineRule="auto"/>
        <w:ind w:left="0" w:firstLine="0"/>
        <w:jc w:val="both"/>
        <w:rPr>
          <w:rFonts w:ascii="Times New Roman" w:hAnsi="Times New Roman" w:cs="Times New Roman"/>
          <w:i/>
          <w:sz w:val="24"/>
        </w:rPr>
      </w:pPr>
      <w:r w:rsidRPr="00F64CC4">
        <w:rPr>
          <w:rFonts w:ascii="Times New Roman" w:hAnsi="Times New Roman" w:cs="Times New Roman"/>
          <w:sz w:val="24"/>
        </w:rPr>
        <w:t>apresentar preços inexequíveis ou permanecerem acima do preço máximo definido para a contratação;</w:t>
      </w:r>
    </w:p>
    <w:p w14:paraId="39BAA4BB" w14:textId="43563A69" w:rsidR="004F010A" w:rsidRPr="00F64CC4" w:rsidRDefault="005160E8" w:rsidP="009F6AC5">
      <w:pPr>
        <w:pStyle w:val="PargrafodaLista"/>
        <w:numPr>
          <w:ilvl w:val="2"/>
          <w:numId w:val="1"/>
        </w:numPr>
        <w:spacing w:line="360" w:lineRule="auto"/>
        <w:ind w:left="0" w:firstLine="0"/>
        <w:jc w:val="both"/>
        <w:rPr>
          <w:rFonts w:ascii="Times New Roman" w:hAnsi="Times New Roman" w:cs="Times New Roman"/>
          <w:i/>
          <w:sz w:val="24"/>
        </w:rPr>
      </w:pPr>
      <w:r w:rsidRPr="00F64CC4">
        <w:rPr>
          <w:rFonts w:ascii="Times New Roman" w:hAnsi="Times New Roman" w:cs="Times New Roman"/>
          <w:sz w:val="24"/>
        </w:rPr>
        <w:t>não tiverem sua exequibilidade demonstrada, quando exigido pela Administração</w:t>
      </w:r>
      <w:r w:rsidR="004F010A" w:rsidRPr="00F64CC4">
        <w:rPr>
          <w:rFonts w:ascii="Times New Roman" w:hAnsi="Times New Roman" w:cs="Times New Roman"/>
          <w:iCs/>
          <w:sz w:val="24"/>
        </w:rPr>
        <w:t>;</w:t>
      </w:r>
    </w:p>
    <w:p w14:paraId="250E2DB0" w14:textId="6AFEFBBF" w:rsidR="004F010A" w:rsidRPr="00F64CC4" w:rsidRDefault="005160E8" w:rsidP="009F6AC5">
      <w:pPr>
        <w:pStyle w:val="PargrafodaLista"/>
        <w:numPr>
          <w:ilvl w:val="2"/>
          <w:numId w:val="1"/>
        </w:numPr>
        <w:spacing w:line="360" w:lineRule="auto"/>
        <w:ind w:left="0" w:firstLine="0"/>
        <w:jc w:val="both"/>
        <w:rPr>
          <w:rFonts w:ascii="Times New Roman" w:hAnsi="Times New Roman" w:cs="Times New Roman"/>
          <w:i/>
          <w:sz w:val="24"/>
        </w:rPr>
      </w:pPr>
      <w:r w:rsidRPr="00F64CC4">
        <w:rPr>
          <w:rFonts w:ascii="Times New Roman" w:hAnsi="Times New Roman" w:cs="Times New Roman"/>
          <w:sz w:val="24"/>
        </w:rPr>
        <w:t>apresentar desconformidade com quaisquer outras exigências deste aviso ou seus anexos, desde que insanável.</w:t>
      </w:r>
    </w:p>
    <w:p w14:paraId="7C65DCD1" w14:textId="77777777" w:rsidR="004F010A" w:rsidRPr="00F64CC4" w:rsidRDefault="004F010A" w:rsidP="009F6AC5">
      <w:pPr>
        <w:pStyle w:val="PargrafodaLista"/>
        <w:numPr>
          <w:ilvl w:val="1"/>
          <w:numId w:val="1"/>
        </w:numPr>
        <w:spacing w:line="360" w:lineRule="auto"/>
        <w:ind w:left="0" w:firstLine="0"/>
        <w:jc w:val="both"/>
        <w:rPr>
          <w:rFonts w:ascii="Times New Roman" w:hAnsi="Times New Roman" w:cs="Times New Roman"/>
          <w:i/>
          <w:sz w:val="24"/>
        </w:rPr>
      </w:pPr>
      <w:r w:rsidRPr="00F64CC4">
        <w:rPr>
          <w:rFonts w:ascii="Times New Roman" w:hAnsi="Times New Roman" w:cs="Times New Roman"/>
          <w:sz w:val="24"/>
          <w:lang w:eastAsia="en-US"/>
        </w:rPr>
        <w:t>Quando</w:t>
      </w:r>
      <w:r w:rsidRPr="00F64CC4">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64CC4" w:rsidRDefault="004F010A" w:rsidP="009F6AC5">
      <w:pPr>
        <w:pStyle w:val="PargrafodaLista"/>
        <w:numPr>
          <w:ilvl w:val="2"/>
          <w:numId w:val="1"/>
        </w:numPr>
        <w:spacing w:line="360" w:lineRule="auto"/>
        <w:ind w:left="0" w:firstLine="0"/>
        <w:jc w:val="both"/>
        <w:rPr>
          <w:rFonts w:ascii="Times New Roman" w:hAnsi="Times New Roman" w:cs="Times New Roman"/>
          <w:i/>
          <w:sz w:val="24"/>
        </w:rPr>
      </w:pPr>
      <w:r w:rsidRPr="00F64CC4">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64CC4">
        <w:rPr>
          <w:rFonts w:ascii="Times New Roman" w:hAnsi="Times New Roman" w:cs="Times New Roman"/>
          <w:sz w:val="24"/>
          <w:bdr w:val="none" w:sz="0" w:space="0" w:color="auto" w:frame="1"/>
        </w:rPr>
        <w:t>dispensa</w:t>
      </w:r>
      <w:r w:rsidRPr="00F64CC4">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F64CC4">
        <w:rPr>
          <w:rFonts w:ascii="Times New Roman" w:hAnsi="Times New Roman" w:cs="Times New Roman"/>
          <w:sz w:val="24"/>
          <w:bdr w:val="none" w:sz="0" w:space="0" w:color="auto" w:frame="1"/>
        </w:rPr>
        <w:t>fornecedor</w:t>
      </w:r>
      <w:r w:rsidRPr="00F64CC4">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F64CC4" w:rsidRDefault="004F010A"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F64CC4" w:rsidRDefault="004F010A" w:rsidP="009F6AC5">
      <w:pPr>
        <w:pStyle w:val="PargrafodaLista"/>
        <w:numPr>
          <w:ilvl w:val="1"/>
          <w:numId w:val="1"/>
        </w:numPr>
        <w:spacing w:line="360" w:lineRule="auto"/>
        <w:ind w:left="0" w:right="-15" w:firstLine="0"/>
        <w:jc w:val="both"/>
        <w:rPr>
          <w:rFonts w:ascii="Times New Roman" w:hAnsi="Times New Roman" w:cs="Times New Roman"/>
          <w:sz w:val="24"/>
          <w:lang w:eastAsia="en-US"/>
        </w:rPr>
      </w:pPr>
      <w:r w:rsidRPr="00F64CC4">
        <w:rPr>
          <w:rFonts w:ascii="Times New Roman" w:hAnsi="Times New Roman" w:cs="Times New Roman"/>
          <w:sz w:val="24"/>
          <w:lang w:eastAsia="en-US"/>
        </w:rPr>
        <w:t xml:space="preserve">Se houver indícios de inexequibilidade da proposta de preço, ou em caso da necessidade de esclarecimentos </w:t>
      </w:r>
      <w:r w:rsidRPr="00F64CC4">
        <w:rPr>
          <w:rFonts w:ascii="Times New Roman" w:hAnsi="Times New Roman" w:cs="Times New Roman"/>
          <w:sz w:val="24"/>
          <w:bdr w:val="none" w:sz="0" w:space="0" w:color="auto" w:frame="1"/>
        </w:rPr>
        <w:t>complementares</w:t>
      </w:r>
      <w:r w:rsidRPr="00F64CC4">
        <w:rPr>
          <w:rFonts w:ascii="Times New Roman" w:hAnsi="Times New Roman" w:cs="Times New Roman"/>
          <w:sz w:val="24"/>
          <w:lang w:eastAsia="en-US"/>
        </w:rPr>
        <w:t xml:space="preserve">, poderão ser efetuadas diligências, para que a empresa comprove a exequibilidade da proposta.  </w:t>
      </w:r>
    </w:p>
    <w:p w14:paraId="649793C4" w14:textId="7DC8C597" w:rsidR="004F010A" w:rsidRPr="00F64CC4" w:rsidRDefault="004F010A"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 xml:space="preserve">Erros no preenchimento da planilha </w:t>
      </w:r>
      <w:r w:rsidR="00F91AE7" w:rsidRPr="00F64CC4">
        <w:rPr>
          <w:rFonts w:ascii="Times New Roman" w:hAnsi="Times New Roman" w:cs="Times New Roman"/>
          <w:sz w:val="24"/>
          <w:lang w:eastAsia="en-US"/>
        </w:rPr>
        <w:t>não</w:t>
      </w:r>
      <w:r w:rsidRPr="00F64CC4">
        <w:rPr>
          <w:rFonts w:ascii="Times New Roman" w:hAnsi="Times New Roman" w:cs="Times New Roman"/>
          <w:sz w:val="24"/>
          <w:lang w:eastAsia="en-US"/>
        </w:rPr>
        <w:t xml:space="preserve"> constituem motivo para a </w:t>
      </w:r>
      <w:r w:rsidR="00F91AE7" w:rsidRPr="00F64CC4">
        <w:rPr>
          <w:rFonts w:ascii="Times New Roman" w:hAnsi="Times New Roman" w:cs="Times New Roman"/>
          <w:sz w:val="24"/>
          <w:lang w:eastAsia="en-US"/>
        </w:rPr>
        <w:t>desclassificação</w:t>
      </w:r>
      <w:r w:rsidRPr="00F64CC4">
        <w:rPr>
          <w:rFonts w:ascii="Times New Roman" w:hAnsi="Times New Roman" w:cs="Times New Roman"/>
          <w:sz w:val="24"/>
          <w:lang w:eastAsia="en-US"/>
        </w:rPr>
        <w:t xml:space="preserve"> da proposta. A planilha </w:t>
      </w:r>
      <w:r w:rsidR="00F91AE7" w:rsidRPr="00F64CC4">
        <w:rPr>
          <w:rFonts w:ascii="Times New Roman" w:hAnsi="Times New Roman" w:cs="Times New Roman"/>
          <w:sz w:val="24"/>
          <w:bdr w:val="none" w:sz="0" w:space="0" w:color="auto" w:frame="1"/>
        </w:rPr>
        <w:t>poderá</w:t>
      </w:r>
      <w:r w:rsidRPr="00F64CC4">
        <w:rPr>
          <w:rFonts w:ascii="Times New Roman" w:hAnsi="Times New Roman" w:cs="Times New Roman"/>
          <w:sz w:val="24"/>
          <w:bdr w:val="none" w:sz="0" w:space="0" w:color="auto" w:frame="1"/>
        </w:rPr>
        <w:t>́</w:t>
      </w:r>
      <w:r w:rsidRPr="00F64CC4">
        <w:rPr>
          <w:rFonts w:ascii="Times New Roman" w:hAnsi="Times New Roman" w:cs="Times New Roman"/>
          <w:sz w:val="24"/>
          <w:lang w:eastAsia="en-US"/>
        </w:rPr>
        <w:t xml:space="preserve"> ser ajustada pelo </w:t>
      </w:r>
      <w:r w:rsidR="00BD51CE" w:rsidRPr="00F64CC4">
        <w:rPr>
          <w:rFonts w:ascii="Times New Roman" w:hAnsi="Times New Roman" w:cs="Times New Roman"/>
          <w:sz w:val="24"/>
          <w:lang w:eastAsia="en-US"/>
        </w:rPr>
        <w:t>fornecedor</w:t>
      </w:r>
      <w:r w:rsidRPr="00F64CC4">
        <w:rPr>
          <w:rFonts w:ascii="Times New Roman" w:hAnsi="Times New Roman" w:cs="Times New Roman"/>
          <w:sz w:val="24"/>
          <w:lang w:eastAsia="en-US"/>
        </w:rPr>
        <w:t>, no prazo indicado</w:t>
      </w:r>
      <w:r w:rsidR="002F6E56" w:rsidRPr="00F64CC4">
        <w:rPr>
          <w:rFonts w:ascii="Times New Roman" w:hAnsi="Times New Roman" w:cs="Times New Roman"/>
          <w:sz w:val="24"/>
          <w:lang w:eastAsia="en-US"/>
        </w:rPr>
        <w:t xml:space="preserve"> pelo sistema</w:t>
      </w:r>
      <w:r w:rsidRPr="00F64CC4">
        <w:rPr>
          <w:rFonts w:ascii="Times New Roman" w:hAnsi="Times New Roman" w:cs="Times New Roman"/>
          <w:sz w:val="24"/>
          <w:lang w:eastAsia="en-US"/>
        </w:rPr>
        <w:t>, desde que não haja majoração do preço.</w:t>
      </w:r>
    </w:p>
    <w:p w14:paraId="260CC30A" w14:textId="77777777" w:rsidR="004F010A" w:rsidRPr="00F64CC4" w:rsidRDefault="004F010A" w:rsidP="009F6AC5">
      <w:pPr>
        <w:pStyle w:val="PargrafodaLista"/>
        <w:numPr>
          <w:ilvl w:val="2"/>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O ajuste de que trata este dispositivo se limita a sanar erros ou falhas que não alterem a substância das propostas;</w:t>
      </w:r>
    </w:p>
    <w:p w14:paraId="52A31246" w14:textId="2AD63F7E" w:rsidR="004F010A" w:rsidRPr="00F64CC4" w:rsidRDefault="004F010A" w:rsidP="009F6AC5">
      <w:pPr>
        <w:pStyle w:val="PargrafodaLista"/>
        <w:numPr>
          <w:ilvl w:val="2"/>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 xml:space="preserve">Considera-se erro no preenchimento da planilha passível de correção a </w:t>
      </w:r>
      <w:r w:rsidR="00F91AE7" w:rsidRPr="00F64CC4">
        <w:rPr>
          <w:rFonts w:ascii="Times New Roman" w:hAnsi="Times New Roman" w:cs="Times New Roman"/>
          <w:sz w:val="24"/>
          <w:lang w:eastAsia="en-US"/>
        </w:rPr>
        <w:t>indicação</w:t>
      </w:r>
      <w:r w:rsidRPr="00F64CC4">
        <w:rPr>
          <w:rFonts w:ascii="Times New Roman" w:hAnsi="Times New Roman" w:cs="Times New Roman"/>
          <w:sz w:val="24"/>
          <w:lang w:eastAsia="en-US"/>
        </w:rPr>
        <w:t xml:space="preserve"> de recolhimento de impostos e </w:t>
      </w:r>
      <w:r w:rsidR="00F91AE7" w:rsidRPr="00F64CC4">
        <w:rPr>
          <w:rFonts w:ascii="Times New Roman" w:hAnsi="Times New Roman" w:cs="Times New Roman"/>
          <w:sz w:val="24"/>
          <w:lang w:eastAsia="en-US"/>
        </w:rPr>
        <w:t>contribuições</w:t>
      </w:r>
      <w:r w:rsidRPr="00F64CC4">
        <w:rPr>
          <w:rFonts w:ascii="Times New Roman" w:hAnsi="Times New Roman" w:cs="Times New Roman"/>
          <w:sz w:val="24"/>
          <w:lang w:eastAsia="en-US"/>
        </w:rPr>
        <w:t xml:space="preserve"> na forma do Simples Nacional, quando não cabível esse regime.</w:t>
      </w:r>
    </w:p>
    <w:p w14:paraId="7F69B837" w14:textId="7EADBD2E" w:rsidR="00BD51CE" w:rsidRPr="00F64CC4" w:rsidRDefault="004F010A"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64CC4" w:rsidRDefault="004F010A"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Se a proposta ou lance vencedor f</w:t>
      </w:r>
      <w:r w:rsidR="00731D60" w:rsidRPr="00F64CC4">
        <w:rPr>
          <w:rFonts w:ascii="Times New Roman" w:hAnsi="Times New Roman" w:cs="Times New Roman"/>
          <w:sz w:val="24"/>
          <w:lang w:eastAsia="en-US"/>
        </w:rPr>
        <w:t xml:space="preserve">or desclassificado, será </w:t>
      </w:r>
      <w:r w:rsidRPr="00F64CC4">
        <w:rPr>
          <w:rFonts w:ascii="Times New Roman" w:hAnsi="Times New Roman" w:cs="Times New Roman"/>
          <w:sz w:val="24"/>
          <w:lang w:eastAsia="en-US"/>
        </w:rPr>
        <w:t>examina</w:t>
      </w:r>
      <w:r w:rsidR="00731D60" w:rsidRPr="00F64CC4">
        <w:rPr>
          <w:rFonts w:ascii="Times New Roman" w:hAnsi="Times New Roman" w:cs="Times New Roman"/>
          <w:sz w:val="24"/>
          <w:lang w:eastAsia="en-US"/>
        </w:rPr>
        <w:t>da</w:t>
      </w:r>
      <w:r w:rsidRPr="00F64CC4">
        <w:rPr>
          <w:rFonts w:ascii="Times New Roman" w:hAnsi="Times New Roman" w:cs="Times New Roman"/>
          <w:sz w:val="24"/>
          <w:lang w:eastAsia="en-US"/>
        </w:rPr>
        <w:t xml:space="preserve"> a proposta ou lance subsequente, e, assim sucessivamente, na ordem de classificação.</w:t>
      </w:r>
    </w:p>
    <w:p w14:paraId="684B5DBA" w14:textId="1E1C979C" w:rsidR="004F010A" w:rsidRPr="00F64CC4" w:rsidRDefault="004F010A"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 xml:space="preserve">Havendo necessidade, </w:t>
      </w:r>
      <w:r w:rsidR="00BD51CE" w:rsidRPr="00F64CC4">
        <w:rPr>
          <w:rFonts w:ascii="Times New Roman" w:hAnsi="Times New Roman" w:cs="Times New Roman"/>
          <w:sz w:val="24"/>
          <w:lang w:eastAsia="en-US"/>
        </w:rPr>
        <w:t>a sessão será suspensa</w:t>
      </w:r>
      <w:r w:rsidRPr="00F64CC4">
        <w:rPr>
          <w:rFonts w:ascii="Times New Roman" w:hAnsi="Times New Roman" w:cs="Times New Roman"/>
          <w:sz w:val="24"/>
          <w:lang w:eastAsia="en-US"/>
        </w:rPr>
        <w:t>, informando</w:t>
      </w:r>
      <w:r w:rsidR="00BD51CE" w:rsidRPr="00F64CC4">
        <w:rPr>
          <w:rFonts w:ascii="Times New Roman" w:hAnsi="Times New Roman" w:cs="Times New Roman"/>
          <w:sz w:val="24"/>
          <w:lang w:eastAsia="en-US"/>
        </w:rPr>
        <w:t>-se</w:t>
      </w:r>
      <w:r w:rsidRPr="00F64CC4">
        <w:rPr>
          <w:rFonts w:ascii="Times New Roman" w:hAnsi="Times New Roman" w:cs="Times New Roman"/>
          <w:sz w:val="24"/>
          <w:lang w:eastAsia="en-US"/>
        </w:rPr>
        <w:t xml:space="preserve"> no “chat” a nova data e horário para a </w:t>
      </w:r>
      <w:r w:rsidR="00BD51CE" w:rsidRPr="00F64CC4">
        <w:rPr>
          <w:rFonts w:ascii="Times New Roman" w:hAnsi="Times New Roman" w:cs="Times New Roman"/>
          <w:sz w:val="24"/>
          <w:lang w:eastAsia="en-US"/>
        </w:rPr>
        <w:t xml:space="preserve">sua </w:t>
      </w:r>
      <w:r w:rsidRPr="00F64CC4">
        <w:rPr>
          <w:rFonts w:ascii="Times New Roman" w:hAnsi="Times New Roman" w:cs="Times New Roman"/>
          <w:sz w:val="24"/>
          <w:lang w:eastAsia="en-US"/>
        </w:rPr>
        <w:t>continuidade.</w:t>
      </w:r>
    </w:p>
    <w:p w14:paraId="7F58F626" w14:textId="38FE8CA6" w:rsidR="004F010A" w:rsidRPr="00F64CC4" w:rsidRDefault="004F010A" w:rsidP="009F6AC5">
      <w:pPr>
        <w:pStyle w:val="PargrafodaLista"/>
        <w:numPr>
          <w:ilvl w:val="1"/>
          <w:numId w:val="1"/>
        </w:numPr>
        <w:spacing w:line="360" w:lineRule="auto"/>
        <w:ind w:left="0" w:firstLine="0"/>
        <w:jc w:val="both"/>
        <w:rPr>
          <w:rFonts w:ascii="Times New Roman" w:hAnsi="Times New Roman" w:cs="Times New Roman"/>
          <w:sz w:val="24"/>
          <w:lang w:eastAsia="en-US"/>
        </w:rPr>
      </w:pPr>
      <w:r w:rsidRPr="00F64CC4">
        <w:rPr>
          <w:rFonts w:ascii="Times New Roman" w:hAnsi="Times New Roman" w:cs="Times New Roman"/>
          <w:sz w:val="24"/>
          <w:lang w:eastAsia="en-US"/>
        </w:rPr>
        <w:t xml:space="preserve">Encerrada a análise quanto à aceitação da proposta, </w:t>
      </w:r>
      <w:r w:rsidR="00BD51CE" w:rsidRPr="00F64CC4">
        <w:rPr>
          <w:rFonts w:ascii="Times New Roman" w:hAnsi="Times New Roman" w:cs="Times New Roman"/>
          <w:sz w:val="24"/>
          <w:lang w:eastAsia="en-US"/>
        </w:rPr>
        <w:t>se iniciará a fase de habilitação</w:t>
      </w:r>
      <w:r w:rsidRPr="00F64CC4">
        <w:rPr>
          <w:rFonts w:ascii="Times New Roman" w:hAnsi="Times New Roman" w:cs="Times New Roman"/>
          <w:sz w:val="24"/>
          <w:lang w:eastAsia="en-US"/>
        </w:rPr>
        <w:t xml:space="preserve">, observado o disposto neste </w:t>
      </w:r>
      <w:r w:rsidR="007C27EE" w:rsidRPr="00F64CC4">
        <w:rPr>
          <w:rFonts w:ascii="Times New Roman" w:hAnsi="Times New Roman" w:cs="Times New Roman"/>
          <w:sz w:val="24"/>
          <w:lang w:eastAsia="en-US"/>
        </w:rPr>
        <w:t>Aviso de Contratação Direta</w:t>
      </w:r>
      <w:r w:rsidRPr="00F64CC4">
        <w:rPr>
          <w:rFonts w:ascii="Times New Roman" w:hAnsi="Times New Roman" w:cs="Times New Roman"/>
          <w:sz w:val="24"/>
          <w:lang w:eastAsia="en-US"/>
        </w:rPr>
        <w:t>. </w:t>
      </w:r>
    </w:p>
    <w:p w14:paraId="02CB5E92" w14:textId="77777777" w:rsidR="00804F40" w:rsidRPr="00F64CC4" w:rsidRDefault="00804F40" w:rsidP="009F6AC5">
      <w:pPr>
        <w:spacing w:line="360" w:lineRule="auto"/>
        <w:jc w:val="both"/>
        <w:rPr>
          <w:rFonts w:ascii="Times New Roman" w:hAnsi="Times New Roman" w:cs="Times New Roman"/>
          <w:sz w:val="24"/>
          <w:lang w:eastAsia="en-US"/>
        </w:rPr>
      </w:pPr>
    </w:p>
    <w:p w14:paraId="1308087A" w14:textId="494B2CD0" w:rsidR="00CA123B" w:rsidRPr="00F64CC4" w:rsidRDefault="00B862E4"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bookmarkStart w:id="4" w:name="_Toc104906823"/>
      <w:r w:rsidRPr="00F64CC4">
        <w:rPr>
          <w:rFonts w:ascii="Times New Roman" w:hAnsi="Times New Roman" w:cs="Times New Roman"/>
          <w:b/>
          <w:bCs/>
          <w:color w:val="auto"/>
          <w:sz w:val="24"/>
          <w:szCs w:val="24"/>
        </w:rPr>
        <w:t>HABILITAÇÃO</w:t>
      </w:r>
      <w:bookmarkEnd w:id="4"/>
    </w:p>
    <w:p w14:paraId="591A85EC" w14:textId="4943C336" w:rsidR="009F14B6" w:rsidRPr="00F64CC4" w:rsidRDefault="00C525CC" w:rsidP="009F6AC5">
      <w:pPr>
        <w:pStyle w:val="PargrafodaLista"/>
        <w:numPr>
          <w:ilvl w:val="1"/>
          <w:numId w:val="1"/>
        </w:numPr>
        <w:spacing w:line="360" w:lineRule="auto"/>
        <w:ind w:left="0" w:firstLine="0"/>
        <w:jc w:val="both"/>
        <w:rPr>
          <w:rFonts w:ascii="Times New Roman" w:hAnsi="Times New Roman" w:cs="Times New Roman"/>
          <w:b/>
          <w:sz w:val="24"/>
          <w:lang w:eastAsia="ar-SA"/>
        </w:rPr>
      </w:pPr>
      <w:r w:rsidRPr="00F64CC4">
        <w:rPr>
          <w:rFonts w:ascii="Times New Roman" w:hAnsi="Times New Roman" w:cs="Times New Roman"/>
          <w:sz w:val="24"/>
          <w:lang w:eastAsia="ar-SA"/>
        </w:rPr>
        <w:t xml:space="preserve">Os </w:t>
      </w:r>
      <w:r w:rsidRPr="00F64CC4">
        <w:rPr>
          <w:rFonts w:ascii="Times New Roman" w:hAnsi="Times New Roman" w:cs="Times New Roman"/>
          <w:sz w:val="24"/>
        </w:rPr>
        <w:t>documentos</w:t>
      </w:r>
      <w:r w:rsidRPr="00F64CC4">
        <w:rPr>
          <w:rFonts w:ascii="Times New Roman" w:hAnsi="Times New Roman" w:cs="Times New Roman"/>
          <w:sz w:val="24"/>
          <w:lang w:eastAsia="ar-SA"/>
        </w:rPr>
        <w:t xml:space="preserve"> a serem exigidos para fins de habilitação constam do </w:t>
      </w:r>
      <w:r w:rsidRPr="00F64CC4">
        <w:rPr>
          <w:rFonts w:ascii="Times New Roman" w:hAnsi="Times New Roman" w:cs="Times New Roman"/>
          <w:b/>
          <w:sz w:val="24"/>
          <w:lang w:eastAsia="ar-SA"/>
        </w:rPr>
        <w:t>ANEXO I – DOCUMENTAÇÃO EXIGIDA PARA HABILITAÇÃO</w:t>
      </w:r>
      <w:r w:rsidR="00DE4EBF" w:rsidRPr="00F64CC4">
        <w:rPr>
          <w:rFonts w:ascii="Times New Roman" w:hAnsi="Times New Roman" w:cs="Times New Roman"/>
          <w:b/>
          <w:sz w:val="24"/>
          <w:lang w:eastAsia="ar-SA"/>
        </w:rPr>
        <w:t xml:space="preserve"> </w:t>
      </w:r>
      <w:r w:rsidR="00DE4EBF" w:rsidRPr="00F64CC4">
        <w:rPr>
          <w:rFonts w:ascii="Times New Roman" w:hAnsi="Times New Roman" w:cs="Times New Roman"/>
          <w:sz w:val="24"/>
          <w:lang w:eastAsia="ar-SA"/>
        </w:rPr>
        <w:t>deste aviso</w:t>
      </w:r>
      <w:r w:rsidR="00B1545F" w:rsidRPr="00F64CC4">
        <w:rPr>
          <w:rFonts w:ascii="Times New Roman" w:hAnsi="Times New Roman" w:cs="Times New Roman"/>
          <w:sz w:val="24"/>
          <w:lang w:eastAsia="ar-SA"/>
        </w:rPr>
        <w:t xml:space="preserve"> e serão solicitados d</w:t>
      </w:r>
      <w:r w:rsidR="00F86B85" w:rsidRPr="00F64CC4">
        <w:rPr>
          <w:rFonts w:ascii="Times New Roman" w:hAnsi="Times New Roman" w:cs="Times New Roman"/>
          <w:sz w:val="24"/>
          <w:lang w:eastAsia="ar-SA"/>
        </w:rPr>
        <w:t xml:space="preserve">o fornecedor </w:t>
      </w:r>
      <w:r w:rsidR="007C27EE" w:rsidRPr="00F64CC4">
        <w:rPr>
          <w:rFonts w:ascii="Times New Roman" w:hAnsi="Times New Roman" w:cs="Times New Roman"/>
          <w:sz w:val="24"/>
          <w:lang w:eastAsia="ar-SA"/>
        </w:rPr>
        <w:t>mais bem classificado</w:t>
      </w:r>
      <w:r w:rsidR="00AA20AA" w:rsidRPr="00F64CC4">
        <w:rPr>
          <w:rFonts w:ascii="Times New Roman" w:hAnsi="Times New Roman" w:cs="Times New Roman"/>
          <w:sz w:val="24"/>
          <w:lang w:eastAsia="ar-SA"/>
        </w:rPr>
        <w:t xml:space="preserve"> da fase de lances</w:t>
      </w:r>
      <w:r w:rsidR="00DE4EBF" w:rsidRPr="00F64CC4">
        <w:rPr>
          <w:rFonts w:ascii="Times New Roman" w:hAnsi="Times New Roman" w:cs="Times New Roman"/>
          <w:sz w:val="24"/>
          <w:lang w:eastAsia="ar-SA"/>
        </w:rPr>
        <w:t>.</w:t>
      </w:r>
    </w:p>
    <w:p w14:paraId="1B0CFC44" w14:textId="421274E0" w:rsidR="002F5EFF" w:rsidRPr="00F64CC4" w:rsidRDefault="002F5EFF" w:rsidP="009F6AC5">
      <w:pPr>
        <w:pStyle w:val="PargrafodaLista"/>
        <w:numPr>
          <w:ilvl w:val="1"/>
          <w:numId w:val="1"/>
        </w:numPr>
        <w:spacing w:line="360" w:lineRule="auto"/>
        <w:ind w:left="0" w:firstLine="0"/>
        <w:jc w:val="both"/>
        <w:rPr>
          <w:rFonts w:ascii="Times New Roman" w:hAnsi="Times New Roman" w:cs="Times New Roman"/>
          <w:b/>
          <w:sz w:val="24"/>
          <w:lang w:eastAsia="ar-SA"/>
        </w:rPr>
      </w:pPr>
      <w:r w:rsidRPr="00F64CC4">
        <w:rPr>
          <w:rFonts w:ascii="Times New Roman" w:hAnsi="Times New Roman" w:cs="Times New Roman"/>
          <w:sz w:val="24"/>
          <w:lang w:eastAsia="ar-SA"/>
        </w:rPr>
        <w:t xml:space="preserve">Como </w:t>
      </w:r>
      <w:r w:rsidRPr="00F64CC4">
        <w:rPr>
          <w:rFonts w:ascii="Times New Roman" w:hAnsi="Times New Roman" w:cs="Times New Roman"/>
          <w:sz w:val="24"/>
        </w:rPr>
        <w:t>condição</w:t>
      </w:r>
      <w:r w:rsidRPr="00F64CC4">
        <w:rPr>
          <w:rFonts w:ascii="Times New Roman" w:hAnsi="Times New Roman" w:cs="Times New Roman"/>
          <w:sz w:val="24"/>
          <w:lang w:eastAsia="ar-SA"/>
        </w:rPr>
        <w:t xml:space="preserve"> prévia ao exame da documentação de habilitação do </w:t>
      </w:r>
      <w:r w:rsidR="00731D60" w:rsidRPr="00F64CC4">
        <w:rPr>
          <w:rFonts w:ascii="Times New Roman" w:hAnsi="Times New Roman" w:cs="Times New Roman"/>
          <w:sz w:val="24"/>
          <w:lang w:eastAsia="ar-SA"/>
        </w:rPr>
        <w:t>fornecedor</w:t>
      </w:r>
      <w:r w:rsidRPr="00F64CC4">
        <w:rPr>
          <w:rFonts w:ascii="Times New Roman" w:hAnsi="Times New Roman" w:cs="Times New Roman"/>
          <w:sz w:val="24"/>
          <w:lang w:eastAsia="ar-SA"/>
        </w:rPr>
        <w:t xml:space="preserve"> detentor da proposta cl</w:t>
      </w:r>
      <w:r w:rsidR="00731D60" w:rsidRPr="00F64CC4">
        <w:rPr>
          <w:rFonts w:ascii="Times New Roman" w:hAnsi="Times New Roman" w:cs="Times New Roman"/>
          <w:sz w:val="24"/>
          <w:lang w:eastAsia="ar-SA"/>
        </w:rPr>
        <w:t xml:space="preserve">assificada em primeiro lugar, será </w:t>
      </w:r>
      <w:r w:rsidRPr="00F64CC4">
        <w:rPr>
          <w:rFonts w:ascii="Times New Roman" w:hAnsi="Times New Roman" w:cs="Times New Roman"/>
          <w:sz w:val="24"/>
          <w:lang w:eastAsia="ar-SA"/>
        </w:rPr>
        <w:t>verifica</w:t>
      </w:r>
      <w:r w:rsidR="00731D60" w:rsidRPr="00F64CC4">
        <w:rPr>
          <w:rFonts w:ascii="Times New Roman" w:hAnsi="Times New Roman" w:cs="Times New Roman"/>
          <w:sz w:val="24"/>
          <w:lang w:eastAsia="ar-SA"/>
        </w:rPr>
        <w:t>do</w:t>
      </w:r>
      <w:r w:rsidRPr="00F64CC4">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64CC4" w:rsidRDefault="002F5EFF" w:rsidP="009F6AC5">
      <w:pPr>
        <w:pStyle w:val="PargrafodaLista"/>
        <w:spacing w:line="360" w:lineRule="auto"/>
        <w:ind w:left="0"/>
        <w:jc w:val="both"/>
        <w:rPr>
          <w:rFonts w:ascii="Times New Roman" w:hAnsi="Times New Roman" w:cs="Times New Roman"/>
          <w:sz w:val="24"/>
          <w:lang w:eastAsia="ar-SA"/>
        </w:rPr>
      </w:pPr>
      <w:r w:rsidRPr="00F64CC4">
        <w:rPr>
          <w:rFonts w:ascii="Times New Roman" w:hAnsi="Times New Roman" w:cs="Times New Roman"/>
          <w:sz w:val="24"/>
          <w:lang w:eastAsia="ar-SA"/>
        </w:rPr>
        <w:t xml:space="preserve">a) SICAF;  </w:t>
      </w:r>
    </w:p>
    <w:p w14:paraId="32320716" w14:textId="77777777" w:rsidR="002F5EFF" w:rsidRPr="00F64CC4" w:rsidRDefault="002F5EFF" w:rsidP="009F6AC5">
      <w:pPr>
        <w:pStyle w:val="PargrafodaLista"/>
        <w:spacing w:line="360" w:lineRule="auto"/>
        <w:ind w:left="0"/>
        <w:jc w:val="both"/>
        <w:rPr>
          <w:rFonts w:ascii="Times New Roman" w:hAnsi="Times New Roman" w:cs="Times New Roman"/>
          <w:sz w:val="24"/>
          <w:lang w:eastAsia="ar-SA"/>
        </w:rPr>
      </w:pPr>
      <w:r w:rsidRPr="00F64CC4">
        <w:rPr>
          <w:rFonts w:ascii="Times New Roman" w:hAnsi="Times New Roman" w:cs="Times New Roman"/>
          <w:sz w:val="24"/>
          <w:lang w:eastAsia="ar-SA"/>
        </w:rPr>
        <w:lastRenderedPageBreak/>
        <w:t>b) Cadastro Nacional de Empresas Inidôneas e Suspensas - CEIS, mantido pela Controladoria-Geral da União (</w:t>
      </w:r>
      <w:hyperlink r:id="rId12" w:history="1">
        <w:r w:rsidRPr="00F64CC4">
          <w:rPr>
            <w:rStyle w:val="Hyperlink"/>
            <w:rFonts w:ascii="Times New Roman" w:eastAsia="Calibri" w:hAnsi="Times New Roman" w:cs="Times New Roman"/>
            <w:color w:val="auto"/>
            <w:sz w:val="24"/>
            <w:lang w:eastAsia="ar-SA"/>
          </w:rPr>
          <w:t>www.portaldatransparencia.gov.br/ceis</w:t>
        </w:r>
      </w:hyperlink>
      <w:r w:rsidRPr="00F64CC4">
        <w:rPr>
          <w:rFonts w:ascii="Times New Roman" w:hAnsi="Times New Roman" w:cs="Times New Roman"/>
          <w:sz w:val="24"/>
          <w:lang w:eastAsia="ar-SA"/>
        </w:rPr>
        <w:t xml:space="preserve">);  </w:t>
      </w:r>
    </w:p>
    <w:p w14:paraId="4446B088" w14:textId="77777777" w:rsidR="002F5EFF" w:rsidRPr="00F64CC4" w:rsidRDefault="002F5EFF" w:rsidP="009F6AC5">
      <w:pPr>
        <w:pStyle w:val="PargrafodaLista"/>
        <w:spacing w:line="360" w:lineRule="auto"/>
        <w:ind w:left="0"/>
        <w:jc w:val="both"/>
        <w:rPr>
          <w:rFonts w:ascii="Times New Roman" w:hAnsi="Times New Roman" w:cs="Times New Roman"/>
          <w:sz w:val="24"/>
          <w:lang w:eastAsia="ar-SA"/>
        </w:rPr>
      </w:pPr>
      <w:r w:rsidRPr="00F64CC4">
        <w:rPr>
          <w:rFonts w:ascii="Times New Roman" w:hAnsi="Times New Roman" w:cs="Times New Roman"/>
          <w:sz w:val="24"/>
          <w:lang w:eastAsia="ar-SA"/>
        </w:rPr>
        <w:t>c) Cadastro Nacional de Condenações Cíveis por Atos de Improbidade Administrativa, mantido pelo Conselho Nacional de Justiça (</w:t>
      </w:r>
      <w:hyperlink r:id="rId13" w:history="1">
        <w:r w:rsidRPr="00F64CC4">
          <w:rPr>
            <w:rStyle w:val="Hyperlink"/>
            <w:rFonts w:ascii="Times New Roman" w:eastAsia="Calibri" w:hAnsi="Times New Roman" w:cs="Times New Roman"/>
            <w:color w:val="auto"/>
            <w:sz w:val="24"/>
            <w:lang w:eastAsia="ar-SA"/>
          </w:rPr>
          <w:t>www.cnj.jus.br/improbidade_adm/consultar_requerido.php</w:t>
        </w:r>
      </w:hyperlink>
      <w:r w:rsidRPr="00F64CC4">
        <w:rPr>
          <w:rFonts w:ascii="Times New Roman" w:hAnsi="Times New Roman" w:cs="Times New Roman"/>
          <w:sz w:val="24"/>
          <w:lang w:eastAsia="ar-SA"/>
        </w:rPr>
        <w:t xml:space="preserve">).  </w:t>
      </w:r>
    </w:p>
    <w:p w14:paraId="66EF2D91" w14:textId="701CE3B4" w:rsidR="002F5EFF" w:rsidRPr="00F64CC4" w:rsidRDefault="002F5EFF" w:rsidP="009F6AC5">
      <w:pPr>
        <w:pStyle w:val="PargrafodaLista"/>
        <w:spacing w:line="360" w:lineRule="auto"/>
        <w:ind w:left="0"/>
        <w:jc w:val="both"/>
        <w:rPr>
          <w:rFonts w:ascii="Times New Roman" w:hAnsi="Times New Roman" w:cs="Times New Roman"/>
          <w:sz w:val="24"/>
          <w:lang w:eastAsia="ar-SA"/>
        </w:rPr>
      </w:pPr>
      <w:r w:rsidRPr="00F64CC4">
        <w:rPr>
          <w:rFonts w:ascii="Times New Roman" w:hAnsi="Times New Roman" w:cs="Times New Roman"/>
          <w:sz w:val="24"/>
          <w:lang w:eastAsia="ar-SA"/>
        </w:rPr>
        <w:t>d) Lista de Inidôneos mantid</w:t>
      </w:r>
      <w:r w:rsidR="00D003F8" w:rsidRPr="00F64CC4">
        <w:rPr>
          <w:rFonts w:ascii="Times New Roman" w:hAnsi="Times New Roman" w:cs="Times New Roman"/>
          <w:sz w:val="24"/>
          <w:lang w:eastAsia="ar-SA"/>
        </w:rPr>
        <w:t>a</w:t>
      </w:r>
      <w:r w:rsidRPr="00F64CC4">
        <w:rPr>
          <w:rFonts w:ascii="Times New Roman" w:hAnsi="Times New Roman" w:cs="Times New Roman"/>
          <w:sz w:val="24"/>
          <w:lang w:eastAsia="ar-SA"/>
        </w:rPr>
        <w:t xml:space="preserve"> pelo Tribunal de Contas da União - TCU; </w:t>
      </w:r>
    </w:p>
    <w:p w14:paraId="00B3FD8E" w14:textId="5A9E5A91" w:rsidR="002F5EFF" w:rsidRPr="00F64CC4" w:rsidRDefault="002F5EFF" w:rsidP="009F6AC5">
      <w:pPr>
        <w:pStyle w:val="PargrafodaLista"/>
        <w:numPr>
          <w:ilvl w:val="2"/>
          <w:numId w:val="1"/>
        </w:numPr>
        <w:spacing w:line="360" w:lineRule="auto"/>
        <w:ind w:left="0" w:firstLine="0"/>
        <w:jc w:val="both"/>
        <w:rPr>
          <w:rFonts w:ascii="Times New Roman" w:hAnsi="Times New Roman" w:cs="Times New Roman"/>
          <w:b/>
          <w:sz w:val="24"/>
        </w:rPr>
      </w:pPr>
      <w:r w:rsidRPr="00F64CC4">
        <w:rPr>
          <w:rFonts w:ascii="Times New Roman" w:hAnsi="Times New Roman" w:cs="Times New Roman"/>
          <w:sz w:val="24"/>
          <w:lang w:eastAsia="ar-SA"/>
        </w:rPr>
        <w:t xml:space="preserve">Para a consulta de </w:t>
      </w:r>
      <w:r w:rsidR="009E584F" w:rsidRPr="00F64CC4">
        <w:rPr>
          <w:rFonts w:ascii="Times New Roman" w:hAnsi="Times New Roman" w:cs="Times New Roman"/>
          <w:sz w:val="24"/>
        </w:rPr>
        <w:t>fornecedores</w:t>
      </w:r>
      <w:r w:rsidRPr="00F64CC4">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F64CC4" w:rsidRDefault="002F5EFF"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 consulta aos </w:t>
      </w:r>
      <w:r w:rsidRPr="00F64CC4">
        <w:rPr>
          <w:rFonts w:ascii="Times New Roman" w:hAnsi="Times New Roman" w:cs="Times New Roman"/>
          <w:sz w:val="24"/>
          <w:lang w:eastAsia="ar-SA"/>
        </w:rPr>
        <w:t>cadastros</w:t>
      </w:r>
      <w:r w:rsidRPr="00F64CC4">
        <w:rPr>
          <w:rFonts w:ascii="Times New Roman" w:hAnsi="Times New Roman" w:cs="Times New Roman"/>
          <w:sz w:val="24"/>
        </w:rPr>
        <w:t xml:space="preserve"> será realizada em nome da empresa </w:t>
      </w:r>
      <w:r w:rsidR="009D10E8" w:rsidRPr="00F64CC4">
        <w:rPr>
          <w:rFonts w:ascii="Times New Roman" w:hAnsi="Times New Roman" w:cs="Times New Roman"/>
          <w:sz w:val="24"/>
        </w:rPr>
        <w:t>fornecedora</w:t>
      </w:r>
      <w:r w:rsidRPr="00F64CC4">
        <w:rPr>
          <w:rFonts w:ascii="Times New Roman" w:hAnsi="Times New Roman" w:cs="Times New Roman"/>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64CC4" w:rsidRDefault="002F5EFF" w:rsidP="009F6AC5">
      <w:pPr>
        <w:pStyle w:val="PargrafodaLista"/>
        <w:numPr>
          <w:ilvl w:val="3"/>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64CC4" w:rsidRDefault="002F5EFF" w:rsidP="009F6AC5">
      <w:pPr>
        <w:pStyle w:val="PargrafodaLista"/>
        <w:numPr>
          <w:ilvl w:val="4"/>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A tentativa de burla será verificada por meio dos vínculos societários, linhas de fornecimento similares, dentre outros.</w:t>
      </w:r>
    </w:p>
    <w:p w14:paraId="0D8B85DC" w14:textId="764E6BD4" w:rsidR="002F5EFF" w:rsidRPr="00F64CC4" w:rsidRDefault="002F5EFF" w:rsidP="009F6AC5">
      <w:pPr>
        <w:pStyle w:val="PargrafodaLista"/>
        <w:numPr>
          <w:ilvl w:val="4"/>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O </w:t>
      </w:r>
      <w:r w:rsidR="009D10E8" w:rsidRPr="00F64CC4">
        <w:rPr>
          <w:rFonts w:ascii="Times New Roman" w:hAnsi="Times New Roman" w:cs="Times New Roman"/>
          <w:sz w:val="24"/>
        </w:rPr>
        <w:t xml:space="preserve">fornecedor </w:t>
      </w:r>
      <w:r w:rsidRPr="00F64CC4">
        <w:rPr>
          <w:rFonts w:ascii="Times New Roman" w:hAnsi="Times New Roman" w:cs="Times New Roman"/>
          <w:sz w:val="24"/>
        </w:rPr>
        <w:t>será convocado para manifestação previamente à sua desclassificação</w:t>
      </w:r>
    </w:p>
    <w:p w14:paraId="1EFFFBAE" w14:textId="77FCDE1C" w:rsidR="002F5EFF" w:rsidRPr="00F64CC4" w:rsidRDefault="002F5EFF"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Constatada a existência de sanção, o </w:t>
      </w:r>
      <w:r w:rsidR="009D10E8" w:rsidRPr="00F64CC4">
        <w:rPr>
          <w:rFonts w:ascii="Times New Roman" w:hAnsi="Times New Roman" w:cs="Times New Roman"/>
          <w:sz w:val="24"/>
        </w:rPr>
        <w:t>fornecedor</w:t>
      </w:r>
      <w:r w:rsidRPr="00F64CC4">
        <w:rPr>
          <w:rFonts w:ascii="Times New Roman" w:hAnsi="Times New Roman" w:cs="Times New Roman"/>
          <w:sz w:val="24"/>
        </w:rPr>
        <w:t xml:space="preserve"> </w:t>
      </w:r>
      <w:r w:rsidR="009D10E8" w:rsidRPr="00F64CC4">
        <w:rPr>
          <w:rFonts w:ascii="Times New Roman" w:hAnsi="Times New Roman" w:cs="Times New Roman"/>
          <w:sz w:val="24"/>
        </w:rPr>
        <w:t xml:space="preserve">será reputado </w:t>
      </w:r>
      <w:r w:rsidRPr="00F64CC4">
        <w:rPr>
          <w:rFonts w:ascii="Times New Roman" w:hAnsi="Times New Roman" w:cs="Times New Roman"/>
          <w:sz w:val="24"/>
        </w:rPr>
        <w:t>inabilitado, por falta de condição de participação.</w:t>
      </w:r>
    </w:p>
    <w:p w14:paraId="09E4F530" w14:textId="44A6EDC6" w:rsidR="002F5EFF" w:rsidRPr="00F64CC4" w:rsidRDefault="002F5EFF" w:rsidP="009F6AC5">
      <w:pPr>
        <w:pStyle w:val="PargrafodaLista"/>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Caso atendidas as condições de participação, a habilitação dos </w:t>
      </w:r>
      <w:r w:rsidR="009E584F" w:rsidRPr="00F64CC4">
        <w:rPr>
          <w:rFonts w:ascii="Times New Roman" w:hAnsi="Times New Roman" w:cs="Times New Roman"/>
          <w:sz w:val="24"/>
        </w:rPr>
        <w:t>fornecedores</w:t>
      </w:r>
      <w:r w:rsidRPr="00F64CC4">
        <w:rPr>
          <w:rFonts w:ascii="Times New Roman" w:hAnsi="Times New Roman" w:cs="Times New Roman"/>
          <w:sz w:val="24"/>
        </w:rPr>
        <w:t xml:space="preserve"> será verificada por meio do SICAF, nos documentos por ele abrangidos.</w:t>
      </w:r>
    </w:p>
    <w:p w14:paraId="7F290531" w14:textId="2ED8F64B" w:rsidR="002F5EFF" w:rsidRPr="00F64CC4" w:rsidRDefault="002F5EFF"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É dever do </w:t>
      </w:r>
      <w:r w:rsidR="009E584F" w:rsidRPr="00F64CC4">
        <w:rPr>
          <w:rFonts w:ascii="Times New Roman" w:hAnsi="Times New Roman" w:cs="Times New Roman"/>
          <w:sz w:val="24"/>
        </w:rPr>
        <w:t>fornecedor</w:t>
      </w:r>
      <w:r w:rsidRPr="00F64CC4">
        <w:rPr>
          <w:rFonts w:ascii="Times New Roman" w:hAnsi="Times New Roman" w:cs="Times New Roman"/>
          <w:sz w:val="24"/>
        </w:rPr>
        <w:t xml:space="preserve"> atualizar previamente as comprovações constantes do SICAF para que estejam vigentes na data da abertura da sessão pública, ou encaminhar,</w:t>
      </w:r>
      <w:r w:rsidR="009D10E8" w:rsidRPr="00F64CC4">
        <w:rPr>
          <w:rFonts w:ascii="Times New Roman" w:hAnsi="Times New Roman" w:cs="Times New Roman"/>
          <w:sz w:val="24"/>
        </w:rPr>
        <w:t xml:space="preserve"> quando solicitado</w:t>
      </w:r>
      <w:r w:rsidRPr="00F64CC4">
        <w:rPr>
          <w:rFonts w:ascii="Times New Roman" w:hAnsi="Times New Roman" w:cs="Times New Roman"/>
          <w:sz w:val="24"/>
        </w:rPr>
        <w:t>, a respectiva documentação atualizada.</w:t>
      </w:r>
    </w:p>
    <w:p w14:paraId="63B9275A" w14:textId="3B9B5703" w:rsidR="002F5EFF" w:rsidRPr="00F64CC4" w:rsidRDefault="002F5EFF"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O descumprimento do subitem acima implicará a inabilitação do </w:t>
      </w:r>
      <w:r w:rsidR="009E584F" w:rsidRPr="00F64CC4">
        <w:rPr>
          <w:rFonts w:ascii="Times New Roman" w:hAnsi="Times New Roman" w:cs="Times New Roman"/>
          <w:sz w:val="24"/>
        </w:rPr>
        <w:t>fornecedor</w:t>
      </w:r>
      <w:r w:rsidRPr="00F64CC4">
        <w:rPr>
          <w:rFonts w:ascii="Times New Roman" w:hAnsi="Times New Roman" w:cs="Times New Roman"/>
          <w:sz w:val="24"/>
        </w:rPr>
        <w:t>, exceto se a consulta aos sítios eletrônicos oficiais emissores de certidões lograr êxito em encontrar a(s) certidão(ões) válida(s)</w:t>
      </w:r>
      <w:r w:rsidR="00D003F8" w:rsidRPr="00F64CC4">
        <w:rPr>
          <w:rFonts w:ascii="Times New Roman" w:hAnsi="Times New Roman" w:cs="Times New Roman"/>
          <w:sz w:val="24"/>
        </w:rPr>
        <w:t>.</w:t>
      </w:r>
    </w:p>
    <w:p w14:paraId="51279FF4" w14:textId="263B5291" w:rsidR="002F5EFF" w:rsidRPr="00F64CC4" w:rsidRDefault="002F5EFF" w:rsidP="009F6AC5">
      <w:pPr>
        <w:pStyle w:val="PargrafodaLista"/>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Havendo a necessidade de envio de documentos de habilitação complementares, necessários à confirmação daqueles exigidos neste </w:t>
      </w:r>
      <w:r w:rsidR="00313FBD" w:rsidRPr="00F64CC4">
        <w:rPr>
          <w:rFonts w:ascii="Times New Roman" w:hAnsi="Times New Roman" w:cs="Times New Roman"/>
          <w:sz w:val="24"/>
        </w:rPr>
        <w:t>Aviso</w:t>
      </w:r>
      <w:r w:rsidR="007C27EE" w:rsidRPr="00F64CC4">
        <w:rPr>
          <w:rFonts w:ascii="Times New Roman" w:hAnsi="Times New Roman" w:cs="Times New Roman"/>
          <w:sz w:val="24"/>
        </w:rPr>
        <w:t xml:space="preserve"> de Contratação Direta</w:t>
      </w:r>
      <w:r w:rsidRPr="00F64CC4">
        <w:rPr>
          <w:rFonts w:ascii="Times New Roman" w:hAnsi="Times New Roman" w:cs="Times New Roman"/>
          <w:sz w:val="24"/>
        </w:rPr>
        <w:t xml:space="preserve"> e já apresentados, o </w:t>
      </w:r>
      <w:r w:rsidR="009D10E8" w:rsidRPr="00F64CC4">
        <w:rPr>
          <w:rFonts w:ascii="Times New Roman" w:hAnsi="Times New Roman" w:cs="Times New Roman"/>
          <w:sz w:val="24"/>
        </w:rPr>
        <w:t xml:space="preserve">fornecedor </w:t>
      </w:r>
      <w:r w:rsidRPr="00F64CC4">
        <w:rPr>
          <w:rFonts w:ascii="Times New Roman" w:hAnsi="Times New Roman" w:cs="Times New Roman"/>
          <w:sz w:val="24"/>
        </w:rPr>
        <w:t>será convocado a encaminhá-los, em formato digital</w:t>
      </w:r>
      <w:r w:rsidR="00D003F8" w:rsidRPr="00F64CC4">
        <w:rPr>
          <w:rFonts w:ascii="Times New Roman" w:hAnsi="Times New Roman" w:cs="Times New Roman"/>
          <w:sz w:val="24"/>
        </w:rPr>
        <w:t>, após solicitação da Administração</w:t>
      </w:r>
      <w:r w:rsidRPr="00F64CC4">
        <w:rPr>
          <w:rFonts w:ascii="Times New Roman" w:hAnsi="Times New Roman" w:cs="Times New Roman"/>
          <w:sz w:val="24"/>
        </w:rPr>
        <w:t>, sob pena de inabilitação.</w:t>
      </w:r>
    </w:p>
    <w:p w14:paraId="176B9E4E" w14:textId="77777777" w:rsidR="002F5EFF" w:rsidRPr="00F64CC4" w:rsidRDefault="002F5EFF" w:rsidP="009F6AC5">
      <w:pPr>
        <w:pStyle w:val="PargrafodaLista"/>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lastRenderedPageBreak/>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F64CC4" w:rsidRDefault="00570C4C" w:rsidP="009F6AC5">
      <w:pPr>
        <w:pStyle w:val="PargrafodaLista"/>
        <w:numPr>
          <w:ilvl w:val="1"/>
          <w:numId w:val="1"/>
        </w:numPr>
        <w:spacing w:line="360" w:lineRule="auto"/>
        <w:ind w:left="0" w:firstLine="0"/>
        <w:jc w:val="both"/>
        <w:rPr>
          <w:rFonts w:ascii="Times New Roman" w:hAnsi="Times New Roman" w:cs="Times New Roman"/>
          <w:b/>
          <w:bCs/>
          <w:sz w:val="24"/>
        </w:rPr>
      </w:pPr>
      <w:r w:rsidRPr="00F64CC4">
        <w:rPr>
          <w:rFonts w:ascii="Times New Roman" w:hAnsi="Times New Roman" w:cs="Times New Roman"/>
          <w:bCs/>
          <w:sz w:val="24"/>
        </w:rPr>
        <w:t xml:space="preserve">O </w:t>
      </w:r>
      <w:r w:rsidR="009D10E8" w:rsidRPr="00F64CC4">
        <w:rPr>
          <w:rFonts w:ascii="Times New Roman" w:hAnsi="Times New Roman" w:cs="Times New Roman"/>
          <w:bCs/>
          <w:sz w:val="24"/>
        </w:rPr>
        <w:t>fornecedor</w:t>
      </w:r>
      <w:r w:rsidRPr="00F64CC4">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64CC4" w:rsidRDefault="00B70673" w:rsidP="009F6AC5">
      <w:pPr>
        <w:pStyle w:val="PargrafodaLista"/>
        <w:numPr>
          <w:ilvl w:val="1"/>
          <w:numId w:val="1"/>
        </w:numPr>
        <w:spacing w:line="360" w:lineRule="auto"/>
        <w:ind w:left="0" w:firstLine="0"/>
        <w:jc w:val="both"/>
        <w:rPr>
          <w:rFonts w:ascii="Times New Roman" w:hAnsi="Times New Roman" w:cs="Times New Roman"/>
          <w:bCs/>
          <w:sz w:val="24"/>
        </w:rPr>
      </w:pPr>
      <w:r w:rsidRPr="00F64CC4">
        <w:rPr>
          <w:rFonts w:ascii="Times New Roman" w:hAnsi="Times New Roman" w:cs="Times New Roman"/>
          <w:bCs/>
          <w:sz w:val="24"/>
        </w:rPr>
        <w:t xml:space="preserve">Havendo </w:t>
      </w:r>
      <w:r w:rsidRPr="00F64CC4">
        <w:rPr>
          <w:rFonts w:ascii="Times New Roman" w:hAnsi="Times New Roman" w:cs="Times New Roman"/>
          <w:iCs/>
          <w:sz w:val="24"/>
          <w:lang w:eastAsia="en-US"/>
        </w:rPr>
        <w:t>necessidade</w:t>
      </w:r>
      <w:r w:rsidRPr="00F64CC4">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F64CC4" w:rsidRDefault="00B70673" w:rsidP="009F6AC5">
      <w:pPr>
        <w:pStyle w:val="PargrafodaLista"/>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Será inabilitado o fornecedor que não comprovar sua habilitação, seja por não apresentar </w:t>
      </w:r>
      <w:r w:rsidRPr="00F64CC4">
        <w:rPr>
          <w:rFonts w:ascii="Times New Roman" w:hAnsi="Times New Roman" w:cs="Times New Roman"/>
          <w:iCs/>
          <w:sz w:val="24"/>
          <w:lang w:eastAsia="en-US"/>
        </w:rPr>
        <w:t>quaisquer</w:t>
      </w:r>
      <w:r w:rsidRPr="00F64CC4">
        <w:rPr>
          <w:rFonts w:ascii="Times New Roman" w:hAnsi="Times New Roman" w:cs="Times New Roman"/>
          <w:sz w:val="24"/>
        </w:rPr>
        <w:t xml:space="preserve"> dos </w:t>
      </w:r>
      <w:r w:rsidRPr="00F64CC4">
        <w:rPr>
          <w:rFonts w:ascii="Times New Roman" w:hAnsi="Times New Roman" w:cs="Times New Roman"/>
          <w:bCs/>
          <w:sz w:val="24"/>
        </w:rPr>
        <w:t>documentos</w:t>
      </w:r>
      <w:r w:rsidRPr="00F64CC4">
        <w:rPr>
          <w:rFonts w:ascii="Times New Roman" w:hAnsi="Times New Roman" w:cs="Times New Roman"/>
          <w:sz w:val="24"/>
        </w:rPr>
        <w:t xml:space="preserve"> exigidos, ou apresentá-los em desacordo com o estabelecido neste Aviso de Contratação Direta.</w:t>
      </w:r>
    </w:p>
    <w:p w14:paraId="498E95D1" w14:textId="77777777" w:rsidR="00B70673" w:rsidRPr="00F64CC4" w:rsidRDefault="00B70673" w:rsidP="009F6AC5">
      <w:pPr>
        <w:pStyle w:val="PargrafodaLista"/>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F64CC4" w:rsidRDefault="007C27EE" w:rsidP="009F6AC5">
      <w:pPr>
        <w:pStyle w:val="PargrafodaLista"/>
        <w:numPr>
          <w:ilvl w:val="1"/>
          <w:numId w:val="1"/>
        </w:numPr>
        <w:spacing w:line="360" w:lineRule="auto"/>
        <w:ind w:left="0" w:firstLine="0"/>
        <w:jc w:val="both"/>
        <w:rPr>
          <w:rFonts w:ascii="Times New Roman" w:hAnsi="Times New Roman" w:cs="Times New Roman"/>
          <w:iCs/>
          <w:sz w:val="24"/>
          <w:lang w:eastAsia="en-US"/>
        </w:rPr>
      </w:pPr>
      <w:r w:rsidRPr="00F64CC4">
        <w:rPr>
          <w:rFonts w:ascii="Times New Roman" w:hAnsi="Times New Roman" w:cs="Times New Roman"/>
          <w:iCs/>
          <w:sz w:val="24"/>
          <w:lang w:eastAsia="en-US"/>
        </w:rPr>
        <w:t>Constatado o atendimento às exigências de habilitação, o fornecedor será habilitado</w:t>
      </w:r>
    </w:p>
    <w:p w14:paraId="438BFFF6" w14:textId="77777777" w:rsidR="000A1E1F" w:rsidRPr="00F64CC4" w:rsidRDefault="000A1E1F" w:rsidP="009F6AC5">
      <w:pPr>
        <w:spacing w:line="360" w:lineRule="auto"/>
        <w:jc w:val="both"/>
        <w:rPr>
          <w:rFonts w:ascii="Times New Roman" w:hAnsi="Times New Roman" w:cs="Times New Roman"/>
          <w:iCs/>
          <w:sz w:val="24"/>
          <w:lang w:eastAsia="en-US"/>
        </w:rPr>
      </w:pPr>
    </w:p>
    <w:p w14:paraId="33A7E06D" w14:textId="4620293D" w:rsidR="00B862E4" w:rsidRPr="00F64CC4" w:rsidRDefault="00B862E4"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bookmarkStart w:id="5" w:name="_Toc104906824"/>
      <w:r w:rsidRPr="00F64CC4">
        <w:rPr>
          <w:rFonts w:ascii="Times New Roman" w:hAnsi="Times New Roman" w:cs="Times New Roman"/>
          <w:b/>
          <w:bCs/>
          <w:color w:val="auto"/>
          <w:sz w:val="24"/>
          <w:szCs w:val="24"/>
        </w:rPr>
        <w:t>CONTRATAÇÃO</w:t>
      </w:r>
      <w:bookmarkEnd w:id="5"/>
    </w:p>
    <w:p w14:paraId="456A0F52" w14:textId="17FA5A2B" w:rsidR="00B6213C" w:rsidRPr="00F64CC4" w:rsidRDefault="00B6213C" w:rsidP="009F6AC5">
      <w:pPr>
        <w:numPr>
          <w:ilvl w:val="1"/>
          <w:numId w:val="1"/>
        </w:numPr>
        <w:spacing w:line="360" w:lineRule="auto"/>
        <w:ind w:left="0" w:firstLine="0"/>
        <w:jc w:val="both"/>
        <w:rPr>
          <w:rFonts w:ascii="Times New Roman" w:eastAsia="Arial" w:hAnsi="Times New Roman" w:cs="Times New Roman"/>
          <w:sz w:val="24"/>
        </w:rPr>
      </w:pPr>
      <w:r w:rsidRPr="00F64CC4">
        <w:rPr>
          <w:rFonts w:ascii="Times New Roman" w:eastAsia="Arial" w:hAnsi="Times New Roman" w:cs="Times New Roman"/>
          <w:sz w:val="24"/>
        </w:rPr>
        <w:t xml:space="preserve">Após a homologação </w:t>
      </w:r>
      <w:r w:rsidR="008C74E1" w:rsidRPr="00F64CC4">
        <w:rPr>
          <w:rFonts w:ascii="Times New Roman" w:eastAsia="Arial" w:hAnsi="Times New Roman" w:cs="Times New Roman"/>
          <w:sz w:val="24"/>
        </w:rPr>
        <w:t>e adjudicação</w:t>
      </w:r>
      <w:r w:rsidRPr="00F64CC4">
        <w:rPr>
          <w:rFonts w:ascii="Times New Roman" w:eastAsia="Arial" w:hAnsi="Times New Roman" w:cs="Times New Roman"/>
          <w:sz w:val="24"/>
        </w:rPr>
        <w:t xml:space="preserve">, </w:t>
      </w:r>
      <w:r w:rsidR="007C27EE" w:rsidRPr="00F64CC4">
        <w:rPr>
          <w:rFonts w:ascii="Times New Roman" w:eastAsia="Arial" w:hAnsi="Times New Roman" w:cs="Times New Roman"/>
          <w:sz w:val="24"/>
        </w:rPr>
        <w:t>caso se conclua pela</w:t>
      </w:r>
      <w:r w:rsidRPr="00F64CC4">
        <w:rPr>
          <w:rFonts w:ascii="Times New Roman" w:eastAsia="Arial" w:hAnsi="Times New Roman" w:cs="Times New Roman"/>
          <w:sz w:val="24"/>
        </w:rPr>
        <w:t xml:space="preserve"> contratação, será firmado Termo de Contrato ou emitido instrumento equivalente.</w:t>
      </w:r>
    </w:p>
    <w:p w14:paraId="686C6F7E" w14:textId="64074E06" w:rsidR="00B6213C" w:rsidRPr="00F64CC4" w:rsidRDefault="00B6213C" w:rsidP="009F6AC5">
      <w:pPr>
        <w:numPr>
          <w:ilvl w:val="1"/>
          <w:numId w:val="1"/>
        </w:numPr>
        <w:spacing w:line="360" w:lineRule="auto"/>
        <w:ind w:left="0" w:firstLine="0"/>
        <w:jc w:val="both"/>
        <w:rPr>
          <w:rFonts w:ascii="Times New Roman" w:eastAsia="Arial" w:hAnsi="Times New Roman" w:cs="Times New Roman"/>
          <w:sz w:val="24"/>
        </w:rPr>
      </w:pPr>
      <w:r w:rsidRPr="00F64CC4">
        <w:rPr>
          <w:rFonts w:ascii="Times New Roman" w:eastAsia="Arial" w:hAnsi="Times New Roman" w:cs="Times New Roman"/>
          <w:sz w:val="24"/>
        </w:rPr>
        <w:t>O adjudicatário terá o prazo de</w:t>
      </w:r>
      <w:r w:rsidR="009578F0" w:rsidRPr="00F64CC4">
        <w:rPr>
          <w:rFonts w:ascii="Times New Roman" w:eastAsia="Arial" w:hAnsi="Times New Roman" w:cs="Times New Roman"/>
          <w:sz w:val="24"/>
        </w:rPr>
        <w:t xml:space="preserve"> 03 (três) dias úteis</w:t>
      </w:r>
      <w:r w:rsidRPr="00F64CC4">
        <w:rPr>
          <w:rFonts w:ascii="Times New Roman" w:eastAsia="Arial" w:hAnsi="Times New Roman" w:cs="Times New Roman"/>
          <w:sz w:val="24"/>
        </w:rPr>
        <w:t>, contados a partir da data de sua convocação, para assinar o Termo de Contrato ou aceitar instrumento equivalente</w:t>
      </w:r>
      <w:r w:rsidR="009578F0" w:rsidRPr="00F64CC4">
        <w:rPr>
          <w:rFonts w:ascii="Times New Roman" w:eastAsia="Arial" w:hAnsi="Times New Roman" w:cs="Times New Roman"/>
          <w:sz w:val="24"/>
        </w:rPr>
        <w:t xml:space="preserve"> (Nota de Empenho),</w:t>
      </w:r>
      <w:r w:rsidRPr="00F64CC4">
        <w:rPr>
          <w:rFonts w:ascii="Times New Roman" w:eastAsia="Arial" w:hAnsi="Times New Roman" w:cs="Times New Roman"/>
          <w:sz w:val="24"/>
        </w:rPr>
        <w:t xml:space="preserve"> sob pena de decair do direito à contratação, sem prejuízo das sanções previstas neste </w:t>
      </w:r>
      <w:r w:rsidR="00313FBD" w:rsidRPr="00F64CC4">
        <w:rPr>
          <w:rFonts w:ascii="Times New Roman" w:eastAsia="Arial" w:hAnsi="Times New Roman" w:cs="Times New Roman"/>
          <w:sz w:val="24"/>
        </w:rPr>
        <w:t>Aviso</w:t>
      </w:r>
      <w:r w:rsidR="007C27EE" w:rsidRPr="00F64CC4">
        <w:rPr>
          <w:rFonts w:ascii="Times New Roman" w:eastAsia="Arial" w:hAnsi="Times New Roman" w:cs="Times New Roman"/>
          <w:sz w:val="24"/>
        </w:rPr>
        <w:t xml:space="preserve"> de Contratação Direta</w:t>
      </w:r>
      <w:r w:rsidRPr="00F64CC4">
        <w:rPr>
          <w:rFonts w:ascii="Times New Roman" w:eastAsia="Arial" w:hAnsi="Times New Roman" w:cs="Times New Roman"/>
          <w:sz w:val="24"/>
        </w:rPr>
        <w:t xml:space="preserve">. </w:t>
      </w:r>
    </w:p>
    <w:p w14:paraId="0C20D98F" w14:textId="5D5CF766" w:rsidR="00B6213C" w:rsidRPr="00F64CC4" w:rsidRDefault="00B6213C" w:rsidP="009F6AC5">
      <w:pPr>
        <w:numPr>
          <w:ilvl w:val="2"/>
          <w:numId w:val="1"/>
        </w:numPr>
        <w:spacing w:line="360" w:lineRule="auto"/>
        <w:ind w:left="0" w:firstLine="0"/>
        <w:jc w:val="both"/>
        <w:rPr>
          <w:rFonts w:ascii="Times New Roman" w:eastAsia="Arial" w:hAnsi="Times New Roman" w:cs="Times New Roman"/>
          <w:sz w:val="24"/>
        </w:rPr>
      </w:pPr>
      <w:r w:rsidRPr="00F64CC4">
        <w:rPr>
          <w:rFonts w:ascii="Times New Roman" w:eastAsia="Arial" w:hAnsi="Times New Roman" w:cs="Times New Roman"/>
          <w:sz w:val="24"/>
        </w:rPr>
        <w:t xml:space="preserve">O prazo previsto </w:t>
      </w:r>
      <w:r w:rsidR="00DE4EBF" w:rsidRPr="00F64CC4">
        <w:rPr>
          <w:rFonts w:ascii="Times New Roman" w:eastAsia="Arial" w:hAnsi="Times New Roman" w:cs="Times New Roman"/>
          <w:sz w:val="24"/>
        </w:rPr>
        <w:t xml:space="preserve">para assinatura do contrato ou aceitação da nota de empenho ou instrumento equivalente </w:t>
      </w:r>
      <w:r w:rsidRPr="00F64CC4">
        <w:rPr>
          <w:rFonts w:ascii="Times New Roman" w:eastAsia="Arial" w:hAnsi="Times New Roman" w:cs="Times New Roman"/>
          <w:sz w:val="24"/>
        </w:rPr>
        <w:t>poderá ser prorrogado</w:t>
      </w:r>
      <w:r w:rsidR="00B11A58" w:rsidRPr="00F64CC4">
        <w:rPr>
          <w:rFonts w:ascii="Times New Roman" w:eastAsia="Arial" w:hAnsi="Times New Roman" w:cs="Times New Roman"/>
          <w:sz w:val="24"/>
        </w:rPr>
        <w:t xml:space="preserve"> </w:t>
      </w:r>
      <w:r w:rsidR="00B11A58" w:rsidRPr="00F64CC4">
        <w:rPr>
          <w:rFonts w:ascii="Times New Roman" w:hAnsi="Times New Roman" w:cs="Times New Roman"/>
          <w:bCs/>
          <w:sz w:val="24"/>
        </w:rPr>
        <w:t>1 (uma) vez</w:t>
      </w:r>
      <w:r w:rsidRPr="00F64CC4">
        <w:rPr>
          <w:rFonts w:ascii="Times New Roman" w:eastAsia="Arial" w:hAnsi="Times New Roman" w:cs="Times New Roman"/>
          <w:sz w:val="24"/>
        </w:rPr>
        <w:t>, por igual período, por solicitação justificada do adjudicatário e aceita pela Administração.</w:t>
      </w:r>
    </w:p>
    <w:p w14:paraId="215EEA48" w14:textId="77777777" w:rsidR="001C2027" w:rsidRPr="00F64CC4" w:rsidRDefault="001C2027" w:rsidP="001C2027">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O prazo de vigência inicial da contratação é de 48 (quarenta e oito) meses, contados da assinatura do contrato, prorrogável por até 10 anos, na forma dos artigos 106 e 107 da Lei n° 14.133/2021.</w:t>
      </w:r>
    </w:p>
    <w:p w14:paraId="678A2926" w14:textId="47D6370D" w:rsidR="00082366" w:rsidRPr="00F64CC4" w:rsidRDefault="00B6213C" w:rsidP="001C2027">
      <w:pPr>
        <w:numPr>
          <w:ilvl w:val="2"/>
          <w:numId w:val="1"/>
        </w:numPr>
        <w:spacing w:line="360" w:lineRule="auto"/>
        <w:ind w:left="0" w:firstLine="0"/>
        <w:jc w:val="both"/>
        <w:rPr>
          <w:rFonts w:ascii="Times New Roman" w:eastAsia="Arial" w:hAnsi="Times New Roman" w:cs="Times New Roman"/>
          <w:sz w:val="24"/>
        </w:rPr>
      </w:pPr>
      <w:r w:rsidRPr="00F64CC4">
        <w:rPr>
          <w:rFonts w:ascii="Times New Roman" w:hAnsi="Times New Roman" w:cs="Times New Roman"/>
          <w:sz w:val="24"/>
        </w:rPr>
        <w:t xml:space="preserve">Na assinatura do contrato </w:t>
      </w:r>
      <w:r w:rsidR="00FA4D46" w:rsidRPr="00F64CC4">
        <w:rPr>
          <w:rFonts w:ascii="Times New Roman" w:hAnsi="Times New Roman" w:cs="Times New Roman"/>
          <w:sz w:val="24"/>
        </w:rPr>
        <w:t xml:space="preserve">ou do instrumento equivalente </w:t>
      </w:r>
      <w:r w:rsidRPr="00F64CC4">
        <w:rPr>
          <w:rFonts w:ascii="Times New Roman" w:hAnsi="Times New Roman" w:cs="Times New Roman"/>
          <w:sz w:val="24"/>
        </w:rPr>
        <w:t xml:space="preserve">será exigida a comprovação das condições de habilitação </w:t>
      </w:r>
      <w:r w:rsidR="00FA4D46" w:rsidRPr="00F64CC4">
        <w:rPr>
          <w:rFonts w:ascii="Times New Roman" w:hAnsi="Times New Roman" w:cs="Times New Roman"/>
          <w:sz w:val="24"/>
        </w:rPr>
        <w:t xml:space="preserve">e contratação </w:t>
      </w:r>
      <w:r w:rsidRPr="00F64CC4">
        <w:rPr>
          <w:rFonts w:ascii="Times New Roman" w:hAnsi="Times New Roman" w:cs="Times New Roman"/>
          <w:sz w:val="24"/>
        </w:rPr>
        <w:t>consignadas n</w:t>
      </w:r>
      <w:r w:rsidR="00FA4D46" w:rsidRPr="00F64CC4">
        <w:rPr>
          <w:rFonts w:ascii="Times New Roman" w:hAnsi="Times New Roman" w:cs="Times New Roman"/>
          <w:sz w:val="24"/>
        </w:rPr>
        <w:t>este</w:t>
      </w:r>
      <w:r w:rsidRPr="00F64CC4">
        <w:rPr>
          <w:rFonts w:ascii="Times New Roman" w:hAnsi="Times New Roman" w:cs="Times New Roman"/>
          <w:sz w:val="24"/>
        </w:rPr>
        <w:t xml:space="preserve"> </w:t>
      </w:r>
      <w:r w:rsidR="00FA4D46" w:rsidRPr="00F64CC4">
        <w:rPr>
          <w:rFonts w:ascii="Times New Roman" w:hAnsi="Times New Roman" w:cs="Times New Roman"/>
          <w:sz w:val="24"/>
        </w:rPr>
        <w:t>aviso</w:t>
      </w:r>
      <w:r w:rsidRPr="00F64CC4">
        <w:rPr>
          <w:rFonts w:ascii="Times New Roman" w:hAnsi="Times New Roman" w:cs="Times New Roman"/>
          <w:sz w:val="24"/>
        </w:rPr>
        <w:t xml:space="preserve">, que deverão ser mantidas pelo </w:t>
      </w:r>
      <w:r w:rsidR="00A22FA7" w:rsidRPr="00F64CC4">
        <w:rPr>
          <w:rFonts w:ascii="Times New Roman" w:hAnsi="Times New Roman" w:cs="Times New Roman"/>
          <w:sz w:val="24"/>
        </w:rPr>
        <w:t>fornecedor</w:t>
      </w:r>
      <w:r w:rsidRPr="00F64CC4">
        <w:rPr>
          <w:rFonts w:ascii="Times New Roman" w:hAnsi="Times New Roman" w:cs="Times New Roman"/>
          <w:sz w:val="24"/>
        </w:rPr>
        <w:t xml:space="preserve"> durante a vigência do contrato.</w:t>
      </w:r>
    </w:p>
    <w:p w14:paraId="454E2237" w14:textId="77777777" w:rsidR="00FD58F5" w:rsidRPr="00F64CC4" w:rsidRDefault="00FD58F5" w:rsidP="009F6AC5">
      <w:pPr>
        <w:spacing w:line="360" w:lineRule="auto"/>
        <w:jc w:val="both"/>
        <w:rPr>
          <w:rFonts w:ascii="Times New Roman" w:eastAsia="Arial" w:hAnsi="Times New Roman" w:cs="Times New Roman"/>
          <w:b/>
          <w:bCs/>
          <w:sz w:val="24"/>
        </w:rPr>
      </w:pPr>
    </w:p>
    <w:p w14:paraId="35418690" w14:textId="04052C3A" w:rsidR="009A3E0F" w:rsidRPr="00F64CC4" w:rsidRDefault="009A3E0F"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bookmarkStart w:id="6" w:name="_Toc104906825"/>
      <w:r w:rsidRPr="00F64CC4">
        <w:rPr>
          <w:rFonts w:ascii="Times New Roman" w:hAnsi="Times New Roman" w:cs="Times New Roman"/>
          <w:b/>
          <w:bCs/>
          <w:color w:val="auto"/>
          <w:sz w:val="24"/>
          <w:szCs w:val="24"/>
        </w:rPr>
        <w:t>SANÇÕES</w:t>
      </w:r>
      <w:bookmarkEnd w:id="6"/>
    </w:p>
    <w:p w14:paraId="67BE2A4A" w14:textId="20A02251" w:rsidR="00B1545F" w:rsidRPr="00F64CC4" w:rsidRDefault="00035334"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As sanções estão definidas no Termo de Referência, anexo II deste aviso.</w:t>
      </w:r>
    </w:p>
    <w:p w14:paraId="3A5134B9" w14:textId="77777777" w:rsidR="00035334" w:rsidRPr="00F64CC4" w:rsidRDefault="00035334" w:rsidP="009F6AC5">
      <w:pPr>
        <w:spacing w:line="360" w:lineRule="auto"/>
        <w:jc w:val="both"/>
        <w:rPr>
          <w:rFonts w:ascii="Times New Roman" w:hAnsi="Times New Roman" w:cs="Times New Roman"/>
          <w:sz w:val="24"/>
        </w:rPr>
      </w:pPr>
    </w:p>
    <w:p w14:paraId="55A8DB57" w14:textId="7B8B978A" w:rsidR="00147041" w:rsidRPr="00F64CC4" w:rsidRDefault="00147041" w:rsidP="009F6AC5">
      <w:pPr>
        <w:pStyle w:val="Ttulo1"/>
        <w:numPr>
          <w:ilvl w:val="0"/>
          <w:numId w:val="1"/>
        </w:numPr>
        <w:spacing w:before="0" w:line="360" w:lineRule="auto"/>
        <w:ind w:left="0" w:firstLine="0"/>
        <w:jc w:val="both"/>
        <w:rPr>
          <w:rFonts w:ascii="Times New Roman" w:hAnsi="Times New Roman" w:cs="Times New Roman"/>
          <w:b/>
          <w:bCs/>
          <w:color w:val="auto"/>
          <w:sz w:val="24"/>
          <w:szCs w:val="24"/>
        </w:rPr>
      </w:pPr>
      <w:bookmarkStart w:id="7" w:name="_Toc104906826"/>
      <w:r w:rsidRPr="00F64CC4">
        <w:rPr>
          <w:rFonts w:ascii="Times New Roman" w:hAnsi="Times New Roman" w:cs="Times New Roman"/>
          <w:b/>
          <w:bCs/>
          <w:color w:val="auto"/>
          <w:sz w:val="24"/>
          <w:szCs w:val="24"/>
        </w:rPr>
        <w:t>DAS DISPOSIÇÕES GERAIS</w:t>
      </w:r>
      <w:bookmarkEnd w:id="7"/>
    </w:p>
    <w:p w14:paraId="4E149C22" w14:textId="07E3D479" w:rsidR="000C4B11" w:rsidRPr="00F64CC4" w:rsidRDefault="000C4B11" w:rsidP="009F6AC5">
      <w:pPr>
        <w:numPr>
          <w:ilvl w:val="1"/>
          <w:numId w:val="1"/>
        </w:numPr>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F64CC4" w:rsidRDefault="008E389E"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No caso </w:t>
      </w:r>
      <w:r w:rsidR="00FF6FA3" w:rsidRPr="00F64CC4">
        <w:rPr>
          <w:rFonts w:ascii="Times New Roman" w:hAnsi="Times New Roman" w:cs="Times New Roman"/>
          <w:sz w:val="24"/>
        </w:rPr>
        <w:t>de todos os fornecedores restarem desclassificados ou inabilitados</w:t>
      </w:r>
      <w:r w:rsidR="00B54EF3" w:rsidRPr="00F64CC4">
        <w:rPr>
          <w:rFonts w:ascii="Times New Roman" w:hAnsi="Times New Roman" w:cs="Times New Roman"/>
          <w:sz w:val="24"/>
        </w:rPr>
        <w:t xml:space="preserve"> (procedimento </w:t>
      </w:r>
      <w:r w:rsidR="0062472B" w:rsidRPr="00F64CC4">
        <w:rPr>
          <w:rFonts w:ascii="Times New Roman" w:hAnsi="Times New Roman" w:cs="Times New Roman"/>
          <w:sz w:val="24"/>
        </w:rPr>
        <w:t>fracassado</w:t>
      </w:r>
      <w:r w:rsidR="00B54EF3" w:rsidRPr="00F64CC4">
        <w:rPr>
          <w:rFonts w:ascii="Times New Roman" w:hAnsi="Times New Roman" w:cs="Times New Roman"/>
          <w:sz w:val="24"/>
        </w:rPr>
        <w:t>)</w:t>
      </w:r>
      <w:r w:rsidR="00FF6FA3" w:rsidRPr="00F64CC4">
        <w:rPr>
          <w:rFonts w:ascii="Times New Roman" w:hAnsi="Times New Roman" w:cs="Times New Roman"/>
          <w:sz w:val="24"/>
        </w:rPr>
        <w:t xml:space="preserve">, </w:t>
      </w:r>
      <w:r w:rsidR="00D149C0" w:rsidRPr="00F64CC4">
        <w:rPr>
          <w:rFonts w:ascii="Times New Roman" w:hAnsi="Times New Roman" w:cs="Times New Roman"/>
          <w:sz w:val="24"/>
        </w:rPr>
        <w:t>a Administração</w:t>
      </w:r>
      <w:r w:rsidR="00FF6FA3" w:rsidRPr="00F64CC4">
        <w:rPr>
          <w:rFonts w:ascii="Times New Roman" w:hAnsi="Times New Roman" w:cs="Times New Roman"/>
          <w:sz w:val="24"/>
        </w:rPr>
        <w:t xml:space="preserve"> poderá</w:t>
      </w:r>
      <w:r w:rsidR="005B702E" w:rsidRPr="00F64CC4">
        <w:rPr>
          <w:rFonts w:ascii="Times New Roman" w:hAnsi="Times New Roman" w:cs="Times New Roman"/>
          <w:sz w:val="24"/>
        </w:rPr>
        <w:t>:</w:t>
      </w:r>
    </w:p>
    <w:p w14:paraId="7362EA60" w14:textId="178D5AC4" w:rsidR="005B702E" w:rsidRPr="00F64CC4" w:rsidRDefault="00C35475"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r</w:t>
      </w:r>
      <w:r w:rsidR="005B702E" w:rsidRPr="00F64CC4">
        <w:rPr>
          <w:rFonts w:ascii="Times New Roman" w:hAnsi="Times New Roman" w:cs="Times New Roman"/>
          <w:sz w:val="24"/>
        </w:rPr>
        <w:t xml:space="preserve">epublicar </w:t>
      </w:r>
      <w:r w:rsidRPr="00F64CC4">
        <w:rPr>
          <w:rFonts w:ascii="Times New Roman" w:hAnsi="Times New Roman" w:cs="Times New Roman"/>
          <w:sz w:val="24"/>
        </w:rPr>
        <w:t>o presente aviso com uma nova data</w:t>
      </w:r>
      <w:r w:rsidR="00461C6C" w:rsidRPr="00F64CC4">
        <w:rPr>
          <w:rFonts w:ascii="Times New Roman" w:hAnsi="Times New Roman" w:cs="Times New Roman"/>
          <w:sz w:val="24"/>
        </w:rPr>
        <w:t>;</w:t>
      </w:r>
    </w:p>
    <w:p w14:paraId="24DFC25C" w14:textId="04E7726B" w:rsidR="00461C6C" w:rsidRPr="00F64CC4" w:rsidRDefault="00461C6C"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64CC4" w:rsidRDefault="000D22F3" w:rsidP="009F6AC5">
      <w:pPr>
        <w:numPr>
          <w:ilvl w:val="3"/>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No caso do subitem anterior, a contratação será operacionalizada fora deste </w:t>
      </w:r>
      <w:r w:rsidR="00F710B7" w:rsidRPr="00F64CC4">
        <w:rPr>
          <w:rFonts w:ascii="Times New Roman" w:hAnsi="Times New Roman" w:cs="Times New Roman"/>
          <w:sz w:val="24"/>
        </w:rPr>
        <w:t>procedimento</w:t>
      </w:r>
      <w:r w:rsidRPr="00F64CC4">
        <w:rPr>
          <w:rFonts w:ascii="Times New Roman" w:hAnsi="Times New Roman" w:cs="Times New Roman"/>
          <w:sz w:val="24"/>
        </w:rPr>
        <w:t>.</w:t>
      </w:r>
    </w:p>
    <w:p w14:paraId="6699BAF1" w14:textId="2EBF13AF" w:rsidR="00850838" w:rsidRPr="00F64CC4" w:rsidRDefault="00D149C0"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fixar </w:t>
      </w:r>
      <w:r w:rsidR="0064175F" w:rsidRPr="00F64CC4">
        <w:rPr>
          <w:rFonts w:ascii="Times New Roman" w:hAnsi="Times New Roman" w:cs="Times New Roman"/>
          <w:sz w:val="24"/>
        </w:rPr>
        <w:t>prazo para que possa haver adequação das propostas ou da documentação de habilitação, conforme o caso.</w:t>
      </w:r>
    </w:p>
    <w:p w14:paraId="7E1B2E0B" w14:textId="349FAE4A" w:rsidR="00B54EF3" w:rsidRPr="00F64CC4" w:rsidRDefault="00B54EF3"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As providências d</w:t>
      </w:r>
      <w:r w:rsidR="00FF0582" w:rsidRPr="00F64CC4">
        <w:rPr>
          <w:rFonts w:ascii="Times New Roman" w:hAnsi="Times New Roman" w:cs="Times New Roman"/>
          <w:sz w:val="24"/>
        </w:rPr>
        <w:t>o</w:t>
      </w:r>
      <w:r w:rsidR="00DE4EBF" w:rsidRPr="00F64CC4">
        <w:rPr>
          <w:rFonts w:ascii="Times New Roman" w:hAnsi="Times New Roman" w:cs="Times New Roman"/>
          <w:sz w:val="24"/>
        </w:rPr>
        <w:t>s</w:t>
      </w:r>
      <w:r w:rsidRPr="00F64CC4">
        <w:rPr>
          <w:rFonts w:ascii="Times New Roman" w:hAnsi="Times New Roman" w:cs="Times New Roman"/>
          <w:sz w:val="24"/>
        </w:rPr>
        <w:t xml:space="preserve"> </w:t>
      </w:r>
      <w:r w:rsidR="00FF0582" w:rsidRPr="00F64CC4">
        <w:rPr>
          <w:rFonts w:ascii="Times New Roman" w:hAnsi="Times New Roman" w:cs="Times New Roman"/>
          <w:sz w:val="24"/>
        </w:rPr>
        <w:t>subitens 9.2.1 e 9.2.2</w:t>
      </w:r>
      <w:r w:rsidR="00DE4EBF" w:rsidRPr="00F64CC4">
        <w:rPr>
          <w:rFonts w:ascii="Times New Roman" w:hAnsi="Times New Roman" w:cs="Times New Roman"/>
          <w:sz w:val="24"/>
        </w:rPr>
        <w:t xml:space="preserve"> acima </w:t>
      </w:r>
      <w:r w:rsidRPr="00F64CC4">
        <w:rPr>
          <w:rFonts w:ascii="Times New Roman" w:hAnsi="Times New Roman" w:cs="Times New Roman"/>
          <w:sz w:val="24"/>
        </w:rPr>
        <w:t xml:space="preserve">poderão ser utilizadas se não houver </w:t>
      </w:r>
      <w:r w:rsidR="0062472B" w:rsidRPr="00F64CC4">
        <w:rPr>
          <w:rFonts w:ascii="Times New Roman" w:hAnsi="Times New Roman" w:cs="Times New Roman"/>
          <w:sz w:val="24"/>
        </w:rPr>
        <w:t>o comparecimento de quaisquer fornecedores interessados (procedimento deserto)</w:t>
      </w:r>
    </w:p>
    <w:p w14:paraId="321F1C51" w14:textId="1DFB9A14" w:rsidR="00BA7201" w:rsidRPr="00F64CC4" w:rsidRDefault="00BA720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Havendo a necessidade de realização de ato de qualquer natureza</w:t>
      </w:r>
      <w:r w:rsidR="0055168F" w:rsidRPr="00F64CC4">
        <w:rPr>
          <w:rFonts w:ascii="Times New Roman" w:hAnsi="Times New Roman" w:cs="Times New Roman"/>
          <w:sz w:val="24"/>
        </w:rPr>
        <w:t xml:space="preserve"> pelos fornecedores, </w:t>
      </w:r>
      <w:r w:rsidR="0023612A" w:rsidRPr="00F64CC4">
        <w:rPr>
          <w:rFonts w:ascii="Times New Roman" w:hAnsi="Times New Roman" w:cs="Times New Roman"/>
          <w:sz w:val="24"/>
        </w:rPr>
        <w:t xml:space="preserve">cujo prazo não conste deste </w:t>
      </w:r>
      <w:r w:rsidR="00313FBD" w:rsidRPr="00F64CC4">
        <w:rPr>
          <w:rFonts w:ascii="Times New Roman" w:hAnsi="Times New Roman" w:cs="Times New Roman"/>
          <w:sz w:val="24"/>
        </w:rPr>
        <w:t>Aviso</w:t>
      </w:r>
      <w:r w:rsidR="00F710B7" w:rsidRPr="00F64CC4">
        <w:rPr>
          <w:rFonts w:ascii="Times New Roman" w:hAnsi="Times New Roman" w:cs="Times New Roman"/>
          <w:sz w:val="24"/>
        </w:rPr>
        <w:t xml:space="preserve"> de Contratação Direta</w:t>
      </w:r>
      <w:r w:rsidR="0023612A" w:rsidRPr="00F64CC4">
        <w:rPr>
          <w:rFonts w:ascii="Times New Roman" w:hAnsi="Times New Roman" w:cs="Times New Roman"/>
          <w:sz w:val="24"/>
        </w:rPr>
        <w:t xml:space="preserve">, </w:t>
      </w:r>
      <w:r w:rsidR="0055168F" w:rsidRPr="00F64CC4">
        <w:rPr>
          <w:rFonts w:ascii="Times New Roman" w:hAnsi="Times New Roman" w:cs="Times New Roman"/>
          <w:sz w:val="24"/>
        </w:rPr>
        <w:t>deverá ser atendido o prazo indicado pelo agente competente da Administração</w:t>
      </w:r>
      <w:r w:rsidR="00A22FA7" w:rsidRPr="00F64CC4">
        <w:rPr>
          <w:rFonts w:ascii="Times New Roman" w:hAnsi="Times New Roman" w:cs="Times New Roman"/>
          <w:sz w:val="24"/>
        </w:rPr>
        <w:t xml:space="preserve"> na respectiva notificação</w:t>
      </w:r>
      <w:r w:rsidR="0023612A" w:rsidRPr="00F64CC4">
        <w:rPr>
          <w:rFonts w:ascii="Times New Roman" w:hAnsi="Times New Roman" w:cs="Times New Roman"/>
          <w:sz w:val="24"/>
        </w:rPr>
        <w:t>.</w:t>
      </w:r>
    </w:p>
    <w:p w14:paraId="4B7FCF25" w14:textId="7DAE8A4F" w:rsidR="00251226" w:rsidRPr="00F64CC4" w:rsidRDefault="00251226"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Caberá ao fornecedor acompanhar as operações, ficando responsável pelo ônus decorrente da perda do negócio diante da inobservância de quaisquer mensagens emitidas pel</w:t>
      </w:r>
      <w:r w:rsidR="00FB6EA3" w:rsidRPr="00F64CC4">
        <w:rPr>
          <w:rFonts w:ascii="Times New Roman" w:hAnsi="Times New Roman" w:cs="Times New Roman"/>
          <w:sz w:val="24"/>
        </w:rPr>
        <w:t>a Administração</w:t>
      </w:r>
      <w:r w:rsidRPr="00F64CC4">
        <w:rPr>
          <w:rFonts w:ascii="Times New Roman" w:hAnsi="Times New Roman" w:cs="Times New Roman"/>
          <w:sz w:val="24"/>
        </w:rPr>
        <w:t xml:space="preserve"> ou de sua desconexão.</w:t>
      </w:r>
    </w:p>
    <w:p w14:paraId="1D013F80" w14:textId="7C2C532D" w:rsidR="00147041" w:rsidRPr="00F64CC4" w:rsidRDefault="0014704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64CC4" w:rsidRDefault="00540167"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lastRenderedPageBreak/>
        <w:t>Os horários estabelecidos na divulgação deste procedimento e durante o envio de lances observarão o horário de Brasília-DF, inclusive para contagem de tempo e registro no Sistema e na documentação relativa</w:t>
      </w:r>
      <w:r w:rsidR="00BD4EF1" w:rsidRPr="00F64CC4">
        <w:rPr>
          <w:rFonts w:ascii="Times New Roman" w:hAnsi="Times New Roman" w:cs="Times New Roman"/>
          <w:sz w:val="24"/>
        </w:rPr>
        <w:t xml:space="preserve"> ao procedimento</w:t>
      </w:r>
      <w:r w:rsidR="00147041" w:rsidRPr="00F64CC4">
        <w:rPr>
          <w:rFonts w:ascii="Times New Roman" w:hAnsi="Times New Roman" w:cs="Times New Roman"/>
          <w:sz w:val="24"/>
        </w:rPr>
        <w:t>.</w:t>
      </w:r>
    </w:p>
    <w:p w14:paraId="65D82367" w14:textId="70B205D5" w:rsidR="00147041" w:rsidRPr="00F64CC4" w:rsidRDefault="0014704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No julgamento das propostas e da habilitação, </w:t>
      </w:r>
      <w:r w:rsidR="00BD4EF1" w:rsidRPr="00F64CC4">
        <w:rPr>
          <w:rFonts w:ascii="Times New Roman" w:hAnsi="Times New Roman" w:cs="Times New Roman"/>
          <w:sz w:val="24"/>
        </w:rPr>
        <w:t>a Administração</w:t>
      </w:r>
      <w:r w:rsidRPr="00F64CC4">
        <w:rPr>
          <w:rFonts w:ascii="Times New Roman" w:hAnsi="Times New Roman" w:cs="Times New Roman"/>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64CC4" w:rsidRDefault="0014704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As normas disciplinadoras </w:t>
      </w:r>
      <w:r w:rsidR="00C6579F" w:rsidRPr="00F64CC4">
        <w:rPr>
          <w:rFonts w:ascii="Times New Roman" w:hAnsi="Times New Roman" w:cs="Times New Roman"/>
          <w:sz w:val="24"/>
        </w:rPr>
        <w:t xml:space="preserve">deste </w:t>
      </w:r>
      <w:r w:rsidR="00313FBD" w:rsidRPr="00F64CC4">
        <w:rPr>
          <w:rFonts w:ascii="Times New Roman" w:hAnsi="Times New Roman" w:cs="Times New Roman"/>
          <w:sz w:val="24"/>
        </w:rPr>
        <w:t>Aviso</w:t>
      </w:r>
      <w:r w:rsidR="00F710B7" w:rsidRPr="00F64CC4">
        <w:rPr>
          <w:rFonts w:ascii="Times New Roman" w:hAnsi="Times New Roman" w:cs="Times New Roman"/>
          <w:sz w:val="24"/>
        </w:rPr>
        <w:t xml:space="preserve"> de Contratação Direta</w:t>
      </w:r>
      <w:r w:rsidR="00C6579F" w:rsidRPr="00F64CC4">
        <w:rPr>
          <w:rFonts w:ascii="Times New Roman" w:hAnsi="Times New Roman" w:cs="Times New Roman"/>
          <w:sz w:val="24"/>
        </w:rPr>
        <w:t xml:space="preserve"> </w:t>
      </w:r>
      <w:r w:rsidRPr="00F64CC4">
        <w:rPr>
          <w:rFonts w:ascii="Times New Roman" w:hAnsi="Times New Roman" w:cs="Times New Roman"/>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64CC4" w:rsidRDefault="0014704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Os </w:t>
      </w:r>
      <w:r w:rsidR="0078721C" w:rsidRPr="00F64CC4">
        <w:rPr>
          <w:rFonts w:ascii="Times New Roman" w:hAnsi="Times New Roman" w:cs="Times New Roman"/>
          <w:sz w:val="24"/>
        </w:rPr>
        <w:t>fornecedores</w:t>
      </w:r>
      <w:r w:rsidRPr="00F64CC4">
        <w:rPr>
          <w:rFonts w:ascii="Times New Roman" w:hAnsi="Times New Roman" w:cs="Times New Roman"/>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64CC4">
        <w:rPr>
          <w:rFonts w:ascii="Times New Roman" w:hAnsi="Times New Roman" w:cs="Times New Roman"/>
          <w:sz w:val="24"/>
        </w:rPr>
        <w:t>de contratação</w:t>
      </w:r>
      <w:r w:rsidRPr="00F64CC4">
        <w:rPr>
          <w:rFonts w:ascii="Times New Roman" w:hAnsi="Times New Roman" w:cs="Times New Roman"/>
          <w:sz w:val="24"/>
        </w:rPr>
        <w:t>.</w:t>
      </w:r>
    </w:p>
    <w:p w14:paraId="6FFB71EB" w14:textId="5E0AC53A" w:rsidR="009848CF" w:rsidRPr="00F64CC4" w:rsidRDefault="009848CF"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O valor referência para esta dispensa é o definido pela legislação, nos autos do processo o valor de mercado foi de R$ 115.539,50 (cento e quinze mil quinhentos e trinta e nove reais e cinquenta centavos);</w:t>
      </w:r>
    </w:p>
    <w:p w14:paraId="051B8700" w14:textId="74FB2AE1" w:rsidR="00147041" w:rsidRPr="00F64CC4" w:rsidRDefault="0014704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Em caso de divergência entre disposições deste </w:t>
      </w:r>
      <w:r w:rsidR="00313FBD" w:rsidRPr="00F64CC4">
        <w:rPr>
          <w:rFonts w:ascii="Times New Roman" w:hAnsi="Times New Roman" w:cs="Times New Roman"/>
          <w:sz w:val="24"/>
        </w:rPr>
        <w:t>Aviso</w:t>
      </w:r>
      <w:r w:rsidR="00F710B7" w:rsidRPr="00F64CC4">
        <w:rPr>
          <w:rFonts w:ascii="Times New Roman" w:hAnsi="Times New Roman" w:cs="Times New Roman"/>
          <w:sz w:val="24"/>
        </w:rPr>
        <w:t xml:space="preserve"> de Contratação Direta</w:t>
      </w:r>
      <w:r w:rsidRPr="00F64CC4">
        <w:rPr>
          <w:rFonts w:ascii="Times New Roman" w:hAnsi="Times New Roman" w:cs="Times New Roman"/>
          <w:sz w:val="24"/>
        </w:rPr>
        <w:t xml:space="preserve"> e de seus anexos ou demais peças que compõem o processo, prevalecerá as deste </w:t>
      </w:r>
      <w:r w:rsidR="00313FBD" w:rsidRPr="00F64CC4">
        <w:rPr>
          <w:rFonts w:ascii="Times New Roman" w:hAnsi="Times New Roman" w:cs="Times New Roman"/>
          <w:sz w:val="24"/>
        </w:rPr>
        <w:t>Aviso</w:t>
      </w:r>
      <w:r w:rsidRPr="00F64CC4">
        <w:rPr>
          <w:rFonts w:ascii="Times New Roman" w:hAnsi="Times New Roman" w:cs="Times New Roman"/>
          <w:sz w:val="24"/>
        </w:rPr>
        <w:t>.</w:t>
      </w:r>
    </w:p>
    <w:p w14:paraId="4CEDA7E4" w14:textId="77777777" w:rsidR="000655D5" w:rsidRPr="00F64CC4" w:rsidRDefault="000655D5"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Da sessão pública será divulgada Ata no sistema eletrônico.</w:t>
      </w:r>
    </w:p>
    <w:p w14:paraId="5EFAE6F9" w14:textId="6D70E799" w:rsidR="00147041" w:rsidRPr="00F64CC4" w:rsidRDefault="00147041" w:rsidP="009F6AC5">
      <w:pPr>
        <w:numPr>
          <w:ilvl w:val="1"/>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Integram este </w:t>
      </w:r>
      <w:r w:rsidR="00313FBD" w:rsidRPr="00F64CC4">
        <w:rPr>
          <w:rFonts w:ascii="Times New Roman" w:hAnsi="Times New Roman" w:cs="Times New Roman"/>
          <w:sz w:val="24"/>
        </w:rPr>
        <w:t>Aviso</w:t>
      </w:r>
      <w:r w:rsidR="00F710B7" w:rsidRPr="00F64CC4">
        <w:rPr>
          <w:rFonts w:ascii="Times New Roman" w:hAnsi="Times New Roman" w:cs="Times New Roman"/>
          <w:sz w:val="24"/>
        </w:rPr>
        <w:t xml:space="preserve"> de Contratação Direta</w:t>
      </w:r>
      <w:r w:rsidRPr="00F64CC4">
        <w:rPr>
          <w:rFonts w:ascii="Times New Roman" w:hAnsi="Times New Roman" w:cs="Times New Roman"/>
          <w:sz w:val="24"/>
        </w:rPr>
        <w:t>, para todos os fins e efeitos, os seguintes anexos:</w:t>
      </w:r>
    </w:p>
    <w:p w14:paraId="13B93D83" w14:textId="558505DA" w:rsidR="00C4411B" w:rsidRPr="00F64CC4" w:rsidRDefault="00C4411B"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ANEXO </w:t>
      </w:r>
      <w:r w:rsidR="00DE4EBF" w:rsidRPr="00F64CC4">
        <w:rPr>
          <w:rFonts w:ascii="Times New Roman" w:hAnsi="Times New Roman" w:cs="Times New Roman"/>
          <w:sz w:val="24"/>
        </w:rPr>
        <w:t>I</w:t>
      </w:r>
      <w:r w:rsidRPr="00F64CC4">
        <w:rPr>
          <w:rFonts w:ascii="Times New Roman" w:hAnsi="Times New Roman" w:cs="Times New Roman"/>
          <w:sz w:val="24"/>
        </w:rPr>
        <w:t xml:space="preserve"> – Documentação exigida para Habilitação</w:t>
      </w:r>
    </w:p>
    <w:p w14:paraId="5A7BD691" w14:textId="121D9529" w:rsidR="00147041" w:rsidRPr="00F64CC4" w:rsidRDefault="00147041"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ANEXO </w:t>
      </w:r>
      <w:r w:rsidR="00DE4EBF" w:rsidRPr="00F64CC4">
        <w:rPr>
          <w:rFonts w:ascii="Times New Roman" w:hAnsi="Times New Roman" w:cs="Times New Roman"/>
          <w:sz w:val="24"/>
        </w:rPr>
        <w:t>II</w:t>
      </w:r>
      <w:r w:rsidRPr="00F64CC4">
        <w:rPr>
          <w:rFonts w:ascii="Times New Roman" w:hAnsi="Times New Roman" w:cs="Times New Roman"/>
          <w:sz w:val="24"/>
        </w:rPr>
        <w:t xml:space="preserve"> - Termo de Referência;</w:t>
      </w:r>
    </w:p>
    <w:p w14:paraId="3BDB7860" w14:textId="7597FECA" w:rsidR="00147041" w:rsidRPr="00F64CC4" w:rsidRDefault="00147041" w:rsidP="009F6AC5">
      <w:pPr>
        <w:numPr>
          <w:ilvl w:val="2"/>
          <w:numId w:val="1"/>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ANEXO </w:t>
      </w:r>
      <w:r w:rsidR="00DE4EBF" w:rsidRPr="00F64CC4">
        <w:rPr>
          <w:rFonts w:ascii="Times New Roman" w:hAnsi="Times New Roman" w:cs="Times New Roman"/>
          <w:sz w:val="24"/>
        </w:rPr>
        <w:t>II</w:t>
      </w:r>
      <w:r w:rsidRPr="00F64CC4">
        <w:rPr>
          <w:rFonts w:ascii="Times New Roman" w:hAnsi="Times New Roman" w:cs="Times New Roman"/>
          <w:sz w:val="24"/>
        </w:rPr>
        <w:t xml:space="preserve"> – Minuta de Termo de Contrato;</w:t>
      </w:r>
    </w:p>
    <w:p w14:paraId="78703A15" w14:textId="14EFDD35" w:rsidR="00B05B1D" w:rsidRPr="00F64CC4" w:rsidRDefault="00A81786" w:rsidP="009F6AC5">
      <w:pPr>
        <w:tabs>
          <w:tab w:val="left" w:pos="660"/>
        </w:tabs>
        <w:spacing w:line="360" w:lineRule="auto"/>
        <w:ind w:right="-15"/>
        <w:jc w:val="both"/>
        <w:rPr>
          <w:rFonts w:ascii="Times New Roman" w:hAnsi="Times New Roman" w:cs="Times New Roman"/>
          <w:sz w:val="24"/>
        </w:rPr>
      </w:pPr>
      <w:r w:rsidRPr="00F64CC4">
        <w:rPr>
          <w:rFonts w:ascii="Times New Roman" w:hAnsi="Times New Roman" w:cs="Times New Roman"/>
          <w:sz w:val="24"/>
        </w:rPr>
        <w:tab/>
      </w:r>
    </w:p>
    <w:p w14:paraId="75ACC2BE" w14:textId="27B22633" w:rsidR="00147041" w:rsidRPr="00F64CC4" w:rsidRDefault="00147041" w:rsidP="009F6AC5">
      <w:pPr>
        <w:spacing w:line="360" w:lineRule="auto"/>
        <w:ind w:right="-15"/>
        <w:jc w:val="both"/>
        <w:rPr>
          <w:rFonts w:ascii="Times New Roman" w:hAnsi="Times New Roman" w:cs="Times New Roman"/>
          <w:sz w:val="24"/>
        </w:rPr>
      </w:pPr>
      <w:r w:rsidRPr="00F64CC4">
        <w:rPr>
          <w:rFonts w:ascii="Times New Roman" w:hAnsi="Times New Roman" w:cs="Times New Roman"/>
          <w:sz w:val="24"/>
        </w:rPr>
        <w:t>........................................... , ......... de ................................. de 20.....</w:t>
      </w:r>
    </w:p>
    <w:p w14:paraId="4DF5E512" w14:textId="77777777" w:rsidR="00293923" w:rsidRPr="00F64CC4" w:rsidRDefault="00293923" w:rsidP="009F6AC5">
      <w:pPr>
        <w:spacing w:line="360" w:lineRule="auto"/>
        <w:jc w:val="both"/>
        <w:rPr>
          <w:rFonts w:ascii="Times New Roman" w:hAnsi="Times New Roman" w:cs="Times New Roman"/>
          <w:b/>
          <w:bCs/>
          <w:iCs/>
          <w:sz w:val="24"/>
        </w:rPr>
      </w:pPr>
    </w:p>
    <w:p w14:paraId="5A8B39D2" w14:textId="77777777" w:rsidR="00293923" w:rsidRPr="00F64CC4" w:rsidRDefault="00293923" w:rsidP="009F6AC5">
      <w:pPr>
        <w:spacing w:line="360" w:lineRule="auto"/>
        <w:jc w:val="both"/>
        <w:rPr>
          <w:rFonts w:ascii="Times New Roman" w:hAnsi="Times New Roman" w:cs="Times New Roman"/>
          <w:b/>
          <w:bCs/>
          <w:iCs/>
          <w:sz w:val="24"/>
        </w:rPr>
      </w:pPr>
    </w:p>
    <w:p w14:paraId="7FB7F937" w14:textId="6D61C338" w:rsidR="00040021" w:rsidRPr="00F64CC4" w:rsidRDefault="00147041" w:rsidP="009F6AC5">
      <w:pPr>
        <w:spacing w:line="360" w:lineRule="auto"/>
        <w:jc w:val="both"/>
        <w:rPr>
          <w:rFonts w:ascii="Times New Roman" w:hAnsi="Times New Roman" w:cs="Times New Roman"/>
          <w:b/>
          <w:bCs/>
          <w:iCs/>
          <w:sz w:val="24"/>
        </w:rPr>
      </w:pPr>
      <w:r w:rsidRPr="00F64CC4">
        <w:rPr>
          <w:rFonts w:ascii="Times New Roman" w:hAnsi="Times New Roman" w:cs="Times New Roman"/>
          <w:b/>
          <w:bCs/>
          <w:iCs/>
          <w:sz w:val="24"/>
        </w:rPr>
        <w:t>Assinatura da autoridade competente</w:t>
      </w:r>
    </w:p>
    <w:p w14:paraId="76E8AF9F" w14:textId="77777777" w:rsidR="00040021" w:rsidRPr="00F64CC4" w:rsidRDefault="00040021" w:rsidP="009F6AC5">
      <w:pPr>
        <w:spacing w:line="360" w:lineRule="auto"/>
        <w:jc w:val="both"/>
        <w:rPr>
          <w:rFonts w:ascii="Times New Roman" w:hAnsi="Times New Roman" w:cs="Times New Roman"/>
          <w:b/>
          <w:bCs/>
          <w:iCs/>
          <w:sz w:val="24"/>
        </w:rPr>
      </w:pPr>
      <w:r w:rsidRPr="00F64CC4">
        <w:rPr>
          <w:rFonts w:ascii="Times New Roman" w:hAnsi="Times New Roman" w:cs="Times New Roman"/>
          <w:b/>
          <w:bCs/>
          <w:iCs/>
          <w:sz w:val="24"/>
        </w:rPr>
        <w:br w:type="page"/>
      </w:r>
    </w:p>
    <w:p w14:paraId="3EA948BC" w14:textId="77777777" w:rsidR="00147041" w:rsidRPr="00F64CC4" w:rsidRDefault="00147041" w:rsidP="009F6AC5">
      <w:pPr>
        <w:spacing w:line="360" w:lineRule="auto"/>
        <w:jc w:val="both"/>
        <w:rPr>
          <w:rFonts w:ascii="Times New Roman" w:hAnsi="Times New Roman" w:cs="Times New Roman"/>
          <w:sz w:val="24"/>
        </w:rPr>
      </w:pPr>
    </w:p>
    <w:p w14:paraId="4587858B" w14:textId="6D4770B2" w:rsidR="00C4411B" w:rsidRPr="00F64CC4" w:rsidRDefault="00C525CC" w:rsidP="009F6AC5">
      <w:pPr>
        <w:pStyle w:val="Ttulo"/>
        <w:spacing w:line="360" w:lineRule="auto"/>
        <w:jc w:val="both"/>
        <w:rPr>
          <w:rFonts w:ascii="Times New Roman" w:hAnsi="Times New Roman" w:cs="Times New Roman"/>
          <w:b/>
          <w:bCs/>
          <w:sz w:val="24"/>
          <w:szCs w:val="24"/>
        </w:rPr>
      </w:pPr>
      <w:r w:rsidRPr="00F64CC4">
        <w:rPr>
          <w:rFonts w:ascii="Times New Roman" w:hAnsi="Times New Roman" w:cs="Times New Roman"/>
          <w:b/>
          <w:bCs/>
          <w:sz w:val="24"/>
          <w:szCs w:val="24"/>
        </w:rPr>
        <w:t>ANEXO I</w:t>
      </w:r>
      <w:r w:rsidR="00E23CC8" w:rsidRPr="00F64CC4">
        <w:rPr>
          <w:rFonts w:ascii="Times New Roman" w:hAnsi="Times New Roman" w:cs="Times New Roman"/>
          <w:b/>
          <w:bCs/>
          <w:sz w:val="24"/>
          <w:szCs w:val="24"/>
        </w:rPr>
        <w:t xml:space="preserve"> – DOCUMENTAÇÃO EXIGIDA PARA HABILITAÇÃO</w:t>
      </w:r>
    </w:p>
    <w:p w14:paraId="319A706F" w14:textId="77777777" w:rsidR="006D67F2" w:rsidRPr="00F64CC4" w:rsidRDefault="006D67F2" w:rsidP="009F6AC5">
      <w:pPr>
        <w:spacing w:line="360" w:lineRule="auto"/>
        <w:jc w:val="both"/>
        <w:rPr>
          <w:rFonts w:ascii="Times New Roman" w:hAnsi="Times New Roman" w:cs="Times New Roman"/>
          <w:sz w:val="24"/>
          <w:lang w:eastAsia="en-US"/>
        </w:rPr>
      </w:pPr>
    </w:p>
    <w:p w14:paraId="15F67DF1" w14:textId="2C4A329C" w:rsidR="00935BAB" w:rsidRPr="00F64CC4" w:rsidRDefault="00935BAB" w:rsidP="009F6AC5">
      <w:pPr>
        <w:spacing w:line="360" w:lineRule="auto"/>
        <w:jc w:val="both"/>
        <w:rPr>
          <w:rFonts w:ascii="Times New Roman" w:hAnsi="Times New Roman" w:cs="Times New Roman"/>
          <w:sz w:val="24"/>
          <w:lang w:eastAsia="en-US"/>
        </w:rPr>
      </w:pPr>
    </w:p>
    <w:p w14:paraId="2E34A558" w14:textId="77777777" w:rsidR="00E23CC8" w:rsidRPr="00F64CC4" w:rsidRDefault="00E23CC8" w:rsidP="009F6AC5">
      <w:pPr>
        <w:pStyle w:val="PADRO"/>
        <w:keepNext w:val="0"/>
        <w:widowControl/>
        <w:numPr>
          <w:ilvl w:val="0"/>
          <w:numId w:val="4"/>
        </w:numPr>
        <w:spacing w:before="0" w:after="0" w:line="360" w:lineRule="auto"/>
        <w:ind w:left="0" w:firstLine="0"/>
        <w:rPr>
          <w:rFonts w:ascii="Times New Roman" w:hAnsi="Times New Roman" w:cs="Times New Roman"/>
          <w:sz w:val="24"/>
        </w:rPr>
      </w:pPr>
      <w:r w:rsidRPr="00F64CC4">
        <w:rPr>
          <w:rFonts w:ascii="Times New Roman" w:hAnsi="Times New Roman" w:cs="Times New Roman"/>
          <w:b/>
          <w:bCs/>
          <w:sz w:val="24"/>
        </w:rPr>
        <w:t xml:space="preserve">Habilitação jurídica: </w:t>
      </w:r>
    </w:p>
    <w:p w14:paraId="34B7DABD" w14:textId="7777777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no caso de empresário individual, inscrição no Registro Público de Empresas Mercantis, a cargo da Junta Comercial da respectiva sede;</w:t>
      </w:r>
    </w:p>
    <w:p w14:paraId="5C2B4332" w14:textId="77777777" w:rsidR="00E23CC8" w:rsidRPr="00F64CC4" w:rsidRDefault="00E23CC8" w:rsidP="009F6AC5">
      <w:pPr>
        <w:pStyle w:val="PargrafodaLista"/>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inscrição no Registro Público de Empresas Mercantis onde opera, com averbação no Registro onde tem sede a matriz, no caso de ser o participante sucursal, filial ou agência;</w:t>
      </w:r>
    </w:p>
    <w:p w14:paraId="44994EB0" w14:textId="7777777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No caso de sociedade simples: inscrição do ato constitutivo no Registro Civil das Pessoas Jurídicas do local de sua sede, acompanhada de prova da indicação dos seus administradores;</w:t>
      </w:r>
    </w:p>
    <w:p w14:paraId="486C8B5B" w14:textId="4CAE156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decreto de autorização, em se tratando de sociedade empresária estrangeira em funcionamento no País;</w:t>
      </w:r>
    </w:p>
    <w:p w14:paraId="6C1D1E64" w14:textId="77777777" w:rsidR="00E23CC8" w:rsidRPr="00F64CC4" w:rsidRDefault="00E23CC8" w:rsidP="009F6AC5">
      <w:pPr>
        <w:pStyle w:val="PargrafodaLista"/>
        <w:numPr>
          <w:ilvl w:val="1"/>
          <w:numId w:val="4"/>
        </w:numPr>
        <w:spacing w:line="360" w:lineRule="auto"/>
        <w:ind w:left="0" w:firstLine="0"/>
        <w:jc w:val="both"/>
        <w:rPr>
          <w:rFonts w:ascii="Times New Roman" w:hAnsi="Times New Roman" w:cs="Times New Roman"/>
          <w:bCs/>
          <w:sz w:val="24"/>
        </w:rPr>
      </w:pPr>
      <w:r w:rsidRPr="00F64CC4">
        <w:rPr>
          <w:rFonts w:ascii="Times New Roman" w:hAnsi="Times New Roman" w:cs="Times New Roman"/>
          <w:bCs/>
          <w:sz w:val="24"/>
        </w:rPr>
        <w:t>Os documentos acima deverão estar acompanhados de todas as alterações ou da consolidação respectiva.</w:t>
      </w:r>
    </w:p>
    <w:p w14:paraId="3423C8C2" w14:textId="77777777" w:rsidR="00E23CC8" w:rsidRPr="00F64CC4" w:rsidRDefault="00E23CC8" w:rsidP="009F6AC5">
      <w:pPr>
        <w:pStyle w:val="PargrafodaLista"/>
        <w:spacing w:line="360" w:lineRule="auto"/>
        <w:ind w:left="0"/>
        <w:jc w:val="both"/>
        <w:rPr>
          <w:rFonts w:ascii="Times New Roman" w:hAnsi="Times New Roman" w:cs="Times New Roman"/>
          <w:bCs/>
          <w:sz w:val="24"/>
        </w:rPr>
      </w:pPr>
    </w:p>
    <w:p w14:paraId="5BD979A4" w14:textId="4245F83A" w:rsidR="00E23CC8" w:rsidRPr="00F64CC4" w:rsidRDefault="00E23CC8" w:rsidP="009F6AC5">
      <w:pPr>
        <w:pStyle w:val="PADRO"/>
        <w:keepNext w:val="0"/>
        <w:widowControl/>
        <w:numPr>
          <w:ilvl w:val="0"/>
          <w:numId w:val="4"/>
        </w:numPr>
        <w:spacing w:before="0" w:after="0" w:line="360" w:lineRule="auto"/>
        <w:ind w:left="0" w:firstLine="0"/>
        <w:rPr>
          <w:rFonts w:ascii="Times New Roman" w:hAnsi="Times New Roman" w:cs="Times New Roman"/>
          <w:sz w:val="24"/>
        </w:rPr>
      </w:pPr>
      <w:r w:rsidRPr="00F64CC4">
        <w:rPr>
          <w:rFonts w:ascii="Times New Roman" w:hAnsi="Times New Roman" w:cs="Times New Roman"/>
          <w:b/>
          <w:bCs/>
          <w:sz w:val="24"/>
        </w:rPr>
        <w:t xml:space="preserve"> Regularidade fiscal</w:t>
      </w:r>
      <w:r w:rsidR="00031257" w:rsidRPr="00F64CC4">
        <w:rPr>
          <w:rFonts w:ascii="Times New Roman" w:hAnsi="Times New Roman" w:cs="Times New Roman"/>
          <w:b/>
          <w:bCs/>
          <w:sz w:val="24"/>
        </w:rPr>
        <w:t>, social</w:t>
      </w:r>
      <w:r w:rsidRPr="00F64CC4">
        <w:rPr>
          <w:rFonts w:ascii="Times New Roman" w:hAnsi="Times New Roman" w:cs="Times New Roman"/>
          <w:b/>
          <w:bCs/>
          <w:sz w:val="24"/>
        </w:rPr>
        <w:t xml:space="preserve"> e trabalhista:</w:t>
      </w:r>
    </w:p>
    <w:p w14:paraId="411C6723" w14:textId="7777777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lang w:eastAsia="en-US"/>
        </w:rPr>
        <w:t>prova de inscrição no Cadastro Nacional de Pessoas Jurídicas ou no Cadastro de Pessoas Físicas, conforme o caso;</w:t>
      </w:r>
    </w:p>
    <w:p w14:paraId="79AD8C64" w14:textId="7777777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lang w:eastAsia="en-US"/>
        </w:rPr>
        <w:t>prova de regularidade com o Fundo de Garantia do Tempo de Serviço (FGTS);</w:t>
      </w:r>
    </w:p>
    <w:p w14:paraId="3A977C77" w14:textId="77777777"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lang w:eastAsia="en-US"/>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bCs/>
          <w:sz w:val="24"/>
        </w:rPr>
      </w:pPr>
      <w:r w:rsidRPr="00F64CC4">
        <w:rPr>
          <w:rFonts w:ascii="Times New Roman" w:hAnsi="Times New Roman" w:cs="Times New Roman"/>
          <w:bCs/>
          <w:sz w:val="24"/>
        </w:rPr>
        <w:t xml:space="preserve">prova de </w:t>
      </w:r>
      <w:r w:rsidR="00440823" w:rsidRPr="00F64CC4">
        <w:rPr>
          <w:rFonts w:ascii="Times New Roman" w:hAnsi="Times New Roman" w:cs="Times New Roman"/>
          <w:sz w:val="24"/>
        </w:rPr>
        <w:t xml:space="preserve">inscrição no cadastro de contribuintes </w:t>
      </w:r>
      <w:r w:rsidR="00440823" w:rsidRPr="00F64CC4">
        <w:rPr>
          <w:rFonts w:ascii="Times New Roman" w:hAnsi="Times New Roman" w:cs="Times New Roman"/>
          <w:i/>
          <w:iCs/>
          <w:sz w:val="24"/>
        </w:rPr>
        <w:t>estadual e/ou municipal</w:t>
      </w:r>
      <w:r w:rsidR="00440823" w:rsidRPr="00F64CC4">
        <w:rPr>
          <w:rFonts w:ascii="Times New Roman" w:hAnsi="Times New Roman" w:cs="Times New Roman"/>
          <w:sz w:val="24"/>
        </w:rPr>
        <w:t xml:space="preserve">, relativo ao domicílio ou sede do </w:t>
      </w:r>
      <w:r w:rsidR="00E0639A" w:rsidRPr="00F64CC4">
        <w:rPr>
          <w:rFonts w:ascii="Times New Roman" w:hAnsi="Times New Roman" w:cs="Times New Roman"/>
          <w:sz w:val="24"/>
        </w:rPr>
        <w:t>fornecedor</w:t>
      </w:r>
      <w:r w:rsidR="00440823" w:rsidRPr="00F64CC4">
        <w:rPr>
          <w:rFonts w:ascii="Times New Roman" w:hAnsi="Times New Roman" w:cs="Times New Roman"/>
          <w:sz w:val="24"/>
        </w:rPr>
        <w:t>, pertinente ao seu ramo de atividade e compatível com o objeto contratual</w:t>
      </w:r>
      <w:r w:rsidRPr="00F64CC4">
        <w:rPr>
          <w:rFonts w:ascii="Times New Roman" w:hAnsi="Times New Roman" w:cs="Times New Roman"/>
          <w:bCs/>
          <w:sz w:val="24"/>
        </w:rPr>
        <w:t xml:space="preserve">; </w:t>
      </w:r>
    </w:p>
    <w:p w14:paraId="5DCE1D2B" w14:textId="08AD53F4"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b/>
          <w:sz w:val="24"/>
        </w:rPr>
      </w:pPr>
      <w:r w:rsidRPr="00F64CC4">
        <w:rPr>
          <w:rFonts w:ascii="Times New Roman" w:hAnsi="Times New Roman" w:cs="Times New Roman"/>
          <w:sz w:val="24"/>
        </w:rPr>
        <w:t xml:space="preserve">prova de regularidade com a Fazenda </w:t>
      </w:r>
      <w:r w:rsidR="008702C9" w:rsidRPr="00F64CC4">
        <w:rPr>
          <w:rFonts w:ascii="Times New Roman" w:hAnsi="Times New Roman" w:cs="Times New Roman"/>
          <w:i/>
          <w:iCs/>
          <w:sz w:val="24"/>
        </w:rPr>
        <w:t xml:space="preserve">Estadual e/ou </w:t>
      </w:r>
      <w:r w:rsidRPr="00F64CC4">
        <w:rPr>
          <w:rFonts w:ascii="Times New Roman" w:hAnsi="Times New Roman" w:cs="Times New Roman"/>
          <w:i/>
          <w:iCs/>
          <w:sz w:val="24"/>
        </w:rPr>
        <w:t>Municipal</w:t>
      </w:r>
      <w:r w:rsidRPr="00F64CC4">
        <w:rPr>
          <w:rFonts w:ascii="Times New Roman" w:hAnsi="Times New Roman" w:cs="Times New Roman"/>
          <w:sz w:val="24"/>
        </w:rPr>
        <w:t xml:space="preserve"> do domicílio ou sede do </w:t>
      </w:r>
      <w:r w:rsidR="00294801" w:rsidRPr="00F64CC4">
        <w:rPr>
          <w:rFonts w:ascii="Times New Roman" w:hAnsi="Times New Roman" w:cs="Times New Roman"/>
          <w:sz w:val="24"/>
        </w:rPr>
        <w:t>fornecedor</w:t>
      </w:r>
      <w:r w:rsidRPr="00F64CC4">
        <w:rPr>
          <w:rFonts w:ascii="Times New Roman" w:hAnsi="Times New Roman" w:cs="Times New Roman"/>
          <w:sz w:val="24"/>
        </w:rPr>
        <w:t xml:space="preserve">, relativa à atividade em cujo exercício contrata ou concorre; </w:t>
      </w:r>
    </w:p>
    <w:p w14:paraId="44FED357" w14:textId="5B102CA6"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b/>
          <w:sz w:val="24"/>
        </w:rPr>
      </w:pPr>
      <w:r w:rsidRPr="00F64CC4">
        <w:rPr>
          <w:rFonts w:ascii="Times New Roman" w:hAnsi="Times New Roman" w:cs="Times New Roman"/>
          <w:sz w:val="24"/>
        </w:rPr>
        <w:t xml:space="preserve">caso o </w:t>
      </w:r>
      <w:r w:rsidR="00A22FA7" w:rsidRPr="00F64CC4">
        <w:rPr>
          <w:rFonts w:ascii="Times New Roman" w:hAnsi="Times New Roman" w:cs="Times New Roman"/>
          <w:sz w:val="24"/>
        </w:rPr>
        <w:t>fornecedor</w:t>
      </w:r>
      <w:r w:rsidRPr="00F64CC4">
        <w:rPr>
          <w:rFonts w:ascii="Times New Roman" w:hAnsi="Times New Roman" w:cs="Times New Roman"/>
          <w:sz w:val="24"/>
        </w:rPr>
        <w:t xml:space="preserve"> seja considerado isento dos tributos </w:t>
      </w:r>
      <w:r w:rsidR="00294801" w:rsidRPr="00F64CC4">
        <w:rPr>
          <w:rFonts w:ascii="Times New Roman" w:hAnsi="Times New Roman" w:cs="Times New Roman"/>
          <w:i/>
          <w:sz w:val="24"/>
        </w:rPr>
        <w:t xml:space="preserve">estaduais </w:t>
      </w:r>
      <w:r w:rsidR="00294801" w:rsidRPr="00F64CC4">
        <w:rPr>
          <w:rFonts w:ascii="Times New Roman" w:hAnsi="Times New Roman" w:cs="Times New Roman"/>
          <w:b/>
          <w:i/>
          <w:sz w:val="24"/>
          <w:u w:val="single"/>
        </w:rPr>
        <w:t>ou</w:t>
      </w:r>
      <w:r w:rsidR="00294801" w:rsidRPr="00F64CC4">
        <w:rPr>
          <w:rFonts w:ascii="Times New Roman" w:hAnsi="Times New Roman" w:cs="Times New Roman"/>
          <w:i/>
          <w:sz w:val="24"/>
        </w:rPr>
        <w:t xml:space="preserve"> </w:t>
      </w:r>
      <w:r w:rsidRPr="00F64CC4">
        <w:rPr>
          <w:rFonts w:ascii="Times New Roman" w:hAnsi="Times New Roman" w:cs="Times New Roman"/>
          <w:i/>
          <w:sz w:val="24"/>
        </w:rPr>
        <w:t>municipais</w:t>
      </w:r>
      <w:r w:rsidRPr="00F64CC4">
        <w:rPr>
          <w:rFonts w:ascii="Times New Roman" w:hAnsi="Times New Roman" w:cs="Times New Roman"/>
          <w:sz w:val="24"/>
        </w:rPr>
        <w:t xml:space="preserve"> relacionados ao objeto </w:t>
      </w:r>
      <w:r w:rsidR="00294801" w:rsidRPr="00F64CC4">
        <w:rPr>
          <w:rFonts w:ascii="Times New Roman" w:hAnsi="Times New Roman" w:cs="Times New Roman"/>
          <w:sz w:val="24"/>
        </w:rPr>
        <w:t>contratual</w:t>
      </w:r>
      <w:r w:rsidRPr="00F64CC4">
        <w:rPr>
          <w:rFonts w:ascii="Times New Roman" w:hAnsi="Times New Roman" w:cs="Times New Roman"/>
          <w:sz w:val="24"/>
        </w:rPr>
        <w:t xml:space="preserve">, deverá comprovar tal condição mediante a apresentação de declaração da Fazenda </w:t>
      </w:r>
      <w:r w:rsidR="00294801" w:rsidRPr="00F64CC4">
        <w:rPr>
          <w:rFonts w:ascii="Times New Roman" w:hAnsi="Times New Roman" w:cs="Times New Roman"/>
          <w:sz w:val="24"/>
        </w:rPr>
        <w:t>respectiva</w:t>
      </w:r>
      <w:r w:rsidRPr="00F64CC4">
        <w:rPr>
          <w:rFonts w:ascii="Times New Roman" w:hAnsi="Times New Roman" w:cs="Times New Roman"/>
          <w:sz w:val="24"/>
        </w:rPr>
        <w:t xml:space="preserve"> do seu domicílio ou sede, ou outra equivalente, na forma da lei; </w:t>
      </w:r>
    </w:p>
    <w:p w14:paraId="28ABF0AD" w14:textId="1501CBF7" w:rsidR="00E23CC8" w:rsidRPr="00F64CC4" w:rsidRDefault="00E23CC8" w:rsidP="009F6AC5">
      <w:pPr>
        <w:pStyle w:val="PADRO"/>
        <w:keepNext w:val="0"/>
        <w:widowControl/>
        <w:numPr>
          <w:ilvl w:val="0"/>
          <w:numId w:val="4"/>
        </w:numPr>
        <w:spacing w:before="0" w:after="0" w:line="360" w:lineRule="auto"/>
        <w:ind w:left="0" w:firstLine="0"/>
        <w:rPr>
          <w:rFonts w:ascii="Times New Roman" w:hAnsi="Times New Roman" w:cs="Times New Roman"/>
          <w:sz w:val="24"/>
        </w:rPr>
      </w:pPr>
      <w:r w:rsidRPr="00F64CC4">
        <w:rPr>
          <w:rFonts w:ascii="Times New Roman" w:hAnsi="Times New Roman" w:cs="Times New Roman"/>
          <w:b/>
          <w:sz w:val="24"/>
        </w:rPr>
        <w:t>Qualificação Econômico-Financeira:</w:t>
      </w:r>
      <w:r w:rsidRPr="00F64CC4">
        <w:rPr>
          <w:rFonts w:ascii="Times New Roman" w:hAnsi="Times New Roman" w:cs="Times New Roman"/>
          <w:b/>
          <w:bCs/>
          <w:iCs/>
          <w:sz w:val="24"/>
        </w:rPr>
        <w:t xml:space="preserve"> </w:t>
      </w:r>
    </w:p>
    <w:p w14:paraId="1F9F2D1E" w14:textId="0C05237D" w:rsidR="00E23CC8" w:rsidRPr="00F64CC4" w:rsidRDefault="00E23CC8" w:rsidP="009F6AC5">
      <w:pPr>
        <w:pStyle w:val="PargrafodaLista"/>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certidão negativa de falência expedida pelo distribuidor da sede do </w:t>
      </w:r>
      <w:r w:rsidR="009E584F" w:rsidRPr="00F64CC4">
        <w:rPr>
          <w:rFonts w:ascii="Times New Roman" w:hAnsi="Times New Roman" w:cs="Times New Roman"/>
          <w:sz w:val="24"/>
        </w:rPr>
        <w:t>fornecedor</w:t>
      </w:r>
      <w:r w:rsidRPr="00F64CC4">
        <w:rPr>
          <w:rFonts w:ascii="Times New Roman" w:hAnsi="Times New Roman" w:cs="Times New Roman"/>
          <w:sz w:val="24"/>
        </w:rPr>
        <w:t>;</w:t>
      </w:r>
    </w:p>
    <w:p w14:paraId="3892A06E" w14:textId="27CE8350" w:rsidR="00E23CC8" w:rsidRPr="00F64CC4" w:rsidRDefault="000F053B"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balanço patrimonial, demonstração de resultado de exercício e demais demonstrações contábeis do</w:t>
      </w:r>
      <w:r w:rsidR="00035334" w:rsidRPr="00F64CC4">
        <w:rPr>
          <w:rFonts w:ascii="Times New Roman" w:hAnsi="Times New Roman" w:cs="Times New Roman"/>
          <w:sz w:val="24"/>
        </w:rPr>
        <w:t>s 02 (dois)</w:t>
      </w:r>
      <w:r w:rsidRPr="00F64CC4">
        <w:rPr>
          <w:rFonts w:ascii="Times New Roman" w:hAnsi="Times New Roman" w:cs="Times New Roman"/>
          <w:sz w:val="24"/>
        </w:rPr>
        <w:t xml:space="preserve"> último</w:t>
      </w:r>
      <w:r w:rsidR="00035334" w:rsidRPr="00F64CC4">
        <w:rPr>
          <w:rFonts w:ascii="Times New Roman" w:hAnsi="Times New Roman" w:cs="Times New Roman"/>
          <w:sz w:val="24"/>
        </w:rPr>
        <w:t>s</w:t>
      </w:r>
      <w:r w:rsidRPr="00F64CC4">
        <w:rPr>
          <w:rFonts w:ascii="Times New Roman" w:hAnsi="Times New Roman" w:cs="Times New Roman"/>
          <w:sz w:val="24"/>
        </w:rPr>
        <w:t xml:space="preserve"> exercício</w:t>
      </w:r>
      <w:r w:rsidR="00035334" w:rsidRPr="00F64CC4">
        <w:rPr>
          <w:rFonts w:ascii="Times New Roman" w:hAnsi="Times New Roman" w:cs="Times New Roman"/>
          <w:sz w:val="24"/>
        </w:rPr>
        <w:t>s</w:t>
      </w:r>
      <w:r w:rsidRPr="00F64CC4">
        <w:rPr>
          <w:rFonts w:ascii="Times New Roman" w:hAnsi="Times New Roman" w:cs="Times New Roman"/>
          <w:sz w:val="24"/>
        </w:rPr>
        <w:t xml:space="preserve"> socia</w:t>
      </w:r>
      <w:r w:rsidR="00035334" w:rsidRPr="00F64CC4">
        <w:rPr>
          <w:rFonts w:ascii="Times New Roman" w:hAnsi="Times New Roman" w:cs="Times New Roman"/>
          <w:sz w:val="24"/>
        </w:rPr>
        <w:t>is</w:t>
      </w:r>
      <w:r w:rsidR="00E23CC8" w:rsidRPr="00F64CC4">
        <w:rPr>
          <w:rFonts w:ascii="Times New Roman" w:hAnsi="Times New Roman" w:cs="Times New Roman"/>
          <w:sz w:val="24"/>
        </w:rPr>
        <w:t>;</w:t>
      </w:r>
    </w:p>
    <w:p w14:paraId="16973441" w14:textId="4FCDEA07" w:rsidR="00790C11" w:rsidRPr="00F64CC4" w:rsidRDefault="00790C11" w:rsidP="009F6AC5">
      <w:pPr>
        <w:numPr>
          <w:ilvl w:val="2"/>
          <w:numId w:val="4"/>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As empresas criadas no exercício financeiro da </w:t>
      </w:r>
      <w:r w:rsidR="009E584F" w:rsidRPr="00F64CC4">
        <w:rPr>
          <w:rFonts w:ascii="Times New Roman" w:hAnsi="Times New Roman" w:cs="Times New Roman"/>
          <w:sz w:val="24"/>
        </w:rPr>
        <w:t>dispensa</w:t>
      </w:r>
      <w:r w:rsidRPr="00F64CC4">
        <w:rPr>
          <w:rFonts w:ascii="Times New Roman" w:hAnsi="Times New Roman" w:cs="Times New Roman"/>
          <w:sz w:val="24"/>
        </w:rPr>
        <w:t xml:space="preserve"> deverão atender a todas as exigências da habilitação e </w:t>
      </w:r>
      <w:r w:rsidR="00912281" w:rsidRPr="00F64CC4">
        <w:rPr>
          <w:rFonts w:ascii="Times New Roman" w:hAnsi="Times New Roman" w:cs="Times New Roman"/>
          <w:sz w:val="24"/>
        </w:rPr>
        <w:t>poderão</w:t>
      </w:r>
      <w:r w:rsidRPr="00F64CC4">
        <w:rPr>
          <w:rFonts w:ascii="Times New Roman" w:hAnsi="Times New Roman" w:cs="Times New Roman"/>
          <w:sz w:val="24"/>
        </w:rPr>
        <w:t xml:space="preserve"> substituir os demonstrativos contábeis pelo balanço de abertura.</w:t>
      </w:r>
    </w:p>
    <w:p w14:paraId="1D1757FB" w14:textId="7EC3525E" w:rsidR="00666A34" w:rsidRPr="00F64CC4" w:rsidRDefault="00BC6F0C" w:rsidP="009F6AC5">
      <w:pPr>
        <w:numPr>
          <w:ilvl w:val="2"/>
          <w:numId w:val="4"/>
        </w:numPr>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Os documentos referidos acima limitar-se-ão ao último exercício no caso de a pessoa jurídica ter sido constituída há menos de 2 (dois) anos.</w:t>
      </w:r>
    </w:p>
    <w:p w14:paraId="4B6DC185" w14:textId="4EF9CA82" w:rsidR="00E23CC8" w:rsidRPr="00F64CC4" w:rsidRDefault="00E23CC8" w:rsidP="009F6AC5">
      <w:pPr>
        <w:numPr>
          <w:ilvl w:val="1"/>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F64CC4" w:rsidRPr="00F64CC4" w14:paraId="118ACF36" w14:textId="77777777" w:rsidTr="009E584F">
        <w:tc>
          <w:tcPr>
            <w:tcW w:w="2235" w:type="dxa"/>
            <w:vMerge w:val="restart"/>
            <w:vAlign w:val="center"/>
          </w:tcPr>
          <w:p w14:paraId="4CA5F02B"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LG =</w:t>
            </w:r>
          </w:p>
        </w:tc>
        <w:tc>
          <w:tcPr>
            <w:tcW w:w="4252" w:type="dxa"/>
            <w:tcBorders>
              <w:bottom w:val="single" w:sz="4" w:space="0" w:color="auto"/>
            </w:tcBorders>
            <w:vAlign w:val="bottom"/>
          </w:tcPr>
          <w:p w14:paraId="14FB8E32"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Ativo Circulante + Realizável a Longo Prazo</w:t>
            </w:r>
          </w:p>
        </w:tc>
      </w:tr>
      <w:tr w:rsidR="00E23CC8" w:rsidRPr="00F64CC4" w14:paraId="2322E649" w14:textId="77777777" w:rsidTr="009E584F">
        <w:tc>
          <w:tcPr>
            <w:tcW w:w="2235" w:type="dxa"/>
            <w:vMerge/>
          </w:tcPr>
          <w:p w14:paraId="153C0331"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p>
        </w:tc>
        <w:tc>
          <w:tcPr>
            <w:tcW w:w="4252" w:type="dxa"/>
            <w:tcBorders>
              <w:top w:val="single" w:sz="4" w:space="0" w:color="auto"/>
            </w:tcBorders>
          </w:tcPr>
          <w:p w14:paraId="3A532799"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Passivo Circulante + Passivo Não Circulante</w:t>
            </w:r>
          </w:p>
        </w:tc>
      </w:tr>
    </w:tbl>
    <w:p w14:paraId="0CE93FDC"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F64CC4" w:rsidRPr="00F64CC4" w14:paraId="511D633E" w14:textId="77777777" w:rsidTr="009E584F">
        <w:trPr>
          <w:cantSplit/>
        </w:trPr>
        <w:tc>
          <w:tcPr>
            <w:tcW w:w="2235" w:type="dxa"/>
            <w:vMerge w:val="restart"/>
            <w:vAlign w:val="center"/>
          </w:tcPr>
          <w:p w14:paraId="6B439D62"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SG =</w:t>
            </w:r>
          </w:p>
        </w:tc>
        <w:tc>
          <w:tcPr>
            <w:tcW w:w="4394" w:type="dxa"/>
            <w:tcBorders>
              <w:bottom w:val="single" w:sz="4" w:space="0" w:color="auto"/>
            </w:tcBorders>
            <w:vAlign w:val="bottom"/>
          </w:tcPr>
          <w:p w14:paraId="1BF996DD"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Ativo Total</w:t>
            </w:r>
          </w:p>
        </w:tc>
      </w:tr>
      <w:tr w:rsidR="00E23CC8" w:rsidRPr="00F64CC4" w14:paraId="0D4A9735" w14:textId="77777777" w:rsidTr="009E584F">
        <w:trPr>
          <w:cantSplit/>
        </w:trPr>
        <w:tc>
          <w:tcPr>
            <w:tcW w:w="2235" w:type="dxa"/>
            <w:vMerge/>
          </w:tcPr>
          <w:p w14:paraId="6F751BE2"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p>
        </w:tc>
        <w:tc>
          <w:tcPr>
            <w:tcW w:w="4394" w:type="dxa"/>
            <w:tcBorders>
              <w:top w:val="single" w:sz="4" w:space="0" w:color="auto"/>
            </w:tcBorders>
          </w:tcPr>
          <w:p w14:paraId="7ABBAF8C"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Passivo Circulante + Passivo Não Circulante</w:t>
            </w:r>
          </w:p>
        </w:tc>
      </w:tr>
    </w:tbl>
    <w:p w14:paraId="01977DC9"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F64CC4" w:rsidRPr="00F64CC4" w14:paraId="6F4DB87B" w14:textId="77777777" w:rsidTr="009E584F">
        <w:tc>
          <w:tcPr>
            <w:tcW w:w="2235" w:type="dxa"/>
            <w:vMerge w:val="restart"/>
            <w:vAlign w:val="center"/>
          </w:tcPr>
          <w:p w14:paraId="2BC13DF8"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LC =</w:t>
            </w:r>
          </w:p>
        </w:tc>
        <w:tc>
          <w:tcPr>
            <w:tcW w:w="2551" w:type="dxa"/>
            <w:tcBorders>
              <w:bottom w:val="single" w:sz="4" w:space="0" w:color="auto"/>
            </w:tcBorders>
            <w:vAlign w:val="bottom"/>
          </w:tcPr>
          <w:p w14:paraId="2F73248B"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Ativo Circulante</w:t>
            </w:r>
          </w:p>
        </w:tc>
      </w:tr>
      <w:tr w:rsidR="00F64CC4" w:rsidRPr="00F64CC4" w14:paraId="05B8546D" w14:textId="77777777" w:rsidTr="009E584F">
        <w:tc>
          <w:tcPr>
            <w:tcW w:w="2235" w:type="dxa"/>
            <w:vMerge/>
          </w:tcPr>
          <w:p w14:paraId="13AB2FEC"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p>
        </w:tc>
        <w:tc>
          <w:tcPr>
            <w:tcW w:w="2551" w:type="dxa"/>
            <w:tcBorders>
              <w:top w:val="single" w:sz="4" w:space="0" w:color="auto"/>
            </w:tcBorders>
          </w:tcPr>
          <w:p w14:paraId="295A3BE4" w14:textId="77777777" w:rsidR="00E23CC8" w:rsidRPr="00F64CC4" w:rsidRDefault="00E23CC8" w:rsidP="009F6AC5">
            <w:pPr>
              <w:tabs>
                <w:tab w:val="left" w:pos="1440"/>
              </w:tabs>
              <w:autoSpaceDE w:val="0"/>
              <w:snapToGrid w:val="0"/>
              <w:spacing w:line="360" w:lineRule="auto"/>
              <w:jc w:val="both"/>
              <w:rPr>
                <w:rFonts w:ascii="Times New Roman" w:hAnsi="Times New Roman" w:cs="Times New Roman"/>
                <w:sz w:val="24"/>
              </w:rPr>
            </w:pPr>
            <w:r w:rsidRPr="00F64CC4">
              <w:rPr>
                <w:rFonts w:ascii="Times New Roman" w:hAnsi="Times New Roman" w:cs="Times New Roman"/>
                <w:sz w:val="24"/>
              </w:rPr>
              <w:t>Passivo Circulante</w:t>
            </w:r>
          </w:p>
        </w:tc>
      </w:tr>
    </w:tbl>
    <w:p w14:paraId="0E5256AF" w14:textId="41B1BB68" w:rsidR="00005DBE" w:rsidRPr="00F64CC4" w:rsidRDefault="00E23CC8" w:rsidP="009F6AC5">
      <w:pPr>
        <w:numPr>
          <w:ilvl w:val="2"/>
          <w:numId w:val="4"/>
        </w:numPr>
        <w:tabs>
          <w:tab w:val="left" w:pos="1440"/>
        </w:tabs>
        <w:autoSpaceDE w:val="0"/>
        <w:snapToGrid w:val="0"/>
        <w:spacing w:line="360" w:lineRule="auto"/>
        <w:ind w:left="0" w:firstLine="0"/>
        <w:jc w:val="both"/>
        <w:rPr>
          <w:rFonts w:ascii="Times New Roman" w:hAnsi="Times New Roman" w:cs="Times New Roman"/>
          <w:sz w:val="24"/>
        </w:rPr>
      </w:pPr>
      <w:r w:rsidRPr="00F64CC4">
        <w:rPr>
          <w:rFonts w:ascii="Times New Roman" w:hAnsi="Times New Roman" w:cs="Times New Roman"/>
          <w:sz w:val="24"/>
        </w:rPr>
        <w:t xml:space="preserve">As empresas, que apresentarem resultado inferior ou igual a 1(um) em qualquer dos índices de Liquidez Geral (LG), Solvência Geral (SG) e Liquidez Corrente (LC), deverão comprovar </w:t>
      </w:r>
      <w:r w:rsidR="00E05056" w:rsidRPr="00F64CC4">
        <w:rPr>
          <w:rFonts w:ascii="Times New Roman" w:hAnsi="Times New Roman" w:cs="Times New Roman"/>
          <w:sz w:val="24"/>
        </w:rPr>
        <w:t>capit</w:t>
      </w:r>
      <w:r w:rsidR="00507305" w:rsidRPr="00F64CC4">
        <w:rPr>
          <w:rFonts w:ascii="Times New Roman" w:hAnsi="Times New Roman" w:cs="Times New Roman"/>
          <w:sz w:val="24"/>
        </w:rPr>
        <w:t xml:space="preserve">al ou </w:t>
      </w:r>
      <w:r w:rsidRPr="00F64CC4">
        <w:rPr>
          <w:rFonts w:ascii="Times New Roman" w:hAnsi="Times New Roman" w:cs="Times New Roman"/>
          <w:sz w:val="24"/>
        </w:rPr>
        <w:t>patrimônio líquido</w:t>
      </w:r>
      <w:r w:rsidR="00507305" w:rsidRPr="00F64CC4">
        <w:rPr>
          <w:rFonts w:ascii="Times New Roman" w:hAnsi="Times New Roman" w:cs="Times New Roman"/>
          <w:sz w:val="24"/>
        </w:rPr>
        <w:t xml:space="preserve"> mínimo</w:t>
      </w:r>
      <w:r w:rsidRPr="00F64CC4">
        <w:rPr>
          <w:rFonts w:ascii="Times New Roman" w:hAnsi="Times New Roman" w:cs="Times New Roman"/>
          <w:sz w:val="24"/>
        </w:rPr>
        <w:t xml:space="preserve"> de</w:t>
      </w:r>
      <w:r w:rsidR="00035334" w:rsidRPr="00F64CC4">
        <w:rPr>
          <w:rFonts w:ascii="Times New Roman" w:hAnsi="Times New Roman" w:cs="Times New Roman"/>
          <w:sz w:val="24"/>
        </w:rPr>
        <w:t xml:space="preserve"> 10% (dez por cento)</w:t>
      </w:r>
      <w:r w:rsidRPr="00F64CC4">
        <w:rPr>
          <w:rFonts w:ascii="Times New Roman" w:hAnsi="Times New Roman" w:cs="Times New Roman"/>
          <w:i/>
          <w:iCs/>
          <w:sz w:val="24"/>
        </w:rPr>
        <w:t xml:space="preserve"> </w:t>
      </w:r>
      <w:r w:rsidRPr="00F64CC4">
        <w:rPr>
          <w:rFonts w:ascii="Times New Roman" w:hAnsi="Times New Roman" w:cs="Times New Roman"/>
          <w:sz w:val="24"/>
        </w:rPr>
        <w:t xml:space="preserve">do valor total estimado da contratação ou do item pertinente. </w:t>
      </w:r>
    </w:p>
    <w:p w14:paraId="527ECF26" w14:textId="77777777" w:rsidR="00CF698F" w:rsidRPr="00F64CC4" w:rsidRDefault="00CF698F" w:rsidP="009F6AC5">
      <w:pPr>
        <w:spacing w:line="360" w:lineRule="auto"/>
        <w:jc w:val="both"/>
        <w:rPr>
          <w:rFonts w:ascii="Times New Roman" w:hAnsi="Times New Roman" w:cs="Times New Roman"/>
          <w:sz w:val="24"/>
          <w:lang w:eastAsia="en-US"/>
        </w:rPr>
      </w:pPr>
    </w:p>
    <w:p w14:paraId="31BAC280" w14:textId="2C722218" w:rsidR="00E23CC8" w:rsidRPr="00F64CC4" w:rsidRDefault="00C220EA" w:rsidP="009F6AC5">
      <w:pPr>
        <w:pStyle w:val="PADRO"/>
        <w:keepNext w:val="0"/>
        <w:widowControl/>
        <w:numPr>
          <w:ilvl w:val="0"/>
          <w:numId w:val="4"/>
        </w:numPr>
        <w:spacing w:before="0" w:after="0" w:line="360" w:lineRule="auto"/>
        <w:ind w:left="0" w:firstLine="0"/>
        <w:rPr>
          <w:rFonts w:ascii="Times New Roman" w:hAnsi="Times New Roman" w:cs="Times New Roman"/>
          <w:b/>
          <w:sz w:val="24"/>
        </w:rPr>
      </w:pPr>
      <w:r w:rsidRPr="00F64CC4">
        <w:rPr>
          <w:rFonts w:ascii="Times New Roman" w:hAnsi="Times New Roman" w:cs="Times New Roman"/>
          <w:b/>
          <w:sz w:val="24"/>
        </w:rPr>
        <w:t>Qualificação Técnica</w:t>
      </w:r>
    </w:p>
    <w:p w14:paraId="782EC471" w14:textId="51024A40" w:rsidR="00E23CC8" w:rsidRPr="00F64CC4" w:rsidRDefault="00E23CC8" w:rsidP="009F6AC5">
      <w:pPr>
        <w:pStyle w:val="PADRO"/>
        <w:keepNext w:val="0"/>
        <w:widowControl/>
        <w:numPr>
          <w:ilvl w:val="1"/>
          <w:numId w:val="4"/>
        </w:numPr>
        <w:spacing w:before="0" w:after="0" w:line="360" w:lineRule="auto"/>
        <w:ind w:left="0" w:firstLine="0"/>
        <w:rPr>
          <w:rFonts w:ascii="Times New Roman" w:hAnsi="Times New Roman" w:cs="Times New Roman"/>
          <w:bCs/>
          <w:sz w:val="24"/>
        </w:rPr>
      </w:pPr>
      <w:bookmarkStart w:id="8" w:name="_Hlk519176340"/>
      <w:r w:rsidRPr="00F64CC4">
        <w:rPr>
          <w:rFonts w:ascii="Times New Roman" w:hAnsi="Times New Roman" w:cs="Times New Roman"/>
          <w:sz w:val="24"/>
        </w:rPr>
        <w:t xml:space="preserve">Comprovação de aptidão para a prestação dos serviços em características, quantidades e prazos compatíveis com o objeto desta </w:t>
      </w:r>
      <w:r w:rsidR="009E584F" w:rsidRPr="00F64CC4">
        <w:rPr>
          <w:rFonts w:ascii="Times New Roman" w:hAnsi="Times New Roman" w:cs="Times New Roman"/>
          <w:sz w:val="24"/>
        </w:rPr>
        <w:t>dispensa</w:t>
      </w:r>
      <w:r w:rsidRPr="00F64CC4">
        <w:rPr>
          <w:rFonts w:ascii="Times New Roman" w:hAnsi="Times New Roman" w:cs="Times New Roman"/>
          <w:sz w:val="24"/>
        </w:rPr>
        <w:t xml:space="preserve">, ou com o item pertinente, mediante a apresentação de atestado(s) fornecido(s) por pessoas jurídicas de direito público ou privado. </w:t>
      </w:r>
    </w:p>
    <w:p w14:paraId="353326C7" w14:textId="0AAFB7B6" w:rsidR="00E23CC8" w:rsidRPr="00F64CC4" w:rsidRDefault="00E23CC8" w:rsidP="009F6AC5">
      <w:pPr>
        <w:pStyle w:val="PADRO"/>
        <w:keepNext w:val="0"/>
        <w:widowControl/>
        <w:numPr>
          <w:ilvl w:val="2"/>
          <w:numId w:val="4"/>
        </w:numPr>
        <w:spacing w:before="0" w:after="0" w:line="360" w:lineRule="auto"/>
        <w:ind w:left="0" w:firstLine="0"/>
        <w:rPr>
          <w:rFonts w:ascii="Times New Roman" w:hAnsi="Times New Roman" w:cs="Times New Roman"/>
          <w:bCs/>
          <w:sz w:val="24"/>
        </w:rPr>
      </w:pPr>
      <w:r w:rsidRPr="00F64CC4">
        <w:rPr>
          <w:rFonts w:ascii="Times New Roman" w:hAnsi="Times New Roman" w:cs="Times New Roman"/>
          <w:sz w:val="24"/>
        </w:rPr>
        <w:t xml:space="preserve">Para fins da comprovação de que trata este subitem, os atestados deverão dizer respeito a </w:t>
      </w:r>
      <w:r w:rsidR="00F62486" w:rsidRPr="00F64CC4">
        <w:rPr>
          <w:rFonts w:ascii="Times New Roman" w:hAnsi="Times New Roman" w:cs="Times New Roman"/>
          <w:sz w:val="24"/>
        </w:rPr>
        <w:t>contratos</w:t>
      </w:r>
      <w:r w:rsidRPr="00F64CC4">
        <w:rPr>
          <w:rFonts w:ascii="Times New Roman" w:hAnsi="Times New Roman" w:cs="Times New Roman"/>
          <w:sz w:val="24"/>
        </w:rPr>
        <w:t xml:space="preserve"> executados com as seguintes características mínimas:</w:t>
      </w:r>
    </w:p>
    <w:p w14:paraId="5622DC52" w14:textId="77777777" w:rsidR="00E23CC8" w:rsidRPr="00F64CC4" w:rsidRDefault="00E23CC8" w:rsidP="009F6AC5">
      <w:pPr>
        <w:pStyle w:val="PADRO"/>
        <w:keepNext w:val="0"/>
        <w:widowControl/>
        <w:numPr>
          <w:ilvl w:val="3"/>
          <w:numId w:val="4"/>
        </w:numPr>
        <w:spacing w:before="0" w:after="0" w:line="360" w:lineRule="auto"/>
        <w:ind w:left="0" w:firstLine="0"/>
        <w:rPr>
          <w:rFonts w:ascii="Times New Roman" w:hAnsi="Times New Roman" w:cs="Times New Roman"/>
          <w:sz w:val="24"/>
        </w:rPr>
      </w:pPr>
      <w:bookmarkStart w:id="9" w:name="_Hlk519177818"/>
      <w:bookmarkEnd w:id="8"/>
      <w:r w:rsidRPr="00F64CC4">
        <w:rPr>
          <w:rFonts w:ascii="Times New Roman" w:hAnsi="Times New Roman" w:cs="Times New Roman"/>
          <w:sz w:val="24"/>
        </w:rPr>
        <w:t xml:space="preserve">Os atestados deverão referir-se a serviços prestados no âmbito de sua atividade econômica principal ou secundária especificadas no contrato social vigente; </w:t>
      </w:r>
    </w:p>
    <w:bookmarkEnd w:id="9"/>
    <w:p w14:paraId="2FDBE9D1" w14:textId="0D383F08" w:rsidR="00E23CC8" w:rsidRPr="00F64CC4" w:rsidRDefault="00E23CC8" w:rsidP="009F6AC5">
      <w:pPr>
        <w:pStyle w:val="PADRO"/>
        <w:keepNext w:val="0"/>
        <w:widowControl/>
        <w:numPr>
          <w:ilvl w:val="3"/>
          <w:numId w:val="4"/>
        </w:numPr>
        <w:spacing w:before="0" w:after="0" w:line="360" w:lineRule="auto"/>
        <w:ind w:left="0" w:firstLine="0"/>
        <w:rPr>
          <w:rFonts w:ascii="Times New Roman" w:hAnsi="Times New Roman" w:cs="Times New Roman"/>
          <w:i/>
          <w:sz w:val="24"/>
        </w:rPr>
      </w:pPr>
      <w:r w:rsidRPr="00F64CC4">
        <w:rPr>
          <w:rFonts w:ascii="Times New Roman" w:hAnsi="Times New Roman" w:cs="Times New Roman"/>
          <w: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0" w:name="_Hlk519177062"/>
      <w:r w:rsidRPr="00F64CC4">
        <w:rPr>
          <w:rFonts w:ascii="Times New Roman" w:hAnsi="Times New Roman" w:cs="Times New Roman"/>
          <w:i/>
          <w:sz w:val="24"/>
        </w:rPr>
        <w:t>.</w:t>
      </w:r>
    </w:p>
    <w:bookmarkEnd w:id="10"/>
    <w:p w14:paraId="22A5CB39" w14:textId="412B685E" w:rsidR="00E23CC8" w:rsidRPr="00F64CC4" w:rsidRDefault="00E23CC8" w:rsidP="009F6AC5">
      <w:pPr>
        <w:pStyle w:val="PADRO"/>
        <w:keepNext w:val="0"/>
        <w:widowControl/>
        <w:numPr>
          <w:ilvl w:val="3"/>
          <w:numId w:val="4"/>
        </w:numPr>
        <w:spacing w:before="0" w:after="0" w:line="360" w:lineRule="auto"/>
        <w:ind w:left="0" w:firstLine="0"/>
        <w:rPr>
          <w:rFonts w:ascii="Times New Roman" w:hAnsi="Times New Roman" w:cs="Times New Roman"/>
          <w:sz w:val="24"/>
        </w:rPr>
      </w:pPr>
      <w:r w:rsidRPr="00F64CC4">
        <w:rPr>
          <w:rFonts w:ascii="Times New Roman" w:hAnsi="Times New Roman" w:cs="Times New Roman"/>
          <w:sz w:val="24"/>
        </w:rPr>
        <w:t xml:space="preserve">O </w:t>
      </w:r>
      <w:r w:rsidR="009E584F" w:rsidRPr="00F64CC4">
        <w:rPr>
          <w:rFonts w:ascii="Times New Roman" w:hAnsi="Times New Roman" w:cs="Times New Roman"/>
          <w:sz w:val="24"/>
        </w:rPr>
        <w:t>fornecedor</w:t>
      </w:r>
      <w:r w:rsidRPr="00F64CC4">
        <w:rPr>
          <w:rFonts w:ascii="Times New Roman" w:hAnsi="Times New Roman" w:cs="Times New Roman"/>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7BC97395" w14:textId="4DB41A41" w:rsidR="00C3404C" w:rsidRPr="00F64CC4" w:rsidRDefault="002E6625" w:rsidP="009F6AC5">
      <w:pPr>
        <w:pStyle w:val="PADRO"/>
        <w:keepNext w:val="0"/>
        <w:widowControl/>
        <w:numPr>
          <w:ilvl w:val="1"/>
          <w:numId w:val="4"/>
        </w:numPr>
        <w:spacing w:before="0" w:after="0" w:line="360" w:lineRule="auto"/>
        <w:ind w:left="0" w:firstLine="0"/>
        <w:rPr>
          <w:rFonts w:ascii="Times New Roman" w:hAnsi="Times New Roman" w:cs="Times New Roman"/>
          <w:bCs/>
          <w:i/>
          <w:sz w:val="24"/>
        </w:rPr>
      </w:pPr>
      <w:r w:rsidRPr="00F64CC4">
        <w:rPr>
          <w:rFonts w:ascii="Times New Roman" w:hAnsi="Times New Roman" w:cs="Times New Roman"/>
          <w:bCs/>
          <w:i/>
          <w:sz w:val="24"/>
        </w:rPr>
        <w:t>Declaração d</w:t>
      </w:r>
      <w:r w:rsidR="00C3404C" w:rsidRPr="00F64CC4">
        <w:rPr>
          <w:rFonts w:ascii="Times New Roman" w:hAnsi="Times New Roman" w:cs="Times New Roman"/>
          <w:bCs/>
          <w:i/>
          <w:sz w:val="24"/>
        </w:rPr>
        <w:t xml:space="preserve">o fornecedor atestando que conhece </w:t>
      </w:r>
      <w:r w:rsidR="001272A1" w:rsidRPr="00F64CC4">
        <w:rPr>
          <w:rFonts w:ascii="Times New Roman" w:hAnsi="Times New Roman" w:cs="Times New Roman"/>
          <w:i/>
          <w:sz w:val="24"/>
        </w:rPr>
        <w:t>todas as informações e condições locais para o cumprimento das obrigações objeto da contratação</w:t>
      </w:r>
      <w:r w:rsidR="00C3404C" w:rsidRPr="00F64CC4">
        <w:rPr>
          <w:rFonts w:ascii="Times New Roman" w:hAnsi="Times New Roman" w:cs="Times New Roman"/>
          <w:bCs/>
          <w:i/>
          <w:sz w:val="24"/>
        </w:rPr>
        <w:t>.</w:t>
      </w:r>
    </w:p>
    <w:p w14:paraId="11601059" w14:textId="35D6A050" w:rsidR="00035334" w:rsidRPr="00F64CC4" w:rsidRDefault="00035334" w:rsidP="009F6AC5">
      <w:pPr>
        <w:pStyle w:val="PADRO"/>
        <w:keepNext w:val="0"/>
        <w:widowControl/>
        <w:spacing w:before="0" w:after="0" w:line="360" w:lineRule="auto"/>
        <w:ind w:firstLine="0"/>
        <w:rPr>
          <w:rFonts w:ascii="Times New Roman" w:hAnsi="Times New Roman" w:cs="Times New Roman"/>
          <w:bCs/>
          <w:i/>
          <w:sz w:val="24"/>
        </w:rPr>
      </w:pPr>
    </w:p>
    <w:p w14:paraId="05D0F290" w14:textId="3BF6237A" w:rsidR="00035334" w:rsidRPr="00F64CC4" w:rsidRDefault="00035334" w:rsidP="009F6AC5">
      <w:pPr>
        <w:pStyle w:val="PADRO"/>
        <w:keepNext w:val="0"/>
        <w:widowControl/>
        <w:spacing w:before="0" w:after="0" w:line="360" w:lineRule="auto"/>
        <w:ind w:firstLine="0"/>
        <w:rPr>
          <w:rFonts w:ascii="Times New Roman" w:hAnsi="Times New Roman" w:cs="Times New Roman"/>
          <w:bCs/>
          <w:i/>
          <w:sz w:val="24"/>
        </w:rPr>
      </w:pPr>
    </w:p>
    <w:p w14:paraId="6CBBDCC1" w14:textId="7E10C55B" w:rsidR="00035334" w:rsidRPr="00F64CC4" w:rsidRDefault="00035334" w:rsidP="009F6AC5">
      <w:pPr>
        <w:spacing w:line="360" w:lineRule="auto"/>
        <w:jc w:val="both"/>
        <w:rPr>
          <w:rFonts w:ascii="Times New Roman" w:eastAsia="WenQuanYi Micro Hei" w:hAnsi="Times New Roman" w:cs="Times New Roman"/>
          <w:bCs/>
          <w:i/>
          <w:sz w:val="24"/>
          <w:lang w:eastAsia="zh-CN" w:bidi="hi-IN"/>
        </w:rPr>
      </w:pPr>
      <w:r w:rsidRPr="00F64CC4">
        <w:rPr>
          <w:rFonts w:ascii="Times New Roman" w:hAnsi="Times New Roman" w:cs="Times New Roman"/>
          <w:bCs/>
          <w:i/>
          <w:sz w:val="24"/>
        </w:rPr>
        <w:br w:type="page"/>
      </w:r>
    </w:p>
    <w:p w14:paraId="64702DF7" w14:textId="7C9BA322" w:rsidR="00035334" w:rsidRPr="00F64CC4" w:rsidRDefault="00035334" w:rsidP="00C04A05">
      <w:pPr>
        <w:pStyle w:val="PADRO"/>
        <w:keepNext w:val="0"/>
        <w:widowControl/>
        <w:spacing w:before="0" w:after="0" w:line="360" w:lineRule="auto"/>
        <w:ind w:firstLine="0"/>
        <w:jc w:val="center"/>
        <w:rPr>
          <w:rFonts w:ascii="Times New Roman" w:hAnsi="Times New Roman" w:cs="Times New Roman"/>
          <w:b/>
          <w:bCs/>
          <w:sz w:val="24"/>
        </w:rPr>
      </w:pPr>
      <w:r w:rsidRPr="00F64CC4">
        <w:rPr>
          <w:rFonts w:ascii="Times New Roman" w:hAnsi="Times New Roman" w:cs="Times New Roman"/>
          <w:b/>
          <w:bCs/>
          <w:sz w:val="24"/>
        </w:rPr>
        <w:lastRenderedPageBreak/>
        <w:t>ANEXO II</w:t>
      </w:r>
    </w:p>
    <w:p w14:paraId="3BA149C9" w14:textId="77777777" w:rsidR="00C54D47" w:rsidRPr="00F64CC4" w:rsidRDefault="00C54D47" w:rsidP="00C04A05">
      <w:pPr>
        <w:spacing w:line="360" w:lineRule="auto"/>
        <w:jc w:val="center"/>
        <w:rPr>
          <w:rFonts w:ascii="Times New Roman" w:hAnsi="Times New Roman" w:cs="Times New Roman"/>
          <w:b/>
          <w:bCs/>
          <w:sz w:val="24"/>
        </w:rPr>
      </w:pPr>
      <w:r w:rsidRPr="00F64CC4">
        <w:rPr>
          <w:rFonts w:ascii="Times New Roman" w:hAnsi="Times New Roman" w:cs="Times New Roman"/>
          <w:b/>
          <w:bCs/>
          <w:sz w:val="24"/>
        </w:rPr>
        <w:t>TERMO DE REFERÊNCIA</w:t>
      </w:r>
    </w:p>
    <w:p w14:paraId="7A275511" w14:textId="77777777" w:rsidR="00C04A05" w:rsidRPr="00F64CC4" w:rsidRDefault="00C04A05" w:rsidP="00C04A05">
      <w:pPr>
        <w:spacing w:line="360" w:lineRule="auto"/>
        <w:jc w:val="center"/>
        <w:rPr>
          <w:rFonts w:ascii="Times New Roman" w:hAnsi="Times New Roman" w:cs="Times New Roman"/>
          <w:b/>
          <w:bCs/>
          <w:sz w:val="24"/>
        </w:rPr>
      </w:pPr>
    </w:p>
    <w:p w14:paraId="377982C3"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1. DO OBJETO </w:t>
      </w:r>
    </w:p>
    <w:p w14:paraId="7A963435"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1.1. Contratação de pessoa jurídica ou física especializada na prestação de serviços de perícia contábil judicial para realização, atualização, conferência e impugnação de cálculos trabalhistas, incluindo elaboração de pareceres e manifestações acerca de impugnações quanto aos cálculos, bem como na apresentação de quesitos e atuação como assistente técnico pericial, para atendimento das necessidades do COREN/RJ, conforme condições, quantidades e exigências estabelecidas neste instrumento. </w:t>
      </w:r>
    </w:p>
    <w:p w14:paraId="769F61D1"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p>
    <w:tbl>
      <w:tblPr>
        <w:tblW w:w="90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41"/>
        <w:gridCol w:w="1295"/>
        <w:gridCol w:w="3818"/>
        <w:gridCol w:w="1417"/>
        <w:gridCol w:w="1701"/>
      </w:tblGrid>
      <w:tr w:rsidR="00F64CC4" w:rsidRPr="00F64CC4" w14:paraId="0EA76100" w14:textId="77777777" w:rsidTr="0042056D">
        <w:trPr>
          <w:cantSplit/>
          <w:trHeight w:val="510"/>
          <w:jc w:val="center"/>
        </w:trPr>
        <w:tc>
          <w:tcPr>
            <w:tcW w:w="841" w:type="dxa"/>
            <w:shd w:val="clear" w:color="auto" w:fill="D0CDCD"/>
            <w:vAlign w:val="center"/>
          </w:tcPr>
          <w:p w14:paraId="49886AF9" w14:textId="77777777" w:rsidR="00FC1E17" w:rsidRPr="00F64CC4" w:rsidRDefault="00FC1E17" w:rsidP="009F6AC5">
            <w:pPr>
              <w:widowControl w:val="0"/>
              <w:spacing w:line="360" w:lineRule="auto"/>
              <w:ind w:right="135"/>
              <w:jc w:val="both"/>
              <w:rPr>
                <w:rFonts w:ascii="Times New Roman" w:hAnsi="Times New Roman" w:cs="Times New Roman"/>
                <w:b/>
                <w:sz w:val="24"/>
              </w:rPr>
            </w:pPr>
            <w:r w:rsidRPr="00F64CC4">
              <w:rPr>
                <w:rFonts w:ascii="Times New Roman" w:hAnsi="Times New Roman" w:cs="Times New Roman"/>
                <w:b/>
                <w:sz w:val="24"/>
              </w:rPr>
              <w:t>Item</w:t>
            </w:r>
          </w:p>
        </w:tc>
        <w:tc>
          <w:tcPr>
            <w:tcW w:w="1295" w:type="dxa"/>
            <w:shd w:val="clear" w:color="auto" w:fill="D0CDCD"/>
            <w:vAlign w:val="center"/>
          </w:tcPr>
          <w:p w14:paraId="117CBBCF" w14:textId="77777777" w:rsidR="00FC1E17" w:rsidRPr="00F64CC4" w:rsidRDefault="00FC1E17" w:rsidP="009F6AC5">
            <w:pPr>
              <w:widowControl w:val="0"/>
              <w:spacing w:line="360" w:lineRule="auto"/>
              <w:ind w:right="263"/>
              <w:jc w:val="both"/>
              <w:rPr>
                <w:rFonts w:ascii="Times New Roman" w:hAnsi="Times New Roman" w:cs="Times New Roman"/>
                <w:b/>
                <w:sz w:val="24"/>
              </w:rPr>
            </w:pPr>
            <w:r w:rsidRPr="00F64CC4">
              <w:rPr>
                <w:rFonts w:ascii="Times New Roman" w:hAnsi="Times New Roman" w:cs="Times New Roman"/>
                <w:b/>
                <w:sz w:val="24"/>
              </w:rPr>
              <w:t>CATSER</w:t>
            </w:r>
          </w:p>
        </w:tc>
        <w:tc>
          <w:tcPr>
            <w:tcW w:w="3818" w:type="dxa"/>
            <w:shd w:val="clear" w:color="auto" w:fill="D0CDCD"/>
            <w:vAlign w:val="center"/>
          </w:tcPr>
          <w:p w14:paraId="793DB682" w14:textId="77777777" w:rsidR="00FC1E17" w:rsidRPr="00F64CC4" w:rsidRDefault="00FC1E17" w:rsidP="009F6AC5">
            <w:pPr>
              <w:widowControl w:val="0"/>
              <w:spacing w:line="360" w:lineRule="auto"/>
              <w:ind w:right="822"/>
              <w:jc w:val="both"/>
              <w:rPr>
                <w:rFonts w:ascii="Times New Roman" w:hAnsi="Times New Roman" w:cs="Times New Roman"/>
                <w:b/>
                <w:sz w:val="24"/>
              </w:rPr>
            </w:pPr>
            <w:r w:rsidRPr="00F64CC4">
              <w:rPr>
                <w:rFonts w:ascii="Times New Roman" w:hAnsi="Times New Roman" w:cs="Times New Roman"/>
                <w:b/>
                <w:sz w:val="24"/>
              </w:rPr>
              <w:t>Especificação</w:t>
            </w:r>
          </w:p>
        </w:tc>
        <w:tc>
          <w:tcPr>
            <w:tcW w:w="1417" w:type="dxa"/>
            <w:shd w:val="clear" w:color="auto" w:fill="D0CDCD"/>
            <w:vAlign w:val="center"/>
          </w:tcPr>
          <w:p w14:paraId="4F8F8FEA" w14:textId="77777777" w:rsidR="00FC1E17" w:rsidRPr="00F64CC4" w:rsidRDefault="00FC1E17" w:rsidP="009F6AC5">
            <w:pPr>
              <w:widowControl w:val="0"/>
              <w:spacing w:line="360" w:lineRule="auto"/>
              <w:ind w:left="114" w:right="132"/>
              <w:jc w:val="both"/>
              <w:rPr>
                <w:rFonts w:ascii="Times New Roman" w:hAnsi="Times New Roman" w:cs="Times New Roman"/>
                <w:b/>
                <w:sz w:val="24"/>
              </w:rPr>
            </w:pPr>
            <w:r w:rsidRPr="00F64CC4">
              <w:rPr>
                <w:rFonts w:ascii="Times New Roman" w:hAnsi="Times New Roman" w:cs="Times New Roman"/>
                <w:b/>
                <w:sz w:val="24"/>
              </w:rPr>
              <w:t>Unidade de Medida</w:t>
            </w:r>
          </w:p>
        </w:tc>
        <w:tc>
          <w:tcPr>
            <w:tcW w:w="1701" w:type="dxa"/>
            <w:shd w:val="clear" w:color="auto" w:fill="D0CDCD"/>
            <w:vAlign w:val="center"/>
          </w:tcPr>
          <w:p w14:paraId="5190D30E" w14:textId="77777777" w:rsidR="00FC1E17" w:rsidRPr="00F64CC4" w:rsidRDefault="00FC1E17" w:rsidP="009F6AC5">
            <w:pPr>
              <w:widowControl w:val="0"/>
              <w:spacing w:line="360" w:lineRule="auto"/>
              <w:jc w:val="both"/>
              <w:rPr>
                <w:rFonts w:ascii="Times New Roman" w:hAnsi="Times New Roman" w:cs="Times New Roman"/>
                <w:sz w:val="24"/>
              </w:rPr>
            </w:pPr>
          </w:p>
          <w:p w14:paraId="3BFDB221" w14:textId="77777777" w:rsidR="00FC1E17" w:rsidRPr="00F64CC4" w:rsidRDefault="00FC1E17" w:rsidP="009F6AC5">
            <w:pPr>
              <w:widowControl w:val="0"/>
              <w:spacing w:line="360" w:lineRule="auto"/>
              <w:ind w:left="185" w:right="199"/>
              <w:jc w:val="both"/>
              <w:rPr>
                <w:rFonts w:ascii="Times New Roman" w:hAnsi="Times New Roman" w:cs="Times New Roman"/>
                <w:b/>
                <w:sz w:val="24"/>
              </w:rPr>
            </w:pPr>
            <w:r w:rsidRPr="00F64CC4">
              <w:rPr>
                <w:rFonts w:ascii="Times New Roman" w:hAnsi="Times New Roman" w:cs="Times New Roman"/>
                <w:b/>
                <w:sz w:val="24"/>
              </w:rPr>
              <w:t>Quantidade</w:t>
            </w:r>
          </w:p>
        </w:tc>
      </w:tr>
      <w:tr w:rsidR="00F64CC4" w:rsidRPr="00F64CC4" w14:paraId="2887FEE2" w14:textId="77777777" w:rsidTr="0042056D">
        <w:trPr>
          <w:trHeight w:val="801"/>
          <w:jc w:val="center"/>
        </w:trPr>
        <w:tc>
          <w:tcPr>
            <w:tcW w:w="841" w:type="dxa"/>
            <w:vAlign w:val="center"/>
          </w:tcPr>
          <w:p w14:paraId="4640FBA4" w14:textId="77777777" w:rsidR="00FC1E17" w:rsidRPr="00F64CC4" w:rsidRDefault="00FC1E17" w:rsidP="009F6AC5">
            <w:pPr>
              <w:widowControl w:val="0"/>
              <w:spacing w:line="360" w:lineRule="auto"/>
              <w:ind w:left="124" w:right="135"/>
              <w:jc w:val="both"/>
              <w:rPr>
                <w:rFonts w:ascii="Times New Roman" w:hAnsi="Times New Roman" w:cs="Times New Roman"/>
                <w:sz w:val="24"/>
              </w:rPr>
            </w:pPr>
            <w:r w:rsidRPr="00F64CC4">
              <w:rPr>
                <w:rFonts w:ascii="Times New Roman" w:hAnsi="Times New Roman" w:cs="Times New Roman"/>
                <w:sz w:val="24"/>
              </w:rPr>
              <w:t>01</w:t>
            </w:r>
          </w:p>
        </w:tc>
        <w:tc>
          <w:tcPr>
            <w:tcW w:w="1295" w:type="dxa"/>
            <w:vAlign w:val="center"/>
          </w:tcPr>
          <w:p w14:paraId="460296B9" w14:textId="77777777" w:rsidR="00FC1E17" w:rsidRPr="00F64CC4" w:rsidRDefault="00FC1E17" w:rsidP="009F6AC5">
            <w:pPr>
              <w:widowControl w:val="0"/>
              <w:spacing w:line="360" w:lineRule="auto"/>
              <w:ind w:right="247"/>
              <w:jc w:val="both"/>
              <w:rPr>
                <w:rFonts w:ascii="Times New Roman" w:hAnsi="Times New Roman" w:cs="Times New Roman"/>
                <w:sz w:val="24"/>
              </w:rPr>
            </w:pPr>
            <w:r w:rsidRPr="00F64CC4">
              <w:rPr>
                <w:rFonts w:ascii="Times New Roman" w:hAnsi="Times New Roman" w:cs="Times New Roman"/>
                <w:sz w:val="24"/>
              </w:rPr>
              <w:t>760</w:t>
            </w:r>
          </w:p>
        </w:tc>
        <w:tc>
          <w:tcPr>
            <w:tcW w:w="3818" w:type="dxa"/>
            <w:vAlign w:val="center"/>
          </w:tcPr>
          <w:p w14:paraId="6C5D105F" w14:textId="77777777" w:rsidR="00FC1E17" w:rsidRPr="00F64CC4" w:rsidRDefault="00FC1E17" w:rsidP="009F6AC5">
            <w:pPr>
              <w:widowControl w:val="0"/>
              <w:spacing w:line="360" w:lineRule="auto"/>
              <w:jc w:val="both"/>
              <w:rPr>
                <w:rFonts w:ascii="Times New Roman" w:hAnsi="Times New Roman" w:cs="Times New Roman"/>
                <w:sz w:val="24"/>
              </w:rPr>
            </w:pPr>
            <w:r w:rsidRPr="00F64CC4">
              <w:rPr>
                <w:rFonts w:ascii="Times New Roman" w:hAnsi="Times New Roman" w:cs="Times New Roman"/>
                <w:sz w:val="24"/>
              </w:rPr>
              <w:t>Serviço de perícia contábil em processo judicial trabalhista para os autos do processo de nº 0011168-59.2013.5.01.0076 (100 reclamantes)</w:t>
            </w:r>
          </w:p>
        </w:tc>
        <w:tc>
          <w:tcPr>
            <w:tcW w:w="1417" w:type="dxa"/>
            <w:vAlign w:val="center"/>
          </w:tcPr>
          <w:p w14:paraId="4949EC32" w14:textId="77777777" w:rsidR="00FC1E17" w:rsidRPr="00F64CC4" w:rsidRDefault="00FC1E17" w:rsidP="009F6AC5">
            <w:pPr>
              <w:widowControl w:val="0"/>
              <w:spacing w:line="360" w:lineRule="auto"/>
              <w:ind w:left="114" w:right="114"/>
              <w:jc w:val="both"/>
              <w:rPr>
                <w:rFonts w:ascii="Times New Roman" w:hAnsi="Times New Roman" w:cs="Times New Roman"/>
                <w:sz w:val="24"/>
              </w:rPr>
            </w:pPr>
            <w:r w:rsidRPr="00F64CC4">
              <w:rPr>
                <w:rFonts w:ascii="Times New Roman" w:hAnsi="Times New Roman" w:cs="Times New Roman"/>
                <w:sz w:val="24"/>
              </w:rPr>
              <w:t>serviço</w:t>
            </w:r>
          </w:p>
        </w:tc>
        <w:tc>
          <w:tcPr>
            <w:tcW w:w="1701" w:type="dxa"/>
            <w:vAlign w:val="center"/>
          </w:tcPr>
          <w:p w14:paraId="33F7125B" w14:textId="77777777" w:rsidR="00FC1E17" w:rsidRPr="00F64CC4" w:rsidRDefault="00FC1E17" w:rsidP="009F6AC5">
            <w:pPr>
              <w:widowControl w:val="0"/>
              <w:spacing w:line="360" w:lineRule="auto"/>
              <w:ind w:left="184" w:right="199"/>
              <w:jc w:val="both"/>
              <w:rPr>
                <w:rFonts w:ascii="Times New Roman" w:hAnsi="Times New Roman" w:cs="Times New Roman"/>
                <w:sz w:val="24"/>
              </w:rPr>
            </w:pPr>
            <w:r w:rsidRPr="00F64CC4">
              <w:rPr>
                <w:rFonts w:ascii="Times New Roman" w:hAnsi="Times New Roman" w:cs="Times New Roman"/>
                <w:sz w:val="24"/>
              </w:rPr>
              <w:t>6 itens, sob demanda</w:t>
            </w:r>
          </w:p>
        </w:tc>
      </w:tr>
      <w:tr w:rsidR="00FC1E17" w:rsidRPr="00F64CC4" w14:paraId="1288442F" w14:textId="77777777" w:rsidTr="0042056D">
        <w:trPr>
          <w:trHeight w:val="801"/>
          <w:jc w:val="center"/>
        </w:trPr>
        <w:tc>
          <w:tcPr>
            <w:tcW w:w="841" w:type="dxa"/>
            <w:vAlign w:val="center"/>
          </w:tcPr>
          <w:p w14:paraId="0449E512" w14:textId="77777777" w:rsidR="00FC1E17" w:rsidRPr="00F64CC4" w:rsidRDefault="00FC1E17" w:rsidP="009F6AC5">
            <w:pPr>
              <w:widowControl w:val="0"/>
              <w:spacing w:line="360" w:lineRule="auto"/>
              <w:ind w:left="124" w:right="135"/>
              <w:jc w:val="both"/>
              <w:rPr>
                <w:rFonts w:ascii="Times New Roman" w:hAnsi="Times New Roman" w:cs="Times New Roman"/>
                <w:sz w:val="24"/>
              </w:rPr>
            </w:pPr>
            <w:r w:rsidRPr="00F64CC4">
              <w:rPr>
                <w:rFonts w:ascii="Times New Roman" w:hAnsi="Times New Roman" w:cs="Times New Roman"/>
                <w:sz w:val="24"/>
              </w:rPr>
              <w:t>02</w:t>
            </w:r>
          </w:p>
        </w:tc>
        <w:tc>
          <w:tcPr>
            <w:tcW w:w="1295" w:type="dxa"/>
            <w:vAlign w:val="center"/>
          </w:tcPr>
          <w:p w14:paraId="21E58329" w14:textId="77777777" w:rsidR="00FC1E17" w:rsidRPr="00F64CC4" w:rsidRDefault="00FC1E17" w:rsidP="009F6AC5">
            <w:pPr>
              <w:widowControl w:val="0"/>
              <w:spacing w:line="360" w:lineRule="auto"/>
              <w:ind w:right="247"/>
              <w:jc w:val="both"/>
              <w:rPr>
                <w:rFonts w:ascii="Times New Roman" w:hAnsi="Times New Roman" w:cs="Times New Roman"/>
                <w:sz w:val="24"/>
              </w:rPr>
            </w:pPr>
            <w:r w:rsidRPr="00F64CC4">
              <w:rPr>
                <w:rFonts w:ascii="Times New Roman" w:hAnsi="Times New Roman" w:cs="Times New Roman"/>
                <w:sz w:val="24"/>
              </w:rPr>
              <w:t>760</w:t>
            </w:r>
          </w:p>
        </w:tc>
        <w:tc>
          <w:tcPr>
            <w:tcW w:w="3818" w:type="dxa"/>
            <w:vAlign w:val="center"/>
          </w:tcPr>
          <w:p w14:paraId="7CE58865" w14:textId="77777777" w:rsidR="00FC1E17" w:rsidRPr="00F64CC4" w:rsidRDefault="00FC1E17" w:rsidP="009F6AC5">
            <w:pPr>
              <w:widowControl w:val="0"/>
              <w:spacing w:line="360" w:lineRule="auto"/>
              <w:jc w:val="both"/>
              <w:rPr>
                <w:rFonts w:ascii="Times New Roman" w:hAnsi="Times New Roman" w:cs="Times New Roman"/>
                <w:sz w:val="24"/>
              </w:rPr>
            </w:pPr>
            <w:r w:rsidRPr="00F64CC4">
              <w:rPr>
                <w:rFonts w:ascii="Times New Roman" w:hAnsi="Times New Roman" w:cs="Times New Roman"/>
                <w:sz w:val="24"/>
              </w:rPr>
              <w:t>Serviço de perícia contábil em processo judicial trabalhista (por ação trabalhista)</w:t>
            </w:r>
          </w:p>
        </w:tc>
        <w:tc>
          <w:tcPr>
            <w:tcW w:w="1417" w:type="dxa"/>
            <w:vAlign w:val="center"/>
          </w:tcPr>
          <w:p w14:paraId="0CAE75FE" w14:textId="77777777" w:rsidR="00FC1E17" w:rsidRPr="00F64CC4" w:rsidRDefault="00FC1E17" w:rsidP="009F6AC5">
            <w:pPr>
              <w:widowControl w:val="0"/>
              <w:spacing w:line="360" w:lineRule="auto"/>
              <w:ind w:left="114" w:right="114"/>
              <w:jc w:val="both"/>
              <w:rPr>
                <w:rFonts w:ascii="Times New Roman" w:hAnsi="Times New Roman" w:cs="Times New Roman"/>
                <w:sz w:val="24"/>
              </w:rPr>
            </w:pPr>
            <w:r w:rsidRPr="00F64CC4">
              <w:rPr>
                <w:rFonts w:ascii="Times New Roman" w:hAnsi="Times New Roman" w:cs="Times New Roman"/>
                <w:sz w:val="24"/>
              </w:rPr>
              <w:t>serviço</w:t>
            </w:r>
          </w:p>
        </w:tc>
        <w:tc>
          <w:tcPr>
            <w:tcW w:w="1701" w:type="dxa"/>
            <w:vAlign w:val="center"/>
          </w:tcPr>
          <w:p w14:paraId="1BF148F3" w14:textId="77777777" w:rsidR="00FC1E17" w:rsidRPr="00F64CC4" w:rsidRDefault="00FC1E17" w:rsidP="009F6AC5">
            <w:pPr>
              <w:widowControl w:val="0"/>
              <w:spacing w:line="360" w:lineRule="auto"/>
              <w:ind w:left="184" w:right="199"/>
              <w:jc w:val="both"/>
              <w:rPr>
                <w:rFonts w:ascii="Times New Roman" w:hAnsi="Times New Roman" w:cs="Times New Roman"/>
                <w:sz w:val="24"/>
              </w:rPr>
            </w:pPr>
            <w:r w:rsidRPr="00F64CC4">
              <w:rPr>
                <w:rFonts w:ascii="Times New Roman" w:hAnsi="Times New Roman" w:cs="Times New Roman"/>
                <w:sz w:val="24"/>
              </w:rPr>
              <w:t>1 item que pode ser realizado até 10 vezes por cada exercício, mas sob demanda</w:t>
            </w:r>
          </w:p>
        </w:tc>
      </w:tr>
    </w:tbl>
    <w:p w14:paraId="7AB95EF1"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p>
    <w:p w14:paraId="1475ED9C"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p>
    <w:p w14:paraId="463A1687"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p>
    <w:p w14:paraId="38E45015"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1.2. O objeto da licitação tem a natureza de serviço comum de perícia contábil em processo judicial trabalhista.</w:t>
      </w:r>
    </w:p>
    <w:p w14:paraId="3B65D165"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 1.3. A prestação dos serviços não gera vínculo empregatício entre os empregados da Contratada e a Administração Contratante, vedando-se qualquer relação entre estes que caracterize pessoalidade e subordinação direta.</w:t>
      </w:r>
    </w:p>
    <w:p w14:paraId="56D85043"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p>
    <w:p w14:paraId="6B937556"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 2. DA VIGÊNCIA </w:t>
      </w:r>
    </w:p>
    <w:p w14:paraId="0415F9A6" w14:textId="3CA6860A"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O prazo de vigência inicial da contratação é de 48 (quarenta e oito) meses, contados da assinatura do contrato, prorrogável por até 10 anos, na forma dos artigos 106 e 107 da Lei n° 14.133/2021</w:t>
      </w:r>
      <w:r w:rsidR="00C04A05" w:rsidRPr="00F64CC4">
        <w:rPr>
          <w:rFonts w:ascii="Times New Roman" w:hAnsi="Times New Roman" w:cs="Times New Roman"/>
          <w:sz w:val="24"/>
        </w:rPr>
        <w:t>.</w:t>
      </w:r>
    </w:p>
    <w:p w14:paraId="27CE0E7E"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294429DA" w14:textId="77777777" w:rsidR="00C04A05"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3. CUSTO ESTIMADO </w:t>
      </w:r>
    </w:p>
    <w:p w14:paraId="3EF286C3" w14:textId="49FDD0E8"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A estimativa de preços será precedida de regular pesquisa, nos moldes do art. 23 da Lei nº 14.133/21 e da Instrução Normativa SEGES/ME nº 65/2021. </w:t>
      </w:r>
    </w:p>
    <w:p w14:paraId="7E8685F6"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2B3B2779"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4. DESCRIÇÃO DA NECESSIDADE DA CONTRATAÇÃO </w:t>
      </w:r>
    </w:p>
    <w:p w14:paraId="3FFA6AAF"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4.1. O item 01 trata de ação trabalhista movida pelo SINDICATO SERV AUT FISC PROF NO ESTADO RIO DE JANEIRO em face do CONSELHO REGIONAL DE ENFERMAGEM DO RIO DE JANEIRO, julgado improcedente em primeira instância, mas reformado em sede de recurso ordinário para condenar o COREN/RJ na obrigação de restabelecer o pagamento do "triênio" aos seus empregados e à paga das parcelas vencidas sob esse título desde o momento da supressão até o seu efetivo restabelecimento, com reflexos sobre as férias acrescidas do terço constitucional, 13º salários, FGTS, INSS, repouso semanal remunerado e demais verbas trabalhistas. </w:t>
      </w:r>
    </w:p>
    <w:p w14:paraId="7875845D"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4.2. Em face da condenação imposta foram manejados recursos e ações autônomas visando a sua reforma, ainda pendentes de julgamento. Nada obstante, por razões de cautela e em homenagem ao princípio do planejamento, convém contingenciar recursos financeiros e orçamentários para fazer face a eventual condenação ao pagamento de triênios e/ou composição administrativa. </w:t>
      </w:r>
    </w:p>
    <w:p w14:paraId="4650B11B"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4.3. Além disso, em eventual execução do julgado será imprescindível discutir o alcance da decisão e os parâmetros que serão adotados para a realização dos cálculos de aproximadamente 100 empregados, o que demanda elevada expertise técnica contábil e a avaliação precisa: das folhas de pagamento desde o ano de 2011; dos parâmetros definidos no provimento jurisdicional; das verbas compensáveis; dos índices de correção aplicáveis; dos valores retroativos e prospectivos; dos normativos aplicáveis e vigentes e outros que sobrevierem durante a execução contratual; dos regramentos do TRT e TST, em especial acerca da obrigatoriedade de uso da ferramenta Pje-Calc; entre outros aspectos. </w:t>
      </w:r>
    </w:p>
    <w:p w14:paraId="489F83DD"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4.4. Diante da elevada complexidade técnica dos cálculos relativos à vultuosa condenação que pode, eventualmente, desestabilizar as finanças da Autarquia e prejudicar o cumprimento de suas missões institucionais, faz-se imperiosa a contratação de perito técnico contábil com expertise em cálculos judiciais trabalhistas para a adequada mensuração e provisionamento de valores. </w:t>
      </w:r>
    </w:p>
    <w:p w14:paraId="56A5CC79"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4.5. O item 02 tem por objetivo receber assessoramento contábil trabalhista em ações futuras e/ou em curso que o COREN-RJ venha ou esteja respondendo, com atendimento sob demanda 3 Processo n°: 531/2019 Data: 21/03/2019 Folhas: Rubrica: durante a vigência contratual, consistente na elaboração de pareceres críticos (impugnações de cálculos) dos quais tenha sido intimado judicialmente a se manifestar. </w:t>
      </w:r>
    </w:p>
    <w:p w14:paraId="33CDCF64"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4.6. Vale registrar que o atual contrato de serviços contábeis do COREN/RJ não alcança o objeto do presente termo de referência, prestando-se apenas ao cumprimento das rotinas contábeis do órgão, incapaz de atender a presente demanda da administração com a profundidade, detalhamento, expertise e dedicação ora exigidas, principalmente em relação aos autos trabalhistas de nº 0011168-59.2013.5.01.0076, objeto do item 1. </w:t>
      </w:r>
    </w:p>
    <w:p w14:paraId="268C5AB7"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4.7. Também não há no quadro de pessoal do COREN/RJ empregados com capacitação profissional em perícia contábil judicial trabalhista, e a nomeação de perito contábil pelo Juízo não supre a demanda da administração, seja porque necessita mensurar o montante da condenação para balizar decisões administrativas antes mesmo da fase executiva (em que ordinariamente se tem a atuação do perito do juízo), ou ainda porque a complexidade técnica dos cálculos impõe o acompanhamento de assistente/perito contábil especificamente para auxiliar a parte demandada (COREN/RJ), até mesmo para formular quesitos e impugnar os cálculos do perito judicial, se necessário for. </w:t>
      </w:r>
    </w:p>
    <w:p w14:paraId="7A19C699"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4.8. Por fim, cumpre consignar que a presente contratação é fundamental para a concretização do preceito do planejamento e para a proteção do erário público, viabilizando o contingenciamento de recursos orçamentários e financeiros enquanto medida de cautela e garantindo que somente haja o desembolso de valores efetivamente devidos. </w:t>
      </w:r>
    </w:p>
    <w:p w14:paraId="6B2F8702"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4.9. Esta contratação não possui vinculação ao plano plurianual, decorre de necessidade excepcional e temporária da administração pública. Trata-se de medida integrada ao plano de ação para contingenciamento de recursos orçamentários e financeiras com vistas a suportar eventual condenação trabalhista do processo de nº 0011168-59.2013.5.01.0076 e garantir suporte técnico especializado para eventuais ações trabalhistas futuras. </w:t>
      </w:r>
    </w:p>
    <w:p w14:paraId="5B9A6D36"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p>
    <w:p w14:paraId="5010127A"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5. DESCRIÇÃO DA SOLUÇÃO COMO UM TODO </w:t>
      </w:r>
    </w:p>
    <w:p w14:paraId="3BF1D718"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5.1. Trata-se de serviço de perícia contábil judicial para realização, atualização, conferência e impugnação de cálculos trabalhistas, incluindo elaboração de pareceres e manifestações acerca de impugnações quanto aos cálculos, bem como a apresentação de quesitos e atuação como assistente técnico pericial, em relação ao processo trabalhista de nº 0011168- 59.2013.5.01.0076 (item 1) e os demais que surgirem dentro do período de execução deste contrato (item 2). </w:t>
      </w:r>
    </w:p>
    <w:p w14:paraId="6531A94D"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5.2. O processo mencionado no item 1 compreende um universo de aproximadamente 100 empregados, demandando a avaliação precisa: das folhas de pagamento desde o ano de 2011; 4 Processo n°: 531/2019 Data: 21/03/2019 Folhas: Rubrica: dos parâmetros definidos no provimento jurisdicional; das verbas compensáveis; dos índices de correção aplicáveis; dos valores retroativos e prospectivos; dos normativos aplicáveis e vigentes e outros que sobrevierem durante a execução contratual; dos regramentos do TRT e TST, em especial acerca da obrigatoriedade de uso da ferramenta Pje-Calc; e todo o mais que for necessário para a escorreita realização dos cálculos e manifestações técnicas. </w:t>
      </w:r>
    </w:p>
    <w:p w14:paraId="4B594D3C"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5.3. A prestação de serviço terá início a partir de reunião de alinhamento da contratada com a equipe técnica do COREN/RJ, prosseguindo com o fornecimento das informações e documentos solicitados pelo perito técnico contábil da contratada para a elaboração dos cálculos. </w:t>
      </w:r>
    </w:p>
    <w:p w14:paraId="3CAF4F76"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5.4. Os cálculos deverão ser realizados de acordo com as leis e regulamentos vigentes, observadas as peculiaridades do processo trabalhista em questão. </w:t>
      </w:r>
    </w:p>
    <w:p w14:paraId="00BDC80F"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5.5. A memória de cálculo deve expor com clareza as bases e parâmetros utilizados, percentuais aplicados e demais informações relevantes, bem como permitir a visualização do resultado individual de cada empregado e do montante alcançado. </w:t>
      </w:r>
    </w:p>
    <w:p w14:paraId="1314522D"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5.6. Juntamente dos cálculos deverá ser apresentado parecer técnico com informações detalhadas quanto aos parâmetros utilizados e as respectivas razões. </w:t>
      </w:r>
    </w:p>
    <w:p w14:paraId="7F81F83C"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5.7. Havendo necessidade, serão promovidos ajustes nos parâmetros de cálculos, inseridas compensações de valores relativos a acordos coletivos firmados, promovidas a atualização monetária das verbas e realizada a apuração de valores de INSS e IRPF. </w:t>
      </w:r>
    </w:p>
    <w:p w14:paraId="50AF2AF4"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5.8. No caso de proposta de acordo ou composição deverão ser elaborados os cálculos em conformidade com os termos do acordo/proposta, a fim de subsidiar a decisão administrativa da Contratante, com as previsões de desembolso nas datas pactuadas, o montante alcançado e demais parâmetros legais e regulamentares que versam sobre as verbas trabalhistas. </w:t>
      </w:r>
    </w:p>
    <w:p w14:paraId="526A2717"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5.9. No caso de execução judicial deverá ser realizada a liquidação do montante da condenação, incluindo cálculo de honorários advocatícios e atualização de custas judiciais. Além da análise e </w:t>
      </w:r>
      <w:r w:rsidRPr="00F64CC4">
        <w:rPr>
          <w:rFonts w:ascii="Times New Roman" w:hAnsi="Times New Roman" w:cs="Times New Roman"/>
          <w:sz w:val="24"/>
        </w:rPr>
        <w:lastRenderedPageBreak/>
        <w:t xml:space="preserve">revisão dos cálculos apresentados pela parte contrária ou por peritos, com a correspondente impugnação acompanhada de parecer esclarecendo as razões de irresignação. </w:t>
      </w:r>
    </w:p>
    <w:p w14:paraId="07E1910C"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5.10. No caso de perícia judicial deverá ser acompanhado o trabalho do Perito do Juízo, com a formulação de quesitos e a elaboração de laudo em separado, bem como a apresentação de parecer para impugnação e quesitos complementares, caso seja necessário. 5 Processo n°: 531/2019 Data: 21/03/2019 Folhas: Rubrica: </w:t>
      </w:r>
    </w:p>
    <w:p w14:paraId="7E4795D7"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5.11. Havendo a necessidade de interpor recursos, a exemplo de Embargos à Execução, Impugnação à liquidação e/ou Agravo de Petição, deverão ser formulados os cálculos, demonstrativos e pareceres que fundamentem a irresignação. </w:t>
      </w:r>
    </w:p>
    <w:p w14:paraId="5B447ADC"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5.12. Para fins de dimensionamento da proposta, as atividades relacionadas serão executadas mediante solicitação da contratante, em 2 (duas) etapas e em conformidade com os seguintes serviços, estimativa e prazos que seguem delineados: </w:t>
      </w:r>
    </w:p>
    <w:p w14:paraId="04CA6018" w14:textId="77777777" w:rsidR="00FC1E17" w:rsidRPr="00F64CC4" w:rsidRDefault="00FC1E17" w:rsidP="009F6AC5">
      <w:pPr>
        <w:pStyle w:val="PADRO"/>
        <w:keepNext w:val="0"/>
        <w:widowControl/>
        <w:spacing w:before="0" w:after="0" w:line="360" w:lineRule="auto"/>
        <w:ind w:firstLine="0"/>
        <w:rPr>
          <w:rFonts w:ascii="Times New Roman" w:hAnsi="Times New Roman" w:cs="Times New Roman"/>
          <w:sz w:val="24"/>
        </w:rPr>
      </w:pPr>
    </w:p>
    <w:tbl>
      <w:tblPr>
        <w:tblW w:w="8340" w:type="dxa"/>
        <w:tblCellMar>
          <w:left w:w="70" w:type="dxa"/>
          <w:right w:w="70" w:type="dxa"/>
        </w:tblCellMar>
        <w:tblLook w:val="04A0" w:firstRow="1" w:lastRow="0" w:firstColumn="1" w:lastColumn="0" w:noHBand="0" w:noVBand="1"/>
      </w:tblPr>
      <w:tblGrid>
        <w:gridCol w:w="960"/>
        <w:gridCol w:w="4600"/>
        <w:gridCol w:w="1300"/>
        <w:gridCol w:w="1480"/>
      </w:tblGrid>
      <w:tr w:rsidR="00F64CC4" w:rsidRPr="00F64CC4" w14:paraId="0C522003" w14:textId="77777777" w:rsidTr="00EF7742">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BE3960" w14:textId="77777777" w:rsidR="00EF7742" w:rsidRPr="00F64CC4" w:rsidRDefault="00EF7742"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 xml:space="preserve">Item </w:t>
            </w:r>
          </w:p>
        </w:tc>
        <w:tc>
          <w:tcPr>
            <w:tcW w:w="4600" w:type="dxa"/>
            <w:tcBorders>
              <w:top w:val="single" w:sz="4" w:space="0" w:color="auto"/>
              <w:left w:val="nil"/>
              <w:bottom w:val="single" w:sz="4" w:space="0" w:color="auto"/>
              <w:right w:val="single" w:sz="4" w:space="0" w:color="auto"/>
            </w:tcBorders>
            <w:shd w:val="clear" w:color="auto" w:fill="auto"/>
            <w:vAlign w:val="bottom"/>
            <w:hideMark/>
          </w:tcPr>
          <w:p w14:paraId="5EABED37" w14:textId="77777777" w:rsidR="00EF7742" w:rsidRPr="00F64CC4" w:rsidRDefault="00EF7742"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Resumo dos Serviços relativos à ação coletiva nacionalmente</w:t>
            </w:r>
            <w:r w:rsidRPr="00F64CC4">
              <w:rPr>
                <w:rFonts w:ascii="Times New Roman" w:hAnsi="Times New Roman" w:cs="Times New Roman"/>
                <w:b/>
                <w:bCs/>
                <w:sz w:val="24"/>
              </w:rPr>
              <w:br/>
              <w:t>tombada sob o nº 0011168-59.2013.5.01.0076</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04B852EA" w14:textId="77777777" w:rsidR="00EF7742" w:rsidRPr="00F64CC4" w:rsidRDefault="00EF7742"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Prazo para a conclusão</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2E519F1E" w14:textId="77777777" w:rsidR="00EF7742" w:rsidRPr="00F64CC4" w:rsidRDefault="00EF7742"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Estimativa de solicitações</w:t>
            </w:r>
          </w:p>
        </w:tc>
      </w:tr>
      <w:tr w:rsidR="00F64CC4" w:rsidRPr="00F64CC4" w14:paraId="07F954A6" w14:textId="77777777" w:rsidTr="00EF7742">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A2CBF6"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1</w:t>
            </w:r>
          </w:p>
        </w:tc>
        <w:tc>
          <w:tcPr>
            <w:tcW w:w="4600" w:type="dxa"/>
            <w:tcBorders>
              <w:top w:val="nil"/>
              <w:left w:val="nil"/>
              <w:bottom w:val="single" w:sz="4" w:space="0" w:color="auto"/>
              <w:right w:val="single" w:sz="4" w:space="0" w:color="auto"/>
            </w:tcBorders>
            <w:shd w:val="clear" w:color="auto" w:fill="auto"/>
            <w:vAlign w:val="bottom"/>
            <w:hideMark/>
          </w:tcPr>
          <w:p w14:paraId="1177710A"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Reunião inicial e fornecimento das informações necessárias à realização dos cálculos e emissão parecer técnico. 5 dias 1 vez</w:t>
            </w:r>
          </w:p>
        </w:tc>
        <w:tc>
          <w:tcPr>
            <w:tcW w:w="1300" w:type="dxa"/>
            <w:tcBorders>
              <w:top w:val="nil"/>
              <w:left w:val="nil"/>
              <w:bottom w:val="single" w:sz="4" w:space="0" w:color="auto"/>
              <w:right w:val="single" w:sz="4" w:space="0" w:color="auto"/>
            </w:tcBorders>
            <w:shd w:val="clear" w:color="auto" w:fill="auto"/>
            <w:noWrap/>
            <w:vAlign w:val="bottom"/>
            <w:hideMark/>
          </w:tcPr>
          <w:p w14:paraId="2E3849DA"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 xml:space="preserve"> 5 dias </w:t>
            </w:r>
          </w:p>
        </w:tc>
        <w:tc>
          <w:tcPr>
            <w:tcW w:w="1480" w:type="dxa"/>
            <w:tcBorders>
              <w:top w:val="nil"/>
              <w:left w:val="nil"/>
              <w:bottom w:val="single" w:sz="4" w:space="0" w:color="auto"/>
              <w:right w:val="single" w:sz="4" w:space="0" w:color="auto"/>
            </w:tcBorders>
            <w:shd w:val="clear" w:color="auto" w:fill="auto"/>
            <w:noWrap/>
            <w:vAlign w:val="bottom"/>
            <w:hideMark/>
          </w:tcPr>
          <w:p w14:paraId="4075F308"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1 vez</w:t>
            </w:r>
          </w:p>
        </w:tc>
      </w:tr>
      <w:tr w:rsidR="00F64CC4" w:rsidRPr="00F64CC4" w14:paraId="2BBDFFFE" w14:textId="77777777" w:rsidTr="00EF7742">
        <w:trPr>
          <w:trHeight w:val="27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311683"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2</w:t>
            </w:r>
          </w:p>
        </w:tc>
        <w:tc>
          <w:tcPr>
            <w:tcW w:w="4600" w:type="dxa"/>
            <w:tcBorders>
              <w:top w:val="nil"/>
              <w:left w:val="nil"/>
              <w:bottom w:val="single" w:sz="4" w:space="0" w:color="auto"/>
              <w:right w:val="single" w:sz="4" w:space="0" w:color="auto"/>
            </w:tcBorders>
            <w:shd w:val="clear" w:color="auto" w:fill="auto"/>
            <w:vAlign w:val="bottom"/>
            <w:hideMark/>
          </w:tcPr>
          <w:p w14:paraId="0D394788"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Elaboração de cálculos da estimativa da condenação acompanhado de parecer técnico descrevendo o valor devido a cada servidor substituído na ação e que seja beneficiado da decisão final a ser eventualmente executada, incluindo cálculo de reflexos, honorários advocatícios e atualização de custas judiciais, consolidando o cálculo do valor final de eventual execução.</w:t>
            </w:r>
          </w:p>
        </w:tc>
        <w:tc>
          <w:tcPr>
            <w:tcW w:w="1300" w:type="dxa"/>
            <w:tcBorders>
              <w:top w:val="nil"/>
              <w:left w:val="nil"/>
              <w:bottom w:val="single" w:sz="4" w:space="0" w:color="auto"/>
              <w:right w:val="single" w:sz="4" w:space="0" w:color="auto"/>
            </w:tcBorders>
            <w:shd w:val="clear" w:color="auto" w:fill="auto"/>
            <w:noWrap/>
            <w:vAlign w:val="bottom"/>
            <w:hideMark/>
          </w:tcPr>
          <w:p w14:paraId="6979D8C4"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30 dias</w:t>
            </w:r>
          </w:p>
        </w:tc>
        <w:tc>
          <w:tcPr>
            <w:tcW w:w="1480" w:type="dxa"/>
            <w:tcBorders>
              <w:top w:val="nil"/>
              <w:left w:val="nil"/>
              <w:bottom w:val="single" w:sz="4" w:space="0" w:color="auto"/>
              <w:right w:val="single" w:sz="4" w:space="0" w:color="auto"/>
            </w:tcBorders>
            <w:shd w:val="clear" w:color="auto" w:fill="auto"/>
            <w:noWrap/>
            <w:vAlign w:val="bottom"/>
            <w:hideMark/>
          </w:tcPr>
          <w:p w14:paraId="027DB60F"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1 vez</w:t>
            </w:r>
          </w:p>
        </w:tc>
      </w:tr>
      <w:tr w:rsidR="00F64CC4" w:rsidRPr="00F64CC4" w14:paraId="2912C9CF" w14:textId="77777777" w:rsidTr="00EF7742">
        <w:trPr>
          <w:trHeight w:val="3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128300"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lastRenderedPageBreak/>
              <w:t>3</w:t>
            </w:r>
          </w:p>
        </w:tc>
        <w:tc>
          <w:tcPr>
            <w:tcW w:w="4600" w:type="dxa"/>
            <w:tcBorders>
              <w:top w:val="nil"/>
              <w:left w:val="nil"/>
              <w:bottom w:val="single" w:sz="4" w:space="0" w:color="auto"/>
              <w:right w:val="single" w:sz="4" w:space="0" w:color="auto"/>
            </w:tcBorders>
            <w:shd w:val="clear" w:color="auto" w:fill="auto"/>
            <w:vAlign w:val="bottom"/>
            <w:hideMark/>
          </w:tcPr>
          <w:p w14:paraId="68386BAB"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Elaboração de parecer atestando e esclarecendo como estariam as remunerações dos servidores do Coren/RJ atualmente, bem como qual seria o montante mensal despendido pelo Coren/RJ, acaso a sistemática prevista no art. 17 da Decisão n.º 619/87 fosse a utilizada para concessão de acréscimos e reajustes na remuneração dos servidores do Coren/RJ e qual seria a diferença percentual do montante atual, alcançada após a concessão de aumentos e reajustes previstos nos ACT’s celebrados de 2009 até a data de confecção do estudo.</w:t>
            </w:r>
          </w:p>
        </w:tc>
        <w:tc>
          <w:tcPr>
            <w:tcW w:w="1300" w:type="dxa"/>
            <w:tcBorders>
              <w:top w:val="nil"/>
              <w:left w:val="nil"/>
              <w:bottom w:val="single" w:sz="4" w:space="0" w:color="auto"/>
              <w:right w:val="single" w:sz="4" w:space="0" w:color="auto"/>
            </w:tcBorders>
            <w:shd w:val="clear" w:color="auto" w:fill="auto"/>
            <w:noWrap/>
            <w:vAlign w:val="bottom"/>
            <w:hideMark/>
          </w:tcPr>
          <w:p w14:paraId="578762B3"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30 dias</w:t>
            </w:r>
          </w:p>
        </w:tc>
        <w:tc>
          <w:tcPr>
            <w:tcW w:w="1480" w:type="dxa"/>
            <w:tcBorders>
              <w:top w:val="nil"/>
              <w:left w:val="nil"/>
              <w:bottom w:val="single" w:sz="4" w:space="0" w:color="auto"/>
              <w:right w:val="single" w:sz="4" w:space="0" w:color="auto"/>
            </w:tcBorders>
            <w:shd w:val="clear" w:color="auto" w:fill="auto"/>
            <w:noWrap/>
            <w:vAlign w:val="bottom"/>
            <w:hideMark/>
          </w:tcPr>
          <w:p w14:paraId="7FE25639"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Até 1 vez</w:t>
            </w:r>
          </w:p>
        </w:tc>
      </w:tr>
      <w:tr w:rsidR="00F64CC4" w:rsidRPr="00F64CC4" w14:paraId="52150AF5" w14:textId="77777777" w:rsidTr="00EF7742">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D4E2D7"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4</w:t>
            </w:r>
          </w:p>
        </w:tc>
        <w:tc>
          <w:tcPr>
            <w:tcW w:w="4600" w:type="dxa"/>
            <w:tcBorders>
              <w:top w:val="nil"/>
              <w:left w:val="nil"/>
              <w:bottom w:val="single" w:sz="4" w:space="0" w:color="auto"/>
              <w:right w:val="single" w:sz="4" w:space="0" w:color="auto"/>
            </w:tcBorders>
            <w:shd w:val="clear" w:color="auto" w:fill="auto"/>
            <w:vAlign w:val="bottom"/>
            <w:hideMark/>
          </w:tcPr>
          <w:p w14:paraId="120F2761"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parecer crítico com impugnação aos cálculos anexados aos autos pelo SINSAFISPRO, acompanhada de parecer/nota explicativa, esclarecendo os pontos em que o cálculo apresentado se afastou dos limites objetivos e subjetivos do acórdão exequendo, para que se possa exigir a torna/exclusão dos mesmos, ao juízo do processo,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6A665C79"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73F67C8C"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r w:rsidR="00F64CC4" w:rsidRPr="00F64CC4" w14:paraId="6449AD52" w14:textId="77777777" w:rsidTr="00EF7742">
        <w:trPr>
          <w:trHeight w:val="24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523BD6"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5</w:t>
            </w:r>
          </w:p>
        </w:tc>
        <w:tc>
          <w:tcPr>
            <w:tcW w:w="4600" w:type="dxa"/>
            <w:tcBorders>
              <w:top w:val="nil"/>
              <w:left w:val="nil"/>
              <w:bottom w:val="single" w:sz="4" w:space="0" w:color="auto"/>
              <w:right w:val="single" w:sz="4" w:space="0" w:color="auto"/>
            </w:tcBorders>
            <w:shd w:val="clear" w:color="auto" w:fill="auto"/>
            <w:vAlign w:val="bottom"/>
            <w:hideMark/>
          </w:tcPr>
          <w:p w14:paraId="49CE4A9F"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impugnação aos cálculos apresentados por substituído, em caso de oferecimento de liquidação individual, ofertada em processo em apartado ao principal,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0A11935A"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5F4E9226"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r w:rsidR="00EF7742" w:rsidRPr="00F64CC4" w14:paraId="2707AB16" w14:textId="77777777" w:rsidTr="00EF7742">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98B03BE"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lastRenderedPageBreak/>
              <w:t>6</w:t>
            </w:r>
          </w:p>
        </w:tc>
        <w:tc>
          <w:tcPr>
            <w:tcW w:w="4600" w:type="dxa"/>
            <w:tcBorders>
              <w:top w:val="nil"/>
              <w:left w:val="nil"/>
              <w:bottom w:val="single" w:sz="4" w:space="0" w:color="auto"/>
              <w:right w:val="single" w:sz="4" w:space="0" w:color="auto"/>
            </w:tcBorders>
            <w:shd w:val="clear" w:color="auto" w:fill="auto"/>
            <w:vAlign w:val="bottom"/>
            <w:hideMark/>
          </w:tcPr>
          <w:p w14:paraId="651B91DF"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Acompanhamento e apresentação de parecer crítico, no caso de nomeação de Perito pelo Juízo, auxiliando na formulação de quesitos e posteriormente confeccionando laudo crítico ao que fora apresentado pelo expert do juízo, acompanhando de nota explicativa e eventualmente de quesitos complementares, caso seja necessário,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6DB80FF8"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494995E1"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bl>
    <w:p w14:paraId="2CA0E502" w14:textId="77777777" w:rsidR="00EF7742" w:rsidRPr="00F64CC4" w:rsidRDefault="00EF7742" w:rsidP="009F6AC5">
      <w:pPr>
        <w:pStyle w:val="PADRO"/>
        <w:keepNext w:val="0"/>
        <w:widowControl/>
        <w:spacing w:before="0" w:after="0" w:line="360" w:lineRule="auto"/>
        <w:ind w:firstLine="0"/>
        <w:rPr>
          <w:rFonts w:ascii="Times New Roman" w:hAnsi="Times New Roman" w:cs="Times New Roman"/>
          <w:sz w:val="24"/>
        </w:rPr>
      </w:pPr>
    </w:p>
    <w:p w14:paraId="1162424F" w14:textId="6B282AD8" w:rsidR="00EF7742"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5.13. Dos serviços de contabilidade trabalhista para os processos individuais</w:t>
      </w:r>
      <w:r w:rsidR="00ED6A31" w:rsidRPr="00F64CC4">
        <w:rPr>
          <w:rFonts w:ascii="Times New Roman" w:hAnsi="Times New Roman" w:cs="Times New Roman"/>
          <w:sz w:val="24"/>
        </w:rPr>
        <w:t>.</w:t>
      </w:r>
      <w:r w:rsidRPr="00F64CC4">
        <w:rPr>
          <w:rFonts w:ascii="Times New Roman" w:hAnsi="Times New Roman" w:cs="Times New Roman"/>
          <w:sz w:val="24"/>
        </w:rPr>
        <w:t xml:space="preserve"> </w:t>
      </w:r>
    </w:p>
    <w:tbl>
      <w:tblPr>
        <w:tblW w:w="8340" w:type="dxa"/>
        <w:tblCellMar>
          <w:left w:w="70" w:type="dxa"/>
          <w:right w:w="70" w:type="dxa"/>
        </w:tblCellMar>
        <w:tblLook w:val="04A0" w:firstRow="1" w:lastRow="0" w:firstColumn="1" w:lastColumn="0" w:noHBand="0" w:noVBand="1"/>
      </w:tblPr>
      <w:tblGrid>
        <w:gridCol w:w="960"/>
        <w:gridCol w:w="4600"/>
        <w:gridCol w:w="1300"/>
        <w:gridCol w:w="1480"/>
      </w:tblGrid>
      <w:tr w:rsidR="00F64CC4" w:rsidRPr="00F64CC4" w14:paraId="69FEAB00" w14:textId="77777777" w:rsidTr="00EF7742">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CFCF0" w14:textId="77777777" w:rsidR="00EF7742" w:rsidRPr="00F64CC4" w:rsidRDefault="00EF7742"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 xml:space="preserve">Item </w:t>
            </w:r>
          </w:p>
        </w:tc>
        <w:tc>
          <w:tcPr>
            <w:tcW w:w="4600" w:type="dxa"/>
            <w:tcBorders>
              <w:top w:val="single" w:sz="4" w:space="0" w:color="auto"/>
              <w:left w:val="nil"/>
              <w:bottom w:val="single" w:sz="4" w:space="0" w:color="auto"/>
              <w:right w:val="single" w:sz="4" w:space="0" w:color="auto"/>
            </w:tcBorders>
            <w:shd w:val="clear" w:color="auto" w:fill="auto"/>
            <w:vAlign w:val="bottom"/>
            <w:hideMark/>
          </w:tcPr>
          <w:p w14:paraId="7E5041D3" w14:textId="77777777" w:rsidR="00EF7742" w:rsidRPr="00F64CC4" w:rsidRDefault="00EF7742"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Resumo dos Serviços relativos à ações individuais que o</w:t>
            </w:r>
            <w:r w:rsidRPr="00F64CC4">
              <w:rPr>
                <w:rFonts w:ascii="Times New Roman" w:hAnsi="Times New Roman" w:cs="Times New Roman"/>
                <w:b/>
                <w:bCs/>
                <w:sz w:val="24"/>
              </w:rPr>
              <w:br/>
              <w:t>Coren/RJ seja demandado</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67FA3628" w14:textId="77777777" w:rsidR="00EF7742" w:rsidRPr="00F64CC4" w:rsidRDefault="00EF7742"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Prazo para a conclusão</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04FC9C23" w14:textId="77777777" w:rsidR="00EF7742" w:rsidRPr="00F64CC4" w:rsidRDefault="00EF7742"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Estimativa de solicitações</w:t>
            </w:r>
          </w:p>
        </w:tc>
      </w:tr>
      <w:tr w:rsidR="00F64CC4" w:rsidRPr="00F64CC4" w14:paraId="4CDD155E" w14:textId="77777777" w:rsidTr="00EF7742">
        <w:trPr>
          <w:trHeight w:val="24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9F3195B"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7</w:t>
            </w:r>
          </w:p>
        </w:tc>
        <w:tc>
          <w:tcPr>
            <w:tcW w:w="4600" w:type="dxa"/>
            <w:tcBorders>
              <w:top w:val="nil"/>
              <w:left w:val="nil"/>
              <w:bottom w:val="single" w:sz="4" w:space="0" w:color="auto"/>
              <w:right w:val="single" w:sz="4" w:space="0" w:color="auto"/>
            </w:tcBorders>
            <w:shd w:val="clear" w:color="auto" w:fill="auto"/>
            <w:vAlign w:val="bottom"/>
            <w:hideMark/>
          </w:tcPr>
          <w:p w14:paraId="2E20A9A7"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impugnação aos cálculos apresentados por substituído, em caso de oferecimento de liquidação individual, ofertada em processo em apartado ao principal,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36192D3B"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7EE907CC"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r w:rsidR="00EF7742" w:rsidRPr="00F64CC4" w14:paraId="303FFB5B" w14:textId="77777777" w:rsidTr="00EF7742">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889A584"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lastRenderedPageBreak/>
              <w:t>8</w:t>
            </w:r>
          </w:p>
        </w:tc>
        <w:tc>
          <w:tcPr>
            <w:tcW w:w="4600" w:type="dxa"/>
            <w:tcBorders>
              <w:top w:val="nil"/>
              <w:left w:val="nil"/>
              <w:bottom w:val="single" w:sz="4" w:space="0" w:color="auto"/>
              <w:right w:val="single" w:sz="4" w:space="0" w:color="auto"/>
            </w:tcBorders>
            <w:shd w:val="clear" w:color="auto" w:fill="auto"/>
            <w:vAlign w:val="bottom"/>
            <w:hideMark/>
          </w:tcPr>
          <w:p w14:paraId="339FA826"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Acompanhamento e apresentação de parecer crítico, no caso de nomeação de Perito pelo Juízo, auxiliando na formulação de quesitos e posteriormente confeccionando laudo crítico ao que fora apresentado pelo expert do juízo, acompanhando de nota explicativa e eventualmente de quesitos complementares, caso seja necessário,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0F028290"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6E579019" w14:textId="77777777" w:rsidR="00EF7742" w:rsidRPr="00F64CC4" w:rsidRDefault="00EF7742" w:rsidP="009F6AC5">
            <w:pPr>
              <w:spacing w:line="360" w:lineRule="auto"/>
              <w:jc w:val="both"/>
              <w:rPr>
                <w:rFonts w:ascii="Times New Roman" w:hAnsi="Times New Roman" w:cs="Times New Roman"/>
                <w:sz w:val="24"/>
              </w:rPr>
            </w:pPr>
            <w:r w:rsidRPr="00F64CC4">
              <w:rPr>
                <w:rFonts w:ascii="Times New Roman" w:hAnsi="Times New Roman" w:cs="Times New Roman"/>
                <w:sz w:val="24"/>
              </w:rPr>
              <w:t>Em cada oportunidade de manifestação nos autos. Caso necessário</w:t>
            </w:r>
          </w:p>
        </w:tc>
      </w:tr>
    </w:tbl>
    <w:p w14:paraId="2EC3BF18" w14:textId="77777777" w:rsidR="00EF7742" w:rsidRPr="00F64CC4" w:rsidRDefault="00EF7742" w:rsidP="009F6AC5">
      <w:pPr>
        <w:pStyle w:val="PADRO"/>
        <w:keepNext w:val="0"/>
        <w:widowControl/>
        <w:spacing w:before="0" w:after="0" w:line="360" w:lineRule="auto"/>
        <w:ind w:firstLine="0"/>
        <w:rPr>
          <w:rFonts w:ascii="Times New Roman" w:hAnsi="Times New Roman" w:cs="Times New Roman"/>
          <w:sz w:val="24"/>
        </w:rPr>
      </w:pPr>
    </w:p>
    <w:p w14:paraId="25BAF3E7"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5.14. Os prazos acima poderão ser reduzidos mediante convenção das partes e dilatados mediante justificativa da contratada e autorização da contratante, salvo quanto aos prazos judiciais que serão comunicados à contratada com antecedência mínima de 5 (cinco) dias. </w:t>
      </w:r>
    </w:p>
    <w:p w14:paraId="771A02FA"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5.15. A reunião inicial poderá ser realizada na modalidade virtual e os documentos decorrentes dos serviços prestados poderão ser entregues em arquivo digital, mediante juízo de oportunidade e conveniência da Administração. </w:t>
      </w:r>
    </w:p>
    <w:p w14:paraId="2CB95E89" w14:textId="77777777" w:rsidR="00EF7742" w:rsidRPr="00F64CC4" w:rsidRDefault="00EF7742" w:rsidP="009F6AC5">
      <w:pPr>
        <w:pStyle w:val="PADRO"/>
        <w:keepNext w:val="0"/>
        <w:widowControl/>
        <w:spacing w:before="0" w:after="0" w:line="360" w:lineRule="auto"/>
        <w:ind w:firstLine="0"/>
        <w:rPr>
          <w:rFonts w:ascii="Times New Roman" w:hAnsi="Times New Roman" w:cs="Times New Roman"/>
          <w:sz w:val="24"/>
        </w:rPr>
      </w:pPr>
    </w:p>
    <w:p w14:paraId="01624277"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6. REQUISITOS DA CONTRATAÇÃO </w:t>
      </w:r>
    </w:p>
    <w:p w14:paraId="5B43D774"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6.1. CRITÉRIOS DE SUSTENTABILIDADE </w:t>
      </w:r>
    </w:p>
    <w:p w14:paraId="1A884A64"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6.1.1. No que couber, deverá ser adotado, os critérios de sustentabilidade previstos nas legislações de produtos reciclados e recicláveis, assim como de bens, serviços e obras que considerem critérios compatíveis com padrões de consumo social e ambientalmente sustentáveis (Lei 12.305/2010). </w:t>
      </w:r>
    </w:p>
    <w:p w14:paraId="3D3C7674"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6.1.2. A contratada deverá obedecer às normas técnicas, de saúde, de higiene e de segurança do trabalho, de acordo com as normas do extinto Ministério do Trabalho e Emprego, agora Ministério da Economia. </w:t>
      </w:r>
    </w:p>
    <w:p w14:paraId="77393733"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358503FD" w14:textId="77777777" w:rsidR="00C04A05"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6.2. DA SUBCONTRATAÇÃO </w:t>
      </w:r>
    </w:p>
    <w:p w14:paraId="30EBA1DC" w14:textId="47A58FA8" w:rsidR="00EF7742"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Não será admitida a subcontratação do objeto contratual. </w:t>
      </w:r>
    </w:p>
    <w:p w14:paraId="16C611CC"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452F2676"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lastRenderedPageBreak/>
        <w:t xml:space="preserve">7. OBRIGAÇÕES DO CONTRATANTE </w:t>
      </w:r>
    </w:p>
    <w:p w14:paraId="781AB414"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7.1.1. Exigir o cumprimento de todas as obrigações assumidas pelo Contratado, de acordo com o contrato e seus anexos. </w:t>
      </w:r>
    </w:p>
    <w:p w14:paraId="1ECF0DEA" w14:textId="77777777" w:rsidR="00EF7742"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7.1.2. Oferecer as condições para execução dos serviços no prazo e condições estabelecidas no Termo de Referência. </w:t>
      </w:r>
    </w:p>
    <w:p w14:paraId="2E176CDC"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7.1.3. Notificar o Contratado, por escrito, sobre vícios, defeitos ou incorreções verificadas na execução do serviço, para que estes sejam reparados ou corrigidos, no total ou em parte, às suas expensas</w:t>
      </w:r>
    </w:p>
    <w:p w14:paraId="542BE395"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7.1.4. Acompanhar e fiscalizar a execução do contrato e o cumprimento das obrigações pelo Contratado. </w:t>
      </w:r>
    </w:p>
    <w:p w14:paraId="0D512620"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7.1.5. Efetuar o pagamento ao Contratado do valor correspondente ao fornecimento do objeto, no prazo, forma e condições estabelecidos no presente Contrato. </w:t>
      </w:r>
    </w:p>
    <w:p w14:paraId="435515BC"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7.1.6. Aplicar ao Contratado sanções motivadas pela inexecução total ou parcial do Contrato. </w:t>
      </w:r>
    </w:p>
    <w:p w14:paraId="699EB636"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7.1.7. Cientificar o órgão de representação judicial da Advocacia-Geral da União para adoção das medidas cabíveis quando do descumprimento de obrigações pelo Contratado. </w:t>
      </w:r>
    </w:p>
    <w:p w14:paraId="75745F64"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7.1.8.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EFBD8BE"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7.1.9. Concluída a instrução do requerimento, a Administração terá o prazo de até 30 (trinta) dias para decidir, admitida a prorrogação motivada por igual período. </w:t>
      </w:r>
    </w:p>
    <w:p w14:paraId="01A61F19"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7.1.10. Notificar os emitentes das garantias quanto ao início de processo administrativo para apuração de descumprimento de cláusulas contratuais. </w:t>
      </w:r>
    </w:p>
    <w:p w14:paraId="6F598326"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9E99A5"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7714A58A"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8. OBRIGAÇÕES DA CONTRATADA </w:t>
      </w:r>
    </w:p>
    <w:p w14:paraId="4D8C9F6F"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 Cumprir todas as obrigações constantes no Edital, seus anexos e sua proposta, assumindo como exclusivamente seus os riscos e as despesas decorrentes da boa e perfeita execução do objeto, observando, ainda, as obrigações a seguir dispostas: </w:t>
      </w:r>
    </w:p>
    <w:p w14:paraId="2DBA6060"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8.1.1.1. manter preposto aceito pela Administração no local da obra ou do serviço para representá-lo na execução do contrato. </w:t>
      </w:r>
    </w:p>
    <w:p w14:paraId="1DE2B8E6"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8.1.1.2. A indicação ou a manutenção do preposto da empresa poderá ser recusada pelo órgão ou entidade, desde que devidamente justificada, devendo a empresa designar outro para o exercício da atividade. </w:t>
      </w:r>
    </w:p>
    <w:p w14:paraId="1DC60C10"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8.1.2. Atender às determinações regulares emitidas pelo fiscal ou gestor do contrato ou autoridade superior (art. 137, II) e prestar todo esclarecimento ou informação por eles solicitados. </w:t>
      </w:r>
    </w:p>
    <w:p w14:paraId="39352317"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1BA40030"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8.1.4. Reparar, corrigir, remover, reconstruir ou substituir, às suas expensas, no total ou em parte, no prazo fixado pelo fiscal do contrato, os serviços nos quais se verificarem vícios, defeitos ou incorreções resultantes da execução ou dos materiais empregados. 10 Processo n°: 531/2019 Data: 21/03/2019 Folhas: Rubrica: </w:t>
      </w:r>
    </w:p>
    <w:p w14:paraId="2D44F3D6"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2B868A1"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8.1.6.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37BC7994"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8.1.7. 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AB306E8"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D759D64"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8.1.9. Comunicar ao Fiscal do contrato, no prazo de 24 (vinte e quatro) horas, qualquer ocorrência anormal ou acidente que se verifique no local dos serviços. </w:t>
      </w:r>
    </w:p>
    <w:p w14:paraId="022C243B"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8.1.10. Prestar todo esclarecimento ou informação solicitada pelo Contratante ou por seus prepostos, garantindo-lhes o acesso, a qualquer tempo, ao local dos trabalhos, bem como aos documentos relativos à execução do empreendimento. </w:t>
      </w:r>
    </w:p>
    <w:p w14:paraId="4AA44EDD"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8.1.11. Paralisar, por determinação do Contratante, qualquer atividade que não esteja sendo executada de acordo com a boa técnica ou que ponha em risco a segurança de pessoas ou bens de terceiros. </w:t>
      </w:r>
    </w:p>
    <w:p w14:paraId="683772C7"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8.1.12. Promover a guarda, manutenção e vigilância de materiais, ferramentas, e tudo o que for necessário à execução do objeto, durante a vigência do contrato. </w:t>
      </w:r>
    </w:p>
    <w:p w14:paraId="2303030A"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8.1.13. Conduzir os trabalhos com estrita observância às normas da legislação pertinente, cumprindo as determinações dos Poderes Públicos, mantendo sempre limpo o local dos serviços e nas melhores condições de segurança, higiene e disciplina. </w:t>
      </w:r>
    </w:p>
    <w:p w14:paraId="7FE6D440"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8.1.14. Submeter previamente, por escrito, ao Contratante, para análise e aprovação, quaisquer mudanças nos métodos executivos que fujam às especificações do memorial descritivo ou instrumento congênere. 11 Processo n°: 531/2019 Data: 21/03/2019 Folhas: Rubrica: </w:t>
      </w:r>
    </w:p>
    <w:p w14:paraId="51AB29CC"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8.1.15. Não permitir a utilização de qualquer trabalho do menor de dezesseis anos, exceto na condição de aprendiz para os maiores de quatorze anos, nem permitir a utilização do trabalho do menor de dezoito anos em trabalho noturno, perigoso ou insalubre. </w:t>
      </w:r>
    </w:p>
    <w:p w14:paraId="01671619"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8.1.16. Manter durante toda a vigência do contrato, em compatibilidade com as obrigações assumidas, todas as condições exigidas para habilitação na licitação. </w:t>
      </w:r>
    </w:p>
    <w:p w14:paraId="7F419A9D"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8.1.17. Cumprir, durante todo o período de execução do contrato, a reserva de cargos prevista em lei para pessoa com deficiência, para reabilitado da Previdência Social ou para aprendiz, bem como as reservas de cargos previstas na legislação (art. 116). </w:t>
      </w:r>
    </w:p>
    <w:p w14:paraId="1F461131"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8.1.18. Comprovar a reserva de cargos a que se refere a cláusula acima, no prazo fixado pelo fiscal do contrato, com a indicação dos empregados que preencheram as referidas vagas (art. 116, parágrafo único). </w:t>
      </w:r>
    </w:p>
    <w:p w14:paraId="6260EFA9"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8.1.19. Guardar sigilo sobre todas as informações obtidas em decorrência do cumprimento do contrato. 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46DF798A"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8.1.21. Cumprir, além dos postulados legais vigentes de âmbito federal, estadual ou municipal, as normas de segurança do Contratante. </w:t>
      </w:r>
    </w:p>
    <w:p w14:paraId="5A51C153"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8.1.22. Realizar a transição contratual com transferência de conhecimento, tecnologia e técnicas empregadas, sem perda de informações, podendo exigir, inclusive, a capacitação dos técnicos do contratante ou da nova empresa que continuará a execução dos serviços. </w:t>
      </w:r>
    </w:p>
    <w:p w14:paraId="7AEE3889"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8.1.23.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1A2E636A"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8.1.24. Orientar e treinar seus empregados sobre os deveres previstos na Lei nº 13.709, de 14 de agosto de 2018, adotando medidas eficazes para proteção de dados pessoais a que tenha acesso por força da execução deste contrato. </w:t>
      </w:r>
    </w:p>
    <w:p w14:paraId="5F65F800"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8.1.25. Conduzir os trabalhos com estrita observância às normas da legislação pertinente, cumprindo as determinações dos Poderes Públicos, mantendo sempre limpo o local dos serviços e nas melhores condições de segurança, higiene e disciplina. </w:t>
      </w:r>
    </w:p>
    <w:p w14:paraId="0E71FF87"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8.1.26. Submeter previamente, por escrito, ao Contratante, para análise e aprovação, quaisquer mudanças nos métodos executivos que fujam às especificações do memorial descritivo ou instrumento congênere. </w:t>
      </w:r>
    </w:p>
    <w:p w14:paraId="1E31CA55"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8.1.27. Não permitir a utilização de qualquer trabalho do menor de dezesseis anos, exceto na condição de aprendiz para os maiores de quatorze anos, nem permitir a utilização do trabalho do menor de dezoito anos em trabalho noturno, perigoso ou insalubre. 12 Processo n°: 531/2019 Data: 21/03/2019 Folhas: Rubrica: </w:t>
      </w:r>
    </w:p>
    <w:p w14:paraId="6856F189"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8.1.28.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 </w:t>
      </w:r>
    </w:p>
    <w:p w14:paraId="4BE75DC4"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5BC8640F"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9. MODELO DE EXECUÇÃO CONTRATUAL </w:t>
      </w:r>
    </w:p>
    <w:p w14:paraId="4D012FB5"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9.1. DA EXECUÇÃO </w:t>
      </w:r>
    </w:p>
    <w:p w14:paraId="4F316A07"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9.1.1. A execução dos serviços se iniciará com a assinatura do contrato, na forma que se segue:</w:t>
      </w:r>
    </w:p>
    <w:p w14:paraId="3E268B9A" w14:textId="77777777" w:rsidR="00ED6A31" w:rsidRPr="00F64CC4" w:rsidRDefault="00ED6A31" w:rsidP="009F6AC5">
      <w:pPr>
        <w:pStyle w:val="PADRO"/>
        <w:keepNext w:val="0"/>
        <w:widowControl/>
        <w:spacing w:before="0" w:after="0" w:line="360" w:lineRule="auto"/>
        <w:ind w:firstLine="0"/>
        <w:rPr>
          <w:rFonts w:ascii="Times New Roman" w:hAnsi="Times New Roman" w:cs="Times New Roman"/>
          <w:sz w:val="24"/>
        </w:rPr>
      </w:pPr>
    </w:p>
    <w:tbl>
      <w:tblPr>
        <w:tblW w:w="8340" w:type="dxa"/>
        <w:tblCellMar>
          <w:left w:w="70" w:type="dxa"/>
          <w:right w:w="70" w:type="dxa"/>
        </w:tblCellMar>
        <w:tblLook w:val="04A0" w:firstRow="1" w:lastRow="0" w:firstColumn="1" w:lastColumn="0" w:noHBand="0" w:noVBand="1"/>
      </w:tblPr>
      <w:tblGrid>
        <w:gridCol w:w="960"/>
        <w:gridCol w:w="4600"/>
        <w:gridCol w:w="1300"/>
        <w:gridCol w:w="1480"/>
      </w:tblGrid>
      <w:tr w:rsidR="00F64CC4" w:rsidRPr="00F64CC4" w14:paraId="3C340911" w14:textId="77777777" w:rsidTr="0042056D">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77275B" w14:textId="77777777" w:rsidR="00ED6A31" w:rsidRPr="00F64CC4" w:rsidRDefault="00ED6A31"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lastRenderedPageBreak/>
              <w:t xml:space="preserve">Item </w:t>
            </w:r>
          </w:p>
        </w:tc>
        <w:tc>
          <w:tcPr>
            <w:tcW w:w="4600" w:type="dxa"/>
            <w:tcBorders>
              <w:top w:val="single" w:sz="4" w:space="0" w:color="auto"/>
              <w:left w:val="nil"/>
              <w:bottom w:val="single" w:sz="4" w:space="0" w:color="auto"/>
              <w:right w:val="single" w:sz="4" w:space="0" w:color="auto"/>
            </w:tcBorders>
            <w:shd w:val="clear" w:color="auto" w:fill="auto"/>
            <w:vAlign w:val="bottom"/>
            <w:hideMark/>
          </w:tcPr>
          <w:p w14:paraId="052DC7AC" w14:textId="77777777" w:rsidR="00ED6A31" w:rsidRPr="00F64CC4" w:rsidRDefault="00ED6A31"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Resumo dos Serviços relativos à ação coletiva nacionalmente</w:t>
            </w:r>
            <w:r w:rsidRPr="00F64CC4">
              <w:rPr>
                <w:rFonts w:ascii="Times New Roman" w:hAnsi="Times New Roman" w:cs="Times New Roman"/>
                <w:b/>
                <w:bCs/>
                <w:sz w:val="24"/>
              </w:rPr>
              <w:br/>
              <w:t>tombada sob o nº 0011168-59.2013.5.01.0076</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4851BD64" w14:textId="77777777" w:rsidR="00ED6A31" w:rsidRPr="00F64CC4" w:rsidRDefault="00ED6A31"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Prazo para a conclusão</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02DB901B" w14:textId="77777777" w:rsidR="00ED6A31" w:rsidRPr="00F64CC4" w:rsidRDefault="00ED6A31"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Estimativa de solicitações</w:t>
            </w:r>
          </w:p>
        </w:tc>
      </w:tr>
      <w:tr w:rsidR="00F64CC4" w:rsidRPr="00F64CC4" w14:paraId="3CC2349A" w14:textId="77777777" w:rsidTr="0042056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4C9FEE"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1</w:t>
            </w:r>
          </w:p>
        </w:tc>
        <w:tc>
          <w:tcPr>
            <w:tcW w:w="4600" w:type="dxa"/>
            <w:tcBorders>
              <w:top w:val="nil"/>
              <w:left w:val="nil"/>
              <w:bottom w:val="single" w:sz="4" w:space="0" w:color="auto"/>
              <w:right w:val="single" w:sz="4" w:space="0" w:color="auto"/>
            </w:tcBorders>
            <w:shd w:val="clear" w:color="auto" w:fill="auto"/>
            <w:vAlign w:val="bottom"/>
            <w:hideMark/>
          </w:tcPr>
          <w:p w14:paraId="1DA03445"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Reunião inicial e fornecimento das informações necessárias à realização dos cálculos e emissão parecer técnico. 5 dias 1 vez</w:t>
            </w:r>
          </w:p>
        </w:tc>
        <w:tc>
          <w:tcPr>
            <w:tcW w:w="1300" w:type="dxa"/>
            <w:tcBorders>
              <w:top w:val="nil"/>
              <w:left w:val="nil"/>
              <w:bottom w:val="single" w:sz="4" w:space="0" w:color="auto"/>
              <w:right w:val="single" w:sz="4" w:space="0" w:color="auto"/>
            </w:tcBorders>
            <w:shd w:val="clear" w:color="auto" w:fill="auto"/>
            <w:noWrap/>
            <w:vAlign w:val="bottom"/>
            <w:hideMark/>
          </w:tcPr>
          <w:p w14:paraId="2602077F"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 xml:space="preserve"> 5 dias </w:t>
            </w:r>
          </w:p>
        </w:tc>
        <w:tc>
          <w:tcPr>
            <w:tcW w:w="1480" w:type="dxa"/>
            <w:tcBorders>
              <w:top w:val="nil"/>
              <w:left w:val="nil"/>
              <w:bottom w:val="single" w:sz="4" w:space="0" w:color="auto"/>
              <w:right w:val="single" w:sz="4" w:space="0" w:color="auto"/>
            </w:tcBorders>
            <w:shd w:val="clear" w:color="auto" w:fill="auto"/>
            <w:noWrap/>
            <w:vAlign w:val="bottom"/>
            <w:hideMark/>
          </w:tcPr>
          <w:p w14:paraId="36E6511A"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1 vez</w:t>
            </w:r>
          </w:p>
        </w:tc>
      </w:tr>
      <w:tr w:rsidR="00F64CC4" w:rsidRPr="00F64CC4" w14:paraId="3E52CF5A" w14:textId="77777777" w:rsidTr="0042056D">
        <w:trPr>
          <w:trHeight w:val="27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168CFD7"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2</w:t>
            </w:r>
          </w:p>
        </w:tc>
        <w:tc>
          <w:tcPr>
            <w:tcW w:w="4600" w:type="dxa"/>
            <w:tcBorders>
              <w:top w:val="nil"/>
              <w:left w:val="nil"/>
              <w:bottom w:val="single" w:sz="4" w:space="0" w:color="auto"/>
              <w:right w:val="single" w:sz="4" w:space="0" w:color="auto"/>
            </w:tcBorders>
            <w:shd w:val="clear" w:color="auto" w:fill="auto"/>
            <w:vAlign w:val="bottom"/>
            <w:hideMark/>
          </w:tcPr>
          <w:p w14:paraId="2CFA210E"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Elaboração de cálculos da estimativa da condenação acompanhado de parecer técnico descrevendo o valor devido a cada servidor substituído na ação e que seja beneficiado da decisão final a ser eventualmente executada, incluindo cálculo de reflexos, honorários advocatícios e atualização de custas judiciais, consolidando o cálculo do valor final de eventual execução.</w:t>
            </w:r>
          </w:p>
        </w:tc>
        <w:tc>
          <w:tcPr>
            <w:tcW w:w="1300" w:type="dxa"/>
            <w:tcBorders>
              <w:top w:val="nil"/>
              <w:left w:val="nil"/>
              <w:bottom w:val="single" w:sz="4" w:space="0" w:color="auto"/>
              <w:right w:val="single" w:sz="4" w:space="0" w:color="auto"/>
            </w:tcBorders>
            <w:shd w:val="clear" w:color="auto" w:fill="auto"/>
            <w:noWrap/>
            <w:vAlign w:val="bottom"/>
            <w:hideMark/>
          </w:tcPr>
          <w:p w14:paraId="12D2E78A"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30 dias</w:t>
            </w:r>
          </w:p>
        </w:tc>
        <w:tc>
          <w:tcPr>
            <w:tcW w:w="1480" w:type="dxa"/>
            <w:tcBorders>
              <w:top w:val="nil"/>
              <w:left w:val="nil"/>
              <w:bottom w:val="single" w:sz="4" w:space="0" w:color="auto"/>
              <w:right w:val="single" w:sz="4" w:space="0" w:color="auto"/>
            </w:tcBorders>
            <w:shd w:val="clear" w:color="auto" w:fill="auto"/>
            <w:noWrap/>
            <w:vAlign w:val="bottom"/>
            <w:hideMark/>
          </w:tcPr>
          <w:p w14:paraId="400942C1"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1 vez</w:t>
            </w:r>
          </w:p>
        </w:tc>
      </w:tr>
      <w:tr w:rsidR="00F64CC4" w:rsidRPr="00F64CC4" w14:paraId="622DFAED" w14:textId="77777777" w:rsidTr="0042056D">
        <w:trPr>
          <w:trHeight w:val="3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E97AC7"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3</w:t>
            </w:r>
          </w:p>
        </w:tc>
        <w:tc>
          <w:tcPr>
            <w:tcW w:w="4600" w:type="dxa"/>
            <w:tcBorders>
              <w:top w:val="nil"/>
              <w:left w:val="nil"/>
              <w:bottom w:val="single" w:sz="4" w:space="0" w:color="auto"/>
              <w:right w:val="single" w:sz="4" w:space="0" w:color="auto"/>
            </w:tcBorders>
            <w:shd w:val="clear" w:color="auto" w:fill="auto"/>
            <w:vAlign w:val="bottom"/>
            <w:hideMark/>
          </w:tcPr>
          <w:p w14:paraId="5D17D7EB"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Elaboração de parecer atestando e esclarecendo como estariam as remunerações dos servidores do Coren/RJ atualmente, bem como qual seria o montante mensal despendido pelo Coren/RJ, acaso a sistemática prevista no art. 17 da Decisão n.º 619/87 fosse a utilizada para concessão de acréscimos e reajustes na remuneração dos servidores do Coren/RJ e qual seria a diferença percentual do montante atual, alcançada após a concessão de aumentos e reajustes previstos nos ACT’s celebrados de 2009 até a data de confecção do estudo.</w:t>
            </w:r>
          </w:p>
        </w:tc>
        <w:tc>
          <w:tcPr>
            <w:tcW w:w="1300" w:type="dxa"/>
            <w:tcBorders>
              <w:top w:val="nil"/>
              <w:left w:val="nil"/>
              <w:bottom w:val="single" w:sz="4" w:space="0" w:color="auto"/>
              <w:right w:val="single" w:sz="4" w:space="0" w:color="auto"/>
            </w:tcBorders>
            <w:shd w:val="clear" w:color="auto" w:fill="auto"/>
            <w:noWrap/>
            <w:vAlign w:val="bottom"/>
            <w:hideMark/>
          </w:tcPr>
          <w:p w14:paraId="76C331FA"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30 dias</w:t>
            </w:r>
          </w:p>
        </w:tc>
        <w:tc>
          <w:tcPr>
            <w:tcW w:w="1480" w:type="dxa"/>
            <w:tcBorders>
              <w:top w:val="nil"/>
              <w:left w:val="nil"/>
              <w:bottom w:val="single" w:sz="4" w:space="0" w:color="auto"/>
              <w:right w:val="single" w:sz="4" w:space="0" w:color="auto"/>
            </w:tcBorders>
            <w:shd w:val="clear" w:color="auto" w:fill="auto"/>
            <w:noWrap/>
            <w:vAlign w:val="bottom"/>
            <w:hideMark/>
          </w:tcPr>
          <w:p w14:paraId="39613B55"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Até 1 vez</w:t>
            </w:r>
          </w:p>
        </w:tc>
      </w:tr>
      <w:tr w:rsidR="00F64CC4" w:rsidRPr="00F64CC4" w14:paraId="6FB4BDD1" w14:textId="77777777" w:rsidTr="0042056D">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004824"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lastRenderedPageBreak/>
              <w:t>4</w:t>
            </w:r>
          </w:p>
        </w:tc>
        <w:tc>
          <w:tcPr>
            <w:tcW w:w="4600" w:type="dxa"/>
            <w:tcBorders>
              <w:top w:val="nil"/>
              <w:left w:val="nil"/>
              <w:bottom w:val="single" w:sz="4" w:space="0" w:color="auto"/>
              <w:right w:val="single" w:sz="4" w:space="0" w:color="auto"/>
            </w:tcBorders>
            <w:shd w:val="clear" w:color="auto" w:fill="auto"/>
            <w:vAlign w:val="bottom"/>
            <w:hideMark/>
          </w:tcPr>
          <w:p w14:paraId="3ADC5216"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parecer crítico com impugnação aos cálculos anexados aos autos pelo SINSAFISPRO, acompanhada de parecer/nota explicativa, esclarecendo os pontos em que o cálculo apresentado se afastou dos limites objetivos e subjetivos do acórdão exequendo, para que se possa exigir a torna/exclusão dos mesmos, ao juízo do processo,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3145FAFF"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64BADCC7"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r w:rsidR="00F64CC4" w:rsidRPr="00F64CC4" w14:paraId="349B8AA0" w14:textId="77777777" w:rsidTr="0042056D">
        <w:trPr>
          <w:trHeight w:val="24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E300FA"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5</w:t>
            </w:r>
          </w:p>
        </w:tc>
        <w:tc>
          <w:tcPr>
            <w:tcW w:w="4600" w:type="dxa"/>
            <w:tcBorders>
              <w:top w:val="nil"/>
              <w:left w:val="nil"/>
              <w:bottom w:val="single" w:sz="4" w:space="0" w:color="auto"/>
              <w:right w:val="single" w:sz="4" w:space="0" w:color="auto"/>
            </w:tcBorders>
            <w:shd w:val="clear" w:color="auto" w:fill="auto"/>
            <w:vAlign w:val="bottom"/>
            <w:hideMark/>
          </w:tcPr>
          <w:p w14:paraId="36A928A6"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impugnação aos cálculos apresentados por substituído, em caso de oferecimento de liquidação individual, ofertada em processo em apartado ao principal,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12893A21"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3587C4F4"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r w:rsidR="00ED6A31" w:rsidRPr="00F64CC4" w14:paraId="5A8EBEAB" w14:textId="77777777" w:rsidTr="0042056D">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21E8A0"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6</w:t>
            </w:r>
          </w:p>
        </w:tc>
        <w:tc>
          <w:tcPr>
            <w:tcW w:w="4600" w:type="dxa"/>
            <w:tcBorders>
              <w:top w:val="nil"/>
              <w:left w:val="nil"/>
              <w:bottom w:val="single" w:sz="4" w:space="0" w:color="auto"/>
              <w:right w:val="single" w:sz="4" w:space="0" w:color="auto"/>
            </w:tcBorders>
            <w:shd w:val="clear" w:color="auto" w:fill="auto"/>
            <w:vAlign w:val="bottom"/>
            <w:hideMark/>
          </w:tcPr>
          <w:p w14:paraId="05E62D6D"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Acompanhamento e apresentação de parecer crítico, no caso de nomeação de Perito pelo Juízo, auxiliando na formulação de quesitos e posteriormente confeccionando laudo crítico ao que fora apresentado pelo expert do juízo, acompanhando de nota explicativa e eventualmente de quesitos complementares, caso seja necessário,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6A696644"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68853D54"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bl>
    <w:p w14:paraId="41D531DD" w14:textId="77777777" w:rsidR="00ED6A31" w:rsidRPr="00F64CC4" w:rsidRDefault="00ED6A31" w:rsidP="009F6AC5">
      <w:pPr>
        <w:pStyle w:val="PADRO"/>
        <w:keepNext w:val="0"/>
        <w:widowControl/>
        <w:spacing w:before="0" w:after="0" w:line="360" w:lineRule="auto"/>
        <w:ind w:firstLine="0"/>
        <w:rPr>
          <w:rFonts w:ascii="Times New Roman" w:hAnsi="Times New Roman" w:cs="Times New Roman"/>
          <w:sz w:val="24"/>
        </w:rPr>
      </w:pPr>
    </w:p>
    <w:p w14:paraId="27D138B9"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 9.1.2. Dos serviços de contabilidade trabalhista para os processos individuais. 4 Apresentação de parecer crítico com </w:t>
      </w:r>
    </w:p>
    <w:p w14:paraId="7F1B89F6" w14:textId="77777777" w:rsidR="00ED6A31" w:rsidRPr="00F64CC4" w:rsidRDefault="00ED6A31" w:rsidP="009F6AC5">
      <w:pPr>
        <w:pStyle w:val="PADRO"/>
        <w:keepNext w:val="0"/>
        <w:widowControl/>
        <w:spacing w:before="0" w:after="0" w:line="360" w:lineRule="auto"/>
        <w:ind w:firstLine="0"/>
        <w:rPr>
          <w:rFonts w:ascii="Times New Roman" w:hAnsi="Times New Roman" w:cs="Times New Roman"/>
          <w:sz w:val="24"/>
        </w:rPr>
      </w:pPr>
    </w:p>
    <w:tbl>
      <w:tblPr>
        <w:tblW w:w="8340" w:type="dxa"/>
        <w:tblCellMar>
          <w:left w:w="70" w:type="dxa"/>
          <w:right w:w="70" w:type="dxa"/>
        </w:tblCellMar>
        <w:tblLook w:val="04A0" w:firstRow="1" w:lastRow="0" w:firstColumn="1" w:lastColumn="0" w:noHBand="0" w:noVBand="1"/>
      </w:tblPr>
      <w:tblGrid>
        <w:gridCol w:w="960"/>
        <w:gridCol w:w="4600"/>
        <w:gridCol w:w="1300"/>
        <w:gridCol w:w="1480"/>
      </w:tblGrid>
      <w:tr w:rsidR="00F64CC4" w:rsidRPr="00F64CC4" w14:paraId="46CD5CB5" w14:textId="77777777" w:rsidTr="0042056D">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FCC7B" w14:textId="77777777" w:rsidR="00ED6A31" w:rsidRPr="00F64CC4" w:rsidRDefault="00ED6A31"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 xml:space="preserve">Item </w:t>
            </w:r>
          </w:p>
        </w:tc>
        <w:tc>
          <w:tcPr>
            <w:tcW w:w="4600" w:type="dxa"/>
            <w:tcBorders>
              <w:top w:val="single" w:sz="4" w:space="0" w:color="auto"/>
              <w:left w:val="nil"/>
              <w:bottom w:val="single" w:sz="4" w:space="0" w:color="auto"/>
              <w:right w:val="single" w:sz="4" w:space="0" w:color="auto"/>
            </w:tcBorders>
            <w:shd w:val="clear" w:color="auto" w:fill="auto"/>
            <w:vAlign w:val="bottom"/>
            <w:hideMark/>
          </w:tcPr>
          <w:p w14:paraId="792435FD" w14:textId="77777777" w:rsidR="00ED6A31" w:rsidRPr="00F64CC4" w:rsidRDefault="00ED6A31"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Resumo dos Serviços relativos à ações individuais que o</w:t>
            </w:r>
            <w:r w:rsidRPr="00F64CC4">
              <w:rPr>
                <w:rFonts w:ascii="Times New Roman" w:hAnsi="Times New Roman" w:cs="Times New Roman"/>
                <w:b/>
                <w:bCs/>
                <w:sz w:val="24"/>
              </w:rPr>
              <w:br/>
              <w:t>Coren/RJ seja demandado</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7D382AA9" w14:textId="77777777" w:rsidR="00ED6A31" w:rsidRPr="00F64CC4" w:rsidRDefault="00ED6A31"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Prazo para a conclusão</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6EC997B1" w14:textId="77777777" w:rsidR="00ED6A31" w:rsidRPr="00F64CC4" w:rsidRDefault="00ED6A31"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Estimativa de solicitações</w:t>
            </w:r>
          </w:p>
        </w:tc>
      </w:tr>
      <w:tr w:rsidR="00F64CC4" w:rsidRPr="00F64CC4" w14:paraId="30D812CA" w14:textId="77777777" w:rsidTr="0042056D">
        <w:trPr>
          <w:trHeight w:val="24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F6A6BE3"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7</w:t>
            </w:r>
          </w:p>
        </w:tc>
        <w:tc>
          <w:tcPr>
            <w:tcW w:w="4600" w:type="dxa"/>
            <w:tcBorders>
              <w:top w:val="nil"/>
              <w:left w:val="nil"/>
              <w:bottom w:val="single" w:sz="4" w:space="0" w:color="auto"/>
              <w:right w:val="single" w:sz="4" w:space="0" w:color="auto"/>
            </w:tcBorders>
            <w:shd w:val="clear" w:color="auto" w:fill="auto"/>
            <w:vAlign w:val="bottom"/>
            <w:hideMark/>
          </w:tcPr>
          <w:p w14:paraId="40B9BF07"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impugnação aos cálculos apresentados por substituído, em caso de oferecimento de liquidação individual, ofertada em processo em apartado ao principal,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30E24809"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73F24899"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r w:rsidR="00ED6A31" w:rsidRPr="00F64CC4" w14:paraId="3038F2FB" w14:textId="77777777" w:rsidTr="0042056D">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5596F0"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8</w:t>
            </w:r>
          </w:p>
        </w:tc>
        <w:tc>
          <w:tcPr>
            <w:tcW w:w="4600" w:type="dxa"/>
            <w:tcBorders>
              <w:top w:val="nil"/>
              <w:left w:val="nil"/>
              <w:bottom w:val="single" w:sz="4" w:space="0" w:color="auto"/>
              <w:right w:val="single" w:sz="4" w:space="0" w:color="auto"/>
            </w:tcBorders>
            <w:shd w:val="clear" w:color="auto" w:fill="auto"/>
            <w:vAlign w:val="bottom"/>
            <w:hideMark/>
          </w:tcPr>
          <w:p w14:paraId="2A8C60F0"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Acompanhamento e apresentação de parecer crítico, no caso de nomeação de Perito pelo Juízo, auxiliando na formulação de quesitos e posteriormente confeccionando laudo crítico ao que fora apresentado pelo expert do juízo, acompanhando de nota explicativa e eventualmente de quesitos complementares, caso seja necessário, acompanhada de parecer/nota explicativa esclarecendo os pontos em que o cálculo apresentado se afastou dos limites objetivos e subjetivos do acórdão exequendo</w:t>
            </w:r>
          </w:p>
        </w:tc>
        <w:tc>
          <w:tcPr>
            <w:tcW w:w="1300" w:type="dxa"/>
            <w:tcBorders>
              <w:top w:val="nil"/>
              <w:left w:val="nil"/>
              <w:bottom w:val="single" w:sz="4" w:space="0" w:color="auto"/>
              <w:right w:val="single" w:sz="4" w:space="0" w:color="auto"/>
            </w:tcBorders>
            <w:shd w:val="clear" w:color="auto" w:fill="auto"/>
            <w:vAlign w:val="bottom"/>
            <w:hideMark/>
          </w:tcPr>
          <w:p w14:paraId="666F9274"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Observado o prazo judicial</w:t>
            </w:r>
          </w:p>
        </w:tc>
        <w:tc>
          <w:tcPr>
            <w:tcW w:w="1480" w:type="dxa"/>
            <w:tcBorders>
              <w:top w:val="nil"/>
              <w:left w:val="nil"/>
              <w:bottom w:val="single" w:sz="4" w:space="0" w:color="auto"/>
              <w:right w:val="single" w:sz="4" w:space="0" w:color="auto"/>
            </w:tcBorders>
            <w:shd w:val="clear" w:color="auto" w:fill="auto"/>
            <w:vAlign w:val="bottom"/>
            <w:hideMark/>
          </w:tcPr>
          <w:p w14:paraId="61525FFA" w14:textId="77777777" w:rsidR="00ED6A31" w:rsidRPr="00F64CC4" w:rsidRDefault="00ED6A31" w:rsidP="009F6AC5">
            <w:pPr>
              <w:spacing w:line="360" w:lineRule="auto"/>
              <w:jc w:val="both"/>
              <w:rPr>
                <w:rFonts w:ascii="Times New Roman" w:hAnsi="Times New Roman" w:cs="Times New Roman"/>
                <w:sz w:val="24"/>
              </w:rPr>
            </w:pPr>
            <w:r w:rsidRPr="00F64CC4">
              <w:rPr>
                <w:rFonts w:ascii="Times New Roman" w:hAnsi="Times New Roman" w:cs="Times New Roman"/>
                <w:sz w:val="24"/>
              </w:rPr>
              <w:t>Em cada oportunidade de manifestação nos autos. Caso necessário</w:t>
            </w:r>
          </w:p>
        </w:tc>
      </w:tr>
    </w:tbl>
    <w:p w14:paraId="518BECFF" w14:textId="77777777" w:rsidR="00ED6A31" w:rsidRPr="00F64CC4" w:rsidRDefault="00ED6A31" w:rsidP="009F6AC5">
      <w:pPr>
        <w:pStyle w:val="PADRO"/>
        <w:keepNext w:val="0"/>
        <w:widowControl/>
        <w:spacing w:before="0" w:after="0" w:line="360" w:lineRule="auto"/>
        <w:ind w:firstLine="0"/>
        <w:rPr>
          <w:rFonts w:ascii="Times New Roman" w:hAnsi="Times New Roman" w:cs="Times New Roman"/>
          <w:sz w:val="24"/>
        </w:rPr>
      </w:pPr>
    </w:p>
    <w:p w14:paraId="6F8B5AA8"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9.1.3. Os serviços deverão ser prestados em local próprio da contratada, sendo oferecido todo o acesso necessário às informações processuais para a efetiva prestação do serviço. </w:t>
      </w:r>
    </w:p>
    <w:p w14:paraId="3A45032C"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9.1.4. Eventualmente poderão ser realizadas reuniões em ambientes virtual e/ou presencialmente, na sede do contratante, a ser deliberado com antecedência, ficando os custos de translado e hospedagem, sob a responsabilidade do contratado. </w:t>
      </w:r>
    </w:p>
    <w:p w14:paraId="41E2156C"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9.1.5. A execução do contrato se dará por empreitada por preço unitário, ex vi art. 6.º, XXVIII da Lei n.º 14.133/21, fazendo o contratado jus à contraprestação pelo serviço descrito em cada item acima, individualmente considerado e efetivamente executado, independentemente do prazo de fluência do contrato. </w:t>
      </w:r>
    </w:p>
    <w:p w14:paraId="08A517C0"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13DE421A"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 DO RECEBIMENTO </w:t>
      </w:r>
    </w:p>
    <w:p w14:paraId="4A2CF219" w14:textId="617EE09C"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 Os serviços serão recebidos provisoriamente, no prazo de 10 (dez) dias úteis, contado do recebimento da nota fiscal, pelo(a) responsável pelo acompanhamento e fiscalização do contrato, mediante termo detalhado, quando verificado o cumprimento das exigências de caráter técnico e administrativo. (Art. 140, I, a , da Lei nº 14.133 e Art. 22, X e 23, X do Decreto nº 11.246, de 2022). </w:t>
      </w:r>
    </w:p>
    <w:p w14:paraId="33D17800"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9.2.2. O prazo da disposição acima será contado do recebimento de comunicação de cobrança oriunda do contratado com a comprovação da prestação dos serviços a que se referem a parcela a ser paga. </w:t>
      </w:r>
    </w:p>
    <w:p w14:paraId="309C3F21"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9.2.3. O fiscal técnico do contrato realizará o recebimento provisório do objeto do contrato mediante termo detalhado que comprove o cumprimento das exigências de caráter técnico. (Art. 22, X, Decreto nº 11.246, de 2022). </w:t>
      </w:r>
    </w:p>
    <w:p w14:paraId="181BAD8A"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9.2.4. O fiscal administrativo do contrato realizará o recebimento provisório do objeto do contrato mediante termo detalhado que comprove o cumprimento das exigências de caráter administrativo. (Art. 23, X, Decreto nº 11.246, de 2022) </w:t>
      </w:r>
    </w:p>
    <w:p w14:paraId="5BB0B23D"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9.2.5. O fiscal setorial do contrato, quando houver, realizará o recebimento provisório sob o ponto de vista técnico e administrativo. </w:t>
      </w:r>
    </w:p>
    <w:p w14:paraId="749EDCC6"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9.2.6.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49C2FECF"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9.2.7.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w:t>
      </w:r>
      <w:r w:rsidRPr="00F64CC4">
        <w:rPr>
          <w:rFonts w:ascii="Times New Roman" w:hAnsi="Times New Roman" w:cs="Times New Roman"/>
          <w:sz w:val="24"/>
        </w:rPr>
        <w:lastRenderedPageBreak/>
        <w:t xml:space="preserve">única medição de serviços até que sejam sanadas todas as eventuais pendências que possam vir a ser apontadas no Recebimento Provisório. </w:t>
      </w:r>
    </w:p>
    <w:p w14:paraId="5ED1A124"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9.2.8. A fiscalização não efetuará o ateste da última e/ou única medição de serviços até que sejam sanadas todas as eventuais pendências que possam vir a ser apontadas no Recebimento Provisório. (Art. 119 c/c art. 140 da Lei nº 14133, de 2021) </w:t>
      </w:r>
    </w:p>
    <w:p w14:paraId="7B98969E"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9.2.9. O recebimento provisório também ficará sujeito, quando cabível, à conclusão de todos os testes de campo e à entrega dos Manuais e Instruções exigíveis. </w:t>
      </w:r>
    </w:p>
    <w:p w14:paraId="0393F16D"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9.2.10. Os serviços poderão ser rejeitados, no todo ou em parte, quando em desacordo com as especificações constantes neste Termo de Referência e na proposta, sem prejuízo da aplicação das penalidades. </w:t>
      </w:r>
    </w:p>
    <w:p w14:paraId="18DC6189"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9.2.11.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00B48AD7" w14:textId="77777777" w:rsidR="00ED6A31" w:rsidRPr="00F64CC4" w:rsidRDefault="00ED6A31" w:rsidP="009F6AC5">
      <w:pPr>
        <w:pStyle w:val="PADRO"/>
        <w:keepNext w:val="0"/>
        <w:widowControl/>
        <w:spacing w:before="0" w:after="0" w:line="360" w:lineRule="auto"/>
        <w:ind w:firstLine="0"/>
        <w:rPr>
          <w:rFonts w:ascii="Times New Roman" w:hAnsi="Times New Roman" w:cs="Times New Roman"/>
          <w:sz w:val="24"/>
        </w:rPr>
      </w:pPr>
    </w:p>
    <w:p w14:paraId="74FB67A6" w14:textId="77777777" w:rsidR="00ED6A31" w:rsidRPr="00F64CC4" w:rsidRDefault="00ED6A31" w:rsidP="009F6AC5">
      <w:pPr>
        <w:pStyle w:val="PADRO"/>
        <w:keepNext w:val="0"/>
        <w:widowControl/>
        <w:spacing w:before="0" w:after="0" w:line="360" w:lineRule="auto"/>
        <w:ind w:firstLine="0"/>
        <w:rPr>
          <w:rFonts w:ascii="Times New Roman" w:hAnsi="Times New Roman" w:cs="Times New Roman"/>
          <w:sz w:val="24"/>
        </w:rPr>
      </w:pPr>
    </w:p>
    <w:p w14:paraId="6215DD9E"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9.2.12. Os serviços serão recebidos definitivamente no prazo de 10 (dez) dias úteis, contados do recebimento provisório, por servidor ou comissão designada pela autoridade competente, após a verificação da qualidade e quantidade do serviço e consequente aceitação mediante termo detalhado, obedecendo os seguintes procedimentos: </w:t>
      </w:r>
    </w:p>
    <w:p w14:paraId="714D7C93"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9.2.12.1.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 </w:t>
      </w:r>
    </w:p>
    <w:p w14:paraId="56B1C56B"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9.2.12.2.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0BA6A2BB"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9.2.12.3. Emitir Termo Circunstanciado para efeito de recebimento definitivo dos serviços prestados, com base nos relatórios e documentações apresentadas; e</w:t>
      </w:r>
    </w:p>
    <w:p w14:paraId="0BF58A08"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 9.2.12.4. Comunicar a empresa para que emita a Nota Fiscal ou Fatura, com o valor exato dimensionado pela fiscalização. </w:t>
      </w:r>
    </w:p>
    <w:p w14:paraId="1DB2C366"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9.2.13. Enviar a documentação pertinente ao setor de contratos para a formalização dos procedimentos de liquidação e pagamento, no valor dimensionado pela fiscalização e gestão. </w:t>
      </w:r>
    </w:p>
    <w:p w14:paraId="67F9AC8E"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9.2.14.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5375A45F" w14:textId="77777777" w:rsidR="00ED6A31"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9.2.15. Nenhum prazo de recebimento ocorrerá enquanto pendente a solução, pelo contratado, de inconsistências verificadas na execução do objeto ou no instrumento de cobrança. </w:t>
      </w:r>
    </w:p>
    <w:p w14:paraId="0D75939D"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9.2.16. O recebimento provisório ou definitivo não excluirá a responsabilidade civil pela solidez e pela segurança do serviço nem a responsabilidade ético-profissional pela perfeita execução do contrato. </w:t>
      </w:r>
    </w:p>
    <w:p w14:paraId="75ED2448"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65637D40"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10. VISTORIA </w:t>
      </w:r>
    </w:p>
    <w:p w14:paraId="55DA6057" w14:textId="72ACAC86"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10.1. Para o correto dimensionamento e elaboração de sua proposta, o licitante poderá consultar o processo de nº 0011168-59.2013.5.01.0076 no portal oficial do Tribunal Regional do Trabalho da 1ª Região, no endereço eletrônico https://pje.trt1.jus.br/consultaprocessual/, ou ainda solicitar a integra dos autos junto à Procuradoria Geral do COREN/RJ, por meio do endereço eletrônico juridico@coren-rj.org.br, de segunda à sexta-feira, das 10 horas às 15 horas. </w:t>
      </w:r>
    </w:p>
    <w:p w14:paraId="1988A8D7"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10.2. A não realização das consultas e questionamentos em momento anterior à elaboração da proposta não poderá embasar posteriores alegações de desconhecimento da demanda, dúvidas ou esquecimentos de quaisquer detalhes referentes à prestação dos serviços, devendo a licitante vencedora assumir os ônus dos serviços decorrentes, sob pena de sofrer as sanções legais. </w:t>
      </w:r>
    </w:p>
    <w:p w14:paraId="0132A497"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6DD86ABB"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11. GARANTIA CONTRATUAL </w:t>
      </w:r>
    </w:p>
    <w:p w14:paraId="26D768D5"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11.1. Havendo constatação de falhas ao logo da execução contratual, a contratante poderá exigir que no prazo de 20 (vinte) dias úteis, contados de sua notificação, a contratada apresente garantia da contratação, em uma das modalidades contidas no art. 96 e seguintes da Lei nº 14.133/21, no percentual de até 5% (cinco por cento) do valor contratual. </w:t>
      </w:r>
    </w:p>
    <w:p w14:paraId="6499FDEC" w14:textId="77777777" w:rsidR="00C04A05"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11.2. No caso de seguro-garantia sua apresentação deverá ocorrer até 1 (um) mês da data da notificação de que trata o item 11.1., atendendo o inciso II do § 3º do art. 96 da Lei nº 14.133/21. </w:t>
      </w:r>
    </w:p>
    <w:p w14:paraId="15DE8DD1"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31518B36" w14:textId="77777777" w:rsidR="00C04A05"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12. MODELO DE GESTÃO DO CONTRATO </w:t>
      </w:r>
    </w:p>
    <w:p w14:paraId="3ABC7A57" w14:textId="15F34959"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 FISCALIZAÇÃO DO CONTRATO </w:t>
      </w:r>
    </w:p>
    <w:p w14:paraId="151FC9C5"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12.1.1. O contrato deverá ser executado fielmente pelas partes, de acordo com as cláusulas avençadas e as normas da Lei nº 14.133, de 2021, e cada parte responderá pelas consequências de sua inexecução total ou parcial (Lei nº 14.133/2021, art. 115, caput). </w:t>
      </w:r>
    </w:p>
    <w:p w14:paraId="446E2410"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12.1.2. Em caso de impedimento, ordem de paralisação ou suspensão do contrato, o cronograma de execução será prorrogado automaticamente pelo tempo correspondente, anotadas tais circunstâncias mediante simples apostila (Lei nº 14.133/2021, art. 115, §5º). </w:t>
      </w:r>
    </w:p>
    <w:p w14:paraId="187A11F7"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12.1.3. A execução do contrato deverá ser acompanhada e fiscalizada pelo(s) fiscal(is) do contrato, ou pelos respectivos substitutos (Lei nº 14.133/2021, art. 117, caput). </w:t>
      </w:r>
    </w:p>
    <w:p w14:paraId="655338A9" w14:textId="44B1A5E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12.1.4. Nota explicativa: Os fiscais do contrato serão designados autoridade máxima do órgão ou da entidade, ou a quem as normas de organização administrativa indicarem, na forma do art. 7º da Lei nº 14.133, de 2021, devendo a Administração instruir os autos com as publicações dos atos de designação dos agentes públicos para o exercício dessas funções. </w:t>
      </w:r>
    </w:p>
    <w:p w14:paraId="3843CD50"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12.1.5. O fiscal do contrato anotará em registro próprio todas as ocorrências relacionadas à execução do contrato, determinando o que for necessário para a regularização das faltas ou dos defeitos observados (Lei nº 14.133/2021, art. 117, §1º). </w:t>
      </w:r>
    </w:p>
    <w:p w14:paraId="514EE56F"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12.1.6. O fiscal do contrato informará a seus superiores, em tempo hábil para a adoção das medidas convenientes, a situação que demandar decisão ou providência que ultrapasse sua competência (Lei nº 14.133/2021, art. 117, §2º). </w:t>
      </w:r>
    </w:p>
    <w:p w14:paraId="48395EA7"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12.1.7. O contratado deverá manter preposto aceito pela Administração no local da obra ou do serviço para representá-lo na execução do contrato. (Lei nº 14.133/2021, art. 118). </w:t>
      </w:r>
    </w:p>
    <w:p w14:paraId="190E280D"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12.1.7.1. A indicação ou a manutenção do preposto da empresa poderá ser recusada pelo órgão ou entidade, desde que devidamente justificada, devendo a empresa designar outro para o exercício da atividade (IN 5, art. 44, §1º) </w:t>
      </w:r>
    </w:p>
    <w:p w14:paraId="4693D1EB" w14:textId="2FE90268"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12.1.8.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14:paraId="1387EE03"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12.1.9.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27D197C2"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12.1.10. Somente o contratado será responsável pelos encargos trabalhistas, previdenciários, fiscais e comerciais resultantes da execução do contrato (Lei nº 14.133/2021, art. 121, caput). </w:t>
      </w:r>
    </w:p>
    <w:p w14:paraId="5AED8587"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12.1.10.1.A inadimplência do contratado em relação aos encargos trabalhistas, fiscais e comerciais não transferirá à Administração a responsabilidade pelo seu pagamento e não poderá onerar o objeto do contrato (Lei nº 14.133/2021, art. 121, §1º). </w:t>
      </w:r>
    </w:p>
    <w:p w14:paraId="5CB93FAA"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12.1.11. As comunicações entre o órgão ou entidade e a contratada devem ser realizadas por escrito sempre que o ato exigir tal formalidade, admitindo-se, excepcionalmente, o uso de mensagem eletrônica para esse fim (IN 5/2017, art. 44, §2º).</w:t>
      </w:r>
    </w:p>
    <w:p w14:paraId="3D25FCEC"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 12.1.12. O órgão ou entidade poderá convocar representante da empresa para adoção de providências que devam ser cumpridas de imediato (IN 5/2017, art. 44, 31º). </w:t>
      </w:r>
    </w:p>
    <w:p w14:paraId="36732748"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12.1.13. Antes do pagamento da nota fiscal ou da fatura, deverá ser consultada a situação da empresa junto ao SICAF. </w:t>
      </w:r>
    </w:p>
    <w:p w14:paraId="5063F300"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12.1.14. Serão exigidos a Certidão Negativa de Débito (CND) relativa a Créditos Tributários Federais e à Dívida Ativa da União, o Certificado de Regularidade do FGTS (CRF) e a Certidão Negativa de Débitos Trabalhistas (CNDT), caso esses documentos não estejam regularizados no SICAF. </w:t>
      </w:r>
    </w:p>
    <w:p w14:paraId="0DF71DE2" w14:textId="5C421E9F"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12.2. DOS CRITÉRIOS DE AFERIÇÃO E MEDIÇÃO PARA FATURAMENTO </w:t>
      </w:r>
    </w:p>
    <w:p w14:paraId="0EA1052D"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12.2.1. A avaliação da execução do objeto utilizará o Instrumento de Medição de Resultado (IMR), conforme previsto no ANEXO I, devendo haver o redimensionamento no pagamento com base nos indicadores estabelecidos, sempre que a CONTRATADA: a) não produzir os resultados, deixar de executar, ou não executar com a qualidade mínima exigida as atividades contratadas; ou b) deixar de utilizar materiais e recursos humanos exigidos para a execução do serviço, ou utilizá-los com qualidade ou quantidade inferior à demandada. </w:t>
      </w:r>
    </w:p>
    <w:p w14:paraId="6D6DDB52"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12.2.2. A utilização do IMR, não impede a aplicação concomitante de outros mecanismos para a avaliação da prestação dos serviços. </w:t>
      </w:r>
    </w:p>
    <w:p w14:paraId="1C70B952"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12.2.3. Nos termos do item 1, do Anexo VIII-A da Instrução Normativa SEGES/MP nº 05, de 2017, será indicada a retenção ou glosa no pagamento, proporcional à irregularidade verificada, sem prejuízo das sanções cabíveis, caso se constate que a Contratada: </w:t>
      </w:r>
    </w:p>
    <w:p w14:paraId="3DC38162"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12.2.3.1. não produziu os resultados acordados; </w:t>
      </w:r>
    </w:p>
    <w:p w14:paraId="1D5FF82A"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12.2.3.2. deixou de executar as atividades contratadas, ou não as executou com a qualidade mínima exigida; </w:t>
      </w:r>
    </w:p>
    <w:p w14:paraId="39FAA502" w14:textId="77777777"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12.2.3.3. deixou de utilizar os materiais e recursos humanos exigidos para a execução do serviço, ou utilizou-os com qualidade ou quantidade inferior à demandada. </w:t>
      </w:r>
    </w:p>
    <w:p w14:paraId="1EC1DCA6"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1A0F4318"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 DO PAGAMENTO </w:t>
      </w:r>
    </w:p>
    <w:p w14:paraId="0B55B374" w14:textId="1468F86E" w:rsidR="00FB588E"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12.3.1. O pagamento será realizado no prazo máximo de até 30 (trinta) dias corridos, contados a partir do recebimento da Nota Fiscal ou Fatura, através de ordem bancária, para crédito em banco, agência e conta corrente indicados pelo contratado. </w:t>
      </w:r>
    </w:p>
    <w:p w14:paraId="142D5628"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12.3.2. O faturamento dos serviços será ser realizado após a liquidação da prestação do serviço, constando a sua classificação e valor ( eferente ao item do qual se trata o serviço):</w:t>
      </w:r>
    </w:p>
    <w:p w14:paraId="321AE5BC" w14:textId="77777777" w:rsidR="00964AE6" w:rsidRPr="00F64CC4" w:rsidRDefault="00964AE6" w:rsidP="009F6AC5">
      <w:pPr>
        <w:pStyle w:val="PADRO"/>
        <w:keepNext w:val="0"/>
        <w:widowControl/>
        <w:spacing w:before="0" w:after="0" w:line="360" w:lineRule="auto"/>
        <w:ind w:firstLine="0"/>
        <w:rPr>
          <w:rFonts w:ascii="Times New Roman" w:hAnsi="Times New Roman" w:cs="Times New Roman"/>
          <w:sz w:val="24"/>
        </w:rPr>
      </w:pPr>
    </w:p>
    <w:tbl>
      <w:tblPr>
        <w:tblW w:w="7040" w:type="dxa"/>
        <w:tblCellMar>
          <w:left w:w="70" w:type="dxa"/>
          <w:right w:w="70" w:type="dxa"/>
        </w:tblCellMar>
        <w:tblLook w:val="04A0" w:firstRow="1" w:lastRow="0" w:firstColumn="1" w:lastColumn="0" w:noHBand="0" w:noVBand="1"/>
      </w:tblPr>
      <w:tblGrid>
        <w:gridCol w:w="960"/>
        <w:gridCol w:w="4600"/>
        <w:gridCol w:w="1480"/>
      </w:tblGrid>
      <w:tr w:rsidR="00F64CC4" w:rsidRPr="00F64CC4" w14:paraId="3429FEF4" w14:textId="77777777" w:rsidTr="00964AE6">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957238" w14:textId="77777777" w:rsidR="00964AE6" w:rsidRPr="00F64CC4" w:rsidRDefault="00964AE6"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 xml:space="preserve">Item </w:t>
            </w:r>
          </w:p>
        </w:tc>
        <w:tc>
          <w:tcPr>
            <w:tcW w:w="4600" w:type="dxa"/>
            <w:tcBorders>
              <w:top w:val="single" w:sz="4" w:space="0" w:color="auto"/>
              <w:left w:val="nil"/>
              <w:bottom w:val="single" w:sz="4" w:space="0" w:color="auto"/>
              <w:right w:val="single" w:sz="4" w:space="0" w:color="auto"/>
            </w:tcBorders>
            <w:shd w:val="clear" w:color="auto" w:fill="auto"/>
            <w:vAlign w:val="bottom"/>
            <w:hideMark/>
          </w:tcPr>
          <w:p w14:paraId="454B9168" w14:textId="434C4A68" w:rsidR="00964AE6" w:rsidRPr="00F64CC4" w:rsidRDefault="00964AE6"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Resumo dos Serviços relativos à ação coletiva nacionalmente</w:t>
            </w:r>
            <w:r w:rsidRPr="00F64CC4">
              <w:rPr>
                <w:rFonts w:ascii="Times New Roman" w:hAnsi="Times New Roman" w:cs="Times New Roman"/>
                <w:b/>
                <w:bCs/>
                <w:sz w:val="24"/>
              </w:rPr>
              <w:br/>
              <w:t>tombada sob o nº 0011168-59.2013.5.01.0076 que deverão constar na nota</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0BD98E05" w14:textId="45A6146E" w:rsidR="00964AE6" w:rsidRPr="00F64CC4" w:rsidRDefault="00964AE6"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Valor unitário</w:t>
            </w:r>
          </w:p>
        </w:tc>
      </w:tr>
      <w:tr w:rsidR="00F64CC4" w:rsidRPr="00F64CC4" w14:paraId="5BF39259" w14:textId="77777777" w:rsidTr="00964AE6">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26A5C4"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1</w:t>
            </w:r>
          </w:p>
        </w:tc>
        <w:tc>
          <w:tcPr>
            <w:tcW w:w="4600" w:type="dxa"/>
            <w:tcBorders>
              <w:top w:val="nil"/>
              <w:left w:val="nil"/>
              <w:bottom w:val="single" w:sz="4" w:space="0" w:color="auto"/>
              <w:right w:val="single" w:sz="4" w:space="0" w:color="auto"/>
            </w:tcBorders>
            <w:shd w:val="clear" w:color="auto" w:fill="auto"/>
            <w:vAlign w:val="bottom"/>
            <w:hideMark/>
          </w:tcPr>
          <w:p w14:paraId="47B222D9"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Reunião inicial e fornecimento das informações necessárias à realização dos cálculos e emissão parecer técnico. 5 dias 1 vez</w:t>
            </w:r>
          </w:p>
        </w:tc>
        <w:tc>
          <w:tcPr>
            <w:tcW w:w="1480" w:type="dxa"/>
            <w:tcBorders>
              <w:top w:val="nil"/>
              <w:left w:val="nil"/>
              <w:bottom w:val="single" w:sz="4" w:space="0" w:color="auto"/>
              <w:right w:val="single" w:sz="4" w:space="0" w:color="auto"/>
            </w:tcBorders>
            <w:shd w:val="clear" w:color="auto" w:fill="auto"/>
            <w:noWrap/>
            <w:vAlign w:val="bottom"/>
            <w:hideMark/>
          </w:tcPr>
          <w:p w14:paraId="648EF901" w14:textId="0F6A9D06" w:rsidR="00964AE6" w:rsidRPr="00F64CC4" w:rsidRDefault="00964AE6" w:rsidP="009F6AC5">
            <w:pPr>
              <w:spacing w:line="360" w:lineRule="auto"/>
              <w:jc w:val="both"/>
              <w:rPr>
                <w:rFonts w:ascii="Times New Roman" w:hAnsi="Times New Roman" w:cs="Times New Roman"/>
                <w:sz w:val="24"/>
              </w:rPr>
            </w:pPr>
          </w:p>
        </w:tc>
      </w:tr>
      <w:tr w:rsidR="00F64CC4" w:rsidRPr="00F64CC4" w14:paraId="288D50C1" w14:textId="77777777" w:rsidTr="00964AE6">
        <w:trPr>
          <w:trHeight w:val="27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A424B42"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2</w:t>
            </w:r>
          </w:p>
        </w:tc>
        <w:tc>
          <w:tcPr>
            <w:tcW w:w="4600" w:type="dxa"/>
            <w:tcBorders>
              <w:top w:val="nil"/>
              <w:left w:val="nil"/>
              <w:bottom w:val="single" w:sz="4" w:space="0" w:color="auto"/>
              <w:right w:val="single" w:sz="4" w:space="0" w:color="auto"/>
            </w:tcBorders>
            <w:shd w:val="clear" w:color="auto" w:fill="auto"/>
            <w:vAlign w:val="bottom"/>
            <w:hideMark/>
          </w:tcPr>
          <w:p w14:paraId="4C4DDE2B"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Elaboração de cálculos da estimativa da condenação acompanhado de parecer técnico descrevendo o valor devido a cada servidor substituído na ação e que seja beneficiado da decisão final a ser eventualmente executada, incluindo cálculo de reflexos, honorários advocatícios e atualização de custas judiciais, consolidando o cálculo do valor final de eventual execução.</w:t>
            </w:r>
          </w:p>
        </w:tc>
        <w:tc>
          <w:tcPr>
            <w:tcW w:w="1480" w:type="dxa"/>
            <w:tcBorders>
              <w:top w:val="nil"/>
              <w:left w:val="nil"/>
              <w:bottom w:val="single" w:sz="4" w:space="0" w:color="auto"/>
              <w:right w:val="single" w:sz="4" w:space="0" w:color="auto"/>
            </w:tcBorders>
            <w:shd w:val="clear" w:color="auto" w:fill="auto"/>
            <w:noWrap/>
            <w:vAlign w:val="bottom"/>
          </w:tcPr>
          <w:p w14:paraId="59262CB0" w14:textId="0816B996" w:rsidR="00964AE6" w:rsidRPr="00F64CC4" w:rsidRDefault="00964AE6" w:rsidP="009F6AC5">
            <w:pPr>
              <w:spacing w:line="360" w:lineRule="auto"/>
              <w:jc w:val="both"/>
              <w:rPr>
                <w:rFonts w:ascii="Times New Roman" w:hAnsi="Times New Roman" w:cs="Times New Roman"/>
                <w:sz w:val="24"/>
              </w:rPr>
            </w:pPr>
          </w:p>
        </w:tc>
      </w:tr>
      <w:tr w:rsidR="00F64CC4" w:rsidRPr="00F64CC4" w14:paraId="7FA50F8E" w14:textId="77777777" w:rsidTr="00964AE6">
        <w:trPr>
          <w:trHeight w:val="3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5FB668"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lastRenderedPageBreak/>
              <w:t>3</w:t>
            </w:r>
          </w:p>
        </w:tc>
        <w:tc>
          <w:tcPr>
            <w:tcW w:w="4600" w:type="dxa"/>
            <w:tcBorders>
              <w:top w:val="nil"/>
              <w:left w:val="nil"/>
              <w:bottom w:val="single" w:sz="4" w:space="0" w:color="auto"/>
              <w:right w:val="single" w:sz="4" w:space="0" w:color="auto"/>
            </w:tcBorders>
            <w:shd w:val="clear" w:color="auto" w:fill="auto"/>
            <w:vAlign w:val="bottom"/>
            <w:hideMark/>
          </w:tcPr>
          <w:p w14:paraId="02E599C3"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Elaboração de parecer atestando e esclarecendo como estariam as remunerações dos servidores do Coren/RJ atualmente, bem como qual seria o montante mensal despendido pelo Coren/RJ, acaso a sistemática prevista no art. 17 da Decisão n.º 619/87 fosse a utilizada para concessão de acréscimos e reajustes na remuneração dos servidores do Coren/RJ e qual seria a diferença percentual do montante atual, alcançada após a concessão de aumentos e reajustes previstos nos ACT’s celebrados de 2009 até a data de confecção do estudo.</w:t>
            </w:r>
          </w:p>
        </w:tc>
        <w:tc>
          <w:tcPr>
            <w:tcW w:w="1480" w:type="dxa"/>
            <w:tcBorders>
              <w:top w:val="nil"/>
              <w:left w:val="nil"/>
              <w:bottom w:val="single" w:sz="4" w:space="0" w:color="auto"/>
              <w:right w:val="single" w:sz="4" w:space="0" w:color="auto"/>
            </w:tcBorders>
            <w:shd w:val="clear" w:color="auto" w:fill="auto"/>
            <w:noWrap/>
            <w:vAlign w:val="bottom"/>
            <w:hideMark/>
          </w:tcPr>
          <w:p w14:paraId="22CF2401" w14:textId="6ADA7121" w:rsidR="00964AE6" w:rsidRPr="00F64CC4" w:rsidRDefault="00964AE6" w:rsidP="009F6AC5">
            <w:pPr>
              <w:spacing w:line="360" w:lineRule="auto"/>
              <w:jc w:val="both"/>
              <w:rPr>
                <w:rFonts w:ascii="Times New Roman" w:hAnsi="Times New Roman" w:cs="Times New Roman"/>
                <w:sz w:val="24"/>
              </w:rPr>
            </w:pPr>
          </w:p>
        </w:tc>
      </w:tr>
      <w:tr w:rsidR="00F64CC4" w:rsidRPr="00F64CC4" w14:paraId="18E00ED7" w14:textId="77777777" w:rsidTr="00964AE6">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52A894"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4</w:t>
            </w:r>
          </w:p>
        </w:tc>
        <w:tc>
          <w:tcPr>
            <w:tcW w:w="4600" w:type="dxa"/>
            <w:tcBorders>
              <w:top w:val="nil"/>
              <w:left w:val="nil"/>
              <w:bottom w:val="single" w:sz="4" w:space="0" w:color="auto"/>
              <w:right w:val="single" w:sz="4" w:space="0" w:color="auto"/>
            </w:tcBorders>
            <w:shd w:val="clear" w:color="auto" w:fill="auto"/>
            <w:vAlign w:val="bottom"/>
            <w:hideMark/>
          </w:tcPr>
          <w:p w14:paraId="501A287B"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parecer crítico com impugnação aos cálculos anexados aos autos pelo SINSAFISPRO, acompanhada de parecer/nota explicativa, esclarecendo os pontos em que o cálculo apresentado se afastou dos limites objetivos e subjetivos do acórdão exequendo, para que se possa exigir a torna/exclusão dos mesmos, ao juízo do processo, acompanhada de parecer/nota explicativa esclarecendo os pontos em que o cálculo apresentado se afastou dos limites objetivos e subjetivos do acórdão exequendo.</w:t>
            </w:r>
          </w:p>
        </w:tc>
        <w:tc>
          <w:tcPr>
            <w:tcW w:w="1480" w:type="dxa"/>
            <w:tcBorders>
              <w:top w:val="nil"/>
              <w:left w:val="nil"/>
              <w:bottom w:val="single" w:sz="4" w:space="0" w:color="auto"/>
              <w:right w:val="single" w:sz="4" w:space="0" w:color="auto"/>
            </w:tcBorders>
            <w:shd w:val="clear" w:color="auto" w:fill="auto"/>
            <w:vAlign w:val="bottom"/>
          </w:tcPr>
          <w:p w14:paraId="26C97025" w14:textId="5932DD52" w:rsidR="00964AE6" w:rsidRPr="00F64CC4" w:rsidRDefault="00964AE6" w:rsidP="009F6AC5">
            <w:pPr>
              <w:spacing w:line="360" w:lineRule="auto"/>
              <w:jc w:val="both"/>
              <w:rPr>
                <w:rFonts w:ascii="Times New Roman" w:hAnsi="Times New Roman" w:cs="Times New Roman"/>
                <w:sz w:val="24"/>
              </w:rPr>
            </w:pPr>
          </w:p>
        </w:tc>
      </w:tr>
      <w:tr w:rsidR="00F64CC4" w:rsidRPr="00F64CC4" w14:paraId="61060EB5" w14:textId="77777777" w:rsidTr="00964AE6">
        <w:trPr>
          <w:trHeight w:val="24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A607F3"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5</w:t>
            </w:r>
          </w:p>
        </w:tc>
        <w:tc>
          <w:tcPr>
            <w:tcW w:w="4600" w:type="dxa"/>
            <w:tcBorders>
              <w:top w:val="nil"/>
              <w:left w:val="nil"/>
              <w:bottom w:val="single" w:sz="4" w:space="0" w:color="auto"/>
              <w:right w:val="single" w:sz="4" w:space="0" w:color="auto"/>
            </w:tcBorders>
            <w:shd w:val="clear" w:color="auto" w:fill="auto"/>
            <w:vAlign w:val="bottom"/>
            <w:hideMark/>
          </w:tcPr>
          <w:p w14:paraId="0A8BD7D0"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impugnação aos cálculos apresentados por substituído, em caso de oferecimento de liquidação individual, ofertada em processo em apartado ao principal, acompanhada de parecer/nota explicativa esclarecendo os pontos em que o cálculo apresentado se afastou dos limites objetivos e subjetivos do acórdão exequendo</w:t>
            </w:r>
          </w:p>
        </w:tc>
        <w:tc>
          <w:tcPr>
            <w:tcW w:w="1480" w:type="dxa"/>
            <w:tcBorders>
              <w:top w:val="nil"/>
              <w:left w:val="nil"/>
              <w:bottom w:val="single" w:sz="4" w:space="0" w:color="auto"/>
              <w:right w:val="single" w:sz="4" w:space="0" w:color="auto"/>
            </w:tcBorders>
            <w:shd w:val="clear" w:color="auto" w:fill="auto"/>
            <w:vAlign w:val="bottom"/>
            <w:hideMark/>
          </w:tcPr>
          <w:p w14:paraId="6ACD4CBE" w14:textId="0F618702" w:rsidR="00964AE6" w:rsidRPr="00F64CC4" w:rsidRDefault="00964AE6" w:rsidP="009F6AC5">
            <w:pPr>
              <w:spacing w:line="360" w:lineRule="auto"/>
              <w:jc w:val="both"/>
              <w:rPr>
                <w:rFonts w:ascii="Times New Roman" w:hAnsi="Times New Roman" w:cs="Times New Roman"/>
                <w:sz w:val="24"/>
              </w:rPr>
            </w:pPr>
          </w:p>
        </w:tc>
      </w:tr>
      <w:tr w:rsidR="00964AE6" w:rsidRPr="00F64CC4" w14:paraId="344256B6" w14:textId="77777777" w:rsidTr="00964AE6">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06F0EFE"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lastRenderedPageBreak/>
              <w:t>6</w:t>
            </w:r>
          </w:p>
        </w:tc>
        <w:tc>
          <w:tcPr>
            <w:tcW w:w="4600" w:type="dxa"/>
            <w:tcBorders>
              <w:top w:val="nil"/>
              <w:left w:val="nil"/>
              <w:bottom w:val="single" w:sz="4" w:space="0" w:color="auto"/>
              <w:right w:val="single" w:sz="4" w:space="0" w:color="auto"/>
            </w:tcBorders>
            <w:shd w:val="clear" w:color="auto" w:fill="auto"/>
            <w:vAlign w:val="bottom"/>
            <w:hideMark/>
          </w:tcPr>
          <w:p w14:paraId="7F9F0CEC"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Acompanhamento e apresentação de parecer crítico, no caso de nomeação de Perito pelo Juízo, auxiliando na formulação de quesitos e posteriormente confeccionando laudo crítico ao que fora apresentado pelo expert do juízo, acompanhando de nota explicativa e eventualmente de quesitos complementares, caso seja necessário, acompanhada de parecer/nota explicativa esclarecendo os pontos em que o cálculo apresentado se afastou dos limites objetivos e subjetivos do acórdão exequendo</w:t>
            </w:r>
          </w:p>
        </w:tc>
        <w:tc>
          <w:tcPr>
            <w:tcW w:w="1480" w:type="dxa"/>
            <w:tcBorders>
              <w:top w:val="nil"/>
              <w:left w:val="nil"/>
              <w:bottom w:val="single" w:sz="4" w:space="0" w:color="auto"/>
              <w:right w:val="single" w:sz="4" w:space="0" w:color="auto"/>
            </w:tcBorders>
            <w:shd w:val="clear" w:color="auto" w:fill="auto"/>
            <w:vAlign w:val="bottom"/>
            <w:hideMark/>
          </w:tcPr>
          <w:p w14:paraId="3C6CC806" w14:textId="2B8500A4" w:rsidR="00964AE6" w:rsidRPr="00F64CC4" w:rsidRDefault="00964AE6" w:rsidP="009F6AC5">
            <w:pPr>
              <w:spacing w:line="360" w:lineRule="auto"/>
              <w:jc w:val="both"/>
              <w:rPr>
                <w:rFonts w:ascii="Times New Roman" w:hAnsi="Times New Roman" w:cs="Times New Roman"/>
                <w:sz w:val="24"/>
              </w:rPr>
            </w:pPr>
          </w:p>
        </w:tc>
      </w:tr>
    </w:tbl>
    <w:p w14:paraId="1BD8793A" w14:textId="77777777" w:rsidR="00964AE6" w:rsidRPr="00F64CC4" w:rsidRDefault="00964AE6" w:rsidP="009F6AC5">
      <w:pPr>
        <w:pStyle w:val="PADRO"/>
        <w:keepNext w:val="0"/>
        <w:widowControl/>
        <w:spacing w:before="0" w:after="0" w:line="360" w:lineRule="auto"/>
        <w:ind w:firstLine="0"/>
        <w:rPr>
          <w:rFonts w:ascii="Times New Roman" w:hAnsi="Times New Roman" w:cs="Times New Roman"/>
          <w:sz w:val="24"/>
        </w:rPr>
      </w:pPr>
    </w:p>
    <w:tbl>
      <w:tblPr>
        <w:tblW w:w="7040" w:type="dxa"/>
        <w:tblCellMar>
          <w:left w:w="70" w:type="dxa"/>
          <w:right w:w="70" w:type="dxa"/>
        </w:tblCellMar>
        <w:tblLook w:val="04A0" w:firstRow="1" w:lastRow="0" w:firstColumn="1" w:lastColumn="0" w:noHBand="0" w:noVBand="1"/>
      </w:tblPr>
      <w:tblGrid>
        <w:gridCol w:w="960"/>
        <w:gridCol w:w="4600"/>
        <w:gridCol w:w="1480"/>
      </w:tblGrid>
      <w:tr w:rsidR="00F64CC4" w:rsidRPr="00F64CC4" w14:paraId="7BF4B987" w14:textId="77777777" w:rsidTr="00964AE6">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796283" w14:textId="77777777" w:rsidR="00964AE6" w:rsidRPr="00F64CC4" w:rsidRDefault="00964AE6"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 xml:space="preserve">Item </w:t>
            </w:r>
          </w:p>
        </w:tc>
        <w:tc>
          <w:tcPr>
            <w:tcW w:w="4600" w:type="dxa"/>
            <w:tcBorders>
              <w:top w:val="single" w:sz="4" w:space="0" w:color="auto"/>
              <w:left w:val="nil"/>
              <w:bottom w:val="single" w:sz="4" w:space="0" w:color="auto"/>
              <w:right w:val="single" w:sz="4" w:space="0" w:color="auto"/>
            </w:tcBorders>
            <w:shd w:val="clear" w:color="auto" w:fill="auto"/>
            <w:vAlign w:val="bottom"/>
            <w:hideMark/>
          </w:tcPr>
          <w:p w14:paraId="0BC504B9" w14:textId="77777777" w:rsidR="00964AE6" w:rsidRPr="00F64CC4" w:rsidRDefault="00964AE6"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Resumo dos Serviços relativos à ações individuais que o</w:t>
            </w:r>
            <w:r w:rsidRPr="00F64CC4">
              <w:rPr>
                <w:rFonts w:ascii="Times New Roman" w:hAnsi="Times New Roman" w:cs="Times New Roman"/>
                <w:b/>
                <w:bCs/>
                <w:sz w:val="24"/>
              </w:rPr>
              <w:br/>
              <w:t>Coren/RJ seja demandado</w:t>
            </w:r>
          </w:p>
        </w:tc>
        <w:tc>
          <w:tcPr>
            <w:tcW w:w="1480" w:type="dxa"/>
            <w:tcBorders>
              <w:top w:val="single" w:sz="4" w:space="0" w:color="auto"/>
              <w:left w:val="nil"/>
              <w:bottom w:val="single" w:sz="4" w:space="0" w:color="auto"/>
              <w:right w:val="single" w:sz="4" w:space="0" w:color="auto"/>
            </w:tcBorders>
            <w:shd w:val="clear" w:color="auto" w:fill="auto"/>
            <w:vAlign w:val="bottom"/>
            <w:hideMark/>
          </w:tcPr>
          <w:p w14:paraId="282058A0" w14:textId="319309D7" w:rsidR="00964AE6" w:rsidRPr="00F64CC4" w:rsidRDefault="00964AE6"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Valor unitário</w:t>
            </w:r>
          </w:p>
        </w:tc>
      </w:tr>
      <w:tr w:rsidR="00F64CC4" w:rsidRPr="00F64CC4" w14:paraId="19AD2B74" w14:textId="77777777" w:rsidTr="00964AE6">
        <w:trPr>
          <w:trHeight w:val="24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7E7437"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7</w:t>
            </w:r>
          </w:p>
        </w:tc>
        <w:tc>
          <w:tcPr>
            <w:tcW w:w="4600" w:type="dxa"/>
            <w:tcBorders>
              <w:top w:val="nil"/>
              <w:left w:val="nil"/>
              <w:bottom w:val="single" w:sz="4" w:space="0" w:color="auto"/>
              <w:right w:val="single" w:sz="4" w:space="0" w:color="auto"/>
            </w:tcBorders>
            <w:shd w:val="clear" w:color="auto" w:fill="auto"/>
            <w:vAlign w:val="bottom"/>
            <w:hideMark/>
          </w:tcPr>
          <w:p w14:paraId="6C3D4BB4"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Apresentação de impugnação aos cálculos apresentados por substituído, em caso de oferecimento de liquidação individual, ofertada em processo em apartado ao principal, acompanhada de parecer/nota explicativa esclarecendo os pontos em que o cálculo apresentado se afastou dos limites objetivos e subjetivos do acórdão exequendo</w:t>
            </w:r>
          </w:p>
        </w:tc>
        <w:tc>
          <w:tcPr>
            <w:tcW w:w="1480" w:type="dxa"/>
            <w:tcBorders>
              <w:top w:val="nil"/>
              <w:left w:val="nil"/>
              <w:bottom w:val="single" w:sz="4" w:space="0" w:color="auto"/>
              <w:right w:val="single" w:sz="4" w:space="0" w:color="auto"/>
            </w:tcBorders>
            <w:shd w:val="clear" w:color="auto" w:fill="auto"/>
            <w:vAlign w:val="bottom"/>
            <w:hideMark/>
          </w:tcPr>
          <w:p w14:paraId="15131F87"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Na oportunidade de manifestação nos autos. Caso necessário</w:t>
            </w:r>
          </w:p>
        </w:tc>
      </w:tr>
      <w:tr w:rsidR="00964AE6" w:rsidRPr="00F64CC4" w14:paraId="581B64B7" w14:textId="77777777" w:rsidTr="00964AE6">
        <w:trPr>
          <w:trHeight w:val="3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68B777"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lastRenderedPageBreak/>
              <w:t>8</w:t>
            </w:r>
          </w:p>
        </w:tc>
        <w:tc>
          <w:tcPr>
            <w:tcW w:w="4600" w:type="dxa"/>
            <w:tcBorders>
              <w:top w:val="nil"/>
              <w:left w:val="nil"/>
              <w:bottom w:val="single" w:sz="4" w:space="0" w:color="auto"/>
              <w:right w:val="single" w:sz="4" w:space="0" w:color="auto"/>
            </w:tcBorders>
            <w:shd w:val="clear" w:color="auto" w:fill="auto"/>
            <w:vAlign w:val="bottom"/>
            <w:hideMark/>
          </w:tcPr>
          <w:p w14:paraId="03531E29"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Acompanhamento e apresentação de parecer crítico, no caso de nomeação de Perito pelo Juízo, auxiliando na formulação de quesitos e posteriormente confeccionando laudo crítico ao que fora apresentado pelo expert do juízo, acompanhando de nota explicativa e eventualmente de quesitos complementares, caso seja necessário, acompanhada de parecer/nota explicativa esclarecendo os pontos em que o cálculo apresentado se afastou dos limites objetivos e subjetivos do acórdão exequendo</w:t>
            </w:r>
          </w:p>
        </w:tc>
        <w:tc>
          <w:tcPr>
            <w:tcW w:w="1480" w:type="dxa"/>
            <w:tcBorders>
              <w:top w:val="nil"/>
              <w:left w:val="nil"/>
              <w:bottom w:val="single" w:sz="4" w:space="0" w:color="auto"/>
              <w:right w:val="single" w:sz="4" w:space="0" w:color="auto"/>
            </w:tcBorders>
            <w:shd w:val="clear" w:color="auto" w:fill="auto"/>
            <w:vAlign w:val="bottom"/>
            <w:hideMark/>
          </w:tcPr>
          <w:p w14:paraId="17E21A65" w14:textId="77777777" w:rsidR="00964AE6" w:rsidRPr="00F64CC4" w:rsidRDefault="00964AE6" w:rsidP="009F6AC5">
            <w:pPr>
              <w:spacing w:line="360" w:lineRule="auto"/>
              <w:jc w:val="both"/>
              <w:rPr>
                <w:rFonts w:ascii="Times New Roman" w:hAnsi="Times New Roman" w:cs="Times New Roman"/>
                <w:sz w:val="24"/>
              </w:rPr>
            </w:pPr>
            <w:r w:rsidRPr="00F64CC4">
              <w:rPr>
                <w:rFonts w:ascii="Times New Roman" w:hAnsi="Times New Roman" w:cs="Times New Roman"/>
                <w:sz w:val="24"/>
              </w:rPr>
              <w:t>Em cada oportunidade de manifestação nos autos. Caso necessário</w:t>
            </w:r>
          </w:p>
        </w:tc>
      </w:tr>
    </w:tbl>
    <w:p w14:paraId="3D59FE31" w14:textId="77777777" w:rsidR="00964AE6" w:rsidRPr="00F64CC4" w:rsidRDefault="00964AE6" w:rsidP="009F6AC5">
      <w:pPr>
        <w:pStyle w:val="PADRO"/>
        <w:keepNext w:val="0"/>
        <w:widowControl/>
        <w:spacing w:before="0" w:after="0" w:line="360" w:lineRule="auto"/>
        <w:ind w:firstLine="0"/>
        <w:rPr>
          <w:rFonts w:ascii="Times New Roman" w:hAnsi="Times New Roman" w:cs="Times New Roman"/>
          <w:sz w:val="24"/>
        </w:rPr>
      </w:pPr>
    </w:p>
    <w:p w14:paraId="16D12197" w14:textId="77777777" w:rsidR="00964AE6" w:rsidRPr="00F64CC4" w:rsidRDefault="00964AE6" w:rsidP="009F6AC5">
      <w:pPr>
        <w:pStyle w:val="PADRO"/>
        <w:keepNext w:val="0"/>
        <w:widowControl/>
        <w:spacing w:before="0" w:after="0" w:line="360" w:lineRule="auto"/>
        <w:ind w:firstLine="0"/>
        <w:rPr>
          <w:rFonts w:ascii="Times New Roman" w:hAnsi="Times New Roman" w:cs="Times New Roman"/>
          <w:sz w:val="24"/>
        </w:rPr>
      </w:pPr>
    </w:p>
    <w:p w14:paraId="1C69B7BC"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12.3.3. A Nota Fiscal emitida pela Contratada deverá conter descrição sucinta do(s) item(ns) e serviços executados, os números das notas de empenho e ordens de serviços, o número do processo licitatório e o número da conta bancária para depósito do pagamento; indicação expressa dos encargos, impostos e tributos passíveis de retenção na fonte, que serão retidos conforme as legislações pertinentes ao ramo de atividade. Deverá, ainda, estar de acordo com a legislação tributária das esferas alcançadas e em conformidade com o objeto contratado no tocante à sua natureza (prestação de serviços e/ou comercialização). </w:t>
      </w:r>
    </w:p>
    <w:p w14:paraId="6EFF86AD"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12.3.4. Considera-se ocorrido o recebimento da nota fiscal ou fatura no momento em que o órgão contratante atestar a execução do objeto do contrato. </w:t>
      </w:r>
    </w:p>
    <w:p w14:paraId="037F4F9D"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12.3.5. A emissão da Nota Fiscal/Fatura será precedida do recebimento definitivo do objeto da contratação, conforme disposto neste instrumento. </w:t>
      </w:r>
    </w:p>
    <w:p w14:paraId="033C42A4"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12.3.6. Quando houver glosa parcial do objeto, o contratante deverá comunicar a empresa para que emita a nota fiscal ou fatura com o valor exato dimensionado. </w:t>
      </w:r>
    </w:p>
    <w:p w14:paraId="42B80415"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12.3.7. O setor competente para proceder o pagamento deve verificar se a Nota Fiscal ou Fatura apresentada expressa os elementos necessários e essenciais do documento, tais como: a) o prazo de validade; b) a data da emissão; c) os dados do contrato e do órgão contratante; d) o período respectivo de execução do contrato; e) o valor a pagar; e f) eventual destaque do valor de retenções tributárias cabíveis. </w:t>
      </w:r>
    </w:p>
    <w:p w14:paraId="4E5457EC"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12.3.8.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 </w:t>
      </w:r>
    </w:p>
    <w:p w14:paraId="52A5B32B"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12.3.9.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1338B96A"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12.3.10.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33C80096"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12.3.11.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685FD03"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272A95D"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12.3.13. Persistindo a irregularidade, o contratante deverá adotar as medidas necessárias à rescisão contratual nos autos do processo administrativo correspondente, assegurada ao contratado a ampla defesa. </w:t>
      </w:r>
    </w:p>
    <w:p w14:paraId="45EF13E7"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12.3.14. Havendo a efetiva execução do objeto, os pagamentos serão realizados normalmente, até que se decida pela rescisão do contrato, caso o contratado não regularize sua situação junto ao SICAF. </w:t>
      </w:r>
    </w:p>
    <w:p w14:paraId="1DFD0815"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12.3.15. Quando do pagamento, será efetuada a retenção tributária prevista na legislação aplicável. </w:t>
      </w:r>
    </w:p>
    <w:p w14:paraId="1E2E6861"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12.3.16. Independentemente do percentual de tributo inserido na planilha, no pagamento serão retidos na fonte os percentuais estabelecidos na legislação vigente. </w:t>
      </w:r>
    </w:p>
    <w:p w14:paraId="0BE1F585"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12.3.17.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w:t>
      </w:r>
      <w:r w:rsidRPr="00F64CC4">
        <w:rPr>
          <w:rFonts w:ascii="Times New Roman" w:hAnsi="Times New Roman" w:cs="Times New Roman"/>
          <w:sz w:val="24"/>
        </w:rPr>
        <w:lastRenderedPageBreak/>
        <w:t xml:space="preserve">de documento oficial, de que faz jus ao tratamento tributário favorecido previsto na referida Lei Complementar. </w:t>
      </w:r>
    </w:p>
    <w:p w14:paraId="3026569D"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5A5EE9A8"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 REAJUSTE </w:t>
      </w:r>
    </w:p>
    <w:p w14:paraId="7A3B7DE1"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12.4.1. Os preços inicialmente contratados são fixos e irreajustáveis no prazo de um ano contado da data do orçamento estimado. </w:t>
      </w:r>
    </w:p>
    <w:p w14:paraId="10407B83"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12.4.2. Após o interregno de um ano, a pedido do Contratado, os preços iniciais poderão ser reajustados, mediante a aplicação, pelo Contratante, do índice INPC, exclusivamente para as obrigações iniciadas e concluídas após a ocorrência da anualidade. </w:t>
      </w:r>
    </w:p>
    <w:p w14:paraId="65F8650B"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12.4.3. Nos reajustes subsequentes ao primeiro, o interregno mínimo de um ano será contado a partir dos efeitos financeiros do último reajuste. </w:t>
      </w:r>
    </w:p>
    <w:p w14:paraId="65EB9C01"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12.4.4. No caso de atraso ou não divulgação do(s) índice (s) de reajustamento, o Contratante pagará ao Contratado a importância calculada pela última variação conhecida, liquidando a diferença correspondente tão logo seja(m) divulgado(s) o(s) índice(s) definitivo(s). </w:t>
      </w:r>
    </w:p>
    <w:p w14:paraId="3C19147B"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12.4.5. Nas aferições finais, o(s) índice(s) utilizado(s) para reajuste será(ão), obrigatoriamente, o(s) definitivo(s). </w:t>
      </w:r>
    </w:p>
    <w:p w14:paraId="39BCA130"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12.4.6. Caso o(s) índice(s) estabelecido(s) para reajustamento venha(m) a ser extinto(s) ou de qualquer forma não possa(m) mais ser utilizado(s), será(ão) adotado(s), em substituição, o(s) que vier(em) a ser determinado(s) pela legislação então em vigor. </w:t>
      </w:r>
    </w:p>
    <w:p w14:paraId="22187C0B"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12.4.7. Na ausência de previsão legal quanto ao índice substituto, as partes elegerão novo índice oficial, para reajustamento do preço do valor remanescente, por meio de termo aditivo. </w:t>
      </w:r>
    </w:p>
    <w:p w14:paraId="71F3CF37"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12.4.8. O reajuste será realizado por apostilamento. </w:t>
      </w:r>
    </w:p>
    <w:p w14:paraId="3FF1C1A3"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001522DC"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 SANÇÕES ADMINISTRATIVAS </w:t>
      </w:r>
    </w:p>
    <w:p w14:paraId="5221EEE5"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12.5.1. Comete infração administrativa, nos termos da Lei nº 14.133, de 2021, o Contratado que: a) der causa à inexecução parcial do contrato; b) der causa à inexecução parcial do contrato que cause grave dano à Administração ou ao funcionamento dos serviços públicos ou ao interesse coletivo; c) der causa à inexecução total do contrato; d) deixar de entregar a documentação exigida para o certame; e) não mantiver a proposta, salvo em decorrência de fato superveniente devidamente justificado; f) não celebrar o contrato ou não entregar a documentação exigida para a contratação, quando convocado dentro do prazo de validade de sua proposta; g) ensejar o retardamento da execução ou da entrega do objeto da contratação sem motivo justificado; h) apresentar declaração ou documentação falsa exigida </w:t>
      </w:r>
      <w:r w:rsidRPr="00F64CC4">
        <w:rPr>
          <w:rFonts w:ascii="Times New Roman" w:hAnsi="Times New Roman" w:cs="Times New Roman"/>
          <w:sz w:val="24"/>
        </w:rPr>
        <w:lastRenderedPageBreak/>
        <w:t xml:space="preserve">para o certame ou prestar declaração falsa durante a dispensa eletrônica ou execução do contrato; i) fraudar a contratação ou praticar ato fraudulento na execução do contrato; j) comportar-se de modo inidôneo ou cometer fraude de qualquer natureza; k) praticar atos ilícitos com vistas a frustrar os objetivos do certame; l) praticar ato lesivo previsto no art. 5º da Lei nº 12.846, de 1º de agosto de 2013. </w:t>
      </w:r>
    </w:p>
    <w:p w14:paraId="17EF35F1"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12.5.2. Serão aplicadas ao responsável pelas infrações administrativas acima descritas as seguintes sanções: I. Advertência, quando o Contratado der causa à inexecução parcial do contrato, sempre que não se justificar a imposição de penalidade mais grave (art. 156, §2º, da Lei); II. Impedimento de licitar e contratar, quando praticadas as condutas descritas nas alíneas b, c, d, e, f e g do subitem acima deste Contrato, sempre que não se justificar a imposição de penalidade mais grave (art. 156, §4º, da Lei); III. Declaração de inidoneidade para licitar e contratar, quando praticadas as condutas descritas nas alíneas h, i, j, k e l do subitem acima deste Contrato, bem como nas alíneas b, c, d, e, f e g, que justifiquem a imposição de penalidade mais grave (art. 156, §5º, da Lei) IV. Multa: (1) moratória de 0,1% (um décimo por cento) até 0,2% (dois décimos por cento) por dia de atraso injustificado sobre o valor da parcela inadimplida, até o limite de 15 (quinze) dias; (2) moratória de 0,07% (sete centésimos por cento) por dia de atraso injustificado sobre o valor total do contrato, até o máximo de 2% (dois por cento) pela inobservância do prazo fixado para apresentação, suplementação ou reposição da garantia. (3) compensatória de 0,1% (um décimo por cento) até 15% (quinze por cento) sobre o valor total do contrato, no caso de inexecução total do objeto; </w:t>
      </w:r>
    </w:p>
    <w:p w14:paraId="2C98D302"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12.5.3. A aplicação das sanções previstas neste Contrato não exclui, em hipótese alguma, a obrigação de reparação integral do dano causado à Contratante (art. 156, §9º) </w:t>
      </w:r>
    </w:p>
    <w:p w14:paraId="23B46EFE"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12.5.4. Todas as sanções previstas neste Contrato poderão ser aplicadas cumulativamente com a multa (art. 156, §7º). </w:t>
      </w:r>
    </w:p>
    <w:p w14:paraId="58BFA624"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12.5.5. Antes da aplicação da multa será facultada a defesa do interessado no prazo de 15 (quinze) dias úteis, contado da data de sua intimação (art. 157) </w:t>
      </w:r>
    </w:p>
    <w:p w14:paraId="2D25985F"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12.5.6. Se a multa aplicada e as indenizações cabíveis forem superiores ao valor do pagamento eventualmente devido pelo Contratante ao Contratado, além da perda desse valor, a diferença será descontada da garantia prestada ou será cobrada judicialmente (art. 156, §8º). </w:t>
      </w:r>
    </w:p>
    <w:p w14:paraId="11D84810"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12.5.7. Previamente ao encaminhamento à cobrança judicial, a multa poderá ser recolhida administrativamente no prazo máximo de 10 (dez) dias úteis, a contar da data do recebimento da comunicação enviada pela autoridade competente. </w:t>
      </w:r>
    </w:p>
    <w:p w14:paraId="18EB9B66"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12.5.8. A aplicação das sanções realizar-se-á em processo administrativo que assegure o contraditório e a ampla defesa ao Contratado, observando-se o procedimento previsto no caput e parágrafos do art. </w:t>
      </w:r>
      <w:r w:rsidRPr="00F64CC4">
        <w:rPr>
          <w:rFonts w:ascii="Times New Roman" w:hAnsi="Times New Roman" w:cs="Times New Roman"/>
          <w:sz w:val="24"/>
        </w:rPr>
        <w:lastRenderedPageBreak/>
        <w:t xml:space="preserve">158 da Lei nº 14.133, de 2021, para as penalidades de impedimento de licitar e contratar e de declaração de inidoneidade para licitar ou contratar. </w:t>
      </w:r>
    </w:p>
    <w:p w14:paraId="42F17426"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12.5.9. Na aplicação das sanções serão considerados (art. 156, §1º): </w:t>
      </w:r>
    </w:p>
    <w:p w14:paraId="0E0CF204"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12.5.9.1. a natureza e a gravidade da infração cometida; </w:t>
      </w:r>
    </w:p>
    <w:p w14:paraId="0DB69369"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12.5.9.2. as peculiaridades do caso concreto; </w:t>
      </w:r>
    </w:p>
    <w:p w14:paraId="6B2388CA"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12.5.9.3. as circunstâncias agravantes ou atenuantes; </w:t>
      </w:r>
    </w:p>
    <w:p w14:paraId="643EAD63" w14:textId="77777777" w:rsidR="00964AE6"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12.5.9.4. os danos que dela provierem para o Contratante; </w:t>
      </w:r>
    </w:p>
    <w:p w14:paraId="22DAB92B"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12.5.9.5. a implantação ou o aperfeiçoamento de programa de integridade, conforme normas e orientações dos órgãos de controle. </w:t>
      </w:r>
    </w:p>
    <w:p w14:paraId="27B0C44F"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F8FC3A7"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w:t>
      </w:r>
    </w:p>
    <w:p w14:paraId="63329758"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w:t>
      </w:r>
    </w:p>
    <w:p w14:paraId="2F89A5A7" w14:textId="77777777" w:rsidR="00C04A05"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12.5.13. As sanções de impedimento de licitar e contratar e declaração de inidoneidade para licitar ou contratar são passíveis de reabilitação na forma do art. 163 da Lei nº 14.133/21. </w:t>
      </w:r>
    </w:p>
    <w:p w14:paraId="1F96CCFC"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3AA59745" w14:textId="4EA4B3E9" w:rsidR="00790D17"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13. FORMA E CRITÉRIO DE SELEÇÃO DO FORNECEDOR </w:t>
      </w:r>
    </w:p>
    <w:p w14:paraId="59F56C8C"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13.1. O fornecedor será selecionado por meio da realização de procedimento de LICITAÇÃO, na modalidade PREGÃO, sob a forma ELETRÔNICA. </w:t>
      </w:r>
    </w:p>
    <w:p w14:paraId="6262F42E" w14:textId="04391179"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13.2. Previamente à celebração do contrato, a Administração verificará o eventual descumprimento das condições para contratação, especialmente quanto à existência de sanção que a impeça, mediante </w:t>
      </w:r>
      <w:r w:rsidRPr="00F64CC4">
        <w:rPr>
          <w:rFonts w:ascii="Times New Roman" w:hAnsi="Times New Roman" w:cs="Times New Roman"/>
          <w:sz w:val="24"/>
        </w:rPr>
        <w:lastRenderedPageBreak/>
        <w:t>a consulta a cadastros informativos oficiais, tais como: a) SICAF; b) Cadastro Nacional de Empresas Inidôneas e Suspensas - CEIS, mantido pela Controladoria-Geral da União (www.portaldatransparencia.gov.br/ceis); c) Cadastro Nacional de Empresas Punidas – CNEP, mantido pela Controladoria-Geral da União (</w:t>
      </w:r>
      <w:hyperlink r:id="rId14" w:history="1">
        <w:r w:rsidR="00790D17" w:rsidRPr="00F64CC4">
          <w:rPr>
            <w:rStyle w:val="Hyperlink"/>
            <w:rFonts w:ascii="Times New Roman" w:hAnsi="Times New Roman" w:cs="Times New Roman"/>
            <w:color w:val="auto"/>
            <w:sz w:val="24"/>
          </w:rPr>
          <w:t>https://www.portaltransparencia.gov.br/sancoes/cnep</w:t>
        </w:r>
      </w:hyperlink>
      <w:r w:rsidRPr="00F64CC4">
        <w:rPr>
          <w:rFonts w:ascii="Times New Roman" w:hAnsi="Times New Roman" w:cs="Times New Roman"/>
          <w:sz w:val="24"/>
        </w:rPr>
        <w:t xml:space="preserve">) </w:t>
      </w:r>
    </w:p>
    <w:p w14:paraId="5A428933"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13.3.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2FE2A77D"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13.4. Caso conste na Consulta de Situação do Fornecedor a existência de Ocorrências Impeditivas Indiretas, o gestor diligenciará para verificar se houve fraude por parte das empresas apontadas no Relatório de Ocorrências Impeditivas Indiretas. </w:t>
      </w:r>
    </w:p>
    <w:p w14:paraId="283EFEDA"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13.5. A tentativa de burla será verificada por meio dos vínculos societários, linhas de fornecimento similares, dentre outros. </w:t>
      </w:r>
    </w:p>
    <w:p w14:paraId="5811D84C"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13.6. O fornecedor será convocado para manifestação previamente a uma eventual negativa de contratação. </w:t>
      </w:r>
    </w:p>
    <w:p w14:paraId="05F37446"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13.7. Caso atendidas as condições para contratação, a habilitação do fornecedor será verificada por meio do SICAF, nos documentos por ele abrangidos. </w:t>
      </w:r>
    </w:p>
    <w:p w14:paraId="578085B8"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13.8. É dever do fornecedor manter atualizada a respectiva documentação constante do SICAF, ou encaminhar, quando solicitado pela Administração, a respectiva documentação atualizada. </w:t>
      </w:r>
    </w:p>
    <w:p w14:paraId="4E5BA1AE"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13.9. Não serão aceitos documentos de habilitação com indicação de CNPJ/CPF diferentes, salvo aqueles legalmente permitidos. </w:t>
      </w:r>
    </w:p>
    <w:p w14:paraId="0A1E072D"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13.10.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27A494A4"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13.11. Serão aceitos registros de CNPJ de fornecedor matriz e filial com diferenças de números de documentos pertinentes ao CND e ao CRF/FGTS, quando for comprovada a centralização do recolhimento dessas contribuições. </w:t>
      </w:r>
    </w:p>
    <w:p w14:paraId="0EAE1D9B"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13.12. Os documentos apresentados deverão estar acompanhados de todas as alterações ou da consolidação respectiva. </w:t>
      </w:r>
    </w:p>
    <w:p w14:paraId="00E2D5F0"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13.13. Com relação à EXECUÇÃO DOS SERVIÇOS: </w:t>
      </w:r>
    </w:p>
    <w:p w14:paraId="49700A2C"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lastRenderedPageBreak/>
        <w:t xml:space="preserve">13.13.1. A contratada deverá disponibilizar 01 (um) Contador, com registro ativo no Conselho Regional de Contabilidade e experiência comprovada em, no mínimo, 5 (dez) processos trabalhistas individuais ou 2 (dois) processos trabalhistas coletivos, em que tenha figurado na condição de perito ou assistente técnico. </w:t>
      </w:r>
    </w:p>
    <w:p w14:paraId="5AE0D760"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13.13.2. A substituição do profissional Contador somente se dará nos casos supervenientes, fortuitos ou de força maior, sempre por outro de perfil equivalente ou superior ao proposto, mediante prévia autorização da Contratante. </w:t>
      </w:r>
    </w:p>
    <w:p w14:paraId="5279230C" w14:textId="77777777" w:rsidR="00C04A05" w:rsidRPr="00F64CC4" w:rsidRDefault="00C04A05" w:rsidP="009F6AC5">
      <w:pPr>
        <w:pStyle w:val="PADRO"/>
        <w:keepNext w:val="0"/>
        <w:widowControl/>
        <w:spacing w:before="0" w:after="0" w:line="360" w:lineRule="auto"/>
        <w:ind w:firstLine="0"/>
        <w:rPr>
          <w:rFonts w:ascii="Times New Roman" w:hAnsi="Times New Roman" w:cs="Times New Roman"/>
          <w:sz w:val="24"/>
        </w:rPr>
      </w:pPr>
    </w:p>
    <w:p w14:paraId="44271766"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b/>
          <w:bCs/>
          <w:sz w:val="24"/>
        </w:rPr>
      </w:pPr>
      <w:r w:rsidRPr="00F64CC4">
        <w:rPr>
          <w:rFonts w:ascii="Times New Roman" w:hAnsi="Times New Roman" w:cs="Times New Roman"/>
          <w:b/>
          <w:bCs/>
          <w:sz w:val="24"/>
        </w:rPr>
        <w:t xml:space="preserve">14. ADEQUAÇÃO ORÇAMENTÁRIA </w:t>
      </w:r>
    </w:p>
    <w:p w14:paraId="28DA8EF8" w14:textId="77777777" w:rsidR="00790D17" w:rsidRPr="00F64CC4" w:rsidRDefault="00FC1E17" w:rsidP="009F6AC5">
      <w:pPr>
        <w:pStyle w:val="PADRO"/>
        <w:keepNext w:val="0"/>
        <w:widowControl/>
        <w:spacing w:before="0" w:after="0" w:line="360" w:lineRule="auto"/>
        <w:ind w:firstLine="0"/>
        <w:rPr>
          <w:rFonts w:ascii="Times New Roman" w:hAnsi="Times New Roman" w:cs="Times New Roman"/>
          <w:sz w:val="24"/>
        </w:rPr>
      </w:pPr>
      <w:r w:rsidRPr="00F64CC4">
        <w:rPr>
          <w:rFonts w:ascii="Times New Roman" w:hAnsi="Times New Roman" w:cs="Times New Roman"/>
          <w:sz w:val="24"/>
        </w:rPr>
        <w:t xml:space="preserve">As despesas decorrentes da presente contratação correrão através de recursos próprios. </w:t>
      </w:r>
    </w:p>
    <w:p w14:paraId="46BF1435" w14:textId="77777777" w:rsidR="00790D17" w:rsidRPr="00F64CC4" w:rsidRDefault="00790D17" w:rsidP="009F6AC5">
      <w:pPr>
        <w:pStyle w:val="PADRO"/>
        <w:keepNext w:val="0"/>
        <w:widowControl/>
        <w:spacing w:before="0" w:after="0" w:line="360" w:lineRule="auto"/>
        <w:ind w:firstLine="0"/>
        <w:rPr>
          <w:rFonts w:ascii="Times New Roman" w:hAnsi="Times New Roman" w:cs="Times New Roman"/>
          <w:sz w:val="24"/>
        </w:rPr>
      </w:pPr>
    </w:p>
    <w:p w14:paraId="10996842" w14:textId="0C425928" w:rsidR="00790D17" w:rsidRPr="00F64CC4" w:rsidRDefault="00FC1E17" w:rsidP="00C04A05">
      <w:pPr>
        <w:pStyle w:val="PADRO"/>
        <w:keepNext w:val="0"/>
        <w:widowControl/>
        <w:spacing w:before="0" w:after="0" w:line="360" w:lineRule="auto"/>
        <w:ind w:firstLine="0"/>
        <w:jc w:val="center"/>
        <w:rPr>
          <w:rFonts w:ascii="Times New Roman" w:hAnsi="Times New Roman" w:cs="Times New Roman"/>
          <w:sz w:val="24"/>
        </w:rPr>
      </w:pPr>
      <w:r w:rsidRPr="00F64CC4">
        <w:rPr>
          <w:rFonts w:ascii="Times New Roman" w:hAnsi="Times New Roman" w:cs="Times New Roman"/>
          <w:sz w:val="24"/>
        </w:rPr>
        <w:t>Termos em que pede deferimento</w:t>
      </w:r>
    </w:p>
    <w:p w14:paraId="2F08F60A" w14:textId="6863062E" w:rsidR="00790D17" w:rsidRPr="00F64CC4" w:rsidRDefault="00FC1E17" w:rsidP="00C04A05">
      <w:pPr>
        <w:pStyle w:val="PADRO"/>
        <w:keepNext w:val="0"/>
        <w:widowControl/>
        <w:spacing w:before="0" w:after="0" w:line="360" w:lineRule="auto"/>
        <w:ind w:firstLine="0"/>
        <w:jc w:val="center"/>
        <w:rPr>
          <w:rFonts w:ascii="Times New Roman" w:hAnsi="Times New Roman" w:cs="Times New Roman"/>
          <w:sz w:val="24"/>
        </w:rPr>
      </w:pPr>
      <w:r w:rsidRPr="00F64CC4">
        <w:rPr>
          <w:rFonts w:ascii="Times New Roman" w:hAnsi="Times New Roman" w:cs="Times New Roman"/>
          <w:sz w:val="24"/>
        </w:rPr>
        <w:t>Rio de Janeiro, 4 de julho de 2023.</w:t>
      </w:r>
    </w:p>
    <w:p w14:paraId="339F5F94" w14:textId="77777777" w:rsidR="00C04A05" w:rsidRPr="00F64CC4" w:rsidRDefault="00C04A05" w:rsidP="00C04A05">
      <w:pPr>
        <w:pStyle w:val="PADRO"/>
        <w:keepNext w:val="0"/>
        <w:widowControl/>
        <w:spacing w:before="0" w:after="0" w:line="360" w:lineRule="auto"/>
        <w:ind w:firstLine="0"/>
        <w:jc w:val="center"/>
        <w:rPr>
          <w:rFonts w:ascii="Times New Roman" w:hAnsi="Times New Roman" w:cs="Times New Roman"/>
          <w:sz w:val="24"/>
        </w:rPr>
      </w:pPr>
    </w:p>
    <w:p w14:paraId="3C238E5E" w14:textId="77777777" w:rsidR="00C04A05" w:rsidRPr="00F64CC4" w:rsidRDefault="00C04A05" w:rsidP="00C04A05">
      <w:pPr>
        <w:pStyle w:val="PADRO"/>
        <w:keepNext w:val="0"/>
        <w:widowControl/>
        <w:spacing w:before="0" w:after="0" w:line="360" w:lineRule="auto"/>
        <w:ind w:firstLine="0"/>
        <w:jc w:val="center"/>
        <w:rPr>
          <w:rFonts w:ascii="Times New Roman" w:hAnsi="Times New Roman" w:cs="Times New Roman"/>
          <w:sz w:val="24"/>
        </w:rPr>
      </w:pPr>
    </w:p>
    <w:p w14:paraId="5EFF1805" w14:textId="61211912" w:rsidR="00C04A05" w:rsidRPr="00F64CC4" w:rsidRDefault="00C04A05" w:rsidP="00C04A05">
      <w:pPr>
        <w:pStyle w:val="PADRO"/>
        <w:keepNext w:val="0"/>
        <w:widowControl/>
        <w:spacing w:before="0" w:after="0" w:line="360" w:lineRule="auto"/>
        <w:ind w:firstLine="0"/>
        <w:jc w:val="center"/>
        <w:rPr>
          <w:rFonts w:ascii="Times New Roman" w:hAnsi="Times New Roman" w:cs="Times New Roman"/>
          <w:sz w:val="24"/>
        </w:rPr>
      </w:pPr>
      <w:r w:rsidRPr="00F64CC4">
        <w:rPr>
          <w:rFonts w:ascii="Times New Roman" w:hAnsi="Times New Roman" w:cs="Times New Roman"/>
          <w:sz w:val="24"/>
        </w:rPr>
        <w:t>(Assinado no original)</w:t>
      </w:r>
    </w:p>
    <w:p w14:paraId="464751C8" w14:textId="77777777" w:rsidR="00C04A05" w:rsidRPr="00F64CC4" w:rsidRDefault="00C04A05" w:rsidP="00C04A05">
      <w:pPr>
        <w:pStyle w:val="PADRO"/>
        <w:keepNext w:val="0"/>
        <w:widowControl/>
        <w:spacing w:before="0" w:after="0" w:line="360" w:lineRule="auto"/>
        <w:ind w:firstLine="0"/>
        <w:jc w:val="center"/>
        <w:rPr>
          <w:rFonts w:ascii="Times New Roman" w:hAnsi="Times New Roman" w:cs="Times New Roman"/>
          <w:sz w:val="24"/>
        </w:rPr>
      </w:pPr>
    </w:p>
    <w:p w14:paraId="226C9A16" w14:textId="39F10AD2" w:rsidR="00790D17" w:rsidRPr="00F64CC4" w:rsidRDefault="00FC1E17" w:rsidP="00C04A05">
      <w:pPr>
        <w:pStyle w:val="PADRO"/>
        <w:keepNext w:val="0"/>
        <w:widowControl/>
        <w:spacing w:before="0" w:after="0" w:line="360" w:lineRule="auto"/>
        <w:ind w:firstLine="0"/>
        <w:jc w:val="center"/>
        <w:rPr>
          <w:rFonts w:ascii="Times New Roman" w:hAnsi="Times New Roman" w:cs="Times New Roman"/>
          <w:b/>
          <w:bCs/>
          <w:sz w:val="24"/>
        </w:rPr>
      </w:pPr>
      <w:r w:rsidRPr="00F64CC4">
        <w:rPr>
          <w:rFonts w:ascii="Times New Roman" w:hAnsi="Times New Roman" w:cs="Times New Roman"/>
          <w:b/>
          <w:bCs/>
          <w:sz w:val="24"/>
        </w:rPr>
        <w:t>JOSE LUIZ BAPTISTA DE LIMA JUNIOR</w:t>
      </w:r>
    </w:p>
    <w:p w14:paraId="6B3814D5" w14:textId="6F38FAA5" w:rsidR="00790D17" w:rsidRPr="00F64CC4" w:rsidRDefault="00FC1E17" w:rsidP="00C04A05">
      <w:pPr>
        <w:pStyle w:val="PADRO"/>
        <w:keepNext w:val="0"/>
        <w:widowControl/>
        <w:spacing w:before="0" w:after="0" w:line="360" w:lineRule="auto"/>
        <w:ind w:firstLine="0"/>
        <w:jc w:val="center"/>
        <w:rPr>
          <w:rFonts w:ascii="Times New Roman" w:hAnsi="Times New Roman" w:cs="Times New Roman"/>
          <w:sz w:val="24"/>
        </w:rPr>
      </w:pPr>
      <w:r w:rsidRPr="00F64CC4">
        <w:rPr>
          <w:rFonts w:ascii="Times New Roman" w:hAnsi="Times New Roman" w:cs="Times New Roman"/>
          <w:sz w:val="24"/>
        </w:rPr>
        <w:t>Procurador Adjunto de Contencioso e</w:t>
      </w:r>
    </w:p>
    <w:p w14:paraId="241FDB89" w14:textId="77F47C68" w:rsidR="00790D17" w:rsidRPr="00F64CC4" w:rsidRDefault="00FC1E17" w:rsidP="00C04A05">
      <w:pPr>
        <w:pStyle w:val="PADRO"/>
        <w:keepNext w:val="0"/>
        <w:widowControl/>
        <w:spacing w:before="0" w:after="0" w:line="360" w:lineRule="auto"/>
        <w:ind w:firstLine="0"/>
        <w:jc w:val="center"/>
        <w:rPr>
          <w:rFonts w:ascii="Times New Roman" w:hAnsi="Times New Roman" w:cs="Times New Roman"/>
          <w:sz w:val="24"/>
        </w:rPr>
      </w:pPr>
      <w:r w:rsidRPr="00F64CC4">
        <w:rPr>
          <w:rFonts w:ascii="Times New Roman" w:hAnsi="Times New Roman" w:cs="Times New Roman"/>
          <w:sz w:val="24"/>
        </w:rPr>
        <w:t>Administrativo do COREN/RJ</w:t>
      </w:r>
    </w:p>
    <w:p w14:paraId="346EF3BB" w14:textId="79559458" w:rsidR="00790D17" w:rsidRPr="00F64CC4" w:rsidRDefault="00FC1E17" w:rsidP="00C04A05">
      <w:pPr>
        <w:pStyle w:val="PADRO"/>
        <w:keepNext w:val="0"/>
        <w:widowControl/>
        <w:spacing w:before="0" w:after="0" w:line="360" w:lineRule="auto"/>
        <w:ind w:firstLine="0"/>
        <w:jc w:val="center"/>
        <w:rPr>
          <w:rFonts w:ascii="Times New Roman" w:hAnsi="Times New Roman" w:cs="Times New Roman"/>
          <w:sz w:val="24"/>
        </w:rPr>
      </w:pPr>
      <w:r w:rsidRPr="00F64CC4">
        <w:rPr>
          <w:rFonts w:ascii="Times New Roman" w:hAnsi="Times New Roman" w:cs="Times New Roman"/>
          <w:sz w:val="24"/>
        </w:rPr>
        <w:t>OAB-RJ nº 126.196 28</w:t>
      </w:r>
    </w:p>
    <w:p w14:paraId="69C14132" w14:textId="77777777" w:rsidR="00790D17" w:rsidRPr="00F64CC4" w:rsidRDefault="00790D17" w:rsidP="009F6AC5">
      <w:pPr>
        <w:pStyle w:val="PADRO"/>
        <w:keepNext w:val="0"/>
        <w:widowControl/>
        <w:spacing w:before="0" w:after="0" w:line="360" w:lineRule="auto"/>
        <w:ind w:firstLine="0"/>
        <w:rPr>
          <w:rFonts w:ascii="Times New Roman" w:hAnsi="Times New Roman" w:cs="Times New Roman"/>
          <w:sz w:val="24"/>
        </w:rPr>
      </w:pPr>
    </w:p>
    <w:p w14:paraId="308F5B9B" w14:textId="77777777" w:rsidR="00790D17" w:rsidRPr="00F64CC4" w:rsidRDefault="00790D17" w:rsidP="009F6AC5">
      <w:pPr>
        <w:pStyle w:val="PADRO"/>
        <w:keepNext w:val="0"/>
        <w:widowControl/>
        <w:spacing w:before="0" w:after="0" w:line="360" w:lineRule="auto"/>
        <w:ind w:firstLine="0"/>
        <w:rPr>
          <w:rFonts w:ascii="Times New Roman" w:hAnsi="Times New Roman" w:cs="Times New Roman"/>
          <w:sz w:val="24"/>
        </w:rPr>
      </w:pPr>
    </w:p>
    <w:p w14:paraId="2DAC9CEF" w14:textId="77777777" w:rsidR="00790D17" w:rsidRPr="00F64CC4" w:rsidRDefault="00790D17" w:rsidP="009F6AC5">
      <w:pPr>
        <w:pStyle w:val="PADRO"/>
        <w:keepNext w:val="0"/>
        <w:widowControl/>
        <w:spacing w:before="0" w:after="0" w:line="360" w:lineRule="auto"/>
        <w:ind w:firstLine="0"/>
        <w:rPr>
          <w:rFonts w:ascii="Times New Roman" w:hAnsi="Times New Roman" w:cs="Times New Roman"/>
          <w:sz w:val="24"/>
        </w:rPr>
      </w:pPr>
    </w:p>
    <w:p w14:paraId="64EDA77D" w14:textId="77777777" w:rsidR="00790D17" w:rsidRPr="00F64CC4" w:rsidRDefault="00790D17" w:rsidP="009F6AC5">
      <w:pPr>
        <w:spacing w:line="360" w:lineRule="auto"/>
        <w:jc w:val="both"/>
        <w:rPr>
          <w:rFonts w:ascii="Times New Roman" w:eastAsia="WenQuanYi Micro Hei" w:hAnsi="Times New Roman" w:cs="Times New Roman"/>
          <w:sz w:val="24"/>
          <w:lang w:eastAsia="zh-CN" w:bidi="hi-IN"/>
        </w:rPr>
      </w:pPr>
      <w:r w:rsidRPr="00F64CC4">
        <w:rPr>
          <w:rFonts w:ascii="Times New Roman" w:hAnsi="Times New Roman" w:cs="Times New Roman"/>
          <w:sz w:val="24"/>
        </w:rPr>
        <w:br w:type="page"/>
      </w:r>
    </w:p>
    <w:p w14:paraId="73BB6FF6" w14:textId="4DCBB4B6" w:rsidR="00790D17" w:rsidRPr="00F64CC4" w:rsidRDefault="00FC1E17" w:rsidP="00C04A05">
      <w:pPr>
        <w:pStyle w:val="PADRO"/>
        <w:keepNext w:val="0"/>
        <w:widowControl/>
        <w:spacing w:before="0" w:after="0" w:line="360" w:lineRule="auto"/>
        <w:ind w:firstLine="0"/>
        <w:jc w:val="center"/>
        <w:rPr>
          <w:rFonts w:ascii="Times New Roman" w:hAnsi="Times New Roman" w:cs="Times New Roman"/>
          <w:b/>
          <w:bCs/>
          <w:sz w:val="24"/>
        </w:rPr>
      </w:pPr>
      <w:r w:rsidRPr="00F64CC4">
        <w:rPr>
          <w:rFonts w:ascii="Times New Roman" w:hAnsi="Times New Roman" w:cs="Times New Roman"/>
          <w:b/>
          <w:bCs/>
          <w:sz w:val="24"/>
        </w:rPr>
        <w:lastRenderedPageBreak/>
        <w:t>ANEXO I</w:t>
      </w:r>
    </w:p>
    <w:p w14:paraId="6EE3F422" w14:textId="1AE0768C" w:rsidR="00790D17" w:rsidRPr="00F64CC4" w:rsidRDefault="00FC1E17" w:rsidP="00C04A05">
      <w:pPr>
        <w:pStyle w:val="PADRO"/>
        <w:keepNext w:val="0"/>
        <w:widowControl/>
        <w:spacing w:before="0" w:after="0" w:line="360" w:lineRule="auto"/>
        <w:ind w:firstLine="0"/>
        <w:jc w:val="center"/>
        <w:rPr>
          <w:rFonts w:ascii="Times New Roman" w:hAnsi="Times New Roman" w:cs="Times New Roman"/>
          <w:b/>
          <w:bCs/>
          <w:sz w:val="24"/>
        </w:rPr>
      </w:pPr>
      <w:r w:rsidRPr="00F64CC4">
        <w:rPr>
          <w:rFonts w:ascii="Times New Roman" w:hAnsi="Times New Roman" w:cs="Times New Roman"/>
          <w:b/>
          <w:bCs/>
          <w:sz w:val="24"/>
        </w:rPr>
        <w:t>INSTRUMENTO DE MEDIÇÃO DE RESULTADOS (IMR)</w:t>
      </w:r>
    </w:p>
    <w:tbl>
      <w:tblPr>
        <w:tblW w:w="9634" w:type="dxa"/>
        <w:tblCellMar>
          <w:left w:w="70" w:type="dxa"/>
          <w:right w:w="70" w:type="dxa"/>
        </w:tblCellMar>
        <w:tblLook w:val="04A0" w:firstRow="1" w:lastRow="0" w:firstColumn="1" w:lastColumn="0" w:noHBand="0" w:noVBand="1"/>
      </w:tblPr>
      <w:tblGrid>
        <w:gridCol w:w="2421"/>
        <w:gridCol w:w="7213"/>
      </w:tblGrid>
      <w:tr w:rsidR="00F64CC4" w:rsidRPr="00F64CC4" w14:paraId="09BE9FD5" w14:textId="77777777" w:rsidTr="009F6AC5">
        <w:trPr>
          <w:trHeight w:val="248"/>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A8973C" w14:textId="77777777" w:rsidR="009F6AC5" w:rsidRPr="00F64CC4" w:rsidRDefault="009F6AC5"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Indicador</w:t>
            </w:r>
          </w:p>
        </w:tc>
      </w:tr>
      <w:tr w:rsidR="00F64CC4" w:rsidRPr="00F64CC4" w14:paraId="1E04534D" w14:textId="77777777" w:rsidTr="009F6AC5">
        <w:trPr>
          <w:trHeight w:val="248"/>
        </w:trPr>
        <w:tc>
          <w:tcPr>
            <w:tcW w:w="96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1066958" w14:textId="77777777" w:rsidR="009F6AC5" w:rsidRPr="00F64CC4" w:rsidRDefault="009F6AC5" w:rsidP="009F6AC5">
            <w:pPr>
              <w:spacing w:line="360" w:lineRule="auto"/>
              <w:jc w:val="both"/>
              <w:rPr>
                <w:rFonts w:ascii="Times New Roman" w:hAnsi="Times New Roman" w:cs="Times New Roman"/>
                <w:b/>
                <w:bCs/>
                <w:sz w:val="24"/>
              </w:rPr>
            </w:pPr>
            <w:r w:rsidRPr="00F64CC4">
              <w:rPr>
                <w:rFonts w:ascii="Times New Roman" w:hAnsi="Times New Roman" w:cs="Times New Roman"/>
                <w:b/>
                <w:bCs/>
                <w:sz w:val="24"/>
              </w:rPr>
              <w:t>Entrega tempestiva de produtos solicitados pelo Coren-RJ (cálculos, análises etc.) de acordo com as especificações técnicas do Termo de Referência.</w:t>
            </w:r>
          </w:p>
        </w:tc>
      </w:tr>
      <w:tr w:rsidR="00F64CC4" w:rsidRPr="00F64CC4" w14:paraId="1C2A442D" w14:textId="77777777" w:rsidTr="009F6AC5">
        <w:trPr>
          <w:trHeight w:val="248"/>
        </w:trPr>
        <w:tc>
          <w:tcPr>
            <w:tcW w:w="2421" w:type="dxa"/>
            <w:tcBorders>
              <w:top w:val="nil"/>
              <w:left w:val="single" w:sz="4" w:space="0" w:color="auto"/>
              <w:bottom w:val="single" w:sz="4" w:space="0" w:color="auto"/>
              <w:right w:val="single" w:sz="4" w:space="0" w:color="auto"/>
            </w:tcBorders>
            <w:shd w:val="clear" w:color="auto" w:fill="auto"/>
            <w:noWrap/>
            <w:vAlign w:val="bottom"/>
            <w:hideMark/>
          </w:tcPr>
          <w:p w14:paraId="26FC6E0B"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ITEM</w:t>
            </w:r>
          </w:p>
        </w:tc>
        <w:tc>
          <w:tcPr>
            <w:tcW w:w="7213" w:type="dxa"/>
            <w:tcBorders>
              <w:top w:val="nil"/>
              <w:left w:val="nil"/>
              <w:bottom w:val="single" w:sz="4" w:space="0" w:color="auto"/>
              <w:right w:val="single" w:sz="4" w:space="0" w:color="auto"/>
            </w:tcBorders>
            <w:shd w:val="clear" w:color="auto" w:fill="auto"/>
            <w:noWrap/>
            <w:vAlign w:val="bottom"/>
            <w:hideMark/>
          </w:tcPr>
          <w:p w14:paraId="3D1650E5"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DESCRIÇÃO</w:t>
            </w:r>
          </w:p>
        </w:tc>
      </w:tr>
      <w:tr w:rsidR="00F64CC4" w:rsidRPr="00F64CC4" w14:paraId="7B14DB7E" w14:textId="77777777" w:rsidTr="009F6AC5">
        <w:trPr>
          <w:trHeight w:val="746"/>
        </w:trPr>
        <w:tc>
          <w:tcPr>
            <w:tcW w:w="2421" w:type="dxa"/>
            <w:tcBorders>
              <w:top w:val="nil"/>
              <w:left w:val="single" w:sz="4" w:space="0" w:color="auto"/>
              <w:bottom w:val="single" w:sz="4" w:space="0" w:color="auto"/>
              <w:right w:val="single" w:sz="4" w:space="0" w:color="auto"/>
            </w:tcBorders>
            <w:shd w:val="clear" w:color="auto" w:fill="auto"/>
            <w:noWrap/>
            <w:vAlign w:val="bottom"/>
            <w:hideMark/>
          </w:tcPr>
          <w:p w14:paraId="1C8623CE"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Finalidade</w:t>
            </w:r>
          </w:p>
        </w:tc>
        <w:tc>
          <w:tcPr>
            <w:tcW w:w="7213" w:type="dxa"/>
            <w:tcBorders>
              <w:top w:val="nil"/>
              <w:left w:val="nil"/>
              <w:bottom w:val="single" w:sz="4" w:space="0" w:color="auto"/>
              <w:right w:val="single" w:sz="4" w:space="0" w:color="auto"/>
            </w:tcBorders>
            <w:shd w:val="clear" w:color="auto" w:fill="auto"/>
            <w:vAlign w:val="bottom"/>
            <w:hideMark/>
          </w:tcPr>
          <w:p w14:paraId="611844D0"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Garantir o recebimento tempestivo e de acordo com as necessidades do Coren-RJ dos cálculos devidos às ações indicadas.</w:t>
            </w:r>
          </w:p>
        </w:tc>
      </w:tr>
      <w:tr w:rsidR="00F64CC4" w:rsidRPr="00F64CC4" w14:paraId="6EF7BEBD" w14:textId="77777777" w:rsidTr="009F6AC5">
        <w:trPr>
          <w:trHeight w:val="497"/>
        </w:trPr>
        <w:tc>
          <w:tcPr>
            <w:tcW w:w="2421" w:type="dxa"/>
            <w:tcBorders>
              <w:top w:val="nil"/>
              <w:left w:val="single" w:sz="4" w:space="0" w:color="auto"/>
              <w:bottom w:val="single" w:sz="4" w:space="0" w:color="auto"/>
              <w:right w:val="single" w:sz="4" w:space="0" w:color="auto"/>
            </w:tcBorders>
            <w:shd w:val="clear" w:color="auto" w:fill="auto"/>
            <w:noWrap/>
            <w:vAlign w:val="bottom"/>
            <w:hideMark/>
          </w:tcPr>
          <w:p w14:paraId="6A355B3F"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Meta a cumprir</w:t>
            </w:r>
          </w:p>
        </w:tc>
        <w:tc>
          <w:tcPr>
            <w:tcW w:w="7213" w:type="dxa"/>
            <w:tcBorders>
              <w:top w:val="nil"/>
              <w:left w:val="nil"/>
              <w:bottom w:val="single" w:sz="4" w:space="0" w:color="auto"/>
              <w:right w:val="single" w:sz="4" w:space="0" w:color="auto"/>
            </w:tcBorders>
            <w:shd w:val="clear" w:color="auto" w:fill="auto"/>
            <w:vAlign w:val="bottom"/>
            <w:hideMark/>
          </w:tcPr>
          <w:p w14:paraId="1BFA5E13"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Entrega da totalidade dos cálculos e respectivas análises e pareceres solicitados.</w:t>
            </w:r>
          </w:p>
        </w:tc>
      </w:tr>
      <w:tr w:rsidR="00F64CC4" w:rsidRPr="00F64CC4" w14:paraId="368510D3" w14:textId="77777777" w:rsidTr="009F6AC5">
        <w:trPr>
          <w:trHeight w:val="497"/>
        </w:trPr>
        <w:tc>
          <w:tcPr>
            <w:tcW w:w="2421" w:type="dxa"/>
            <w:tcBorders>
              <w:top w:val="nil"/>
              <w:left w:val="single" w:sz="4" w:space="0" w:color="auto"/>
              <w:bottom w:val="single" w:sz="4" w:space="0" w:color="auto"/>
              <w:right w:val="single" w:sz="4" w:space="0" w:color="auto"/>
            </w:tcBorders>
            <w:shd w:val="clear" w:color="auto" w:fill="auto"/>
            <w:vAlign w:val="bottom"/>
            <w:hideMark/>
          </w:tcPr>
          <w:p w14:paraId="315D4F93"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Instrumento de Medição</w:t>
            </w:r>
          </w:p>
        </w:tc>
        <w:tc>
          <w:tcPr>
            <w:tcW w:w="7213" w:type="dxa"/>
            <w:tcBorders>
              <w:top w:val="nil"/>
              <w:left w:val="nil"/>
              <w:bottom w:val="single" w:sz="4" w:space="0" w:color="auto"/>
              <w:right w:val="single" w:sz="4" w:space="0" w:color="auto"/>
            </w:tcBorders>
            <w:shd w:val="clear" w:color="auto" w:fill="auto"/>
            <w:vAlign w:val="bottom"/>
            <w:hideMark/>
          </w:tcPr>
          <w:p w14:paraId="63C27811"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Instrumento de Medição</w:t>
            </w:r>
          </w:p>
        </w:tc>
      </w:tr>
      <w:tr w:rsidR="00F64CC4" w:rsidRPr="00F64CC4" w14:paraId="1657F493" w14:textId="77777777" w:rsidTr="009F6AC5">
        <w:trPr>
          <w:trHeight w:val="1493"/>
        </w:trPr>
        <w:tc>
          <w:tcPr>
            <w:tcW w:w="2421" w:type="dxa"/>
            <w:tcBorders>
              <w:top w:val="nil"/>
              <w:left w:val="single" w:sz="4" w:space="0" w:color="auto"/>
              <w:bottom w:val="single" w:sz="4" w:space="0" w:color="auto"/>
              <w:right w:val="single" w:sz="4" w:space="0" w:color="auto"/>
            </w:tcBorders>
            <w:shd w:val="clear" w:color="auto" w:fill="auto"/>
            <w:vAlign w:val="bottom"/>
            <w:hideMark/>
          </w:tcPr>
          <w:p w14:paraId="29E330AA"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Forma de acompanhamento</w:t>
            </w:r>
          </w:p>
        </w:tc>
        <w:tc>
          <w:tcPr>
            <w:tcW w:w="7213" w:type="dxa"/>
            <w:tcBorders>
              <w:top w:val="nil"/>
              <w:left w:val="nil"/>
              <w:bottom w:val="single" w:sz="4" w:space="0" w:color="auto"/>
              <w:right w:val="single" w:sz="4" w:space="0" w:color="auto"/>
            </w:tcBorders>
            <w:shd w:val="clear" w:color="auto" w:fill="auto"/>
            <w:vAlign w:val="bottom"/>
            <w:hideMark/>
          </w:tcPr>
          <w:p w14:paraId="0BCEC493"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Conferência dos cálculos e respectivas análises recebidas, verificando a presença dos elementos fundamentais para utilização dos produtos entregues pela Contratada ao Coren-RJ. Os prazos deverão atender ao estipulado no item 9.1.1 do Termo de Referência.</w:t>
            </w:r>
          </w:p>
        </w:tc>
      </w:tr>
      <w:tr w:rsidR="00F64CC4" w:rsidRPr="00F64CC4" w14:paraId="629F7D67" w14:textId="77777777" w:rsidTr="009F6AC5">
        <w:trPr>
          <w:trHeight w:val="746"/>
        </w:trPr>
        <w:tc>
          <w:tcPr>
            <w:tcW w:w="2421" w:type="dxa"/>
            <w:tcBorders>
              <w:top w:val="nil"/>
              <w:left w:val="single" w:sz="4" w:space="0" w:color="auto"/>
              <w:bottom w:val="single" w:sz="4" w:space="0" w:color="auto"/>
              <w:right w:val="single" w:sz="4" w:space="0" w:color="auto"/>
            </w:tcBorders>
            <w:shd w:val="clear" w:color="auto" w:fill="auto"/>
            <w:vAlign w:val="bottom"/>
            <w:hideMark/>
          </w:tcPr>
          <w:p w14:paraId="474E7595"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Mecanismo de Cálculo</w:t>
            </w:r>
          </w:p>
        </w:tc>
        <w:tc>
          <w:tcPr>
            <w:tcW w:w="7213" w:type="dxa"/>
            <w:tcBorders>
              <w:top w:val="nil"/>
              <w:left w:val="nil"/>
              <w:bottom w:val="single" w:sz="4" w:space="0" w:color="auto"/>
              <w:right w:val="single" w:sz="4" w:space="0" w:color="auto"/>
            </w:tcBorders>
            <w:shd w:val="clear" w:color="auto" w:fill="auto"/>
            <w:vAlign w:val="bottom"/>
            <w:hideMark/>
          </w:tcPr>
          <w:p w14:paraId="2801A83A"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Os serviços serão verificados conforme a execução, atendendo aos critérios de pagamento definidos no item 12.3 do Termo de Referência.</w:t>
            </w:r>
          </w:p>
        </w:tc>
      </w:tr>
      <w:tr w:rsidR="00F64CC4" w:rsidRPr="00F64CC4" w14:paraId="3D8E37F5" w14:textId="77777777" w:rsidTr="009F6AC5">
        <w:trPr>
          <w:trHeight w:val="497"/>
        </w:trPr>
        <w:tc>
          <w:tcPr>
            <w:tcW w:w="2421" w:type="dxa"/>
            <w:tcBorders>
              <w:top w:val="nil"/>
              <w:left w:val="single" w:sz="4" w:space="0" w:color="auto"/>
              <w:bottom w:val="single" w:sz="4" w:space="0" w:color="auto"/>
              <w:right w:val="single" w:sz="4" w:space="0" w:color="auto"/>
            </w:tcBorders>
            <w:shd w:val="clear" w:color="auto" w:fill="auto"/>
            <w:vAlign w:val="bottom"/>
            <w:hideMark/>
          </w:tcPr>
          <w:p w14:paraId="1B9ACB6F"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Início da Vigência</w:t>
            </w:r>
          </w:p>
        </w:tc>
        <w:tc>
          <w:tcPr>
            <w:tcW w:w="7213" w:type="dxa"/>
            <w:tcBorders>
              <w:top w:val="nil"/>
              <w:left w:val="nil"/>
              <w:bottom w:val="single" w:sz="4" w:space="0" w:color="auto"/>
              <w:right w:val="single" w:sz="4" w:space="0" w:color="auto"/>
            </w:tcBorders>
            <w:shd w:val="clear" w:color="auto" w:fill="auto"/>
            <w:vAlign w:val="bottom"/>
            <w:hideMark/>
          </w:tcPr>
          <w:p w14:paraId="1C7B3433"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A partir do início da vigência contratual.</w:t>
            </w:r>
          </w:p>
        </w:tc>
      </w:tr>
      <w:tr w:rsidR="00F64CC4" w:rsidRPr="00F64CC4" w14:paraId="778F44AB" w14:textId="77777777" w:rsidTr="009F6AC5">
        <w:trPr>
          <w:trHeight w:val="4366"/>
        </w:trPr>
        <w:tc>
          <w:tcPr>
            <w:tcW w:w="2421" w:type="dxa"/>
            <w:tcBorders>
              <w:top w:val="nil"/>
              <w:left w:val="single" w:sz="4" w:space="0" w:color="auto"/>
              <w:bottom w:val="single" w:sz="4" w:space="0" w:color="auto"/>
              <w:right w:val="single" w:sz="4" w:space="0" w:color="auto"/>
            </w:tcBorders>
            <w:shd w:val="clear" w:color="auto" w:fill="auto"/>
            <w:vAlign w:val="bottom"/>
            <w:hideMark/>
          </w:tcPr>
          <w:p w14:paraId="14058B06"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Faixas de ajuste no pagamento</w:t>
            </w:r>
          </w:p>
        </w:tc>
        <w:tc>
          <w:tcPr>
            <w:tcW w:w="7213" w:type="dxa"/>
            <w:tcBorders>
              <w:top w:val="nil"/>
              <w:left w:val="nil"/>
              <w:bottom w:val="single" w:sz="4" w:space="0" w:color="auto"/>
              <w:right w:val="single" w:sz="4" w:space="0" w:color="auto"/>
            </w:tcBorders>
            <w:shd w:val="clear" w:color="auto" w:fill="auto"/>
            <w:vAlign w:val="bottom"/>
            <w:hideMark/>
          </w:tcPr>
          <w:p w14:paraId="33B31090"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 xml:space="preserve">I. Em relação a quantidade de demandas entregues em atraso, contadas ao término do mês de referência: a) Atraso de 1 a 3 demandas: dedução de 1,5% sobre o valor total a ser pago; b) Atraso de 4 a 7 demandas: dedução de 3% sobre o valor total a ser pago; c) Atraso a partir de 8 demandas: dedução de 5% sobre o valor total a ser pago + encaminhamento para aplicação de sanção administrativa. II. Em relação aos dias de atraso na entrega das demandas, contadas por demanda atrasada, ao término do mês de referência: a) Entre 1 e 3 demandas atrasadas no mês: dedução de 0,1% sobre o valor total a ser pago, por dia de atraso; b) Entre 4 e 7 demandas atrasadas no mês: dedução de 0,25% sobre o valor total a ser pago, por dia de atraso; c) A partir de 8 demandas atrasadas no mês: dedução de 0,5% sobre o valor total a ser pago, por dia de atraso. As variáveis A e B, porque </w:t>
            </w:r>
            <w:r w:rsidRPr="00F64CC4">
              <w:rPr>
                <w:rFonts w:ascii="Times New Roman" w:hAnsi="Times New Roman" w:cs="Times New Roman"/>
                <w:sz w:val="24"/>
              </w:rPr>
              <w:lastRenderedPageBreak/>
              <w:t>são intimamente relacionadas, serão totalizadas pela fiscalização, para efeitos de apuração de valor a descontar dos pagamentos devidos à Contratada, após a apuração do IMR</w:t>
            </w:r>
          </w:p>
        </w:tc>
      </w:tr>
      <w:tr w:rsidR="009F6AC5" w:rsidRPr="00F64CC4" w14:paraId="419F0BE0" w14:textId="77777777" w:rsidTr="009F6AC5">
        <w:trPr>
          <w:trHeight w:val="497"/>
        </w:trPr>
        <w:tc>
          <w:tcPr>
            <w:tcW w:w="2421" w:type="dxa"/>
            <w:tcBorders>
              <w:top w:val="nil"/>
              <w:left w:val="single" w:sz="4" w:space="0" w:color="auto"/>
              <w:bottom w:val="single" w:sz="4" w:space="0" w:color="auto"/>
              <w:right w:val="single" w:sz="4" w:space="0" w:color="auto"/>
            </w:tcBorders>
            <w:shd w:val="clear" w:color="auto" w:fill="auto"/>
            <w:vAlign w:val="bottom"/>
            <w:hideMark/>
          </w:tcPr>
          <w:p w14:paraId="4E4A4497"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lastRenderedPageBreak/>
              <w:t>Sanções</w:t>
            </w:r>
          </w:p>
        </w:tc>
        <w:tc>
          <w:tcPr>
            <w:tcW w:w="7213" w:type="dxa"/>
            <w:tcBorders>
              <w:top w:val="nil"/>
              <w:left w:val="nil"/>
              <w:bottom w:val="single" w:sz="4" w:space="0" w:color="auto"/>
              <w:right w:val="single" w:sz="4" w:space="0" w:color="auto"/>
            </w:tcBorders>
            <w:shd w:val="clear" w:color="auto" w:fill="auto"/>
            <w:vAlign w:val="bottom"/>
            <w:hideMark/>
          </w:tcPr>
          <w:p w14:paraId="12362110" w14:textId="77777777" w:rsidR="009F6AC5" w:rsidRPr="00F64CC4" w:rsidRDefault="009F6AC5" w:rsidP="009F6AC5">
            <w:pPr>
              <w:spacing w:line="360" w:lineRule="auto"/>
              <w:jc w:val="both"/>
              <w:rPr>
                <w:rFonts w:ascii="Times New Roman" w:hAnsi="Times New Roman" w:cs="Times New Roman"/>
                <w:sz w:val="24"/>
              </w:rPr>
            </w:pPr>
            <w:r w:rsidRPr="00F64CC4">
              <w:rPr>
                <w:rFonts w:ascii="Times New Roman" w:hAnsi="Times New Roman" w:cs="Times New Roman"/>
                <w:sz w:val="24"/>
              </w:rPr>
              <w:t>Conforme previstas no tópico 12.5 do Termo de Referência.</w:t>
            </w:r>
          </w:p>
        </w:tc>
      </w:tr>
    </w:tbl>
    <w:p w14:paraId="044194EE" w14:textId="77777777" w:rsidR="00790D17" w:rsidRPr="00F64CC4" w:rsidRDefault="00790D17" w:rsidP="009F6AC5">
      <w:pPr>
        <w:pStyle w:val="PADRO"/>
        <w:keepNext w:val="0"/>
        <w:widowControl/>
        <w:spacing w:before="0" w:after="0" w:line="360" w:lineRule="auto"/>
        <w:ind w:firstLine="0"/>
        <w:rPr>
          <w:rFonts w:ascii="Times New Roman" w:hAnsi="Times New Roman" w:cs="Times New Roman"/>
          <w:sz w:val="24"/>
        </w:rPr>
      </w:pPr>
    </w:p>
    <w:p w14:paraId="5599F9A5" w14:textId="77777777" w:rsidR="00790D17" w:rsidRPr="00F64CC4" w:rsidRDefault="00790D17" w:rsidP="009F6AC5">
      <w:pPr>
        <w:pStyle w:val="PADRO"/>
        <w:keepNext w:val="0"/>
        <w:widowControl/>
        <w:spacing w:before="0" w:after="0" w:line="360" w:lineRule="auto"/>
        <w:ind w:firstLine="0"/>
        <w:rPr>
          <w:rFonts w:ascii="Times New Roman" w:hAnsi="Times New Roman" w:cs="Times New Roman"/>
          <w:sz w:val="24"/>
        </w:rPr>
      </w:pPr>
    </w:p>
    <w:p w14:paraId="33E5A5B5" w14:textId="77777777" w:rsidR="009F6AC5" w:rsidRPr="00F64CC4" w:rsidRDefault="009F6AC5" w:rsidP="009F6AC5">
      <w:pPr>
        <w:pStyle w:val="PADRO"/>
        <w:keepNext w:val="0"/>
        <w:widowControl/>
        <w:spacing w:before="0" w:after="0" w:line="360" w:lineRule="auto"/>
        <w:ind w:firstLine="0"/>
        <w:rPr>
          <w:rFonts w:ascii="Times New Roman" w:hAnsi="Times New Roman" w:cs="Times New Roman"/>
          <w:sz w:val="24"/>
        </w:rPr>
      </w:pPr>
    </w:p>
    <w:p w14:paraId="4A2C5882" w14:textId="77777777" w:rsidR="009F6AC5" w:rsidRPr="00F64CC4" w:rsidRDefault="009F6AC5" w:rsidP="009F6AC5">
      <w:pPr>
        <w:pStyle w:val="PADRO"/>
        <w:keepNext w:val="0"/>
        <w:widowControl/>
        <w:spacing w:before="0" w:after="0" w:line="360" w:lineRule="auto"/>
        <w:ind w:firstLine="0"/>
        <w:rPr>
          <w:rFonts w:ascii="Times New Roman" w:hAnsi="Times New Roman" w:cs="Times New Roman"/>
          <w:sz w:val="24"/>
        </w:rPr>
      </w:pPr>
    </w:p>
    <w:p w14:paraId="61D6D222" w14:textId="77777777" w:rsidR="009F6AC5" w:rsidRPr="00F64CC4" w:rsidRDefault="009F6AC5" w:rsidP="009F6AC5">
      <w:pPr>
        <w:pStyle w:val="PADRO"/>
        <w:keepNext w:val="0"/>
        <w:widowControl/>
        <w:spacing w:before="0" w:after="0" w:line="360" w:lineRule="auto"/>
        <w:ind w:firstLine="0"/>
        <w:rPr>
          <w:rFonts w:ascii="Times New Roman" w:hAnsi="Times New Roman" w:cs="Times New Roman"/>
          <w:sz w:val="24"/>
        </w:rPr>
      </w:pPr>
    </w:p>
    <w:p w14:paraId="6E5E9808" w14:textId="77777777" w:rsidR="009848CF" w:rsidRPr="00F64CC4" w:rsidRDefault="009848CF">
      <w:pPr>
        <w:spacing w:after="160" w:line="259" w:lineRule="auto"/>
        <w:rPr>
          <w:rFonts w:ascii="Times New Roman" w:eastAsia="WenQuanYi Micro Hei" w:hAnsi="Times New Roman" w:cs="Times New Roman"/>
          <w:b/>
          <w:iCs/>
          <w:sz w:val="24"/>
          <w:lang w:eastAsia="zh-CN" w:bidi="hi-IN"/>
        </w:rPr>
      </w:pPr>
      <w:r w:rsidRPr="00F64CC4">
        <w:rPr>
          <w:rFonts w:ascii="Times New Roman" w:hAnsi="Times New Roman" w:cs="Times New Roman"/>
          <w:b/>
          <w:iCs/>
          <w:sz w:val="24"/>
        </w:rPr>
        <w:br w:type="page"/>
      </w:r>
    </w:p>
    <w:p w14:paraId="2301777B" w14:textId="71E4B772" w:rsidR="0046122E" w:rsidRPr="00F64CC4" w:rsidRDefault="0046122E" w:rsidP="009848CF">
      <w:pPr>
        <w:pStyle w:val="PADRO"/>
        <w:keepNext w:val="0"/>
        <w:widowControl/>
        <w:spacing w:before="0" w:after="0" w:line="360" w:lineRule="auto"/>
        <w:ind w:firstLine="0"/>
        <w:jc w:val="center"/>
        <w:rPr>
          <w:rFonts w:ascii="Times New Roman" w:hAnsi="Times New Roman" w:cs="Times New Roman"/>
          <w:b/>
          <w:iCs/>
          <w:sz w:val="24"/>
        </w:rPr>
      </w:pPr>
      <w:r w:rsidRPr="00F64CC4">
        <w:rPr>
          <w:rFonts w:ascii="Times New Roman" w:hAnsi="Times New Roman" w:cs="Times New Roman"/>
          <w:b/>
          <w:iCs/>
          <w:sz w:val="24"/>
        </w:rPr>
        <w:lastRenderedPageBreak/>
        <w:t>ANEXO II</w:t>
      </w:r>
      <w:r w:rsidR="009848CF" w:rsidRPr="00F64CC4">
        <w:rPr>
          <w:rFonts w:ascii="Times New Roman" w:hAnsi="Times New Roman" w:cs="Times New Roman"/>
          <w:b/>
          <w:iCs/>
          <w:sz w:val="24"/>
        </w:rPr>
        <w:t>I</w:t>
      </w:r>
    </w:p>
    <w:p w14:paraId="1AD35DB2" w14:textId="77777777" w:rsidR="0046122E" w:rsidRPr="00F64CC4" w:rsidRDefault="0046122E" w:rsidP="009848CF">
      <w:pPr>
        <w:tabs>
          <w:tab w:val="left" w:pos="567"/>
        </w:tabs>
        <w:autoSpaceDE w:val="0"/>
        <w:autoSpaceDN w:val="0"/>
        <w:adjustRightInd w:val="0"/>
        <w:spacing w:line="360" w:lineRule="auto"/>
        <w:jc w:val="center"/>
        <w:rPr>
          <w:rFonts w:ascii="Times New Roman" w:hAnsi="Times New Roman" w:cs="Times New Roman"/>
          <w:b/>
          <w:sz w:val="24"/>
        </w:rPr>
      </w:pPr>
      <w:r w:rsidRPr="00F64CC4">
        <w:rPr>
          <w:rFonts w:ascii="Times New Roman" w:hAnsi="Times New Roman" w:cs="Times New Roman"/>
          <w:b/>
          <w:sz w:val="24"/>
        </w:rPr>
        <w:t>MINUTA DE CONTRATO</w:t>
      </w:r>
    </w:p>
    <w:p w14:paraId="6552F34B" w14:textId="77777777" w:rsidR="00F64CC4" w:rsidRPr="00F64CC4" w:rsidRDefault="00F64CC4" w:rsidP="00F64CC4">
      <w:pPr>
        <w:pStyle w:val="Corpodetexto"/>
        <w:jc w:val="center"/>
        <w:rPr>
          <w:rFonts w:ascii="Times New Roman" w:hAnsi="Times New Roman" w:cs="Times New Roman"/>
          <w:sz w:val="26"/>
          <w:szCs w:val="26"/>
        </w:rPr>
      </w:pPr>
    </w:p>
    <w:p w14:paraId="3A4C7A42" w14:textId="77777777" w:rsidR="00F64CC4" w:rsidRPr="00F64CC4" w:rsidRDefault="00F64CC4" w:rsidP="00F64CC4">
      <w:pPr>
        <w:spacing w:after="120" w:line="360" w:lineRule="auto"/>
        <w:ind w:left="4253" w:right="-15"/>
        <w:jc w:val="both"/>
        <w:rPr>
          <w:rFonts w:ascii="Times New Roman" w:hAnsi="Times New Roman" w:cs="Times New Roman"/>
          <w:b/>
          <w:sz w:val="24"/>
        </w:rPr>
      </w:pPr>
      <w:r w:rsidRPr="00F64CC4">
        <w:rPr>
          <w:rFonts w:ascii="Times New Roman" w:hAnsi="Times New Roman" w:cs="Times New Roman"/>
          <w:b/>
          <w:sz w:val="24"/>
        </w:rPr>
        <w:t xml:space="preserve">CONTRATO ADMINISTRATIVO Nº ......../...., QUE FAZEM ENTRE SI O COREN/RJ, POR INTERMÉDIO DO (A) ......................................................... E .............................................................  </w:t>
      </w:r>
    </w:p>
    <w:p w14:paraId="22FB130A" w14:textId="77777777" w:rsidR="00F64CC4" w:rsidRPr="00F64CC4" w:rsidRDefault="00F64CC4" w:rsidP="00F64CC4">
      <w:p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O Conselho Regional de Enfermagem do Rio de janeiro – Coren / RJ, com sede no(a) ....................................................., na cidade de ...................................... /Estado ..., inscrito(a) no CNPJ sob o nº ................................, neste ato representado(a) pelo(a) sua Presidente ......................... </w:t>
      </w:r>
      <w:r w:rsidRPr="00F64CC4">
        <w:rPr>
          <w:rFonts w:ascii="Times New Roman" w:hAnsi="Times New Roman" w:cs="Times New Roman"/>
          <w:iCs/>
          <w:sz w:val="24"/>
        </w:rPr>
        <w:t>(</w:t>
      </w:r>
      <w:r w:rsidRPr="00F64CC4">
        <w:rPr>
          <w:rFonts w:ascii="Times New Roman" w:hAnsi="Times New Roman" w:cs="Times New Roman"/>
          <w:i/>
          <w:iCs/>
          <w:sz w:val="24"/>
        </w:rPr>
        <w:t>cargo e nome</w:t>
      </w:r>
      <w:r w:rsidRPr="00F64CC4">
        <w:rPr>
          <w:rFonts w:ascii="Times New Roman" w:hAnsi="Times New Roman" w:cs="Times New Roman"/>
          <w:iCs/>
          <w:sz w:val="24"/>
        </w:rPr>
        <w:t>)</w:t>
      </w:r>
      <w:r w:rsidRPr="00F64CC4">
        <w:rPr>
          <w:rFonts w:ascii="Times New Roman" w:hAnsi="Times New Roman" w:cs="Times New Roman"/>
          <w:sz w:val="24"/>
        </w:rPr>
        <w:t>, nomeado(a) pela Portaria nº ......, de ..... de ..................... de 20..., publicada no</w:t>
      </w:r>
      <w:r w:rsidRPr="00F64CC4">
        <w:rPr>
          <w:rFonts w:ascii="Times New Roman" w:hAnsi="Times New Roman" w:cs="Times New Roman"/>
          <w:i/>
          <w:sz w:val="24"/>
        </w:rPr>
        <w:t xml:space="preserve"> </w:t>
      </w:r>
      <w:r w:rsidRPr="00F64CC4">
        <w:rPr>
          <w:rFonts w:ascii="Times New Roman" w:hAnsi="Times New Roman" w:cs="Times New Roman"/>
          <w:i/>
          <w:iCs/>
          <w:sz w:val="24"/>
        </w:rPr>
        <w:t>DOU</w:t>
      </w:r>
      <w:r w:rsidRPr="00F64CC4">
        <w:rPr>
          <w:rFonts w:ascii="Times New Roman" w:hAnsi="Times New Roman" w:cs="Times New Roman"/>
          <w:i/>
          <w:sz w:val="24"/>
        </w:rPr>
        <w:t xml:space="preserve"> </w:t>
      </w:r>
      <w:r w:rsidRPr="00F64CC4">
        <w:rPr>
          <w:rFonts w:ascii="Times New Roman" w:hAnsi="Times New Roman" w:cs="Times New Roman"/>
          <w:sz w:val="24"/>
        </w:rPr>
        <w:t xml:space="preserve">de ..... de ............... de ..........., portador da Matrícula Funcional nº .........., doravante denominado CONTRATANTE, e o(a) .............................. inscrito(a) no CNPJ/MF sob o nº ............................, sediado(a) na ..................................., em ............................. doravante designado CONTRATADO, neste ato representada por .................................. (nome e função no contratado), </w:t>
      </w:r>
      <w:r w:rsidRPr="00F64CC4">
        <w:rPr>
          <w:rFonts w:ascii="Times New Roman" w:hAnsi="Times New Roman" w:cs="Times New Roman"/>
          <w:i/>
          <w:sz w:val="24"/>
        </w:rPr>
        <w:t xml:space="preserve">conforme atos constitutivos da empresa </w:t>
      </w:r>
      <w:r w:rsidRPr="00F64CC4">
        <w:rPr>
          <w:rFonts w:ascii="Times New Roman" w:hAnsi="Times New Roman" w:cs="Times New Roman"/>
          <w:b/>
          <w:i/>
          <w:sz w:val="24"/>
        </w:rPr>
        <w:t>OU</w:t>
      </w:r>
      <w:r w:rsidRPr="00F64CC4">
        <w:rPr>
          <w:rFonts w:ascii="Times New Roman" w:hAnsi="Times New Roman" w:cs="Times New Roman"/>
          <w:i/>
          <w:sz w:val="24"/>
        </w:rPr>
        <w:t xml:space="preserve"> procuração apresentada nos autos, </w:t>
      </w:r>
      <w:r w:rsidRPr="00F64CC4">
        <w:rPr>
          <w:rFonts w:ascii="Times New Roman" w:hAnsi="Times New Roman" w:cs="Times New Roman"/>
          <w:sz w:val="24"/>
        </w:rPr>
        <w:t xml:space="preserve">tendo em vista o que consta no Processo nº .............................. e em observância às disposições da Lei nº 14.133, de 2021 e da Instrução Normativa SEGES/ME nº 75, de 2021, resolvem celebrar o presente Termo de Contrato, decorrente </w:t>
      </w:r>
      <w:r w:rsidRPr="00F64CC4">
        <w:rPr>
          <w:rFonts w:ascii="Times New Roman" w:hAnsi="Times New Roman" w:cs="Times New Roman"/>
          <w:i/>
          <w:iCs/>
          <w:sz w:val="24"/>
        </w:rPr>
        <w:t>da Dispensa de Licitação/da Inexigibilidade de Licitação n. .../...</w:t>
      </w:r>
      <w:r w:rsidRPr="00F64CC4">
        <w:rPr>
          <w:rFonts w:ascii="Times New Roman" w:hAnsi="Times New Roman" w:cs="Times New Roman"/>
          <w:sz w:val="24"/>
        </w:rPr>
        <w:t>, mediante as cláusulas e condições a seguir enunciadas.</w:t>
      </w:r>
    </w:p>
    <w:p w14:paraId="1516310A"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PRIMEIRA – OBJETO (art. 92, I e II)</w:t>
      </w:r>
    </w:p>
    <w:p w14:paraId="0F640E46"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 objeto do presente instrumento é a contratação de serviços de .........................., a serem executados com regime de dedicação exclusiva de mão de obra, nas condições estabelecidas no Termo de Referência.</w:t>
      </w:r>
    </w:p>
    <w:p w14:paraId="0C844B6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Objeto da contratação:</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397"/>
        <w:gridCol w:w="992"/>
        <w:gridCol w:w="1134"/>
        <w:gridCol w:w="1560"/>
        <w:gridCol w:w="1275"/>
        <w:gridCol w:w="993"/>
      </w:tblGrid>
      <w:tr w:rsidR="00F64CC4" w:rsidRPr="00F64CC4" w14:paraId="12D1AE9B" w14:textId="77777777" w:rsidTr="00A15286">
        <w:trPr>
          <w:trHeight w:val="686"/>
        </w:trPr>
        <w:tc>
          <w:tcPr>
            <w:tcW w:w="709" w:type="dxa"/>
            <w:tcBorders>
              <w:top w:val="single" w:sz="4" w:space="0" w:color="000000"/>
              <w:left w:val="single" w:sz="4" w:space="0" w:color="000000"/>
              <w:bottom w:val="single" w:sz="4" w:space="0" w:color="000000"/>
              <w:right w:val="single" w:sz="4" w:space="0" w:color="000000"/>
            </w:tcBorders>
          </w:tcPr>
          <w:p w14:paraId="4A4D7C31" w14:textId="77777777" w:rsidR="00F64CC4" w:rsidRPr="00F64CC4" w:rsidRDefault="00F64CC4" w:rsidP="00A15286">
            <w:pPr>
              <w:suppressAutoHyphens/>
              <w:jc w:val="center"/>
              <w:rPr>
                <w:rFonts w:ascii="Times New Roman" w:eastAsia="Calibri" w:hAnsi="Times New Roman" w:cs="Times New Roman"/>
                <w:b/>
                <w:sz w:val="18"/>
                <w:szCs w:val="18"/>
              </w:rPr>
            </w:pPr>
            <w:r w:rsidRPr="00F64CC4">
              <w:rPr>
                <w:rFonts w:ascii="Times New Roman" w:eastAsia="Calibri" w:hAnsi="Times New Roman" w:cs="Times New Roman"/>
                <w:b/>
                <w:sz w:val="18"/>
                <w:szCs w:val="18"/>
              </w:rPr>
              <w:t>ITEM</w:t>
            </w:r>
          </w:p>
          <w:p w14:paraId="19A25279" w14:textId="77777777" w:rsidR="00F64CC4" w:rsidRPr="00F64CC4" w:rsidRDefault="00F64CC4" w:rsidP="00A15286">
            <w:pPr>
              <w:suppressAutoHyphens/>
              <w:jc w:val="center"/>
              <w:rPr>
                <w:rFonts w:ascii="Times New Roman" w:eastAsia="Calibri" w:hAnsi="Times New Roman" w:cs="Times New Roman"/>
                <w:b/>
                <w:sz w:val="19"/>
                <w:szCs w:val="19"/>
              </w:rPr>
            </w:pPr>
          </w:p>
        </w:tc>
        <w:tc>
          <w:tcPr>
            <w:tcW w:w="3397" w:type="dxa"/>
            <w:tcBorders>
              <w:top w:val="single" w:sz="4" w:space="0" w:color="000000"/>
              <w:left w:val="single" w:sz="4" w:space="0" w:color="000000"/>
              <w:bottom w:val="single" w:sz="4" w:space="0" w:color="000000"/>
              <w:right w:val="single" w:sz="4" w:space="0" w:color="000000"/>
            </w:tcBorders>
            <w:hideMark/>
          </w:tcPr>
          <w:p w14:paraId="0342AA4D" w14:textId="77777777" w:rsidR="00F64CC4" w:rsidRPr="00F64CC4" w:rsidRDefault="00F64CC4" w:rsidP="00A15286">
            <w:pPr>
              <w:suppressAutoHyphens/>
              <w:jc w:val="center"/>
              <w:rPr>
                <w:rFonts w:ascii="Times New Roman" w:eastAsia="Calibri" w:hAnsi="Times New Roman" w:cs="Times New Roman"/>
                <w:b/>
                <w:sz w:val="19"/>
                <w:szCs w:val="19"/>
              </w:rPr>
            </w:pPr>
            <w:r w:rsidRPr="00F64CC4">
              <w:rPr>
                <w:rFonts w:ascii="Times New Roman" w:eastAsia="Calibri" w:hAnsi="Times New Roman" w:cs="Times New Roman"/>
                <w:b/>
                <w:sz w:val="19"/>
                <w:szCs w:val="19"/>
              </w:rPr>
              <w:t>ESPECIFICAÇÃO</w:t>
            </w:r>
          </w:p>
        </w:tc>
        <w:tc>
          <w:tcPr>
            <w:tcW w:w="992" w:type="dxa"/>
            <w:tcBorders>
              <w:top w:val="single" w:sz="4" w:space="0" w:color="000000"/>
              <w:left w:val="single" w:sz="4" w:space="0" w:color="000000"/>
              <w:bottom w:val="single" w:sz="4" w:space="0" w:color="000000"/>
              <w:right w:val="single" w:sz="4" w:space="0" w:color="000000"/>
            </w:tcBorders>
          </w:tcPr>
          <w:p w14:paraId="2F8C043F" w14:textId="77777777" w:rsidR="00F64CC4" w:rsidRPr="00F64CC4" w:rsidRDefault="00F64CC4" w:rsidP="00A15286">
            <w:pPr>
              <w:suppressAutoHyphens/>
              <w:jc w:val="center"/>
              <w:rPr>
                <w:rFonts w:ascii="Times New Roman" w:eastAsia="Calibri" w:hAnsi="Times New Roman" w:cs="Times New Roman"/>
                <w:b/>
                <w:sz w:val="19"/>
                <w:szCs w:val="19"/>
              </w:rPr>
            </w:pPr>
            <w:r w:rsidRPr="00F64CC4">
              <w:rPr>
                <w:rFonts w:ascii="Times New Roman" w:eastAsia="Calibri" w:hAnsi="Times New Roman" w:cs="Times New Roman"/>
                <w:b/>
                <w:sz w:val="19"/>
                <w:szCs w:val="19"/>
              </w:rPr>
              <w:t xml:space="preserve">CATSER </w:t>
            </w:r>
          </w:p>
        </w:tc>
        <w:tc>
          <w:tcPr>
            <w:tcW w:w="1134" w:type="dxa"/>
            <w:tcBorders>
              <w:top w:val="single" w:sz="4" w:space="0" w:color="000000"/>
              <w:left w:val="single" w:sz="4" w:space="0" w:color="000000"/>
              <w:bottom w:val="single" w:sz="4" w:space="0" w:color="000000"/>
              <w:right w:val="single" w:sz="4" w:space="0" w:color="000000"/>
            </w:tcBorders>
            <w:hideMark/>
          </w:tcPr>
          <w:p w14:paraId="298BA82D" w14:textId="77777777" w:rsidR="00F64CC4" w:rsidRPr="00F64CC4" w:rsidRDefault="00F64CC4" w:rsidP="00A15286">
            <w:pPr>
              <w:suppressAutoHyphens/>
              <w:jc w:val="center"/>
              <w:rPr>
                <w:rFonts w:ascii="Times New Roman" w:eastAsia="Calibri" w:hAnsi="Times New Roman" w:cs="Times New Roman"/>
                <w:b/>
                <w:sz w:val="19"/>
                <w:szCs w:val="19"/>
              </w:rPr>
            </w:pPr>
            <w:r w:rsidRPr="00F64CC4">
              <w:rPr>
                <w:rFonts w:ascii="Times New Roman" w:eastAsia="Calibri" w:hAnsi="Times New Roman" w:cs="Times New Roman"/>
                <w:b/>
                <w:sz w:val="19"/>
                <w:szCs w:val="19"/>
              </w:rPr>
              <w:t>UNIDADE DE MEDIDA</w:t>
            </w:r>
          </w:p>
        </w:tc>
        <w:tc>
          <w:tcPr>
            <w:tcW w:w="1560" w:type="dxa"/>
            <w:tcBorders>
              <w:top w:val="single" w:sz="4" w:space="0" w:color="000000"/>
              <w:left w:val="single" w:sz="4" w:space="0" w:color="000000"/>
              <w:bottom w:val="single" w:sz="4" w:space="0" w:color="000000"/>
              <w:right w:val="single" w:sz="4" w:space="0" w:color="000000"/>
            </w:tcBorders>
            <w:hideMark/>
          </w:tcPr>
          <w:p w14:paraId="6DBF952B" w14:textId="77777777" w:rsidR="00F64CC4" w:rsidRPr="00F64CC4" w:rsidRDefault="00F64CC4" w:rsidP="00A15286">
            <w:pPr>
              <w:suppressAutoHyphens/>
              <w:jc w:val="center"/>
              <w:rPr>
                <w:rFonts w:ascii="Times New Roman" w:eastAsia="Calibri" w:hAnsi="Times New Roman" w:cs="Times New Roman"/>
                <w:b/>
                <w:sz w:val="19"/>
                <w:szCs w:val="19"/>
              </w:rPr>
            </w:pPr>
            <w:r w:rsidRPr="00F64CC4">
              <w:rPr>
                <w:rFonts w:ascii="Times New Roman" w:eastAsia="Calibri" w:hAnsi="Times New Roman" w:cs="Times New Roman"/>
                <w:b/>
                <w:sz w:val="19"/>
                <w:szCs w:val="19"/>
              </w:rPr>
              <w:t>QUANTIDADE</w:t>
            </w:r>
          </w:p>
        </w:tc>
        <w:tc>
          <w:tcPr>
            <w:tcW w:w="1275" w:type="dxa"/>
            <w:tcBorders>
              <w:top w:val="single" w:sz="4" w:space="0" w:color="000000"/>
              <w:left w:val="single" w:sz="4" w:space="0" w:color="000000"/>
              <w:bottom w:val="single" w:sz="4" w:space="0" w:color="000000"/>
              <w:right w:val="single" w:sz="4" w:space="0" w:color="000000"/>
            </w:tcBorders>
            <w:hideMark/>
          </w:tcPr>
          <w:p w14:paraId="69CA961E" w14:textId="77777777" w:rsidR="00F64CC4" w:rsidRPr="00F64CC4" w:rsidRDefault="00F64CC4" w:rsidP="00A15286">
            <w:pPr>
              <w:suppressAutoHyphens/>
              <w:jc w:val="center"/>
              <w:rPr>
                <w:rFonts w:ascii="Times New Roman" w:eastAsia="Calibri" w:hAnsi="Times New Roman" w:cs="Times New Roman"/>
                <w:b/>
                <w:sz w:val="19"/>
                <w:szCs w:val="19"/>
              </w:rPr>
            </w:pPr>
            <w:r w:rsidRPr="00F64CC4">
              <w:rPr>
                <w:rFonts w:ascii="Times New Roman" w:eastAsia="Calibri" w:hAnsi="Times New Roman" w:cs="Times New Roman"/>
                <w:b/>
                <w:sz w:val="19"/>
                <w:szCs w:val="19"/>
              </w:rPr>
              <w:t xml:space="preserve">VALOR UNITÁRIO </w:t>
            </w:r>
          </w:p>
        </w:tc>
        <w:tc>
          <w:tcPr>
            <w:tcW w:w="993" w:type="dxa"/>
            <w:tcBorders>
              <w:top w:val="single" w:sz="4" w:space="0" w:color="000000"/>
              <w:left w:val="single" w:sz="4" w:space="0" w:color="000000"/>
              <w:bottom w:val="single" w:sz="4" w:space="0" w:color="000000"/>
              <w:right w:val="single" w:sz="4" w:space="0" w:color="000000"/>
            </w:tcBorders>
          </w:tcPr>
          <w:p w14:paraId="1BEDF4B6" w14:textId="77777777" w:rsidR="00F64CC4" w:rsidRPr="00F64CC4" w:rsidRDefault="00F64CC4" w:rsidP="00A15286">
            <w:pPr>
              <w:suppressAutoHyphens/>
              <w:jc w:val="center"/>
              <w:rPr>
                <w:rFonts w:ascii="Times New Roman" w:eastAsia="Calibri" w:hAnsi="Times New Roman" w:cs="Times New Roman"/>
                <w:b/>
                <w:sz w:val="19"/>
                <w:szCs w:val="19"/>
              </w:rPr>
            </w:pPr>
            <w:r w:rsidRPr="00F64CC4">
              <w:rPr>
                <w:rFonts w:ascii="Times New Roman" w:eastAsia="Calibri" w:hAnsi="Times New Roman" w:cs="Times New Roman"/>
                <w:b/>
                <w:sz w:val="19"/>
                <w:szCs w:val="19"/>
              </w:rPr>
              <w:t>VALOR TOTAL</w:t>
            </w:r>
          </w:p>
        </w:tc>
      </w:tr>
      <w:tr w:rsidR="00F64CC4" w:rsidRPr="00F64CC4" w14:paraId="72C52803" w14:textId="77777777" w:rsidTr="00A15286">
        <w:trPr>
          <w:trHeight w:val="317"/>
        </w:trPr>
        <w:tc>
          <w:tcPr>
            <w:tcW w:w="709" w:type="dxa"/>
            <w:tcBorders>
              <w:top w:val="single" w:sz="4" w:space="0" w:color="000000"/>
              <w:left w:val="single" w:sz="4" w:space="0" w:color="000000"/>
              <w:bottom w:val="single" w:sz="4" w:space="0" w:color="000000"/>
              <w:right w:val="single" w:sz="4" w:space="0" w:color="000000"/>
            </w:tcBorders>
            <w:hideMark/>
          </w:tcPr>
          <w:p w14:paraId="11242489"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eastAsia="Calibri" w:hAnsi="Times New Roman" w:cs="Times New Roman"/>
                <w:sz w:val="24"/>
              </w:rPr>
              <w:t>1</w:t>
            </w:r>
          </w:p>
        </w:tc>
        <w:tc>
          <w:tcPr>
            <w:tcW w:w="3397" w:type="dxa"/>
            <w:tcBorders>
              <w:top w:val="single" w:sz="4" w:space="0" w:color="000000"/>
              <w:left w:val="single" w:sz="4" w:space="0" w:color="000000"/>
              <w:bottom w:val="single" w:sz="4" w:space="0" w:color="000000"/>
              <w:right w:val="single" w:sz="4" w:space="0" w:color="000000"/>
            </w:tcBorders>
          </w:tcPr>
          <w:p w14:paraId="329A6666" w14:textId="77777777" w:rsidR="00F64CC4" w:rsidRPr="00F64CC4" w:rsidRDefault="00F64CC4" w:rsidP="00A15286">
            <w:pPr>
              <w:suppressAutoHyphens/>
              <w:spacing w:after="120" w:line="276" w:lineRule="auto"/>
              <w:jc w:val="both"/>
              <w:rPr>
                <w:rFonts w:ascii="Times New Roman" w:eastAsia="Calibri" w:hAnsi="Times New Roman" w:cs="Times New Roman"/>
                <w:sz w:val="24"/>
              </w:rPr>
            </w:pPr>
            <w:r w:rsidRPr="00F64CC4">
              <w:rPr>
                <w:rFonts w:ascii="Times New Roman" w:hAnsi="Times New Roman" w:cs="Times New Roman"/>
                <w:szCs w:val="20"/>
              </w:rPr>
              <w:t>Reunião inicial e fornecimento das informações necessárias à realização dos cálculos e emissão parecer técnico.</w:t>
            </w:r>
          </w:p>
        </w:tc>
        <w:tc>
          <w:tcPr>
            <w:tcW w:w="992" w:type="dxa"/>
            <w:tcBorders>
              <w:top w:val="single" w:sz="4" w:space="0" w:color="000000"/>
              <w:left w:val="single" w:sz="4" w:space="0" w:color="000000"/>
              <w:bottom w:val="single" w:sz="4" w:space="0" w:color="000000"/>
              <w:right w:val="single" w:sz="4" w:space="0" w:color="000000"/>
            </w:tcBorders>
          </w:tcPr>
          <w:p w14:paraId="68572D98"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134" w:type="dxa"/>
            <w:tcBorders>
              <w:top w:val="single" w:sz="4" w:space="0" w:color="000000"/>
              <w:left w:val="single" w:sz="4" w:space="0" w:color="000000"/>
              <w:bottom w:val="single" w:sz="4" w:space="0" w:color="000000"/>
              <w:right w:val="single" w:sz="4" w:space="0" w:color="000000"/>
            </w:tcBorders>
          </w:tcPr>
          <w:p w14:paraId="737D188D"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560" w:type="dxa"/>
            <w:tcBorders>
              <w:top w:val="single" w:sz="4" w:space="0" w:color="000000"/>
              <w:left w:val="single" w:sz="4" w:space="0" w:color="000000"/>
              <w:bottom w:val="single" w:sz="4" w:space="0" w:color="000000"/>
              <w:right w:val="single" w:sz="4" w:space="0" w:color="000000"/>
            </w:tcBorders>
          </w:tcPr>
          <w:p w14:paraId="2123CE7D" w14:textId="77777777" w:rsidR="00F64CC4" w:rsidRPr="00F64CC4" w:rsidRDefault="00F64CC4" w:rsidP="00A15286">
            <w:pPr>
              <w:suppressAutoHyphens/>
              <w:spacing w:after="120" w:line="276" w:lineRule="auto"/>
              <w:jc w:val="center"/>
              <w:rPr>
                <w:rFonts w:ascii="Times New Roman" w:hAnsi="Times New Roman" w:cs="Times New Roman"/>
                <w:szCs w:val="20"/>
              </w:rPr>
            </w:pPr>
          </w:p>
          <w:p w14:paraId="75B54F39"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hAnsi="Times New Roman" w:cs="Times New Roman"/>
                <w:szCs w:val="20"/>
              </w:rPr>
              <w:t>1 vez</w:t>
            </w:r>
          </w:p>
        </w:tc>
        <w:tc>
          <w:tcPr>
            <w:tcW w:w="1275" w:type="dxa"/>
            <w:tcBorders>
              <w:top w:val="single" w:sz="4" w:space="0" w:color="000000"/>
              <w:left w:val="single" w:sz="4" w:space="0" w:color="000000"/>
              <w:bottom w:val="single" w:sz="4" w:space="0" w:color="000000"/>
              <w:right w:val="single" w:sz="4" w:space="0" w:color="000000"/>
            </w:tcBorders>
          </w:tcPr>
          <w:p w14:paraId="47AD384A"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993" w:type="dxa"/>
            <w:tcBorders>
              <w:top w:val="single" w:sz="4" w:space="0" w:color="000000"/>
              <w:left w:val="single" w:sz="4" w:space="0" w:color="000000"/>
              <w:bottom w:val="single" w:sz="4" w:space="0" w:color="000000"/>
              <w:right w:val="single" w:sz="4" w:space="0" w:color="000000"/>
            </w:tcBorders>
          </w:tcPr>
          <w:p w14:paraId="5B554F04" w14:textId="77777777" w:rsidR="00F64CC4" w:rsidRPr="00F64CC4" w:rsidRDefault="00F64CC4" w:rsidP="00A15286">
            <w:pPr>
              <w:suppressAutoHyphens/>
              <w:spacing w:after="120" w:line="276" w:lineRule="auto"/>
              <w:rPr>
                <w:rFonts w:ascii="Times New Roman" w:eastAsia="Calibri" w:hAnsi="Times New Roman" w:cs="Times New Roman"/>
                <w:sz w:val="24"/>
              </w:rPr>
            </w:pPr>
          </w:p>
        </w:tc>
      </w:tr>
      <w:tr w:rsidR="00F64CC4" w:rsidRPr="00F64CC4" w14:paraId="6BAC86DA" w14:textId="77777777" w:rsidTr="00A15286">
        <w:trPr>
          <w:trHeight w:val="330"/>
        </w:trPr>
        <w:tc>
          <w:tcPr>
            <w:tcW w:w="709" w:type="dxa"/>
            <w:tcBorders>
              <w:top w:val="single" w:sz="4" w:space="0" w:color="000000"/>
              <w:left w:val="single" w:sz="4" w:space="0" w:color="000000"/>
              <w:bottom w:val="single" w:sz="4" w:space="0" w:color="000000"/>
              <w:right w:val="single" w:sz="4" w:space="0" w:color="000000"/>
            </w:tcBorders>
            <w:hideMark/>
          </w:tcPr>
          <w:p w14:paraId="109CF9F2"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eastAsia="Calibri" w:hAnsi="Times New Roman" w:cs="Times New Roman"/>
                <w:sz w:val="24"/>
              </w:rPr>
              <w:t>2</w:t>
            </w:r>
          </w:p>
        </w:tc>
        <w:tc>
          <w:tcPr>
            <w:tcW w:w="3397" w:type="dxa"/>
            <w:tcBorders>
              <w:top w:val="single" w:sz="4" w:space="0" w:color="000000"/>
              <w:left w:val="single" w:sz="4" w:space="0" w:color="000000"/>
              <w:bottom w:val="single" w:sz="4" w:space="0" w:color="000000"/>
              <w:right w:val="single" w:sz="4" w:space="0" w:color="000000"/>
            </w:tcBorders>
          </w:tcPr>
          <w:p w14:paraId="712D8051" w14:textId="77777777" w:rsidR="00F64CC4" w:rsidRPr="00F64CC4" w:rsidRDefault="00F64CC4" w:rsidP="00A15286">
            <w:pPr>
              <w:suppressAutoHyphens/>
              <w:spacing w:after="120" w:line="276" w:lineRule="auto"/>
              <w:jc w:val="both"/>
              <w:rPr>
                <w:rFonts w:ascii="Times New Roman" w:eastAsia="Calibri" w:hAnsi="Times New Roman" w:cs="Times New Roman"/>
                <w:sz w:val="24"/>
              </w:rPr>
            </w:pPr>
            <w:r w:rsidRPr="00F64CC4">
              <w:rPr>
                <w:rFonts w:ascii="Times New Roman" w:hAnsi="Times New Roman" w:cs="Times New Roman"/>
                <w:szCs w:val="16"/>
              </w:rPr>
              <w:t xml:space="preserve">Elaboração de cálculos da estimativa da condenação acompanhado de parecer técnico descrevendo o valor devido a cada servidor substituído na ação e que seja beneficiado da decisão final a ser eventualmente executada, incluindo cálculo de reflexos, honorários </w:t>
            </w:r>
            <w:r w:rsidRPr="00F64CC4">
              <w:rPr>
                <w:rFonts w:ascii="Times New Roman" w:hAnsi="Times New Roman" w:cs="Times New Roman"/>
                <w:szCs w:val="16"/>
              </w:rPr>
              <w:lastRenderedPageBreak/>
              <w:t>advocatícios e atualização de custas judiciais, consolidando o cálculo do valor final de eventual execução.</w:t>
            </w:r>
          </w:p>
        </w:tc>
        <w:tc>
          <w:tcPr>
            <w:tcW w:w="992" w:type="dxa"/>
            <w:tcBorders>
              <w:top w:val="single" w:sz="4" w:space="0" w:color="000000"/>
              <w:left w:val="single" w:sz="4" w:space="0" w:color="000000"/>
              <w:bottom w:val="single" w:sz="4" w:space="0" w:color="000000"/>
              <w:right w:val="single" w:sz="4" w:space="0" w:color="000000"/>
            </w:tcBorders>
          </w:tcPr>
          <w:p w14:paraId="79A0A799"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134" w:type="dxa"/>
            <w:tcBorders>
              <w:top w:val="single" w:sz="4" w:space="0" w:color="000000"/>
              <w:left w:val="single" w:sz="4" w:space="0" w:color="000000"/>
              <w:bottom w:val="single" w:sz="4" w:space="0" w:color="000000"/>
              <w:right w:val="single" w:sz="4" w:space="0" w:color="000000"/>
            </w:tcBorders>
          </w:tcPr>
          <w:p w14:paraId="234A824F"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560" w:type="dxa"/>
            <w:tcBorders>
              <w:top w:val="single" w:sz="4" w:space="0" w:color="000000"/>
              <w:left w:val="single" w:sz="4" w:space="0" w:color="000000"/>
              <w:bottom w:val="single" w:sz="4" w:space="0" w:color="000000"/>
              <w:right w:val="single" w:sz="4" w:space="0" w:color="000000"/>
            </w:tcBorders>
          </w:tcPr>
          <w:p w14:paraId="7C75CF90" w14:textId="77777777" w:rsidR="00F64CC4" w:rsidRPr="00F64CC4" w:rsidRDefault="00F64CC4" w:rsidP="00A15286">
            <w:pPr>
              <w:suppressAutoHyphens/>
              <w:spacing w:after="120" w:line="276" w:lineRule="auto"/>
              <w:jc w:val="center"/>
              <w:rPr>
                <w:rFonts w:ascii="Times New Roman" w:hAnsi="Times New Roman" w:cs="Times New Roman"/>
                <w:szCs w:val="16"/>
              </w:rPr>
            </w:pPr>
          </w:p>
          <w:p w14:paraId="4EA8B05D" w14:textId="77777777" w:rsidR="00F64CC4" w:rsidRPr="00F64CC4" w:rsidRDefault="00F64CC4" w:rsidP="00A15286">
            <w:pPr>
              <w:suppressAutoHyphens/>
              <w:spacing w:after="120" w:line="276" w:lineRule="auto"/>
              <w:jc w:val="center"/>
              <w:rPr>
                <w:rFonts w:ascii="Times New Roman" w:hAnsi="Times New Roman" w:cs="Times New Roman"/>
                <w:szCs w:val="16"/>
              </w:rPr>
            </w:pPr>
          </w:p>
          <w:p w14:paraId="3882ACBD" w14:textId="77777777" w:rsidR="00F64CC4" w:rsidRPr="00F64CC4" w:rsidRDefault="00F64CC4" w:rsidP="00A15286">
            <w:pPr>
              <w:suppressAutoHyphens/>
              <w:spacing w:after="120" w:line="276" w:lineRule="auto"/>
              <w:jc w:val="center"/>
              <w:rPr>
                <w:rFonts w:ascii="Times New Roman" w:hAnsi="Times New Roman" w:cs="Times New Roman"/>
                <w:szCs w:val="16"/>
              </w:rPr>
            </w:pPr>
          </w:p>
          <w:p w14:paraId="0829970B"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hAnsi="Times New Roman" w:cs="Times New Roman"/>
                <w:szCs w:val="16"/>
              </w:rPr>
              <w:t>1 vez</w:t>
            </w:r>
          </w:p>
        </w:tc>
        <w:tc>
          <w:tcPr>
            <w:tcW w:w="1275" w:type="dxa"/>
            <w:tcBorders>
              <w:top w:val="single" w:sz="4" w:space="0" w:color="000000"/>
              <w:left w:val="single" w:sz="4" w:space="0" w:color="000000"/>
              <w:bottom w:val="single" w:sz="4" w:space="0" w:color="000000"/>
              <w:right w:val="single" w:sz="4" w:space="0" w:color="000000"/>
            </w:tcBorders>
          </w:tcPr>
          <w:p w14:paraId="3E94464E"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993" w:type="dxa"/>
            <w:tcBorders>
              <w:top w:val="single" w:sz="4" w:space="0" w:color="000000"/>
              <w:left w:val="single" w:sz="4" w:space="0" w:color="000000"/>
              <w:bottom w:val="single" w:sz="4" w:space="0" w:color="000000"/>
              <w:right w:val="single" w:sz="4" w:space="0" w:color="000000"/>
            </w:tcBorders>
          </w:tcPr>
          <w:p w14:paraId="5959F8D9" w14:textId="77777777" w:rsidR="00F64CC4" w:rsidRPr="00F64CC4" w:rsidRDefault="00F64CC4" w:rsidP="00A15286">
            <w:pPr>
              <w:suppressAutoHyphens/>
              <w:spacing w:after="120" w:line="276" w:lineRule="auto"/>
              <w:rPr>
                <w:rFonts w:ascii="Times New Roman" w:eastAsia="Calibri" w:hAnsi="Times New Roman" w:cs="Times New Roman"/>
                <w:sz w:val="24"/>
              </w:rPr>
            </w:pPr>
          </w:p>
        </w:tc>
      </w:tr>
      <w:tr w:rsidR="00F64CC4" w:rsidRPr="00F64CC4" w14:paraId="0F64F123" w14:textId="77777777" w:rsidTr="00A15286">
        <w:trPr>
          <w:trHeight w:val="317"/>
        </w:trPr>
        <w:tc>
          <w:tcPr>
            <w:tcW w:w="709" w:type="dxa"/>
            <w:tcBorders>
              <w:top w:val="single" w:sz="4" w:space="0" w:color="000000"/>
              <w:left w:val="single" w:sz="4" w:space="0" w:color="000000"/>
              <w:bottom w:val="single" w:sz="4" w:space="0" w:color="000000"/>
              <w:right w:val="single" w:sz="4" w:space="0" w:color="000000"/>
            </w:tcBorders>
            <w:hideMark/>
          </w:tcPr>
          <w:p w14:paraId="54BE5A39"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eastAsia="Calibri" w:hAnsi="Times New Roman" w:cs="Times New Roman"/>
                <w:sz w:val="24"/>
              </w:rPr>
              <w:t>3</w:t>
            </w:r>
          </w:p>
        </w:tc>
        <w:tc>
          <w:tcPr>
            <w:tcW w:w="3397" w:type="dxa"/>
            <w:tcBorders>
              <w:top w:val="single" w:sz="4" w:space="0" w:color="000000"/>
              <w:left w:val="single" w:sz="4" w:space="0" w:color="000000"/>
              <w:bottom w:val="single" w:sz="4" w:space="0" w:color="000000"/>
              <w:right w:val="single" w:sz="4" w:space="0" w:color="000000"/>
            </w:tcBorders>
          </w:tcPr>
          <w:p w14:paraId="25980E75" w14:textId="77777777" w:rsidR="00F64CC4" w:rsidRPr="00F64CC4" w:rsidRDefault="00F64CC4" w:rsidP="00A15286">
            <w:pPr>
              <w:pStyle w:val="PargrafodaLista"/>
              <w:ind w:left="0"/>
              <w:rPr>
                <w:rFonts w:ascii="Times New Roman" w:hAnsi="Times New Roman" w:cs="Times New Roman"/>
                <w:szCs w:val="16"/>
              </w:rPr>
            </w:pPr>
            <w:r w:rsidRPr="00F64CC4">
              <w:rPr>
                <w:rFonts w:ascii="Times New Roman" w:hAnsi="Times New Roman" w:cs="Times New Roman"/>
                <w:szCs w:val="16"/>
              </w:rPr>
              <w:t>Elaboração de parecer atestando e esclarecendo como estariam as remunerações dos servidores do Coren/RJ atualmente, bem como qual seria o montante mensal despendido pelo Coren/RJ, acaso a sistemática prevista no art. 17 da Decisão n.º 619/87 fosse a utilizada para concessão de acréscimos e reajustes na remuneração dos servidores do Coren/RJ e qual seria a  diferença percentual do montante atual, alcançada após a concessão de aumentos e reajustes previstos nos ACT’s celebrados de 2009 até a data de confecção do estudo.</w:t>
            </w:r>
          </w:p>
        </w:tc>
        <w:tc>
          <w:tcPr>
            <w:tcW w:w="992" w:type="dxa"/>
            <w:tcBorders>
              <w:top w:val="single" w:sz="4" w:space="0" w:color="000000"/>
              <w:left w:val="single" w:sz="4" w:space="0" w:color="000000"/>
              <w:bottom w:val="single" w:sz="4" w:space="0" w:color="000000"/>
              <w:right w:val="single" w:sz="4" w:space="0" w:color="000000"/>
            </w:tcBorders>
          </w:tcPr>
          <w:p w14:paraId="556F587F"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134" w:type="dxa"/>
            <w:tcBorders>
              <w:top w:val="single" w:sz="4" w:space="0" w:color="000000"/>
              <w:left w:val="single" w:sz="4" w:space="0" w:color="000000"/>
              <w:bottom w:val="single" w:sz="4" w:space="0" w:color="000000"/>
              <w:right w:val="single" w:sz="4" w:space="0" w:color="000000"/>
            </w:tcBorders>
          </w:tcPr>
          <w:p w14:paraId="2BA2F09B"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560" w:type="dxa"/>
            <w:tcBorders>
              <w:top w:val="single" w:sz="4" w:space="0" w:color="000000"/>
              <w:left w:val="single" w:sz="4" w:space="0" w:color="000000"/>
              <w:bottom w:val="single" w:sz="4" w:space="0" w:color="000000"/>
              <w:right w:val="single" w:sz="4" w:space="0" w:color="000000"/>
            </w:tcBorders>
          </w:tcPr>
          <w:p w14:paraId="24F53670" w14:textId="77777777" w:rsidR="00F64CC4" w:rsidRPr="00F64CC4" w:rsidRDefault="00F64CC4" w:rsidP="00A15286">
            <w:pPr>
              <w:suppressAutoHyphens/>
              <w:spacing w:after="120" w:line="276" w:lineRule="auto"/>
              <w:jc w:val="center"/>
              <w:rPr>
                <w:rFonts w:ascii="Times New Roman" w:hAnsi="Times New Roman" w:cs="Times New Roman"/>
                <w:szCs w:val="16"/>
              </w:rPr>
            </w:pPr>
          </w:p>
          <w:p w14:paraId="6E362F24" w14:textId="77777777" w:rsidR="00F64CC4" w:rsidRPr="00F64CC4" w:rsidRDefault="00F64CC4" w:rsidP="00A15286">
            <w:pPr>
              <w:suppressAutoHyphens/>
              <w:spacing w:after="120" w:line="276" w:lineRule="auto"/>
              <w:jc w:val="center"/>
              <w:rPr>
                <w:rFonts w:ascii="Times New Roman" w:hAnsi="Times New Roman" w:cs="Times New Roman"/>
                <w:szCs w:val="16"/>
              </w:rPr>
            </w:pPr>
          </w:p>
          <w:p w14:paraId="2FBB6AB8" w14:textId="77777777" w:rsidR="00F64CC4" w:rsidRPr="00F64CC4" w:rsidRDefault="00F64CC4" w:rsidP="00A15286">
            <w:pPr>
              <w:suppressAutoHyphens/>
              <w:spacing w:after="120" w:line="276" w:lineRule="auto"/>
              <w:jc w:val="center"/>
              <w:rPr>
                <w:rFonts w:ascii="Times New Roman" w:hAnsi="Times New Roman" w:cs="Times New Roman"/>
                <w:szCs w:val="16"/>
              </w:rPr>
            </w:pPr>
          </w:p>
          <w:p w14:paraId="43F9EB63" w14:textId="77777777" w:rsidR="00F64CC4" w:rsidRPr="00F64CC4" w:rsidRDefault="00F64CC4" w:rsidP="00A15286">
            <w:pPr>
              <w:suppressAutoHyphens/>
              <w:spacing w:after="120" w:line="276" w:lineRule="auto"/>
              <w:jc w:val="center"/>
              <w:rPr>
                <w:rFonts w:ascii="Times New Roman" w:hAnsi="Times New Roman" w:cs="Times New Roman"/>
                <w:szCs w:val="16"/>
              </w:rPr>
            </w:pPr>
          </w:p>
          <w:p w14:paraId="65C806EF" w14:textId="77777777" w:rsidR="00F64CC4" w:rsidRPr="00F64CC4" w:rsidRDefault="00F64CC4" w:rsidP="00A15286">
            <w:pPr>
              <w:suppressAutoHyphens/>
              <w:spacing w:after="120" w:line="276" w:lineRule="auto"/>
              <w:jc w:val="center"/>
              <w:rPr>
                <w:rFonts w:ascii="Times New Roman" w:hAnsi="Times New Roman" w:cs="Times New Roman"/>
                <w:szCs w:val="16"/>
              </w:rPr>
            </w:pPr>
          </w:p>
          <w:p w14:paraId="45BEF416"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hAnsi="Times New Roman" w:cs="Times New Roman"/>
                <w:szCs w:val="16"/>
              </w:rPr>
              <w:t>1 vez</w:t>
            </w:r>
          </w:p>
        </w:tc>
        <w:tc>
          <w:tcPr>
            <w:tcW w:w="1275" w:type="dxa"/>
            <w:tcBorders>
              <w:top w:val="single" w:sz="4" w:space="0" w:color="000000"/>
              <w:left w:val="single" w:sz="4" w:space="0" w:color="000000"/>
              <w:bottom w:val="single" w:sz="4" w:space="0" w:color="000000"/>
              <w:right w:val="single" w:sz="4" w:space="0" w:color="000000"/>
            </w:tcBorders>
          </w:tcPr>
          <w:p w14:paraId="49A6D419"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993" w:type="dxa"/>
            <w:tcBorders>
              <w:top w:val="single" w:sz="4" w:space="0" w:color="000000"/>
              <w:left w:val="single" w:sz="4" w:space="0" w:color="000000"/>
              <w:bottom w:val="single" w:sz="4" w:space="0" w:color="000000"/>
              <w:right w:val="single" w:sz="4" w:space="0" w:color="000000"/>
            </w:tcBorders>
          </w:tcPr>
          <w:p w14:paraId="20239056" w14:textId="77777777" w:rsidR="00F64CC4" w:rsidRPr="00F64CC4" w:rsidRDefault="00F64CC4" w:rsidP="00A15286">
            <w:pPr>
              <w:suppressAutoHyphens/>
              <w:spacing w:after="120" w:line="276" w:lineRule="auto"/>
              <w:rPr>
                <w:rFonts w:ascii="Times New Roman" w:eastAsia="Calibri" w:hAnsi="Times New Roman" w:cs="Times New Roman"/>
                <w:sz w:val="24"/>
              </w:rPr>
            </w:pPr>
          </w:p>
        </w:tc>
      </w:tr>
      <w:tr w:rsidR="00F64CC4" w:rsidRPr="00F64CC4" w14:paraId="1C06D25C" w14:textId="77777777" w:rsidTr="00A15286">
        <w:trPr>
          <w:trHeight w:val="317"/>
        </w:trPr>
        <w:tc>
          <w:tcPr>
            <w:tcW w:w="709" w:type="dxa"/>
            <w:tcBorders>
              <w:top w:val="single" w:sz="4" w:space="0" w:color="000000"/>
              <w:left w:val="single" w:sz="4" w:space="0" w:color="000000"/>
              <w:bottom w:val="single" w:sz="4" w:space="0" w:color="000000"/>
              <w:right w:val="single" w:sz="4" w:space="0" w:color="000000"/>
            </w:tcBorders>
            <w:hideMark/>
          </w:tcPr>
          <w:p w14:paraId="2E83808A"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eastAsia="Calibri" w:hAnsi="Times New Roman" w:cs="Times New Roman"/>
                <w:sz w:val="24"/>
              </w:rPr>
              <w:t>4</w:t>
            </w:r>
          </w:p>
        </w:tc>
        <w:tc>
          <w:tcPr>
            <w:tcW w:w="3397" w:type="dxa"/>
            <w:tcBorders>
              <w:top w:val="single" w:sz="4" w:space="0" w:color="000000"/>
              <w:left w:val="single" w:sz="4" w:space="0" w:color="000000"/>
              <w:bottom w:val="single" w:sz="4" w:space="0" w:color="000000"/>
              <w:right w:val="single" w:sz="4" w:space="0" w:color="000000"/>
            </w:tcBorders>
          </w:tcPr>
          <w:p w14:paraId="05E70A26" w14:textId="77777777" w:rsidR="00F64CC4" w:rsidRPr="00F64CC4" w:rsidRDefault="00F64CC4" w:rsidP="00A15286">
            <w:pPr>
              <w:suppressAutoHyphens/>
              <w:spacing w:after="120" w:line="276" w:lineRule="auto"/>
              <w:jc w:val="both"/>
              <w:rPr>
                <w:rFonts w:ascii="Times New Roman" w:eastAsia="Calibri" w:hAnsi="Times New Roman" w:cs="Times New Roman"/>
                <w:sz w:val="24"/>
              </w:rPr>
            </w:pPr>
            <w:r w:rsidRPr="00F64CC4">
              <w:rPr>
                <w:rFonts w:ascii="Times New Roman" w:hAnsi="Times New Roman" w:cs="Times New Roman"/>
                <w:szCs w:val="20"/>
              </w:rPr>
              <w:t>Apresentação de parecer crítico com impugnação aos cálculos anexados aos autos pelo SINSAFISPRO, acompanhada de parecer/nota explicativa, esclarecendo os pontos em que o cálculo apresentado se afastou dos limites objetivos e subjetivos do acórdão exequendo, para que se possa exigir a torna/exclusão dos mesmos, ao juízo do processo, acompanhada de parecer/nota explicativa esclarecendo os pontos em que o cálculo apresentado se afastou dos limites objetivos e subjetivos do acórdão exequendo.</w:t>
            </w:r>
          </w:p>
        </w:tc>
        <w:tc>
          <w:tcPr>
            <w:tcW w:w="992" w:type="dxa"/>
            <w:tcBorders>
              <w:top w:val="single" w:sz="4" w:space="0" w:color="000000"/>
              <w:left w:val="single" w:sz="4" w:space="0" w:color="000000"/>
              <w:bottom w:val="single" w:sz="4" w:space="0" w:color="000000"/>
              <w:right w:val="single" w:sz="4" w:space="0" w:color="000000"/>
            </w:tcBorders>
          </w:tcPr>
          <w:p w14:paraId="0B7D0962"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134" w:type="dxa"/>
            <w:tcBorders>
              <w:top w:val="single" w:sz="4" w:space="0" w:color="000000"/>
              <w:left w:val="single" w:sz="4" w:space="0" w:color="000000"/>
              <w:bottom w:val="single" w:sz="4" w:space="0" w:color="000000"/>
              <w:right w:val="single" w:sz="4" w:space="0" w:color="000000"/>
            </w:tcBorders>
          </w:tcPr>
          <w:p w14:paraId="56DDA335"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560" w:type="dxa"/>
            <w:tcBorders>
              <w:top w:val="single" w:sz="4" w:space="0" w:color="000000"/>
              <w:left w:val="single" w:sz="4" w:space="0" w:color="000000"/>
              <w:bottom w:val="single" w:sz="4" w:space="0" w:color="000000"/>
              <w:right w:val="single" w:sz="4" w:space="0" w:color="000000"/>
            </w:tcBorders>
          </w:tcPr>
          <w:p w14:paraId="0FCB0159" w14:textId="77777777" w:rsidR="00F64CC4" w:rsidRPr="00F64CC4" w:rsidRDefault="00F64CC4" w:rsidP="00A15286">
            <w:pPr>
              <w:suppressAutoHyphens/>
              <w:spacing w:after="120" w:line="276" w:lineRule="auto"/>
              <w:rPr>
                <w:rFonts w:ascii="Times New Roman" w:hAnsi="Times New Roman" w:cs="Times New Roman"/>
                <w:szCs w:val="20"/>
              </w:rPr>
            </w:pPr>
          </w:p>
          <w:p w14:paraId="79FF65AE" w14:textId="77777777" w:rsidR="00F64CC4" w:rsidRPr="00F64CC4" w:rsidRDefault="00F64CC4" w:rsidP="00A15286">
            <w:pPr>
              <w:suppressAutoHyphens/>
              <w:spacing w:after="120" w:line="276" w:lineRule="auto"/>
              <w:rPr>
                <w:rFonts w:ascii="Times New Roman" w:hAnsi="Times New Roman" w:cs="Times New Roman"/>
                <w:szCs w:val="20"/>
              </w:rPr>
            </w:pPr>
          </w:p>
          <w:p w14:paraId="55ECC6CF" w14:textId="77777777" w:rsidR="00F64CC4" w:rsidRPr="00F64CC4" w:rsidRDefault="00F64CC4" w:rsidP="00A15286">
            <w:pPr>
              <w:suppressAutoHyphens/>
              <w:spacing w:after="120" w:line="276" w:lineRule="auto"/>
              <w:rPr>
                <w:rFonts w:ascii="Times New Roman" w:hAnsi="Times New Roman" w:cs="Times New Roman"/>
                <w:szCs w:val="20"/>
              </w:rPr>
            </w:pPr>
          </w:p>
          <w:p w14:paraId="7793E41D" w14:textId="77777777" w:rsidR="00F64CC4" w:rsidRPr="00F64CC4" w:rsidRDefault="00F64CC4" w:rsidP="00A15286">
            <w:pPr>
              <w:suppressAutoHyphens/>
              <w:spacing w:after="120" w:line="276" w:lineRule="auto"/>
              <w:rPr>
                <w:rFonts w:ascii="Times New Roman" w:hAnsi="Times New Roman" w:cs="Times New Roman"/>
                <w:szCs w:val="20"/>
              </w:rPr>
            </w:pPr>
          </w:p>
          <w:p w14:paraId="7FA32278" w14:textId="77777777" w:rsidR="00F64CC4" w:rsidRPr="00F64CC4" w:rsidRDefault="00F64CC4" w:rsidP="00A15286">
            <w:pPr>
              <w:suppressAutoHyphens/>
              <w:spacing w:after="120" w:line="276" w:lineRule="auto"/>
              <w:rPr>
                <w:rFonts w:ascii="Times New Roman" w:eastAsia="Calibri" w:hAnsi="Times New Roman" w:cs="Times New Roman"/>
                <w:sz w:val="24"/>
              </w:rPr>
            </w:pPr>
            <w:r w:rsidRPr="00F64CC4">
              <w:rPr>
                <w:rFonts w:ascii="Times New Roman" w:hAnsi="Times New Roman" w:cs="Times New Roman"/>
                <w:szCs w:val="20"/>
              </w:rPr>
              <w:t xml:space="preserve">Na oportunidade de manifestação nos autos. Caso necessário - </w:t>
            </w:r>
            <w:r w:rsidRPr="00F64CC4">
              <w:rPr>
                <w:rFonts w:ascii="Times New Roman" w:hAnsi="Times New Roman" w:cs="Times New Roman"/>
                <w:szCs w:val="16"/>
                <w:highlight w:val="yellow"/>
              </w:rPr>
              <w:t>Até 1 vez</w:t>
            </w:r>
          </w:p>
        </w:tc>
        <w:tc>
          <w:tcPr>
            <w:tcW w:w="1275" w:type="dxa"/>
            <w:tcBorders>
              <w:top w:val="single" w:sz="4" w:space="0" w:color="000000"/>
              <w:left w:val="single" w:sz="4" w:space="0" w:color="000000"/>
              <w:bottom w:val="single" w:sz="4" w:space="0" w:color="000000"/>
              <w:right w:val="single" w:sz="4" w:space="0" w:color="000000"/>
            </w:tcBorders>
          </w:tcPr>
          <w:p w14:paraId="306E5233"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993" w:type="dxa"/>
            <w:tcBorders>
              <w:top w:val="single" w:sz="4" w:space="0" w:color="000000"/>
              <w:left w:val="single" w:sz="4" w:space="0" w:color="000000"/>
              <w:bottom w:val="single" w:sz="4" w:space="0" w:color="000000"/>
              <w:right w:val="single" w:sz="4" w:space="0" w:color="000000"/>
            </w:tcBorders>
          </w:tcPr>
          <w:p w14:paraId="13544B11"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23D08B2B"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1277A8BF"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13915CBD"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4A9F7EB9"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63CD64A8"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599B7EFC"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3D637059"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2AD9E844"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04B03BB1" w14:textId="77777777" w:rsidR="00F64CC4" w:rsidRPr="00F64CC4" w:rsidRDefault="00F64CC4" w:rsidP="00A15286">
            <w:pPr>
              <w:suppressAutoHyphens/>
              <w:spacing w:after="120" w:line="276" w:lineRule="auto"/>
              <w:rPr>
                <w:rFonts w:ascii="Times New Roman" w:eastAsia="Calibri" w:hAnsi="Times New Roman" w:cs="Times New Roman"/>
                <w:sz w:val="24"/>
              </w:rPr>
            </w:pPr>
          </w:p>
          <w:p w14:paraId="77EEB79C" w14:textId="77777777" w:rsidR="00F64CC4" w:rsidRPr="00F64CC4" w:rsidRDefault="00F64CC4" w:rsidP="00A15286">
            <w:pPr>
              <w:suppressAutoHyphens/>
              <w:spacing w:after="120" w:line="276" w:lineRule="auto"/>
              <w:rPr>
                <w:rFonts w:ascii="Times New Roman" w:eastAsia="Calibri" w:hAnsi="Times New Roman" w:cs="Times New Roman"/>
                <w:sz w:val="24"/>
              </w:rPr>
            </w:pPr>
          </w:p>
        </w:tc>
      </w:tr>
      <w:tr w:rsidR="00F64CC4" w:rsidRPr="00F64CC4" w14:paraId="52AA0BF9" w14:textId="77777777" w:rsidTr="00A15286">
        <w:trPr>
          <w:trHeight w:val="317"/>
        </w:trPr>
        <w:tc>
          <w:tcPr>
            <w:tcW w:w="709" w:type="dxa"/>
            <w:tcBorders>
              <w:top w:val="single" w:sz="4" w:space="0" w:color="000000"/>
              <w:left w:val="single" w:sz="4" w:space="0" w:color="000000"/>
              <w:bottom w:val="single" w:sz="4" w:space="0" w:color="000000"/>
              <w:right w:val="single" w:sz="4" w:space="0" w:color="000000"/>
            </w:tcBorders>
          </w:tcPr>
          <w:p w14:paraId="4CC0E279"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eastAsia="Calibri" w:hAnsi="Times New Roman" w:cs="Times New Roman"/>
                <w:sz w:val="24"/>
              </w:rPr>
              <w:t>5</w:t>
            </w:r>
          </w:p>
        </w:tc>
        <w:tc>
          <w:tcPr>
            <w:tcW w:w="3397" w:type="dxa"/>
            <w:tcBorders>
              <w:top w:val="single" w:sz="4" w:space="0" w:color="000000"/>
              <w:left w:val="single" w:sz="4" w:space="0" w:color="000000"/>
              <w:bottom w:val="single" w:sz="4" w:space="0" w:color="000000"/>
              <w:right w:val="single" w:sz="4" w:space="0" w:color="000000"/>
            </w:tcBorders>
          </w:tcPr>
          <w:p w14:paraId="1EBD07A3" w14:textId="77777777" w:rsidR="00F64CC4" w:rsidRPr="00F64CC4" w:rsidRDefault="00F64CC4" w:rsidP="00A15286">
            <w:pPr>
              <w:suppressAutoHyphens/>
              <w:spacing w:after="120" w:line="276" w:lineRule="auto"/>
              <w:jc w:val="both"/>
              <w:rPr>
                <w:rFonts w:ascii="Times New Roman" w:hAnsi="Times New Roman" w:cs="Times New Roman"/>
                <w:szCs w:val="20"/>
              </w:rPr>
            </w:pPr>
            <w:r w:rsidRPr="00F64CC4">
              <w:rPr>
                <w:rFonts w:ascii="Times New Roman" w:hAnsi="Times New Roman" w:cs="Times New Roman"/>
                <w:szCs w:val="20"/>
              </w:rPr>
              <w:t>Apresentação de impugnação aos cálculos apresentados por substituído, em caso de oferecimento de liquidação individual, ofertada em processo em apartado ao principal, acompanhada de parecer/nota explicativa esclarecendo os pontos em que o cálculo apresentado se afastou dos limites objetivos e subjetivos do acórdão exequendo.</w:t>
            </w:r>
          </w:p>
        </w:tc>
        <w:tc>
          <w:tcPr>
            <w:tcW w:w="992" w:type="dxa"/>
            <w:tcBorders>
              <w:top w:val="single" w:sz="4" w:space="0" w:color="000000"/>
              <w:left w:val="single" w:sz="4" w:space="0" w:color="000000"/>
              <w:bottom w:val="single" w:sz="4" w:space="0" w:color="000000"/>
              <w:right w:val="single" w:sz="4" w:space="0" w:color="000000"/>
            </w:tcBorders>
          </w:tcPr>
          <w:p w14:paraId="54DABD39"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134" w:type="dxa"/>
            <w:tcBorders>
              <w:top w:val="single" w:sz="4" w:space="0" w:color="000000"/>
              <w:left w:val="single" w:sz="4" w:space="0" w:color="000000"/>
              <w:bottom w:val="single" w:sz="4" w:space="0" w:color="000000"/>
              <w:right w:val="single" w:sz="4" w:space="0" w:color="000000"/>
            </w:tcBorders>
          </w:tcPr>
          <w:p w14:paraId="669A18B5"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0B2D243" w14:textId="77777777" w:rsidR="00F64CC4" w:rsidRPr="00F64CC4" w:rsidRDefault="00F64CC4" w:rsidP="00A15286">
            <w:pPr>
              <w:suppressAutoHyphens/>
              <w:spacing w:after="120" w:line="276" w:lineRule="auto"/>
              <w:rPr>
                <w:rFonts w:ascii="Times New Roman" w:eastAsia="Calibri" w:hAnsi="Times New Roman" w:cs="Times New Roman"/>
                <w:sz w:val="24"/>
              </w:rPr>
            </w:pPr>
            <w:r w:rsidRPr="00F64CC4">
              <w:rPr>
                <w:rFonts w:ascii="Times New Roman" w:hAnsi="Times New Roman" w:cs="Times New Roman"/>
                <w:szCs w:val="20"/>
              </w:rPr>
              <w:t xml:space="preserve">Na oportunidade de manifestação nos autos. Caso necessário - </w:t>
            </w:r>
            <w:r w:rsidRPr="00F64CC4">
              <w:rPr>
                <w:rFonts w:ascii="Times New Roman" w:hAnsi="Times New Roman" w:cs="Times New Roman"/>
                <w:szCs w:val="16"/>
                <w:highlight w:val="yellow"/>
              </w:rPr>
              <w:t>Até 1 vez</w:t>
            </w:r>
          </w:p>
        </w:tc>
        <w:tc>
          <w:tcPr>
            <w:tcW w:w="1275" w:type="dxa"/>
            <w:tcBorders>
              <w:top w:val="single" w:sz="4" w:space="0" w:color="000000"/>
              <w:left w:val="single" w:sz="4" w:space="0" w:color="000000"/>
              <w:bottom w:val="single" w:sz="4" w:space="0" w:color="000000"/>
              <w:right w:val="single" w:sz="4" w:space="0" w:color="000000"/>
            </w:tcBorders>
          </w:tcPr>
          <w:p w14:paraId="27392D82"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993" w:type="dxa"/>
            <w:tcBorders>
              <w:top w:val="single" w:sz="4" w:space="0" w:color="000000"/>
              <w:left w:val="single" w:sz="4" w:space="0" w:color="000000"/>
              <w:bottom w:val="single" w:sz="4" w:space="0" w:color="000000"/>
              <w:right w:val="single" w:sz="4" w:space="0" w:color="000000"/>
            </w:tcBorders>
          </w:tcPr>
          <w:p w14:paraId="57938D8C" w14:textId="77777777" w:rsidR="00F64CC4" w:rsidRPr="00F64CC4" w:rsidRDefault="00F64CC4" w:rsidP="00A15286">
            <w:pPr>
              <w:suppressAutoHyphens/>
              <w:spacing w:after="120" w:line="276" w:lineRule="auto"/>
              <w:rPr>
                <w:rFonts w:ascii="Times New Roman" w:eastAsia="Calibri" w:hAnsi="Times New Roman" w:cs="Times New Roman"/>
                <w:sz w:val="24"/>
              </w:rPr>
            </w:pPr>
          </w:p>
        </w:tc>
      </w:tr>
      <w:tr w:rsidR="00F64CC4" w:rsidRPr="00F64CC4" w14:paraId="266EC4A6" w14:textId="77777777" w:rsidTr="00A15286">
        <w:trPr>
          <w:trHeight w:val="317"/>
        </w:trPr>
        <w:tc>
          <w:tcPr>
            <w:tcW w:w="709" w:type="dxa"/>
            <w:tcBorders>
              <w:top w:val="single" w:sz="4" w:space="0" w:color="000000"/>
              <w:left w:val="single" w:sz="4" w:space="0" w:color="000000"/>
              <w:bottom w:val="single" w:sz="4" w:space="0" w:color="000000"/>
              <w:right w:val="single" w:sz="4" w:space="0" w:color="000000"/>
            </w:tcBorders>
          </w:tcPr>
          <w:p w14:paraId="609A40AC"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eastAsia="Calibri" w:hAnsi="Times New Roman" w:cs="Times New Roman"/>
                <w:sz w:val="24"/>
              </w:rPr>
              <w:t>6</w:t>
            </w:r>
          </w:p>
        </w:tc>
        <w:tc>
          <w:tcPr>
            <w:tcW w:w="3397" w:type="dxa"/>
            <w:tcBorders>
              <w:top w:val="single" w:sz="4" w:space="0" w:color="000000"/>
              <w:left w:val="single" w:sz="4" w:space="0" w:color="000000"/>
              <w:bottom w:val="single" w:sz="4" w:space="0" w:color="000000"/>
              <w:right w:val="single" w:sz="4" w:space="0" w:color="000000"/>
            </w:tcBorders>
          </w:tcPr>
          <w:p w14:paraId="18AFF1EF" w14:textId="77777777" w:rsidR="00F64CC4" w:rsidRPr="00F64CC4" w:rsidRDefault="00F64CC4" w:rsidP="00A15286">
            <w:pPr>
              <w:suppressAutoHyphens/>
              <w:spacing w:after="120" w:line="276" w:lineRule="auto"/>
              <w:jc w:val="both"/>
              <w:rPr>
                <w:rFonts w:ascii="Times New Roman" w:hAnsi="Times New Roman" w:cs="Times New Roman"/>
                <w:szCs w:val="20"/>
              </w:rPr>
            </w:pPr>
            <w:r w:rsidRPr="00F64CC4">
              <w:rPr>
                <w:rFonts w:ascii="Times New Roman" w:hAnsi="Times New Roman" w:cs="Times New Roman"/>
                <w:szCs w:val="20"/>
              </w:rPr>
              <w:t xml:space="preserve">Acompanhamento e apresentação de parecer crítico, no caso de nomeação de Perito pelo Juízo, auxiliando na formulação de quesitos e posteriormente confeccionando laudo </w:t>
            </w:r>
            <w:r w:rsidRPr="00F64CC4">
              <w:rPr>
                <w:rFonts w:ascii="Times New Roman" w:hAnsi="Times New Roman" w:cs="Times New Roman"/>
                <w:szCs w:val="20"/>
              </w:rPr>
              <w:lastRenderedPageBreak/>
              <w:t>crítico ao que fora apresentado pelo expert do juízo, acompanhando de nota explicativa e eventualmente de quesitos complementares, caso seja necessário, acompanhada de parecer/nota explicativa esclarecendo os pontos em que o cálculo apresentado se afastou dos limites objetivos e subjetivos do acórdão exequendo.</w:t>
            </w:r>
          </w:p>
        </w:tc>
        <w:tc>
          <w:tcPr>
            <w:tcW w:w="992" w:type="dxa"/>
            <w:tcBorders>
              <w:top w:val="single" w:sz="4" w:space="0" w:color="000000"/>
              <w:left w:val="single" w:sz="4" w:space="0" w:color="000000"/>
              <w:bottom w:val="single" w:sz="4" w:space="0" w:color="000000"/>
              <w:right w:val="single" w:sz="4" w:space="0" w:color="000000"/>
            </w:tcBorders>
          </w:tcPr>
          <w:p w14:paraId="30E1236F"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134" w:type="dxa"/>
            <w:tcBorders>
              <w:top w:val="single" w:sz="4" w:space="0" w:color="000000"/>
              <w:left w:val="single" w:sz="4" w:space="0" w:color="000000"/>
              <w:bottom w:val="single" w:sz="4" w:space="0" w:color="000000"/>
              <w:right w:val="single" w:sz="4" w:space="0" w:color="000000"/>
            </w:tcBorders>
          </w:tcPr>
          <w:p w14:paraId="48192959"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85414E0" w14:textId="77777777" w:rsidR="00F64CC4" w:rsidRPr="00F64CC4" w:rsidRDefault="00F64CC4" w:rsidP="00A15286">
            <w:pPr>
              <w:suppressAutoHyphens/>
              <w:spacing w:after="120" w:line="276" w:lineRule="auto"/>
              <w:jc w:val="both"/>
              <w:rPr>
                <w:rFonts w:ascii="Times New Roman" w:hAnsi="Times New Roman" w:cs="Times New Roman"/>
                <w:szCs w:val="20"/>
              </w:rPr>
            </w:pPr>
            <w:r w:rsidRPr="00F64CC4">
              <w:rPr>
                <w:rFonts w:ascii="Times New Roman" w:hAnsi="Times New Roman" w:cs="Times New Roman"/>
                <w:szCs w:val="20"/>
              </w:rPr>
              <w:t xml:space="preserve">Em cada oportunidade de manifestação nos autos. Caso </w:t>
            </w:r>
            <w:r w:rsidRPr="00F64CC4">
              <w:rPr>
                <w:rFonts w:ascii="Times New Roman" w:hAnsi="Times New Roman" w:cs="Times New Roman"/>
                <w:szCs w:val="20"/>
              </w:rPr>
              <w:lastRenderedPageBreak/>
              <w:t xml:space="preserve">necessário - </w:t>
            </w:r>
            <w:r w:rsidRPr="00F64CC4">
              <w:rPr>
                <w:rFonts w:ascii="Times New Roman" w:hAnsi="Times New Roman" w:cs="Times New Roman"/>
                <w:szCs w:val="16"/>
                <w:highlight w:val="yellow"/>
              </w:rPr>
              <w:t>Até 1 vez</w:t>
            </w:r>
          </w:p>
        </w:tc>
        <w:tc>
          <w:tcPr>
            <w:tcW w:w="1275" w:type="dxa"/>
            <w:tcBorders>
              <w:top w:val="single" w:sz="4" w:space="0" w:color="000000"/>
              <w:left w:val="single" w:sz="4" w:space="0" w:color="000000"/>
              <w:bottom w:val="single" w:sz="4" w:space="0" w:color="000000"/>
              <w:right w:val="single" w:sz="4" w:space="0" w:color="000000"/>
            </w:tcBorders>
          </w:tcPr>
          <w:p w14:paraId="1CB18B2D"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993" w:type="dxa"/>
            <w:tcBorders>
              <w:top w:val="single" w:sz="4" w:space="0" w:color="000000"/>
              <w:left w:val="single" w:sz="4" w:space="0" w:color="000000"/>
              <w:bottom w:val="single" w:sz="4" w:space="0" w:color="000000"/>
              <w:right w:val="single" w:sz="4" w:space="0" w:color="000000"/>
            </w:tcBorders>
          </w:tcPr>
          <w:p w14:paraId="623500DB" w14:textId="77777777" w:rsidR="00F64CC4" w:rsidRPr="00F64CC4" w:rsidRDefault="00F64CC4" w:rsidP="00A15286">
            <w:pPr>
              <w:suppressAutoHyphens/>
              <w:spacing w:after="120" w:line="276" w:lineRule="auto"/>
              <w:rPr>
                <w:rFonts w:ascii="Times New Roman" w:eastAsia="Calibri" w:hAnsi="Times New Roman" w:cs="Times New Roman"/>
                <w:sz w:val="24"/>
              </w:rPr>
            </w:pPr>
          </w:p>
        </w:tc>
      </w:tr>
      <w:tr w:rsidR="00F64CC4" w:rsidRPr="00F64CC4" w14:paraId="617B01C3" w14:textId="77777777" w:rsidTr="00A15286">
        <w:trPr>
          <w:trHeight w:val="317"/>
        </w:trPr>
        <w:tc>
          <w:tcPr>
            <w:tcW w:w="709" w:type="dxa"/>
            <w:tcBorders>
              <w:top w:val="single" w:sz="4" w:space="0" w:color="000000"/>
              <w:left w:val="single" w:sz="4" w:space="0" w:color="000000"/>
              <w:bottom w:val="single" w:sz="4" w:space="0" w:color="000000"/>
              <w:right w:val="single" w:sz="4" w:space="0" w:color="000000"/>
            </w:tcBorders>
          </w:tcPr>
          <w:p w14:paraId="027AEE26"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eastAsia="Calibri" w:hAnsi="Times New Roman" w:cs="Times New Roman"/>
                <w:sz w:val="24"/>
              </w:rPr>
              <w:t>7</w:t>
            </w:r>
          </w:p>
        </w:tc>
        <w:tc>
          <w:tcPr>
            <w:tcW w:w="3397" w:type="dxa"/>
            <w:tcBorders>
              <w:top w:val="single" w:sz="4" w:space="0" w:color="000000"/>
              <w:left w:val="single" w:sz="4" w:space="0" w:color="000000"/>
              <w:bottom w:val="single" w:sz="4" w:space="0" w:color="000000"/>
              <w:right w:val="single" w:sz="4" w:space="0" w:color="000000"/>
            </w:tcBorders>
          </w:tcPr>
          <w:p w14:paraId="410ED31D" w14:textId="77777777" w:rsidR="00F64CC4" w:rsidRPr="00F64CC4" w:rsidRDefault="00F64CC4" w:rsidP="00A15286">
            <w:pPr>
              <w:suppressAutoHyphens/>
              <w:spacing w:after="120" w:line="276" w:lineRule="auto"/>
              <w:jc w:val="both"/>
              <w:rPr>
                <w:rFonts w:ascii="Times New Roman" w:hAnsi="Times New Roman" w:cs="Times New Roman"/>
                <w:szCs w:val="20"/>
              </w:rPr>
            </w:pPr>
            <w:r w:rsidRPr="00F64CC4">
              <w:rPr>
                <w:rFonts w:ascii="Times New Roman" w:hAnsi="Times New Roman" w:cs="Times New Roman"/>
                <w:szCs w:val="20"/>
              </w:rPr>
              <w:t>Apresentação de impugnação aos cálculos apresentados por substituído, em caso de oferecimento de liquidação individual, ofertada em processo em apartado ao principal, acompanhada de parecer/nota explicativa esclarecendo os pontos em que o cálculo apresentado se afastou dos limites objetivos e subjetivos do acórdão exequendo.</w:t>
            </w:r>
          </w:p>
        </w:tc>
        <w:tc>
          <w:tcPr>
            <w:tcW w:w="992" w:type="dxa"/>
            <w:tcBorders>
              <w:top w:val="single" w:sz="4" w:space="0" w:color="000000"/>
              <w:left w:val="single" w:sz="4" w:space="0" w:color="000000"/>
              <w:bottom w:val="single" w:sz="4" w:space="0" w:color="000000"/>
              <w:right w:val="single" w:sz="4" w:space="0" w:color="000000"/>
            </w:tcBorders>
          </w:tcPr>
          <w:p w14:paraId="70C5D8ED"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134" w:type="dxa"/>
            <w:tcBorders>
              <w:top w:val="single" w:sz="4" w:space="0" w:color="000000"/>
              <w:left w:val="single" w:sz="4" w:space="0" w:color="000000"/>
              <w:bottom w:val="single" w:sz="4" w:space="0" w:color="000000"/>
              <w:right w:val="single" w:sz="4" w:space="0" w:color="000000"/>
            </w:tcBorders>
          </w:tcPr>
          <w:p w14:paraId="711FE153"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F141646" w14:textId="77777777" w:rsidR="00F64CC4" w:rsidRPr="00F64CC4" w:rsidRDefault="00F64CC4" w:rsidP="00A15286">
            <w:pPr>
              <w:suppressAutoHyphens/>
              <w:spacing w:after="120" w:line="276" w:lineRule="auto"/>
              <w:jc w:val="both"/>
              <w:rPr>
                <w:rFonts w:ascii="Times New Roman" w:hAnsi="Times New Roman" w:cs="Times New Roman"/>
                <w:szCs w:val="20"/>
              </w:rPr>
            </w:pPr>
            <w:r w:rsidRPr="00F64CC4">
              <w:rPr>
                <w:rFonts w:ascii="Times New Roman" w:hAnsi="Times New Roman" w:cs="Times New Roman"/>
                <w:szCs w:val="20"/>
              </w:rPr>
              <w:t>Na oportunidade de manifestação nos autos. Caso necessário</w:t>
            </w:r>
          </w:p>
        </w:tc>
        <w:tc>
          <w:tcPr>
            <w:tcW w:w="1275" w:type="dxa"/>
            <w:tcBorders>
              <w:top w:val="single" w:sz="4" w:space="0" w:color="000000"/>
              <w:left w:val="single" w:sz="4" w:space="0" w:color="000000"/>
              <w:bottom w:val="single" w:sz="4" w:space="0" w:color="000000"/>
              <w:right w:val="single" w:sz="4" w:space="0" w:color="000000"/>
            </w:tcBorders>
          </w:tcPr>
          <w:p w14:paraId="70A775A3"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993" w:type="dxa"/>
            <w:tcBorders>
              <w:top w:val="single" w:sz="4" w:space="0" w:color="000000"/>
              <w:left w:val="single" w:sz="4" w:space="0" w:color="000000"/>
              <w:bottom w:val="single" w:sz="4" w:space="0" w:color="000000"/>
              <w:right w:val="single" w:sz="4" w:space="0" w:color="000000"/>
            </w:tcBorders>
          </w:tcPr>
          <w:p w14:paraId="6358D1F1" w14:textId="77777777" w:rsidR="00F64CC4" w:rsidRPr="00F64CC4" w:rsidRDefault="00F64CC4" w:rsidP="00A15286">
            <w:pPr>
              <w:suppressAutoHyphens/>
              <w:spacing w:after="120" w:line="276" w:lineRule="auto"/>
              <w:rPr>
                <w:rFonts w:ascii="Times New Roman" w:eastAsia="Calibri" w:hAnsi="Times New Roman" w:cs="Times New Roman"/>
                <w:sz w:val="24"/>
              </w:rPr>
            </w:pPr>
          </w:p>
        </w:tc>
      </w:tr>
      <w:tr w:rsidR="00F64CC4" w:rsidRPr="00F64CC4" w14:paraId="1A997BD9" w14:textId="77777777" w:rsidTr="00A15286">
        <w:trPr>
          <w:trHeight w:val="317"/>
        </w:trPr>
        <w:tc>
          <w:tcPr>
            <w:tcW w:w="709" w:type="dxa"/>
            <w:tcBorders>
              <w:top w:val="single" w:sz="4" w:space="0" w:color="000000"/>
              <w:left w:val="single" w:sz="4" w:space="0" w:color="000000"/>
              <w:bottom w:val="single" w:sz="4" w:space="0" w:color="000000"/>
              <w:right w:val="single" w:sz="4" w:space="0" w:color="000000"/>
            </w:tcBorders>
          </w:tcPr>
          <w:p w14:paraId="46FF6F4E" w14:textId="77777777" w:rsidR="00F64CC4" w:rsidRPr="00F64CC4" w:rsidRDefault="00F64CC4" w:rsidP="00A15286">
            <w:pPr>
              <w:suppressAutoHyphens/>
              <w:spacing w:after="120" w:line="276" w:lineRule="auto"/>
              <w:jc w:val="center"/>
              <w:rPr>
                <w:rFonts w:ascii="Times New Roman" w:eastAsia="Calibri" w:hAnsi="Times New Roman" w:cs="Times New Roman"/>
                <w:sz w:val="24"/>
              </w:rPr>
            </w:pPr>
            <w:r w:rsidRPr="00F64CC4">
              <w:rPr>
                <w:rFonts w:ascii="Times New Roman" w:eastAsia="Calibri" w:hAnsi="Times New Roman" w:cs="Times New Roman"/>
                <w:sz w:val="24"/>
              </w:rPr>
              <w:t>8</w:t>
            </w:r>
          </w:p>
        </w:tc>
        <w:tc>
          <w:tcPr>
            <w:tcW w:w="3397" w:type="dxa"/>
            <w:tcBorders>
              <w:top w:val="single" w:sz="4" w:space="0" w:color="000000"/>
              <w:left w:val="single" w:sz="4" w:space="0" w:color="000000"/>
              <w:bottom w:val="single" w:sz="4" w:space="0" w:color="000000"/>
              <w:right w:val="single" w:sz="4" w:space="0" w:color="000000"/>
            </w:tcBorders>
          </w:tcPr>
          <w:p w14:paraId="505DD887" w14:textId="77777777" w:rsidR="00F64CC4" w:rsidRPr="00F64CC4" w:rsidRDefault="00F64CC4" w:rsidP="00A15286">
            <w:pPr>
              <w:suppressAutoHyphens/>
              <w:spacing w:after="120" w:line="276" w:lineRule="auto"/>
              <w:jc w:val="both"/>
              <w:rPr>
                <w:rFonts w:ascii="Times New Roman" w:hAnsi="Times New Roman" w:cs="Times New Roman"/>
                <w:szCs w:val="20"/>
              </w:rPr>
            </w:pPr>
            <w:r w:rsidRPr="00F64CC4">
              <w:rPr>
                <w:rFonts w:ascii="Times New Roman" w:hAnsi="Times New Roman" w:cs="Times New Roman"/>
                <w:szCs w:val="20"/>
              </w:rPr>
              <w:t>Acompanhamento e apresentação de parecer crítico, no caso de nomeação de Perito pelo Juízo, auxiliando na formulação de quesitos e posteriormente confeccionando laudo crítico ao que fora apresentado pelo expert do juízo, acompanhando de nota explicativa e eventualmente de quesitos complementares, caso seja necessário, acompanhada de parecer/nota explicativa esclarecendo os pontos em que o cálculo apresentado se afastou dos limites objetivos e subjetivos do acórdão exequendo.</w:t>
            </w:r>
          </w:p>
        </w:tc>
        <w:tc>
          <w:tcPr>
            <w:tcW w:w="992" w:type="dxa"/>
            <w:tcBorders>
              <w:top w:val="single" w:sz="4" w:space="0" w:color="000000"/>
              <w:left w:val="single" w:sz="4" w:space="0" w:color="000000"/>
              <w:bottom w:val="single" w:sz="4" w:space="0" w:color="000000"/>
              <w:right w:val="single" w:sz="4" w:space="0" w:color="000000"/>
            </w:tcBorders>
          </w:tcPr>
          <w:p w14:paraId="3B48A10A"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134" w:type="dxa"/>
            <w:tcBorders>
              <w:top w:val="single" w:sz="4" w:space="0" w:color="000000"/>
              <w:left w:val="single" w:sz="4" w:space="0" w:color="000000"/>
              <w:bottom w:val="single" w:sz="4" w:space="0" w:color="000000"/>
              <w:right w:val="single" w:sz="4" w:space="0" w:color="000000"/>
            </w:tcBorders>
          </w:tcPr>
          <w:p w14:paraId="6C56C8FB"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86948E8" w14:textId="77777777" w:rsidR="00F64CC4" w:rsidRPr="00F64CC4" w:rsidRDefault="00F64CC4" w:rsidP="00A15286">
            <w:pPr>
              <w:suppressAutoHyphens/>
              <w:spacing w:after="120" w:line="276" w:lineRule="auto"/>
              <w:jc w:val="both"/>
              <w:rPr>
                <w:rFonts w:ascii="Times New Roman" w:hAnsi="Times New Roman" w:cs="Times New Roman"/>
                <w:szCs w:val="20"/>
              </w:rPr>
            </w:pPr>
            <w:r w:rsidRPr="00F64CC4">
              <w:rPr>
                <w:rFonts w:ascii="Times New Roman" w:hAnsi="Times New Roman" w:cs="Times New Roman"/>
                <w:szCs w:val="20"/>
              </w:rPr>
              <w:t>Em cada oportunidade de manifestação nos autos. Caso necessário. Até dez por exercício.</w:t>
            </w:r>
          </w:p>
        </w:tc>
        <w:tc>
          <w:tcPr>
            <w:tcW w:w="1275" w:type="dxa"/>
            <w:tcBorders>
              <w:top w:val="single" w:sz="4" w:space="0" w:color="000000"/>
              <w:left w:val="single" w:sz="4" w:space="0" w:color="000000"/>
              <w:bottom w:val="single" w:sz="4" w:space="0" w:color="000000"/>
              <w:right w:val="single" w:sz="4" w:space="0" w:color="000000"/>
            </w:tcBorders>
          </w:tcPr>
          <w:p w14:paraId="5A1ED2B5" w14:textId="77777777" w:rsidR="00F64CC4" w:rsidRPr="00F64CC4" w:rsidRDefault="00F64CC4" w:rsidP="00A15286">
            <w:pPr>
              <w:suppressAutoHyphens/>
              <w:spacing w:after="120" w:line="276" w:lineRule="auto"/>
              <w:rPr>
                <w:rFonts w:ascii="Times New Roman" w:eastAsia="Calibri" w:hAnsi="Times New Roman" w:cs="Times New Roman"/>
                <w:sz w:val="24"/>
              </w:rPr>
            </w:pPr>
          </w:p>
        </w:tc>
        <w:tc>
          <w:tcPr>
            <w:tcW w:w="993" w:type="dxa"/>
            <w:tcBorders>
              <w:top w:val="single" w:sz="4" w:space="0" w:color="000000"/>
              <w:left w:val="single" w:sz="4" w:space="0" w:color="000000"/>
              <w:bottom w:val="single" w:sz="4" w:space="0" w:color="000000"/>
              <w:right w:val="single" w:sz="4" w:space="0" w:color="000000"/>
            </w:tcBorders>
          </w:tcPr>
          <w:p w14:paraId="6B864F34" w14:textId="77777777" w:rsidR="00F64CC4" w:rsidRPr="00F64CC4" w:rsidRDefault="00F64CC4" w:rsidP="00A15286">
            <w:pPr>
              <w:suppressAutoHyphens/>
              <w:spacing w:after="120" w:line="276" w:lineRule="auto"/>
              <w:rPr>
                <w:rFonts w:ascii="Times New Roman" w:eastAsia="Calibri" w:hAnsi="Times New Roman" w:cs="Times New Roman"/>
                <w:sz w:val="24"/>
              </w:rPr>
            </w:pPr>
          </w:p>
        </w:tc>
      </w:tr>
    </w:tbl>
    <w:p w14:paraId="0D30F459"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lang w:val="x-none"/>
        </w:rPr>
      </w:pPr>
      <w:r w:rsidRPr="00F64CC4">
        <w:rPr>
          <w:rFonts w:ascii="Times New Roman" w:hAnsi="Times New Roman" w:cs="Times New Roman"/>
          <w:sz w:val="24"/>
        </w:rPr>
        <w:t>São anexos a este instrumento e vinculam esta contratação, independentemente de transcrição:</w:t>
      </w:r>
    </w:p>
    <w:p w14:paraId="2A1ABCDF"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lang w:val="x-none"/>
        </w:rPr>
      </w:pPr>
      <w:r w:rsidRPr="00F64CC4">
        <w:rPr>
          <w:rFonts w:ascii="Times New Roman" w:hAnsi="Times New Roman" w:cs="Times New Roman"/>
          <w:sz w:val="24"/>
        </w:rPr>
        <w:t>O Termo de Referência e o Estudo Técnico Preliminar que embasou a contratação e eventuais anexos;</w:t>
      </w:r>
    </w:p>
    <w:p w14:paraId="5ECC75E0"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lang w:val="x-none"/>
        </w:rPr>
      </w:pPr>
      <w:r w:rsidRPr="00F64CC4">
        <w:rPr>
          <w:rFonts w:ascii="Times New Roman" w:hAnsi="Times New Roman" w:cs="Times New Roman"/>
          <w:sz w:val="24"/>
        </w:rPr>
        <w:t>A Autorização de Contratação Direta e/ou o Aviso de Dispensa Eletrônica, conforme o caso, e</w:t>
      </w:r>
    </w:p>
    <w:p w14:paraId="64D2FB6C"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lang w:val="x-none"/>
        </w:rPr>
      </w:pPr>
      <w:r w:rsidRPr="00F64CC4">
        <w:rPr>
          <w:rFonts w:ascii="Times New Roman" w:hAnsi="Times New Roman" w:cs="Times New Roman"/>
          <w:sz w:val="24"/>
        </w:rPr>
        <w:t>A Proposta do contratado e eventuais anexos.</w:t>
      </w:r>
    </w:p>
    <w:p w14:paraId="0D045167"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SEGUNDA – VIGÊNCIA E PRORROGAÇÃO.</w:t>
      </w:r>
    </w:p>
    <w:p w14:paraId="79B396DC"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
          <w:sz w:val="24"/>
        </w:rPr>
      </w:pPr>
      <w:r w:rsidRPr="00F64CC4">
        <w:rPr>
          <w:rFonts w:ascii="Times New Roman" w:hAnsi="Times New Roman" w:cs="Times New Roman"/>
          <w:bCs/>
          <w:i/>
          <w:sz w:val="24"/>
        </w:rPr>
        <w:t>O prazo de vigência da contratação é de .............................., contados do(a) ............................., prorrogável, sucessivamente, até o máximo de 10 (dez) anos, na forma dos artigos 106 e 107 da Lei n° 14.133/2021.</w:t>
      </w:r>
    </w:p>
    <w:p w14:paraId="79AF69D5" w14:textId="77777777" w:rsidR="00F64CC4" w:rsidRPr="00F64CC4" w:rsidRDefault="00F64CC4" w:rsidP="00F64CC4">
      <w:pPr>
        <w:numPr>
          <w:ilvl w:val="2"/>
          <w:numId w:val="6"/>
        </w:numPr>
        <w:spacing w:before="120" w:after="120" w:line="276" w:lineRule="auto"/>
        <w:jc w:val="both"/>
        <w:rPr>
          <w:rFonts w:ascii="Times New Roman" w:hAnsi="Times New Roman" w:cs="Times New Roman"/>
          <w:iCs/>
          <w:sz w:val="24"/>
        </w:rPr>
      </w:pPr>
      <w:r w:rsidRPr="00F64CC4">
        <w:rPr>
          <w:rFonts w:ascii="Times New Roman" w:hAnsi="Times New Roman" w:cs="Times New Roman"/>
          <w:bCs/>
          <w:i/>
          <w:sz w:val="24"/>
        </w:rPr>
        <w:lastRenderedPageBreak/>
        <w:t xml:space="preserve">A prorrogação de que trata este item é condicionada ao ateste, pela autoridade competente, de </w:t>
      </w:r>
      <w:r w:rsidRPr="00F64CC4">
        <w:rPr>
          <w:rFonts w:ascii="Times New Roman" w:hAnsi="Times New Roman" w:cs="Times New Roman"/>
          <w:i/>
          <w:sz w:val="24"/>
        </w:rPr>
        <w:t>que as condições e os preços permanecem vantajosos para a Administração, permitida a negociação com o contratado.</w:t>
      </w:r>
      <w:r w:rsidRPr="00F64CC4">
        <w:rPr>
          <w:rFonts w:ascii="Times New Roman" w:hAnsi="Times New Roman" w:cs="Times New Roman"/>
          <w:b/>
          <w:bCs/>
          <w:sz w:val="24"/>
        </w:rPr>
        <w:t xml:space="preserve"> </w:t>
      </w:r>
    </w:p>
    <w:p w14:paraId="597C1094"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TERCEIRA – MODELOS DE EXECUÇÃO E GESTÃO CONTRATUAIS (art. 92, IV, VII e XVIII)</w:t>
      </w:r>
    </w:p>
    <w:p w14:paraId="0794F5E1"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O regime de execução contratual, o modelo de gestão, assim como os prazos e condições de conclusão, entrega, observação e recebimento definitivo constam no Termo de Referência, anexo a este Contrato, tratando-se de empreitada por preço unitário.</w:t>
      </w:r>
    </w:p>
    <w:p w14:paraId="78A972BB"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 xml:space="preserve">CLÁUSULA QUARTA - SUBCONTRATAÇÃO </w:t>
      </w:r>
    </w:p>
    <w:p w14:paraId="17A36067" w14:textId="77777777" w:rsidR="00F64CC4" w:rsidRPr="00F64CC4" w:rsidRDefault="00F64CC4" w:rsidP="00F64CC4">
      <w:pPr>
        <w:spacing w:line="276" w:lineRule="auto"/>
        <w:ind w:left="716"/>
        <w:contextualSpacing/>
        <w:jc w:val="both"/>
        <w:rPr>
          <w:rFonts w:ascii="Times New Roman" w:hAnsi="Times New Roman" w:cs="Times New Roman"/>
          <w:i/>
          <w:sz w:val="24"/>
        </w:rPr>
      </w:pPr>
    </w:p>
    <w:p w14:paraId="71B61B9E" w14:textId="77777777" w:rsidR="00F64CC4" w:rsidRPr="00F64CC4" w:rsidRDefault="00F64CC4" w:rsidP="00F64CC4">
      <w:pPr>
        <w:numPr>
          <w:ilvl w:val="1"/>
          <w:numId w:val="1"/>
        </w:numPr>
        <w:spacing w:line="276" w:lineRule="auto"/>
        <w:ind w:left="716"/>
        <w:contextualSpacing/>
        <w:jc w:val="both"/>
        <w:rPr>
          <w:rFonts w:ascii="Times New Roman" w:hAnsi="Times New Roman" w:cs="Times New Roman"/>
          <w:i/>
          <w:sz w:val="24"/>
        </w:rPr>
      </w:pPr>
      <w:r w:rsidRPr="00F64CC4">
        <w:rPr>
          <w:rFonts w:ascii="Times New Roman" w:hAnsi="Times New Roman" w:cs="Times New Roman"/>
          <w:i/>
          <w:sz w:val="24"/>
        </w:rPr>
        <w:t>É admitida a subcontratação parcial do objeto, até o limite de 50.% (cinquenta. por cento) do valor total do contrato, nas seguintes condições:</w:t>
      </w:r>
    </w:p>
    <w:p w14:paraId="724E722F" w14:textId="77777777" w:rsidR="00F64CC4" w:rsidRPr="00F64CC4" w:rsidRDefault="00F64CC4" w:rsidP="00F64CC4">
      <w:pPr>
        <w:numPr>
          <w:ilvl w:val="2"/>
          <w:numId w:val="1"/>
        </w:numPr>
        <w:spacing w:line="276" w:lineRule="auto"/>
        <w:ind w:left="930"/>
        <w:contextualSpacing/>
        <w:jc w:val="both"/>
        <w:rPr>
          <w:rFonts w:ascii="Times New Roman" w:eastAsia="Calibri" w:hAnsi="Times New Roman" w:cs="Times New Roman"/>
          <w:i/>
          <w:iCs/>
          <w:sz w:val="24"/>
        </w:rPr>
      </w:pPr>
      <w:r w:rsidRPr="00F64CC4">
        <w:rPr>
          <w:rFonts w:ascii="Times New Roman" w:hAnsi="Times New Roman" w:cs="Times New Roman"/>
          <w:i/>
          <w:iCs/>
          <w:sz w:val="24"/>
        </w:rPr>
        <w:t xml:space="preserve"> É vedada a subcontratação completa ou da parcela principal das obrigações constantes dos itens 1 ao 8 da cláusula primeira.</w:t>
      </w:r>
    </w:p>
    <w:p w14:paraId="467F6398" w14:textId="77777777" w:rsidR="00F64CC4" w:rsidRPr="00F64CC4" w:rsidRDefault="00F64CC4" w:rsidP="00F64CC4">
      <w:pPr>
        <w:numPr>
          <w:ilvl w:val="2"/>
          <w:numId w:val="1"/>
        </w:numPr>
        <w:spacing w:line="276" w:lineRule="auto"/>
        <w:ind w:left="930"/>
        <w:contextualSpacing/>
        <w:jc w:val="both"/>
        <w:rPr>
          <w:rFonts w:ascii="Times New Roman" w:eastAsia="Calibri" w:hAnsi="Times New Roman" w:cs="Times New Roman"/>
          <w:i/>
          <w:iCs/>
          <w:sz w:val="24"/>
        </w:rPr>
      </w:pPr>
      <w:r w:rsidRPr="00F64CC4">
        <w:rPr>
          <w:rFonts w:ascii="Times New Roman" w:hAnsi="Times New Roman" w:cs="Times New Roman"/>
          <w:i/>
          <w:iCs/>
          <w:sz w:val="24"/>
        </w:rPr>
        <w:t>Em qualquer hipótese de subcontratação, permanece a responsabilidade integral do contratado pela perfeita execução contratual, cabendo-lhe realizar a supervisão e coordenação das atividades da subcontratado, bem como responder perante o contratante pelo rigoroso cumprimento das obrigações contratuais correspondentes ao objeto da subcontratação.</w:t>
      </w:r>
    </w:p>
    <w:p w14:paraId="201C9510" w14:textId="77777777" w:rsidR="00F64CC4" w:rsidRPr="00F64CC4" w:rsidRDefault="00F64CC4" w:rsidP="00F64CC4">
      <w:pPr>
        <w:numPr>
          <w:ilvl w:val="1"/>
          <w:numId w:val="1"/>
        </w:numPr>
        <w:spacing w:line="276" w:lineRule="auto"/>
        <w:ind w:left="716"/>
        <w:contextualSpacing/>
        <w:jc w:val="both"/>
        <w:rPr>
          <w:rFonts w:ascii="Times New Roman" w:hAnsi="Times New Roman" w:cs="Times New Roman"/>
          <w:i/>
          <w:iCs/>
          <w:sz w:val="24"/>
        </w:rPr>
      </w:pPr>
      <w:r w:rsidRPr="00F64CC4">
        <w:rPr>
          <w:rFonts w:ascii="Times New Roman" w:hAnsi="Times New Roman" w:cs="Times New Roman"/>
          <w:i/>
          <w:iCs/>
          <w:sz w:val="24"/>
        </w:rPr>
        <w:t>A subcontratação depende de autorização prévia do contratante, a quem incumbe avaliar se o subcontratado cumpre os requisitos de qualificação técnica necessários para a execução do objeto.</w:t>
      </w:r>
    </w:p>
    <w:p w14:paraId="038F4E4C" w14:textId="77777777" w:rsidR="00F64CC4" w:rsidRPr="00F64CC4" w:rsidRDefault="00F64CC4" w:rsidP="00F64CC4">
      <w:pPr>
        <w:numPr>
          <w:ilvl w:val="2"/>
          <w:numId w:val="1"/>
        </w:numPr>
        <w:spacing w:line="276" w:lineRule="auto"/>
        <w:ind w:left="930"/>
        <w:contextualSpacing/>
        <w:jc w:val="both"/>
        <w:rPr>
          <w:rFonts w:ascii="Times New Roman" w:hAnsi="Times New Roman" w:cs="Times New Roman"/>
          <w:i/>
          <w:sz w:val="24"/>
        </w:rPr>
      </w:pPr>
      <w:r w:rsidRPr="00F64CC4">
        <w:rPr>
          <w:rFonts w:ascii="Times New Roman" w:hAnsi="Times New Roman" w:cs="Times New Roman"/>
          <w:i/>
          <w:sz w:val="24"/>
        </w:rPr>
        <w:t>O contratado apresentará à Administração documentação que comprove a capacidade técnica do subcontratado, que será avaliada e juntada aos autos do processo correspondente.</w:t>
      </w:r>
    </w:p>
    <w:p w14:paraId="2BBB7807" w14:textId="77777777" w:rsidR="00F64CC4" w:rsidRPr="00F64CC4" w:rsidRDefault="00F64CC4" w:rsidP="00F64CC4">
      <w:pPr>
        <w:numPr>
          <w:ilvl w:val="1"/>
          <w:numId w:val="1"/>
        </w:numPr>
        <w:spacing w:line="276" w:lineRule="auto"/>
        <w:ind w:left="716"/>
        <w:contextualSpacing/>
        <w:jc w:val="both"/>
        <w:rPr>
          <w:rFonts w:ascii="Times New Roman" w:hAnsi="Times New Roman" w:cs="Times New Roman"/>
          <w:i/>
          <w:iCs/>
          <w:sz w:val="24"/>
        </w:rPr>
      </w:pPr>
      <w:r w:rsidRPr="00F64CC4">
        <w:rPr>
          <w:rFonts w:ascii="Times New Roman" w:hAnsi="Times New Roman" w:cs="Times New Roman"/>
          <w:i/>
          <w:iCs/>
          <w:sz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51F863C8" w14:textId="77777777" w:rsidR="00F64CC4" w:rsidRPr="00F64CC4" w:rsidRDefault="00F64CC4" w:rsidP="00F64CC4">
      <w:pPr>
        <w:numPr>
          <w:ilvl w:val="1"/>
          <w:numId w:val="1"/>
        </w:numPr>
        <w:spacing w:line="276" w:lineRule="auto"/>
        <w:ind w:left="716"/>
        <w:contextualSpacing/>
        <w:jc w:val="both"/>
        <w:rPr>
          <w:rFonts w:ascii="Times New Roman" w:hAnsi="Times New Roman" w:cs="Times New Roman"/>
          <w:sz w:val="24"/>
        </w:rPr>
      </w:pPr>
      <w:r w:rsidRPr="00F64CC4">
        <w:rPr>
          <w:rFonts w:ascii="Times New Roman" w:hAnsi="Times New Roman" w:cs="Times New Roman"/>
          <w:i/>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118D52F"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QUINTA – PAGAMENTO (art. 92, V e VI)</w:t>
      </w:r>
    </w:p>
    <w:p w14:paraId="70B74AA2" w14:textId="77777777" w:rsidR="00F64CC4" w:rsidRPr="00F64CC4" w:rsidRDefault="00F64CC4" w:rsidP="00F64CC4">
      <w:pPr>
        <w:numPr>
          <w:ilvl w:val="1"/>
          <w:numId w:val="6"/>
        </w:numPr>
        <w:spacing w:before="120" w:after="120" w:line="276" w:lineRule="auto"/>
        <w:jc w:val="both"/>
        <w:rPr>
          <w:rFonts w:ascii="Times New Roman" w:hAnsi="Times New Roman" w:cs="Times New Roman"/>
          <w:b/>
          <w:sz w:val="24"/>
        </w:rPr>
      </w:pPr>
      <w:r w:rsidRPr="00F64CC4">
        <w:rPr>
          <w:rFonts w:ascii="Times New Roman" w:hAnsi="Times New Roman" w:cs="Times New Roman"/>
          <w:b/>
          <w:sz w:val="24"/>
        </w:rPr>
        <w:t>PREÇO</w:t>
      </w:r>
    </w:p>
    <w:p w14:paraId="42B70B88"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i/>
          <w:sz w:val="24"/>
        </w:rPr>
        <w:lastRenderedPageBreak/>
        <w:t>O valor mensal da contratação é o produto da multiplicação do valor do preço constante no item previsto na tabela contida na cláusula primeira, pelo número de vezes que o respectivo cálculo é elaborado e desde que acompanhado de respectiva nota explicativa.</w:t>
      </w:r>
    </w:p>
    <w:p w14:paraId="034242CB"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00905D1"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i/>
          <w:iCs/>
          <w:sz w:val="24"/>
        </w:rPr>
        <w:t>O valor acima é meramente estimativo, de forma que os pagamentos devidos ao contratado dependerão dos quantitativos de serviços (alaboração de cálculos e ou impugnações) efetivamente prestados.</w:t>
      </w:r>
    </w:p>
    <w:p w14:paraId="1530F2E1" w14:textId="77777777" w:rsidR="00F64CC4" w:rsidRPr="00F64CC4" w:rsidRDefault="00F64CC4" w:rsidP="00F64CC4">
      <w:pPr>
        <w:numPr>
          <w:ilvl w:val="1"/>
          <w:numId w:val="6"/>
        </w:numPr>
        <w:spacing w:before="120" w:after="120" w:line="276" w:lineRule="auto"/>
        <w:jc w:val="both"/>
        <w:rPr>
          <w:rFonts w:ascii="Times New Roman" w:hAnsi="Times New Roman" w:cs="Times New Roman"/>
          <w:i/>
          <w:sz w:val="24"/>
        </w:rPr>
      </w:pPr>
      <w:r w:rsidRPr="00F64CC4">
        <w:rPr>
          <w:rFonts w:ascii="Times New Roman" w:hAnsi="Times New Roman" w:cs="Times New Roman"/>
          <w:b/>
          <w:sz w:val="24"/>
        </w:rPr>
        <w:t>FORMA DE PAGAMENTO</w:t>
      </w:r>
    </w:p>
    <w:p w14:paraId="11E264F4" w14:textId="77777777" w:rsidR="00F64CC4" w:rsidRPr="00F64CC4" w:rsidRDefault="00F64CC4" w:rsidP="00F64CC4">
      <w:pPr>
        <w:numPr>
          <w:ilvl w:val="1"/>
          <w:numId w:val="6"/>
        </w:numPr>
        <w:spacing w:before="120" w:after="120" w:line="276" w:lineRule="auto"/>
        <w:jc w:val="both"/>
        <w:rPr>
          <w:rFonts w:ascii="Times New Roman" w:hAnsi="Times New Roman" w:cs="Times New Roman"/>
          <w:i/>
          <w:sz w:val="24"/>
        </w:rPr>
      </w:pPr>
      <w:r w:rsidRPr="00F64CC4">
        <w:rPr>
          <w:rFonts w:ascii="Times New Roman" w:hAnsi="Times New Roman" w:cs="Times New Roman"/>
          <w:i/>
          <w:sz w:val="24"/>
        </w:rPr>
        <w:t>O pagamento será realizado por meio de ordem bancária, para crédito em banco, agência e conta corrente indicados pelo contratado.</w:t>
      </w:r>
    </w:p>
    <w:p w14:paraId="3547957F"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i/>
          <w:sz w:val="24"/>
        </w:rPr>
      </w:pPr>
      <w:r w:rsidRPr="00F64CC4">
        <w:rPr>
          <w:rFonts w:ascii="Times New Roman" w:hAnsi="Times New Roman" w:cs="Times New Roman"/>
          <w:i/>
          <w:sz w:val="24"/>
        </w:rPr>
        <w:t>Será considerada data do pagamento o dia em que constar como emitida a ordem bancária para pagamento.</w:t>
      </w:r>
    </w:p>
    <w:p w14:paraId="163EED19" w14:textId="77777777" w:rsidR="00F64CC4" w:rsidRPr="00F64CC4" w:rsidRDefault="00F64CC4" w:rsidP="00F64CC4">
      <w:pPr>
        <w:numPr>
          <w:ilvl w:val="1"/>
          <w:numId w:val="6"/>
        </w:numPr>
        <w:spacing w:before="120" w:after="120" w:line="276" w:lineRule="auto"/>
        <w:jc w:val="both"/>
        <w:rPr>
          <w:rFonts w:ascii="Times New Roman" w:hAnsi="Times New Roman" w:cs="Times New Roman"/>
          <w:b/>
          <w:sz w:val="24"/>
        </w:rPr>
      </w:pPr>
      <w:r w:rsidRPr="00F64CC4">
        <w:rPr>
          <w:rFonts w:ascii="Times New Roman" w:hAnsi="Times New Roman" w:cs="Times New Roman"/>
          <w:b/>
          <w:sz w:val="24"/>
        </w:rPr>
        <w:t>PRAZO DE PAGAMENTO</w:t>
      </w:r>
    </w:p>
    <w:p w14:paraId="071AA842"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O pagamento será efetuado no prazo máximo de</w:t>
      </w:r>
      <w:r w:rsidRPr="00F64CC4">
        <w:rPr>
          <w:rFonts w:ascii="Times New Roman" w:eastAsia="Arial" w:hAnsi="Times New Roman" w:cs="Times New Roman"/>
          <w:sz w:val="24"/>
        </w:rPr>
        <w:t xml:space="preserve"> até ..... (....) </w:t>
      </w:r>
      <w:r w:rsidRPr="00F64CC4">
        <w:rPr>
          <w:rFonts w:ascii="Times New Roman" w:hAnsi="Times New Roman" w:cs="Times New Roman"/>
          <w:sz w:val="24"/>
        </w:rPr>
        <w:t>dias, contados do recebimento da nota fiscal ou fatura.</w:t>
      </w:r>
    </w:p>
    <w:p w14:paraId="24B5AD17"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Considera-se ocorrido o recebimento da nota fiscal ou fatura quando o órgão contratante atestar a execução do objeto do contrato.</w:t>
      </w:r>
    </w:p>
    <w:p w14:paraId="68BE1F46"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 xml:space="preserve">No caso de atraso pelo Contratante, os valores devidos ao contratado serão atualizados monetariamente entre o termo final do prazo de pagamento até a data de sua efetiva realização, mediante aplicação do índice </w:t>
      </w:r>
      <w:r w:rsidRPr="00F64CC4">
        <w:rPr>
          <w:rFonts w:ascii="Times New Roman" w:hAnsi="Times New Roman" w:cs="Times New Roman"/>
          <w:i/>
          <w:iCs/>
          <w:sz w:val="24"/>
        </w:rPr>
        <w:t>XXXX</w:t>
      </w:r>
      <w:r w:rsidRPr="00F64CC4">
        <w:rPr>
          <w:rFonts w:ascii="Times New Roman" w:hAnsi="Times New Roman" w:cs="Times New Roman"/>
          <w:sz w:val="24"/>
        </w:rPr>
        <w:t xml:space="preserve"> de correção monetária.</w:t>
      </w:r>
    </w:p>
    <w:p w14:paraId="60C2AB0D" w14:textId="77777777" w:rsidR="00F64CC4" w:rsidRPr="00F64CC4" w:rsidRDefault="00F64CC4" w:rsidP="00F64CC4">
      <w:pPr>
        <w:numPr>
          <w:ilvl w:val="1"/>
          <w:numId w:val="6"/>
        </w:numPr>
        <w:spacing w:before="120" w:after="120" w:line="276" w:lineRule="auto"/>
        <w:jc w:val="both"/>
        <w:rPr>
          <w:rFonts w:ascii="Times New Roman" w:hAnsi="Times New Roman" w:cs="Times New Roman"/>
          <w:b/>
          <w:bCs/>
          <w:sz w:val="24"/>
        </w:rPr>
      </w:pPr>
      <w:r w:rsidRPr="00F64CC4">
        <w:rPr>
          <w:rFonts w:ascii="Times New Roman" w:hAnsi="Times New Roman" w:cs="Times New Roman"/>
          <w:b/>
          <w:bCs/>
          <w:sz w:val="24"/>
        </w:rPr>
        <w:t>CONDIÇÕES DE PAGAMENTO</w:t>
      </w:r>
    </w:p>
    <w:p w14:paraId="2728FDC5"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A emissão da Nota Fiscal/Fatura será precedida do recebimento definitivo do objeto da contratação, conforme disposto neste instrumento e/ou no Termo de Referência.</w:t>
      </w:r>
    </w:p>
    <w:p w14:paraId="6A9C458E"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 xml:space="preserve"> Quando houver glosa parcial do valor a ser pago, o contratante deverá comunicar o contratado para que emita a nota fiscal ou fatura com o valor exato dimensionado.</w:t>
      </w:r>
    </w:p>
    <w:p w14:paraId="0825545F"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iCs/>
          <w:sz w:val="24"/>
        </w:rPr>
      </w:pPr>
      <w:r w:rsidRPr="00F64CC4">
        <w:rPr>
          <w:rFonts w:ascii="Times New Roman" w:hAnsi="Times New Roman" w:cs="Times New Roman"/>
          <w:sz w:val="24"/>
        </w:rPr>
        <w:t xml:space="preserve">O setor competente para proceder o pagamento deve verificar se a Nota Fiscal ou Fatura apresentada expressa os elementos necessários e essenciais do documento, tais como: </w:t>
      </w:r>
    </w:p>
    <w:p w14:paraId="1B2276B0" w14:textId="77777777" w:rsidR="00F64CC4" w:rsidRPr="00F64CC4" w:rsidRDefault="00F64CC4" w:rsidP="00F64CC4">
      <w:pPr>
        <w:pStyle w:val="PargrafodaLista"/>
        <w:numPr>
          <w:ilvl w:val="0"/>
          <w:numId w:val="7"/>
        </w:numPr>
        <w:spacing w:before="120" w:after="120" w:line="276" w:lineRule="auto"/>
        <w:ind w:left="1560"/>
        <w:jc w:val="both"/>
        <w:rPr>
          <w:rFonts w:ascii="Times New Roman" w:hAnsi="Times New Roman" w:cs="Times New Roman"/>
          <w:sz w:val="24"/>
        </w:rPr>
      </w:pPr>
      <w:r w:rsidRPr="00F64CC4">
        <w:rPr>
          <w:rFonts w:ascii="Times New Roman" w:hAnsi="Times New Roman" w:cs="Times New Roman"/>
          <w:sz w:val="24"/>
        </w:rPr>
        <w:t xml:space="preserve">o prazo de validade; </w:t>
      </w:r>
    </w:p>
    <w:p w14:paraId="142FFDEE" w14:textId="77777777" w:rsidR="00F64CC4" w:rsidRPr="00F64CC4" w:rsidRDefault="00F64CC4" w:rsidP="00F64CC4">
      <w:pPr>
        <w:pStyle w:val="PargrafodaLista"/>
        <w:numPr>
          <w:ilvl w:val="0"/>
          <w:numId w:val="7"/>
        </w:numPr>
        <w:spacing w:before="120" w:after="120" w:line="276" w:lineRule="auto"/>
        <w:ind w:left="1560"/>
        <w:jc w:val="both"/>
        <w:rPr>
          <w:rFonts w:ascii="Times New Roman" w:hAnsi="Times New Roman" w:cs="Times New Roman"/>
          <w:sz w:val="24"/>
        </w:rPr>
      </w:pPr>
      <w:r w:rsidRPr="00F64CC4">
        <w:rPr>
          <w:rFonts w:ascii="Times New Roman" w:hAnsi="Times New Roman" w:cs="Times New Roman"/>
          <w:sz w:val="24"/>
        </w:rPr>
        <w:t xml:space="preserve">a data da emissão; </w:t>
      </w:r>
    </w:p>
    <w:p w14:paraId="102D4B96" w14:textId="77777777" w:rsidR="00F64CC4" w:rsidRPr="00F64CC4" w:rsidRDefault="00F64CC4" w:rsidP="00F64CC4">
      <w:pPr>
        <w:pStyle w:val="PargrafodaLista"/>
        <w:numPr>
          <w:ilvl w:val="0"/>
          <w:numId w:val="7"/>
        </w:numPr>
        <w:spacing w:before="120" w:after="120" w:line="276" w:lineRule="auto"/>
        <w:ind w:left="1560"/>
        <w:jc w:val="both"/>
        <w:rPr>
          <w:rFonts w:ascii="Times New Roman" w:hAnsi="Times New Roman" w:cs="Times New Roman"/>
          <w:sz w:val="24"/>
        </w:rPr>
      </w:pPr>
      <w:r w:rsidRPr="00F64CC4">
        <w:rPr>
          <w:rFonts w:ascii="Times New Roman" w:hAnsi="Times New Roman" w:cs="Times New Roman"/>
          <w:sz w:val="24"/>
        </w:rPr>
        <w:t xml:space="preserve">os dados do contrato e do órgão contratante; </w:t>
      </w:r>
    </w:p>
    <w:p w14:paraId="34B96ED8" w14:textId="77777777" w:rsidR="00F64CC4" w:rsidRPr="00F64CC4" w:rsidRDefault="00F64CC4" w:rsidP="00F64CC4">
      <w:pPr>
        <w:pStyle w:val="PargrafodaLista"/>
        <w:numPr>
          <w:ilvl w:val="0"/>
          <w:numId w:val="7"/>
        </w:numPr>
        <w:spacing w:before="120" w:after="120" w:line="276" w:lineRule="auto"/>
        <w:ind w:left="1560"/>
        <w:jc w:val="both"/>
        <w:rPr>
          <w:rFonts w:ascii="Times New Roman" w:hAnsi="Times New Roman" w:cs="Times New Roman"/>
          <w:sz w:val="24"/>
        </w:rPr>
      </w:pPr>
      <w:r w:rsidRPr="00F64CC4">
        <w:rPr>
          <w:rFonts w:ascii="Times New Roman" w:hAnsi="Times New Roman" w:cs="Times New Roman"/>
          <w:sz w:val="24"/>
        </w:rPr>
        <w:t xml:space="preserve">o período respectivo de execução do contrato; </w:t>
      </w:r>
    </w:p>
    <w:p w14:paraId="48DE1488" w14:textId="77777777" w:rsidR="00F64CC4" w:rsidRPr="00F64CC4" w:rsidRDefault="00F64CC4" w:rsidP="00F64CC4">
      <w:pPr>
        <w:pStyle w:val="PargrafodaLista"/>
        <w:numPr>
          <w:ilvl w:val="0"/>
          <w:numId w:val="7"/>
        </w:numPr>
        <w:spacing w:before="120" w:after="120" w:line="276" w:lineRule="auto"/>
        <w:ind w:left="1560"/>
        <w:jc w:val="both"/>
        <w:rPr>
          <w:rFonts w:ascii="Times New Roman" w:hAnsi="Times New Roman" w:cs="Times New Roman"/>
          <w:sz w:val="24"/>
        </w:rPr>
      </w:pPr>
      <w:r w:rsidRPr="00F64CC4">
        <w:rPr>
          <w:rFonts w:ascii="Times New Roman" w:hAnsi="Times New Roman" w:cs="Times New Roman"/>
          <w:sz w:val="24"/>
        </w:rPr>
        <w:t xml:space="preserve">o valor a pagar; e </w:t>
      </w:r>
    </w:p>
    <w:p w14:paraId="0AC68ADD" w14:textId="77777777" w:rsidR="00F64CC4" w:rsidRPr="00F64CC4" w:rsidRDefault="00F64CC4" w:rsidP="00F64CC4">
      <w:pPr>
        <w:pStyle w:val="PargrafodaLista"/>
        <w:numPr>
          <w:ilvl w:val="0"/>
          <w:numId w:val="7"/>
        </w:numPr>
        <w:spacing w:before="120" w:after="120" w:line="276" w:lineRule="auto"/>
        <w:ind w:left="1560"/>
        <w:jc w:val="both"/>
        <w:rPr>
          <w:rFonts w:ascii="Times New Roman" w:hAnsi="Times New Roman" w:cs="Times New Roman"/>
          <w:sz w:val="24"/>
        </w:rPr>
      </w:pPr>
      <w:r w:rsidRPr="00F64CC4">
        <w:rPr>
          <w:rFonts w:ascii="Times New Roman" w:hAnsi="Times New Roman" w:cs="Times New Roman"/>
          <w:sz w:val="24"/>
        </w:rPr>
        <w:t>eventual destaque do valor de retenções tributárias cabíveis.</w:t>
      </w:r>
    </w:p>
    <w:p w14:paraId="7DC9F182"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lastRenderedPageBreak/>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47431564"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 xml:space="preserve"> A Nota Fiscal ou Fatura deverá ser obrigatoriamente acompanhada da comprovação da regularidade fiscal, constatada por meio de consulta </w:t>
      </w:r>
      <w:r w:rsidRPr="00F64CC4">
        <w:rPr>
          <w:rFonts w:ascii="Times New Roman" w:hAnsi="Times New Roman" w:cs="Times New Roman"/>
          <w:i/>
          <w:iCs/>
          <w:sz w:val="24"/>
        </w:rPr>
        <w:t>on-line</w:t>
      </w:r>
      <w:r w:rsidRPr="00F64CC4">
        <w:rPr>
          <w:rFonts w:ascii="Times New Roman" w:hAnsi="Times New Roman" w:cs="Times New Roman"/>
          <w:sz w:val="24"/>
        </w:rPr>
        <w:t xml:space="preserve"> ao SICAF ou, na impossibilidade de acesso ao referido Sistema, mediante consulta aos sítios eletrônicos oficiais ou à documentação mencionada no art. 68 da Lei nº 14.133/2021.   </w:t>
      </w:r>
    </w:p>
    <w:p w14:paraId="73987F42"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Previamente à emissão de nota de empenho e a cada pagamento, a Administração deverá realizar consulta ao SICAF para: a) verificar a manutenção das condições de habilitação exigidas para a contratação; b) identificar possível razão que impeça a participação em licitação no âmbito do órgão ou entidade, que implique proibição de contratar com o Poder Público, bem como eventuais ocorrências impeditivas indiretas.</w:t>
      </w:r>
    </w:p>
    <w:p w14:paraId="3C56F054"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E4E88F9"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5E9BD14"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 xml:space="preserve">Persistindo a irregularidade, o contratante deverá adotar as medidas necessárias à rescisão contratual nos autos do processo administrativo correspondente, assegurada ao contratado a ampla defesa. </w:t>
      </w:r>
    </w:p>
    <w:p w14:paraId="03079597"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 xml:space="preserve">Havendo a efetiva execução do objeto, os pagamentos serão realizados normalmente, até que se decida pela rescisão do contrato, caso o contratado não regularize sua situação junto ao SICAF.  </w:t>
      </w:r>
    </w:p>
    <w:p w14:paraId="550275DB"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Quando do pagamento, será efetuada a retenção tributária prevista na legislação aplicável.</w:t>
      </w:r>
    </w:p>
    <w:p w14:paraId="5A702EA6" w14:textId="77777777" w:rsidR="00F64CC4" w:rsidRPr="00F64CC4" w:rsidRDefault="00F64CC4" w:rsidP="00F64CC4">
      <w:pPr>
        <w:numPr>
          <w:ilvl w:val="3"/>
          <w:numId w:val="6"/>
        </w:numPr>
        <w:spacing w:before="120" w:after="120" w:line="276" w:lineRule="auto"/>
        <w:ind w:left="1702"/>
        <w:jc w:val="both"/>
        <w:rPr>
          <w:rFonts w:ascii="Times New Roman" w:hAnsi="Times New Roman" w:cs="Times New Roman"/>
          <w:sz w:val="24"/>
        </w:rPr>
      </w:pPr>
      <w:r w:rsidRPr="00F64CC4">
        <w:rPr>
          <w:rFonts w:ascii="Times New Roman" w:hAnsi="Times New Roman" w:cs="Times New Roman"/>
          <w:sz w:val="24"/>
        </w:rPr>
        <w:t>Independentemente do percentual de tributo inserido na planilha,  serão retidos na fonte, quando da realização do pagamento, os percentuais estabelecidos na legislação vigente.</w:t>
      </w:r>
    </w:p>
    <w:p w14:paraId="1CBA69DA" w14:textId="77777777" w:rsidR="00F64CC4" w:rsidRPr="00F64CC4" w:rsidRDefault="00F64CC4" w:rsidP="00F64CC4">
      <w:pPr>
        <w:numPr>
          <w:ilvl w:val="2"/>
          <w:numId w:val="6"/>
        </w:numPr>
        <w:spacing w:before="120" w:after="120" w:line="276" w:lineRule="auto"/>
        <w:ind w:left="284"/>
        <w:jc w:val="both"/>
        <w:rPr>
          <w:rFonts w:ascii="Times New Roman" w:hAnsi="Times New Roman" w:cs="Times New Roman"/>
          <w:sz w:val="24"/>
        </w:rPr>
      </w:pPr>
      <w:r w:rsidRPr="00F64CC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7B97FA" w14:textId="77777777" w:rsidR="00F64CC4" w:rsidRPr="00F64CC4" w:rsidRDefault="00F64CC4" w:rsidP="00F64CC4">
      <w:pPr>
        <w:spacing w:before="120" w:after="120" w:line="276" w:lineRule="auto"/>
        <w:ind w:left="426"/>
        <w:jc w:val="both"/>
        <w:rPr>
          <w:rFonts w:ascii="Times New Roman" w:hAnsi="Times New Roman" w:cs="Times New Roman"/>
          <w:b/>
          <w:i/>
          <w:iCs/>
          <w:sz w:val="24"/>
        </w:rPr>
      </w:pPr>
    </w:p>
    <w:p w14:paraId="3E822C1C"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lastRenderedPageBreak/>
        <w:t>CLÁUSULA SEXTA - REPACTUAÇÃO DOS PREÇOS CONTRATADOS (art. 92, V e X)</w:t>
      </w:r>
    </w:p>
    <w:p w14:paraId="22E3034B"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Os preços contratados serão repactuados para manutenção do equilíbrio econômico-financeiro, após o interregno de um ano, mediante solicitação da contratado.</w:t>
      </w:r>
    </w:p>
    <w:p w14:paraId="7A0214E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 interregno mínimo de 1 (um) ano para a primeira repactuação será contado:</w:t>
      </w:r>
    </w:p>
    <w:p w14:paraId="3CE8FF1E" w14:textId="77777777" w:rsidR="00F64CC4" w:rsidRPr="00F64CC4" w:rsidRDefault="00F64CC4" w:rsidP="00F64CC4">
      <w:pPr>
        <w:pStyle w:val="PargrafodaLista"/>
        <w:numPr>
          <w:ilvl w:val="0"/>
          <w:numId w:val="12"/>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 </w:t>
      </w:r>
    </w:p>
    <w:p w14:paraId="518FFF09" w14:textId="77777777" w:rsidR="00F64CC4" w:rsidRPr="00F64CC4" w:rsidRDefault="00F64CC4" w:rsidP="00F64CC4">
      <w:pPr>
        <w:pStyle w:val="PargrafodaLista"/>
        <w:numPr>
          <w:ilvl w:val="0"/>
          <w:numId w:val="12"/>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Para os custos decorrentes do mercado: a partir da apresentação da proposta.</w:t>
      </w:r>
    </w:p>
    <w:p w14:paraId="1C37CDA5" w14:textId="77777777" w:rsidR="00F64CC4" w:rsidRPr="00F64CC4" w:rsidRDefault="00F64CC4" w:rsidP="00F64CC4">
      <w:pPr>
        <w:pStyle w:val="PargrafodaLista"/>
        <w:numPr>
          <w:ilvl w:val="0"/>
          <w:numId w:val="12"/>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Nas repactuações subsequentes à primeira, o interregno mínimo 1 (um) ano será contado a partir da data da última repactuação correspondente à mesma parcela objeto da nova solicitação.</w:t>
      </w:r>
    </w:p>
    <w:p w14:paraId="23D8F076" w14:textId="77777777" w:rsidR="00F64CC4" w:rsidRPr="00F64CC4" w:rsidRDefault="00F64CC4" w:rsidP="00F64CC4">
      <w:pPr>
        <w:pStyle w:val="PargrafodaLista"/>
        <w:numPr>
          <w:ilvl w:val="2"/>
          <w:numId w:val="13"/>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Entende-se como última repactuação a data em que iniciados seus efeitos financeiros, independentemente daquela em que apostilada.</w:t>
      </w:r>
    </w:p>
    <w:p w14:paraId="548D9736" w14:textId="77777777" w:rsidR="00F64CC4" w:rsidRPr="00F64CC4" w:rsidRDefault="00F64CC4" w:rsidP="00F64CC4">
      <w:pPr>
        <w:numPr>
          <w:ilvl w:val="1"/>
          <w:numId w:val="6"/>
        </w:numPr>
        <w:spacing w:before="120" w:after="120" w:line="276" w:lineRule="auto"/>
        <w:ind w:left="425"/>
        <w:jc w:val="both"/>
        <w:rPr>
          <w:rFonts w:ascii="Times New Roman" w:eastAsia="Calibri" w:hAnsi="Times New Roman" w:cs="Times New Roman"/>
          <w:sz w:val="24"/>
        </w:rPr>
      </w:pPr>
      <w:r w:rsidRPr="00F64CC4">
        <w:rPr>
          <w:rFonts w:ascii="Times New Roman" w:eastAsia="Calibri" w:hAnsi="Times New Roman" w:cs="Times New Roman"/>
          <w:sz w:val="24"/>
        </w:rPr>
        <w:t xml:space="preserve">A repactuação poderá ser dividida em tantas parcelas quantas forem necessárias, </w:t>
      </w:r>
      <w:r w:rsidRPr="00F64CC4">
        <w:rPr>
          <w:rFonts w:ascii="Times New Roman" w:hAnsi="Times New Roman" w:cs="Times New Roman"/>
          <w:sz w:val="24"/>
        </w:rPr>
        <w:t>observado</w:t>
      </w:r>
      <w:r w:rsidRPr="00F64CC4">
        <w:rPr>
          <w:rFonts w:ascii="Times New Roman" w:eastAsia="Calibri" w:hAnsi="Times New Roman" w:cs="Times New Roman"/>
          <w:sz w:val="24"/>
        </w:rPr>
        <w:t xml:space="preserve"> o princípio da anualidade do reajuste de preços da contratação, podendo ser </w:t>
      </w:r>
      <w:r w:rsidRPr="00F64CC4">
        <w:rPr>
          <w:rFonts w:ascii="Times New Roman" w:hAnsi="Times New Roman" w:cs="Times New Roman"/>
          <w:sz w:val="24"/>
        </w:rPr>
        <w:t>realizada</w:t>
      </w:r>
      <w:r w:rsidRPr="00F64CC4">
        <w:rPr>
          <w:rFonts w:ascii="Times New Roman" w:eastAsia="Calibri" w:hAnsi="Times New Roman" w:cs="Times New Roman"/>
          <w:sz w:val="24"/>
        </w:rPr>
        <w:t xml:space="preserve"> em momentos distintos para discutir a variação de custos que tenham sua anualidade </w:t>
      </w:r>
      <w:r w:rsidRPr="00F64CC4">
        <w:rPr>
          <w:rFonts w:ascii="Times New Roman" w:hAnsi="Times New Roman" w:cs="Times New Roman"/>
          <w:sz w:val="24"/>
        </w:rPr>
        <w:t>resultante</w:t>
      </w:r>
      <w:r w:rsidRPr="00F64CC4">
        <w:rPr>
          <w:rFonts w:ascii="Times New Roman" w:eastAsia="Calibri" w:hAnsi="Times New Roman" w:cs="Times New Roman"/>
          <w:sz w:val="24"/>
        </w:rPr>
        <w:t xml:space="preserve"> em datas diferenciadas, como os decorrentes de mão de obra e os decorrentes dos insumos necessários à execução dos serviços.</w:t>
      </w:r>
      <w:r w:rsidRPr="00F64CC4">
        <w:rPr>
          <w:rFonts w:ascii="Times New Roman" w:hAnsi="Times New Roman" w:cs="Times New Roman"/>
          <w:sz w:val="24"/>
        </w:rPr>
        <w:t xml:space="preserve"> (art. 135, § 4º, da Lei n.º 14.133/2021)</w:t>
      </w:r>
      <w:r w:rsidRPr="00F64CC4">
        <w:rPr>
          <w:rFonts w:ascii="Times New Roman" w:eastAsia="Calibri" w:hAnsi="Times New Roman" w:cs="Times New Roman"/>
          <w:sz w:val="24"/>
        </w:rPr>
        <w:t xml:space="preserve">. </w:t>
      </w:r>
    </w:p>
    <w:p w14:paraId="56EEE33C"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eastAsia="Calibri" w:hAnsi="Times New Roman" w:cs="Times New Roman"/>
          <w:sz w:val="24"/>
        </w:rPr>
        <w:t xml:space="preserve">Quando a contratação envolver mais de uma categoria profissional, a repactuação dos custos contratuais decorrentes da mão </w:t>
      </w:r>
      <w:r w:rsidRPr="00F64CC4">
        <w:rPr>
          <w:rFonts w:ascii="Times New Roman" w:hAnsi="Times New Roman" w:cs="Times New Roman"/>
          <w:sz w:val="24"/>
        </w:rPr>
        <w:t>de</w:t>
      </w:r>
      <w:r w:rsidRPr="00F64CC4">
        <w:rPr>
          <w:rFonts w:ascii="Times New Roman" w:eastAsia="Calibri" w:hAnsi="Times New Roman" w:cs="Times New Roman"/>
          <w:sz w:val="24"/>
        </w:rPr>
        <w:t xml:space="preserve"> obra poderá ser dividida em tantos quantos forem os acordos, convenções ou dissídios coletivos de trabalho das respectivas categorias. (art. 135, § 5º, da Lei n.º 14.133/2021)</w:t>
      </w:r>
    </w:p>
    <w:p w14:paraId="25904EDD"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 xml:space="preserve">É vedada a inclusão, por ocasião da repactuação, de benefícios não previstos na proposta </w:t>
      </w:r>
      <w:r w:rsidRPr="00F64CC4">
        <w:rPr>
          <w:rFonts w:ascii="Times New Roman" w:eastAsia="Calibri" w:hAnsi="Times New Roman" w:cs="Times New Roman"/>
          <w:sz w:val="24"/>
        </w:rPr>
        <w:t>inicial</w:t>
      </w:r>
      <w:r w:rsidRPr="00F64CC4">
        <w:rPr>
          <w:rFonts w:ascii="Times New Roman" w:hAnsi="Times New Roman" w:cs="Times New Roman"/>
          <w:sz w:val="24"/>
        </w:rPr>
        <w:t xml:space="preserve">, exceto quando se tornarem obrigatórios por força de lei, acordo, convenção ou dissídio coletivo de trabalho.  </w:t>
      </w:r>
    </w:p>
    <w:p w14:paraId="2C2E3480" w14:textId="77777777" w:rsidR="00F64CC4" w:rsidRPr="00F64CC4" w:rsidRDefault="00F64CC4" w:rsidP="00F64CC4">
      <w:pPr>
        <w:numPr>
          <w:ilvl w:val="1"/>
          <w:numId w:val="6"/>
        </w:numPr>
        <w:spacing w:before="120" w:after="120" w:line="276" w:lineRule="auto"/>
        <w:ind w:left="425"/>
        <w:jc w:val="both"/>
        <w:rPr>
          <w:rFonts w:ascii="Times New Roman" w:eastAsia="Calibri" w:hAnsi="Times New Roman" w:cs="Times New Roman"/>
          <w:sz w:val="24"/>
        </w:rPr>
      </w:pPr>
      <w:r w:rsidRPr="00F64CC4">
        <w:rPr>
          <w:rFonts w:ascii="Times New Roman" w:hAnsi="Times New Roman" w:cs="Times New Roman"/>
          <w:sz w:val="24"/>
        </w:rPr>
        <w:t>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atividade.(art. 135, §§ 1º e 2º, da Lei</w:t>
      </w:r>
      <w:r w:rsidRPr="00F64CC4">
        <w:rPr>
          <w:rFonts w:ascii="Times New Roman" w:eastAsia="Calibri" w:hAnsi="Times New Roman" w:cs="Times New Roman"/>
          <w:sz w:val="24"/>
        </w:rPr>
        <w:t xml:space="preserve"> n.º 14.133/2021)</w:t>
      </w:r>
    </w:p>
    <w:p w14:paraId="03A0DF8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4DAC0D64"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lastRenderedPageBreak/>
        <w:t xml:space="preserve">Quando a repactuação solicitada pelo contratado se referir aos custos decorrentes do mercado, o respectivo aumento será apurado mediante a aplicação do índice de reajustamento </w:t>
      </w:r>
      <w:r w:rsidRPr="00F64CC4">
        <w:rPr>
          <w:rFonts w:ascii="Times New Roman" w:hAnsi="Times New Roman" w:cs="Times New Roman"/>
          <w:i/>
          <w:iCs/>
          <w:sz w:val="24"/>
        </w:rPr>
        <w:t>...................(indicar o índice a ser adotado),</w:t>
      </w:r>
      <w:r w:rsidRPr="00F64CC4">
        <w:rPr>
          <w:rFonts w:ascii="Times New Roman" w:hAnsi="Times New Roman" w:cs="Times New Roman"/>
          <w:sz w:val="24"/>
        </w:rPr>
        <w:t xml:space="preserve"> com base na seguinte fórmula: </w:t>
      </w:r>
    </w:p>
    <w:p w14:paraId="5C8A9CE1" w14:textId="77777777" w:rsidR="00F64CC4" w:rsidRPr="00F64CC4" w:rsidRDefault="00F64CC4" w:rsidP="00F64CC4">
      <w:pPr>
        <w:spacing w:before="120" w:after="120" w:line="276" w:lineRule="auto"/>
        <w:ind w:left="425"/>
        <w:jc w:val="both"/>
        <w:rPr>
          <w:rFonts w:ascii="Times New Roman" w:hAnsi="Times New Roman" w:cs="Times New Roman"/>
          <w:sz w:val="24"/>
        </w:rPr>
      </w:pPr>
    </w:p>
    <w:p w14:paraId="4CB13EA0" w14:textId="77777777" w:rsidR="00F64CC4" w:rsidRPr="00F64CC4" w:rsidRDefault="00F64CC4" w:rsidP="00F64CC4">
      <w:pPr>
        <w:spacing w:before="120" w:after="120" w:line="276" w:lineRule="auto"/>
        <w:ind w:left="1134"/>
        <w:jc w:val="both"/>
        <w:rPr>
          <w:rFonts w:ascii="Times New Roman" w:eastAsia="Calibri" w:hAnsi="Times New Roman" w:cs="Times New Roman"/>
          <w:sz w:val="24"/>
        </w:rPr>
      </w:pPr>
      <w:r w:rsidRPr="00F64CC4">
        <w:rPr>
          <w:rFonts w:ascii="Times New Roman" w:eastAsia="Calibri" w:hAnsi="Times New Roman" w:cs="Times New Roman"/>
          <w:sz w:val="24"/>
        </w:rPr>
        <w:t>R = V (I – Iº) / Iº, onde:</w:t>
      </w:r>
    </w:p>
    <w:p w14:paraId="46BC66A0" w14:textId="77777777" w:rsidR="00F64CC4" w:rsidRPr="00F64CC4" w:rsidRDefault="00F64CC4" w:rsidP="00F64CC4">
      <w:pPr>
        <w:spacing w:before="120" w:after="120" w:line="276" w:lineRule="auto"/>
        <w:ind w:left="1134"/>
        <w:jc w:val="both"/>
        <w:rPr>
          <w:rFonts w:ascii="Times New Roman" w:eastAsia="Calibri" w:hAnsi="Times New Roman" w:cs="Times New Roman"/>
          <w:sz w:val="24"/>
        </w:rPr>
      </w:pPr>
      <w:r w:rsidRPr="00F64CC4">
        <w:rPr>
          <w:rFonts w:ascii="Times New Roman" w:eastAsia="Calibri" w:hAnsi="Times New Roman" w:cs="Times New Roman"/>
          <w:sz w:val="24"/>
        </w:rPr>
        <w:t>R = Valor do reajustamento procurado;</w:t>
      </w:r>
    </w:p>
    <w:p w14:paraId="44B9F48C" w14:textId="77777777" w:rsidR="00F64CC4" w:rsidRPr="00F64CC4" w:rsidRDefault="00F64CC4" w:rsidP="00F64CC4">
      <w:pPr>
        <w:spacing w:before="120" w:after="120" w:line="276" w:lineRule="auto"/>
        <w:ind w:left="1134"/>
        <w:jc w:val="both"/>
        <w:rPr>
          <w:rFonts w:ascii="Times New Roman" w:eastAsia="Calibri" w:hAnsi="Times New Roman" w:cs="Times New Roman"/>
          <w:sz w:val="24"/>
        </w:rPr>
      </w:pPr>
      <w:r w:rsidRPr="00F64CC4">
        <w:rPr>
          <w:rFonts w:ascii="Times New Roman" w:eastAsia="Calibri" w:hAnsi="Times New Roman" w:cs="Times New Roman"/>
          <w:sz w:val="24"/>
        </w:rPr>
        <w:t xml:space="preserve">V = Valor contratual correspondente à parcela dos </w:t>
      </w:r>
      <w:r w:rsidRPr="00F64CC4">
        <w:rPr>
          <w:rFonts w:ascii="Times New Roman" w:hAnsi="Times New Roman" w:cs="Times New Roman"/>
          <w:sz w:val="24"/>
        </w:rPr>
        <w:t>custos decorrentes do mercado</w:t>
      </w:r>
      <w:r w:rsidRPr="00F64CC4">
        <w:rPr>
          <w:rFonts w:ascii="Times New Roman" w:eastAsia="Calibri" w:hAnsi="Times New Roman" w:cs="Times New Roman"/>
          <w:sz w:val="24"/>
        </w:rPr>
        <w:t xml:space="preserve"> a ser reajustada;</w:t>
      </w:r>
    </w:p>
    <w:p w14:paraId="2CE77255" w14:textId="77777777" w:rsidR="00F64CC4" w:rsidRPr="00F64CC4" w:rsidRDefault="00F64CC4" w:rsidP="00F64CC4">
      <w:pPr>
        <w:spacing w:before="120" w:after="120" w:line="276" w:lineRule="auto"/>
        <w:ind w:left="1134"/>
        <w:jc w:val="both"/>
        <w:rPr>
          <w:rFonts w:ascii="Times New Roman" w:eastAsia="Calibri" w:hAnsi="Times New Roman" w:cs="Times New Roman"/>
          <w:sz w:val="24"/>
        </w:rPr>
      </w:pPr>
      <w:r w:rsidRPr="00F64CC4">
        <w:rPr>
          <w:rFonts w:ascii="Times New Roman" w:eastAsia="Calibri" w:hAnsi="Times New Roman" w:cs="Times New Roman"/>
          <w:sz w:val="24"/>
          <w:shd w:val="clear" w:color="auto" w:fill="FFFFFF"/>
        </w:rPr>
        <w:t>Iº = índice inicial - refere-se ao índice de custos ou de preços correspondente à data de apresentação da proposta;</w:t>
      </w:r>
    </w:p>
    <w:p w14:paraId="4619E7B1" w14:textId="77777777" w:rsidR="00F64CC4" w:rsidRPr="00F64CC4" w:rsidRDefault="00F64CC4" w:rsidP="00F64CC4">
      <w:pPr>
        <w:spacing w:before="120" w:after="120" w:line="276" w:lineRule="auto"/>
        <w:ind w:left="1134"/>
        <w:jc w:val="both"/>
        <w:rPr>
          <w:rFonts w:ascii="Times New Roman" w:eastAsia="Calibri" w:hAnsi="Times New Roman" w:cs="Times New Roman"/>
          <w:sz w:val="24"/>
          <w:shd w:val="clear" w:color="auto" w:fill="FFFFFF"/>
        </w:rPr>
      </w:pPr>
      <w:r w:rsidRPr="00F64CC4">
        <w:rPr>
          <w:rFonts w:ascii="Times New Roman" w:eastAsia="Calibri" w:hAnsi="Times New Roman" w:cs="Times New Roman"/>
          <w:sz w:val="24"/>
          <w:shd w:val="clear" w:color="auto" w:fill="FFFFFF"/>
        </w:rPr>
        <w:t>I = Índice relativo ao mês do reajustamento.</w:t>
      </w:r>
    </w:p>
    <w:p w14:paraId="6ADA4FB5" w14:textId="77777777" w:rsidR="00F64CC4" w:rsidRPr="00F64CC4" w:rsidRDefault="00F64CC4" w:rsidP="00F64CC4">
      <w:pPr>
        <w:spacing w:before="120" w:after="120" w:line="276" w:lineRule="auto"/>
        <w:ind w:left="425"/>
        <w:jc w:val="both"/>
        <w:rPr>
          <w:rFonts w:ascii="Times New Roman" w:hAnsi="Times New Roman" w:cs="Times New Roman"/>
          <w:sz w:val="24"/>
        </w:rPr>
      </w:pPr>
    </w:p>
    <w:p w14:paraId="5430CDDC"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6F565B8B"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 xml:space="preserve">Nas aferições finais, o índice utilizado para a repactuação dos custos decorrentes do mercado será, obrigatoriamente, o definitivo. </w:t>
      </w:r>
    </w:p>
    <w:p w14:paraId="5F02CF8B"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 xml:space="preserve">Caso o índice estabelecido venha a ser extinto ou de qualquer forma não possa mais ser utilizado, será adotado, em substituição, o que vier a ser determinado pela legislação então em vigor. </w:t>
      </w:r>
    </w:p>
    <w:p w14:paraId="09E0DEA4"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Na ausência de previsão legal quanto ao índice substituto, as partes elegerão novo índice oficial, para reajustamento do preço do valor remanescente dos custos decorrentes do mercado, por meio de termo aditivo.</w:t>
      </w:r>
    </w:p>
    <w:p w14:paraId="12C9F693"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69051355"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02C38AFC"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Os novos valores contratuais decorrentes das repactuações poderão se iniciar em data futura, desde que assim acordado entre as partes, sem prejuízo da contagem da anualidade para concessão das repactuações futuras.</w:t>
      </w:r>
    </w:p>
    <w:p w14:paraId="22B796A1"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lastRenderedPageBreak/>
        <w:t>Os efeitos financeiros da repactuação ficarão restritos exclusivamente aos itens que a motivaram, e apenas em relação à diferença porventura existente.</w:t>
      </w:r>
    </w:p>
    <w:p w14:paraId="781A50FD"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 pedido de repactuação deverá ser formulado durante a vigência do contrato e antes de eventual prorrogação contratual, sob pena de preclusão.</w:t>
      </w:r>
    </w:p>
    <w:p w14:paraId="24A1FB17"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752A5A86"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A extinção do contrato não configurará óbice para o deferimento da repactuação solicitada tempestivamente, hipótese em que será concedida por meio de termo indenizatório.</w:t>
      </w:r>
    </w:p>
    <w:p w14:paraId="74DFB73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b/>
          <w:bCs/>
          <w:i/>
          <w:sz w:val="24"/>
        </w:rPr>
      </w:pPr>
      <w:r w:rsidRPr="00F64CC4">
        <w:rPr>
          <w:rFonts w:ascii="Times New Roman" w:hAnsi="Times New Roman" w:cs="Times New Roman"/>
          <w:sz w:val="24"/>
        </w:rPr>
        <w:t xml:space="preserve">O contratante decidirá sobre o pedido de repactuação de preços em </w:t>
      </w:r>
      <w:r w:rsidRPr="00F64CC4">
        <w:rPr>
          <w:rFonts w:ascii="Times New Roman" w:hAnsi="Times New Roman" w:cs="Times New Roman"/>
          <w:i/>
          <w:iCs/>
          <w:sz w:val="24"/>
        </w:rPr>
        <w:t>até ........ (indicar o prazo),</w:t>
      </w:r>
      <w:r w:rsidRPr="00F64CC4">
        <w:rPr>
          <w:rFonts w:ascii="Times New Roman" w:hAnsi="Times New Roman" w:cs="Times New Roman"/>
          <w:sz w:val="24"/>
        </w:rPr>
        <w:t xml:space="preserve"> contado da data do fornecimento, pelo contratado, da documentação comprobatória da variação dos custos a serem repactuados. (art. 92, § 6º, c/c o art. 135, § 6º).  </w:t>
      </w:r>
    </w:p>
    <w:p w14:paraId="4584D8F4"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 xml:space="preserve">A repactuação de preços será formalizada por termo aditivo e/ou apostilamento. </w:t>
      </w:r>
    </w:p>
    <w:p w14:paraId="1483DAFD" w14:textId="77777777" w:rsidR="00F64CC4" w:rsidRPr="00F64CC4" w:rsidRDefault="00F64CC4" w:rsidP="00F64CC4">
      <w:pPr>
        <w:numPr>
          <w:ilvl w:val="1"/>
          <w:numId w:val="6"/>
        </w:numPr>
        <w:spacing w:before="120" w:after="120" w:line="276" w:lineRule="auto"/>
        <w:ind w:left="425"/>
        <w:jc w:val="both"/>
        <w:rPr>
          <w:rFonts w:ascii="Times New Roman" w:eastAsia="Calibri" w:hAnsi="Times New Roman" w:cs="Times New Roman"/>
          <w:bCs/>
          <w:i/>
          <w:sz w:val="24"/>
        </w:rPr>
      </w:pPr>
      <w:r w:rsidRPr="00F64CC4">
        <w:rPr>
          <w:rFonts w:ascii="Times New Roman" w:hAnsi="Times New Roman" w:cs="Times New Roman"/>
          <w:i/>
          <w:iCs/>
          <w:sz w:val="24"/>
        </w:rPr>
        <w:t>O contratado deverá complementar a garantia contratual, se inicialmente prestada, de modo que se mantenha a proporção inicial em relação ao valor contratado.</w:t>
      </w:r>
      <w:r w:rsidRPr="00F64CC4">
        <w:rPr>
          <w:rFonts w:ascii="Times New Roman" w:eastAsia="Calibri" w:hAnsi="Times New Roman" w:cs="Times New Roman"/>
          <w:bCs/>
          <w:i/>
          <w:sz w:val="24"/>
        </w:rPr>
        <w:t xml:space="preserve"> </w:t>
      </w:r>
    </w:p>
    <w:p w14:paraId="2174E74A"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14:paraId="1CD9D162" w14:textId="77777777" w:rsidR="00F64CC4" w:rsidRPr="00F64CC4" w:rsidRDefault="00F64CC4" w:rsidP="00F64CC4">
      <w:pPr>
        <w:pStyle w:val="PargrafodaLista"/>
        <w:numPr>
          <w:ilvl w:val="2"/>
          <w:numId w:val="14"/>
        </w:numPr>
        <w:spacing w:before="120" w:after="120" w:line="276" w:lineRule="auto"/>
        <w:jc w:val="both"/>
        <w:rPr>
          <w:rFonts w:ascii="Times New Roman" w:eastAsia="Calibri" w:hAnsi="Times New Roman" w:cs="Times New Roman"/>
          <w:i/>
          <w:iCs/>
          <w:sz w:val="24"/>
        </w:rPr>
      </w:pPr>
      <w:r w:rsidRPr="00F64CC4">
        <w:rPr>
          <w:rFonts w:ascii="Times New Roman" w:hAnsi="Times New Roman" w:cs="Times New Roman"/>
          <w:sz w:val="24"/>
        </w:rPr>
        <w:t>A revisão dos custos relativos ao vale-transporte será formalizada por termo aditivo e/ou apostilamento.</w:t>
      </w:r>
    </w:p>
    <w:p w14:paraId="6B426BB9" w14:textId="77777777" w:rsidR="00F64CC4" w:rsidRPr="00F64CC4" w:rsidRDefault="00F64CC4" w:rsidP="00F64CC4">
      <w:pPr>
        <w:pBdr>
          <w:top w:val="single" w:sz="4" w:space="1" w:color="auto"/>
          <w:left w:val="single" w:sz="4" w:space="4" w:color="auto"/>
          <w:bottom w:val="single" w:sz="4" w:space="1" w:color="auto"/>
          <w:right w:val="single" w:sz="4" w:space="4" w:color="auto"/>
        </w:pBdr>
        <w:shd w:val="clear" w:color="auto" w:fill="FFFFCC"/>
        <w:spacing w:before="120" w:after="120" w:line="276" w:lineRule="auto"/>
        <w:ind w:left="425"/>
        <w:jc w:val="both"/>
        <w:rPr>
          <w:rFonts w:ascii="Times New Roman" w:eastAsia="Calibri" w:hAnsi="Times New Roman" w:cs="Times New Roman"/>
          <w:i/>
          <w:iCs/>
          <w:sz w:val="24"/>
        </w:rPr>
      </w:pPr>
      <w:r w:rsidRPr="00F64CC4">
        <w:rPr>
          <w:rFonts w:ascii="Times New Roman" w:eastAsia="Calibri" w:hAnsi="Times New Roman" w:cs="Times New Roman"/>
          <w:i/>
          <w:iCs/>
          <w:sz w:val="24"/>
        </w:rPr>
        <w:t xml:space="preserve">   </w:t>
      </w:r>
    </w:p>
    <w:p w14:paraId="6E2B9137"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SÉTIMA - OBRIGAÇÕES DO CONTRATANTE (art. 92, X, XI e XIV)</w:t>
      </w:r>
    </w:p>
    <w:p w14:paraId="186ED24F"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b/>
          <w:sz w:val="24"/>
        </w:rPr>
      </w:pPr>
      <w:r w:rsidRPr="00F64CC4">
        <w:rPr>
          <w:rFonts w:ascii="Times New Roman" w:hAnsi="Times New Roman" w:cs="Times New Roman"/>
          <w:sz w:val="24"/>
        </w:rPr>
        <w:t>São obrigações do contratante:</w:t>
      </w:r>
    </w:p>
    <w:p w14:paraId="6E86E6C1" w14:textId="77777777" w:rsidR="00F64CC4" w:rsidRPr="00F64CC4" w:rsidRDefault="00F64CC4" w:rsidP="00F64CC4">
      <w:pPr>
        <w:numPr>
          <w:ilvl w:val="2"/>
          <w:numId w:val="6"/>
        </w:numPr>
        <w:spacing w:before="120" w:after="120" w:line="276" w:lineRule="auto"/>
        <w:jc w:val="both"/>
        <w:rPr>
          <w:rFonts w:ascii="Times New Roman" w:hAnsi="Times New Roman" w:cs="Times New Roman"/>
          <w:b/>
          <w:sz w:val="24"/>
        </w:rPr>
      </w:pPr>
      <w:r w:rsidRPr="00F64CC4">
        <w:rPr>
          <w:rFonts w:ascii="Times New Roman" w:hAnsi="Times New Roman" w:cs="Times New Roman"/>
          <w:sz w:val="24"/>
        </w:rPr>
        <w:t>Exigir o cumprimento de todas as obrigações assumidas pelo contratado, de acordo com o contrato e seus anexos;</w:t>
      </w:r>
    </w:p>
    <w:p w14:paraId="484F73F2" w14:textId="77777777" w:rsidR="00F64CC4" w:rsidRPr="00F64CC4" w:rsidRDefault="00F64CC4" w:rsidP="00F64CC4">
      <w:pPr>
        <w:numPr>
          <w:ilvl w:val="2"/>
          <w:numId w:val="6"/>
        </w:numPr>
        <w:spacing w:before="120" w:after="120" w:line="276" w:lineRule="auto"/>
        <w:jc w:val="both"/>
        <w:rPr>
          <w:rFonts w:ascii="Times New Roman" w:hAnsi="Times New Roman" w:cs="Times New Roman"/>
          <w:b/>
          <w:sz w:val="24"/>
        </w:rPr>
      </w:pPr>
      <w:r w:rsidRPr="00F64CC4">
        <w:rPr>
          <w:rFonts w:ascii="Times New Roman" w:hAnsi="Times New Roman" w:cs="Times New Roman"/>
          <w:sz w:val="24"/>
        </w:rPr>
        <w:t>Receber o objeto no prazo e condições estabelecidas no Termo de Referência ou Projeto Básico;</w:t>
      </w:r>
    </w:p>
    <w:p w14:paraId="2B1FF23E" w14:textId="77777777" w:rsidR="00F64CC4" w:rsidRPr="00F64CC4" w:rsidRDefault="00F64CC4" w:rsidP="00F64CC4">
      <w:pPr>
        <w:numPr>
          <w:ilvl w:val="2"/>
          <w:numId w:val="6"/>
        </w:numPr>
        <w:spacing w:before="120" w:after="120" w:line="276" w:lineRule="auto"/>
        <w:jc w:val="both"/>
        <w:rPr>
          <w:rFonts w:ascii="Times New Roman" w:hAnsi="Times New Roman" w:cs="Times New Roman"/>
          <w:b/>
          <w:sz w:val="24"/>
        </w:rPr>
      </w:pPr>
      <w:r w:rsidRPr="00F64CC4">
        <w:rPr>
          <w:rFonts w:ascii="Times New Roman" w:hAnsi="Times New Roman" w:cs="Times New Roman"/>
          <w:sz w:val="24"/>
        </w:rPr>
        <w:t>Notificar o contratado, por escrito, sobre vícios, defeitos ou incorreções verificadas no objeto fornecido, para que seja por ele substituído, reparado ou corrigido, no total ou em parte, às suas expensas;</w:t>
      </w:r>
    </w:p>
    <w:p w14:paraId="039CFA83" w14:textId="77777777" w:rsidR="00F64CC4" w:rsidRPr="00F64CC4" w:rsidRDefault="00F64CC4" w:rsidP="00F64CC4">
      <w:pPr>
        <w:numPr>
          <w:ilvl w:val="2"/>
          <w:numId w:val="6"/>
        </w:numPr>
        <w:spacing w:before="120" w:after="120" w:line="276" w:lineRule="auto"/>
        <w:jc w:val="both"/>
        <w:rPr>
          <w:rFonts w:ascii="Times New Roman" w:hAnsi="Times New Roman" w:cs="Times New Roman"/>
          <w:b/>
          <w:sz w:val="24"/>
        </w:rPr>
      </w:pPr>
      <w:r w:rsidRPr="00F64CC4">
        <w:rPr>
          <w:rFonts w:ascii="Times New Roman" w:hAnsi="Times New Roman" w:cs="Times New Roman"/>
          <w:sz w:val="24"/>
        </w:rPr>
        <w:t>Acompanhar e fiscalizar a execução do contrato e o cumprimento das obrigações pelo contratado;</w:t>
      </w:r>
    </w:p>
    <w:p w14:paraId="384319BB" w14:textId="77777777" w:rsidR="00F64CC4" w:rsidRPr="00F64CC4" w:rsidRDefault="00F64CC4" w:rsidP="00F64CC4">
      <w:pPr>
        <w:numPr>
          <w:ilvl w:val="2"/>
          <w:numId w:val="6"/>
        </w:numPr>
        <w:spacing w:before="120" w:after="120" w:line="276" w:lineRule="auto"/>
        <w:jc w:val="both"/>
        <w:rPr>
          <w:rFonts w:ascii="Times New Roman" w:hAnsi="Times New Roman" w:cs="Times New Roman"/>
          <w:b/>
          <w:sz w:val="24"/>
        </w:rPr>
      </w:pPr>
      <w:r w:rsidRPr="00F64CC4">
        <w:rPr>
          <w:rFonts w:ascii="Times New Roman" w:hAnsi="Times New Roman" w:cs="Times New Roman"/>
          <w:sz w:val="24"/>
        </w:rPr>
        <w:lastRenderedPageBreak/>
        <w:t>Efetuar o pagamento ao contratado</w:t>
      </w:r>
      <w:r w:rsidRPr="00F64CC4">
        <w:rPr>
          <w:rFonts w:ascii="Times New Roman" w:hAnsi="Times New Roman" w:cs="Times New Roman"/>
          <w:b/>
          <w:sz w:val="24"/>
        </w:rPr>
        <w:t xml:space="preserve"> </w:t>
      </w:r>
      <w:r w:rsidRPr="00F64CC4">
        <w:rPr>
          <w:rFonts w:ascii="Times New Roman" w:hAnsi="Times New Roman" w:cs="Times New Roman"/>
          <w:sz w:val="24"/>
        </w:rPr>
        <w:t>do valor correspondente ao fornecimento do objeto, no prazo, forma e condições estabelecidos no presente Contrato;</w:t>
      </w:r>
    </w:p>
    <w:p w14:paraId="013EDFDF" w14:textId="77777777" w:rsidR="00F64CC4" w:rsidRPr="00F64CC4" w:rsidRDefault="00F64CC4" w:rsidP="00F64CC4">
      <w:pPr>
        <w:numPr>
          <w:ilvl w:val="2"/>
          <w:numId w:val="6"/>
        </w:numPr>
        <w:spacing w:before="120" w:after="120" w:line="276" w:lineRule="auto"/>
        <w:jc w:val="both"/>
        <w:rPr>
          <w:rFonts w:ascii="Times New Roman" w:hAnsi="Times New Roman" w:cs="Times New Roman"/>
          <w:b/>
          <w:sz w:val="24"/>
        </w:rPr>
      </w:pPr>
      <w:r w:rsidRPr="00F64CC4">
        <w:rPr>
          <w:rFonts w:ascii="Times New Roman" w:hAnsi="Times New Roman" w:cs="Times New Roman"/>
          <w:bCs/>
          <w:sz w:val="24"/>
        </w:rPr>
        <w:t>Aplicar ao contratado sanções motivadas pela inexecução total ou parcial do Contrato;</w:t>
      </w:r>
    </w:p>
    <w:p w14:paraId="641F25AE"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Não praticar atos de ingerência na administração do contratado, tais como (art. 48 da Lei n.º 14.133/2021):</w:t>
      </w:r>
    </w:p>
    <w:p w14:paraId="19F582D8" w14:textId="77777777" w:rsidR="00F64CC4" w:rsidRPr="00F64CC4" w:rsidRDefault="00F64CC4" w:rsidP="00F64CC4">
      <w:pPr>
        <w:pStyle w:val="PargrafodaLista"/>
        <w:numPr>
          <w:ilvl w:val="3"/>
          <w:numId w:val="15"/>
        </w:numPr>
        <w:spacing w:after="160" w:line="259" w:lineRule="auto"/>
        <w:jc w:val="both"/>
        <w:rPr>
          <w:rFonts w:ascii="Times New Roman" w:hAnsi="Times New Roman" w:cs="Times New Roman"/>
          <w:bCs/>
          <w:sz w:val="24"/>
        </w:rPr>
      </w:pPr>
      <w:r w:rsidRPr="00F64CC4">
        <w:rPr>
          <w:rFonts w:ascii="Times New Roman" w:hAnsi="Times New Roman" w:cs="Times New Roman"/>
          <w:bCs/>
          <w:sz w:val="24"/>
        </w:rPr>
        <w:t>indicar pessoas expressamente nominadas para executar direta ou indiretamente o objeto contratado;</w:t>
      </w:r>
    </w:p>
    <w:p w14:paraId="7AA9565B" w14:textId="77777777" w:rsidR="00F64CC4" w:rsidRPr="00F64CC4" w:rsidRDefault="00F64CC4" w:rsidP="00F64CC4">
      <w:pPr>
        <w:pStyle w:val="PargrafodaLista"/>
        <w:numPr>
          <w:ilvl w:val="3"/>
          <w:numId w:val="15"/>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fixar salário inferior ao definido em lei ou em ato normativo a ser pago pelo contratado;</w:t>
      </w:r>
    </w:p>
    <w:p w14:paraId="4D62E29C" w14:textId="77777777" w:rsidR="00F64CC4" w:rsidRPr="00F64CC4" w:rsidRDefault="00F64CC4" w:rsidP="00F64CC4">
      <w:pPr>
        <w:pStyle w:val="PargrafodaLista"/>
        <w:numPr>
          <w:ilvl w:val="3"/>
          <w:numId w:val="15"/>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 estabelecer vínculo de subordinação com funcionário do contratado;</w:t>
      </w:r>
    </w:p>
    <w:p w14:paraId="659C56C2" w14:textId="77777777" w:rsidR="00F64CC4" w:rsidRPr="00F64CC4" w:rsidRDefault="00F64CC4" w:rsidP="00F64CC4">
      <w:pPr>
        <w:pStyle w:val="PargrafodaLista"/>
        <w:numPr>
          <w:ilvl w:val="3"/>
          <w:numId w:val="15"/>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definir forma de pagamento mediante exclusivo reembolso dos salários pagos;</w:t>
      </w:r>
    </w:p>
    <w:p w14:paraId="39B93362" w14:textId="77777777" w:rsidR="00F64CC4" w:rsidRPr="00F64CC4" w:rsidRDefault="00F64CC4" w:rsidP="00F64CC4">
      <w:pPr>
        <w:pStyle w:val="PargrafodaLista"/>
        <w:numPr>
          <w:ilvl w:val="3"/>
          <w:numId w:val="15"/>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demandar a funcionário do contratado a execução de tarefas fora do escopo do objeto da contratação;</w:t>
      </w:r>
    </w:p>
    <w:p w14:paraId="10F50774" w14:textId="77777777" w:rsidR="00F64CC4" w:rsidRPr="00F64CC4" w:rsidRDefault="00F64CC4" w:rsidP="00F64CC4">
      <w:pPr>
        <w:pStyle w:val="PargrafodaLista"/>
        <w:numPr>
          <w:ilvl w:val="3"/>
          <w:numId w:val="15"/>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prever exigências que constituam intervenção indevida da Administração na gestão interna do contratado.</w:t>
      </w:r>
    </w:p>
    <w:p w14:paraId="232BA03E"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Cientificar o </w:t>
      </w:r>
      <w:r w:rsidRPr="00F64CC4">
        <w:rPr>
          <w:rFonts w:ascii="Times New Roman" w:hAnsi="Times New Roman" w:cs="Times New Roman"/>
          <w:bCs/>
          <w:sz w:val="24"/>
        </w:rPr>
        <w:t>órgão</w:t>
      </w:r>
      <w:r w:rsidRPr="00F64CC4">
        <w:rPr>
          <w:rFonts w:ascii="Times New Roman" w:hAnsi="Times New Roman" w:cs="Times New Roman"/>
          <w:sz w:val="24"/>
        </w:rPr>
        <w:t xml:space="preserve"> de representação judicial da Advocacia-Geral da União para adoção das medidas cabíveis quando do descumprimento de obrigações pelo contratado;</w:t>
      </w:r>
    </w:p>
    <w:p w14:paraId="5BAF3FB7" w14:textId="77777777" w:rsidR="00F64CC4" w:rsidRPr="00F64CC4" w:rsidRDefault="00F64CC4" w:rsidP="00F64CC4">
      <w:pPr>
        <w:numPr>
          <w:ilvl w:val="2"/>
          <w:numId w:val="6"/>
        </w:numPr>
        <w:spacing w:before="120" w:after="120" w:line="276" w:lineRule="auto"/>
        <w:jc w:val="both"/>
        <w:rPr>
          <w:rFonts w:ascii="Times New Roman" w:hAnsi="Times New Roman" w:cs="Times New Roman"/>
          <w:bCs/>
          <w:sz w:val="24"/>
        </w:rPr>
      </w:pPr>
      <w:r w:rsidRPr="00F64CC4">
        <w:rPr>
          <w:rFonts w:ascii="Times New Roman" w:hAnsi="Times New Roman" w:cs="Times New Roman"/>
          <w:sz w:val="24"/>
        </w:rPr>
        <w:t>Responder eventuais pedidos de reestabelecimento do equilíbrio econômico-financeiro feitos pelo contratado no prazo máximo de 60 (sessenta) dias.</w:t>
      </w:r>
      <w:r w:rsidRPr="00F64CC4">
        <w:rPr>
          <w:rFonts w:ascii="Times New Roman" w:hAnsi="Times New Roman" w:cs="Times New Roman"/>
          <w:bCs/>
          <w:sz w:val="24"/>
        </w:rPr>
        <w:t xml:space="preserve"> </w:t>
      </w:r>
    </w:p>
    <w:p w14:paraId="6D2C3D79"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F3DAC" w14:textId="77777777" w:rsidR="00F64CC4" w:rsidRPr="00F64CC4" w:rsidRDefault="00F64CC4" w:rsidP="00F64CC4">
      <w:pPr>
        <w:numPr>
          <w:ilvl w:val="3"/>
          <w:numId w:val="6"/>
        </w:numPr>
        <w:spacing w:before="120" w:after="120" w:line="276" w:lineRule="auto"/>
        <w:ind w:left="1702"/>
        <w:jc w:val="both"/>
        <w:rPr>
          <w:rFonts w:ascii="Times New Roman" w:hAnsi="Times New Roman" w:cs="Times New Roman"/>
          <w:sz w:val="24"/>
        </w:rPr>
      </w:pPr>
      <w:r w:rsidRPr="00F64CC4">
        <w:rPr>
          <w:rFonts w:ascii="Times New Roman" w:hAnsi="Times New Roman" w:cs="Times New Roman"/>
          <w:bCs/>
          <w:sz w:val="24"/>
        </w:rPr>
        <w:t xml:space="preserve">Concluída a instrução do requerimento, a Administração terá o prazo de </w:t>
      </w:r>
      <w:r w:rsidRPr="00F64CC4">
        <w:rPr>
          <w:rFonts w:ascii="Times New Roman" w:hAnsi="Times New Roman" w:cs="Times New Roman"/>
          <w:bCs/>
          <w:i/>
          <w:sz w:val="24"/>
        </w:rPr>
        <w:t>60 (sessenta)</w:t>
      </w:r>
      <w:r w:rsidRPr="00F64CC4">
        <w:rPr>
          <w:rFonts w:ascii="Times New Roman" w:hAnsi="Times New Roman" w:cs="Times New Roman"/>
          <w:bCs/>
          <w:sz w:val="24"/>
        </w:rPr>
        <w:t xml:space="preserve"> dias para decidir, admitida a prorrogação motivada por igual período.</w:t>
      </w:r>
    </w:p>
    <w:p w14:paraId="762DCCEB" w14:textId="77777777" w:rsidR="00F64CC4" w:rsidRPr="00F64CC4" w:rsidRDefault="00F64CC4" w:rsidP="00F64CC4">
      <w:pPr>
        <w:numPr>
          <w:ilvl w:val="2"/>
          <w:numId w:val="6"/>
        </w:numPr>
        <w:spacing w:before="120" w:after="120" w:line="276" w:lineRule="auto"/>
        <w:jc w:val="both"/>
        <w:rPr>
          <w:rFonts w:ascii="Times New Roman" w:hAnsi="Times New Roman" w:cs="Times New Roman"/>
          <w:i/>
          <w:iCs/>
          <w:sz w:val="24"/>
        </w:rPr>
      </w:pPr>
      <w:r w:rsidRPr="00F64CC4">
        <w:rPr>
          <w:rFonts w:ascii="Times New Roman" w:hAnsi="Times New Roman" w:cs="Times New Roman"/>
          <w:i/>
          <w:iCs/>
          <w:sz w:val="24"/>
        </w:rPr>
        <w:t>Notificar os emitentes das garantias quanto ao início de processo administrativo para apuração de descumprimento de cláusulas contratuais.</w:t>
      </w:r>
    </w:p>
    <w:p w14:paraId="561B409E" w14:textId="77777777" w:rsidR="00F64CC4" w:rsidRPr="00F64CC4" w:rsidRDefault="00F64CC4" w:rsidP="00F64CC4">
      <w:pPr>
        <w:numPr>
          <w:ilvl w:val="2"/>
          <w:numId w:val="6"/>
        </w:numPr>
        <w:spacing w:before="120" w:after="120" w:line="276" w:lineRule="auto"/>
        <w:jc w:val="both"/>
        <w:rPr>
          <w:rFonts w:ascii="Times New Roman" w:hAnsi="Times New Roman" w:cs="Times New Roman"/>
          <w:i/>
          <w:iCs/>
          <w:sz w:val="24"/>
        </w:rPr>
      </w:pPr>
      <w:r w:rsidRPr="00F64CC4">
        <w:rPr>
          <w:rFonts w:ascii="Times New Roman" w:hAnsi="Times New Roman" w:cs="Times New Roman"/>
          <w:i/>
          <w:iCs/>
          <w:sz w:val="24"/>
        </w:rPr>
        <w:t>Comunicar o contratado na hipótese de posterior alteração do projeto pelo contratante, no caso do art. 93, §2º, da Lei nº 14.133/21.</w:t>
      </w:r>
    </w:p>
    <w:p w14:paraId="6E8AC0F1"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C18CBB2"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OITAVA - OBRIGAÇÕES DO CONTRATADO (art. 92, XIV, XVI e XVII)</w:t>
      </w:r>
    </w:p>
    <w:p w14:paraId="3E4B461A"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 contratado deverá cumprir todas as obrigações constantes deste Contrato e em seus anexos, assumindo como exclusivamente seus os riscos e as despesas decorrentes da boa e perfeita execução do objeto e observando, ainda, as obrigações a seguir dispostas:</w:t>
      </w:r>
    </w:p>
    <w:p w14:paraId="68CD3680"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lastRenderedPageBreak/>
        <w:t>manter preposto aceito pela Administração no local da obra ou do serviço para representá-lo na execução do contrato.</w:t>
      </w:r>
    </w:p>
    <w:p w14:paraId="23B0AB49" w14:textId="77777777" w:rsidR="00F64CC4" w:rsidRPr="00F64CC4" w:rsidRDefault="00F64CC4" w:rsidP="00F64CC4">
      <w:pPr>
        <w:numPr>
          <w:ilvl w:val="3"/>
          <w:numId w:val="6"/>
        </w:numPr>
        <w:spacing w:before="120" w:after="120" w:line="276" w:lineRule="auto"/>
        <w:ind w:left="1702"/>
        <w:jc w:val="both"/>
        <w:rPr>
          <w:rFonts w:ascii="Times New Roman" w:hAnsi="Times New Roman" w:cs="Times New Roman"/>
          <w:sz w:val="24"/>
        </w:rPr>
      </w:pPr>
      <w:r w:rsidRPr="00F64CC4">
        <w:rPr>
          <w:rFonts w:ascii="Times New Roman" w:hAnsi="Times New Roman" w:cs="Times New Roman"/>
          <w:sz w:val="24"/>
        </w:rPr>
        <w:t>A indicação ou a manutenção do preposto da empresa poderá ser recusada pelo órgão ou entidade, desde que devidamente justificada, devendo a empresa designar outro para o exercício da atividade.</w:t>
      </w:r>
    </w:p>
    <w:p w14:paraId="4BA7E0BE"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Atender às determinações regulares emitidas pelo fiscal do contrato ou autoridade superior (art. 137, II, da Lei n.º 14.133/2021);</w:t>
      </w:r>
    </w:p>
    <w:p w14:paraId="0265AEF8"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1F620AF" w14:textId="77777777" w:rsidR="00F64CC4" w:rsidRPr="00F64CC4" w:rsidRDefault="00F64CC4" w:rsidP="00F64CC4">
      <w:pPr>
        <w:numPr>
          <w:ilvl w:val="2"/>
          <w:numId w:val="6"/>
        </w:numPr>
        <w:spacing w:before="120" w:after="120" w:line="276" w:lineRule="auto"/>
        <w:jc w:val="both"/>
        <w:rPr>
          <w:rFonts w:ascii="Times New Roman" w:eastAsia="Calibri" w:hAnsi="Times New Roman" w:cs="Times New Roman"/>
          <w:i/>
          <w:iCs/>
          <w:sz w:val="24"/>
        </w:rPr>
      </w:pPr>
      <w:r w:rsidRPr="00F64CC4">
        <w:rPr>
          <w:rFonts w:ascii="Times New Roman" w:hAnsi="Times New Roman" w:cs="Times New Roman"/>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A50A315"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28D2E5F"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artigo 48, parágrafo único, da Lei nº 14.133, de 2021;</w:t>
      </w:r>
    </w:p>
    <w:p w14:paraId="2D38F93C" w14:textId="77777777" w:rsidR="00F64CC4" w:rsidRPr="00F64CC4" w:rsidRDefault="00F64CC4" w:rsidP="00F64CC4">
      <w:pPr>
        <w:numPr>
          <w:ilvl w:val="2"/>
          <w:numId w:val="6"/>
        </w:numPr>
        <w:spacing w:before="120" w:after="120" w:line="276" w:lineRule="auto"/>
        <w:jc w:val="both"/>
        <w:rPr>
          <w:rFonts w:ascii="Times New Roman" w:eastAsia="Calibri" w:hAnsi="Times New Roman" w:cs="Times New Roman"/>
          <w:i/>
          <w:iCs/>
          <w:sz w:val="24"/>
        </w:rPr>
      </w:pPr>
      <w:r w:rsidRPr="00F64CC4">
        <w:rPr>
          <w:rFonts w:ascii="Times New Roman" w:hAnsi="Times New Roman" w:cs="Times New Roman"/>
          <w:iCs/>
          <w:sz w:val="24"/>
        </w:rPr>
        <w:t xml:space="preserve">Quando não for possível a verificação da regularidade no Sistema de Cadastro de Fornecedores – SICAF, a empresa contratado deverá entregar ao setor responsável pela fiscalização do contrato, até o dia trinta do mês seguinte ao da prestação dos serviços, os seguintes documentos: 1) prova de regularidade relativa à Seguridade </w:t>
      </w:r>
      <w:r w:rsidRPr="00F64CC4">
        <w:rPr>
          <w:rFonts w:ascii="Times New Roman" w:hAnsi="Times New Roman" w:cs="Times New Roman"/>
          <w:sz w:val="24"/>
        </w:rPr>
        <w:t>Social</w:t>
      </w:r>
      <w:r w:rsidRPr="00F64CC4">
        <w:rPr>
          <w:rFonts w:ascii="Times New Roman" w:hAnsi="Times New Roman" w:cs="Times New Roman"/>
          <w:iCs/>
          <w:sz w:val="24"/>
        </w:rPr>
        <w:t xml:space="preserve">; 2) certidão conjunta relativa aos tributos federais e à Dívida Ativa da União; 3) certidões que comprovem a regularidade perante a Fazenda </w:t>
      </w:r>
      <w:r w:rsidRPr="00F64CC4">
        <w:rPr>
          <w:rFonts w:ascii="Times New Roman" w:hAnsi="Times New Roman" w:cs="Times New Roman"/>
          <w:i/>
          <w:sz w:val="24"/>
        </w:rPr>
        <w:t xml:space="preserve">Municipal, Estadual ou Distrital </w:t>
      </w:r>
      <w:r w:rsidRPr="00F64CC4">
        <w:rPr>
          <w:rFonts w:ascii="Times New Roman" w:hAnsi="Times New Roman" w:cs="Times New Roman"/>
          <w:iCs/>
          <w:sz w:val="24"/>
        </w:rPr>
        <w:t xml:space="preserve">do domicílio ou sede do contratado; 4) Certidão de Regularidade do FGTS – CRF; e 5) Certidão Negativa de Débitos Trabalhistas – CNDT; </w:t>
      </w:r>
    </w:p>
    <w:p w14:paraId="7DBE3D0C"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salvo na hipótese do § 2º, do art. 121, da Lei n.º 14.133/2021; </w:t>
      </w:r>
    </w:p>
    <w:p w14:paraId="0638F5CA"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lastRenderedPageBreak/>
        <w:t>Comunicar ao Fiscal do contrato, no prazo de 24 (vinte e quatro) horas, qualquer ocorrência anormal ou acidente que se verifique no local dos serviços.</w:t>
      </w:r>
    </w:p>
    <w:p w14:paraId="523A06BF"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Prestar todo esclarecimento ou informação solicitada pelo contratante ou por seus prepostos, garantindo-lhes o acesso, a qualquer tempo, ao local dos trabalhos, bem como aos documentos relativos à execução do empreendimento.</w:t>
      </w:r>
    </w:p>
    <w:p w14:paraId="1721A85A"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Paralisar, por determinação do contratante, qualquer atividade que não esteja sendo executada de acordo com a boa técnica ou que ponha em risco a segurança de pessoas ou bens de terceiros.</w:t>
      </w:r>
    </w:p>
    <w:p w14:paraId="01444BCE"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Promover a guarda, manutenção e vigilância de materiais, ferramentas, e tudo o que for necessário à execução do objeto, durante a vigência do contrato.</w:t>
      </w:r>
    </w:p>
    <w:p w14:paraId="341CDFC6"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52C182C6"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Submeter previamente, por escrito, ao contratante, para análise e aprovação, quaisquer mudanças nos métodos executivos que fujam às especificações do memorial descritivo ou instrumento congênere.</w:t>
      </w:r>
    </w:p>
    <w:p w14:paraId="64C2D515"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1758569"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 Manter durante toda a vigência do contrato, em compatibilidade com as obrigações assumidas, todas as condições exigidas para habilitação na licitação, ou para qualificação, na contratação direta; </w:t>
      </w:r>
    </w:p>
    <w:p w14:paraId="348BCD82" w14:textId="77777777" w:rsidR="00F64CC4" w:rsidRPr="00F64CC4" w:rsidRDefault="00F64CC4" w:rsidP="00F64CC4">
      <w:pPr>
        <w:numPr>
          <w:ilvl w:val="2"/>
          <w:numId w:val="6"/>
        </w:numPr>
        <w:spacing w:before="120" w:after="120" w:line="276" w:lineRule="auto"/>
        <w:jc w:val="both"/>
        <w:rPr>
          <w:rFonts w:ascii="Times New Roman" w:hAnsi="Times New Roman" w:cs="Times New Roman"/>
          <w:b/>
          <w:bCs/>
          <w:sz w:val="24"/>
        </w:rPr>
      </w:pPr>
      <w:r w:rsidRPr="00F64CC4">
        <w:rPr>
          <w:rFonts w:ascii="Times New Roman" w:hAnsi="Times New Roman" w:cs="Times New Roman"/>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7257CF30"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Comprovar a reserva de cargos a que se refere a cláusula acima, no prazo fixado pelo fiscal do contrato, com a indicação dos empregados que preencheram as referidas vagas (art. 116, parágrafo único, da Lei n.º 14.133, de 2021);</w:t>
      </w:r>
    </w:p>
    <w:p w14:paraId="2DB451E9"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  Guardar sigilo sobre todas as informações obtidas em decorrência do cumprimento do contrato; </w:t>
      </w:r>
    </w:p>
    <w:p w14:paraId="79B719A7"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0601CD9"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lastRenderedPageBreak/>
        <w:t>Cumprir, além dos postulados legais vigentes de âmbito federal, estadual ou municipal, as normas de segurança do contratante;</w:t>
      </w:r>
    </w:p>
    <w:p w14:paraId="023F6A02"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Vedar a utilização, na execução dos serviços, de empregado que seja familiar de agente público ocupante de cargo em comissão ou função de confiança no órgão Contratante, nos termos do artigo 7° do Decreto n° 7.203, de 2010.</w:t>
      </w:r>
    </w:p>
    <w:p w14:paraId="55D2728B" w14:textId="77777777" w:rsidR="00F64CC4" w:rsidRPr="00F64CC4" w:rsidRDefault="00F64CC4" w:rsidP="00F64CC4">
      <w:pPr>
        <w:pStyle w:val="PargrafodaLista"/>
        <w:numPr>
          <w:ilvl w:val="2"/>
          <w:numId w:val="6"/>
        </w:numPr>
        <w:spacing w:after="160" w:line="259" w:lineRule="auto"/>
        <w:jc w:val="both"/>
        <w:rPr>
          <w:rFonts w:ascii="Times New Roman" w:eastAsia="Arial" w:hAnsi="Times New Roman" w:cs="Times New Roman"/>
          <w:sz w:val="24"/>
        </w:rPr>
      </w:pPr>
      <w:r w:rsidRPr="00F64CC4">
        <w:rPr>
          <w:rFonts w:ascii="Times New Roman" w:eastAsia="Arial" w:hAnsi="Times New Roman" w:cs="Times New Roman"/>
          <w:sz w:val="24"/>
        </w:rPr>
        <w:t>Assegurar aos seus trabalhadores ambiente de trabalho, inclusive equipamentos e instalações, em condições adequadas ao cumprimento das normas de saúde, segurança e bem-estar no trabalho.</w:t>
      </w:r>
    </w:p>
    <w:p w14:paraId="05811FF8" w14:textId="77777777" w:rsidR="00F64CC4" w:rsidRPr="00F64CC4" w:rsidRDefault="00F64CC4" w:rsidP="00F64CC4">
      <w:pPr>
        <w:pStyle w:val="PargrafodaLista"/>
        <w:numPr>
          <w:ilvl w:val="2"/>
          <w:numId w:val="6"/>
        </w:numPr>
        <w:spacing w:after="160" w:line="259" w:lineRule="auto"/>
        <w:jc w:val="both"/>
        <w:rPr>
          <w:rFonts w:ascii="Times New Roman" w:eastAsia="Arial" w:hAnsi="Times New Roman" w:cs="Times New Roman"/>
          <w:sz w:val="24"/>
        </w:rPr>
      </w:pPr>
      <w:r w:rsidRPr="00F64CC4">
        <w:rPr>
          <w:rFonts w:ascii="Times New Roman" w:eastAsia="Arial" w:hAnsi="Times New Roman" w:cs="Times New Roman"/>
          <w:sz w:val="24"/>
        </w:rPr>
        <w:t>Garantir o acesso, a qualquer tempo, ao local dos trabalhos, bem como aos documentos relativos à execução do empreendimento.</w:t>
      </w:r>
    </w:p>
    <w:p w14:paraId="45B42CB5" w14:textId="77777777" w:rsidR="00F64CC4" w:rsidRPr="00F64CC4" w:rsidRDefault="00F64CC4" w:rsidP="00F64CC4">
      <w:pPr>
        <w:pStyle w:val="PargrafodaLista"/>
        <w:numPr>
          <w:ilvl w:val="2"/>
          <w:numId w:val="6"/>
        </w:numPr>
        <w:spacing w:after="160" w:line="259" w:lineRule="auto"/>
        <w:jc w:val="both"/>
        <w:rPr>
          <w:rFonts w:ascii="Times New Roman" w:eastAsia="Arial" w:hAnsi="Times New Roman" w:cs="Times New Roman"/>
          <w:sz w:val="24"/>
        </w:rPr>
      </w:pPr>
      <w:r w:rsidRPr="00F64CC4">
        <w:rPr>
          <w:rFonts w:ascii="Times New Roman" w:eastAsia="Arial" w:hAnsi="Times New Roman" w:cs="Times New Roman"/>
          <w:sz w:val="24"/>
        </w:rPr>
        <w:t>Promover a organização técnica e administrativa dos serviços, de modo a conduzi-los eficaz e eficientemente, de acordo com os documentos e especificações que integram o Termo de Referência, no prazo determinado.</w:t>
      </w:r>
    </w:p>
    <w:p w14:paraId="2C23FDC3" w14:textId="77777777" w:rsidR="00F64CC4" w:rsidRPr="00F64CC4" w:rsidRDefault="00F64CC4" w:rsidP="00F64CC4">
      <w:pPr>
        <w:pStyle w:val="PargrafodaLista"/>
        <w:numPr>
          <w:ilvl w:val="2"/>
          <w:numId w:val="6"/>
        </w:numPr>
        <w:spacing w:after="160" w:line="259" w:lineRule="auto"/>
        <w:jc w:val="both"/>
        <w:rPr>
          <w:rFonts w:ascii="Times New Roman" w:eastAsia="Arial" w:hAnsi="Times New Roman" w:cs="Times New Roman"/>
          <w:sz w:val="24"/>
        </w:rPr>
      </w:pPr>
      <w:r w:rsidRPr="00F64CC4">
        <w:rPr>
          <w:rFonts w:ascii="Times New Roman" w:eastAsia="Arial" w:hAnsi="Times New Roman" w:cs="Times New Roman"/>
          <w:sz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CAEBCA"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Disponibilizar ao contratante os empregados devidamente uniformizados e identificados por meio de crachá, além de provê-los com os Equipamentos de Proteção Individual - EPI, quando for o caso;</w:t>
      </w:r>
    </w:p>
    <w:p w14:paraId="32C4AF4D"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Fornecer os uniformes a serem utilizados por seus empregados, conforme disposto neste Termo de Referência, sem repassar quaisquer custos a estes;</w:t>
      </w:r>
    </w:p>
    <w:p w14:paraId="3E85EDD2"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Apresentar relação mensal dos empregados que expressamente optarem por não receber o vale transporte;</w:t>
      </w:r>
    </w:p>
    <w:p w14:paraId="33016AC1"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a contratado deverá apresentar justificativa, a fim de que a Administração analise sua plausibilidade e possa verificar a realização do pagamento.</w:t>
      </w:r>
    </w:p>
    <w:p w14:paraId="5869434E"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5947F554"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Não permitir que o empregado designado para trabalhar em um turno preste seus serviços no turno imediatamente subsequente;</w:t>
      </w:r>
    </w:p>
    <w:p w14:paraId="389B8A3B"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Atender às solicitações do contratante quanto à substituição dos empregados alocados, no prazo fixado pelo fiscal do contrato, nos casos em que ficar constatado </w:t>
      </w:r>
      <w:r w:rsidRPr="00F64CC4">
        <w:rPr>
          <w:rFonts w:ascii="Times New Roman" w:hAnsi="Times New Roman" w:cs="Times New Roman"/>
          <w:sz w:val="24"/>
        </w:rPr>
        <w:lastRenderedPageBreak/>
        <w:t>descumprimento das obrigações relativas à execução do serviço, conforme descrito neste Termo de Referência;</w:t>
      </w:r>
    </w:p>
    <w:p w14:paraId="4212D6CB"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Instruir seus empregados quanto à necessidade de acatar as normas internas da Administração;</w:t>
      </w:r>
    </w:p>
    <w:p w14:paraId="67C71005"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ABE8DB2"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5B4EC57F" w14:textId="77777777" w:rsidR="00F64CC4" w:rsidRPr="00F64CC4" w:rsidRDefault="00F64CC4" w:rsidP="00F64CC4">
      <w:pPr>
        <w:numPr>
          <w:ilvl w:val="2"/>
          <w:numId w:val="1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77FB7F30" w14:textId="77777777" w:rsidR="00F64CC4" w:rsidRPr="00F64CC4" w:rsidRDefault="00F64CC4" w:rsidP="00F64CC4">
      <w:pPr>
        <w:numPr>
          <w:ilvl w:val="2"/>
          <w:numId w:val="1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viabilizar a emissão do cartão cidadão pela Caixa Econômica Federal para todos os empregados, no prazo máximo de 60 (sessenta) dias, contados do início da prestação dos serviços ou da admissão do empregado;</w:t>
      </w:r>
    </w:p>
    <w:p w14:paraId="064B3D6A" w14:textId="77777777" w:rsidR="00F64CC4" w:rsidRPr="00F64CC4" w:rsidRDefault="00F64CC4" w:rsidP="00F64CC4">
      <w:pPr>
        <w:numPr>
          <w:ilvl w:val="2"/>
          <w:numId w:val="1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 oferecer todos os meios necessários aos seus empregados para a obtenção de extratos de recolhimentos de seus direitos sociais, preferencialmente por meio eletrônico, quando disponível.</w:t>
      </w:r>
    </w:p>
    <w:p w14:paraId="0F7FD16B"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Não se beneficiar da condição de optante pelo Simples Nacional, salvo quando se tratar das exceções previstas no § 5º-C do art. 18 da Lei Complementar nº 123, de 14 de dezembro de 2006; </w:t>
      </w:r>
    </w:p>
    <w:p w14:paraId="3591BB68"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previstas no § 5º-C do art. 18 do mesmo diploma legal;</w:t>
      </w:r>
    </w:p>
    <w:p w14:paraId="32CF4DD6" w14:textId="77777777" w:rsidR="00F64CC4" w:rsidRPr="00F64CC4" w:rsidRDefault="00F64CC4" w:rsidP="00F64CC4">
      <w:pPr>
        <w:numPr>
          <w:ilvl w:val="2"/>
          <w:numId w:val="6"/>
        </w:numPr>
        <w:spacing w:before="120" w:after="120" w:line="276" w:lineRule="auto"/>
        <w:jc w:val="both"/>
        <w:rPr>
          <w:rFonts w:ascii="Times New Roman" w:eastAsia="Calibri" w:hAnsi="Times New Roman" w:cs="Times New Roman"/>
          <w:i/>
          <w:iCs/>
          <w:sz w:val="24"/>
        </w:rPr>
      </w:pPr>
      <w:r w:rsidRPr="00F64CC4">
        <w:rPr>
          <w:rFonts w:ascii="Times New Roman" w:hAnsi="Times New Roman" w:cs="Times New Roman"/>
          <w:sz w:val="24"/>
        </w:rPr>
        <w:t>Para efeito de comprovação da comunicação, a contratado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14:paraId="55E9E867" w14:textId="77777777" w:rsidR="00F64CC4" w:rsidRPr="00F64CC4" w:rsidRDefault="00F64CC4" w:rsidP="00F64CC4">
      <w:pPr>
        <w:pStyle w:val="Nivel01Titulo"/>
        <w:rPr>
          <w:rFonts w:ascii="Times New Roman" w:hAnsi="Times New Roman"/>
          <w:iCs/>
          <w:color w:val="auto"/>
          <w:sz w:val="24"/>
          <w:szCs w:val="24"/>
        </w:rPr>
      </w:pPr>
      <w:r w:rsidRPr="00F64CC4">
        <w:rPr>
          <w:rFonts w:ascii="Times New Roman" w:hAnsi="Times New Roman"/>
          <w:color w:val="auto"/>
          <w:sz w:val="24"/>
          <w:szCs w:val="24"/>
        </w:rPr>
        <w:t>CLÁUSULA NONA- OBRIGAÇÕES PERTINENTES À LGPD</w:t>
      </w:r>
    </w:p>
    <w:p w14:paraId="09859335"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Arial Unicode MS" w:hAnsi="Times New Roman" w:cs="Times New Roman"/>
          <w:sz w:val="24"/>
        </w:rPr>
      </w:pPr>
      <w:r w:rsidRPr="00F64CC4">
        <w:rPr>
          <w:rFonts w:ascii="Times New Roman" w:eastAsia="Arial Unicode MS" w:hAnsi="Times New Roman" w:cs="Times New Roman"/>
          <w:sz w:val="24"/>
        </w:rPr>
        <w:t xml:space="preserve">As partes deverão cumprir a Lei nº 13.709, de 14 de agosto de 2018 (LGPD), quanto a todos os dados pessoais a que tenham acesso em razão do certame ou do contrato administrativo </w:t>
      </w:r>
      <w:r w:rsidRPr="00F64CC4">
        <w:rPr>
          <w:rFonts w:ascii="Times New Roman" w:eastAsia="Arial Unicode MS" w:hAnsi="Times New Roman" w:cs="Times New Roman"/>
          <w:sz w:val="24"/>
        </w:rPr>
        <w:lastRenderedPageBreak/>
        <w:t xml:space="preserve">que eventualmente venha a ser firmado, a partir da apresentação da proposta no procedimento de contratação, independentemente de declaração ou de aceitação expressa. </w:t>
      </w:r>
    </w:p>
    <w:p w14:paraId="646D1F49"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Arial Unicode MS" w:hAnsi="Times New Roman" w:cs="Times New Roman"/>
          <w:sz w:val="24"/>
        </w:rPr>
      </w:pPr>
      <w:r w:rsidRPr="00F64CC4">
        <w:rPr>
          <w:rFonts w:ascii="Times New Roman" w:eastAsia="Arial Unicode MS" w:hAnsi="Times New Roman" w:cs="Times New Roman"/>
          <w:sz w:val="24"/>
        </w:rPr>
        <w:t xml:space="preserve">Os dados obtidos somente poderão ser utilizados para as finalidades que justificaram seu acesso e de acordo com a boa-fé e com os princípios do art. 6º da LGPD. </w:t>
      </w:r>
    </w:p>
    <w:p w14:paraId="495614DA"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Arial Unicode MS" w:hAnsi="Times New Roman" w:cs="Times New Roman"/>
          <w:sz w:val="24"/>
        </w:rPr>
      </w:pPr>
      <w:r w:rsidRPr="00F64CC4">
        <w:rPr>
          <w:rFonts w:ascii="Times New Roman" w:eastAsia="Arial Unicode MS" w:hAnsi="Times New Roman" w:cs="Times New Roman"/>
          <w:sz w:val="24"/>
        </w:rPr>
        <w:t>É vedado o compartilhamento com terceiros dos dados obtidos fora das hipóteses permitidas em Lei.</w:t>
      </w:r>
    </w:p>
    <w:p w14:paraId="066AC72A"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Arial Unicode MS" w:hAnsi="Times New Roman" w:cs="Times New Roman"/>
          <w:sz w:val="24"/>
        </w:rPr>
      </w:pPr>
      <w:r w:rsidRPr="00F64CC4">
        <w:rPr>
          <w:rFonts w:ascii="Times New Roman" w:eastAsia="Arial Unicode MS" w:hAnsi="Times New Roman" w:cs="Times New Roman"/>
          <w:sz w:val="24"/>
        </w:rPr>
        <w:t xml:space="preserve">A Administração deverá ser informada no prazo de 5 (cinco) dias úteis sobre todos os contratos de suboperação firmados ou que venham a ser celebrados pelo Contratado. </w:t>
      </w:r>
    </w:p>
    <w:p w14:paraId="4967532D"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Arial Unicode MS" w:hAnsi="Times New Roman" w:cs="Times New Roman"/>
          <w:sz w:val="24"/>
        </w:rPr>
      </w:pPr>
      <w:r w:rsidRPr="00F64CC4">
        <w:rPr>
          <w:rFonts w:ascii="Times New Roman" w:eastAsia="Arial Unicode MS" w:hAnsi="Times New Roman" w:cs="Times New Roman"/>
          <w:sz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BEEB2AD"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Calibri" w:hAnsi="Times New Roman" w:cs="Times New Roman"/>
          <w:i/>
          <w:iCs/>
          <w:sz w:val="24"/>
          <w:lang w:val="x-none"/>
        </w:rPr>
      </w:pPr>
      <w:r w:rsidRPr="00F64CC4">
        <w:rPr>
          <w:rFonts w:ascii="Times New Roman" w:eastAsia="Arial Unicode MS" w:hAnsi="Times New Roman" w:cs="Times New Roman"/>
          <w:sz w:val="24"/>
        </w:rPr>
        <w:t xml:space="preserve">É dever do contratado orientar e treinar seus empregados sobre os deveres, requisitos e responsabilidades decorrentes da LGPD. </w:t>
      </w:r>
    </w:p>
    <w:p w14:paraId="2F495BB5"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Arial Unicode MS" w:hAnsi="Times New Roman" w:cs="Times New Roman"/>
          <w:sz w:val="24"/>
        </w:rPr>
      </w:pPr>
      <w:r w:rsidRPr="00F64CC4">
        <w:rPr>
          <w:rFonts w:ascii="Times New Roman" w:eastAsia="Arial Unicode MS" w:hAnsi="Times New Roman" w:cs="Times New Roman"/>
          <w:sz w:val="24"/>
        </w:rPr>
        <w:t>O Contratado deverá exigir de suboperadores e subcontratados o cumprimento dos deveres da presente cláusula, permanecendo integralmente responsável por garantir sua observância.</w:t>
      </w:r>
    </w:p>
    <w:p w14:paraId="2C5005D2"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Calibri" w:hAnsi="Times New Roman" w:cs="Times New Roman"/>
          <w:i/>
          <w:iCs/>
          <w:sz w:val="24"/>
          <w:lang w:val="x-none"/>
        </w:rPr>
      </w:pPr>
      <w:r w:rsidRPr="00F64CC4">
        <w:rPr>
          <w:rFonts w:ascii="Times New Roman" w:eastAsia="Arial Unicode MS" w:hAnsi="Times New Roman" w:cs="Times New Roman"/>
          <w:sz w:val="24"/>
        </w:rPr>
        <w:t xml:space="preserve">O Contratante poderá realizar diligência para aferir o cumprimento dessa cláusula, devendo o Contratado atender prontamente eventuais pedidos de comprovação formulados. </w:t>
      </w:r>
    </w:p>
    <w:p w14:paraId="14FC25AE" w14:textId="77777777" w:rsidR="00F64CC4" w:rsidRPr="00F64CC4" w:rsidRDefault="00F64CC4" w:rsidP="00F64CC4">
      <w:pPr>
        <w:numPr>
          <w:ilvl w:val="1"/>
          <w:numId w:val="17"/>
        </w:numPr>
        <w:tabs>
          <w:tab w:val="left" w:pos="709"/>
        </w:tabs>
        <w:spacing w:before="120" w:after="120" w:line="276" w:lineRule="auto"/>
        <w:ind w:left="851"/>
        <w:jc w:val="both"/>
        <w:rPr>
          <w:rFonts w:ascii="Times New Roman" w:eastAsia="Arial Unicode MS" w:hAnsi="Times New Roman" w:cs="Times New Roman"/>
          <w:sz w:val="24"/>
        </w:rPr>
      </w:pPr>
      <w:r w:rsidRPr="00F64CC4">
        <w:rPr>
          <w:rFonts w:ascii="Times New Roman" w:eastAsia="Arial Unicode MS" w:hAnsi="Times New Roman" w:cs="Times New Roman"/>
          <w:sz w:val="24"/>
        </w:rPr>
        <w:t xml:space="preserve">O Contratado deverá prestar, no prazo fixado pelo Contratante, prorrogável justificadamente, quaisquer informações acerca dos dados pessoais para cumprimento da LGPD, inclusive quanto a eventual descarte realizado. </w:t>
      </w:r>
    </w:p>
    <w:p w14:paraId="283E3644" w14:textId="77777777" w:rsidR="00F64CC4" w:rsidRPr="00F64CC4" w:rsidRDefault="00F64CC4" w:rsidP="00F64CC4">
      <w:pPr>
        <w:numPr>
          <w:ilvl w:val="1"/>
          <w:numId w:val="17"/>
        </w:numPr>
        <w:tabs>
          <w:tab w:val="left" w:pos="709"/>
        </w:tabs>
        <w:spacing w:before="120" w:after="120" w:line="276" w:lineRule="auto"/>
        <w:ind w:left="851" w:hanging="425"/>
        <w:jc w:val="both"/>
        <w:rPr>
          <w:rFonts w:ascii="Times New Roman" w:eastAsia="Arial Unicode MS" w:hAnsi="Times New Roman" w:cs="Times New Roman"/>
          <w:sz w:val="24"/>
        </w:rPr>
      </w:pPr>
      <w:r w:rsidRPr="00F64CC4">
        <w:rPr>
          <w:rFonts w:ascii="Times New Roman" w:eastAsia="Arial Unicode MS" w:hAnsi="Times New Roman" w:cs="Times New Roman"/>
          <w:sz w:val="24"/>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5B48F10" w14:textId="77777777" w:rsidR="00F64CC4" w:rsidRPr="00F64CC4" w:rsidRDefault="00F64CC4" w:rsidP="00F64CC4">
      <w:pPr>
        <w:numPr>
          <w:ilvl w:val="2"/>
          <w:numId w:val="17"/>
        </w:numPr>
        <w:spacing w:before="120" w:after="120" w:line="276" w:lineRule="auto"/>
        <w:ind w:left="1560"/>
        <w:jc w:val="both"/>
        <w:rPr>
          <w:rFonts w:ascii="Times New Roman" w:eastAsia="Arial Unicode MS" w:hAnsi="Times New Roman" w:cs="Times New Roman"/>
          <w:sz w:val="24"/>
        </w:rPr>
      </w:pPr>
      <w:r w:rsidRPr="00F64CC4">
        <w:rPr>
          <w:rFonts w:ascii="Times New Roman" w:eastAsia="Arial Unicode MS" w:hAnsi="Times New Roman" w:cs="Times New Roman"/>
          <w:sz w:val="24"/>
        </w:rPr>
        <w:t xml:space="preserve">Os referidos bancos de dados devem ser desenvolvidos em formato interoperável, a fim de garantir a reutilização desses dados pela Administração nas hipóteses previstas na LGPD. </w:t>
      </w:r>
    </w:p>
    <w:p w14:paraId="2AE15A24" w14:textId="77777777" w:rsidR="00F64CC4" w:rsidRPr="00F64CC4" w:rsidRDefault="00F64CC4" w:rsidP="00F64CC4">
      <w:pPr>
        <w:numPr>
          <w:ilvl w:val="1"/>
          <w:numId w:val="17"/>
        </w:numPr>
        <w:tabs>
          <w:tab w:val="left" w:pos="709"/>
        </w:tabs>
        <w:spacing w:before="120" w:after="120" w:line="276" w:lineRule="auto"/>
        <w:ind w:left="851" w:hanging="425"/>
        <w:jc w:val="both"/>
        <w:rPr>
          <w:rFonts w:ascii="Times New Roman" w:eastAsia="Arial Unicode MS" w:hAnsi="Times New Roman" w:cs="Times New Roman"/>
          <w:sz w:val="24"/>
        </w:rPr>
      </w:pPr>
      <w:r w:rsidRPr="00F64CC4">
        <w:rPr>
          <w:rFonts w:ascii="Times New Roman" w:eastAsia="Arial Unicode MS" w:hAnsi="Times New Roman" w:cs="Times New Roman"/>
          <w:sz w:val="24"/>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24BDE56" w14:textId="77777777" w:rsidR="00F64CC4" w:rsidRPr="00F64CC4" w:rsidRDefault="00F64CC4" w:rsidP="00F64CC4">
      <w:pPr>
        <w:numPr>
          <w:ilvl w:val="1"/>
          <w:numId w:val="17"/>
        </w:numPr>
        <w:tabs>
          <w:tab w:val="left" w:pos="709"/>
        </w:tabs>
        <w:spacing w:before="120" w:after="120" w:line="276" w:lineRule="auto"/>
        <w:ind w:left="851" w:hanging="425"/>
        <w:jc w:val="both"/>
        <w:rPr>
          <w:rFonts w:ascii="Times New Roman" w:hAnsi="Times New Roman" w:cs="Times New Roman"/>
          <w:sz w:val="24"/>
        </w:rPr>
      </w:pPr>
      <w:r w:rsidRPr="00F64CC4">
        <w:rPr>
          <w:rFonts w:ascii="Times New Roman" w:eastAsia="Arial Unicode MS" w:hAnsi="Times New Roman" w:cs="Times New Roman"/>
          <w:sz w:val="24"/>
        </w:rPr>
        <w:t xml:space="preserve">Os contratos e convênios de que trata o § 1º do art. 26 da LGPD deverão ser comunicados à autoridade nacional. </w:t>
      </w:r>
    </w:p>
    <w:p w14:paraId="539D591D"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DÉCIMA – GARANTIA DE EXECUÇÃO (art. 92, XII e XIII)</w:t>
      </w:r>
    </w:p>
    <w:p w14:paraId="56709F80" w14:textId="77777777" w:rsidR="00F64CC4" w:rsidRPr="00F64CC4" w:rsidRDefault="00F64CC4" w:rsidP="00F64CC4">
      <w:pPr>
        <w:spacing w:line="276" w:lineRule="auto"/>
        <w:rPr>
          <w:rFonts w:ascii="Times New Roman" w:hAnsi="Times New Roman" w:cs="Times New Roman"/>
          <w:i/>
          <w:sz w:val="24"/>
        </w:rPr>
      </w:pPr>
    </w:p>
    <w:p w14:paraId="39A3D5E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i/>
          <w:sz w:val="24"/>
        </w:rPr>
      </w:pPr>
      <w:r w:rsidRPr="00F64CC4">
        <w:rPr>
          <w:rFonts w:ascii="Times New Roman" w:hAnsi="Times New Roman" w:cs="Times New Roman"/>
          <w:i/>
          <w:sz w:val="24"/>
        </w:rPr>
        <w:lastRenderedPageBreak/>
        <w:t>Não haverá exigência inicial de garantia contratual da execução.</w:t>
      </w:r>
    </w:p>
    <w:p w14:paraId="5D51E80A"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i/>
          <w:sz w:val="24"/>
        </w:rPr>
      </w:pPr>
      <w:r w:rsidRPr="00F64CC4">
        <w:rPr>
          <w:rFonts w:ascii="Times New Roman" w:hAnsi="Times New Roman" w:cs="Times New Roman"/>
          <w:i/>
          <w:sz w:val="24"/>
        </w:rPr>
        <w:t>Se ao longo da execução contratual a mesma se fizer necessária, será exigida, para cumprimento no prazo de 30 (trinta) dias, nos moldes do art. 96 da Lei nº 14.133, de 2021, em valor correspondente a até 10% (dez por cento) do valor total/anual do contrato.</w:t>
      </w:r>
    </w:p>
    <w:p w14:paraId="2A3FC1C5"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i/>
          <w:sz w:val="24"/>
        </w:rPr>
      </w:pPr>
      <w:r w:rsidRPr="00F64CC4">
        <w:rPr>
          <w:rFonts w:ascii="Times New Roman" w:hAnsi="Times New Roman" w:cs="Times New Roman"/>
          <w:i/>
          <w:sz w:val="24"/>
        </w:rPr>
        <w:t xml:space="preserve">Feita a opção pela Administração pela apresentação de oferecimento de garantia a  mesma erá realizada nos moldes do art. 96, combinado com art. 101, ambos da Lei nº 14.133, de 2021, em valor correspondente a até 10% (dez por cento) do valor total/anual do contrato, </w:t>
      </w:r>
      <w:r w:rsidRPr="00F64CC4">
        <w:rPr>
          <w:rFonts w:ascii="Times New Roman" w:hAnsi="Times New Roman" w:cs="Times New Roman"/>
          <w:i/>
          <w:iCs/>
          <w:sz w:val="24"/>
        </w:rPr>
        <w:t>acrescido do valor dos bens abaixo arrolados, dos quais o contratado será depositário:</w:t>
      </w:r>
    </w:p>
    <w:p w14:paraId="6AF958E3" w14:textId="77777777" w:rsidR="00F64CC4" w:rsidRPr="00F64CC4" w:rsidRDefault="00F64CC4" w:rsidP="00F64CC4">
      <w:pPr>
        <w:numPr>
          <w:ilvl w:val="2"/>
          <w:numId w:val="6"/>
        </w:numPr>
        <w:spacing w:before="120" w:after="120" w:line="276" w:lineRule="auto"/>
        <w:jc w:val="both"/>
        <w:rPr>
          <w:rFonts w:ascii="Times New Roman" w:hAnsi="Times New Roman" w:cs="Times New Roman"/>
          <w:i/>
          <w:sz w:val="24"/>
        </w:rPr>
      </w:pPr>
      <w:r w:rsidRPr="00F64CC4">
        <w:rPr>
          <w:rFonts w:ascii="Times New Roman" w:hAnsi="Times New Roman" w:cs="Times New Roman"/>
          <w:i/>
          <w:sz w:val="24"/>
        </w:rPr>
        <w:t xml:space="preserve"> BEM 1.............. Valor</w:t>
      </w:r>
    </w:p>
    <w:p w14:paraId="7AD3F0C0" w14:textId="77777777" w:rsidR="00F64CC4" w:rsidRPr="00F64CC4" w:rsidRDefault="00F64CC4" w:rsidP="00F64CC4">
      <w:pPr>
        <w:numPr>
          <w:ilvl w:val="2"/>
          <w:numId w:val="6"/>
        </w:numPr>
        <w:spacing w:before="120" w:after="120" w:line="276" w:lineRule="auto"/>
        <w:jc w:val="both"/>
        <w:rPr>
          <w:rFonts w:ascii="Times New Roman" w:hAnsi="Times New Roman" w:cs="Times New Roman"/>
          <w:i/>
          <w:sz w:val="24"/>
        </w:rPr>
      </w:pPr>
      <w:r w:rsidRPr="00F64CC4">
        <w:rPr>
          <w:rFonts w:ascii="Times New Roman" w:hAnsi="Times New Roman" w:cs="Times New Roman"/>
          <w:i/>
          <w:sz w:val="24"/>
        </w:rPr>
        <w:t xml:space="preserve"> BEM 2 .............Valor</w:t>
      </w:r>
    </w:p>
    <w:p w14:paraId="2FC7F25B" w14:textId="77777777" w:rsidR="00F64CC4" w:rsidRPr="00F64CC4" w:rsidRDefault="00F64CC4" w:rsidP="00F64CC4">
      <w:pPr>
        <w:numPr>
          <w:ilvl w:val="2"/>
          <w:numId w:val="6"/>
        </w:numPr>
        <w:spacing w:before="120" w:after="120" w:line="276" w:lineRule="auto"/>
        <w:jc w:val="both"/>
        <w:rPr>
          <w:rFonts w:ascii="Times New Roman" w:hAnsi="Times New Roman" w:cs="Times New Roman"/>
          <w:i/>
          <w:sz w:val="24"/>
        </w:rPr>
      </w:pPr>
      <w:r w:rsidRPr="00F64CC4">
        <w:rPr>
          <w:rFonts w:ascii="Times New Roman" w:hAnsi="Times New Roman" w:cs="Times New Roman"/>
          <w:i/>
          <w:sz w:val="24"/>
        </w:rPr>
        <w:t xml:space="preserve"> ...</w:t>
      </w:r>
    </w:p>
    <w:p w14:paraId="24A96999" w14:textId="77777777" w:rsidR="00F64CC4" w:rsidRPr="00F64CC4" w:rsidRDefault="00F64CC4" w:rsidP="00F64CC4">
      <w:pPr>
        <w:numPr>
          <w:ilvl w:val="2"/>
          <w:numId w:val="6"/>
        </w:numPr>
        <w:spacing w:before="120" w:after="120" w:line="276" w:lineRule="auto"/>
        <w:jc w:val="both"/>
        <w:rPr>
          <w:rFonts w:ascii="Times New Roman" w:hAnsi="Times New Roman" w:cs="Times New Roman"/>
          <w:i/>
          <w:sz w:val="24"/>
        </w:rPr>
      </w:pPr>
      <w:r w:rsidRPr="00F64CC4">
        <w:rPr>
          <w:rFonts w:ascii="Times New Roman" w:hAnsi="Times New Roman" w:cs="Times New Roman"/>
          <w:i/>
          <w:sz w:val="24"/>
        </w:rPr>
        <w:t>TOTAL ............. Valor total</w:t>
      </w:r>
    </w:p>
    <w:p w14:paraId="1244D293"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Caso utilizada a modalidade de seguro-garantia, a apólice deverá ter validade durante a execução do contrato e por </w:t>
      </w:r>
      <w:r w:rsidRPr="00F64CC4">
        <w:rPr>
          <w:rFonts w:ascii="Times New Roman" w:hAnsi="Times New Roman" w:cs="Times New Roman"/>
          <w:i/>
          <w:sz w:val="24"/>
        </w:rPr>
        <w:t xml:space="preserve">90 (noventa) </w:t>
      </w:r>
      <w:r w:rsidRPr="00F64CC4">
        <w:rPr>
          <w:rFonts w:ascii="Times New Roman" w:hAnsi="Times New Roman" w:cs="Times New Roman"/>
          <w:sz w:val="24"/>
        </w:rPr>
        <w:t>dias após o término da vigência contratual, e permanecerá em vigor mesmo que o contratado não pague o prêmio nas datas convencionadas.</w:t>
      </w:r>
    </w:p>
    <w:p w14:paraId="754F0985"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 A apólice do seguro-garantia deverá acompanhar as modificações referentes à vigência do contrato principal, mediante a emissão do respectivo endosso pela seguradora.</w:t>
      </w:r>
    </w:p>
    <w:p w14:paraId="742D3564" w14:textId="77777777" w:rsidR="00F64CC4" w:rsidRPr="00F64CC4" w:rsidRDefault="00F64CC4" w:rsidP="00F64CC4">
      <w:pPr>
        <w:numPr>
          <w:ilvl w:val="2"/>
          <w:numId w:val="6"/>
        </w:numPr>
        <w:spacing w:before="120" w:after="120" w:line="276" w:lineRule="auto"/>
        <w:jc w:val="both"/>
        <w:rPr>
          <w:rFonts w:ascii="Times New Roman" w:eastAsia="Calibri" w:hAnsi="Times New Roman" w:cs="Times New Roman"/>
          <w:i/>
          <w:iCs/>
          <w:sz w:val="24"/>
        </w:rPr>
      </w:pPr>
      <w:r w:rsidRPr="00F64CC4">
        <w:rPr>
          <w:rFonts w:ascii="Times New Roman" w:hAnsi="Times New Roman" w:cs="Times New Roman"/>
          <w:i/>
          <w:sz w:val="24"/>
        </w:rPr>
        <w:t xml:space="preserve">Será permitida a substituição da apólice de seguro-garantia na data de renovação ou de aniversário, desde que mantidas as mesmas condições e coberturas da apólice vigente e nenhum período fique descoberto, ressalvado o disposto no item </w:t>
      </w:r>
      <w:r w:rsidRPr="00F64CC4">
        <w:rPr>
          <w:rFonts w:ascii="Times New Roman" w:hAnsi="Times New Roman" w:cs="Times New Roman"/>
          <w:i/>
          <w:sz w:val="24"/>
        </w:rPr>
        <w:fldChar w:fldCharType="begin"/>
      </w:r>
      <w:r w:rsidRPr="00F64CC4">
        <w:rPr>
          <w:rFonts w:ascii="Times New Roman" w:hAnsi="Times New Roman" w:cs="Times New Roman"/>
          <w:i/>
          <w:sz w:val="24"/>
        </w:rPr>
        <w:instrText xml:space="preserve"> REF _Ref106223247 \r \h  \* MERGEFORMAT </w:instrText>
      </w:r>
      <w:r w:rsidRPr="00F64CC4">
        <w:rPr>
          <w:rFonts w:ascii="Times New Roman" w:hAnsi="Times New Roman" w:cs="Times New Roman"/>
          <w:i/>
          <w:sz w:val="24"/>
        </w:rPr>
      </w:r>
      <w:r w:rsidRPr="00F64CC4">
        <w:rPr>
          <w:rFonts w:ascii="Times New Roman" w:hAnsi="Times New Roman" w:cs="Times New Roman"/>
          <w:i/>
          <w:sz w:val="24"/>
        </w:rPr>
        <w:fldChar w:fldCharType="separate"/>
      </w:r>
      <w:r w:rsidRPr="00F64CC4">
        <w:rPr>
          <w:rFonts w:ascii="Times New Roman" w:hAnsi="Times New Roman" w:cs="Times New Roman"/>
          <w:i/>
          <w:sz w:val="24"/>
        </w:rPr>
        <w:t>10.6</w:t>
      </w:r>
      <w:r w:rsidRPr="00F64CC4">
        <w:rPr>
          <w:rFonts w:ascii="Times New Roman" w:hAnsi="Times New Roman" w:cs="Times New Roman"/>
          <w:i/>
          <w:sz w:val="24"/>
        </w:rPr>
        <w:fldChar w:fldCharType="end"/>
      </w:r>
      <w:r w:rsidRPr="00F64CC4">
        <w:rPr>
          <w:rFonts w:ascii="Times New Roman" w:hAnsi="Times New Roman" w:cs="Times New Roman"/>
          <w:i/>
          <w:sz w:val="24"/>
        </w:rPr>
        <w:t xml:space="preserve"> deste contrato.</w:t>
      </w:r>
      <w:r w:rsidRPr="00F64CC4">
        <w:rPr>
          <w:rFonts w:ascii="Times New Roman" w:eastAsia="Calibri" w:hAnsi="Times New Roman" w:cs="Times New Roman"/>
          <w:i/>
          <w:iCs/>
          <w:sz w:val="24"/>
        </w:rPr>
        <w:t xml:space="preserve"> </w:t>
      </w:r>
    </w:p>
    <w:p w14:paraId="056623C2"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Caso utilizada outra modalidade de garantia, somente será liberada ou restituída após a fiel execução do contrato ou após a sua extinção por culpa exclusiva da Administração e, quando em dinheiro, será atualizada monetariamente.</w:t>
      </w:r>
    </w:p>
    <w:p w14:paraId="3A7688A4" w14:textId="77777777" w:rsidR="00F64CC4" w:rsidRPr="00F64CC4" w:rsidRDefault="00F64CC4" w:rsidP="00F64CC4">
      <w:pPr>
        <w:numPr>
          <w:ilvl w:val="1"/>
          <w:numId w:val="6"/>
        </w:numPr>
        <w:spacing w:before="120" w:after="120" w:line="276" w:lineRule="auto"/>
        <w:jc w:val="both"/>
        <w:rPr>
          <w:rFonts w:ascii="Times New Roman" w:eastAsia="Calibri" w:hAnsi="Times New Roman" w:cs="Times New Roman"/>
          <w:sz w:val="24"/>
        </w:rPr>
      </w:pPr>
      <w:bookmarkStart w:id="11" w:name="_Ref106223247"/>
      <w:r w:rsidRPr="00F64CC4">
        <w:rPr>
          <w:rFonts w:ascii="Times New Roman" w:eastAsia="Calibri" w:hAnsi="Times New Roman" w:cs="Times New Roman"/>
          <w:sz w:val="24"/>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11"/>
    </w:p>
    <w:p w14:paraId="7064DA23"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 xml:space="preserve">A garantia assegurará, qualquer que seja a modalidade escolhida, o pagamento de: </w:t>
      </w:r>
    </w:p>
    <w:p w14:paraId="68115365" w14:textId="77777777" w:rsidR="00F64CC4" w:rsidRPr="00F64CC4" w:rsidRDefault="00F64CC4" w:rsidP="00F64CC4">
      <w:pPr>
        <w:numPr>
          <w:ilvl w:val="2"/>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 xml:space="preserve">prejuízos advindos do não cumprimento do objeto do contrato e do não adimplemento das demais obrigações nele previstas; </w:t>
      </w:r>
    </w:p>
    <w:p w14:paraId="7BB92C12" w14:textId="77777777" w:rsidR="00F64CC4" w:rsidRPr="00F64CC4" w:rsidRDefault="00F64CC4" w:rsidP="00F64CC4">
      <w:pPr>
        <w:numPr>
          <w:ilvl w:val="2"/>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 xml:space="preserve">multas moratórias e punitivas aplicadas pela Administração à contratado; e  </w:t>
      </w:r>
    </w:p>
    <w:p w14:paraId="09DC9B57" w14:textId="77777777" w:rsidR="00F64CC4" w:rsidRPr="00F64CC4" w:rsidRDefault="00F64CC4" w:rsidP="00F64CC4">
      <w:pPr>
        <w:numPr>
          <w:ilvl w:val="2"/>
          <w:numId w:val="6"/>
        </w:numPr>
        <w:spacing w:before="120" w:after="120" w:line="276" w:lineRule="auto"/>
        <w:jc w:val="both"/>
        <w:rPr>
          <w:rFonts w:ascii="Times New Roman" w:hAnsi="Times New Roman" w:cs="Times New Roman"/>
          <w:bCs/>
          <w:i/>
          <w:iCs/>
          <w:sz w:val="24"/>
        </w:rPr>
      </w:pPr>
      <w:r w:rsidRPr="00F64CC4">
        <w:rPr>
          <w:rFonts w:ascii="Times New Roman" w:hAnsi="Times New Roman" w:cs="Times New Roman"/>
          <w:bCs/>
          <w:iCs/>
          <w:sz w:val="24"/>
        </w:rPr>
        <w:t>obrigações trabalhistas e previdenciárias de qualquer natureza, verbas rescisórias e obrigações para com o FGTS não adimplidas pelo contratado.</w:t>
      </w:r>
    </w:p>
    <w:p w14:paraId="6F400230"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A modalidade seguro-garantia somente será aceita se contemplar todos os eventos indicados no item anterior, observada a legislação que rege a matéria.</w:t>
      </w:r>
    </w:p>
    <w:p w14:paraId="05A0E460" w14:textId="77777777" w:rsidR="00F64CC4" w:rsidRPr="00F64CC4" w:rsidRDefault="00F64CC4" w:rsidP="00F64CC4">
      <w:pPr>
        <w:numPr>
          <w:ilvl w:val="1"/>
          <w:numId w:val="6"/>
        </w:numPr>
        <w:spacing w:before="120" w:after="120" w:line="276" w:lineRule="auto"/>
        <w:jc w:val="both"/>
        <w:rPr>
          <w:rFonts w:ascii="Times New Roman" w:eastAsia="Calibri" w:hAnsi="Times New Roman" w:cs="Times New Roman"/>
          <w:bCs/>
          <w:i/>
          <w:iCs/>
          <w:sz w:val="24"/>
        </w:rPr>
      </w:pPr>
      <w:r w:rsidRPr="00F64CC4">
        <w:rPr>
          <w:rFonts w:ascii="Times New Roman" w:hAnsi="Times New Roman" w:cs="Times New Roman"/>
          <w:bCs/>
          <w:iCs/>
          <w:sz w:val="24"/>
        </w:rPr>
        <w:lastRenderedPageBreak/>
        <w:t>A garantia em dinheiro deverá ser efetuada em favor do contratante, em conta específica na Caixa Econômica Federal, com correção monetária.</w:t>
      </w:r>
    </w:p>
    <w:p w14:paraId="0865F0F3"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9D944FC"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F3865EB"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 xml:space="preserve">No caso de alteração do valor do contrato, ou prorrogação de sua vigência, a garantia deverá ser ajustada à nova situação ou renovada, seguindo os mesmos parâmetros utilizados quando da contratação. </w:t>
      </w:r>
    </w:p>
    <w:p w14:paraId="21AAB134"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Se o valor da garantia for utilizado total ou parcialmente em pagamento de qualquer obrigação, o contratado obriga-se a fazer a respectiva reposição no prazo máximo</w:t>
      </w:r>
      <w:r w:rsidRPr="00F64CC4">
        <w:rPr>
          <w:rFonts w:ascii="Times New Roman" w:hAnsi="Times New Roman" w:cs="Times New Roman"/>
          <w:bCs/>
          <w:i/>
          <w:iCs/>
          <w:sz w:val="24"/>
        </w:rPr>
        <w:t xml:space="preserve"> de 30 (trinta) dias úteis</w:t>
      </w:r>
      <w:r w:rsidRPr="00F64CC4">
        <w:rPr>
          <w:rFonts w:ascii="Times New Roman" w:hAnsi="Times New Roman" w:cs="Times New Roman"/>
          <w:bCs/>
          <w:iCs/>
          <w:sz w:val="24"/>
        </w:rPr>
        <w:t>, contados da data em que for notificada.</w:t>
      </w:r>
    </w:p>
    <w:p w14:paraId="2C5CE0A6" w14:textId="77777777" w:rsidR="00F64CC4" w:rsidRPr="00F64CC4" w:rsidRDefault="00F64CC4" w:rsidP="00F64CC4">
      <w:pPr>
        <w:numPr>
          <w:ilvl w:val="1"/>
          <w:numId w:val="6"/>
        </w:numPr>
        <w:spacing w:before="120" w:after="120" w:line="276" w:lineRule="auto"/>
        <w:jc w:val="both"/>
        <w:rPr>
          <w:rFonts w:ascii="Times New Roman" w:eastAsia="Calibri" w:hAnsi="Times New Roman" w:cs="Times New Roman"/>
          <w:i/>
          <w:iCs/>
          <w:sz w:val="24"/>
        </w:rPr>
      </w:pPr>
      <w:r w:rsidRPr="00F64CC4">
        <w:rPr>
          <w:rFonts w:ascii="Times New Roman" w:hAnsi="Times New Roman" w:cs="Times New Roman"/>
          <w:bCs/>
          <w:iCs/>
          <w:sz w:val="24"/>
        </w:rPr>
        <w:t>O contratante executará a garantia na forma prevista na legislação que rege a matéria.</w:t>
      </w:r>
    </w:p>
    <w:p w14:paraId="02230219"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 xml:space="preserve">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 </w:t>
      </w:r>
    </w:p>
    <w:p w14:paraId="141418A1" w14:textId="77777777" w:rsidR="00F64CC4" w:rsidRPr="00F64CC4" w:rsidRDefault="00F64CC4" w:rsidP="00F64CC4">
      <w:pPr>
        <w:numPr>
          <w:ilvl w:val="1"/>
          <w:numId w:val="6"/>
        </w:numPr>
        <w:spacing w:before="120" w:after="120" w:line="276" w:lineRule="auto"/>
        <w:jc w:val="both"/>
        <w:rPr>
          <w:rFonts w:ascii="Times New Roman" w:hAnsi="Times New Roman" w:cs="Times New Roman"/>
          <w:bCs/>
          <w:iCs/>
          <w:sz w:val="24"/>
        </w:rPr>
      </w:pPr>
      <w:r w:rsidRPr="00F64CC4">
        <w:rPr>
          <w:rFonts w:ascii="Times New Roman" w:hAnsi="Times New Roman" w:cs="Times New Roman"/>
          <w:bCs/>
          <w:iCs/>
          <w:sz w:val="24"/>
        </w:rPr>
        <w:t xml:space="preserve">O garantidor não é parte para figurar em processo administrativo instaurado pelo contratante com o objetivo de apurar prejuízos e/ou aplicar sanções à contratado. </w:t>
      </w:r>
    </w:p>
    <w:p w14:paraId="62019E06"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bCs/>
          <w:iCs/>
          <w:sz w:val="24"/>
        </w:rPr>
        <w:t>O contratado autoriza o contratante a reter, a qualquer tempo, a garantia, na forma prevista no Edital e no Contrato.</w:t>
      </w:r>
    </w:p>
    <w:p w14:paraId="73182C3C"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DÉCIMA PRIMEIRA – INFRAÇÕES E SANÇÕES ADMINISTRATIVAS (art. 92, XIV)</w:t>
      </w:r>
    </w:p>
    <w:p w14:paraId="0165F4C2"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Comete infração administrativa, nos termos da Lei nº 14.133, de 2021, o contratado que:</w:t>
      </w:r>
    </w:p>
    <w:p w14:paraId="3F6B6CCD"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der causa à inexecução parcial do contrato;</w:t>
      </w:r>
    </w:p>
    <w:p w14:paraId="1739C267"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der causa à inexecução parcial do contrato que cause grave dano à Administração ou ao funcionamento dos serviços públicos ou ao interesse coletivo;</w:t>
      </w:r>
    </w:p>
    <w:p w14:paraId="1DE3A4C3"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der causa à inexecução total do contrato;</w:t>
      </w:r>
    </w:p>
    <w:p w14:paraId="4134A149"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deixar de entregar a documentação exigida para o certame;</w:t>
      </w:r>
    </w:p>
    <w:p w14:paraId="1B1C3C32"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não manter a proposta, salvo em decorrência de fato superveniente devidamente justificado;</w:t>
      </w:r>
    </w:p>
    <w:p w14:paraId="253E195D"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lastRenderedPageBreak/>
        <w:t>não celebrar o contrato ou não entregar a documentação exigida para a contratação, quando convocado dentro do prazo de validade de sua proposta;</w:t>
      </w:r>
    </w:p>
    <w:p w14:paraId="5A5FDE66"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ensejar o retardamento da execução ou da entrega do objeto da contratação sem motivo justificado;</w:t>
      </w:r>
    </w:p>
    <w:p w14:paraId="2AE3D230"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apresentar declaração ou documentação falsa exigida para o certame ou prestar declaração falsa durante a licitação ou execução do contrato;</w:t>
      </w:r>
    </w:p>
    <w:p w14:paraId="01033AD5"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fraudar a dispensa eletrônica ou praticar ato fraudulento na execução do contrato;</w:t>
      </w:r>
    </w:p>
    <w:p w14:paraId="73F4A41D"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comportar-se de modo inidôneo ou cometer fraude de qualquer natureza;</w:t>
      </w:r>
    </w:p>
    <w:p w14:paraId="0B48E938"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praticar atos ilícitos com vistas a frustrar os objetivos da contratação;</w:t>
      </w:r>
    </w:p>
    <w:p w14:paraId="0727D1F4" w14:textId="77777777" w:rsidR="00F64CC4" w:rsidRPr="00F64CC4" w:rsidRDefault="00F64CC4" w:rsidP="00F64CC4">
      <w:pPr>
        <w:pStyle w:val="PargrafodaLista1"/>
        <w:numPr>
          <w:ilvl w:val="2"/>
          <w:numId w:val="8"/>
        </w:numPr>
        <w:spacing w:before="120" w:after="120" w:line="276" w:lineRule="auto"/>
        <w:ind w:right="-30"/>
        <w:jc w:val="both"/>
        <w:rPr>
          <w:rFonts w:ascii="Times New Roman" w:hAnsi="Times New Roman" w:cs="Times New Roman"/>
        </w:rPr>
      </w:pPr>
      <w:r w:rsidRPr="00F64CC4">
        <w:rPr>
          <w:rFonts w:ascii="Times New Roman" w:hAnsi="Times New Roman" w:cs="Times New Roman"/>
        </w:rPr>
        <w:t>praticar ato lesivo previsto no art. 5º da Lei nº 12.846, de 1º de agosto de 2013.</w:t>
      </w:r>
    </w:p>
    <w:p w14:paraId="1DAE317E"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Serão aplicadas ao responsável pelas infrações administrativas acima descritas as seguintes sanções:</w:t>
      </w:r>
    </w:p>
    <w:p w14:paraId="3EAD7CED" w14:textId="77777777" w:rsidR="00F64CC4" w:rsidRPr="00F64CC4" w:rsidRDefault="00F64CC4" w:rsidP="00F64CC4">
      <w:pPr>
        <w:numPr>
          <w:ilvl w:val="2"/>
          <w:numId w:val="9"/>
        </w:numPr>
        <w:spacing w:before="120" w:after="120" w:line="276" w:lineRule="auto"/>
        <w:jc w:val="both"/>
        <w:rPr>
          <w:rFonts w:ascii="Times New Roman" w:hAnsi="Times New Roman" w:cs="Times New Roman"/>
          <w:sz w:val="24"/>
        </w:rPr>
      </w:pPr>
      <w:r w:rsidRPr="00F64CC4">
        <w:rPr>
          <w:rFonts w:ascii="Times New Roman" w:hAnsi="Times New Roman" w:cs="Times New Roman"/>
          <w:b/>
          <w:bCs/>
          <w:sz w:val="24"/>
        </w:rPr>
        <w:t>Advertência</w:t>
      </w:r>
      <w:r w:rsidRPr="00F64CC4">
        <w:rPr>
          <w:rFonts w:ascii="Times New Roman" w:hAnsi="Times New Roman" w:cs="Times New Roman"/>
          <w:sz w:val="24"/>
        </w:rPr>
        <w:t>, quando o contratado der causa à inexecução parcial do contrato, sempre que não se justificar a imposição de penalidade mais grave (art. 156, §2º, da Lei);</w:t>
      </w:r>
    </w:p>
    <w:p w14:paraId="209E54E2" w14:textId="77777777" w:rsidR="00F64CC4" w:rsidRPr="00F64CC4" w:rsidRDefault="00F64CC4" w:rsidP="00F64CC4">
      <w:pPr>
        <w:numPr>
          <w:ilvl w:val="2"/>
          <w:numId w:val="9"/>
        </w:numPr>
        <w:spacing w:before="120" w:after="120" w:line="276" w:lineRule="auto"/>
        <w:jc w:val="both"/>
        <w:rPr>
          <w:rFonts w:ascii="Times New Roman" w:hAnsi="Times New Roman" w:cs="Times New Roman"/>
          <w:sz w:val="24"/>
        </w:rPr>
      </w:pPr>
      <w:r w:rsidRPr="00F64CC4">
        <w:rPr>
          <w:rFonts w:ascii="Times New Roman" w:hAnsi="Times New Roman" w:cs="Times New Roman"/>
          <w:b/>
          <w:bCs/>
          <w:sz w:val="24"/>
        </w:rPr>
        <w:t>Impedimento de licitar e contratar</w:t>
      </w:r>
      <w:r w:rsidRPr="00F64CC4">
        <w:rPr>
          <w:rFonts w:ascii="Times New Roman" w:hAnsi="Times New Roman" w:cs="Times New Roman"/>
          <w:sz w:val="24"/>
        </w:rPr>
        <w:t>, quando praticadas as condutas descritas nas alíneas b, c, d, e, f e g do subitem acima deste Contrato, sempre que não se justificar a imposição de penalidade mais grave (art. 156, §4º, da Lei);</w:t>
      </w:r>
    </w:p>
    <w:p w14:paraId="752B3232" w14:textId="77777777" w:rsidR="00F64CC4" w:rsidRPr="00F64CC4" w:rsidRDefault="00F64CC4" w:rsidP="00F64CC4">
      <w:pPr>
        <w:numPr>
          <w:ilvl w:val="2"/>
          <w:numId w:val="9"/>
        </w:numPr>
        <w:spacing w:before="120" w:after="120" w:line="276" w:lineRule="auto"/>
        <w:jc w:val="both"/>
        <w:rPr>
          <w:rFonts w:ascii="Times New Roman" w:hAnsi="Times New Roman" w:cs="Times New Roman"/>
          <w:sz w:val="24"/>
        </w:rPr>
      </w:pPr>
      <w:r w:rsidRPr="00F64CC4">
        <w:rPr>
          <w:rFonts w:ascii="Times New Roman" w:hAnsi="Times New Roman" w:cs="Times New Roman"/>
          <w:b/>
          <w:bCs/>
          <w:sz w:val="24"/>
        </w:rPr>
        <w:t>Declaração de inidoneidade para licitar e contratar</w:t>
      </w:r>
      <w:r w:rsidRPr="00F64CC4">
        <w:rPr>
          <w:rFonts w:ascii="Times New Roman" w:hAnsi="Times New Roman" w:cs="Times New Roman"/>
          <w:sz w:val="24"/>
        </w:rPr>
        <w:t>, quando praticadas as condutas descritas nas alíneas h, i, j, k e l do subitem acima deste Contrato, bem como nas alíneas b, c, d, e, f e g, que justifiquem a imposição de penalidade mais grave (art. 156, §5º, da Lei)</w:t>
      </w:r>
    </w:p>
    <w:p w14:paraId="1531AF0A" w14:textId="77777777" w:rsidR="00F64CC4" w:rsidRPr="00F64CC4" w:rsidRDefault="00F64CC4" w:rsidP="00F64CC4">
      <w:pPr>
        <w:numPr>
          <w:ilvl w:val="2"/>
          <w:numId w:val="9"/>
        </w:numPr>
        <w:spacing w:before="120" w:after="120" w:line="276" w:lineRule="auto"/>
        <w:jc w:val="both"/>
        <w:rPr>
          <w:rFonts w:ascii="Times New Roman" w:hAnsi="Times New Roman" w:cs="Times New Roman"/>
          <w:sz w:val="24"/>
        </w:rPr>
      </w:pPr>
      <w:r w:rsidRPr="00F64CC4">
        <w:rPr>
          <w:rFonts w:ascii="Times New Roman" w:hAnsi="Times New Roman" w:cs="Times New Roman"/>
          <w:b/>
          <w:bCs/>
          <w:sz w:val="24"/>
        </w:rPr>
        <w:t>Multa:</w:t>
      </w:r>
    </w:p>
    <w:p w14:paraId="2E14C450" w14:textId="77777777" w:rsidR="00F64CC4" w:rsidRPr="00F64CC4" w:rsidRDefault="00F64CC4" w:rsidP="00F64CC4">
      <w:pPr>
        <w:numPr>
          <w:ilvl w:val="3"/>
          <w:numId w:val="9"/>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moratória de 0,1% (zero vírgula um por cento) por dia de atraso injustificado sobre o valor da parcela inadimplida, até o limite de 90 (noventa) dias;</w:t>
      </w:r>
    </w:p>
    <w:p w14:paraId="6DBBF4F2" w14:textId="77777777" w:rsidR="00F64CC4" w:rsidRPr="00F64CC4" w:rsidRDefault="00F64CC4" w:rsidP="00F64CC4">
      <w:pPr>
        <w:numPr>
          <w:ilvl w:val="3"/>
          <w:numId w:val="9"/>
        </w:numPr>
        <w:spacing w:before="120" w:after="120" w:line="276" w:lineRule="auto"/>
        <w:jc w:val="both"/>
        <w:rPr>
          <w:rFonts w:ascii="Times New Roman" w:hAnsi="Times New Roman" w:cs="Times New Roman"/>
          <w:i/>
          <w:iCs/>
          <w:sz w:val="24"/>
        </w:rPr>
      </w:pPr>
      <w:r w:rsidRPr="00F64CC4">
        <w:rPr>
          <w:rFonts w:ascii="Times New Roman" w:hAnsi="Times New Roman" w:cs="Times New Roman"/>
          <w:i/>
          <w:iCs/>
          <w:sz w:val="24"/>
        </w:rPr>
        <w:t>moratória de 0,5% (</w:t>
      </w:r>
      <w:r w:rsidRPr="00F64CC4">
        <w:rPr>
          <w:rFonts w:ascii="Times New Roman" w:hAnsi="Times New Roman" w:cs="Times New Roman"/>
          <w:sz w:val="24"/>
        </w:rPr>
        <w:t xml:space="preserve">zero vírgula  cinco </w:t>
      </w:r>
      <w:r w:rsidRPr="00F64CC4">
        <w:rPr>
          <w:rFonts w:ascii="Times New Roman" w:hAnsi="Times New Roman" w:cs="Times New Roman"/>
          <w:i/>
          <w:iCs/>
          <w:sz w:val="24"/>
        </w:rPr>
        <w:t xml:space="preserve">por cento) por dia de atraso injustificado sobre o valor total do contrato, até o máximo de 20% (vinte por cento) pela inobservância do prazo fixado para apresentação, suplementação ou reposição da garantia. </w:t>
      </w:r>
    </w:p>
    <w:p w14:paraId="5EB0D77B" w14:textId="77777777" w:rsidR="00F64CC4" w:rsidRPr="00F64CC4" w:rsidRDefault="00F64CC4" w:rsidP="00F64CC4">
      <w:pPr>
        <w:numPr>
          <w:ilvl w:val="4"/>
          <w:numId w:val="9"/>
        </w:numPr>
        <w:spacing w:before="120" w:after="120" w:line="276" w:lineRule="auto"/>
        <w:jc w:val="both"/>
        <w:rPr>
          <w:rFonts w:ascii="Times New Roman" w:hAnsi="Times New Roman" w:cs="Times New Roman"/>
          <w:sz w:val="24"/>
        </w:rPr>
      </w:pPr>
      <w:r w:rsidRPr="00F64CC4">
        <w:rPr>
          <w:rFonts w:ascii="Times New Roman" w:hAnsi="Times New Roman" w:cs="Times New Roman"/>
          <w:i/>
          <w:iCs/>
          <w:sz w:val="24"/>
        </w:rPr>
        <w:t xml:space="preserve">O atraso superior a 45 (quarenta e cinco) dias autoriza a Administração a promover a rescisão do contrato por descumprimento ou cumprimento irregular de suas cláusulas, conforme dispõe o inciso I do art. 137 da Lei n. 14.133, de 2021. </w:t>
      </w:r>
    </w:p>
    <w:p w14:paraId="4147755B" w14:textId="77777777" w:rsidR="00F64CC4" w:rsidRPr="00F64CC4" w:rsidRDefault="00F64CC4" w:rsidP="00F64CC4">
      <w:pPr>
        <w:numPr>
          <w:ilvl w:val="3"/>
          <w:numId w:val="9"/>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compensatória de 10% (dez por cento) sobre o valor total do contrato, no caso de inexecução total do objeto; </w:t>
      </w:r>
    </w:p>
    <w:p w14:paraId="6D6DFE92" w14:textId="77777777" w:rsidR="00F64CC4" w:rsidRPr="00F64CC4" w:rsidRDefault="00F64CC4" w:rsidP="00F64CC4">
      <w:pPr>
        <w:pStyle w:val="PargrafodaLista"/>
        <w:numPr>
          <w:ilvl w:val="3"/>
          <w:numId w:val="9"/>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de 2,00.% (dois por cento) sobre o valor da prestação devidamente atestada pelo fiscal do contrato</w:t>
      </w:r>
      <w:r w:rsidRPr="00F64CC4">
        <w:rPr>
          <w:rFonts w:ascii="Times New Roman" w:hAnsi="Times New Roman" w:cs="Times New Roman"/>
          <w:i/>
          <w:sz w:val="24"/>
        </w:rPr>
        <w:t xml:space="preserve">, </w:t>
      </w:r>
      <w:r w:rsidRPr="00F64CC4">
        <w:rPr>
          <w:rFonts w:ascii="Times New Roman" w:hAnsi="Times New Roman" w:cs="Times New Roman"/>
          <w:sz w:val="24"/>
        </w:rPr>
        <w:t>em caso de</w:t>
      </w:r>
      <w:r w:rsidRPr="00F64CC4">
        <w:rPr>
          <w:rFonts w:ascii="Times New Roman" w:hAnsi="Times New Roman" w:cs="Times New Roman"/>
          <w:i/>
          <w:sz w:val="24"/>
        </w:rPr>
        <w:t xml:space="preserve"> </w:t>
      </w:r>
      <w:r w:rsidRPr="00F64CC4">
        <w:rPr>
          <w:rFonts w:ascii="Times New Roman" w:hAnsi="Times New Roman" w:cs="Times New Roman"/>
          <w:sz w:val="24"/>
        </w:rPr>
        <w:t xml:space="preserve">não apresentação, no prazo fixado pela fiscalização contratual, dos documentos comprobatórios do cumprimento das obrigações trabalhistas e para com o Fundo de Garantia do Tempo de Serviço (FGTS) em relação aos empregados </w:t>
      </w:r>
      <w:r w:rsidRPr="00F64CC4">
        <w:rPr>
          <w:rFonts w:ascii="Times New Roman" w:hAnsi="Times New Roman" w:cs="Times New Roman"/>
          <w:sz w:val="24"/>
        </w:rPr>
        <w:lastRenderedPageBreak/>
        <w:t>diretamente envolvidos na execução do contrato (art. 50, da Lei n.º 14.133/2021), nas hipóteses previstas no Termo de Referência.</w:t>
      </w:r>
    </w:p>
    <w:p w14:paraId="2FCC1110"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bookmarkStart w:id="12" w:name="_Hlk78351618"/>
      <w:r w:rsidRPr="00F64CC4">
        <w:rPr>
          <w:rFonts w:ascii="Times New Roman" w:hAnsi="Times New Roman" w:cs="Times New Roman"/>
          <w:sz w:val="24"/>
        </w:rPr>
        <w:t>A aplicação das sanções previstas neste Contrato não exclui, em hipótese alguma, a obrigação de reparação integral do dano causado à contratante (art. 156, §9º)</w:t>
      </w:r>
    </w:p>
    <w:p w14:paraId="42B76D8D"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Todas as sanções previstas neste Contrato poderão ser aplicadas cumulativamente com a multa (art. 156, §7º).</w:t>
      </w:r>
    </w:p>
    <w:p w14:paraId="11F292CB"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Antes da aplicação da multa será facultada a defesa do interessado no prazo de 15 (quinze) dias úteis, contado da data de sua intimação (art. 157)</w:t>
      </w:r>
    </w:p>
    <w:p w14:paraId="21F61DAF"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79DD954B"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 xml:space="preserve">Previamente ao encaminhamento à cobrança judicial, a multa poderá ser recolhida administrativamente no prazo máximo de </w:t>
      </w:r>
      <w:r w:rsidRPr="00F64CC4">
        <w:rPr>
          <w:rFonts w:ascii="Times New Roman" w:hAnsi="Times New Roman" w:cs="Times New Roman"/>
          <w:i/>
          <w:iCs/>
          <w:sz w:val="24"/>
        </w:rPr>
        <w:t xml:space="preserve">30 (trinta) </w:t>
      </w:r>
      <w:r w:rsidRPr="00F64CC4">
        <w:rPr>
          <w:rFonts w:ascii="Times New Roman" w:hAnsi="Times New Roman" w:cs="Times New Roman"/>
          <w:sz w:val="24"/>
        </w:rPr>
        <w:t>dias, a contar da data do recebimento da comunicação enviada pela autoridade competente.</w:t>
      </w:r>
    </w:p>
    <w:bookmarkEnd w:id="12"/>
    <w:p w14:paraId="44B54C77"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 xml:space="preserve">A aplicação das sanções realizar-se-á em processo administrativo que assegure o contraditório e a ampla defesa ao contratado, observando-se o procedimento previsto no </w:t>
      </w:r>
      <w:r w:rsidRPr="00F64CC4">
        <w:rPr>
          <w:rFonts w:ascii="Times New Roman" w:hAnsi="Times New Roman" w:cs="Times New Roman"/>
          <w:b/>
          <w:bCs/>
          <w:sz w:val="24"/>
        </w:rPr>
        <w:t xml:space="preserve">caput </w:t>
      </w:r>
      <w:r w:rsidRPr="00F64CC4">
        <w:rPr>
          <w:rFonts w:ascii="Times New Roman" w:hAnsi="Times New Roman" w:cs="Times New Roman"/>
          <w:sz w:val="24"/>
        </w:rPr>
        <w:t>e parágrafos do art. 158 da Lei nº 14.133, de 2021, para as penalidades de impedimento de licitar com o Coren/RJ.</w:t>
      </w:r>
    </w:p>
    <w:p w14:paraId="7A43528F"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Na aplicação das sanções serão considerados (art. 156, §1º) :</w:t>
      </w:r>
    </w:p>
    <w:p w14:paraId="03C33648" w14:textId="77777777" w:rsidR="00F64CC4" w:rsidRPr="00F64CC4" w:rsidRDefault="00F64CC4" w:rsidP="00F64CC4">
      <w:pPr>
        <w:pStyle w:val="PargrafodaLista"/>
        <w:numPr>
          <w:ilvl w:val="0"/>
          <w:numId w:val="10"/>
        </w:numPr>
        <w:spacing w:before="120" w:after="120" w:line="276" w:lineRule="auto"/>
        <w:ind w:right="-30"/>
        <w:jc w:val="both"/>
        <w:rPr>
          <w:rFonts w:ascii="Times New Roman" w:hAnsi="Times New Roman" w:cs="Times New Roman"/>
          <w:sz w:val="24"/>
        </w:rPr>
      </w:pPr>
      <w:r w:rsidRPr="00F64CC4">
        <w:rPr>
          <w:rFonts w:ascii="Times New Roman" w:hAnsi="Times New Roman" w:cs="Times New Roman"/>
          <w:sz w:val="24"/>
        </w:rPr>
        <w:t>a natureza e a gravidade da infração cometida;</w:t>
      </w:r>
    </w:p>
    <w:p w14:paraId="73062538" w14:textId="77777777" w:rsidR="00F64CC4" w:rsidRPr="00F64CC4" w:rsidRDefault="00F64CC4" w:rsidP="00F64CC4">
      <w:pPr>
        <w:pStyle w:val="PargrafodaLista"/>
        <w:numPr>
          <w:ilvl w:val="0"/>
          <w:numId w:val="10"/>
        </w:numPr>
        <w:spacing w:before="120" w:after="120" w:line="276" w:lineRule="auto"/>
        <w:ind w:right="-30"/>
        <w:jc w:val="both"/>
        <w:rPr>
          <w:rFonts w:ascii="Times New Roman" w:hAnsi="Times New Roman" w:cs="Times New Roman"/>
          <w:sz w:val="24"/>
        </w:rPr>
      </w:pPr>
      <w:r w:rsidRPr="00F64CC4">
        <w:rPr>
          <w:rFonts w:ascii="Times New Roman" w:hAnsi="Times New Roman" w:cs="Times New Roman"/>
          <w:sz w:val="24"/>
        </w:rPr>
        <w:t>as peculiaridades do caso concreto;</w:t>
      </w:r>
    </w:p>
    <w:p w14:paraId="4DCED6F8" w14:textId="77777777" w:rsidR="00F64CC4" w:rsidRPr="00F64CC4" w:rsidRDefault="00F64CC4" w:rsidP="00F64CC4">
      <w:pPr>
        <w:pStyle w:val="PargrafodaLista"/>
        <w:numPr>
          <w:ilvl w:val="0"/>
          <w:numId w:val="10"/>
        </w:numPr>
        <w:spacing w:before="120" w:after="120" w:line="276" w:lineRule="auto"/>
        <w:ind w:right="-30"/>
        <w:jc w:val="both"/>
        <w:rPr>
          <w:rFonts w:ascii="Times New Roman" w:hAnsi="Times New Roman" w:cs="Times New Roman"/>
          <w:sz w:val="24"/>
        </w:rPr>
      </w:pPr>
      <w:r w:rsidRPr="00F64CC4">
        <w:rPr>
          <w:rFonts w:ascii="Times New Roman" w:hAnsi="Times New Roman" w:cs="Times New Roman"/>
          <w:sz w:val="24"/>
        </w:rPr>
        <w:t>as circunstâncias agravantes ou atenuantes;</w:t>
      </w:r>
    </w:p>
    <w:p w14:paraId="1319CB3A" w14:textId="77777777" w:rsidR="00F64CC4" w:rsidRPr="00F64CC4" w:rsidRDefault="00F64CC4" w:rsidP="00F64CC4">
      <w:pPr>
        <w:pStyle w:val="PargrafodaLista"/>
        <w:numPr>
          <w:ilvl w:val="0"/>
          <w:numId w:val="10"/>
        </w:numPr>
        <w:spacing w:before="120" w:after="120" w:line="276" w:lineRule="auto"/>
        <w:ind w:right="-30"/>
        <w:jc w:val="both"/>
        <w:rPr>
          <w:rFonts w:ascii="Times New Roman" w:hAnsi="Times New Roman" w:cs="Times New Roman"/>
          <w:sz w:val="24"/>
        </w:rPr>
      </w:pPr>
      <w:r w:rsidRPr="00F64CC4">
        <w:rPr>
          <w:rFonts w:ascii="Times New Roman" w:hAnsi="Times New Roman" w:cs="Times New Roman"/>
          <w:sz w:val="24"/>
        </w:rPr>
        <w:t>os danos que dela provierem para o contratante;</w:t>
      </w:r>
    </w:p>
    <w:p w14:paraId="5F962F75" w14:textId="77777777" w:rsidR="00F64CC4" w:rsidRPr="00F64CC4" w:rsidRDefault="00F64CC4" w:rsidP="00F64CC4">
      <w:pPr>
        <w:pStyle w:val="PargrafodaLista"/>
        <w:numPr>
          <w:ilvl w:val="0"/>
          <w:numId w:val="10"/>
        </w:numPr>
        <w:spacing w:before="120" w:after="120" w:line="276" w:lineRule="auto"/>
        <w:ind w:right="-30"/>
        <w:jc w:val="both"/>
        <w:rPr>
          <w:rFonts w:ascii="Times New Roman" w:hAnsi="Times New Roman" w:cs="Times New Roman"/>
          <w:sz w:val="24"/>
        </w:rPr>
      </w:pPr>
      <w:r w:rsidRPr="00F64CC4">
        <w:rPr>
          <w:rFonts w:ascii="Times New Roman" w:hAnsi="Times New Roman" w:cs="Times New Roman"/>
          <w:sz w:val="24"/>
        </w:rPr>
        <w:t>a implantação ou o aperfeiçoamento de programa de integridade, conforme normas e orientações dos órgãos de controle.</w:t>
      </w:r>
    </w:p>
    <w:p w14:paraId="1FA78EF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A24966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i/>
          <w:sz w:val="24"/>
        </w:rPr>
      </w:pPr>
      <w:r w:rsidRPr="00F64CC4">
        <w:rPr>
          <w:rFonts w:ascii="Times New Roman" w:hAnsi="Times New Roman" w:cs="Times New Roman"/>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8AB1D92"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i/>
          <w:sz w:val="24"/>
        </w:rPr>
      </w:pPr>
      <w:r w:rsidRPr="00F64CC4">
        <w:rPr>
          <w:rFonts w:ascii="Times New Roman" w:hAnsi="Times New Roman" w:cs="Times New Roman"/>
          <w:sz w:val="24"/>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79A6BBE"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i/>
          <w:sz w:val="24"/>
        </w:rPr>
      </w:pPr>
      <w:r w:rsidRPr="00F64CC4">
        <w:rPr>
          <w:rFonts w:ascii="Times New Roman" w:hAnsi="Times New Roman" w:cs="Times New Roman"/>
          <w:sz w:val="24"/>
        </w:rPr>
        <w:t>As sanções de impedimento de licitar e contratar e declaração de inidoneidade para licitar ou contratar são passíveis de reabilitação, na forma do art. 163 da Lei nº 14.133/21.</w:t>
      </w:r>
    </w:p>
    <w:p w14:paraId="4A241B9C"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DÉCIMA SEGUNDA – DA EXTINÇÃO CONTRATUAL (art. 92, XIX)</w:t>
      </w:r>
    </w:p>
    <w:p w14:paraId="6644035D" w14:textId="77777777" w:rsidR="00F64CC4" w:rsidRPr="00F64CC4" w:rsidRDefault="00F64CC4" w:rsidP="00F64CC4">
      <w:pPr>
        <w:numPr>
          <w:ilvl w:val="1"/>
          <w:numId w:val="6"/>
        </w:numPr>
        <w:spacing w:before="120" w:after="120" w:line="276" w:lineRule="auto"/>
        <w:jc w:val="both"/>
        <w:rPr>
          <w:rFonts w:ascii="Times New Roman" w:hAnsi="Times New Roman" w:cs="Times New Roman"/>
          <w:i/>
          <w:iCs/>
          <w:sz w:val="24"/>
        </w:rPr>
      </w:pPr>
      <w:r w:rsidRPr="00F64CC4">
        <w:rPr>
          <w:rFonts w:ascii="Times New Roman" w:hAnsi="Times New Roman" w:cs="Times New Roman"/>
          <w:i/>
          <w:iCs/>
          <w:sz w:val="24"/>
        </w:rPr>
        <w:t>O contrato será extinto quando vencido o prazo nele estipulado, independentemente de terem sido cumpridas ou não as obrigações de ambas as partes contraentes.</w:t>
      </w:r>
    </w:p>
    <w:p w14:paraId="5A4202DD" w14:textId="77777777" w:rsidR="00F64CC4" w:rsidRPr="00F64CC4" w:rsidRDefault="00F64CC4" w:rsidP="00F64CC4">
      <w:pPr>
        <w:numPr>
          <w:ilvl w:val="2"/>
          <w:numId w:val="6"/>
        </w:numPr>
        <w:spacing w:before="120" w:after="120" w:line="276" w:lineRule="auto"/>
        <w:jc w:val="both"/>
        <w:rPr>
          <w:rFonts w:ascii="Times New Roman" w:hAnsi="Times New Roman" w:cs="Times New Roman"/>
          <w:i/>
          <w:iCs/>
          <w:sz w:val="24"/>
        </w:rPr>
      </w:pPr>
      <w:r w:rsidRPr="00F64CC4">
        <w:rPr>
          <w:rFonts w:ascii="Times New Roman" w:hAnsi="Times New Roman" w:cs="Times New Roman"/>
          <w:i/>
          <w:iCs/>
          <w:sz w:val="24"/>
        </w:rPr>
        <w:t>O contrato poderá ser extinto antes do prazo nele fixado, sem ônus para o contratante, quando este órgão ou entidade não dispuser de créditos orçamentários para sua continuidade, ou quando entender que o contrato não mais lhe oferece vantagem.</w:t>
      </w:r>
    </w:p>
    <w:p w14:paraId="3174D0B2" w14:textId="77777777" w:rsidR="00F64CC4" w:rsidRPr="00F64CC4" w:rsidRDefault="00F64CC4" w:rsidP="00F64CC4">
      <w:pPr>
        <w:numPr>
          <w:ilvl w:val="2"/>
          <w:numId w:val="6"/>
        </w:numPr>
        <w:spacing w:before="120" w:after="120" w:line="276" w:lineRule="auto"/>
        <w:jc w:val="both"/>
        <w:rPr>
          <w:rFonts w:ascii="Times New Roman" w:hAnsi="Times New Roman" w:cs="Times New Roman"/>
          <w:i/>
          <w:iCs/>
          <w:sz w:val="24"/>
        </w:rPr>
      </w:pPr>
      <w:r w:rsidRPr="00F64CC4">
        <w:rPr>
          <w:rFonts w:ascii="Times New Roman" w:hAnsi="Times New Roman" w:cs="Times New Roman"/>
          <w:i/>
          <w:iCs/>
          <w:sz w:val="24"/>
        </w:rPr>
        <w:t>A extinção, na hipótese do subitem anterior, ocorrerá na próxima data de aniversário do contrato, desde que haja a notificação do contratado pelo contratante nesse sentido com pelo menos 2 (dois) meses de antecedência da data de aniversário.</w:t>
      </w:r>
    </w:p>
    <w:p w14:paraId="69771288" w14:textId="77777777" w:rsidR="00F64CC4" w:rsidRPr="00F64CC4" w:rsidRDefault="00F64CC4" w:rsidP="00F64CC4">
      <w:pPr>
        <w:numPr>
          <w:ilvl w:val="2"/>
          <w:numId w:val="6"/>
        </w:numPr>
        <w:spacing w:before="120" w:after="120" w:line="276" w:lineRule="auto"/>
        <w:jc w:val="both"/>
        <w:rPr>
          <w:rFonts w:ascii="Times New Roman" w:hAnsi="Times New Roman" w:cs="Times New Roman"/>
          <w:i/>
          <w:iCs/>
          <w:sz w:val="24"/>
        </w:rPr>
      </w:pPr>
      <w:r w:rsidRPr="00F64CC4">
        <w:rPr>
          <w:rFonts w:ascii="Times New Roman" w:hAnsi="Times New Roman" w:cs="Times New Roman"/>
          <w:i/>
          <w:iCs/>
          <w:sz w:val="24"/>
        </w:rPr>
        <w:t>Caso a notificação da não-continuidade do contrato de que trata este subitem ocorra com menos de 2 (dois) meses de antecedência da data de aniversário, a extinção contratual ocorrerá após 2 (dois) meses da data da comunicação.</w:t>
      </w:r>
    </w:p>
    <w:p w14:paraId="180ECB64"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O contrato poderá ser extinto antes de cumpridas as obrigações nele estipuladas, ou antes do prazo nele fixado, por algum dos motivos previstos no artigo 137 da Lei n.º 14.133/2021, bem como amigavelmente, assegurados o contraditório e a ampla defesa.</w:t>
      </w:r>
    </w:p>
    <w:p w14:paraId="0A9D88F5"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Nesta hipótese, aplicam-se também os artigos 138 e 139 da mesma Lei.</w:t>
      </w:r>
    </w:p>
    <w:p w14:paraId="589BD95F"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A alteração social ou a modificação da finalidade ou da estrutura da empresa não ensejará a rescisão se não restringir sua capacidade de concluir o contrato.</w:t>
      </w:r>
    </w:p>
    <w:p w14:paraId="6DEEFE74" w14:textId="77777777" w:rsidR="00F64CC4" w:rsidRPr="00F64CC4" w:rsidRDefault="00F64CC4" w:rsidP="00F64CC4">
      <w:pPr>
        <w:numPr>
          <w:ilvl w:val="3"/>
          <w:numId w:val="6"/>
        </w:numPr>
        <w:spacing w:before="120" w:after="120" w:line="276" w:lineRule="auto"/>
        <w:ind w:left="1702"/>
        <w:jc w:val="both"/>
        <w:rPr>
          <w:rFonts w:ascii="Times New Roman" w:hAnsi="Times New Roman" w:cs="Times New Roman"/>
          <w:sz w:val="24"/>
        </w:rPr>
      </w:pPr>
      <w:r w:rsidRPr="00F64CC4">
        <w:rPr>
          <w:rFonts w:ascii="Times New Roman" w:hAnsi="Times New Roman" w:cs="Times New Roman"/>
          <w:sz w:val="24"/>
        </w:rPr>
        <w:t>Se a operação implicar mudança da pessoa jurídica contratado, deverá ser formalizado termo aditivo para alteração subjetiva.</w:t>
      </w:r>
    </w:p>
    <w:p w14:paraId="04A4AC65"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O termo de rescisão, sempre que possível, será precedido de:</w:t>
      </w:r>
    </w:p>
    <w:p w14:paraId="3C7642BC"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Balanço dos eventos contratuais já cumpridos ou parcialmente cumpridos;</w:t>
      </w:r>
    </w:p>
    <w:p w14:paraId="1FEAE7F0" w14:textId="77777777" w:rsidR="00F64CC4" w:rsidRPr="00F64CC4" w:rsidRDefault="00F64CC4" w:rsidP="00F64CC4">
      <w:pPr>
        <w:numPr>
          <w:ilvl w:val="2"/>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Relação dos pagamentos já efetuados e ainda devidos;</w:t>
      </w:r>
    </w:p>
    <w:p w14:paraId="11D09A29" w14:textId="77777777" w:rsidR="00F64CC4" w:rsidRPr="00F64CC4" w:rsidRDefault="00F64CC4" w:rsidP="00F64CC4">
      <w:pPr>
        <w:numPr>
          <w:ilvl w:val="2"/>
          <w:numId w:val="6"/>
        </w:numPr>
        <w:spacing w:before="120" w:after="120" w:line="276" w:lineRule="auto"/>
        <w:jc w:val="both"/>
        <w:rPr>
          <w:rFonts w:ascii="Times New Roman" w:eastAsia="Calibri" w:hAnsi="Times New Roman" w:cs="Times New Roman"/>
          <w:sz w:val="24"/>
        </w:rPr>
      </w:pPr>
      <w:r w:rsidRPr="00F64CC4">
        <w:rPr>
          <w:rFonts w:ascii="Times New Roman" w:hAnsi="Times New Roman" w:cs="Times New Roman"/>
          <w:sz w:val="24"/>
        </w:rPr>
        <w:t>Indenizações e multas.</w:t>
      </w:r>
    </w:p>
    <w:p w14:paraId="0AB6E4AC"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O não pagamento dos salários e das verbas trabalhistas, e o não recolhimento das contribuições sociais, previdenciárias e para com o FGTS poderá dar ensejo à rescisão do contrato por ato unilateral e escrito do contratante e à aplicação das penalidades cabíveis.</w:t>
      </w:r>
      <w:r w:rsidRPr="00F64CC4">
        <w:rPr>
          <w:rFonts w:ascii="Times New Roman" w:hAnsi="Times New Roman" w:cs="Times New Roman"/>
          <w:strike/>
          <w:sz w:val="24"/>
        </w:rPr>
        <w:t xml:space="preserve"> </w:t>
      </w:r>
    </w:p>
    <w:p w14:paraId="256F62CB"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lastRenderedPageBreak/>
        <w:t>O contratante poderá conceder prazo para que o contratado regularize suas obrigações trabalhistas ou suas condições de habilitação, sob pena de rescisão contratual, quando não identificar má-fé ou a incapacidade de correção.</w:t>
      </w:r>
    </w:p>
    <w:p w14:paraId="3D2DC416"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 xml:space="preserve">Quando da rescisão,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1FC85EA1"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Até que o contratado comprove o disposto no item anterior, o contratante reterá:</w:t>
      </w:r>
    </w:p>
    <w:p w14:paraId="64E309C6" w14:textId="77777777" w:rsidR="00F64CC4" w:rsidRPr="00F64CC4" w:rsidRDefault="00F64CC4" w:rsidP="00F64CC4">
      <w:pPr>
        <w:numPr>
          <w:ilvl w:val="2"/>
          <w:numId w:val="6"/>
        </w:numPr>
        <w:spacing w:before="120" w:after="120" w:line="276" w:lineRule="auto"/>
        <w:ind w:left="1134"/>
        <w:jc w:val="both"/>
        <w:rPr>
          <w:rFonts w:ascii="Times New Roman" w:hAnsi="Times New Roman" w:cs="Times New Roman"/>
          <w:sz w:val="24"/>
        </w:rPr>
      </w:pPr>
      <w:r w:rsidRPr="00F64CC4">
        <w:rPr>
          <w:rFonts w:ascii="Times New Roman" w:hAnsi="Times New Roman" w:cs="Times New Roman"/>
          <w:sz w:val="24"/>
        </w:rPr>
        <w:t>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74FACF1D" w14:textId="77777777" w:rsidR="00F64CC4" w:rsidRPr="00F64CC4" w:rsidRDefault="00F64CC4" w:rsidP="00F64CC4">
      <w:pPr>
        <w:numPr>
          <w:ilvl w:val="2"/>
          <w:numId w:val="6"/>
        </w:numPr>
        <w:spacing w:before="120" w:after="120" w:line="276" w:lineRule="auto"/>
        <w:ind w:left="1134"/>
        <w:jc w:val="both"/>
        <w:rPr>
          <w:rFonts w:ascii="Times New Roman" w:hAnsi="Times New Roman" w:cs="Times New Roman"/>
          <w:sz w:val="24"/>
        </w:rPr>
      </w:pPr>
      <w:r w:rsidRPr="00F64CC4">
        <w:rPr>
          <w:rFonts w:ascii="Times New Roman" w:hAnsi="Times New Roman" w:cs="Times New Roman"/>
          <w:sz w:val="24"/>
        </w:rPr>
        <w:t>os valores das Notas fiscais ou Faturas correspondentes em valor proporcional ao inadimplemento, até que a situação seja regularizada.</w:t>
      </w:r>
    </w:p>
    <w:p w14:paraId="54E871BD"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 xml:space="preserve">Na hipótese do subitem anterior, não havendo quitação das obrigações por parte do contratado no prazo de </w:t>
      </w:r>
      <w:r w:rsidRPr="00F64CC4">
        <w:rPr>
          <w:rFonts w:ascii="Times New Roman" w:hAnsi="Times New Roman" w:cs="Times New Roman"/>
          <w:i/>
          <w:iCs/>
          <w:sz w:val="24"/>
        </w:rPr>
        <w:t>30 (trinta)</w:t>
      </w:r>
      <w:r w:rsidRPr="00F64CC4">
        <w:rPr>
          <w:rFonts w:ascii="Times New Roman" w:hAnsi="Times New Roman" w:cs="Times New Roman"/>
          <w:sz w:val="24"/>
        </w:rPr>
        <w:t xml:space="preserv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74603035"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 contratante poderá ainda:</w:t>
      </w:r>
    </w:p>
    <w:p w14:paraId="29264536" w14:textId="77777777" w:rsidR="00F64CC4" w:rsidRPr="00F64CC4" w:rsidRDefault="00F64CC4" w:rsidP="00F64CC4">
      <w:pPr>
        <w:numPr>
          <w:ilvl w:val="2"/>
          <w:numId w:val="6"/>
        </w:numPr>
        <w:spacing w:before="120" w:after="120" w:line="276" w:lineRule="auto"/>
        <w:ind w:left="1134"/>
        <w:jc w:val="both"/>
        <w:rPr>
          <w:rFonts w:ascii="Times New Roman" w:hAnsi="Times New Roman" w:cs="Times New Roman"/>
          <w:sz w:val="24"/>
        </w:rPr>
      </w:pPr>
      <w:r w:rsidRPr="00F64CC4">
        <w:rPr>
          <w:rFonts w:ascii="Times New Roman" w:hAnsi="Times New Roman" w:cs="Times New Roman"/>
          <w:sz w:val="24"/>
        </w:rPr>
        <w:t xml:space="preserve"> nos casos de obrigação de pagamento de multa pelo contratado, reter a garantia prestada a ser executada (art. 139, III, “c”, da Lei n.º 14.133/2021), conforme legislação que rege a matéria; e</w:t>
      </w:r>
    </w:p>
    <w:p w14:paraId="3C39E815" w14:textId="77777777" w:rsidR="00F64CC4" w:rsidRPr="00F64CC4" w:rsidRDefault="00F64CC4" w:rsidP="00F64CC4">
      <w:pPr>
        <w:numPr>
          <w:ilvl w:val="2"/>
          <w:numId w:val="6"/>
        </w:numPr>
        <w:spacing w:before="120" w:after="120" w:line="276" w:lineRule="auto"/>
        <w:ind w:left="1134"/>
        <w:jc w:val="both"/>
        <w:rPr>
          <w:rFonts w:ascii="Times New Roman" w:hAnsi="Times New Roman" w:cs="Times New Roman"/>
          <w:sz w:val="24"/>
        </w:rPr>
      </w:pPr>
      <w:r w:rsidRPr="00F64CC4">
        <w:rPr>
          <w:rFonts w:ascii="Times New Roman" w:hAnsi="Times New Roman" w:cs="Times New Roman"/>
          <w:sz w:val="24"/>
        </w:rPr>
        <w:t>nos casos em que houver necessidade de ressarcimento de prejuízos causados à Administração, nos termos do inciso IV do art. 139 da Lei n.º 14.133, de 2021, reter os eventuais créditos existentes em favor do contratado decorrentes do contrato.</w:t>
      </w:r>
    </w:p>
    <w:p w14:paraId="148941B4" w14:textId="77777777" w:rsidR="00F64CC4" w:rsidRPr="00F64CC4" w:rsidRDefault="00F64CC4" w:rsidP="00F64CC4">
      <w:pPr>
        <w:numPr>
          <w:ilvl w:val="1"/>
          <w:numId w:val="6"/>
        </w:numPr>
        <w:spacing w:before="120" w:after="120" w:line="276" w:lineRule="auto"/>
        <w:contextualSpacing/>
        <w:jc w:val="both"/>
        <w:rPr>
          <w:rFonts w:ascii="Times New Roman" w:hAnsi="Times New Roman" w:cs="Times New Roman"/>
          <w:sz w:val="24"/>
        </w:rPr>
      </w:pPr>
      <w:r w:rsidRPr="00F64CC4">
        <w:rPr>
          <w:rFonts w:ascii="Times New Roman" w:hAnsi="Times New Roman" w:cs="Times New Roman"/>
          <w:sz w:val="24"/>
        </w:rPr>
        <w:t>O contrato poderá ser rescindido no caso de se constatar a ocorrência da vedação estabelecida art. 3º, § 3º, do Decreto n.º 7.203, de 4 de junho de 2010, que dispõe sobre a vedação do nepotismo no âmbito da Administração Pública Federal.</w:t>
      </w:r>
    </w:p>
    <w:p w14:paraId="70AA4239"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DÉCIMA TERCEIRA – DOTAÇÃO ORÇAMENTÁRIA (art. 92, VIII)</w:t>
      </w:r>
    </w:p>
    <w:p w14:paraId="4EBB6883"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sz w:val="24"/>
        </w:rPr>
        <w:t>As despesas decorrentes da presente contratação correrão à conta de recursos específicos consignados no Orçamento Geral da União deste exercício, na dotação abaixo discriminada:</w:t>
      </w:r>
    </w:p>
    <w:p w14:paraId="06A54156" w14:textId="77777777" w:rsidR="00F64CC4" w:rsidRPr="00F64CC4" w:rsidRDefault="00F64CC4" w:rsidP="00F64CC4">
      <w:pPr>
        <w:numPr>
          <w:ilvl w:val="1"/>
          <w:numId w:val="11"/>
        </w:numPr>
        <w:spacing w:before="120" w:after="120" w:line="276" w:lineRule="auto"/>
        <w:ind w:left="993" w:hanging="142"/>
        <w:jc w:val="both"/>
        <w:rPr>
          <w:rFonts w:ascii="Times New Roman" w:hAnsi="Times New Roman" w:cs="Times New Roman"/>
          <w:sz w:val="24"/>
        </w:rPr>
      </w:pPr>
      <w:r w:rsidRPr="00F64CC4">
        <w:rPr>
          <w:rFonts w:ascii="Times New Roman" w:hAnsi="Times New Roman" w:cs="Times New Roman"/>
          <w:sz w:val="24"/>
        </w:rPr>
        <w:t xml:space="preserve">Gestão/Unidade: </w:t>
      </w:r>
    </w:p>
    <w:p w14:paraId="0CC82842" w14:textId="77777777" w:rsidR="00F64CC4" w:rsidRPr="00F64CC4" w:rsidRDefault="00F64CC4" w:rsidP="00F64CC4">
      <w:pPr>
        <w:numPr>
          <w:ilvl w:val="1"/>
          <w:numId w:val="11"/>
        </w:numPr>
        <w:spacing w:before="120" w:after="120" w:line="276" w:lineRule="auto"/>
        <w:ind w:left="993" w:hanging="142"/>
        <w:jc w:val="both"/>
        <w:rPr>
          <w:rFonts w:ascii="Times New Roman" w:hAnsi="Times New Roman" w:cs="Times New Roman"/>
          <w:sz w:val="24"/>
        </w:rPr>
      </w:pPr>
      <w:r w:rsidRPr="00F64CC4">
        <w:rPr>
          <w:rFonts w:ascii="Times New Roman" w:hAnsi="Times New Roman" w:cs="Times New Roman"/>
          <w:sz w:val="24"/>
        </w:rPr>
        <w:t xml:space="preserve">Fonte de Recursos:  </w:t>
      </w:r>
    </w:p>
    <w:p w14:paraId="75BD1F4D" w14:textId="77777777" w:rsidR="00F64CC4" w:rsidRPr="00F64CC4" w:rsidRDefault="00F64CC4" w:rsidP="00F64CC4">
      <w:pPr>
        <w:numPr>
          <w:ilvl w:val="1"/>
          <w:numId w:val="11"/>
        </w:numPr>
        <w:spacing w:before="120" w:after="120" w:line="276" w:lineRule="auto"/>
        <w:ind w:left="993" w:hanging="142"/>
        <w:jc w:val="both"/>
        <w:rPr>
          <w:rFonts w:ascii="Times New Roman" w:hAnsi="Times New Roman" w:cs="Times New Roman"/>
          <w:sz w:val="24"/>
        </w:rPr>
      </w:pPr>
      <w:r w:rsidRPr="00F64CC4">
        <w:rPr>
          <w:rFonts w:ascii="Times New Roman" w:hAnsi="Times New Roman" w:cs="Times New Roman"/>
          <w:sz w:val="24"/>
        </w:rPr>
        <w:t xml:space="preserve">Programa de Trabalho: </w:t>
      </w:r>
    </w:p>
    <w:p w14:paraId="7366B711" w14:textId="77777777" w:rsidR="00F64CC4" w:rsidRPr="00F64CC4" w:rsidRDefault="00F64CC4" w:rsidP="00F64CC4">
      <w:pPr>
        <w:numPr>
          <w:ilvl w:val="1"/>
          <w:numId w:val="11"/>
        </w:numPr>
        <w:spacing w:before="120" w:after="120" w:line="276" w:lineRule="auto"/>
        <w:ind w:left="993" w:hanging="142"/>
        <w:jc w:val="both"/>
        <w:rPr>
          <w:rFonts w:ascii="Times New Roman" w:hAnsi="Times New Roman" w:cs="Times New Roman"/>
          <w:sz w:val="24"/>
        </w:rPr>
      </w:pPr>
      <w:r w:rsidRPr="00F64CC4">
        <w:rPr>
          <w:rFonts w:ascii="Times New Roman" w:hAnsi="Times New Roman" w:cs="Times New Roman"/>
          <w:sz w:val="24"/>
        </w:rPr>
        <w:t xml:space="preserve">Elemento de Despesa: </w:t>
      </w:r>
    </w:p>
    <w:p w14:paraId="468A0F2C" w14:textId="77777777" w:rsidR="00F64CC4" w:rsidRPr="00F64CC4" w:rsidRDefault="00F64CC4" w:rsidP="00F64CC4">
      <w:pPr>
        <w:numPr>
          <w:ilvl w:val="1"/>
          <w:numId w:val="11"/>
        </w:numPr>
        <w:spacing w:before="120" w:after="120" w:line="276" w:lineRule="auto"/>
        <w:ind w:left="993" w:hanging="142"/>
        <w:jc w:val="both"/>
        <w:rPr>
          <w:rFonts w:ascii="Times New Roman" w:hAnsi="Times New Roman" w:cs="Times New Roman"/>
          <w:sz w:val="24"/>
        </w:rPr>
      </w:pPr>
      <w:r w:rsidRPr="00F64CC4">
        <w:rPr>
          <w:rFonts w:ascii="Times New Roman" w:hAnsi="Times New Roman" w:cs="Times New Roman"/>
          <w:sz w:val="24"/>
        </w:rPr>
        <w:lastRenderedPageBreak/>
        <w:t xml:space="preserve">Plano Interno: </w:t>
      </w:r>
    </w:p>
    <w:p w14:paraId="3974D889" w14:textId="77777777" w:rsidR="00F64CC4" w:rsidRPr="00F64CC4" w:rsidRDefault="00F64CC4" w:rsidP="00F64CC4">
      <w:pPr>
        <w:numPr>
          <w:ilvl w:val="1"/>
          <w:numId w:val="11"/>
        </w:numPr>
        <w:spacing w:before="120" w:after="120" w:line="276" w:lineRule="auto"/>
        <w:ind w:left="993" w:hanging="142"/>
        <w:jc w:val="both"/>
        <w:rPr>
          <w:rFonts w:ascii="Times New Roman" w:hAnsi="Times New Roman" w:cs="Times New Roman"/>
          <w:sz w:val="24"/>
        </w:rPr>
      </w:pPr>
      <w:r w:rsidRPr="00F64CC4">
        <w:rPr>
          <w:rFonts w:ascii="Times New Roman" w:hAnsi="Times New Roman" w:cs="Times New Roman"/>
          <w:sz w:val="24"/>
        </w:rPr>
        <w:t>Nota de Empenho:</w:t>
      </w:r>
    </w:p>
    <w:p w14:paraId="52A3D988" w14:textId="77777777" w:rsidR="00F64CC4" w:rsidRPr="00F64CC4" w:rsidRDefault="00F64CC4" w:rsidP="00F64CC4">
      <w:pPr>
        <w:numPr>
          <w:ilvl w:val="1"/>
          <w:numId w:val="6"/>
        </w:numPr>
        <w:spacing w:before="120" w:after="120" w:line="276" w:lineRule="auto"/>
        <w:jc w:val="both"/>
        <w:rPr>
          <w:rFonts w:ascii="Times New Roman" w:hAnsi="Times New Roman" w:cs="Times New Roman"/>
          <w:sz w:val="24"/>
        </w:rPr>
      </w:pPr>
      <w:r w:rsidRPr="00F64CC4">
        <w:rPr>
          <w:rFonts w:ascii="Times New Roman" w:hAnsi="Times New Roman" w:cs="Times New Roman"/>
          <w:iCs/>
          <w:sz w:val="24"/>
        </w:rPr>
        <w:t>A dotação relativa aos exercícios financeiros subsequentes será indicada após aprovação da Resolução/Decisão Orçamentária respectiva e liberação dos créditos correspondentes, mediante apostilamento.</w:t>
      </w:r>
      <w:r w:rsidRPr="00F64CC4">
        <w:rPr>
          <w:rFonts w:ascii="Times New Roman" w:hAnsi="Times New Roman" w:cs="Times New Roman"/>
          <w:sz w:val="24"/>
        </w:rPr>
        <w:t xml:space="preserve"> </w:t>
      </w:r>
    </w:p>
    <w:p w14:paraId="72DD2778"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DÉCIMA QUARTA – DOS CASOS OMISSOS (art. 92, III)</w:t>
      </w:r>
    </w:p>
    <w:p w14:paraId="29402A7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i/>
          <w:sz w:val="24"/>
        </w:rPr>
      </w:pPr>
      <w:r w:rsidRPr="00F64CC4">
        <w:rPr>
          <w:rFonts w:ascii="Times New Roman" w:hAnsi="Times New Roman" w:cs="Times New Roman"/>
          <w:sz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DAA0B72"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DÉCIMA QUINTA – ALTERAÇÕES</w:t>
      </w:r>
    </w:p>
    <w:p w14:paraId="1F85E3B1"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Eventuais alterações contratuais reger-se-ão pela disciplina dos arts. 124 e seguintes da Lei nº 14.133, de 2021.</w:t>
      </w:r>
    </w:p>
    <w:p w14:paraId="6E7CB784"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O contratado é obrigada a aceitar, nas mesmas condições contratuais, os acréscimos ou supressões que se fizerem necessários, até o limite de 25% (vinte e cinco por cento) do valor inicial atualizado do contrato.</w:t>
      </w:r>
    </w:p>
    <w:p w14:paraId="41994853" w14:textId="77777777" w:rsidR="00F64CC4" w:rsidRPr="00F64CC4" w:rsidRDefault="00F64CC4" w:rsidP="00F64CC4">
      <w:pPr>
        <w:numPr>
          <w:ilvl w:val="1"/>
          <w:numId w:val="6"/>
        </w:numPr>
        <w:spacing w:before="120" w:after="120" w:line="276" w:lineRule="auto"/>
        <w:jc w:val="both"/>
        <w:rPr>
          <w:rFonts w:ascii="Times New Roman" w:hAnsi="Times New Roman" w:cs="Times New Roman"/>
          <w:i/>
          <w:sz w:val="24"/>
        </w:rPr>
      </w:pPr>
      <w:r w:rsidRPr="00F64CC4">
        <w:rPr>
          <w:rFonts w:ascii="Times New Roman" w:hAnsi="Times New Roman" w:cs="Times New Roman"/>
          <w:sz w:val="24"/>
        </w:rPr>
        <w:t>As supressões resultantes de acordo celebrado entre as partes contratantes poderão exceder o limite de 25% (vinte e cinco por cento) do valor inicial atualizado do termo de contrato.</w:t>
      </w:r>
      <w:r w:rsidRPr="00F64CC4">
        <w:rPr>
          <w:rFonts w:ascii="Times New Roman" w:hAnsi="Times New Roman" w:cs="Times New Roman"/>
          <w:i/>
          <w:sz w:val="24"/>
        </w:rPr>
        <w:t xml:space="preserve"> </w:t>
      </w:r>
    </w:p>
    <w:p w14:paraId="30787E48"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Registros que não caracterizam alteração do contrato poderão ser realizados por simples apostila, dispensada a celebração de termo aditivo, na forma do art. 136 da Lei nº 14.133/2021.</w:t>
      </w:r>
    </w:p>
    <w:p w14:paraId="199159BD"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DÉCIMA SEXTA – PUBLICAÇÃO</w:t>
      </w:r>
    </w:p>
    <w:p w14:paraId="782C695F"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Incumbirá ao contratante providenciar a publicação deste instrumento, nos termos e condições previstas na Lei nº 14.133/2021.</w:t>
      </w:r>
    </w:p>
    <w:p w14:paraId="5AD346D0" w14:textId="77777777" w:rsidR="00F64CC4" w:rsidRPr="00F64CC4" w:rsidRDefault="00F64CC4" w:rsidP="00F64CC4">
      <w:pPr>
        <w:pStyle w:val="Nivel01Titulo"/>
        <w:rPr>
          <w:rFonts w:ascii="Times New Roman" w:hAnsi="Times New Roman"/>
          <w:color w:val="auto"/>
          <w:sz w:val="24"/>
          <w:szCs w:val="24"/>
        </w:rPr>
      </w:pPr>
      <w:r w:rsidRPr="00F64CC4">
        <w:rPr>
          <w:rFonts w:ascii="Times New Roman" w:hAnsi="Times New Roman"/>
          <w:color w:val="auto"/>
          <w:sz w:val="24"/>
          <w:szCs w:val="24"/>
        </w:rPr>
        <w:t>CLÁUSULA DÉCIMA SÉTIMA – FORO (art. 92, §1º)</w:t>
      </w:r>
    </w:p>
    <w:p w14:paraId="76508994" w14:textId="77777777" w:rsidR="00F64CC4" w:rsidRPr="00F64CC4" w:rsidRDefault="00F64CC4" w:rsidP="00F64CC4">
      <w:pPr>
        <w:numPr>
          <w:ilvl w:val="1"/>
          <w:numId w:val="6"/>
        </w:numPr>
        <w:spacing w:before="120" w:after="120" w:line="276" w:lineRule="auto"/>
        <w:ind w:left="425"/>
        <w:jc w:val="both"/>
        <w:rPr>
          <w:rFonts w:ascii="Times New Roman" w:hAnsi="Times New Roman" w:cs="Times New Roman"/>
          <w:sz w:val="24"/>
        </w:rPr>
      </w:pPr>
      <w:r w:rsidRPr="00F64CC4">
        <w:rPr>
          <w:rFonts w:ascii="Times New Roman" w:hAnsi="Times New Roman" w:cs="Times New Roman"/>
          <w:sz w:val="24"/>
        </w:rPr>
        <w:t xml:space="preserve"> É eleito o Foro da Justiça Federal em ......, Seção Judiciária de......, para dirimir os litígios que decorrerem da execução deste Termo de Contrato que não possam ser compostos pela conciliação, conforme art. 92, §1º, da Lei nº 14.133/2021. </w:t>
      </w:r>
    </w:p>
    <w:p w14:paraId="0ABAE1D0" w14:textId="77777777" w:rsidR="00F64CC4" w:rsidRPr="00F64CC4" w:rsidRDefault="00F64CC4" w:rsidP="00F64CC4">
      <w:pPr>
        <w:spacing w:after="120" w:line="360" w:lineRule="auto"/>
        <w:ind w:right="-15" w:firstLine="540"/>
        <w:jc w:val="both"/>
        <w:rPr>
          <w:rFonts w:ascii="Times New Roman" w:hAnsi="Times New Roman" w:cs="Times New Roman"/>
          <w:sz w:val="24"/>
        </w:rPr>
      </w:pPr>
    </w:p>
    <w:p w14:paraId="3E75A388" w14:textId="77777777" w:rsidR="00F64CC4" w:rsidRPr="00F64CC4" w:rsidRDefault="00F64CC4" w:rsidP="00F64CC4">
      <w:pPr>
        <w:spacing w:after="120" w:line="360" w:lineRule="auto"/>
        <w:ind w:right="-15"/>
        <w:jc w:val="center"/>
        <w:rPr>
          <w:rFonts w:ascii="Times New Roman" w:hAnsi="Times New Roman" w:cs="Times New Roman"/>
          <w:sz w:val="24"/>
        </w:rPr>
      </w:pPr>
      <w:r w:rsidRPr="00F64CC4">
        <w:rPr>
          <w:rFonts w:ascii="Times New Roman" w:hAnsi="Times New Roman" w:cs="Times New Roman"/>
          <w:sz w:val="24"/>
        </w:rPr>
        <w:t>........................................,  .......... de.......................................... de 20.....</w:t>
      </w:r>
    </w:p>
    <w:p w14:paraId="420F705F" w14:textId="77777777" w:rsidR="00F64CC4" w:rsidRPr="00F64CC4" w:rsidRDefault="00F64CC4" w:rsidP="00F64CC4">
      <w:pPr>
        <w:spacing w:after="120"/>
        <w:jc w:val="both"/>
        <w:rPr>
          <w:rFonts w:ascii="Times New Roman" w:hAnsi="Times New Roman" w:cs="Times New Roman"/>
          <w:bCs/>
          <w:sz w:val="24"/>
        </w:rPr>
      </w:pPr>
    </w:p>
    <w:p w14:paraId="6556CFCA" w14:textId="77777777" w:rsidR="00F64CC4" w:rsidRPr="00F64CC4" w:rsidRDefault="00F64CC4" w:rsidP="00F64CC4">
      <w:pPr>
        <w:spacing w:after="120"/>
        <w:jc w:val="center"/>
        <w:rPr>
          <w:rFonts w:ascii="Times New Roman" w:hAnsi="Times New Roman" w:cs="Times New Roman"/>
          <w:bCs/>
          <w:sz w:val="24"/>
        </w:rPr>
      </w:pPr>
      <w:r w:rsidRPr="00F64CC4">
        <w:rPr>
          <w:rFonts w:ascii="Times New Roman" w:hAnsi="Times New Roman" w:cs="Times New Roman"/>
          <w:bCs/>
          <w:sz w:val="24"/>
        </w:rPr>
        <w:t>_________________________</w:t>
      </w:r>
    </w:p>
    <w:p w14:paraId="4E6E6C12" w14:textId="77777777" w:rsidR="00F64CC4" w:rsidRPr="00F64CC4" w:rsidRDefault="00F64CC4" w:rsidP="00F64CC4">
      <w:pPr>
        <w:spacing w:after="120"/>
        <w:jc w:val="center"/>
        <w:rPr>
          <w:rFonts w:ascii="Times New Roman" w:hAnsi="Times New Roman" w:cs="Times New Roman"/>
          <w:bCs/>
          <w:sz w:val="24"/>
        </w:rPr>
      </w:pPr>
      <w:r w:rsidRPr="00F64CC4">
        <w:rPr>
          <w:rFonts w:ascii="Times New Roman" w:hAnsi="Times New Roman" w:cs="Times New Roman"/>
          <w:bCs/>
          <w:sz w:val="24"/>
        </w:rPr>
        <w:t>Representante legal do CONTRATANTE</w:t>
      </w:r>
    </w:p>
    <w:p w14:paraId="7D34D9C2" w14:textId="77777777" w:rsidR="00F64CC4" w:rsidRPr="00F64CC4" w:rsidRDefault="00F64CC4" w:rsidP="00F64CC4">
      <w:pPr>
        <w:spacing w:after="120"/>
        <w:jc w:val="center"/>
        <w:rPr>
          <w:rFonts w:ascii="Times New Roman" w:hAnsi="Times New Roman" w:cs="Times New Roman"/>
          <w:sz w:val="24"/>
        </w:rPr>
      </w:pPr>
      <w:r w:rsidRPr="00F64CC4">
        <w:rPr>
          <w:rFonts w:ascii="Times New Roman" w:hAnsi="Times New Roman" w:cs="Times New Roman"/>
          <w:sz w:val="24"/>
        </w:rPr>
        <w:t>_________________________</w:t>
      </w:r>
    </w:p>
    <w:p w14:paraId="6F92E4E7" w14:textId="77777777" w:rsidR="00F64CC4" w:rsidRPr="00F64CC4" w:rsidRDefault="00F64CC4" w:rsidP="00F64CC4">
      <w:pPr>
        <w:spacing w:after="120"/>
        <w:jc w:val="center"/>
        <w:rPr>
          <w:rFonts w:ascii="Times New Roman" w:hAnsi="Times New Roman" w:cs="Times New Roman"/>
          <w:sz w:val="24"/>
        </w:rPr>
      </w:pPr>
      <w:r w:rsidRPr="00F64CC4">
        <w:rPr>
          <w:rFonts w:ascii="Times New Roman" w:hAnsi="Times New Roman" w:cs="Times New Roman"/>
          <w:bCs/>
          <w:sz w:val="24"/>
        </w:rPr>
        <w:lastRenderedPageBreak/>
        <w:t>Representante</w:t>
      </w:r>
      <w:r w:rsidRPr="00F64CC4">
        <w:rPr>
          <w:rFonts w:ascii="Times New Roman" w:hAnsi="Times New Roman" w:cs="Times New Roman"/>
          <w:sz w:val="24"/>
        </w:rPr>
        <w:t xml:space="preserve"> legal do CONTRATADO</w:t>
      </w:r>
    </w:p>
    <w:p w14:paraId="716474D1" w14:textId="77777777" w:rsidR="00F64CC4" w:rsidRPr="00F64CC4" w:rsidRDefault="00F64CC4" w:rsidP="00F64CC4">
      <w:pPr>
        <w:spacing w:after="120"/>
        <w:jc w:val="both"/>
        <w:rPr>
          <w:rFonts w:ascii="Times New Roman" w:hAnsi="Times New Roman" w:cs="Times New Roman"/>
          <w:i/>
          <w:iCs/>
          <w:sz w:val="24"/>
        </w:rPr>
      </w:pPr>
      <w:r w:rsidRPr="00F64CC4">
        <w:rPr>
          <w:rFonts w:ascii="Times New Roman" w:hAnsi="Times New Roman" w:cs="Times New Roman"/>
          <w:i/>
          <w:iCs/>
          <w:sz w:val="24"/>
        </w:rPr>
        <w:t>TESTEMUNHAS:</w:t>
      </w:r>
    </w:p>
    <w:p w14:paraId="35E25C5B" w14:textId="77777777" w:rsidR="00F64CC4" w:rsidRPr="00F64CC4" w:rsidRDefault="00F64CC4" w:rsidP="00F64CC4">
      <w:pPr>
        <w:rPr>
          <w:rFonts w:ascii="Times New Roman" w:hAnsi="Times New Roman" w:cs="Times New Roman"/>
          <w:i/>
          <w:iCs/>
          <w:sz w:val="24"/>
        </w:rPr>
      </w:pPr>
      <w:r w:rsidRPr="00F64CC4">
        <w:rPr>
          <w:rFonts w:ascii="Times New Roman" w:hAnsi="Times New Roman" w:cs="Times New Roman"/>
          <w:i/>
          <w:iCs/>
          <w:sz w:val="24"/>
        </w:rPr>
        <w:t>1-</w:t>
      </w:r>
    </w:p>
    <w:p w14:paraId="47FDCE39" w14:textId="77777777" w:rsidR="00F64CC4" w:rsidRPr="00F64CC4" w:rsidRDefault="00F64CC4" w:rsidP="00F64CC4">
      <w:pPr>
        <w:rPr>
          <w:rFonts w:ascii="Times New Roman" w:hAnsi="Times New Roman" w:cs="Times New Roman"/>
          <w:i/>
          <w:iCs/>
          <w:sz w:val="24"/>
        </w:rPr>
      </w:pPr>
      <w:r w:rsidRPr="00F64CC4">
        <w:rPr>
          <w:rFonts w:ascii="Times New Roman" w:hAnsi="Times New Roman" w:cs="Times New Roman"/>
          <w:i/>
          <w:iCs/>
          <w:sz w:val="24"/>
        </w:rPr>
        <w:t xml:space="preserve">2- </w:t>
      </w:r>
    </w:p>
    <w:p w14:paraId="39BE355B" w14:textId="6C2512E6" w:rsidR="0046122E" w:rsidRPr="00F64CC4" w:rsidRDefault="0046122E" w:rsidP="00F64CC4">
      <w:pPr>
        <w:spacing w:line="360" w:lineRule="auto"/>
        <w:jc w:val="both"/>
        <w:rPr>
          <w:rFonts w:ascii="Times New Roman" w:hAnsi="Times New Roman" w:cs="Times New Roman"/>
          <w:sz w:val="24"/>
        </w:rPr>
      </w:pPr>
    </w:p>
    <w:sectPr w:rsidR="0046122E" w:rsidRPr="00F64CC4" w:rsidSect="00A81786">
      <w:headerReference w:type="default" r:id="rId15"/>
      <w:footerReference w:type="default" r:id="rId16"/>
      <w:headerReference w:type="first" r:id="rId17"/>
      <w:pgSz w:w="11906" w:h="16838"/>
      <w:pgMar w:top="1440" w:right="1080" w:bottom="1276" w:left="1080"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A1B2B" w14:textId="77777777" w:rsidR="00430151" w:rsidRDefault="00430151" w:rsidP="00805244">
      <w:r>
        <w:separator/>
      </w:r>
    </w:p>
  </w:endnote>
  <w:endnote w:type="continuationSeparator" w:id="0">
    <w:p w14:paraId="6C5C274D" w14:textId="77777777" w:rsidR="00430151" w:rsidRDefault="00430151" w:rsidP="00805244">
      <w:r>
        <w:continuationSeparator/>
      </w:r>
    </w:p>
  </w:endnote>
  <w:endnote w:type="continuationNotice" w:id="1">
    <w:p w14:paraId="4C9128CA" w14:textId="77777777" w:rsidR="00430151" w:rsidRDefault="00430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CB753" w14:textId="77777777" w:rsidR="00430151" w:rsidRDefault="00430151" w:rsidP="00805244">
      <w:r>
        <w:separator/>
      </w:r>
    </w:p>
  </w:footnote>
  <w:footnote w:type="continuationSeparator" w:id="0">
    <w:p w14:paraId="50E19BA5" w14:textId="77777777" w:rsidR="00430151" w:rsidRDefault="00430151" w:rsidP="00805244">
      <w:r>
        <w:continuationSeparator/>
      </w:r>
    </w:p>
  </w:footnote>
  <w:footnote w:type="continuationNotice" w:id="1">
    <w:p w14:paraId="3F889799" w14:textId="77777777" w:rsidR="00430151" w:rsidRDefault="004301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24C4C" w14:textId="3E7CD10B" w:rsidR="002B3076" w:rsidRDefault="00035334">
    <w:pPr>
      <w:pStyle w:val="Cabealho"/>
    </w:pPr>
    <w:r w:rsidRPr="00F063DF">
      <w:rPr>
        <w:noProof/>
      </w:rPr>
      <mc:AlternateContent>
        <mc:Choice Requires="wps">
          <w:drawing>
            <wp:anchor distT="0" distB="0" distL="114300" distR="114300" simplePos="0" relativeHeight="251659264" behindDoc="1" locked="0" layoutInCell="0" allowOverlap="1" wp14:anchorId="556C6F15" wp14:editId="3C617966">
              <wp:simplePos x="0" y="0"/>
              <wp:positionH relativeFrom="column">
                <wp:posOffset>4457700</wp:posOffset>
              </wp:positionH>
              <wp:positionV relativeFrom="paragraph">
                <wp:posOffset>8890</wp:posOffset>
              </wp:positionV>
              <wp:extent cx="1552353" cy="754912"/>
              <wp:effectExtent l="0" t="0" r="10160" b="2667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754912"/>
                      </a:xfrm>
                      <a:prstGeom prst="rect">
                        <a:avLst/>
                      </a:prstGeom>
                      <a:solidFill>
                        <a:srgbClr val="FFFFFF"/>
                      </a:solidFill>
                      <a:ln w="25400">
                        <a:solidFill>
                          <a:srgbClr val="000000"/>
                        </a:solidFill>
                        <a:miter lim="800000"/>
                        <a:headEnd/>
                        <a:tailEnd/>
                      </a:ln>
                    </wps:spPr>
                    <wps:txbx>
                      <w:txbxContent>
                        <w:p w14:paraId="652C9483" w14:textId="471ACABB" w:rsidR="00035334" w:rsidRDefault="00035334" w:rsidP="00035334">
                          <w:pPr>
                            <w:rPr>
                              <w:rFonts w:ascii="Arial Narrow" w:hAnsi="Arial Narrow"/>
                            </w:rPr>
                          </w:pPr>
                          <w:r>
                            <w:rPr>
                              <w:rFonts w:ascii="Arial Narrow" w:hAnsi="Arial Narrow"/>
                            </w:rPr>
                            <w:t xml:space="preserve">Processo n° </w:t>
                          </w:r>
                          <w:r w:rsidR="00C54D47">
                            <w:rPr>
                              <w:rFonts w:ascii="Arial Narrow" w:hAnsi="Arial Narrow"/>
                            </w:rPr>
                            <w:t>5</w:t>
                          </w:r>
                          <w:r w:rsidR="00F87065">
                            <w:rPr>
                              <w:rFonts w:ascii="Arial Narrow" w:hAnsi="Arial Narrow"/>
                            </w:rPr>
                            <w:t>31</w:t>
                          </w:r>
                          <w:r>
                            <w:rPr>
                              <w:rFonts w:ascii="Arial Narrow" w:hAnsi="Arial Narrow"/>
                            </w:rPr>
                            <w:t>/20</w:t>
                          </w:r>
                          <w:r w:rsidR="00F87065">
                            <w:rPr>
                              <w:rFonts w:ascii="Arial Narrow" w:hAnsi="Arial Narrow"/>
                            </w:rPr>
                            <w:t>19</w:t>
                          </w:r>
                        </w:p>
                        <w:p w14:paraId="7A4A4E69" w14:textId="18EB27BB"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2</w:t>
                          </w:r>
                          <w:r w:rsidR="00F87065">
                            <w:rPr>
                              <w:rFonts w:ascii="Arial Narrow" w:hAnsi="Arial Narrow"/>
                            </w:rPr>
                            <w:t>1</w:t>
                          </w:r>
                          <w:r>
                            <w:rPr>
                              <w:rFonts w:ascii="Arial Narrow" w:hAnsi="Arial Narrow"/>
                            </w:rPr>
                            <w:t>/0</w:t>
                          </w:r>
                          <w:r w:rsidR="00F87065">
                            <w:rPr>
                              <w:rFonts w:ascii="Arial Narrow" w:hAnsi="Arial Narrow"/>
                            </w:rPr>
                            <w:t>3</w:t>
                          </w:r>
                          <w:r>
                            <w:rPr>
                              <w:rFonts w:ascii="Arial Narrow" w:hAnsi="Arial Narrow"/>
                            </w:rPr>
                            <w:t>/</w:t>
                          </w:r>
                          <w:r w:rsidR="00F87065">
                            <w:rPr>
                              <w:rFonts w:ascii="Arial Narrow" w:hAnsi="Arial Narrow"/>
                            </w:rPr>
                            <w:t>19</w:t>
                          </w:r>
                          <w:r>
                            <w:rPr>
                              <w:rFonts w:ascii="Arial Narrow" w:hAnsi="Arial Narrow"/>
                            </w:rPr>
                            <w:t xml:space="preserve">  </w:t>
                          </w:r>
                          <w:r w:rsidRPr="002A2D6E">
                            <w:rPr>
                              <w:rFonts w:ascii="Arial Narrow" w:hAnsi="Arial Narrow"/>
                            </w:rPr>
                            <w:t>Folhas:</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C6F15" id="_x0000_t202" coordsize="21600,21600" o:spt="202" path="m,l,21600r21600,l21600,xe">
              <v:stroke joinstyle="miter"/>
              <v:path gradientshapeok="t" o:connecttype="rect"/>
            </v:shapetype>
            <v:shape id="Text Box 7" o:spid="_x0000_s1026" type="#_x0000_t202" style="position:absolute;margin-left:351pt;margin-top:.7pt;width:122.25pt;height:5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" o:allowincell="f" strokeweight="2pt">
              <v:textbox>
                <w:txbxContent>
                  <w:p w14:paraId="652C9483" w14:textId="471ACABB" w:rsidR="00035334" w:rsidRDefault="00035334" w:rsidP="00035334">
                    <w:pPr>
                      <w:rPr>
                        <w:rFonts w:ascii="Arial Narrow" w:hAnsi="Arial Narrow"/>
                      </w:rPr>
                    </w:pPr>
                    <w:r>
                      <w:rPr>
                        <w:rFonts w:ascii="Arial Narrow" w:hAnsi="Arial Narrow"/>
                      </w:rPr>
                      <w:t xml:space="preserve">Processo n° </w:t>
                    </w:r>
                    <w:r w:rsidR="00C54D47">
                      <w:rPr>
                        <w:rFonts w:ascii="Arial Narrow" w:hAnsi="Arial Narrow"/>
                      </w:rPr>
                      <w:t>5</w:t>
                    </w:r>
                    <w:r w:rsidR="00F87065">
                      <w:rPr>
                        <w:rFonts w:ascii="Arial Narrow" w:hAnsi="Arial Narrow"/>
                      </w:rPr>
                      <w:t>31</w:t>
                    </w:r>
                    <w:r>
                      <w:rPr>
                        <w:rFonts w:ascii="Arial Narrow" w:hAnsi="Arial Narrow"/>
                      </w:rPr>
                      <w:t>/20</w:t>
                    </w:r>
                    <w:r w:rsidR="00F87065">
                      <w:rPr>
                        <w:rFonts w:ascii="Arial Narrow" w:hAnsi="Arial Narrow"/>
                      </w:rPr>
                      <w:t>19</w:t>
                    </w:r>
                  </w:p>
                  <w:p w14:paraId="7A4A4E69" w14:textId="18EB27BB"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2</w:t>
                    </w:r>
                    <w:r w:rsidR="00F87065">
                      <w:rPr>
                        <w:rFonts w:ascii="Arial Narrow" w:hAnsi="Arial Narrow"/>
                      </w:rPr>
                      <w:t>1</w:t>
                    </w:r>
                    <w:r>
                      <w:rPr>
                        <w:rFonts w:ascii="Arial Narrow" w:hAnsi="Arial Narrow"/>
                      </w:rPr>
                      <w:t>/0</w:t>
                    </w:r>
                    <w:r w:rsidR="00F87065">
                      <w:rPr>
                        <w:rFonts w:ascii="Arial Narrow" w:hAnsi="Arial Narrow"/>
                      </w:rPr>
                      <w:t>3</w:t>
                    </w:r>
                    <w:r>
                      <w:rPr>
                        <w:rFonts w:ascii="Arial Narrow" w:hAnsi="Arial Narrow"/>
                      </w:rPr>
                      <w:t>/</w:t>
                    </w:r>
                    <w:proofErr w:type="gramStart"/>
                    <w:r w:rsidR="00F87065">
                      <w:rPr>
                        <w:rFonts w:ascii="Arial Narrow" w:hAnsi="Arial Narrow"/>
                      </w:rPr>
                      <w:t>19</w:t>
                    </w:r>
                    <w:r>
                      <w:rPr>
                        <w:rFonts w:ascii="Arial Narrow" w:hAnsi="Arial Narrow"/>
                      </w:rPr>
                      <w:t xml:space="preserve">  </w:t>
                    </w:r>
                    <w:r w:rsidRPr="002A2D6E">
                      <w:rPr>
                        <w:rFonts w:ascii="Arial Narrow" w:hAnsi="Arial Narrow"/>
                      </w:rPr>
                      <w:t>Folhas</w:t>
                    </w:r>
                    <w:proofErr w:type="gramEnd"/>
                    <w:r w:rsidRPr="002A2D6E">
                      <w:rPr>
                        <w:rFonts w:ascii="Arial Narrow" w:hAnsi="Arial Narrow"/>
                      </w:rPr>
                      <w:t>:</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v:textbox>
            </v:shape>
          </w:pict>
        </mc:Fallback>
      </mc:AlternateContent>
    </w:r>
    <w:r>
      <w:rPr>
        <w:noProof/>
      </w:rPr>
      <w:drawing>
        <wp:inline distT="0" distB="0" distL="0" distR="0" wp14:anchorId="37798C14" wp14:editId="4CFFBA0D">
          <wp:extent cx="2990850" cy="840977"/>
          <wp:effectExtent l="0" t="0" r="0" b="0"/>
          <wp:docPr id="2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3033532" cy="852978"/>
                  </a:xfrm>
                  <a:prstGeom prst="rect">
                    <a:avLst/>
                  </a:prstGeom>
                </pic:spPr>
              </pic:pic>
            </a:graphicData>
          </a:graphic>
        </wp:inline>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79C2" w14:textId="2987A7DF" w:rsidR="008C5AB9" w:rsidRDefault="008C5AB9">
    <w:pPr>
      <w:pStyle w:val="Cabealho"/>
      <w:rPr>
        <w:noProof/>
      </w:rPr>
    </w:pPr>
  </w:p>
  <w:p w14:paraId="04E42F63" w14:textId="6C8968DE" w:rsidR="005E0251" w:rsidRDefault="005E0251">
    <w:pPr>
      <w:pStyle w:val="Cabealho"/>
    </w:pP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440E3"/>
    <w:multiLevelType w:val="multilevel"/>
    <w:tmpl w:val="1848D8D2"/>
    <w:lvl w:ilvl="0">
      <w:start w:val="6"/>
      <w:numFmt w:val="decimal"/>
      <w:lvlText w:val="%1"/>
      <w:lvlJc w:val="left"/>
      <w:pPr>
        <w:ind w:left="540" w:hanging="540"/>
      </w:pPr>
      <w:rPr>
        <w:rFonts w:hint="default"/>
      </w:rPr>
    </w:lvl>
    <w:lvl w:ilvl="1">
      <w:start w:val="24"/>
      <w:numFmt w:val="decimal"/>
      <w:lvlText w:val="%1.%2"/>
      <w:lvlJc w:val="left"/>
      <w:pPr>
        <w:ind w:left="752" w:hanging="54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4921CA"/>
    <w:multiLevelType w:val="multilevel"/>
    <w:tmpl w:val="6D50229A"/>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lowerLetter"/>
      <w:lvlText w:val="%3."/>
      <w:lvlJc w:val="left"/>
      <w:pPr>
        <w:ind w:left="1495" w:hanging="360"/>
      </w:p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A8A352B"/>
    <w:multiLevelType w:val="multilevel"/>
    <w:tmpl w:val="D928938C"/>
    <w:lvl w:ilvl="0">
      <w:start w:val="7"/>
      <w:numFmt w:val="decimal"/>
      <w:lvlText w:val="%1"/>
      <w:lvlJc w:val="left"/>
      <w:pPr>
        <w:ind w:left="600" w:hanging="600"/>
      </w:pPr>
      <w:rPr>
        <w:rFonts w:hint="default"/>
      </w:rPr>
    </w:lvl>
    <w:lvl w:ilvl="1">
      <w:start w:val="1"/>
      <w:numFmt w:val="decimal"/>
      <w:lvlText w:val="%1.%2"/>
      <w:lvlJc w:val="left"/>
      <w:pPr>
        <w:ind w:left="978" w:hanging="600"/>
      </w:pPr>
      <w:rPr>
        <w:rFonts w:hint="default"/>
      </w:rPr>
    </w:lvl>
    <w:lvl w:ilvl="2">
      <w:start w:val="7"/>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0" w15:restartNumberingAfterBreak="0">
    <w:nsid w:val="60FF632C"/>
    <w:multiLevelType w:val="multilevel"/>
    <w:tmpl w:val="A2FC37AE"/>
    <w:lvl w:ilvl="0">
      <w:start w:val="6"/>
      <w:numFmt w:val="decimal"/>
      <w:lvlText w:val="%1"/>
      <w:lvlJc w:val="left"/>
      <w:pPr>
        <w:ind w:left="435" w:hanging="435"/>
      </w:pPr>
      <w:rPr>
        <w:rFonts w:hint="default"/>
      </w:rPr>
    </w:lvl>
    <w:lvl w:ilvl="1">
      <w:start w:val="3"/>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1" w15:restartNumberingAfterBreak="0">
    <w:nsid w:val="61DD361E"/>
    <w:multiLevelType w:val="multilevel"/>
    <w:tmpl w:val="6D2A8350"/>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2666EE"/>
    <w:multiLevelType w:val="multilevel"/>
    <w:tmpl w:val="0C7C3C5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Arial" w:hAnsi="Arial" w:cs="Arial" w:hint="default"/>
        <w:i w:val="0"/>
        <w:sz w:val="20"/>
        <w:szCs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1952122230">
    <w:abstractNumId w:val="1"/>
  </w:num>
  <w:num w:numId="2" w16cid:durableId="1203438711">
    <w:abstractNumId w:val="14"/>
  </w:num>
  <w:num w:numId="3" w16cid:durableId="1584951324">
    <w:abstractNumId w:val="8"/>
  </w:num>
  <w:num w:numId="4" w16cid:durableId="1504782145">
    <w:abstractNumId w:val="12"/>
  </w:num>
  <w:num w:numId="5" w16cid:durableId="947201372">
    <w:abstractNumId w:val="7"/>
  </w:num>
  <w:num w:numId="6" w16cid:durableId="1695424474">
    <w:abstractNumId w:val="11"/>
  </w:num>
  <w:num w:numId="7" w16cid:durableId="1815835308">
    <w:abstractNumId w:val="5"/>
  </w:num>
  <w:num w:numId="8" w16cid:durableId="418716317">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6439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2827194">
    <w:abstractNumId w:val="16"/>
  </w:num>
  <w:num w:numId="11" w16cid:durableId="1158767143">
    <w:abstractNumId w:val="15"/>
  </w:num>
  <w:num w:numId="12" w16cid:durableId="830411180">
    <w:abstractNumId w:val="2"/>
  </w:num>
  <w:num w:numId="13" w16cid:durableId="509562269">
    <w:abstractNumId w:val="10"/>
  </w:num>
  <w:num w:numId="14" w16cid:durableId="1149829706">
    <w:abstractNumId w:val="0"/>
  </w:num>
  <w:num w:numId="15" w16cid:durableId="1968972139">
    <w:abstractNumId w:val="9"/>
  </w:num>
  <w:num w:numId="16" w16cid:durableId="1172794638">
    <w:abstractNumId w:val="4"/>
  </w:num>
  <w:num w:numId="17" w16cid:durableId="2122066673">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35334"/>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66D49"/>
    <w:rsid w:val="00171837"/>
    <w:rsid w:val="00196F9E"/>
    <w:rsid w:val="001A03C8"/>
    <w:rsid w:val="001A31DC"/>
    <w:rsid w:val="001A5846"/>
    <w:rsid w:val="001B3B40"/>
    <w:rsid w:val="001B51A5"/>
    <w:rsid w:val="001B7D6A"/>
    <w:rsid w:val="001C08BF"/>
    <w:rsid w:val="001C2027"/>
    <w:rsid w:val="001C7DF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242"/>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004A"/>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129"/>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40823"/>
    <w:rsid w:val="00441059"/>
    <w:rsid w:val="00450282"/>
    <w:rsid w:val="004544FC"/>
    <w:rsid w:val="0046122E"/>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17C4"/>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3FE"/>
    <w:rsid w:val="0062472B"/>
    <w:rsid w:val="00627D2B"/>
    <w:rsid w:val="00630C69"/>
    <w:rsid w:val="0064175F"/>
    <w:rsid w:val="00653990"/>
    <w:rsid w:val="00653BFD"/>
    <w:rsid w:val="00657391"/>
    <w:rsid w:val="006578D1"/>
    <w:rsid w:val="00666A34"/>
    <w:rsid w:val="0067063D"/>
    <w:rsid w:val="006724BD"/>
    <w:rsid w:val="006861DE"/>
    <w:rsid w:val="00686344"/>
    <w:rsid w:val="00696097"/>
    <w:rsid w:val="006A07A6"/>
    <w:rsid w:val="006A70C8"/>
    <w:rsid w:val="006B2115"/>
    <w:rsid w:val="006B5D53"/>
    <w:rsid w:val="006C4DD5"/>
    <w:rsid w:val="006C55FF"/>
    <w:rsid w:val="006D00E8"/>
    <w:rsid w:val="006D1123"/>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0D17"/>
    <w:rsid w:val="007933E0"/>
    <w:rsid w:val="0079368D"/>
    <w:rsid w:val="007965C7"/>
    <w:rsid w:val="007A18CB"/>
    <w:rsid w:val="007A5127"/>
    <w:rsid w:val="007C27EE"/>
    <w:rsid w:val="007D2059"/>
    <w:rsid w:val="007D344C"/>
    <w:rsid w:val="007D5B71"/>
    <w:rsid w:val="007E4B5B"/>
    <w:rsid w:val="007E58B1"/>
    <w:rsid w:val="007F051D"/>
    <w:rsid w:val="007F1DC9"/>
    <w:rsid w:val="007F35E8"/>
    <w:rsid w:val="007F3C11"/>
    <w:rsid w:val="007F4037"/>
    <w:rsid w:val="007F4CEF"/>
    <w:rsid w:val="008041F8"/>
    <w:rsid w:val="00804545"/>
    <w:rsid w:val="00804E03"/>
    <w:rsid w:val="00804F40"/>
    <w:rsid w:val="00805244"/>
    <w:rsid w:val="00810B70"/>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8F0"/>
    <w:rsid w:val="00957A45"/>
    <w:rsid w:val="00962790"/>
    <w:rsid w:val="00964AE6"/>
    <w:rsid w:val="009653DA"/>
    <w:rsid w:val="00974287"/>
    <w:rsid w:val="00980981"/>
    <w:rsid w:val="009848CF"/>
    <w:rsid w:val="00986F9B"/>
    <w:rsid w:val="00992023"/>
    <w:rsid w:val="009A3E0F"/>
    <w:rsid w:val="009A3EC1"/>
    <w:rsid w:val="009A58EF"/>
    <w:rsid w:val="009B0AD8"/>
    <w:rsid w:val="009B104C"/>
    <w:rsid w:val="009B3E25"/>
    <w:rsid w:val="009C2BD5"/>
    <w:rsid w:val="009C6E29"/>
    <w:rsid w:val="009D10E8"/>
    <w:rsid w:val="009D2633"/>
    <w:rsid w:val="009E32A4"/>
    <w:rsid w:val="009E584F"/>
    <w:rsid w:val="009F14B6"/>
    <w:rsid w:val="009F6AC5"/>
    <w:rsid w:val="009F7713"/>
    <w:rsid w:val="00A023BD"/>
    <w:rsid w:val="00A02D7C"/>
    <w:rsid w:val="00A03280"/>
    <w:rsid w:val="00A03321"/>
    <w:rsid w:val="00A11083"/>
    <w:rsid w:val="00A169C0"/>
    <w:rsid w:val="00A2146C"/>
    <w:rsid w:val="00A22767"/>
    <w:rsid w:val="00A22FA7"/>
    <w:rsid w:val="00A23106"/>
    <w:rsid w:val="00A2439B"/>
    <w:rsid w:val="00A25B3A"/>
    <w:rsid w:val="00A40D0B"/>
    <w:rsid w:val="00A54449"/>
    <w:rsid w:val="00A57A23"/>
    <w:rsid w:val="00A60564"/>
    <w:rsid w:val="00A657A7"/>
    <w:rsid w:val="00A676FD"/>
    <w:rsid w:val="00A71DC8"/>
    <w:rsid w:val="00A728B9"/>
    <w:rsid w:val="00A81786"/>
    <w:rsid w:val="00A91E14"/>
    <w:rsid w:val="00A962FF"/>
    <w:rsid w:val="00A96A20"/>
    <w:rsid w:val="00AA20AA"/>
    <w:rsid w:val="00AA3E01"/>
    <w:rsid w:val="00AB6411"/>
    <w:rsid w:val="00AB6744"/>
    <w:rsid w:val="00AC5DDF"/>
    <w:rsid w:val="00AD596A"/>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3512"/>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C7F9F"/>
    <w:rsid w:val="00BD247B"/>
    <w:rsid w:val="00BD3CFF"/>
    <w:rsid w:val="00BD4EF1"/>
    <w:rsid w:val="00BD51CE"/>
    <w:rsid w:val="00BD6135"/>
    <w:rsid w:val="00BD658E"/>
    <w:rsid w:val="00BF2826"/>
    <w:rsid w:val="00BF3D09"/>
    <w:rsid w:val="00BF7E5D"/>
    <w:rsid w:val="00C00187"/>
    <w:rsid w:val="00C02F21"/>
    <w:rsid w:val="00C03871"/>
    <w:rsid w:val="00C04A05"/>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54D47"/>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24F8"/>
    <w:rsid w:val="00D149C0"/>
    <w:rsid w:val="00D1518B"/>
    <w:rsid w:val="00D15456"/>
    <w:rsid w:val="00D173A9"/>
    <w:rsid w:val="00D24ABE"/>
    <w:rsid w:val="00D34564"/>
    <w:rsid w:val="00D4013A"/>
    <w:rsid w:val="00D54AF7"/>
    <w:rsid w:val="00D56E66"/>
    <w:rsid w:val="00D6358F"/>
    <w:rsid w:val="00D66B0D"/>
    <w:rsid w:val="00D71239"/>
    <w:rsid w:val="00D71C04"/>
    <w:rsid w:val="00D72E76"/>
    <w:rsid w:val="00D76727"/>
    <w:rsid w:val="00D808C1"/>
    <w:rsid w:val="00D82056"/>
    <w:rsid w:val="00D851F4"/>
    <w:rsid w:val="00D91810"/>
    <w:rsid w:val="00D96F4D"/>
    <w:rsid w:val="00DA1E56"/>
    <w:rsid w:val="00DC110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250BE"/>
    <w:rsid w:val="00E26654"/>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737FD"/>
    <w:rsid w:val="00E769A5"/>
    <w:rsid w:val="00E8508E"/>
    <w:rsid w:val="00E86FCA"/>
    <w:rsid w:val="00E94E11"/>
    <w:rsid w:val="00EA36B7"/>
    <w:rsid w:val="00EC1253"/>
    <w:rsid w:val="00ED13D5"/>
    <w:rsid w:val="00ED3520"/>
    <w:rsid w:val="00ED3FAF"/>
    <w:rsid w:val="00ED434E"/>
    <w:rsid w:val="00ED47E2"/>
    <w:rsid w:val="00ED65AF"/>
    <w:rsid w:val="00ED6A31"/>
    <w:rsid w:val="00ED75B5"/>
    <w:rsid w:val="00EE4C60"/>
    <w:rsid w:val="00EF0716"/>
    <w:rsid w:val="00EF0858"/>
    <w:rsid w:val="00EF4CED"/>
    <w:rsid w:val="00EF5CC7"/>
    <w:rsid w:val="00EF7742"/>
    <w:rsid w:val="00F15894"/>
    <w:rsid w:val="00F30D4F"/>
    <w:rsid w:val="00F35DB1"/>
    <w:rsid w:val="00F444FE"/>
    <w:rsid w:val="00F528F8"/>
    <w:rsid w:val="00F533A0"/>
    <w:rsid w:val="00F53754"/>
    <w:rsid w:val="00F62486"/>
    <w:rsid w:val="00F6264F"/>
    <w:rsid w:val="00F64CC4"/>
    <w:rsid w:val="00F70ADD"/>
    <w:rsid w:val="00F710B7"/>
    <w:rsid w:val="00F74F5F"/>
    <w:rsid w:val="00F758CF"/>
    <w:rsid w:val="00F86716"/>
    <w:rsid w:val="00F86B85"/>
    <w:rsid w:val="00F87065"/>
    <w:rsid w:val="00F91AE7"/>
    <w:rsid w:val="00F9619B"/>
    <w:rsid w:val="00FA28E6"/>
    <w:rsid w:val="00FA4D46"/>
    <w:rsid w:val="00FA4EF2"/>
    <w:rsid w:val="00FA5F18"/>
    <w:rsid w:val="00FA700D"/>
    <w:rsid w:val="00FB0D80"/>
    <w:rsid w:val="00FB4A56"/>
    <w:rsid w:val="00FB588E"/>
    <w:rsid w:val="00FB6EA3"/>
    <w:rsid w:val="00FB7039"/>
    <w:rsid w:val="00FC1E17"/>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Nivel01Titulo">
    <w:name w:val="Nivel_01_Titulo"/>
    <w:basedOn w:val="Ttulo1"/>
    <w:next w:val="Normal"/>
    <w:link w:val="Nivel01TituloChar"/>
    <w:qFormat/>
    <w:rsid w:val="0046122E"/>
    <w:pPr>
      <w:numPr>
        <w:numId w:val="6"/>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46122E"/>
    <w:rPr>
      <w:rFonts w:ascii="Arial" w:eastAsiaTheme="majorEastAsia" w:hAnsi="Arial" w:cs="Times New Roman"/>
      <w:b/>
      <w:bCs/>
      <w:color w:val="2F5496" w:themeColor="accent1" w:themeShade="BF"/>
      <w:sz w:val="20"/>
      <w:szCs w:val="20"/>
      <w:lang w:eastAsia="pt-BR"/>
    </w:rPr>
  </w:style>
  <w:style w:type="character" w:customStyle="1" w:styleId="PargrafodaListaChar">
    <w:name w:val="Parágrafo da Lista Char"/>
    <w:link w:val="PargrafodaLista"/>
    <w:uiPriority w:val="34"/>
    <w:rsid w:val="0046122E"/>
    <w:rPr>
      <w:rFonts w:ascii="Arial" w:eastAsia="Times New Roman" w:hAnsi="Arial" w:cs="Tahoma"/>
      <w:sz w:val="20"/>
      <w:szCs w:val="24"/>
      <w:lang w:eastAsia="pt-BR"/>
    </w:rPr>
  </w:style>
  <w:style w:type="character" w:customStyle="1" w:styleId="Nivel1Char">
    <w:name w:val="Nivel1 Char"/>
    <w:basedOn w:val="Ttulo1Char"/>
    <w:link w:val="Nivel10"/>
    <w:rsid w:val="00C54D47"/>
    <w:rPr>
      <w:rFonts w:ascii="Arial" w:eastAsiaTheme="majorEastAsia" w:hAnsi="Arial" w:cs="Times New Roman"/>
      <w:b/>
      <w:color w:val="000000"/>
      <w:sz w:val="20"/>
      <w:szCs w:val="20"/>
      <w:lang w:eastAsia="pt-BR"/>
    </w:rPr>
  </w:style>
  <w:style w:type="character" w:customStyle="1" w:styleId="2phjq">
    <w:name w:val="_2phjq"/>
    <w:basedOn w:val="Fontepargpadro"/>
    <w:rsid w:val="00C54D47"/>
  </w:style>
  <w:style w:type="character" w:styleId="MenoPendente">
    <w:name w:val="Unresolved Mention"/>
    <w:basedOn w:val="Fontepargpadro"/>
    <w:uiPriority w:val="99"/>
    <w:semiHidden/>
    <w:unhideWhenUsed/>
    <w:rsid w:val="00790D17"/>
    <w:rPr>
      <w:color w:val="605E5C"/>
      <w:shd w:val="clear" w:color="auto" w:fill="E1DFDD"/>
    </w:rPr>
  </w:style>
  <w:style w:type="paragraph" w:styleId="Corpodetexto">
    <w:name w:val="Body Text"/>
    <w:basedOn w:val="Normal"/>
    <w:link w:val="CorpodetextoChar"/>
    <w:uiPriority w:val="1"/>
    <w:qFormat/>
    <w:rsid w:val="00F64CC4"/>
    <w:pPr>
      <w:widowControl w:val="0"/>
      <w:autoSpaceDE w:val="0"/>
      <w:autoSpaceDN w:val="0"/>
    </w:pPr>
    <w:rPr>
      <w:rFonts w:eastAsia="Arial" w:cs="Arial"/>
      <w:szCs w:val="20"/>
      <w:lang w:val="pt-PT" w:eastAsia="en-US"/>
    </w:rPr>
  </w:style>
  <w:style w:type="character" w:customStyle="1" w:styleId="CorpodetextoChar">
    <w:name w:val="Corpo de texto Char"/>
    <w:basedOn w:val="Fontepargpadro"/>
    <w:link w:val="Corpodetexto"/>
    <w:uiPriority w:val="1"/>
    <w:rsid w:val="00F64CC4"/>
    <w:rPr>
      <w:rFonts w:ascii="Arial" w:eastAsia="Arial" w:hAnsi="Arial" w:cs="Arial"/>
      <w:sz w:val="20"/>
      <w:szCs w:val="20"/>
      <w:lang w:val="pt-PT"/>
    </w:rPr>
  </w:style>
  <w:style w:type="paragraph" w:customStyle="1" w:styleId="PargrafodaLista1">
    <w:name w:val="Parágrafo da Lista1"/>
    <w:basedOn w:val="Normal"/>
    <w:qFormat/>
    <w:rsid w:val="00F64CC4"/>
    <w:pPr>
      <w:ind w:left="720"/>
    </w:pPr>
    <w:rPr>
      <w:rFonts w:ascii="Ecofont_Spranq_eco_Sans" w:hAnsi="Ecofont_Spranq_eco_Sans" w:cs="Ecofont_Spranq_eco_San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71505">
      <w:bodyDiv w:val="1"/>
      <w:marLeft w:val="0"/>
      <w:marRight w:val="0"/>
      <w:marTop w:val="0"/>
      <w:marBottom w:val="0"/>
      <w:divBdr>
        <w:top w:val="none" w:sz="0" w:space="0" w:color="auto"/>
        <w:left w:val="none" w:sz="0" w:space="0" w:color="auto"/>
        <w:bottom w:val="none" w:sz="0" w:space="0" w:color="auto"/>
        <w:right w:val="none" w:sz="0" w:space="0" w:color="auto"/>
      </w:divBdr>
    </w:div>
    <w:div w:id="1101757466">
      <w:bodyDiv w:val="1"/>
      <w:marLeft w:val="0"/>
      <w:marRight w:val="0"/>
      <w:marTop w:val="0"/>
      <w:marBottom w:val="0"/>
      <w:divBdr>
        <w:top w:val="none" w:sz="0" w:space="0" w:color="auto"/>
        <w:left w:val="none" w:sz="0" w:space="0" w:color="auto"/>
        <w:bottom w:val="none" w:sz="0" w:space="0" w:color="auto"/>
        <w:right w:val="none" w:sz="0" w:space="0" w:color="auto"/>
      </w:divBdr>
    </w:div>
    <w:div w:id="166193196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23107</Words>
  <Characters>124784</Characters>
  <Application>Microsoft Office Word</Application>
  <DocSecurity>0</DocSecurity>
  <Lines>1039</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147596</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2023-08-08T18:10:00Z</dcterms:created>
  <dcterms:modified xsi:type="dcterms:W3CDTF">2023-08-14T13:43:00Z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