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880651" w14:textId="77777777" w:rsidR="00033E01" w:rsidRPr="00CD7E2D" w:rsidRDefault="00033E01" w:rsidP="001D2C50">
      <w:pPr>
        <w:ind w:left="567"/>
        <w:jc w:val="center"/>
        <w:rPr>
          <w:rFonts w:ascii="Times New Roman" w:hAnsi="Times New Roman" w:cs="Times New Roman"/>
          <w:b/>
          <w:bCs/>
        </w:rPr>
      </w:pPr>
      <w:r w:rsidRPr="00CD7E2D">
        <w:rPr>
          <w:rFonts w:ascii="Times New Roman" w:hAnsi="Times New Roman" w:cs="Times New Roman"/>
          <w:b/>
          <w:bCs/>
        </w:rPr>
        <w:t>EDITAL</w:t>
      </w:r>
    </w:p>
    <w:p w14:paraId="6C672378" w14:textId="62260A81" w:rsidR="00033E01" w:rsidRPr="00CD7E2D" w:rsidRDefault="00033E01" w:rsidP="001D2C50">
      <w:pPr>
        <w:autoSpaceDE w:val="0"/>
        <w:spacing w:line="360" w:lineRule="auto"/>
        <w:ind w:left="567"/>
        <w:jc w:val="center"/>
        <w:rPr>
          <w:rFonts w:ascii="Times New Roman" w:hAnsi="Times New Roman" w:cs="Times New Roman"/>
          <w:b/>
          <w:bCs/>
        </w:rPr>
      </w:pPr>
      <w:r w:rsidRPr="00CD7E2D">
        <w:rPr>
          <w:rFonts w:ascii="Times New Roman" w:hAnsi="Times New Roman" w:cs="Times New Roman"/>
          <w:b/>
          <w:bCs/>
        </w:rPr>
        <w:t xml:space="preserve">PREGÃO ELETRÔNICO n°. </w:t>
      </w:r>
      <w:r w:rsidR="00E80E19">
        <w:rPr>
          <w:rFonts w:ascii="Times New Roman" w:hAnsi="Times New Roman" w:cs="Times New Roman"/>
          <w:b/>
          <w:bCs/>
        </w:rPr>
        <w:t>016</w:t>
      </w:r>
      <w:r w:rsidRPr="00CD7E2D">
        <w:rPr>
          <w:rFonts w:ascii="Times New Roman" w:hAnsi="Times New Roman" w:cs="Times New Roman"/>
          <w:b/>
          <w:bCs/>
        </w:rPr>
        <w:t>/202</w:t>
      </w:r>
      <w:r w:rsidR="00972BBF">
        <w:rPr>
          <w:rFonts w:ascii="Times New Roman" w:hAnsi="Times New Roman" w:cs="Times New Roman"/>
          <w:b/>
          <w:bCs/>
        </w:rPr>
        <w:t>4</w:t>
      </w:r>
    </w:p>
    <w:p w14:paraId="2DCC3F42" w14:textId="02D48561" w:rsidR="00033E01" w:rsidRPr="00CD7E2D" w:rsidRDefault="00033E01" w:rsidP="001D2C50">
      <w:pPr>
        <w:spacing w:line="360" w:lineRule="auto"/>
        <w:ind w:left="567"/>
        <w:jc w:val="both"/>
        <w:rPr>
          <w:rFonts w:ascii="Times New Roman" w:hAnsi="Times New Roman" w:cs="Times New Roman"/>
          <w:bCs/>
        </w:rPr>
      </w:pPr>
      <w:bookmarkStart w:id="0" w:name="_Hlk129170781"/>
      <w:r w:rsidRPr="00CD7E2D">
        <w:rPr>
          <w:rFonts w:ascii="Times New Roman" w:hAnsi="Times New Roman" w:cs="Times New Roman"/>
        </w:rPr>
        <w:t xml:space="preserve">O </w:t>
      </w:r>
      <w:r w:rsidRPr="00CD7E2D">
        <w:rPr>
          <w:rFonts w:ascii="Times New Roman" w:hAnsi="Times New Roman" w:cs="Times New Roman"/>
          <w:b/>
          <w:bCs/>
        </w:rPr>
        <w:t>Conselho Regional de Enfermagem do Rio de Janeiro – COREN/RJ</w:t>
      </w:r>
      <w:r w:rsidRPr="00CD7E2D">
        <w:rPr>
          <w:rFonts w:ascii="Times New Roman" w:hAnsi="Times New Roman" w:cs="Times New Roman"/>
        </w:rPr>
        <w:t>, entidade fiscalizadora do exercício profissional ex vi da Lei nº. 5.905, de 12/07/1973, com sede com sede na Avenida Presidente Vargas, nº 502, 5º andar, Centro, Rio de Janeiro/RJ, CNPJ nº. 27.149.095/0001-66, UASG 389337 e est</w:t>
      </w:r>
      <w:r w:rsidR="00491202" w:rsidRPr="00CD7E2D">
        <w:rPr>
          <w:rFonts w:ascii="Times New Roman" w:hAnsi="Times New Roman" w:cs="Times New Roman"/>
        </w:rPr>
        <w:t>e</w:t>
      </w:r>
      <w:r w:rsidRPr="00CD7E2D">
        <w:rPr>
          <w:rFonts w:ascii="Times New Roman" w:hAnsi="Times New Roman" w:cs="Times New Roman"/>
        </w:rPr>
        <w:t xml:space="preserve"> Pregoeir</w:t>
      </w:r>
      <w:r w:rsidR="00491202" w:rsidRPr="00CD7E2D">
        <w:rPr>
          <w:rFonts w:ascii="Times New Roman" w:hAnsi="Times New Roman" w:cs="Times New Roman"/>
        </w:rPr>
        <w:t>o</w:t>
      </w:r>
      <w:r w:rsidRPr="00CD7E2D">
        <w:rPr>
          <w:rFonts w:ascii="Times New Roman" w:hAnsi="Times New Roman" w:cs="Times New Roman"/>
        </w:rPr>
        <w:t>, designad</w:t>
      </w:r>
      <w:r w:rsidR="00491202" w:rsidRPr="00CD7E2D">
        <w:rPr>
          <w:rFonts w:ascii="Times New Roman" w:hAnsi="Times New Roman" w:cs="Times New Roman"/>
        </w:rPr>
        <w:t>o</w:t>
      </w:r>
      <w:r w:rsidRPr="00CD7E2D">
        <w:rPr>
          <w:rFonts w:ascii="Times New Roman" w:hAnsi="Times New Roman" w:cs="Times New Roman"/>
        </w:rPr>
        <w:t xml:space="preserve"> pela Portaria COREN/RJ nº. </w:t>
      </w:r>
      <w:r w:rsidR="00E043E6">
        <w:rPr>
          <w:rFonts w:ascii="Times New Roman" w:hAnsi="Times New Roman" w:cs="Times New Roman"/>
        </w:rPr>
        <w:t>951/2024</w:t>
      </w:r>
      <w:r w:rsidRPr="00CD7E2D">
        <w:rPr>
          <w:rFonts w:ascii="Times New Roman" w:hAnsi="Times New Roman" w:cs="Times New Roman"/>
        </w:rPr>
        <w:t xml:space="preserve">, tornam público que se realizará licitação, na </w:t>
      </w:r>
      <w:r w:rsidRPr="00CD7E2D">
        <w:rPr>
          <w:rFonts w:ascii="Times New Roman" w:hAnsi="Times New Roman" w:cs="Times New Roman"/>
          <w:b/>
          <w:bCs/>
        </w:rPr>
        <w:t>modalidade PREGÃO,</w:t>
      </w:r>
      <w:r w:rsidRPr="00CD7E2D">
        <w:rPr>
          <w:rFonts w:ascii="Times New Roman" w:hAnsi="Times New Roman" w:cs="Times New Roman"/>
        </w:rPr>
        <w:t xml:space="preserve"> na forma </w:t>
      </w:r>
      <w:r w:rsidRPr="00CD7E2D">
        <w:rPr>
          <w:rFonts w:ascii="Times New Roman" w:hAnsi="Times New Roman" w:cs="Times New Roman"/>
          <w:b/>
          <w:bCs/>
        </w:rPr>
        <w:t>ELETRÔNICA,</w:t>
      </w:r>
      <w:r w:rsidRPr="00CD7E2D">
        <w:rPr>
          <w:rFonts w:ascii="Times New Roman" w:hAnsi="Times New Roman" w:cs="Times New Roman"/>
        </w:rPr>
        <w:t xml:space="preserve"> </w:t>
      </w:r>
      <w:r w:rsidR="00F83B71" w:rsidRPr="00CD7E2D">
        <w:rPr>
          <w:rFonts w:ascii="Times New Roman" w:hAnsi="Times New Roman" w:cs="Times New Roman"/>
        </w:rPr>
        <w:t xml:space="preserve">com critério de julgamento </w:t>
      </w:r>
      <w:r w:rsidR="00F83B71" w:rsidRPr="00CD7E2D">
        <w:rPr>
          <w:rFonts w:ascii="Times New Roman" w:hAnsi="Times New Roman" w:cs="Times New Roman"/>
          <w:b/>
          <w:bCs/>
        </w:rPr>
        <w:t>MENOR PREÇO</w:t>
      </w:r>
      <w:r w:rsidR="00F83B71" w:rsidRPr="00CD7E2D">
        <w:rPr>
          <w:rFonts w:ascii="Times New Roman" w:hAnsi="Times New Roman" w:cs="Times New Roman"/>
        </w:rPr>
        <w:t xml:space="preserve">, </w:t>
      </w:r>
      <w:r w:rsidRPr="00CD7E2D">
        <w:rPr>
          <w:rFonts w:ascii="Times New Roman" w:hAnsi="Times New Roman" w:cs="Times New Roman"/>
          <w:bCs/>
        </w:rPr>
        <w:t>sob a forma de execução indireta, nos termos da Lei nº 14.133 de 01 de abril de 2021, do Decreto n.º 10.024, de 20 de setembro de 2019 , do Decreto 9.507, de 21 de setembro de 2018, do Decreto nº 7.746, de 05 de junho de 2012, da Lei Complementar n° 123, de 14 de dezembro de 2006, do Decreto n° 8.538, de 06 de outubro de 2015</w:t>
      </w:r>
      <w:r w:rsidR="00AB6B41" w:rsidRPr="00CD7E2D">
        <w:rPr>
          <w:rFonts w:ascii="Times New Roman" w:hAnsi="Times New Roman" w:cs="Times New Roman"/>
          <w:bCs/>
        </w:rPr>
        <w:t xml:space="preserve"> </w:t>
      </w:r>
      <w:r w:rsidRPr="00CD7E2D">
        <w:rPr>
          <w:rFonts w:ascii="Times New Roman" w:hAnsi="Times New Roman" w:cs="Times New Roman"/>
          <w:bCs/>
        </w:rPr>
        <w:t>e as exigências estabelecidas neste Edital.</w:t>
      </w:r>
    </w:p>
    <w:bookmarkEnd w:id="0"/>
    <w:p w14:paraId="7F37F040" w14:textId="2008B1F3" w:rsidR="00033E01" w:rsidRPr="00CD7E2D" w:rsidRDefault="00033E01" w:rsidP="001D2C50">
      <w:pPr>
        <w:spacing w:line="360" w:lineRule="auto"/>
        <w:ind w:left="567"/>
        <w:jc w:val="both"/>
        <w:rPr>
          <w:rFonts w:ascii="Times New Roman" w:hAnsi="Times New Roman" w:cs="Times New Roman"/>
          <w:bCs/>
        </w:rPr>
      </w:pPr>
    </w:p>
    <w:p w14:paraId="3095A6E1" w14:textId="591A36DC" w:rsidR="00033E01" w:rsidRPr="00CD7E2D" w:rsidRDefault="00033E01" w:rsidP="001D2C50">
      <w:pPr>
        <w:ind w:left="567"/>
        <w:jc w:val="both"/>
        <w:rPr>
          <w:rFonts w:ascii="Times New Roman" w:hAnsi="Times New Roman" w:cs="Times New Roman"/>
        </w:rPr>
      </w:pPr>
      <w:r w:rsidRPr="00CD7E2D">
        <w:rPr>
          <w:rFonts w:ascii="Times New Roman" w:hAnsi="Times New Roman" w:cs="Times New Roman"/>
        </w:rPr>
        <w:t xml:space="preserve">Data da sessão: </w:t>
      </w:r>
      <w:r w:rsidR="00E80E19">
        <w:rPr>
          <w:rFonts w:ascii="Times New Roman" w:hAnsi="Times New Roman" w:cs="Times New Roman"/>
        </w:rPr>
        <w:t>12/07</w:t>
      </w:r>
      <w:r w:rsidRPr="00CD7E2D">
        <w:rPr>
          <w:rFonts w:ascii="Times New Roman" w:hAnsi="Times New Roman" w:cs="Times New Roman"/>
        </w:rPr>
        <w:t>/202</w:t>
      </w:r>
      <w:r w:rsidR="00972BBF">
        <w:rPr>
          <w:rFonts w:ascii="Times New Roman" w:hAnsi="Times New Roman" w:cs="Times New Roman"/>
        </w:rPr>
        <w:t>4</w:t>
      </w:r>
    </w:p>
    <w:p w14:paraId="782FDD40" w14:textId="77777777" w:rsidR="00033E01" w:rsidRPr="00CD7E2D" w:rsidRDefault="00033E01" w:rsidP="001D2C50">
      <w:pPr>
        <w:ind w:left="567"/>
        <w:jc w:val="both"/>
        <w:rPr>
          <w:rFonts w:ascii="Times New Roman" w:hAnsi="Times New Roman" w:cs="Times New Roman"/>
        </w:rPr>
      </w:pPr>
      <w:r w:rsidRPr="00CD7E2D">
        <w:rPr>
          <w:rFonts w:ascii="Times New Roman" w:hAnsi="Times New Roman" w:cs="Times New Roman"/>
        </w:rPr>
        <w:t>Horário: 11:00 h</w:t>
      </w:r>
    </w:p>
    <w:p w14:paraId="5F47E672" w14:textId="77777777" w:rsidR="00033E01" w:rsidRPr="00CD7E2D" w:rsidRDefault="00033E01" w:rsidP="001D2C50">
      <w:pPr>
        <w:ind w:left="567" w:right="-15"/>
        <w:jc w:val="both"/>
        <w:rPr>
          <w:rFonts w:ascii="Times New Roman" w:hAnsi="Times New Roman" w:cs="Times New Roman"/>
        </w:rPr>
      </w:pPr>
      <w:r w:rsidRPr="00CD7E2D">
        <w:rPr>
          <w:rFonts w:ascii="Times New Roman" w:hAnsi="Times New Roman" w:cs="Times New Roman"/>
        </w:rPr>
        <w:t>Local: Portal de Compras do Governo Federal – www.comprasgovernamentais.gov.br</w:t>
      </w:r>
    </w:p>
    <w:p w14:paraId="6460898A" w14:textId="77777777" w:rsidR="00033E01" w:rsidRPr="00CD7E2D" w:rsidRDefault="00033E01" w:rsidP="001D2C50">
      <w:pPr>
        <w:ind w:left="567" w:right="-15"/>
        <w:jc w:val="both"/>
        <w:rPr>
          <w:rFonts w:ascii="Times New Roman" w:hAnsi="Times New Roman" w:cs="Times New Roman"/>
        </w:rPr>
      </w:pPr>
      <w:r w:rsidRPr="00CD7E2D">
        <w:rPr>
          <w:rFonts w:ascii="Times New Roman" w:hAnsi="Times New Roman" w:cs="Times New Roman"/>
        </w:rPr>
        <w:t>Código UASG: 389337</w:t>
      </w:r>
    </w:p>
    <w:p w14:paraId="66896313" w14:textId="38E53DCD" w:rsidR="00033E01" w:rsidRPr="00CD7E2D" w:rsidRDefault="00033E01" w:rsidP="001D2C50">
      <w:pPr>
        <w:ind w:left="567" w:right="-15"/>
        <w:jc w:val="both"/>
        <w:rPr>
          <w:rFonts w:ascii="Times New Roman" w:hAnsi="Times New Roman" w:cs="Times New Roman"/>
        </w:rPr>
      </w:pPr>
      <w:r w:rsidRPr="00CD7E2D">
        <w:rPr>
          <w:rFonts w:ascii="Times New Roman" w:hAnsi="Times New Roman" w:cs="Times New Roman"/>
        </w:rPr>
        <w:t xml:space="preserve">Critério de Julgamento: menor preço </w:t>
      </w:r>
      <w:r w:rsidR="00AB6B41" w:rsidRPr="00CD7E2D">
        <w:rPr>
          <w:rFonts w:ascii="Times New Roman" w:hAnsi="Times New Roman" w:cs="Times New Roman"/>
        </w:rPr>
        <w:t>unitário</w:t>
      </w:r>
    </w:p>
    <w:p w14:paraId="3FAAB7FA" w14:textId="4E6F6497" w:rsidR="00033E01" w:rsidRPr="00CD7E2D" w:rsidRDefault="00033E01" w:rsidP="001D2C50">
      <w:pPr>
        <w:ind w:left="567" w:right="-15"/>
        <w:jc w:val="both"/>
        <w:rPr>
          <w:rFonts w:ascii="Times New Roman" w:hAnsi="Times New Roman" w:cs="Times New Roman"/>
        </w:rPr>
      </w:pPr>
      <w:r w:rsidRPr="00CD7E2D">
        <w:rPr>
          <w:rFonts w:ascii="Times New Roman" w:hAnsi="Times New Roman" w:cs="Times New Roman"/>
        </w:rPr>
        <w:t xml:space="preserve">Regime de Execução: Empreitada por Preço </w:t>
      </w:r>
      <w:r w:rsidR="00AB6B41" w:rsidRPr="00CD7E2D">
        <w:rPr>
          <w:rFonts w:ascii="Times New Roman" w:hAnsi="Times New Roman" w:cs="Times New Roman"/>
        </w:rPr>
        <w:t>Unitário</w:t>
      </w:r>
    </w:p>
    <w:p w14:paraId="00B217AE" w14:textId="77777777"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lang w:eastAsia="en-US"/>
        </w:rPr>
      </w:pPr>
      <w:bookmarkStart w:id="1" w:name="_Toc122606103"/>
      <w:r w:rsidRPr="00CD7E2D">
        <w:rPr>
          <w:rFonts w:ascii="Times New Roman" w:hAnsi="Times New Roman" w:cs="Times New Roman"/>
          <w:sz w:val="24"/>
          <w:szCs w:val="24"/>
          <w:lang w:eastAsia="en-US"/>
        </w:rPr>
        <w:t>DO OBJETO</w:t>
      </w:r>
      <w:bookmarkEnd w:id="1"/>
    </w:p>
    <w:p w14:paraId="31970793" w14:textId="77777777" w:rsidR="00D720C9" w:rsidRPr="00CD7E2D" w:rsidRDefault="00D720C9" w:rsidP="001D2C50">
      <w:pPr>
        <w:numPr>
          <w:ilvl w:val="1"/>
          <w:numId w:val="1"/>
        </w:numPr>
        <w:spacing w:before="120" w:after="120" w:line="276" w:lineRule="auto"/>
        <w:ind w:left="567" w:firstLine="0"/>
        <w:jc w:val="both"/>
        <w:rPr>
          <w:rFonts w:ascii="Times New Roman" w:hAnsi="Times New Roman" w:cs="Times New Roman"/>
          <w:b/>
        </w:rPr>
      </w:pPr>
      <w:bookmarkStart w:id="2" w:name="_Toc122606104"/>
      <w:r w:rsidRPr="00CD7E2D">
        <w:rPr>
          <w:rFonts w:ascii="Times New Roman" w:hAnsi="Times New Roman" w:cs="Times New Roman"/>
        </w:rPr>
        <w:t>Aquisição de insumos de tecnologia</w:t>
      </w:r>
      <w:r w:rsidRPr="00CD7E2D">
        <w:rPr>
          <w:rFonts w:ascii="Times New Roman" w:hAnsi="Times New Roman" w:cs="Times New Roman"/>
          <w:b/>
        </w:rPr>
        <w:t>,</w:t>
      </w:r>
      <w:r w:rsidRPr="00CD7E2D">
        <w:rPr>
          <w:rFonts w:ascii="Times New Roman" w:hAnsi="Times New Roman" w:cs="Times New Roman"/>
        </w:rPr>
        <w:t xml:space="preserve"> conforme condições, quantidades e exigências estabelecidas neste instrumento:</w:t>
      </w:r>
    </w:p>
    <w:tbl>
      <w:tblPr>
        <w:tblW w:w="9493" w:type="dxa"/>
        <w:jc w:val="center"/>
        <w:tblCellMar>
          <w:top w:w="15" w:type="dxa"/>
          <w:left w:w="70" w:type="dxa"/>
          <w:bottom w:w="15" w:type="dxa"/>
          <w:right w:w="70" w:type="dxa"/>
        </w:tblCellMar>
        <w:tblLook w:val="04A0" w:firstRow="1" w:lastRow="0" w:firstColumn="1" w:lastColumn="0" w:noHBand="0" w:noVBand="1"/>
      </w:tblPr>
      <w:tblGrid>
        <w:gridCol w:w="676"/>
        <w:gridCol w:w="5584"/>
        <w:gridCol w:w="1118"/>
        <w:gridCol w:w="862"/>
        <w:gridCol w:w="1253"/>
      </w:tblGrid>
      <w:tr w:rsidR="00E043E6" w:rsidRPr="00316DBA" w14:paraId="275960C8" w14:textId="77777777" w:rsidTr="00595410">
        <w:trPr>
          <w:trHeight w:val="236"/>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C508FEB" w14:textId="77777777" w:rsidR="00E043E6" w:rsidRPr="00F75041" w:rsidRDefault="00E043E6" w:rsidP="00595410">
            <w:pPr>
              <w:spacing w:line="276" w:lineRule="auto"/>
              <w:jc w:val="center"/>
              <w:rPr>
                <w:rFonts w:ascii="Times New Roman" w:hAnsi="Times New Roman" w:cs="Times New Roman"/>
                <w:b/>
                <w:color w:val="000000"/>
                <w:sz w:val="22"/>
                <w:szCs w:val="22"/>
                <w:highlight w:val="lightGray"/>
                <w:shd w:val="clear" w:color="auto" w:fill="FFFFFF"/>
              </w:rPr>
            </w:pPr>
            <w:r w:rsidRPr="00F75041">
              <w:rPr>
                <w:rFonts w:ascii="Times New Roman" w:hAnsi="Times New Roman" w:cs="Times New Roman"/>
                <w:b/>
                <w:color w:val="000000"/>
                <w:sz w:val="22"/>
                <w:szCs w:val="22"/>
                <w:highlight w:val="lightGray"/>
                <w:shd w:val="clear" w:color="auto" w:fill="FFFFFF"/>
              </w:rPr>
              <w:t>Item</w:t>
            </w:r>
          </w:p>
        </w:tc>
        <w:tc>
          <w:tcPr>
            <w:tcW w:w="558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9AE1FC8" w14:textId="77777777" w:rsidR="00E043E6" w:rsidRPr="00F75041" w:rsidRDefault="00E043E6" w:rsidP="00595410">
            <w:pPr>
              <w:spacing w:line="276" w:lineRule="auto"/>
              <w:jc w:val="center"/>
              <w:rPr>
                <w:rFonts w:ascii="Times New Roman" w:hAnsi="Times New Roman" w:cs="Times New Roman"/>
                <w:b/>
                <w:color w:val="000000"/>
                <w:sz w:val="22"/>
                <w:szCs w:val="22"/>
                <w:highlight w:val="lightGray"/>
              </w:rPr>
            </w:pPr>
            <w:r w:rsidRPr="00F75041">
              <w:rPr>
                <w:rFonts w:ascii="Times New Roman" w:hAnsi="Times New Roman" w:cs="Times New Roman"/>
                <w:b/>
                <w:color w:val="000000"/>
                <w:sz w:val="22"/>
                <w:szCs w:val="22"/>
                <w:highlight w:val="lightGray"/>
                <w:shd w:val="clear" w:color="auto" w:fill="FFFFFF"/>
              </w:rPr>
              <w:t>Especificação</w:t>
            </w:r>
          </w:p>
        </w:tc>
        <w:tc>
          <w:tcPr>
            <w:tcW w:w="11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062DC5" w14:textId="77777777" w:rsidR="00E043E6" w:rsidRPr="00F75041" w:rsidRDefault="00E043E6" w:rsidP="00595410">
            <w:pPr>
              <w:spacing w:line="276" w:lineRule="auto"/>
              <w:jc w:val="center"/>
              <w:rPr>
                <w:rFonts w:ascii="Times New Roman" w:hAnsi="Times New Roman" w:cs="Times New Roman"/>
                <w:b/>
                <w:color w:val="000000"/>
                <w:sz w:val="22"/>
                <w:szCs w:val="22"/>
                <w:highlight w:val="lightGray"/>
              </w:rPr>
            </w:pPr>
            <w:r w:rsidRPr="00F75041">
              <w:rPr>
                <w:rFonts w:ascii="Times New Roman" w:hAnsi="Times New Roman" w:cs="Times New Roman"/>
                <w:b/>
                <w:color w:val="000000"/>
                <w:sz w:val="22"/>
                <w:szCs w:val="22"/>
                <w:highlight w:val="lightGray"/>
              </w:rPr>
              <w:t>CATMAT</w:t>
            </w:r>
          </w:p>
        </w:tc>
        <w:tc>
          <w:tcPr>
            <w:tcW w:w="86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016D0E9" w14:textId="77777777" w:rsidR="00E043E6" w:rsidRPr="00F75041" w:rsidRDefault="00E043E6" w:rsidP="00595410">
            <w:pPr>
              <w:spacing w:line="276" w:lineRule="auto"/>
              <w:jc w:val="center"/>
              <w:rPr>
                <w:rFonts w:ascii="Times New Roman" w:hAnsi="Times New Roman" w:cs="Times New Roman"/>
                <w:b/>
                <w:color w:val="000000"/>
                <w:sz w:val="22"/>
                <w:szCs w:val="22"/>
                <w:highlight w:val="lightGray"/>
              </w:rPr>
            </w:pPr>
            <w:r w:rsidRPr="00F75041">
              <w:rPr>
                <w:rFonts w:ascii="Times New Roman" w:hAnsi="Times New Roman" w:cs="Times New Roman"/>
                <w:b/>
                <w:color w:val="000000"/>
                <w:sz w:val="22"/>
                <w:szCs w:val="22"/>
                <w:highlight w:val="lightGray"/>
              </w:rPr>
              <w:t>Medida</w:t>
            </w:r>
          </w:p>
        </w:tc>
        <w:tc>
          <w:tcPr>
            <w:tcW w:w="12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659352B" w14:textId="77777777" w:rsidR="00E043E6" w:rsidRPr="00316DBA" w:rsidRDefault="00E043E6" w:rsidP="00595410">
            <w:pPr>
              <w:spacing w:line="276" w:lineRule="auto"/>
              <w:jc w:val="center"/>
              <w:rPr>
                <w:rFonts w:ascii="Times New Roman" w:hAnsi="Times New Roman" w:cs="Times New Roman"/>
                <w:b/>
                <w:color w:val="000000"/>
                <w:sz w:val="22"/>
                <w:szCs w:val="22"/>
              </w:rPr>
            </w:pPr>
            <w:r w:rsidRPr="00F75041">
              <w:rPr>
                <w:rFonts w:ascii="Times New Roman" w:hAnsi="Times New Roman" w:cs="Times New Roman"/>
                <w:b/>
                <w:color w:val="000000"/>
                <w:sz w:val="22"/>
                <w:szCs w:val="22"/>
                <w:highlight w:val="lightGray"/>
              </w:rPr>
              <w:t>Quantidade</w:t>
            </w:r>
          </w:p>
        </w:tc>
      </w:tr>
      <w:tr w:rsidR="00E043E6" w:rsidRPr="00316DBA" w14:paraId="03E2F195" w14:textId="77777777" w:rsidTr="00595410">
        <w:trPr>
          <w:trHeight w:val="464"/>
          <w:jc w:val="center"/>
        </w:trPr>
        <w:tc>
          <w:tcPr>
            <w:tcW w:w="676" w:type="dxa"/>
            <w:tcBorders>
              <w:top w:val="single" w:sz="4" w:space="0" w:color="000000"/>
              <w:left w:val="single" w:sz="4" w:space="0" w:color="000000"/>
              <w:bottom w:val="single" w:sz="4" w:space="0" w:color="000000"/>
              <w:right w:val="single" w:sz="4" w:space="0" w:color="000000"/>
            </w:tcBorders>
            <w:vAlign w:val="center"/>
          </w:tcPr>
          <w:p w14:paraId="2AE29598" w14:textId="77777777" w:rsidR="00E043E6" w:rsidRPr="00316DBA" w:rsidRDefault="00E043E6" w:rsidP="00595410">
            <w:pPr>
              <w:pStyle w:val="western"/>
              <w:spacing w:after="0"/>
              <w:jc w:val="center"/>
              <w:rPr>
                <w:sz w:val="22"/>
                <w:szCs w:val="22"/>
              </w:rPr>
            </w:pPr>
            <w:r w:rsidRPr="00316DBA">
              <w:rPr>
                <w:sz w:val="22"/>
                <w:szCs w:val="22"/>
              </w:rPr>
              <w:t>1</w:t>
            </w:r>
          </w:p>
        </w:tc>
        <w:tc>
          <w:tcPr>
            <w:tcW w:w="5584" w:type="dxa"/>
            <w:tcBorders>
              <w:top w:val="single" w:sz="4" w:space="0" w:color="000000"/>
              <w:left w:val="single" w:sz="4" w:space="0" w:color="000000"/>
              <w:bottom w:val="single" w:sz="4" w:space="0" w:color="000000"/>
              <w:right w:val="single" w:sz="4" w:space="0" w:color="000000"/>
            </w:tcBorders>
            <w:vAlign w:val="center"/>
          </w:tcPr>
          <w:p w14:paraId="5191ADAD" w14:textId="77777777" w:rsidR="00E043E6" w:rsidRPr="00316DBA" w:rsidRDefault="00E043E6" w:rsidP="00595410">
            <w:pPr>
              <w:pStyle w:val="western"/>
              <w:spacing w:after="0"/>
              <w:jc w:val="both"/>
              <w:rPr>
                <w:sz w:val="22"/>
                <w:szCs w:val="22"/>
              </w:rPr>
            </w:pPr>
            <w:r w:rsidRPr="00316DBA">
              <w:rPr>
                <w:bCs/>
                <w:sz w:val="22"/>
                <w:szCs w:val="22"/>
              </w:rPr>
              <w:t>Telefone Cabeça, Tipo Headset, com fio e microfone na Tiara</w:t>
            </w:r>
          </w:p>
        </w:tc>
        <w:tc>
          <w:tcPr>
            <w:tcW w:w="1118" w:type="dxa"/>
            <w:tcBorders>
              <w:top w:val="single" w:sz="4" w:space="0" w:color="000000"/>
              <w:left w:val="single" w:sz="4" w:space="0" w:color="000000"/>
              <w:bottom w:val="single" w:sz="4" w:space="0" w:color="000000"/>
              <w:right w:val="single" w:sz="4" w:space="0" w:color="000000"/>
            </w:tcBorders>
            <w:vAlign w:val="center"/>
          </w:tcPr>
          <w:p w14:paraId="5CC0AE4C" w14:textId="77777777" w:rsidR="00E043E6" w:rsidRPr="00316DBA" w:rsidRDefault="00E043E6" w:rsidP="00595410">
            <w:pPr>
              <w:pStyle w:val="western"/>
              <w:spacing w:after="0"/>
              <w:jc w:val="center"/>
              <w:rPr>
                <w:sz w:val="22"/>
                <w:szCs w:val="22"/>
              </w:rPr>
            </w:pPr>
            <w:r>
              <w:rPr>
                <w:sz w:val="22"/>
                <w:szCs w:val="22"/>
              </w:rPr>
              <w:t>234414</w:t>
            </w:r>
          </w:p>
        </w:tc>
        <w:tc>
          <w:tcPr>
            <w:tcW w:w="862" w:type="dxa"/>
            <w:tcBorders>
              <w:top w:val="single" w:sz="4" w:space="0" w:color="000000"/>
              <w:left w:val="single" w:sz="4" w:space="0" w:color="000000"/>
              <w:bottom w:val="single" w:sz="4" w:space="0" w:color="000000"/>
              <w:right w:val="single" w:sz="4" w:space="0" w:color="000000"/>
            </w:tcBorders>
            <w:vAlign w:val="center"/>
          </w:tcPr>
          <w:p w14:paraId="66EB7B64" w14:textId="77777777" w:rsidR="00E043E6" w:rsidRPr="00316DBA" w:rsidRDefault="00E043E6" w:rsidP="00595410">
            <w:pPr>
              <w:pStyle w:val="western"/>
              <w:spacing w:after="0"/>
              <w:jc w:val="center"/>
              <w:rPr>
                <w:sz w:val="22"/>
                <w:szCs w:val="22"/>
              </w:rPr>
            </w:pPr>
            <w:r w:rsidRPr="00316DBA">
              <w:rPr>
                <w:sz w:val="22"/>
                <w:szCs w:val="22"/>
              </w:rPr>
              <w:t>unidade</w:t>
            </w:r>
          </w:p>
        </w:tc>
        <w:tc>
          <w:tcPr>
            <w:tcW w:w="1253" w:type="dxa"/>
            <w:tcBorders>
              <w:top w:val="single" w:sz="4" w:space="0" w:color="000000"/>
              <w:left w:val="single" w:sz="4" w:space="0" w:color="000000"/>
              <w:bottom w:val="single" w:sz="4" w:space="0" w:color="000000"/>
              <w:right w:val="single" w:sz="4" w:space="0" w:color="000000"/>
            </w:tcBorders>
            <w:vAlign w:val="center"/>
          </w:tcPr>
          <w:p w14:paraId="72E986BD" w14:textId="77777777" w:rsidR="00E043E6" w:rsidRPr="00316DBA" w:rsidRDefault="00E043E6" w:rsidP="00595410">
            <w:pPr>
              <w:spacing w:line="276"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25</w:t>
            </w:r>
          </w:p>
        </w:tc>
      </w:tr>
      <w:tr w:rsidR="00E043E6" w:rsidRPr="00316DBA" w14:paraId="405FD13A" w14:textId="77777777" w:rsidTr="00595410">
        <w:trPr>
          <w:trHeight w:val="386"/>
          <w:jc w:val="center"/>
        </w:trPr>
        <w:tc>
          <w:tcPr>
            <w:tcW w:w="676" w:type="dxa"/>
            <w:tcBorders>
              <w:top w:val="single" w:sz="4" w:space="0" w:color="000000"/>
              <w:left w:val="single" w:sz="4" w:space="0" w:color="000000"/>
              <w:bottom w:val="single" w:sz="4" w:space="0" w:color="000000"/>
              <w:right w:val="single" w:sz="4" w:space="0" w:color="000000"/>
            </w:tcBorders>
            <w:vAlign w:val="center"/>
          </w:tcPr>
          <w:p w14:paraId="345A8A6A" w14:textId="77777777" w:rsidR="00E043E6" w:rsidRPr="00316DBA" w:rsidRDefault="00E043E6" w:rsidP="00595410">
            <w:pPr>
              <w:pStyle w:val="western"/>
              <w:spacing w:after="0"/>
              <w:jc w:val="center"/>
              <w:rPr>
                <w:sz w:val="22"/>
                <w:szCs w:val="22"/>
              </w:rPr>
            </w:pPr>
            <w:r w:rsidRPr="00316DBA">
              <w:rPr>
                <w:sz w:val="22"/>
                <w:szCs w:val="22"/>
              </w:rPr>
              <w:t>2</w:t>
            </w:r>
          </w:p>
        </w:tc>
        <w:tc>
          <w:tcPr>
            <w:tcW w:w="5584" w:type="dxa"/>
            <w:tcBorders>
              <w:top w:val="single" w:sz="4" w:space="0" w:color="000000"/>
              <w:left w:val="single" w:sz="4" w:space="0" w:color="000000"/>
              <w:bottom w:val="single" w:sz="4" w:space="0" w:color="000000"/>
              <w:right w:val="single" w:sz="4" w:space="0" w:color="000000"/>
            </w:tcBorders>
            <w:vAlign w:val="center"/>
          </w:tcPr>
          <w:p w14:paraId="107CE192" w14:textId="77777777" w:rsidR="00E043E6" w:rsidRPr="00316DBA" w:rsidRDefault="00E043E6" w:rsidP="00595410">
            <w:pPr>
              <w:pStyle w:val="western"/>
              <w:spacing w:after="0"/>
              <w:jc w:val="both"/>
              <w:rPr>
                <w:sz w:val="22"/>
                <w:szCs w:val="22"/>
              </w:rPr>
            </w:pPr>
            <w:r w:rsidRPr="00316DBA">
              <w:rPr>
                <w:bCs/>
                <w:sz w:val="22"/>
                <w:szCs w:val="22"/>
              </w:rPr>
              <w:t>Almofada Protetor Auricular</w:t>
            </w:r>
            <w:r>
              <w:rPr>
                <w:bCs/>
                <w:sz w:val="22"/>
                <w:szCs w:val="22"/>
              </w:rPr>
              <w:t xml:space="preserve"> -</w:t>
            </w:r>
            <w:r w:rsidRPr="00316DBA">
              <w:rPr>
                <w:bCs/>
                <w:sz w:val="22"/>
                <w:szCs w:val="22"/>
              </w:rPr>
              <w:t xml:space="preserve"> </w:t>
            </w:r>
            <w:r>
              <w:rPr>
                <w:bCs/>
                <w:sz w:val="22"/>
                <w:szCs w:val="22"/>
              </w:rPr>
              <w:t xml:space="preserve">Modelo Universal - </w:t>
            </w:r>
            <w:r w:rsidRPr="00316DBA">
              <w:rPr>
                <w:bCs/>
                <w:sz w:val="22"/>
                <w:szCs w:val="22"/>
              </w:rPr>
              <w:t>Kit com 10</w:t>
            </w:r>
          </w:p>
        </w:tc>
        <w:tc>
          <w:tcPr>
            <w:tcW w:w="1118" w:type="dxa"/>
            <w:tcBorders>
              <w:top w:val="single" w:sz="4" w:space="0" w:color="000000"/>
              <w:left w:val="single" w:sz="4" w:space="0" w:color="000000"/>
              <w:bottom w:val="single" w:sz="4" w:space="0" w:color="000000"/>
              <w:right w:val="single" w:sz="4" w:space="0" w:color="000000"/>
            </w:tcBorders>
            <w:vAlign w:val="center"/>
          </w:tcPr>
          <w:p w14:paraId="21E66872" w14:textId="77777777" w:rsidR="00E043E6" w:rsidRPr="00316DBA" w:rsidRDefault="00E043E6" w:rsidP="00595410">
            <w:pPr>
              <w:pStyle w:val="western"/>
              <w:spacing w:after="0"/>
              <w:jc w:val="center"/>
              <w:rPr>
                <w:sz w:val="22"/>
                <w:szCs w:val="22"/>
              </w:rPr>
            </w:pPr>
            <w:r>
              <w:rPr>
                <w:sz w:val="22"/>
                <w:szCs w:val="22"/>
              </w:rPr>
              <w:t>453744</w:t>
            </w:r>
          </w:p>
        </w:tc>
        <w:tc>
          <w:tcPr>
            <w:tcW w:w="862" w:type="dxa"/>
            <w:tcBorders>
              <w:top w:val="single" w:sz="4" w:space="0" w:color="000000"/>
              <w:left w:val="single" w:sz="4" w:space="0" w:color="000000"/>
              <w:bottom w:val="single" w:sz="4" w:space="0" w:color="000000"/>
              <w:right w:val="single" w:sz="4" w:space="0" w:color="000000"/>
            </w:tcBorders>
            <w:vAlign w:val="center"/>
          </w:tcPr>
          <w:p w14:paraId="1F419F0E" w14:textId="77777777" w:rsidR="00E043E6" w:rsidRPr="00316DBA" w:rsidRDefault="00E043E6" w:rsidP="00595410">
            <w:pPr>
              <w:pStyle w:val="western"/>
              <w:spacing w:after="0"/>
              <w:jc w:val="center"/>
              <w:rPr>
                <w:sz w:val="22"/>
                <w:szCs w:val="22"/>
              </w:rPr>
            </w:pPr>
            <w:r>
              <w:rPr>
                <w:sz w:val="22"/>
                <w:szCs w:val="22"/>
              </w:rPr>
              <w:t>kit</w:t>
            </w:r>
          </w:p>
        </w:tc>
        <w:tc>
          <w:tcPr>
            <w:tcW w:w="1253" w:type="dxa"/>
            <w:tcBorders>
              <w:top w:val="single" w:sz="4" w:space="0" w:color="000000"/>
              <w:left w:val="single" w:sz="4" w:space="0" w:color="000000"/>
              <w:bottom w:val="single" w:sz="4" w:space="0" w:color="000000"/>
              <w:right w:val="single" w:sz="4" w:space="0" w:color="000000"/>
            </w:tcBorders>
            <w:vAlign w:val="center"/>
          </w:tcPr>
          <w:p w14:paraId="337F940F" w14:textId="77777777" w:rsidR="00E043E6" w:rsidRPr="00316DBA" w:rsidRDefault="00E043E6" w:rsidP="00595410">
            <w:pPr>
              <w:spacing w:line="276"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13</w:t>
            </w:r>
          </w:p>
        </w:tc>
      </w:tr>
      <w:tr w:rsidR="00E043E6" w:rsidRPr="00316DBA" w14:paraId="6060EB9A" w14:textId="77777777" w:rsidTr="00595410">
        <w:trPr>
          <w:trHeight w:val="378"/>
          <w:jc w:val="center"/>
        </w:trPr>
        <w:tc>
          <w:tcPr>
            <w:tcW w:w="676" w:type="dxa"/>
            <w:tcBorders>
              <w:top w:val="single" w:sz="4" w:space="0" w:color="000000"/>
              <w:left w:val="single" w:sz="4" w:space="0" w:color="000000"/>
              <w:bottom w:val="single" w:sz="4" w:space="0" w:color="000000"/>
              <w:right w:val="single" w:sz="4" w:space="0" w:color="000000"/>
            </w:tcBorders>
            <w:vAlign w:val="center"/>
          </w:tcPr>
          <w:p w14:paraId="36EA6661" w14:textId="77777777" w:rsidR="00E043E6" w:rsidRPr="00316DBA" w:rsidRDefault="00E043E6" w:rsidP="00595410">
            <w:pPr>
              <w:pStyle w:val="western"/>
              <w:spacing w:after="0"/>
              <w:jc w:val="center"/>
              <w:rPr>
                <w:sz w:val="22"/>
                <w:szCs w:val="22"/>
              </w:rPr>
            </w:pPr>
            <w:r w:rsidRPr="00316DBA">
              <w:rPr>
                <w:sz w:val="22"/>
                <w:szCs w:val="22"/>
              </w:rPr>
              <w:t>3</w:t>
            </w:r>
          </w:p>
        </w:tc>
        <w:tc>
          <w:tcPr>
            <w:tcW w:w="5584" w:type="dxa"/>
            <w:tcBorders>
              <w:top w:val="single" w:sz="4" w:space="0" w:color="000000"/>
              <w:left w:val="single" w:sz="4" w:space="0" w:color="000000"/>
              <w:bottom w:val="single" w:sz="4" w:space="0" w:color="000000"/>
              <w:right w:val="single" w:sz="4" w:space="0" w:color="000000"/>
            </w:tcBorders>
            <w:vAlign w:val="center"/>
          </w:tcPr>
          <w:p w14:paraId="59665594" w14:textId="77777777" w:rsidR="00E043E6" w:rsidRPr="00316DBA" w:rsidRDefault="00E043E6" w:rsidP="00595410">
            <w:pPr>
              <w:pStyle w:val="western"/>
              <w:spacing w:after="0"/>
              <w:jc w:val="both"/>
              <w:rPr>
                <w:sz w:val="22"/>
                <w:szCs w:val="22"/>
              </w:rPr>
            </w:pPr>
            <w:r w:rsidRPr="00316DBA">
              <w:rPr>
                <w:bCs/>
                <w:color w:val="000000" w:themeColor="text1"/>
                <w:sz w:val="22"/>
                <w:szCs w:val="22"/>
              </w:rPr>
              <w:t xml:space="preserve">Tubo de voz para microfone </w:t>
            </w:r>
            <w:r>
              <w:rPr>
                <w:bCs/>
                <w:color w:val="000000" w:themeColor="text1"/>
                <w:sz w:val="22"/>
                <w:szCs w:val="22"/>
              </w:rPr>
              <w:t xml:space="preserve">- </w:t>
            </w:r>
            <w:r>
              <w:rPr>
                <w:bCs/>
                <w:sz w:val="22"/>
                <w:szCs w:val="22"/>
              </w:rPr>
              <w:t xml:space="preserve">Modelo Universal - </w:t>
            </w:r>
            <w:r w:rsidRPr="00316DBA">
              <w:rPr>
                <w:bCs/>
                <w:color w:val="000000" w:themeColor="text1"/>
                <w:sz w:val="22"/>
                <w:szCs w:val="22"/>
              </w:rPr>
              <w:t>Kit com 10</w:t>
            </w:r>
          </w:p>
        </w:tc>
        <w:tc>
          <w:tcPr>
            <w:tcW w:w="1118" w:type="dxa"/>
            <w:tcBorders>
              <w:top w:val="single" w:sz="4" w:space="0" w:color="000000"/>
              <w:left w:val="single" w:sz="4" w:space="0" w:color="000000"/>
              <w:bottom w:val="single" w:sz="4" w:space="0" w:color="000000"/>
              <w:right w:val="single" w:sz="4" w:space="0" w:color="000000"/>
            </w:tcBorders>
            <w:vAlign w:val="center"/>
          </w:tcPr>
          <w:p w14:paraId="45EDED66" w14:textId="77777777" w:rsidR="00E043E6" w:rsidRPr="00316DBA" w:rsidRDefault="00E043E6" w:rsidP="00595410">
            <w:pPr>
              <w:pStyle w:val="western"/>
              <w:spacing w:after="0"/>
              <w:jc w:val="center"/>
              <w:rPr>
                <w:sz w:val="22"/>
                <w:szCs w:val="22"/>
              </w:rPr>
            </w:pPr>
            <w:r>
              <w:rPr>
                <w:sz w:val="22"/>
                <w:szCs w:val="22"/>
              </w:rPr>
              <w:t>428184</w:t>
            </w:r>
          </w:p>
        </w:tc>
        <w:tc>
          <w:tcPr>
            <w:tcW w:w="862" w:type="dxa"/>
            <w:tcBorders>
              <w:top w:val="single" w:sz="4" w:space="0" w:color="000000"/>
              <w:left w:val="single" w:sz="4" w:space="0" w:color="000000"/>
              <w:bottom w:val="single" w:sz="4" w:space="0" w:color="000000"/>
              <w:right w:val="single" w:sz="4" w:space="0" w:color="000000"/>
            </w:tcBorders>
            <w:vAlign w:val="center"/>
          </w:tcPr>
          <w:p w14:paraId="53B94BB4" w14:textId="77777777" w:rsidR="00E043E6" w:rsidRPr="00316DBA" w:rsidRDefault="00E043E6" w:rsidP="00595410">
            <w:pPr>
              <w:pStyle w:val="western"/>
              <w:spacing w:after="0"/>
              <w:jc w:val="center"/>
              <w:rPr>
                <w:sz w:val="22"/>
                <w:szCs w:val="22"/>
              </w:rPr>
            </w:pPr>
            <w:r>
              <w:rPr>
                <w:sz w:val="22"/>
                <w:szCs w:val="22"/>
              </w:rPr>
              <w:t>kit</w:t>
            </w:r>
          </w:p>
        </w:tc>
        <w:tc>
          <w:tcPr>
            <w:tcW w:w="1253" w:type="dxa"/>
            <w:tcBorders>
              <w:top w:val="single" w:sz="4" w:space="0" w:color="000000"/>
              <w:left w:val="single" w:sz="4" w:space="0" w:color="000000"/>
              <w:bottom w:val="single" w:sz="4" w:space="0" w:color="000000"/>
              <w:right w:val="single" w:sz="4" w:space="0" w:color="000000"/>
            </w:tcBorders>
            <w:vAlign w:val="center"/>
          </w:tcPr>
          <w:p w14:paraId="069A1694" w14:textId="77777777" w:rsidR="00E043E6" w:rsidRPr="00316DBA" w:rsidRDefault="00E043E6" w:rsidP="00595410">
            <w:pPr>
              <w:spacing w:line="276"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13</w:t>
            </w:r>
          </w:p>
        </w:tc>
      </w:tr>
      <w:tr w:rsidR="00E043E6" w:rsidRPr="00316DBA" w14:paraId="6A5937ED" w14:textId="77777777" w:rsidTr="00595410">
        <w:trPr>
          <w:trHeight w:val="383"/>
          <w:jc w:val="center"/>
        </w:trPr>
        <w:tc>
          <w:tcPr>
            <w:tcW w:w="676" w:type="dxa"/>
            <w:tcBorders>
              <w:top w:val="single" w:sz="4" w:space="0" w:color="000000"/>
              <w:left w:val="single" w:sz="4" w:space="0" w:color="000000"/>
              <w:bottom w:val="single" w:sz="4" w:space="0" w:color="000000"/>
              <w:right w:val="single" w:sz="4" w:space="0" w:color="000000"/>
            </w:tcBorders>
            <w:vAlign w:val="center"/>
          </w:tcPr>
          <w:p w14:paraId="013B69DC" w14:textId="77777777" w:rsidR="00E043E6" w:rsidRPr="00316DBA" w:rsidRDefault="00E043E6" w:rsidP="00595410">
            <w:pPr>
              <w:pStyle w:val="western"/>
              <w:spacing w:after="0"/>
              <w:jc w:val="center"/>
              <w:rPr>
                <w:sz w:val="22"/>
                <w:szCs w:val="22"/>
              </w:rPr>
            </w:pPr>
            <w:r w:rsidRPr="00316DBA">
              <w:rPr>
                <w:sz w:val="22"/>
                <w:szCs w:val="22"/>
              </w:rPr>
              <w:t>4</w:t>
            </w:r>
          </w:p>
        </w:tc>
        <w:tc>
          <w:tcPr>
            <w:tcW w:w="5584" w:type="dxa"/>
            <w:tcBorders>
              <w:top w:val="single" w:sz="4" w:space="0" w:color="000000"/>
              <w:left w:val="single" w:sz="4" w:space="0" w:color="000000"/>
              <w:bottom w:val="single" w:sz="4" w:space="0" w:color="000000"/>
              <w:right w:val="single" w:sz="4" w:space="0" w:color="000000"/>
            </w:tcBorders>
            <w:vAlign w:val="center"/>
          </w:tcPr>
          <w:p w14:paraId="5F58DA83" w14:textId="77777777" w:rsidR="00E043E6" w:rsidRPr="00316DBA" w:rsidRDefault="00E043E6" w:rsidP="00595410">
            <w:pPr>
              <w:pStyle w:val="western"/>
              <w:spacing w:after="0"/>
              <w:jc w:val="both"/>
              <w:rPr>
                <w:sz w:val="22"/>
                <w:szCs w:val="22"/>
              </w:rPr>
            </w:pPr>
            <w:r w:rsidRPr="00316DBA">
              <w:rPr>
                <w:bCs/>
                <w:color w:val="000000" w:themeColor="text1"/>
                <w:sz w:val="22"/>
                <w:szCs w:val="22"/>
              </w:rPr>
              <w:t>Descanso Pés – Ergonômico NR17</w:t>
            </w:r>
          </w:p>
        </w:tc>
        <w:tc>
          <w:tcPr>
            <w:tcW w:w="1118" w:type="dxa"/>
            <w:tcBorders>
              <w:top w:val="single" w:sz="4" w:space="0" w:color="000000"/>
              <w:left w:val="single" w:sz="4" w:space="0" w:color="000000"/>
              <w:bottom w:val="single" w:sz="4" w:space="0" w:color="000000"/>
              <w:right w:val="single" w:sz="4" w:space="0" w:color="000000"/>
            </w:tcBorders>
            <w:vAlign w:val="center"/>
          </w:tcPr>
          <w:p w14:paraId="6EC3B944" w14:textId="77777777" w:rsidR="00E043E6" w:rsidRPr="00316DBA" w:rsidRDefault="00E043E6" w:rsidP="00595410">
            <w:pPr>
              <w:pStyle w:val="western"/>
              <w:spacing w:after="0"/>
              <w:jc w:val="center"/>
              <w:rPr>
                <w:sz w:val="22"/>
                <w:szCs w:val="22"/>
              </w:rPr>
            </w:pPr>
            <w:r>
              <w:rPr>
                <w:sz w:val="22"/>
                <w:szCs w:val="22"/>
              </w:rPr>
              <w:t>326126</w:t>
            </w:r>
          </w:p>
        </w:tc>
        <w:tc>
          <w:tcPr>
            <w:tcW w:w="862" w:type="dxa"/>
            <w:tcBorders>
              <w:top w:val="single" w:sz="4" w:space="0" w:color="000000"/>
              <w:left w:val="single" w:sz="4" w:space="0" w:color="000000"/>
              <w:bottom w:val="single" w:sz="4" w:space="0" w:color="000000"/>
              <w:right w:val="single" w:sz="4" w:space="0" w:color="000000"/>
            </w:tcBorders>
            <w:vAlign w:val="center"/>
          </w:tcPr>
          <w:p w14:paraId="65A75DA9" w14:textId="77777777" w:rsidR="00E043E6" w:rsidRPr="00316DBA" w:rsidRDefault="00E043E6" w:rsidP="00595410">
            <w:pPr>
              <w:pStyle w:val="western"/>
              <w:spacing w:after="0"/>
              <w:jc w:val="center"/>
              <w:rPr>
                <w:sz w:val="22"/>
                <w:szCs w:val="22"/>
              </w:rPr>
            </w:pPr>
            <w:r w:rsidRPr="00316DBA">
              <w:rPr>
                <w:sz w:val="22"/>
                <w:szCs w:val="22"/>
              </w:rPr>
              <w:t>unidade</w:t>
            </w:r>
          </w:p>
        </w:tc>
        <w:tc>
          <w:tcPr>
            <w:tcW w:w="1253" w:type="dxa"/>
            <w:tcBorders>
              <w:top w:val="single" w:sz="4" w:space="0" w:color="000000"/>
              <w:left w:val="single" w:sz="4" w:space="0" w:color="000000"/>
              <w:bottom w:val="single" w:sz="4" w:space="0" w:color="000000"/>
              <w:right w:val="single" w:sz="4" w:space="0" w:color="000000"/>
            </w:tcBorders>
            <w:vAlign w:val="center"/>
          </w:tcPr>
          <w:p w14:paraId="60C11541" w14:textId="77777777" w:rsidR="00E043E6" w:rsidRPr="00316DBA" w:rsidRDefault="00E043E6" w:rsidP="00595410">
            <w:pPr>
              <w:spacing w:line="276"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13</w:t>
            </w:r>
          </w:p>
        </w:tc>
      </w:tr>
    </w:tbl>
    <w:p w14:paraId="0A0A5877" w14:textId="77777777" w:rsidR="00D720C9" w:rsidRPr="00CD7E2D" w:rsidRDefault="00D720C9" w:rsidP="001D2C50">
      <w:pPr>
        <w:autoSpaceDE w:val="0"/>
        <w:spacing w:after="120" w:line="276" w:lineRule="auto"/>
        <w:ind w:left="567"/>
        <w:jc w:val="both"/>
        <w:rPr>
          <w:rFonts w:ascii="Times New Roman" w:hAnsi="Times New Roman" w:cs="Times New Roman"/>
          <w:b/>
        </w:rPr>
      </w:pPr>
    </w:p>
    <w:p w14:paraId="09EC98F6" w14:textId="599EE4F3" w:rsidR="00972BBF" w:rsidRDefault="00972BBF" w:rsidP="00F83B71">
      <w:pPr>
        <w:numPr>
          <w:ilvl w:val="1"/>
          <w:numId w:val="1"/>
        </w:numPr>
        <w:spacing w:before="120" w:after="120" w:line="276" w:lineRule="auto"/>
        <w:ind w:left="567" w:firstLine="0"/>
        <w:jc w:val="both"/>
        <w:rPr>
          <w:rFonts w:ascii="Times New Roman" w:hAnsi="Times New Roman" w:cs="Times New Roman"/>
        </w:rPr>
      </w:pPr>
      <w:r w:rsidRPr="00736FA0">
        <w:rPr>
          <w:rFonts w:ascii="Times New Roman" w:hAnsi="Times New Roman" w:cs="Times New Roman"/>
          <w:iCs/>
        </w:rPr>
        <w:t xml:space="preserve">A licitação será </w:t>
      </w:r>
      <w:r w:rsidR="00733AC3">
        <w:rPr>
          <w:rFonts w:ascii="Times New Roman" w:hAnsi="Times New Roman" w:cs="Times New Roman"/>
          <w:iCs/>
        </w:rPr>
        <w:t>realizada em itens</w:t>
      </w:r>
      <w:r>
        <w:rPr>
          <w:rFonts w:ascii="Times New Roman" w:hAnsi="Times New Roman" w:cs="Times New Roman"/>
          <w:iCs/>
        </w:rPr>
        <w:t xml:space="preserve">, </w:t>
      </w:r>
      <w:r w:rsidR="00733AC3">
        <w:rPr>
          <w:rFonts w:ascii="Times New Roman" w:hAnsi="Times New Roman" w:cs="Times New Roman"/>
          <w:iCs/>
        </w:rPr>
        <w:t>podendo o licitante</w:t>
      </w:r>
      <w:r>
        <w:rPr>
          <w:rFonts w:ascii="Times New Roman" w:hAnsi="Times New Roman" w:cs="Times New Roman"/>
          <w:iCs/>
        </w:rPr>
        <w:t xml:space="preserve"> </w:t>
      </w:r>
      <w:r w:rsidRPr="009A1718">
        <w:rPr>
          <w:rFonts w:ascii="Times New Roman" w:hAnsi="Times New Roman" w:cs="Times New Roman"/>
          <w:iCs/>
        </w:rPr>
        <w:t xml:space="preserve">oferecer proposta para os itens que </w:t>
      </w:r>
      <w:r w:rsidR="00733AC3">
        <w:rPr>
          <w:rFonts w:ascii="Times New Roman" w:hAnsi="Times New Roman" w:cs="Times New Roman"/>
          <w:iCs/>
        </w:rPr>
        <w:t>desejar</w:t>
      </w:r>
      <w:r>
        <w:rPr>
          <w:rFonts w:ascii="Times New Roman" w:hAnsi="Times New Roman" w:cs="Times New Roman"/>
          <w:iCs/>
        </w:rPr>
        <w:t xml:space="preserve">. </w:t>
      </w:r>
    </w:p>
    <w:p w14:paraId="6D76ADFB" w14:textId="0F715593" w:rsidR="00F83B71" w:rsidRPr="00CD7E2D" w:rsidRDefault="00F83B71" w:rsidP="00F83B71">
      <w:pPr>
        <w:numPr>
          <w:ilvl w:val="1"/>
          <w:numId w:val="1"/>
        </w:numPr>
        <w:spacing w:before="120" w:after="120" w:line="276" w:lineRule="auto"/>
        <w:ind w:left="567" w:firstLine="0"/>
        <w:jc w:val="both"/>
        <w:rPr>
          <w:rFonts w:ascii="Times New Roman" w:hAnsi="Times New Roman" w:cs="Times New Roman"/>
        </w:rPr>
      </w:pPr>
      <w:r w:rsidRPr="00CD7E2D">
        <w:rPr>
          <w:rFonts w:ascii="Times New Roman" w:hAnsi="Times New Roman" w:cs="Times New Roman"/>
        </w:rPr>
        <w:t>Não será aceita proposta em quantidade inferior ao máximo previsto neste edital;</w:t>
      </w:r>
    </w:p>
    <w:p w14:paraId="67CD029B" w14:textId="77777777" w:rsidR="00F83B71" w:rsidRPr="00CD7E2D" w:rsidRDefault="00F83B71" w:rsidP="00F83B71">
      <w:pPr>
        <w:spacing w:before="120" w:after="120" w:line="276" w:lineRule="auto"/>
        <w:ind w:left="567"/>
        <w:jc w:val="both"/>
        <w:rPr>
          <w:rFonts w:ascii="Times New Roman" w:hAnsi="Times New Roman" w:cs="Times New Roman"/>
        </w:rPr>
      </w:pPr>
    </w:p>
    <w:p w14:paraId="699DB873" w14:textId="7833CDAA" w:rsidR="00F83B71" w:rsidRPr="00CD7E2D" w:rsidRDefault="00F83B71" w:rsidP="001D2C50">
      <w:pPr>
        <w:pStyle w:val="Nivel01"/>
        <w:spacing w:beforeLines="120" w:before="288" w:afterLines="120" w:after="288" w:line="312" w:lineRule="auto"/>
        <w:ind w:left="567" w:firstLine="0"/>
        <w:rPr>
          <w:rFonts w:ascii="Times New Roman" w:hAnsi="Times New Roman" w:cs="Times New Roman"/>
          <w:sz w:val="24"/>
          <w:szCs w:val="24"/>
        </w:rPr>
      </w:pPr>
      <w:r w:rsidRPr="00CD7E2D">
        <w:rPr>
          <w:rFonts w:ascii="Times New Roman" w:hAnsi="Times New Roman" w:cs="Times New Roman"/>
          <w:sz w:val="24"/>
          <w:szCs w:val="24"/>
        </w:rPr>
        <w:lastRenderedPageBreak/>
        <w:t>DO REGISTRO DE PREÇOS</w:t>
      </w:r>
    </w:p>
    <w:p w14:paraId="7EA45EE6"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bCs/>
        </w:rPr>
      </w:pPr>
      <w:r w:rsidRPr="00CD7E2D">
        <w:rPr>
          <w:rFonts w:ascii="Times New Roman" w:hAnsi="Times New Roman" w:cs="Times New Roman"/>
          <w:bCs/>
        </w:rPr>
        <w:t>O Conselho Regional de Enfermagem do Rio de Janeiro – COREN/RJ será o Órgão Gerenciador, sendo, portanto, o responsável pela condução da licitação e gerenciamento da Ata de Registro de Preços.</w:t>
      </w:r>
    </w:p>
    <w:p w14:paraId="02D99F09"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bCs/>
        </w:rPr>
        <w:t>O Coren-RJ não admitirá a participação de outros órgãos na Ata advinda da presente licitação;</w:t>
      </w:r>
    </w:p>
    <w:p w14:paraId="71B6CAF2"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bCs/>
        </w:rPr>
        <w:t>O Coren-RJ não admitirá a adesão a Ata advinda da presente licitação;</w:t>
      </w:r>
    </w:p>
    <w:p w14:paraId="0C94AC57" w14:textId="47FCF6E3"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A Ata de Registro de Preços terá validade de 12 (doze) meses, </w:t>
      </w:r>
      <w:r w:rsidR="00972BBF" w:rsidRPr="00B22A8E">
        <w:rPr>
          <w:rFonts w:ascii="Times New Roman" w:hAnsi="Times New Roman" w:cs="Times New Roman"/>
          <w:color w:val="000000"/>
          <w:sz w:val="22"/>
          <w:szCs w:val="22"/>
        </w:rPr>
        <w:t>e poderá ser prorrogado, por igual período</w:t>
      </w:r>
      <w:r w:rsidR="00972BBF">
        <w:rPr>
          <w:rFonts w:ascii="Times New Roman" w:hAnsi="Times New Roman" w:cs="Times New Roman"/>
        </w:rPr>
        <w:t xml:space="preserve">, </w:t>
      </w:r>
      <w:r w:rsidRPr="00CD7E2D">
        <w:rPr>
          <w:rFonts w:ascii="Times New Roman" w:hAnsi="Times New Roman" w:cs="Times New Roman"/>
        </w:rPr>
        <w:t>contados a partir da data de sua assinatura, com eficácia após sua publicação no Diário Oficial</w:t>
      </w:r>
      <w:r w:rsidRPr="00CD7E2D">
        <w:rPr>
          <w:rFonts w:ascii="Times New Roman" w:hAnsi="Times New Roman" w:cs="Times New Roman"/>
          <w:b/>
        </w:rPr>
        <w:t xml:space="preserve">, </w:t>
      </w:r>
      <w:r w:rsidRPr="00CD7E2D">
        <w:rPr>
          <w:rFonts w:ascii="Times New Roman" w:hAnsi="Times New Roman" w:cs="Times New Roman"/>
        </w:rPr>
        <w:t>excluído o dia do começo e incluído o do vencimento</w:t>
      </w:r>
      <w:r w:rsidR="002E081E" w:rsidRPr="00CD7E2D">
        <w:rPr>
          <w:rFonts w:ascii="Times New Roman" w:hAnsi="Times New Roman" w:cs="Times New Roman"/>
        </w:rPr>
        <w:t>, prorrogável nos termos da Lei 14.133/2021</w:t>
      </w:r>
      <w:r w:rsidRPr="00CD7E2D">
        <w:rPr>
          <w:rFonts w:ascii="Times New Roman" w:hAnsi="Times New Roman" w:cs="Times New Roman"/>
        </w:rPr>
        <w:t>.</w:t>
      </w:r>
    </w:p>
    <w:p w14:paraId="3EA44AEA"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A Ata de Registro de Preços terá efeito de compromisso de fornecimento, ficando os fornecedores nela incluídos obrigados a celebrar as ordens de fornecimento ou contratos que advierem nas condições estabelecidas neste edital.</w:t>
      </w:r>
    </w:p>
    <w:p w14:paraId="3FDACD86"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Homologado o resultado deste Pregão, a licitante mais bem classificada será convocada para assinar a Ata de Registro de Preços, no prazo de até 3 (três) dias úteis, contado da data do recebimento do documento oficial de convocação. </w:t>
      </w:r>
    </w:p>
    <w:p w14:paraId="480B5157"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 O prazo para que a licitante mais bem classificada compareça após ser convocada, poderá ser prorrogado, uma única vez, por igual período, desde que ocorra motivo justificado e aceito pelo Conselho Regional de Enfermagem do Rio de Janeiro.</w:t>
      </w:r>
    </w:p>
    <w:p w14:paraId="753C5144" w14:textId="7C661A98"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 É facultado ao Conselho Regional de Enfermagem do Rio de Janeiro, quando a convocada não assinar a Ata de Registro de Preços no prazo e condições estabelecidos, convocar as licitantes remanescentes, na ordem de classificação, para fazê-lo em igual prazo, nos termos do art. </w:t>
      </w:r>
      <w:r w:rsidR="002E081E" w:rsidRPr="00CD7E2D">
        <w:rPr>
          <w:rFonts w:ascii="Times New Roman" w:hAnsi="Times New Roman" w:cs="Times New Roman"/>
        </w:rPr>
        <w:t>82</w:t>
      </w:r>
      <w:r w:rsidRPr="00CD7E2D">
        <w:rPr>
          <w:rFonts w:ascii="Times New Roman" w:hAnsi="Times New Roman" w:cs="Times New Roman"/>
        </w:rPr>
        <w:t xml:space="preserve">, inciso </w:t>
      </w:r>
      <w:r w:rsidR="002E081E" w:rsidRPr="00CD7E2D">
        <w:rPr>
          <w:rFonts w:ascii="Times New Roman" w:hAnsi="Times New Roman" w:cs="Times New Roman"/>
        </w:rPr>
        <w:t>V</w:t>
      </w:r>
      <w:r w:rsidRPr="00CD7E2D">
        <w:rPr>
          <w:rFonts w:ascii="Times New Roman" w:hAnsi="Times New Roman" w:cs="Times New Roman"/>
        </w:rPr>
        <w:t>II, da Lei 1</w:t>
      </w:r>
      <w:r w:rsidR="002E081E" w:rsidRPr="00CD7E2D">
        <w:rPr>
          <w:rFonts w:ascii="Times New Roman" w:hAnsi="Times New Roman" w:cs="Times New Roman"/>
        </w:rPr>
        <w:t>4</w:t>
      </w:r>
      <w:r w:rsidRPr="00CD7E2D">
        <w:rPr>
          <w:rFonts w:ascii="Times New Roman" w:hAnsi="Times New Roman" w:cs="Times New Roman"/>
        </w:rPr>
        <w:t>.</w:t>
      </w:r>
      <w:r w:rsidR="002E081E" w:rsidRPr="00CD7E2D">
        <w:rPr>
          <w:rFonts w:ascii="Times New Roman" w:hAnsi="Times New Roman" w:cs="Times New Roman"/>
        </w:rPr>
        <w:t>133</w:t>
      </w:r>
      <w:r w:rsidRPr="00CD7E2D">
        <w:rPr>
          <w:rFonts w:ascii="Times New Roman" w:hAnsi="Times New Roman" w:cs="Times New Roman"/>
        </w:rPr>
        <w:t>/2</w:t>
      </w:r>
      <w:r w:rsidR="002E081E" w:rsidRPr="00CD7E2D">
        <w:rPr>
          <w:rFonts w:ascii="Times New Roman" w:hAnsi="Times New Roman" w:cs="Times New Roman"/>
        </w:rPr>
        <w:t>021</w:t>
      </w:r>
      <w:r w:rsidRPr="00CD7E2D">
        <w:rPr>
          <w:rFonts w:ascii="Times New Roman" w:hAnsi="Times New Roman" w:cs="Times New Roman"/>
        </w:rPr>
        <w:t xml:space="preserve">. </w:t>
      </w:r>
    </w:p>
    <w:p w14:paraId="260695AA" w14:textId="5472AFC4" w:rsidR="00F83B71" w:rsidRPr="00CD7E2D" w:rsidRDefault="002E081E"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A </w:t>
      </w:r>
      <w:r w:rsidR="00F83B71" w:rsidRPr="00CD7E2D">
        <w:rPr>
          <w:rFonts w:ascii="Times New Roman" w:hAnsi="Times New Roman" w:cs="Times New Roman"/>
        </w:rPr>
        <w:t xml:space="preserve">Ata de Registro de Preços implicará compromisso de fornecimento nas condições estabelecidas, conforme disposto no artigo </w:t>
      </w:r>
      <w:r w:rsidR="009A1BA7" w:rsidRPr="00CD7E2D">
        <w:rPr>
          <w:rFonts w:ascii="Times New Roman" w:hAnsi="Times New Roman" w:cs="Times New Roman"/>
        </w:rPr>
        <w:t>83</w:t>
      </w:r>
      <w:r w:rsidR="00F83B71" w:rsidRPr="00CD7E2D">
        <w:rPr>
          <w:rFonts w:ascii="Times New Roman" w:hAnsi="Times New Roman" w:cs="Times New Roman"/>
        </w:rPr>
        <w:t xml:space="preserve"> do </w:t>
      </w:r>
      <w:r w:rsidR="009A1BA7" w:rsidRPr="00CD7E2D">
        <w:rPr>
          <w:rFonts w:ascii="Times New Roman" w:hAnsi="Times New Roman" w:cs="Times New Roman"/>
        </w:rPr>
        <w:t>Lei 14.133/2021</w:t>
      </w:r>
      <w:r w:rsidR="00F83B71" w:rsidRPr="00CD7E2D">
        <w:rPr>
          <w:rFonts w:ascii="Times New Roman" w:hAnsi="Times New Roman" w:cs="Times New Roman"/>
        </w:rPr>
        <w:t xml:space="preserve">. </w:t>
      </w:r>
    </w:p>
    <w:p w14:paraId="65A86D40"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A existência de preços registrados não obriga a Administração a contratar, facultando-se a realização de licitação específica para a aquisição pretendida, assegurada preferência ao fornecedor registrado em igualdade de condições. </w:t>
      </w:r>
    </w:p>
    <w:p w14:paraId="09742FEE" w14:textId="35B023FF"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lastRenderedPageBreak/>
        <w:t xml:space="preserve">Durante a vigência da Ata, os preços registrados serão fixos e irreajustáveis, exceto nas hipóteses decorrentes e devidamente comprovadas das situações previstas na alínea “d” do inciso II do art. </w:t>
      </w:r>
      <w:r w:rsidR="00D40198" w:rsidRPr="00CD7E2D">
        <w:rPr>
          <w:rFonts w:ascii="Times New Roman" w:hAnsi="Times New Roman" w:cs="Times New Roman"/>
        </w:rPr>
        <w:t>124</w:t>
      </w:r>
      <w:r w:rsidRPr="00CD7E2D">
        <w:rPr>
          <w:rFonts w:ascii="Times New Roman" w:hAnsi="Times New Roman" w:cs="Times New Roman"/>
        </w:rPr>
        <w:t xml:space="preserve"> da Lei nº </w:t>
      </w:r>
      <w:r w:rsidR="00D40198" w:rsidRPr="00CD7E2D">
        <w:rPr>
          <w:rFonts w:ascii="Times New Roman" w:hAnsi="Times New Roman" w:cs="Times New Roman"/>
        </w:rPr>
        <w:t>14</w:t>
      </w:r>
      <w:r w:rsidRPr="00CD7E2D">
        <w:rPr>
          <w:rFonts w:ascii="Times New Roman" w:hAnsi="Times New Roman" w:cs="Times New Roman"/>
        </w:rPr>
        <w:t>.</w:t>
      </w:r>
      <w:r w:rsidR="00D40198" w:rsidRPr="00CD7E2D">
        <w:rPr>
          <w:rFonts w:ascii="Times New Roman" w:hAnsi="Times New Roman" w:cs="Times New Roman"/>
        </w:rPr>
        <w:t>133</w:t>
      </w:r>
      <w:r w:rsidRPr="00CD7E2D">
        <w:rPr>
          <w:rFonts w:ascii="Times New Roman" w:hAnsi="Times New Roman" w:cs="Times New Roman"/>
        </w:rPr>
        <w:t>/</w:t>
      </w:r>
      <w:r w:rsidR="00D40198" w:rsidRPr="00CD7E2D">
        <w:rPr>
          <w:rFonts w:ascii="Times New Roman" w:hAnsi="Times New Roman" w:cs="Times New Roman"/>
        </w:rPr>
        <w:t>202</w:t>
      </w:r>
      <w:r w:rsidRPr="00CD7E2D">
        <w:rPr>
          <w:rFonts w:ascii="Times New Roman" w:hAnsi="Times New Roman" w:cs="Times New Roman"/>
        </w:rPr>
        <w:t xml:space="preserve">1. </w:t>
      </w:r>
    </w:p>
    <w:p w14:paraId="495F84B8"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Nessa hipótese, o Conselho Regional de Enfermagem do Rio de Janeiro, por razão de interesse público, poderá optar por cancelar a Ata e iniciar outro processo licitatório. </w:t>
      </w:r>
    </w:p>
    <w:p w14:paraId="707356B7"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Quando o preço registrado se tornar superior ao preço praticado no mercado por motivo superveniente, o órgão gerenciador convocará os fornecedores para negociarem a redução dos preços aos valores praticados pelo mercado. </w:t>
      </w:r>
    </w:p>
    <w:p w14:paraId="13D29C73"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Os fornecedores que não aceitarem reduzir seus preços aos valores praticados pelo mercado serão liberados do compromisso assumido, sem aplicação de penalidade. </w:t>
      </w:r>
    </w:p>
    <w:p w14:paraId="11C8A5E5"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rPr>
      </w:pPr>
      <w:r w:rsidRPr="00CD7E2D">
        <w:rPr>
          <w:rFonts w:ascii="Times New Roman" w:hAnsi="Times New Roman" w:cs="Times New Roman"/>
        </w:rPr>
        <w:t xml:space="preserve">Quando o preço de mercado se tornar superior aos preços registrados e o fornecedor não puder cumprir o compromisso, o órgão gerenciador poderá: </w:t>
      </w:r>
    </w:p>
    <w:p w14:paraId="59910BEB"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Liberar o fornecedor do compromisso assumido, caso a comunicação ocorra antes do pedido de fornecimento, e sem aplicação da penalidade se confirmada a veracidade dos motivos e comprovantes apresentados; e </w:t>
      </w:r>
    </w:p>
    <w:p w14:paraId="2C832C62"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Convocar os demais fornecedores para assegurar igual oportunidade de negociação. </w:t>
      </w:r>
    </w:p>
    <w:p w14:paraId="3F4A88AA"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Não havendo êxito nas negociações previstas na Condição anterior, o órgão gerenciador deverá proceder à revogação da Ata de Registro de Preços, adotando as medidas cabíveis para obtenção da contratação mais vantajosa. </w:t>
      </w:r>
    </w:p>
    <w:p w14:paraId="2969AC2A"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rPr>
      </w:pPr>
      <w:r w:rsidRPr="00CD7E2D">
        <w:rPr>
          <w:rFonts w:ascii="Times New Roman" w:hAnsi="Times New Roman" w:cs="Times New Roman"/>
        </w:rPr>
        <w:t xml:space="preserve">O registro do fornecedor será cancelado quando: </w:t>
      </w:r>
    </w:p>
    <w:p w14:paraId="55FE88E5"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Descumprir as condições da Ata de Registro de Preços; </w:t>
      </w:r>
    </w:p>
    <w:p w14:paraId="20D69787"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Não assinar o contrato ou retirar a nota de empenho no prazo estabelecido pela Administração, sem justificativa aceitável; </w:t>
      </w:r>
    </w:p>
    <w:p w14:paraId="637FE3D1"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Não aceitar reduzir o seu preço registrado, na hipótese deste se tornar superior àqueles praticados no mercado; ou </w:t>
      </w:r>
    </w:p>
    <w:p w14:paraId="3C53B798" w14:textId="672C8998"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Sofrer sanção prevista </w:t>
      </w:r>
      <w:r w:rsidR="00B561AC" w:rsidRPr="00CD7E2D">
        <w:rPr>
          <w:rFonts w:ascii="Times New Roman" w:hAnsi="Times New Roman" w:cs="Times New Roman"/>
        </w:rPr>
        <w:t>no</w:t>
      </w:r>
      <w:r w:rsidRPr="00CD7E2D">
        <w:rPr>
          <w:rFonts w:ascii="Times New Roman" w:hAnsi="Times New Roman" w:cs="Times New Roman"/>
        </w:rPr>
        <w:t xml:space="preserve"> art. </w:t>
      </w:r>
      <w:r w:rsidR="00B561AC" w:rsidRPr="00CD7E2D">
        <w:rPr>
          <w:rFonts w:ascii="Times New Roman" w:hAnsi="Times New Roman" w:cs="Times New Roman"/>
        </w:rPr>
        <w:t>155</w:t>
      </w:r>
      <w:r w:rsidRPr="00CD7E2D">
        <w:rPr>
          <w:rFonts w:ascii="Times New Roman" w:hAnsi="Times New Roman" w:cs="Times New Roman"/>
        </w:rPr>
        <w:t xml:space="preserve"> da Lei n.º </w:t>
      </w:r>
      <w:r w:rsidR="00B561AC" w:rsidRPr="00CD7E2D">
        <w:rPr>
          <w:rFonts w:ascii="Times New Roman" w:hAnsi="Times New Roman" w:cs="Times New Roman"/>
        </w:rPr>
        <w:t>14.133/2021.</w:t>
      </w:r>
      <w:r w:rsidRPr="00CD7E2D">
        <w:rPr>
          <w:rFonts w:ascii="Times New Roman" w:hAnsi="Times New Roman" w:cs="Times New Roman"/>
        </w:rPr>
        <w:t xml:space="preserve"> </w:t>
      </w:r>
    </w:p>
    <w:p w14:paraId="72B726EB"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O cancelamento do registro de preços nas hipóteses previstas no item anterior será formalizado por despacho do órgão gerenciador, assegurado o contraditório e a ampla defesa. </w:t>
      </w:r>
    </w:p>
    <w:p w14:paraId="775D0A5E"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rPr>
      </w:pPr>
      <w:r w:rsidRPr="00CD7E2D">
        <w:rPr>
          <w:rFonts w:ascii="Times New Roman" w:hAnsi="Times New Roman" w:cs="Times New Roman"/>
        </w:rPr>
        <w:lastRenderedPageBreak/>
        <w:t xml:space="preserve">O cancelamento do registro de preços poderá ocorrer por fato superveniente, decorrente de caso fortuito ou força maior, que prejudique o cumprimento da Ata, devidamente comprovados e justificados: </w:t>
      </w:r>
    </w:p>
    <w:p w14:paraId="4763A1DF"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Por razão de interesse público; ou </w:t>
      </w:r>
    </w:p>
    <w:p w14:paraId="5445CD3D" w14:textId="77777777" w:rsidR="00F83B71" w:rsidRPr="00CD7E2D" w:rsidRDefault="00F83B71" w:rsidP="00F83B71">
      <w:pPr>
        <w:numPr>
          <w:ilvl w:val="2"/>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A pedido do fornecedor. </w:t>
      </w:r>
    </w:p>
    <w:p w14:paraId="14DF8636"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Em qualquer das hipóteses anteriores que impliquem a alteração da Ata registrada, concluídos os procedimentos de ajuste, o Coren-RJ fará o devido apostilamento da Ata de Registro de Preços e informará aos fornecedores registrados a nova ordem de classificação. </w:t>
      </w:r>
    </w:p>
    <w:p w14:paraId="5E2C926B" w14:textId="77777777" w:rsidR="00F83B71" w:rsidRPr="00CD7E2D" w:rsidRDefault="00F83B71" w:rsidP="00F83B71">
      <w:pPr>
        <w:numPr>
          <w:ilvl w:val="1"/>
          <w:numId w:val="1"/>
        </w:numPr>
        <w:suppressAutoHyphens/>
        <w:autoSpaceDE w:val="0"/>
        <w:spacing w:line="360" w:lineRule="auto"/>
        <w:ind w:left="567" w:firstLine="0"/>
        <w:jc w:val="both"/>
        <w:rPr>
          <w:rFonts w:ascii="Times New Roman" w:hAnsi="Times New Roman" w:cs="Times New Roman"/>
        </w:rPr>
      </w:pPr>
      <w:r w:rsidRPr="00CD7E2D">
        <w:rPr>
          <w:rFonts w:ascii="Times New Roman" w:hAnsi="Times New Roman" w:cs="Times New Roman"/>
        </w:rPr>
        <w:t>A Ata de Registro de Preços, decorrente desta licitação, será cancelada, automaticamente, por decurso do prazo de sua vigência.</w:t>
      </w:r>
    </w:p>
    <w:p w14:paraId="7665E060" w14:textId="77777777" w:rsidR="00F83B71" w:rsidRPr="00CD7E2D" w:rsidRDefault="00F83B71" w:rsidP="00F83B71">
      <w:pPr>
        <w:pStyle w:val="Nivel2"/>
        <w:numPr>
          <w:ilvl w:val="0"/>
          <w:numId w:val="0"/>
        </w:numPr>
        <w:ind w:left="567"/>
        <w:rPr>
          <w:rFonts w:ascii="Times New Roman" w:hAnsi="Times New Roman" w:cs="Times New Roman"/>
          <w:color w:val="auto"/>
          <w:sz w:val="24"/>
          <w:szCs w:val="24"/>
        </w:rPr>
      </w:pPr>
    </w:p>
    <w:p w14:paraId="362AFB15" w14:textId="0C6068B6"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r w:rsidRPr="00CD7E2D">
        <w:rPr>
          <w:rFonts w:ascii="Times New Roman" w:hAnsi="Times New Roman" w:cs="Times New Roman"/>
          <w:sz w:val="24"/>
          <w:szCs w:val="24"/>
        </w:rPr>
        <w:t>DA PARTICIPAÇÃO NA LICITAÇÃO</w:t>
      </w:r>
      <w:bookmarkEnd w:id="2"/>
    </w:p>
    <w:p w14:paraId="281AD89D"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Poderão participar deste Pregão exclusivamente microempresas e empresas de pequeno porte, nos termos do art. 48 da Lei Complementar nº 123, de 14 de dezembro de 2006, cujo ramo de atividade seja compatível com o objeto desta licitação, e que estejam com Credenciamento regular no Sistema de Cadastramento Unificado de Fornecedores – SICAF, conforme disposto no art. 9º da IN SEGES/MP nº 3, de 2018, por meio do sítio www.comprasnet.gov.br. </w:t>
      </w:r>
    </w:p>
    <w:p w14:paraId="28F4BB34"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licitantes deverão utilizar o certificado digital para acesso ao Sistema.</w:t>
      </w:r>
    </w:p>
    <w:p w14:paraId="4FBE8E42"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w:t>
      </w:r>
    </w:p>
    <w:p w14:paraId="5C64680B"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Não poderão participar desta licitação os interessados:</w:t>
      </w:r>
    </w:p>
    <w:p w14:paraId="12F867AF"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Que não atendam às condições deste Edital e seus anexos;</w:t>
      </w:r>
    </w:p>
    <w:p w14:paraId="5EAE5773"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Empresário suspenso de participar de licitação e impedido de contratar com o Sistema COFEN/COREN, durante o prazo da sanção aplicada;</w:t>
      </w:r>
    </w:p>
    <w:p w14:paraId="615DBD6D"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Empresário declarado inidôneo para licitar ou contratar com a Administração Pública, enquanto perdurarem os motivos determinantes da punição ou até que seja promovida sua reabilitação;</w:t>
      </w:r>
    </w:p>
    <w:p w14:paraId="6438F8F4"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Empresário impedido de licitar registrado no cadastro nacional de empresas inidôneas, durante o prazo da sanção aplicada;</w:t>
      </w:r>
    </w:p>
    <w:p w14:paraId="78B39A3B"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Empresário proibido de contratar com o Poder Público, em razão do disposto no art.72, § 8º, V da Lei nº 9.605/98;</w:t>
      </w:r>
    </w:p>
    <w:p w14:paraId="1D30B15D"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Empresário proibido de contratar com o Poder Público, nos termos do art. 12 da Lei nº 8.429/92;</w:t>
      </w:r>
    </w:p>
    <w:p w14:paraId="7010EDDC" w14:textId="6A058AC6"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Quaisquer interessados enquadrados nas vedações previstas na Lei nº 14.133/2021;</w:t>
      </w:r>
    </w:p>
    <w:p w14:paraId="1CB26C21"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Sociedade estrangeira não autorizada a funcionar no País;</w:t>
      </w:r>
    </w:p>
    <w:p w14:paraId="03EAFE2A"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Empresário cujo estatuto ou contrato social não seja pertinente e compatível com o objeto deste Pregão;</w:t>
      </w:r>
    </w:p>
    <w:p w14:paraId="6925525E"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Empresário que se encontre em processo de dissolução, recuperação judicial, recuperação extrajudicial, falência, concordata, fusão, cisão ou incorporação;</w:t>
      </w:r>
    </w:p>
    <w:p w14:paraId="57D5DA6E"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Sociedades integrantes de um mesmo grupo econômico, assim entendidas aquelas que tenham diretores, sócios ou representantes legais comuns ou que utilizem recursos materiais, tecnológicos ou humanos em comum, exceto se demonstrado que não agem representando interesse econômico em comum;</w:t>
      </w:r>
    </w:p>
    <w:p w14:paraId="42299896"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entidades empresariais que estejam reunidas em consórcio;</w:t>
      </w:r>
    </w:p>
    <w:p w14:paraId="50CF782D"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organizações da Sociedade Civil de Interesse Público - OSCIP, atuando nessa condição (Acórdão nº 746/2014-TCU-Plenário); </w:t>
      </w:r>
    </w:p>
    <w:p w14:paraId="3EBC1AB7"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Nos termos do art. 5º do Decreto nº 9.507, de 2018, é vedada a contratação de pessoa jurídica na qual haja administrador ou sócio com poder de direção, familiar de:</w:t>
      </w:r>
    </w:p>
    <w:p w14:paraId="5159C4E8"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detentor de cargo em comissão ou função de confiança que atue na área responsável pela demanda ou contratação; ou</w:t>
      </w:r>
    </w:p>
    <w:p w14:paraId="7BE3DDBB"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de autoridade hierarquicamente superior no âmbito do órgão contratante.</w:t>
      </w:r>
    </w:p>
    <w:p w14:paraId="6FBE4CE3"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Para os fins do disposto neste item, considera-se familiar o cônjuge, o companheiro ou o parente em linha reta ou colateral, por consanguinidade ou afinidade, até o terceiro grau (Súmula Vinculante/STF nº 13, art. 5º, inciso V, da Lei nº 12.813, de 16 de maio de 2013 e art. 2º, inciso III, do Decreto n.º 7.203, de 04 de junho de 2010); </w:t>
      </w:r>
    </w:p>
    <w:p w14:paraId="72988757"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Nos termos do art. 7° do Decreto n° 7.203, de 2010, é vedada, ainda, a utilização, na execução dos serviços contratados, de empregado da futura Contratada que seja familiar de agente público ocupante de cargo em comissão ou função de confiança neste órgão contratante.</w:t>
      </w:r>
    </w:p>
    <w:p w14:paraId="608CFD94"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Como condição para participação no Pregão, a licitante assinalará “sim” ou “não” em campo próprio do sistema eletrônico, relativo às seguintes declarações: </w:t>
      </w:r>
    </w:p>
    <w:p w14:paraId="1BE9030A"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 xml:space="preserve">que cumpre os requisitos estabelecidos no artigo 3° da Lei Complementar nº 123, de 2006, estando apta a usufruir do tratamento favorecido estabelecido em seus arts. 42 a 49; </w:t>
      </w:r>
    </w:p>
    <w:p w14:paraId="55265C2A"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nos itens exclusivos para participação de microempresas e empresas de pequeno porte, a assinalação do campo “não” impedirá o prosseguimento no certame;</w:t>
      </w:r>
    </w:p>
    <w:p w14:paraId="3BAAA6AD"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1CC91883"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que está ciente e concorda com as condições contidas no Edital e seus anexos;</w:t>
      </w:r>
    </w:p>
    <w:p w14:paraId="69BE0F03"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         que cumpre os requisitos para a habilitação definidos no Edital e que a proposta apresentada está em conformidade com as exigências editalícias;</w:t>
      </w:r>
    </w:p>
    <w:p w14:paraId="3B52D37C"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que inexistem fatos impeditivos para sua habilitação no certame, ciente da obrigatoriedade de declarar ocorrências posteriores; </w:t>
      </w:r>
    </w:p>
    <w:p w14:paraId="73881D60"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que não emprega menor de 18 anos em trabalho noturno, perigoso ou insalubre e não emprega menor de 16 anos, salvo menor, a partir de 14 anos, na condição de aprendiz, nos termos do artigo 7°, XXXIII, da Constituição; </w:t>
      </w:r>
    </w:p>
    <w:p w14:paraId="47DBEA34"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que a proposta foi elaborada de forma independente, nos termos da Instrução Normativa SLTI/MP nº 2, de 16 de setembro de 2009.</w:t>
      </w:r>
    </w:p>
    <w:p w14:paraId="5AB4B052"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que não possui, em sua cadeia produtiva, empregados executando trabalho degradante ou forçado, observando o disposto nos incisos III e IV do art. 1º e no inciso III do art. 5º da Constituição Federal;</w:t>
      </w:r>
    </w:p>
    <w:p w14:paraId="60DD150D" w14:textId="77777777"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1C7D76B5" w14:textId="480F1025" w:rsidR="00D720C9" w:rsidRPr="00CD7E2D" w:rsidRDefault="00D720C9" w:rsidP="001D2C50">
      <w:pPr>
        <w:pStyle w:val="Nivel2"/>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declaração falsa relativa ao cumprimento de qualquer condição sujeitará o licitante às sanções previstas em lei e neste Edital.</w:t>
      </w:r>
    </w:p>
    <w:p w14:paraId="04EB3210" w14:textId="77777777" w:rsidR="00D720C9" w:rsidRPr="00CD7E2D" w:rsidRDefault="00D720C9" w:rsidP="001D2C50">
      <w:pPr>
        <w:pStyle w:val="Nivel2"/>
        <w:numPr>
          <w:ilvl w:val="0"/>
          <w:numId w:val="0"/>
        </w:numPr>
        <w:ind w:left="567"/>
        <w:rPr>
          <w:rFonts w:ascii="Times New Roman" w:hAnsi="Times New Roman" w:cs="Times New Roman"/>
          <w:color w:val="auto"/>
          <w:sz w:val="24"/>
          <w:szCs w:val="24"/>
        </w:rPr>
      </w:pPr>
    </w:p>
    <w:p w14:paraId="4B0879D9" w14:textId="77777777"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bookmarkStart w:id="3" w:name="art14§2"/>
      <w:bookmarkStart w:id="4" w:name="_Toc122606105"/>
      <w:bookmarkEnd w:id="3"/>
      <w:r w:rsidRPr="00CD7E2D">
        <w:rPr>
          <w:rFonts w:ascii="Times New Roman" w:hAnsi="Times New Roman" w:cs="Times New Roman"/>
          <w:sz w:val="24"/>
          <w:szCs w:val="24"/>
        </w:rPr>
        <w:t>DA APRESENTAÇÃO DA PROPOSTA E DOS DOCUMENTOS DE HABILITAÇÃO</w:t>
      </w:r>
      <w:bookmarkEnd w:id="4"/>
    </w:p>
    <w:p w14:paraId="1F374D01"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Na presente licitação, a fase de habilitação sucederá as fases de apresentação de propostas e lances e de julgamento.</w:t>
      </w:r>
    </w:p>
    <w:p w14:paraId="0CDC5BEB"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bookmarkStart w:id="5" w:name="_Ref113886867"/>
      <w:r w:rsidRPr="00CD7E2D">
        <w:rPr>
          <w:rFonts w:ascii="Times New Roman" w:hAnsi="Times New Roman" w:cs="Times New Roman"/>
          <w:color w:val="auto"/>
          <w:sz w:val="24"/>
          <w:szCs w:val="24"/>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5"/>
    </w:p>
    <w:p w14:paraId="44617891"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bookmarkStart w:id="6" w:name="_Ref113968921"/>
      <w:r w:rsidRPr="00CD7E2D">
        <w:rPr>
          <w:rFonts w:ascii="Times New Roman" w:eastAsia="Times New Roman" w:hAnsi="Times New Roman" w:cs="Times New Roman"/>
          <w:color w:val="auto"/>
          <w:sz w:val="24"/>
          <w:szCs w:val="24"/>
        </w:rPr>
        <w:t>No cadastramento da proposta inicial, o licitante declarará, em campo próprio do sistema, que:</w:t>
      </w:r>
      <w:bookmarkEnd w:id="6"/>
    </w:p>
    <w:p w14:paraId="6A5B265E"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7162A640"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não emprega menor de 18 anos em trabalho noturno, perigoso ou insalubre e não emprega menor de 16 anos, salvo menor, a partir de 14 anos, na condição de aprendiz, nos termos do artigo 7°, XXXIII, da Constituição;</w:t>
      </w:r>
    </w:p>
    <w:p w14:paraId="1F36097B" w14:textId="0195B6CE"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não possui</w:t>
      </w:r>
      <w:r w:rsidR="00CC6A5F" w:rsidRPr="00CD7E2D">
        <w:rPr>
          <w:rFonts w:ascii="Times New Roman" w:hAnsi="Times New Roman" w:cs="Times New Roman"/>
          <w:color w:val="auto"/>
          <w:sz w:val="24"/>
          <w:szCs w:val="24"/>
        </w:rPr>
        <w:t xml:space="preserve"> </w:t>
      </w:r>
      <w:r w:rsidRPr="00CD7E2D">
        <w:rPr>
          <w:rFonts w:ascii="Times New Roman" w:hAnsi="Times New Roman" w:cs="Times New Roman"/>
          <w:color w:val="auto"/>
          <w:sz w:val="24"/>
          <w:szCs w:val="24"/>
        </w:rPr>
        <w:t>empregados executando trabalho degradante ou forçado, observando o disposto nos incisos III e IV do art. 1º e no inciso III do art. 5º da Constituição Federal;</w:t>
      </w:r>
    </w:p>
    <w:p w14:paraId="7716898C" w14:textId="3F733B4B"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cumpre as exigências de reserva de cargos para pessoa com deficiência e para reabilitado da Previdência Social, previstas em lei e em outras normas específicas.</w:t>
      </w:r>
    </w:p>
    <w:p w14:paraId="42B678F9" w14:textId="50D45418" w:rsidR="001D2C50" w:rsidRPr="00CD7E2D" w:rsidRDefault="001D2C50"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participação na licitação é considerada aceitação tácita das condições do edital e configura confirmação das declarações dos subitens 3.3.1 a 3.3.4.</w:t>
      </w:r>
    </w:p>
    <w:p w14:paraId="36A7C635" w14:textId="007A4AA3"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licitante organizado em cooperativa deverá declarar, ainda, em campo próprio do sistema eletrônico, que cumpre os requisitos estabelecidos no artigo 16 da Lei nº 14.133, de 2021.</w:t>
      </w:r>
    </w:p>
    <w:p w14:paraId="5D6BACF4" w14:textId="60177AE6"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bookmarkStart w:id="7" w:name="_Ref117000019"/>
      <w:r w:rsidRPr="00CD7E2D">
        <w:rPr>
          <w:rFonts w:ascii="Times New Roman" w:hAnsi="Times New Roman" w:cs="Times New Roman"/>
          <w:color w:val="auto"/>
          <w:sz w:val="24"/>
          <w:szCs w:val="24"/>
        </w:rPr>
        <w:t xml:space="preserve">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w:t>
      </w:r>
      <w:bookmarkEnd w:id="7"/>
      <w:r w:rsidRPr="00CD7E2D">
        <w:rPr>
          <w:rFonts w:ascii="Times New Roman" w:hAnsi="Times New Roman" w:cs="Times New Roman"/>
          <w:color w:val="auto"/>
          <w:sz w:val="24"/>
          <w:szCs w:val="24"/>
        </w:rPr>
        <w:t>arts. 42 a 49, observado o disposto nos §§ 1º ao 3º do art. 4º, da Lei n.º 14.133, de 2021.</w:t>
      </w:r>
    </w:p>
    <w:p w14:paraId="06D6F458"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no item exclusivo para participação de microempresas e empresas de pequeno porte, a assinalação do campo “não” impedirá o prosseguimento no certame, para aquele item;</w:t>
      </w:r>
    </w:p>
    <w:p w14:paraId="7F68966D" w14:textId="4EC1EC23"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14:paraId="79F6C9A9" w14:textId="5B5E9691"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falsidade da</w:t>
      </w:r>
      <w:r w:rsidR="00070D66" w:rsidRPr="00CD7E2D">
        <w:rPr>
          <w:rFonts w:ascii="Times New Roman" w:hAnsi="Times New Roman" w:cs="Times New Roman"/>
          <w:color w:val="auto"/>
          <w:sz w:val="24"/>
          <w:szCs w:val="24"/>
        </w:rPr>
        <w:t>s</w:t>
      </w:r>
      <w:r w:rsidRPr="00CD7E2D">
        <w:rPr>
          <w:rFonts w:ascii="Times New Roman" w:hAnsi="Times New Roman" w:cs="Times New Roman"/>
          <w:color w:val="auto"/>
          <w:sz w:val="24"/>
          <w:szCs w:val="24"/>
        </w:rPr>
        <w:t xml:space="preserve"> declaraç</w:t>
      </w:r>
      <w:r w:rsidR="00070D66" w:rsidRPr="00CD7E2D">
        <w:rPr>
          <w:rFonts w:ascii="Times New Roman" w:hAnsi="Times New Roman" w:cs="Times New Roman"/>
          <w:color w:val="auto"/>
          <w:sz w:val="24"/>
          <w:szCs w:val="24"/>
        </w:rPr>
        <w:t>ões</w:t>
      </w:r>
      <w:r w:rsidRPr="00CD7E2D">
        <w:rPr>
          <w:rFonts w:ascii="Times New Roman" w:hAnsi="Times New Roman" w:cs="Times New Roman"/>
          <w:color w:val="auto"/>
          <w:sz w:val="24"/>
          <w:szCs w:val="24"/>
        </w:rPr>
        <w:t xml:space="preserve"> de que trata</w:t>
      </w:r>
      <w:r w:rsidR="00070D66" w:rsidRPr="00CD7E2D">
        <w:rPr>
          <w:rFonts w:ascii="Times New Roman" w:hAnsi="Times New Roman" w:cs="Times New Roman"/>
          <w:color w:val="auto"/>
          <w:sz w:val="24"/>
          <w:szCs w:val="24"/>
        </w:rPr>
        <w:t>m</w:t>
      </w:r>
      <w:r w:rsidRPr="00CD7E2D">
        <w:rPr>
          <w:rFonts w:ascii="Times New Roman" w:hAnsi="Times New Roman" w:cs="Times New Roman"/>
          <w:color w:val="auto"/>
          <w:sz w:val="24"/>
          <w:szCs w:val="24"/>
        </w:rPr>
        <w:t xml:space="preserve"> os itens </w:t>
      </w:r>
      <w:r w:rsidR="00070D66" w:rsidRPr="00CD7E2D">
        <w:rPr>
          <w:rFonts w:ascii="Times New Roman" w:hAnsi="Times New Roman" w:cs="Times New Roman"/>
          <w:color w:val="auto"/>
          <w:sz w:val="24"/>
          <w:szCs w:val="24"/>
        </w:rPr>
        <w:t xml:space="preserve">deste edital </w:t>
      </w:r>
      <w:r w:rsidRPr="00CD7E2D">
        <w:rPr>
          <w:rFonts w:ascii="Times New Roman" w:hAnsi="Times New Roman" w:cs="Times New Roman"/>
          <w:color w:val="auto"/>
          <w:sz w:val="24"/>
          <w:szCs w:val="24"/>
        </w:rPr>
        <w:t>sujeitará o licitante às sanções previstas na Lei nº 14.133, de 2021, e neste Edital.</w:t>
      </w:r>
    </w:p>
    <w:p w14:paraId="0BA35920"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Serão disponibilizados para acesso público os documentos que compõem a proposta dos licitantes convocados para apresentação de propostas, após a fase de envio de lances.</w:t>
      </w:r>
    </w:p>
    <w:p w14:paraId="535383CA"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bookmarkStart w:id="8" w:name="_Ref116992247"/>
      <w:r w:rsidRPr="00CD7E2D">
        <w:rPr>
          <w:rFonts w:ascii="Times New Roman" w:hAnsi="Times New Roman" w:cs="Times New Roman"/>
          <w:color w:val="auto"/>
          <w:sz w:val="24"/>
          <w:szCs w:val="24"/>
        </w:rPr>
        <w:t>Desde que disponibilizada a funcionalidade no sistema, o licitante poderá parametrizar o seu valor final mínimo ou o seu percentual de desconto máximo quando do cadastramento da proposta e obedecerá às seguintes regras:</w:t>
      </w:r>
      <w:bookmarkEnd w:id="8"/>
    </w:p>
    <w:p w14:paraId="45F3B699"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aplicação do intervalo mínimo de diferença de valores ou de percentuais entre os lances, que incidirá tanto em relação aos lances intermediários quanto em relação ao lance que cobrir a melhor oferta; e</w:t>
      </w:r>
    </w:p>
    <w:p w14:paraId="31B0D9BC" w14:textId="2DE3886A"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lances serão de envio automático pelo sistema, respeitado o valor final mínimo</w:t>
      </w:r>
      <w:r w:rsidR="004158AA" w:rsidRPr="00CD7E2D">
        <w:rPr>
          <w:rFonts w:ascii="Times New Roman" w:hAnsi="Times New Roman" w:cs="Times New Roman"/>
          <w:color w:val="auto"/>
          <w:sz w:val="24"/>
          <w:szCs w:val="24"/>
        </w:rPr>
        <w:t>, caso</w:t>
      </w:r>
      <w:r w:rsidRPr="00CD7E2D">
        <w:rPr>
          <w:rFonts w:ascii="Times New Roman" w:hAnsi="Times New Roman" w:cs="Times New Roman"/>
          <w:color w:val="auto"/>
          <w:sz w:val="24"/>
          <w:szCs w:val="24"/>
        </w:rPr>
        <w:t xml:space="preserve"> estabelecido</w:t>
      </w:r>
      <w:r w:rsidR="004158AA" w:rsidRPr="00CD7E2D">
        <w:rPr>
          <w:rFonts w:ascii="Times New Roman" w:hAnsi="Times New Roman" w:cs="Times New Roman"/>
          <w:color w:val="auto"/>
          <w:sz w:val="24"/>
          <w:szCs w:val="24"/>
        </w:rPr>
        <w:t>,</w:t>
      </w:r>
      <w:r w:rsidRPr="00CD7E2D">
        <w:rPr>
          <w:rFonts w:ascii="Times New Roman" w:hAnsi="Times New Roman" w:cs="Times New Roman"/>
          <w:color w:val="auto"/>
          <w:sz w:val="24"/>
          <w:szCs w:val="24"/>
        </w:rPr>
        <w:t xml:space="preserve"> e o intervalo de que trata o subitem acima.</w:t>
      </w:r>
    </w:p>
    <w:p w14:paraId="07C4E3BB"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valor final mínimo ou o percentual de desconto final máximo parametrizado no sistema poderá ser alterado pelo fornecedor durante a fase de disputa, sendo vedado:</w:t>
      </w:r>
    </w:p>
    <w:p w14:paraId="27613714"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valor superior a lance já registrado pelo fornecedor no sistema, quando adotado o critério de julgamento por menor preço; e</w:t>
      </w:r>
    </w:p>
    <w:p w14:paraId="578AD24E"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 percentual de desconto inferior a lance já registrado pelo fornecedor no sistema, quando adotado o critério de julgamento por maior desconto.</w:t>
      </w:r>
    </w:p>
    <w:p w14:paraId="00F817B4" w14:textId="63CBE6AE"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O valor final mínimo ou o percentual de desconto final máximo parametrizado na forma do item </w:t>
      </w:r>
      <w:r w:rsidR="00070D66" w:rsidRPr="00CD7E2D">
        <w:rPr>
          <w:rFonts w:ascii="Times New Roman" w:hAnsi="Times New Roman" w:cs="Times New Roman"/>
          <w:color w:val="auto"/>
          <w:sz w:val="24"/>
          <w:szCs w:val="24"/>
        </w:rPr>
        <w:t>3.11</w:t>
      </w:r>
      <w:r w:rsidRPr="00CD7E2D">
        <w:rPr>
          <w:rFonts w:ascii="Times New Roman" w:hAnsi="Times New Roman" w:cs="Times New Roman"/>
          <w:color w:val="auto"/>
          <w:sz w:val="24"/>
          <w:szCs w:val="24"/>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eastAsia="Times New Roman" w:hAnsi="Times New Roman" w:cs="Times New Roman"/>
          <w:color w:val="auto"/>
          <w:sz w:val="24"/>
          <w:szCs w:val="24"/>
        </w:rPr>
        <w:t xml:space="preserve">Caberá ao licitante interessado em participar da licitação </w:t>
      </w:r>
      <w:r w:rsidRPr="00CD7E2D">
        <w:rPr>
          <w:rFonts w:ascii="Times New Roman" w:hAnsi="Times New Roman" w:cs="Times New Roman"/>
          <w:color w:val="auto"/>
          <w:sz w:val="24"/>
          <w:szCs w:val="24"/>
        </w:rPr>
        <w:t>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eastAsia="Times New Roman" w:hAnsi="Times New Roman" w:cs="Times New Roman"/>
          <w:color w:val="auto"/>
          <w:sz w:val="24"/>
          <w:szCs w:val="24"/>
        </w:rPr>
        <w:t xml:space="preserve">O licitante deverá </w:t>
      </w:r>
      <w:r w:rsidRPr="00CD7E2D">
        <w:rPr>
          <w:rFonts w:ascii="Times New Roman" w:hAnsi="Times New Roman" w:cs="Times New Roman"/>
          <w:color w:val="auto"/>
          <w:sz w:val="24"/>
          <w:szCs w:val="24"/>
        </w:rPr>
        <w:t>comunicar imediatamente ao provedor do sistema qualquer acontecimento que possa comprometer o sigilo ou a segurança, para imediato bloqueio de acess</w:t>
      </w:r>
      <w:r w:rsidR="000C4E94" w:rsidRPr="00CD7E2D">
        <w:rPr>
          <w:rFonts w:ascii="Times New Roman" w:hAnsi="Times New Roman" w:cs="Times New Roman"/>
          <w:color w:val="auto"/>
          <w:sz w:val="24"/>
          <w:szCs w:val="24"/>
        </w:rPr>
        <w:t>o.</w:t>
      </w:r>
    </w:p>
    <w:p w14:paraId="5F186EB9" w14:textId="52D81506"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bookmarkStart w:id="9" w:name="_Toc122606106"/>
      <w:r w:rsidRPr="00CD7E2D">
        <w:rPr>
          <w:rFonts w:ascii="Times New Roman" w:hAnsi="Times New Roman" w:cs="Times New Roman"/>
          <w:sz w:val="24"/>
          <w:szCs w:val="24"/>
        </w:rPr>
        <w:t>DO PREENCHIMENTO DA PROPOSTA</w:t>
      </w:r>
      <w:bookmarkEnd w:id="9"/>
    </w:p>
    <w:p w14:paraId="475CA631"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O licitante deverá enviar sua proposta mediante o preenchimento, no sistema eletrônico, dos seguintes campos:</w:t>
      </w:r>
    </w:p>
    <w:p w14:paraId="486090B9" w14:textId="593A1A24"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valor unitário e total</w:t>
      </w:r>
      <w:r w:rsidR="001D2C50" w:rsidRPr="00CD7E2D">
        <w:rPr>
          <w:rFonts w:ascii="Times New Roman" w:hAnsi="Times New Roman" w:cs="Times New Roman"/>
          <w:color w:val="auto"/>
          <w:sz w:val="24"/>
          <w:szCs w:val="24"/>
        </w:rPr>
        <w:t xml:space="preserve"> </w:t>
      </w:r>
      <w:r w:rsidRPr="00CD7E2D">
        <w:rPr>
          <w:rFonts w:ascii="Times New Roman" w:hAnsi="Times New Roman" w:cs="Times New Roman"/>
          <w:color w:val="auto"/>
          <w:sz w:val="24"/>
          <w:szCs w:val="24"/>
        </w:rPr>
        <w:t>do item;</w:t>
      </w:r>
    </w:p>
    <w:p w14:paraId="0DE727B7"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Marca;</w:t>
      </w:r>
    </w:p>
    <w:p w14:paraId="77EB4808"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Fabricante; </w:t>
      </w:r>
    </w:p>
    <w:p w14:paraId="18374FB9"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Descrição do objeto, contendo as informações similares à especificação do Termo de Referência</w:t>
      </w:r>
      <w:r w:rsidRPr="00CD7E2D">
        <w:rPr>
          <w:rFonts w:ascii="Times New Roman" w:hAnsi="Times New Roman" w:cs="Times New Roman"/>
          <w:i/>
          <w:color w:val="auto"/>
          <w:sz w:val="24"/>
          <w:szCs w:val="24"/>
        </w:rPr>
        <w:t xml:space="preserve">; </w:t>
      </w:r>
    </w:p>
    <w:p w14:paraId="5F5E5E8C"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Todas as especificações do objeto contidas na proposta vinculam o licitante.</w:t>
      </w:r>
    </w:p>
    <w:p w14:paraId="425E03B1"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Independentemente do percentual de tributo inserido na planilha, no pagamento serão retidos na fonte os percentuais estabelecidos na legislação vigente.</w:t>
      </w:r>
    </w:p>
    <w:p w14:paraId="75D4D50B" w14:textId="77777777" w:rsidR="00D757BC" w:rsidRPr="00CD7E2D" w:rsidRDefault="00D757BC"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Na presente licitação, a Microempresa e a Empresa de Pequeno Porte poderão se beneficiar do regime de tributação pelo Simples Nacional.</w:t>
      </w:r>
    </w:p>
    <w:p w14:paraId="3230F41D"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O prazo de validade da proposta não será inferior a </w:t>
      </w:r>
      <w:r w:rsidRPr="00CD7E2D">
        <w:rPr>
          <w:rFonts w:ascii="Times New Roman" w:hAnsi="Times New Roman" w:cs="Times New Roman"/>
          <w:b/>
          <w:bCs/>
          <w:color w:val="auto"/>
          <w:sz w:val="24"/>
          <w:szCs w:val="24"/>
        </w:rPr>
        <w:t>60 (sessenta)</w:t>
      </w:r>
      <w:r w:rsidRPr="00CD7E2D">
        <w:rPr>
          <w:rFonts w:ascii="Times New Roman" w:hAnsi="Times New Roman" w:cs="Times New Roman"/>
          <w:color w:val="auto"/>
          <w:sz w:val="24"/>
          <w:szCs w:val="24"/>
        </w:rPr>
        <w:t xml:space="preserve"> dias</w:t>
      </w:r>
      <w:r w:rsidRPr="00CD7E2D">
        <w:rPr>
          <w:rFonts w:ascii="Times New Roman" w:hAnsi="Times New Roman" w:cs="Times New Roman"/>
          <w:b/>
          <w:color w:val="auto"/>
          <w:sz w:val="24"/>
          <w:szCs w:val="24"/>
        </w:rPr>
        <w:t>,</w:t>
      </w:r>
      <w:r w:rsidRPr="00CD7E2D">
        <w:rPr>
          <w:rFonts w:ascii="Times New Roman" w:hAnsi="Times New Roman" w:cs="Times New Roman"/>
          <w:color w:val="auto"/>
          <w:sz w:val="24"/>
          <w:szCs w:val="24"/>
        </w:rPr>
        <w:t xml:space="preserve"> a contar da data de sua apresentação.</w:t>
      </w:r>
    </w:p>
    <w:p w14:paraId="7FDC09DC"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licitantes devem respeitar os preços máximos estabelecidos nas normas de regência de contratações públicas federais, quando participarem de licitações públicas;</w:t>
      </w:r>
    </w:p>
    <w:p w14:paraId="37732EBD"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Caso o critério de julgamento seja o de maior desconto, o preço já decorrente da aplicação do desconto ofertado deverá respeitar os preços máximos previstos no item 4.9.</w:t>
      </w:r>
    </w:p>
    <w:p w14:paraId="58D4DF33" w14:textId="30C9AEEB"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w:t>
      </w:r>
      <w:r w:rsidRPr="00CD7E2D">
        <w:rPr>
          <w:rFonts w:ascii="Times New Roman" w:hAnsi="Times New Roman" w:cs="Times New Roman"/>
          <w:color w:val="auto"/>
          <w:sz w:val="24"/>
          <w:szCs w:val="24"/>
        </w:rPr>
        <w:lastRenderedPageBreak/>
        <w:t>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14:paraId="79839FDC" w14:textId="77777777"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bookmarkStart w:id="10" w:name="_Toc122606107"/>
      <w:bookmarkStart w:id="11" w:name="_Hlk114646655"/>
      <w:r w:rsidRPr="00CD7E2D">
        <w:rPr>
          <w:rFonts w:ascii="Times New Roman" w:hAnsi="Times New Roman" w:cs="Times New Roman"/>
          <w:sz w:val="24"/>
          <w:szCs w:val="24"/>
        </w:rPr>
        <w:t>DA ABERTURA DA SESSÃO, CLASSIFICAÇÃO DAS PROPOSTAS E FORMULAÇÃO DE LANCES</w:t>
      </w:r>
      <w:bookmarkEnd w:id="10"/>
    </w:p>
    <w:p w14:paraId="4998B02F"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abertura da presente licitação dar-se-á automaticamente em sessão pública, por meio de sistema eletrônico, na data, horário e local indicados neste Edital.</w:t>
      </w:r>
    </w:p>
    <w:p w14:paraId="01ABDF42"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licitantes poderão retirar ou substituir a proposta ou os documentos de habilitação, quando for o caso, anteriormente inseridos no sistema, até a abertura da sessão pública.</w:t>
      </w:r>
    </w:p>
    <w:p w14:paraId="607A8F83"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desclassificação será sempre fundamentada e registrada no sistema, com acompanhamento em tempo real por todos os participantes.</w:t>
      </w:r>
    </w:p>
    <w:p w14:paraId="58E08727"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não desclassificação da proposta não impede o seu julgamento definitivo em sentido contrário, levado a efeito na fase de aceitação.</w:t>
      </w:r>
    </w:p>
    <w:p w14:paraId="38ADD8F5"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sistema ordenará automaticamente as propostas classificadas, sendo que somente estas participarão da fase de lances.</w:t>
      </w:r>
    </w:p>
    <w:p w14:paraId="0068F72A"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sistema disponibilizará campo próprio para troca de mensagens entre o Pregoeiro e os licitantes.</w:t>
      </w:r>
    </w:p>
    <w:p w14:paraId="55DEB6A9"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Iniciada a etapa competitiva, os licitantes deverão encaminhar lances exclusivamente por meio de sistema eletrônico, sendo imediatamente informados do seu recebimento e do valor consignado no registro. </w:t>
      </w:r>
    </w:p>
    <w:p w14:paraId="5C125845" w14:textId="4C560016"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lance deverá ser ofertado pelo valor unitário do item.</w:t>
      </w:r>
    </w:p>
    <w:p w14:paraId="6584CB20"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licitantes poderão oferecer lances sucessivos, observando o horário fixado para abertura da sessão e as regras estabelecidas no Edital.</w:t>
      </w:r>
    </w:p>
    <w:p w14:paraId="32718210" w14:textId="67A8F0D8"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O licitante somente poderá oferecer lance de valor inferior ao último por ele ofertado e registrado pelo sistema. </w:t>
      </w:r>
    </w:p>
    <w:p w14:paraId="479767D2" w14:textId="3D67D0EE"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O intervalo mínimo de diferença de valores entre os lances, que incidirá tanto em relação aos lances intermediários quanto em relação à proposta que cobrir a melhor oferta deverá ser</w:t>
      </w:r>
      <w:r w:rsidRPr="00CD7E2D">
        <w:rPr>
          <w:rFonts w:ascii="Times New Roman" w:hAnsi="Times New Roman" w:cs="Times New Roman"/>
          <w:i/>
          <w:iCs/>
          <w:color w:val="auto"/>
          <w:sz w:val="24"/>
          <w:szCs w:val="24"/>
        </w:rPr>
        <w:t xml:space="preserve"> </w:t>
      </w:r>
      <w:r w:rsidR="001D2C50" w:rsidRPr="00CD7E2D">
        <w:rPr>
          <w:rFonts w:ascii="Times New Roman" w:hAnsi="Times New Roman" w:cs="Times New Roman"/>
          <w:color w:val="auto"/>
          <w:sz w:val="24"/>
          <w:szCs w:val="24"/>
        </w:rPr>
        <w:t>de R$ 1,00 (um real)</w:t>
      </w:r>
      <w:r w:rsidRPr="00CD7E2D">
        <w:rPr>
          <w:rFonts w:ascii="Times New Roman" w:hAnsi="Times New Roman" w:cs="Times New Roman"/>
          <w:i/>
          <w:iCs/>
          <w:color w:val="auto"/>
          <w:sz w:val="24"/>
          <w:szCs w:val="24"/>
        </w:rPr>
        <w:t>.</w:t>
      </w:r>
    </w:p>
    <w:p w14:paraId="61B5EA04"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licitante poderá, uma única vez, excluir seu último lance ofertado, no intervalo de quinze segundos após o registro no sistema, na hipótese de lance inconsistente ou inexequível.</w:t>
      </w:r>
    </w:p>
    <w:p w14:paraId="0BC89738" w14:textId="5E49D3BE"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O procedimento seguirá de acordo com o modo de disputa </w:t>
      </w:r>
      <w:r w:rsidR="00AA2FA7" w:rsidRPr="00CD7E2D">
        <w:rPr>
          <w:rFonts w:ascii="Times New Roman" w:hAnsi="Times New Roman" w:cs="Times New Roman"/>
          <w:color w:val="auto"/>
          <w:sz w:val="24"/>
          <w:szCs w:val="24"/>
        </w:rPr>
        <w:t>aberto</w:t>
      </w:r>
      <w:r w:rsidRPr="00CD7E2D">
        <w:rPr>
          <w:rFonts w:ascii="Times New Roman" w:hAnsi="Times New Roman" w:cs="Times New Roman"/>
          <w:color w:val="auto"/>
          <w:sz w:val="24"/>
          <w:szCs w:val="24"/>
        </w:rPr>
        <w:t>.</w:t>
      </w:r>
    </w:p>
    <w:p w14:paraId="295E04E1" w14:textId="5E12EFB5" w:rsidR="003C7A23" w:rsidRPr="00CD7E2D" w:rsidRDefault="00AA2FA7" w:rsidP="001D2C50">
      <w:pPr>
        <w:pStyle w:val="Nivel2"/>
        <w:spacing w:beforeLines="120" w:before="288" w:afterLines="120" w:after="288" w:line="312" w:lineRule="auto"/>
        <w:ind w:left="567" w:firstLine="0"/>
        <w:rPr>
          <w:rFonts w:ascii="Times New Roman" w:hAnsi="Times New Roman" w:cs="Times New Roman"/>
          <w:color w:val="auto"/>
          <w:sz w:val="24"/>
          <w:szCs w:val="24"/>
        </w:rPr>
      </w:pPr>
      <w:bookmarkStart w:id="12" w:name="_Hlk113697759"/>
      <w:r w:rsidRPr="00CD7E2D">
        <w:rPr>
          <w:rFonts w:ascii="Times New Roman" w:hAnsi="Times New Roman" w:cs="Times New Roman"/>
          <w:color w:val="auto"/>
          <w:sz w:val="24"/>
          <w:szCs w:val="24"/>
        </w:rPr>
        <w:t>O</w:t>
      </w:r>
      <w:r w:rsidR="003C7A23" w:rsidRPr="00CD7E2D">
        <w:rPr>
          <w:rFonts w:ascii="Times New Roman" w:hAnsi="Times New Roman" w:cs="Times New Roman"/>
          <w:color w:val="auto"/>
          <w:sz w:val="24"/>
          <w:szCs w:val="24"/>
        </w:rPr>
        <w:t>s licitantes apresentarão lances públicos e sucessivos, com prorrogações.</w:t>
      </w:r>
    </w:p>
    <w:p w14:paraId="16EDF4CC"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iCs/>
          <w:color w:val="auto"/>
          <w:sz w:val="24"/>
          <w:szCs w:val="24"/>
        </w:rPr>
      </w:pPr>
      <w:bookmarkStart w:id="13" w:name="_Hlk113697816"/>
      <w:bookmarkEnd w:id="12"/>
      <w:r w:rsidRPr="00CD7E2D">
        <w:rPr>
          <w:rFonts w:ascii="Times New Roman" w:hAnsi="Times New Roman" w:cs="Times New Roman"/>
          <w:color w:val="auto"/>
          <w:sz w:val="24"/>
          <w:szCs w:val="24"/>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iCs/>
          <w:color w:val="auto"/>
          <w:sz w:val="24"/>
          <w:szCs w:val="24"/>
        </w:rPr>
      </w:pPr>
      <w:r w:rsidRPr="00CD7E2D">
        <w:rPr>
          <w:rFonts w:ascii="Times New Roman" w:hAnsi="Times New Roman" w:cs="Times New Roman"/>
          <w:color w:val="auto"/>
          <w:sz w:val="24"/>
          <w:szCs w:val="24"/>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iCs/>
          <w:color w:val="auto"/>
          <w:sz w:val="24"/>
          <w:szCs w:val="24"/>
        </w:rPr>
      </w:pPr>
      <w:r w:rsidRPr="00CD7E2D">
        <w:rPr>
          <w:rFonts w:ascii="Times New Roman" w:hAnsi="Times New Roman" w:cs="Times New Roman"/>
          <w:color w:val="auto"/>
          <w:sz w:val="24"/>
          <w:szCs w:val="24"/>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Após o reinício previsto no item supra, os licitantes serão convocados para apresentar lances intermediários.</w:t>
      </w:r>
      <w:bookmarkStart w:id="14" w:name="_Hlk113631522"/>
      <w:bookmarkEnd w:id="13"/>
    </w:p>
    <w:p w14:paraId="1F41A091"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bookmarkStart w:id="15" w:name="_Hlk113698144"/>
      <w:bookmarkEnd w:id="14"/>
      <w:r w:rsidRPr="00CD7E2D">
        <w:rPr>
          <w:rFonts w:ascii="Times New Roman" w:hAnsi="Times New Roman" w:cs="Times New Roman"/>
          <w:color w:val="auto"/>
          <w:sz w:val="24"/>
          <w:szCs w:val="24"/>
        </w:rPr>
        <w:t>Após o término dos prazos estabelecidos nos itens anteriores, o sistema ordenará e divulgará os lances segundo a ordem crescente de valores.</w:t>
      </w:r>
    </w:p>
    <w:bookmarkEnd w:id="15"/>
    <w:p w14:paraId="5E0E6DBC"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Não serão aceitos dois ou mais lances de mesmo valor, prevalecendo aquele que for recebido e registrado em primeiro lugar. </w:t>
      </w:r>
    </w:p>
    <w:p w14:paraId="6A94AB32"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 xml:space="preserve">Durante o transcurso da sessão pública, os licitantes serão informados, em tempo real, do valor do menor lance registrado, vedada a identificação do licitante. </w:t>
      </w:r>
    </w:p>
    <w:p w14:paraId="64789E90"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No caso de desconexão com o Pregoeiro, no decorrer da etapa competitiva do Pregão, o sistema eletrônico poderá permanecer acessível aos licitantes para a recepção dos lances. </w:t>
      </w:r>
    </w:p>
    <w:p w14:paraId="0267EEC1"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Caso o licitante não apresente lances, concorrerá com o valor de sua proposta.</w:t>
      </w:r>
    </w:p>
    <w:p w14:paraId="58B8C1AE" w14:textId="59BD5BD2"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Em relação a itens não exclusivos para participação de microempresas e empresas de pequeno porte, uma vez encerrada a etapa de lances</w:t>
      </w:r>
      <w:r w:rsidRPr="00CD7E2D">
        <w:rPr>
          <w:rFonts w:ascii="Times New Roman" w:eastAsia="Zurich BT" w:hAnsi="Times New Roman" w:cs="Times New Roman"/>
          <w:color w:val="auto"/>
          <w:sz w:val="24"/>
          <w:szCs w:val="24"/>
        </w:rPr>
        <w:t>,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 de 2006, regulamentada pelo Decreto nº 8.538, de 2015.</w:t>
      </w:r>
    </w:p>
    <w:p w14:paraId="42EB2759"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Nessas condições, as propostas de </w:t>
      </w:r>
      <w:r w:rsidRPr="00CD7E2D">
        <w:rPr>
          <w:rFonts w:ascii="Times New Roman" w:eastAsia="Zurich BT" w:hAnsi="Times New Roman" w:cs="Times New Roman"/>
          <w:color w:val="auto"/>
          <w:sz w:val="24"/>
          <w:szCs w:val="24"/>
        </w:rPr>
        <w:t xml:space="preserve">microempresas e empresas de pequeno porte </w:t>
      </w:r>
      <w:r w:rsidRPr="00CD7E2D">
        <w:rPr>
          <w:rFonts w:ascii="Times New Roman" w:hAnsi="Times New Roman" w:cs="Times New Roman"/>
          <w:color w:val="auto"/>
          <w:sz w:val="24"/>
          <w:szCs w:val="24"/>
        </w:rPr>
        <w:t>que se encontrarem na faixa de até 5% (cinco por cento) acima da melhor proposta ou melhor lance serão consideradas empatadas com a primeira colocada.</w:t>
      </w:r>
    </w:p>
    <w:p w14:paraId="525153D4"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Caso a </w:t>
      </w:r>
      <w:r w:rsidRPr="00CD7E2D">
        <w:rPr>
          <w:rFonts w:ascii="Times New Roman" w:eastAsia="Zurich BT" w:hAnsi="Times New Roman" w:cs="Times New Roman"/>
          <w:color w:val="auto"/>
          <w:sz w:val="24"/>
          <w:szCs w:val="24"/>
        </w:rPr>
        <w:t>microempresa ou a empresa de pequeno porte</w:t>
      </w:r>
      <w:r w:rsidRPr="00CD7E2D">
        <w:rPr>
          <w:rFonts w:ascii="Times New Roman" w:hAnsi="Times New Roman" w:cs="Times New Roman"/>
          <w:color w:val="auto"/>
          <w:sz w:val="24"/>
          <w:szCs w:val="24"/>
        </w:rPr>
        <w:t xml:space="preserve"> melhor classificada desista ou não se manifeste no prazo estabelecido, serão convocadas as demais licitantes </w:t>
      </w:r>
      <w:r w:rsidRPr="00CD7E2D">
        <w:rPr>
          <w:rFonts w:ascii="Times New Roman" w:eastAsia="Zurich BT" w:hAnsi="Times New Roman" w:cs="Times New Roman"/>
          <w:color w:val="auto"/>
          <w:sz w:val="24"/>
          <w:szCs w:val="24"/>
        </w:rPr>
        <w:t>microempresa e empresa de pequeno porte</w:t>
      </w:r>
      <w:r w:rsidRPr="00CD7E2D">
        <w:rPr>
          <w:rFonts w:ascii="Times New Roman" w:hAnsi="Times New Roman" w:cs="Times New Roman"/>
          <w:color w:val="auto"/>
          <w:sz w:val="24"/>
          <w:szCs w:val="24"/>
        </w:rPr>
        <w:t xml:space="preserve"> que se encontrem naquele intervalo de 5% (cinco por cento), na ordem de classificação, para o exercício do mesmo direito, no prazo estabelecido no subitem anterior.</w:t>
      </w:r>
    </w:p>
    <w:p w14:paraId="32E41523"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 xml:space="preserve">Só poderá haver empate entre propostas iguais (não seguidas de lances), ou entre lances finais da fase fechada do modo de disputa aberto e fechado. </w:t>
      </w:r>
    </w:p>
    <w:p w14:paraId="225BFF76" w14:textId="3885DA61"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Havendo eventual empate entre propostas ou lances, o critério de desempate será aquele previsto no </w:t>
      </w:r>
      <w:r w:rsidRPr="00CD7E2D">
        <w:rPr>
          <w:rFonts w:ascii="Times New Roman" w:eastAsia="Arial" w:hAnsi="Times New Roman" w:cs="Times New Roman"/>
          <w:color w:val="auto"/>
          <w:sz w:val="24"/>
          <w:szCs w:val="24"/>
        </w:rPr>
        <w:t>art</w:t>
      </w:r>
      <w:r w:rsidRPr="00CD7E2D">
        <w:rPr>
          <w:rFonts w:ascii="Times New Roman" w:hAnsi="Times New Roman" w:cs="Times New Roman"/>
          <w:color w:val="auto"/>
          <w:sz w:val="24"/>
          <w:szCs w:val="24"/>
        </w:rPr>
        <w:t>. 60 da Lei nº 14.133, de 2021, nesta ordem:</w:t>
      </w:r>
    </w:p>
    <w:p w14:paraId="3E640FFC"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disputa final, hipótese em que os licitantes empatados poderão apresentar nova proposta em ato contínuo à classificação;</w:t>
      </w:r>
    </w:p>
    <w:p w14:paraId="1FC60047"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desenvolvimento pelo licitante de ações de equidade entre homens e mulheres no ambiente de trabalho, conforme regulamento;</w:t>
      </w:r>
    </w:p>
    <w:p w14:paraId="0E2A931D"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desenvolvimento pelo licitante de programa de integridade, conforme orientações dos órgãos de controle.</w:t>
      </w:r>
    </w:p>
    <w:p w14:paraId="125A89F1"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Persistindo o empate, será assegurada preferência, sucessivamente, aos bens e serviços produzidos ou prestados por:</w:t>
      </w:r>
    </w:p>
    <w:p w14:paraId="366AA430"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bookmarkStart w:id="16" w:name="art60§1i"/>
      <w:bookmarkEnd w:id="16"/>
      <w:r w:rsidRPr="00CD7E2D">
        <w:rPr>
          <w:rFonts w:ascii="Times New Roman" w:hAnsi="Times New Roman" w:cs="Times New Roman"/>
          <w:sz w:val="24"/>
          <w:szCs w:val="24"/>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bookmarkStart w:id="17" w:name="art60§1ii"/>
      <w:bookmarkEnd w:id="17"/>
      <w:r w:rsidRPr="00CD7E2D">
        <w:rPr>
          <w:rFonts w:ascii="Times New Roman" w:hAnsi="Times New Roman" w:cs="Times New Roman"/>
          <w:sz w:val="24"/>
          <w:szCs w:val="24"/>
        </w:rPr>
        <w:t>empresas brasileiras;</w:t>
      </w:r>
    </w:p>
    <w:p w14:paraId="3C7CB0B5"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bookmarkStart w:id="18" w:name="art60§1iii"/>
      <w:bookmarkEnd w:id="18"/>
      <w:r w:rsidRPr="00CD7E2D">
        <w:rPr>
          <w:rFonts w:ascii="Times New Roman" w:hAnsi="Times New Roman" w:cs="Times New Roman"/>
          <w:sz w:val="24"/>
          <w:szCs w:val="24"/>
        </w:rPr>
        <w:t>empresas que invistam em pesquisa e no desenvolvimento de tecnologia no País;</w:t>
      </w:r>
    </w:p>
    <w:p w14:paraId="1693D810" w14:textId="5ED8A543"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bookmarkStart w:id="19" w:name="art60§1iv"/>
      <w:bookmarkEnd w:id="19"/>
      <w:r w:rsidRPr="00CD7E2D">
        <w:rPr>
          <w:rFonts w:ascii="Times New Roman" w:hAnsi="Times New Roman" w:cs="Times New Roman"/>
          <w:sz w:val="24"/>
          <w:szCs w:val="24"/>
        </w:rPr>
        <w:t>empresas que comprovem a prática de mitigação, nos termos da Lei nº 12.187, de 29 de dezembro de 2009.</w:t>
      </w:r>
    </w:p>
    <w:p w14:paraId="40D49C27"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CD7E2D" w:rsidRDefault="003C7A23" w:rsidP="001D2C50">
      <w:pPr>
        <w:pStyle w:val="Nivel3"/>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eastAsia="Times New Roman" w:hAnsi="Times New Roman" w:cs="Times New Roman"/>
          <w:color w:val="auto"/>
          <w:sz w:val="24"/>
          <w:szCs w:val="24"/>
        </w:rPr>
        <w:t xml:space="preserve">A </w:t>
      </w:r>
      <w:r w:rsidRPr="00CD7E2D">
        <w:rPr>
          <w:rFonts w:ascii="Times New Roman" w:hAnsi="Times New Roman" w:cs="Times New Roman"/>
          <w:color w:val="auto"/>
          <w:sz w:val="24"/>
          <w:szCs w:val="24"/>
        </w:rPr>
        <w:t>negociação será realizada por meio do sistema, podendo ser acompanhada pelos demais licitantes.</w:t>
      </w:r>
    </w:p>
    <w:p w14:paraId="420D4F72" w14:textId="3B12373E" w:rsidR="003C7A23" w:rsidRPr="00CD7E2D" w:rsidRDefault="003C7A23" w:rsidP="001D2C50">
      <w:pPr>
        <w:pStyle w:val="Nivel3"/>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eastAsia="Times New Roman" w:hAnsi="Times New Roman" w:cs="Times New Roman"/>
          <w:color w:val="auto"/>
          <w:sz w:val="24"/>
          <w:szCs w:val="24"/>
        </w:rPr>
        <w:t>O resultado da negociação será divulgado a todos os licitantes e anexado aos autos do processo licitatório</w:t>
      </w:r>
      <w:r w:rsidR="00DC7CC8" w:rsidRPr="00CD7E2D">
        <w:rPr>
          <w:rFonts w:ascii="Times New Roman" w:eastAsia="Times New Roman" w:hAnsi="Times New Roman" w:cs="Times New Roman"/>
          <w:color w:val="auto"/>
          <w:sz w:val="24"/>
          <w:szCs w:val="24"/>
        </w:rPr>
        <w:t>.</w:t>
      </w:r>
    </w:p>
    <w:p w14:paraId="13ADAEB2"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20" w:name="_Hlk117016948"/>
    </w:p>
    <w:bookmarkEnd w:id="20"/>
    <w:p w14:paraId="4F1A98C2" w14:textId="77777777" w:rsidR="003C7A23" w:rsidRPr="00CD7E2D" w:rsidRDefault="003C7A23" w:rsidP="001D2C50">
      <w:pPr>
        <w:pStyle w:val="Nivel3"/>
        <w:spacing w:beforeLines="120" w:before="288" w:afterLines="120" w:after="288" w:line="312" w:lineRule="auto"/>
        <w:ind w:left="567" w:firstLine="0"/>
        <w:rPr>
          <w:rFonts w:ascii="Times New Roman" w:eastAsia="Times New Roman" w:hAnsi="Times New Roman" w:cs="Times New Roman"/>
          <w:iCs/>
          <w:color w:val="auto"/>
          <w:sz w:val="24"/>
          <w:szCs w:val="24"/>
        </w:rPr>
      </w:pPr>
      <w:r w:rsidRPr="00CD7E2D">
        <w:rPr>
          <w:rFonts w:ascii="Times New Roman" w:eastAsia="Times New Roman" w:hAnsi="Times New Roman" w:cs="Times New Roman"/>
          <w:color w:val="auto"/>
          <w:sz w:val="24"/>
          <w:szCs w:val="24"/>
        </w:rPr>
        <w:t>É facultado ao pregoeiro prorrogar o prazo estabelecido, a partir de solicitação fundamentada feita no chat pelo licitante, antes de findo o prazo.</w:t>
      </w:r>
    </w:p>
    <w:p w14:paraId="4A633087"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Após a negociação do preço, o Pregoeiro iniciará a fase de aceitação e julgamento da proposta.</w:t>
      </w:r>
      <w:bookmarkEnd w:id="11"/>
    </w:p>
    <w:p w14:paraId="5A499404" w14:textId="77777777"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bookmarkStart w:id="21" w:name="_Toc122606108"/>
      <w:bookmarkStart w:id="22" w:name="_Hlk82473550"/>
      <w:r w:rsidRPr="00CD7E2D">
        <w:rPr>
          <w:rFonts w:ascii="Times New Roman" w:hAnsi="Times New Roman" w:cs="Times New Roman"/>
          <w:sz w:val="24"/>
          <w:szCs w:val="24"/>
        </w:rPr>
        <w:t>DA FASE DE JULGAMENTO</w:t>
      </w:r>
      <w:bookmarkEnd w:id="21"/>
    </w:p>
    <w:p w14:paraId="53C049A6" w14:textId="249E4F6B"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b/>
          <w:bCs/>
          <w:color w:val="auto"/>
          <w:sz w:val="24"/>
          <w:szCs w:val="24"/>
          <w:lang w:eastAsia="ar-SA"/>
        </w:rPr>
      </w:pPr>
      <w:bookmarkStart w:id="23" w:name="_Ref117019424"/>
      <w:r w:rsidRPr="00CD7E2D">
        <w:rPr>
          <w:rFonts w:ascii="Times New Roman" w:hAnsi="Times New Roman" w:cs="Times New Roman"/>
          <w:color w:val="auto"/>
          <w:sz w:val="24"/>
          <w:szCs w:val="24"/>
        </w:rPr>
        <w:t xml:space="preserve">Encerrada a etapa de negociação, o pregoeiro verificará se o licitante provisoriamente classificado em primeiro lugar atende às condições de participação no certame, conforme previsto no art. 14 da Lei nº 14.133/2021, legislação correlata e no item </w:t>
      </w:r>
      <w:r w:rsidR="00AA2FA7" w:rsidRPr="00CD7E2D">
        <w:rPr>
          <w:rFonts w:ascii="Times New Roman" w:hAnsi="Times New Roman" w:cs="Times New Roman"/>
          <w:color w:val="auto"/>
          <w:sz w:val="24"/>
          <w:szCs w:val="24"/>
        </w:rPr>
        <w:t>7</w:t>
      </w:r>
      <w:r w:rsidRPr="00CD7E2D">
        <w:rPr>
          <w:rFonts w:ascii="Times New Roman" w:hAnsi="Times New Roman" w:cs="Times New Roman"/>
          <w:color w:val="auto"/>
          <w:sz w:val="24"/>
          <w:szCs w:val="24"/>
        </w:rPr>
        <w:t xml:space="preserve"> do edital, </w:t>
      </w:r>
      <w:bookmarkEnd w:id="23"/>
      <w:r w:rsidRPr="00CD7E2D">
        <w:rPr>
          <w:rFonts w:ascii="Times New Roman" w:hAnsi="Times New Roman" w:cs="Times New Roman"/>
          <w:color w:val="auto"/>
          <w:sz w:val="24"/>
          <w:szCs w:val="24"/>
          <w:lang w:eastAsia="ar-SA"/>
        </w:rPr>
        <w:t>especialmente quanto à existência de sanção que impeça a participação no certame ou a futura contratação, mediante a consulta aos seguintes cadastros:</w:t>
      </w:r>
    </w:p>
    <w:p w14:paraId="12D64A3C" w14:textId="77777777" w:rsidR="003C7A23" w:rsidRPr="00CD7E2D" w:rsidRDefault="003C7A23" w:rsidP="001D2C50">
      <w:pPr>
        <w:pStyle w:val="PargrafodaLista"/>
        <w:spacing w:beforeLines="120" w:before="288" w:afterLines="120" w:after="288" w:line="312" w:lineRule="auto"/>
        <w:ind w:left="567"/>
        <w:contextualSpacing w:val="0"/>
        <w:rPr>
          <w:rFonts w:ascii="Times New Roman" w:hAnsi="Times New Roman" w:cs="Times New Roman"/>
          <w:lang w:eastAsia="ar-SA"/>
        </w:rPr>
      </w:pPr>
      <w:r w:rsidRPr="00CD7E2D">
        <w:rPr>
          <w:rFonts w:ascii="Times New Roman" w:hAnsi="Times New Roman" w:cs="Times New Roman"/>
          <w:lang w:eastAsia="ar-SA"/>
        </w:rPr>
        <w:t xml:space="preserve">a) SICAF;  </w:t>
      </w:r>
    </w:p>
    <w:p w14:paraId="41EAACF9" w14:textId="68596FA5" w:rsidR="003C7A23" w:rsidRPr="00CD7E2D" w:rsidRDefault="003C7A23" w:rsidP="001D2C50">
      <w:pPr>
        <w:pStyle w:val="PargrafodaLista"/>
        <w:spacing w:beforeLines="120" w:before="288" w:afterLines="120" w:after="288" w:line="312" w:lineRule="auto"/>
        <w:ind w:left="567"/>
        <w:contextualSpacing w:val="0"/>
        <w:rPr>
          <w:rFonts w:ascii="Times New Roman" w:hAnsi="Times New Roman" w:cs="Times New Roman"/>
          <w:lang w:eastAsia="ar-SA"/>
        </w:rPr>
      </w:pPr>
      <w:r w:rsidRPr="00CD7E2D">
        <w:rPr>
          <w:rFonts w:ascii="Times New Roman" w:hAnsi="Times New Roman" w:cs="Times New Roman"/>
          <w:lang w:eastAsia="ar-SA"/>
        </w:rPr>
        <w:lastRenderedPageBreak/>
        <w:t xml:space="preserve">b) Cadastro Nacional de Empresas Inidôneas e Suspensas - CEIS, mantido pela Controladoria-Geral da União); e </w:t>
      </w:r>
    </w:p>
    <w:p w14:paraId="62FAA9BE" w14:textId="4A1CFA7C" w:rsidR="003C7A23" w:rsidRPr="00CD7E2D" w:rsidRDefault="003C7A23" w:rsidP="001D2C50">
      <w:pPr>
        <w:pStyle w:val="PargrafodaLista"/>
        <w:spacing w:beforeLines="120" w:before="288" w:afterLines="120" w:after="288" w:line="312" w:lineRule="auto"/>
        <w:ind w:left="567"/>
        <w:contextualSpacing w:val="0"/>
        <w:rPr>
          <w:rFonts w:ascii="Times New Roman" w:hAnsi="Times New Roman" w:cs="Times New Roman"/>
          <w:lang w:eastAsia="ar-SA"/>
        </w:rPr>
      </w:pPr>
      <w:r w:rsidRPr="00CD7E2D">
        <w:rPr>
          <w:rFonts w:ascii="Times New Roman" w:hAnsi="Times New Roman" w:cs="Times New Roman"/>
          <w:lang w:eastAsia="ar-SA"/>
        </w:rPr>
        <w:t>c) Cadastro Nacional de Empresas Punidas – CNEP, mantido pela Controladoria-Geral da União).</w:t>
      </w:r>
    </w:p>
    <w:p w14:paraId="78C24183" w14:textId="3E763126"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consulta aos cadastros será realizada em nome da empresa licitante e também de seu sócio majoritário, por força da vedação de que trata o artigo 12 da Lei n° 8.429, de 1992.</w:t>
      </w:r>
    </w:p>
    <w:p w14:paraId="4F584469" w14:textId="0F04720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Caso conste na Consulta de Situação do licitante a existência de Ocorrências Impeditivas Indiretas, o Pregoeiro diligenciará para verificar se houve fraude por parte das empresas apontadas no Relatório de Ocorrências Impeditivas Indiretas. (IN nº 3/2018, art. 29, </w:t>
      </w:r>
      <w:r w:rsidRPr="00CD7E2D">
        <w:rPr>
          <w:rFonts w:ascii="Times New Roman" w:hAnsi="Times New Roman" w:cs="Times New Roman"/>
          <w:i/>
          <w:iCs/>
          <w:color w:val="auto"/>
          <w:sz w:val="24"/>
          <w:szCs w:val="24"/>
        </w:rPr>
        <w:t>caput</w:t>
      </w:r>
      <w:r w:rsidRPr="00CD7E2D">
        <w:rPr>
          <w:rFonts w:ascii="Times New Roman" w:hAnsi="Times New Roman" w:cs="Times New Roman"/>
          <w:color w:val="auto"/>
          <w:sz w:val="24"/>
          <w:szCs w:val="24"/>
        </w:rPr>
        <w:t>)</w:t>
      </w:r>
    </w:p>
    <w:p w14:paraId="084559DF" w14:textId="1C617A6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tentativa de burla será verificada por meio dos vínculos societários, linhas de fornecimento similares, dentre outros. (IN nº 3/2018, art. 29, §1º).</w:t>
      </w:r>
    </w:p>
    <w:p w14:paraId="67957ECD" w14:textId="67E8BD08"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licitante será convocado para manifestação previamente a uma eventual desclassificação. (IN nº 3/2018, art. 29, §2º).</w:t>
      </w:r>
    </w:p>
    <w:p w14:paraId="6D2E608D"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Constatada a existência de sanção, o licitante será reputado inabilitado, por falta de condição de participação.</w:t>
      </w:r>
    </w:p>
    <w:p w14:paraId="273AF883"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Caso atendidas as condições de participação, será iniciado o procedimento de habilitação.</w:t>
      </w:r>
    </w:p>
    <w:p w14:paraId="21CDEB78" w14:textId="3A5B4BC1"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73CF2299"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 xml:space="preserve">Será desclassificada a proposta vencedora que: </w:t>
      </w:r>
    </w:p>
    <w:p w14:paraId="6C6F36C6"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contiver vícios insanáveis;</w:t>
      </w:r>
    </w:p>
    <w:p w14:paraId="0195390D"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não obedecer às especificações técnicas contidas no Termo de Referência;</w:t>
      </w:r>
    </w:p>
    <w:p w14:paraId="54BA6995"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lastRenderedPageBreak/>
        <w:t>apresentar preços inexequíveis ou permanecerem acima do preço máximo definido para a contratação;</w:t>
      </w:r>
    </w:p>
    <w:p w14:paraId="0E716C60"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não tiverem sua exequibilidade demonstrada, quando exigido pela Administração;</w:t>
      </w:r>
    </w:p>
    <w:p w14:paraId="30574564"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apresentar desconformidade com quaisquer outras exigências deste Edital ou seus anexos, desde que insanável.</w:t>
      </w:r>
    </w:p>
    <w:p w14:paraId="1F0DCEBE"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b/>
          <w:bCs/>
          <w:color w:val="auto"/>
          <w:sz w:val="24"/>
          <w:szCs w:val="24"/>
        </w:rPr>
      </w:pPr>
      <w:r w:rsidRPr="00CD7E2D">
        <w:rPr>
          <w:rFonts w:ascii="Times New Roman" w:hAnsi="Times New Roman" w:cs="Times New Roman"/>
          <w:color w:val="auto"/>
          <w:sz w:val="24"/>
          <w:szCs w:val="24"/>
        </w:rPr>
        <w:t>No caso de bens e serviços em geral, é indício de inexequibilidade das propostas valores inferiores a 50% (cinquenta por cento) do valor orçado pela Administração.</w:t>
      </w:r>
    </w:p>
    <w:p w14:paraId="6FC11873"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A inexequibilidade, na hipótese de que trata o </w:t>
      </w:r>
      <w:r w:rsidRPr="00CD7E2D">
        <w:rPr>
          <w:rFonts w:ascii="Times New Roman" w:hAnsi="Times New Roman" w:cs="Times New Roman"/>
          <w:b/>
          <w:bCs/>
          <w:color w:val="auto"/>
          <w:sz w:val="24"/>
          <w:szCs w:val="24"/>
        </w:rPr>
        <w:t>caput</w:t>
      </w:r>
      <w:r w:rsidRPr="00CD7E2D">
        <w:rPr>
          <w:rFonts w:ascii="Times New Roman" w:hAnsi="Times New Roman" w:cs="Times New Roman"/>
          <w:color w:val="auto"/>
          <w:sz w:val="24"/>
          <w:szCs w:val="24"/>
        </w:rPr>
        <w:t>, só será considerada após diligência do pregoeiro, que comprove:</w:t>
      </w:r>
    </w:p>
    <w:p w14:paraId="5DD3F447"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que o custo do licitante ultrapassa o valor da proposta; e</w:t>
      </w:r>
    </w:p>
    <w:p w14:paraId="274F356A"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inexistirem custos de oportunidade capazes de justificar o vulto da oferta.</w:t>
      </w:r>
    </w:p>
    <w:p w14:paraId="57AC0D34" w14:textId="77777777" w:rsidR="00757665" w:rsidRPr="00CD7E2D" w:rsidRDefault="003C7A23" w:rsidP="001D2C50">
      <w:pPr>
        <w:pStyle w:val="Nivel2"/>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C28A5E7" w14:textId="2662878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Erros no preenchimento da planilha não constituem motivo para a desclassificação da proposta. A planilha poderá́ ser ajustada pelo fornecedor, no prazo indicado pelo sistema, desde que não haja majoração do preço</w:t>
      </w:r>
      <w:r w:rsidR="00D57A88" w:rsidRPr="00CD7E2D">
        <w:rPr>
          <w:rFonts w:ascii="Times New Roman" w:hAnsi="Times New Roman" w:cs="Times New Roman"/>
          <w:color w:val="auto"/>
          <w:sz w:val="24"/>
          <w:szCs w:val="24"/>
        </w:rPr>
        <w:t xml:space="preserve"> e </w:t>
      </w:r>
      <w:r w:rsidR="0018388F" w:rsidRPr="00CD7E2D">
        <w:rPr>
          <w:rFonts w:ascii="Times New Roman" w:hAnsi="Times New Roman" w:cs="Times New Roman"/>
          <w:color w:val="auto"/>
          <w:sz w:val="24"/>
          <w:szCs w:val="24"/>
        </w:rPr>
        <w:t xml:space="preserve">que </w:t>
      </w:r>
      <w:r w:rsidR="00D57A88" w:rsidRPr="00CD7E2D">
        <w:rPr>
          <w:rFonts w:ascii="Times New Roman" w:hAnsi="Times New Roman" w:cs="Times New Roman"/>
          <w:color w:val="auto"/>
          <w:sz w:val="24"/>
          <w:szCs w:val="24"/>
        </w:rPr>
        <w:t>se comprove que este é o bastante para arcar com todos os custos da contratação;</w:t>
      </w:r>
    </w:p>
    <w:p w14:paraId="4E717186"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t>O ajuste de que trata este dispositivo se limita a sanar erros ou falhas que não alterem a substância das propostas;</w:t>
      </w:r>
    </w:p>
    <w:p w14:paraId="711CFD04"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rPr>
        <w:lastRenderedPageBreak/>
        <w:t>Considera-se erro no preenchimento da planilha passível de correção a indicação de recolhimento de impostos e contribuições na forma do Simples Nacional, quando não cabível esse regime.</w:t>
      </w:r>
    </w:p>
    <w:p w14:paraId="54DA13B0" w14:textId="55FDB11C" w:rsidR="005A7699" w:rsidRPr="00CD7E2D" w:rsidRDefault="005A7699" w:rsidP="001D2C50">
      <w:pPr>
        <w:pStyle w:val="Nivel2"/>
        <w:spacing w:beforeLines="120" w:before="288" w:afterLines="120" w:after="288" w:line="312" w:lineRule="auto"/>
        <w:ind w:left="567" w:firstLine="0"/>
        <w:rPr>
          <w:rFonts w:ascii="Times New Roman" w:hAnsi="Times New Roman" w:cs="Times New Roman"/>
          <w:b/>
          <w:color w:val="auto"/>
          <w:sz w:val="24"/>
          <w:szCs w:val="24"/>
        </w:rPr>
      </w:pPr>
      <w:r w:rsidRPr="00CD7E2D">
        <w:rPr>
          <w:rFonts w:ascii="Times New Roman" w:hAnsi="Times New Roman" w:cs="Times New Roman"/>
          <w:color w:val="auto"/>
          <w:sz w:val="24"/>
          <w:szCs w:val="24"/>
          <w:lang w:eastAsia="en-US"/>
        </w:rPr>
        <w:t xml:space="preserve">Para fins de análise da proposta quanto ao cumprimento </w:t>
      </w:r>
      <w:r w:rsidRPr="00CD7E2D">
        <w:rPr>
          <w:rFonts w:ascii="Times New Roman" w:hAnsi="Times New Roman" w:cs="Times New Roman"/>
          <w:color w:val="auto"/>
          <w:sz w:val="24"/>
          <w:szCs w:val="24"/>
        </w:rPr>
        <w:t>das</w:t>
      </w:r>
      <w:r w:rsidRPr="00CD7E2D">
        <w:rPr>
          <w:rFonts w:ascii="Times New Roman" w:hAnsi="Times New Roman" w:cs="Times New Roman"/>
          <w:color w:val="auto"/>
          <w:sz w:val="24"/>
          <w:szCs w:val="24"/>
          <w:lang w:eastAsia="en-US"/>
        </w:rPr>
        <w:t xml:space="preserve"> especificações do objeto, poderá ser colhida a </w:t>
      </w:r>
      <w:r w:rsidRPr="00CD7E2D">
        <w:rPr>
          <w:rFonts w:ascii="Times New Roman" w:hAnsi="Times New Roman" w:cs="Times New Roman"/>
          <w:color w:val="auto"/>
          <w:sz w:val="24"/>
          <w:szCs w:val="24"/>
        </w:rPr>
        <w:t>manifestação</w:t>
      </w:r>
      <w:r w:rsidRPr="00CD7E2D">
        <w:rPr>
          <w:rFonts w:ascii="Times New Roman" w:hAnsi="Times New Roman" w:cs="Times New Roman"/>
          <w:color w:val="auto"/>
          <w:sz w:val="24"/>
          <w:szCs w:val="24"/>
          <w:lang w:eastAsia="en-US"/>
        </w:rPr>
        <w:t xml:space="preserve"> escrita do setor requisitante do serviço ou da área especializada no objeto.</w:t>
      </w:r>
    </w:p>
    <w:p w14:paraId="00236C68"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iCs/>
          <w:color w:val="auto"/>
          <w:sz w:val="24"/>
          <w:szCs w:val="24"/>
        </w:rPr>
      </w:pPr>
      <w:r w:rsidRPr="00CD7E2D">
        <w:rPr>
          <w:rFonts w:ascii="Times New Roman" w:hAnsi="Times New Roman" w:cs="Times New Roman"/>
          <w:color w:val="auto"/>
          <w:sz w:val="24"/>
          <w:szCs w:val="24"/>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resultados das avaliações serão divulgados por meio de mensagem no sistema.</w:t>
      </w:r>
    </w:p>
    <w:p w14:paraId="2E6DDED4"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No caso de não haver entrega da amostra ou ocorrer atraso na entrega, sem justificativa aceita pelo Pregoeiro, ou havendo entrega de amostra fora das especificações previstas neste Edital, a proposta do licitante será recusada.</w:t>
      </w:r>
    </w:p>
    <w:p w14:paraId="480A3CE9" w14:textId="2F95499B"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C84D4EA" w14:textId="77777777"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bookmarkStart w:id="24" w:name="_Toc122606109"/>
      <w:r w:rsidRPr="00CD7E2D">
        <w:rPr>
          <w:rFonts w:ascii="Times New Roman" w:hAnsi="Times New Roman" w:cs="Times New Roman"/>
          <w:sz w:val="24"/>
          <w:szCs w:val="24"/>
        </w:rPr>
        <w:t>DA FASE DE HABILITAÇÃO</w:t>
      </w:r>
      <w:bookmarkEnd w:id="24"/>
    </w:p>
    <w:p w14:paraId="4EE8D8D1" w14:textId="495F4DB2"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documentos previstos no Termo de Referência, necessários e suficientes para demonstrar a capacidade do licitante de realizar o objeto da licitação, serão exigidos para fins de habilitação, nos termos dos arts. 62 a 70 da Lei nº 14.133, de 2021.</w:t>
      </w:r>
    </w:p>
    <w:p w14:paraId="55D2B286"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i/>
          <w:iCs/>
          <w:color w:val="auto"/>
          <w:sz w:val="24"/>
          <w:szCs w:val="24"/>
        </w:rPr>
      </w:pPr>
      <w:bookmarkStart w:id="25" w:name="_Ref114663777"/>
      <w:r w:rsidRPr="00CD7E2D">
        <w:rPr>
          <w:rFonts w:ascii="Times New Roman" w:hAnsi="Times New Roman" w:cs="Times New Roman"/>
          <w:color w:val="auto"/>
          <w:sz w:val="24"/>
          <w:szCs w:val="24"/>
        </w:rPr>
        <w:t>A documentação exigida para fins de habilitação jurídica, fiscal, social e trabalhista e econômico-ﬁnanceira, poderá ser substituída pelo registro cadastral no SICAF.</w:t>
      </w:r>
      <w:bookmarkEnd w:id="25"/>
    </w:p>
    <w:p w14:paraId="0F17AE67"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color w:val="auto"/>
          <w:sz w:val="24"/>
          <w:szCs w:val="24"/>
        </w:rPr>
      </w:pPr>
      <w:r w:rsidRPr="00CD7E2D">
        <w:rPr>
          <w:rFonts w:ascii="Times New Roman" w:hAnsi="Times New Roman" w:cs="Times New Roman"/>
          <w:color w:val="auto"/>
          <w:sz w:val="24"/>
          <w:szCs w:val="24"/>
        </w:rPr>
        <w:lastRenderedPageBreak/>
        <w:t>Quando permitida a participação de empresas estrangeiras que não funcionem no País, as exigências de habilitação serão atendidas mediante documentos equivalentes, inicialmente apresentados em tradução livre.</w:t>
      </w:r>
    </w:p>
    <w:p w14:paraId="1A8A523A" w14:textId="41DB4039"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i/>
          <w:iCs/>
          <w:color w:val="auto"/>
          <w:sz w:val="24"/>
          <w:szCs w:val="24"/>
        </w:rPr>
      </w:pPr>
      <w:r w:rsidRPr="00CD7E2D">
        <w:rPr>
          <w:rFonts w:ascii="Times New Roman" w:hAnsi="Times New Roman" w:cs="Times New Roman"/>
          <w:color w:val="auto"/>
          <w:sz w:val="24"/>
          <w:szCs w:val="24"/>
        </w:rPr>
        <w:t>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14:paraId="4B8AFE07" w14:textId="04900F83"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Os documentos exigidos para fins de habilitação poderão ser </w:t>
      </w:r>
      <w:r w:rsidR="00757665" w:rsidRPr="00CD7E2D">
        <w:rPr>
          <w:rFonts w:ascii="Times New Roman" w:hAnsi="Times New Roman" w:cs="Times New Roman"/>
          <w:color w:val="auto"/>
          <w:sz w:val="24"/>
          <w:szCs w:val="24"/>
        </w:rPr>
        <w:t>exigidos</w:t>
      </w:r>
      <w:r w:rsidRPr="00CD7E2D">
        <w:rPr>
          <w:rFonts w:ascii="Times New Roman" w:hAnsi="Times New Roman" w:cs="Times New Roman"/>
          <w:color w:val="auto"/>
          <w:sz w:val="24"/>
          <w:szCs w:val="24"/>
        </w:rPr>
        <w:t xml:space="preserve"> em original, </w:t>
      </w:r>
      <w:r w:rsidR="00757665" w:rsidRPr="00CD7E2D">
        <w:rPr>
          <w:rFonts w:ascii="Times New Roman" w:hAnsi="Times New Roman" w:cs="Times New Roman"/>
          <w:color w:val="auto"/>
          <w:sz w:val="24"/>
          <w:szCs w:val="24"/>
        </w:rPr>
        <w:t>caso seja verificada a necessidade pela Administração.</w:t>
      </w:r>
    </w:p>
    <w:p w14:paraId="2E4024D1"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color w:val="auto"/>
          <w:sz w:val="24"/>
          <w:szCs w:val="24"/>
        </w:rPr>
      </w:pPr>
      <w:r w:rsidRPr="00CD7E2D">
        <w:rPr>
          <w:rFonts w:ascii="Times New Roman" w:hAnsi="Times New Roman" w:cs="Times New Roman"/>
          <w:color w:val="auto"/>
          <w:sz w:val="24"/>
          <w:szCs w:val="24"/>
        </w:rPr>
        <w:t>Os documentos exigidos para fins de habilitação poderão ser substituídos por registro cadastral emitido por órgão ou entidade pública, desde que o registro tenha sido feito em obediência ao disposto na Lei nº 14.133/2021.</w:t>
      </w:r>
    </w:p>
    <w:p w14:paraId="6DD12A55" w14:textId="655B71AC"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Será verificado se o licitante apresentou declaração de que atende aos requisitos de habilitação, e o declarante responderá pela veracidade das informações prestadas, na forma da lei (art. 63, I, da Lei nº 14.133/2021).</w:t>
      </w:r>
    </w:p>
    <w:p w14:paraId="3FC50509"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color w:val="auto"/>
          <w:sz w:val="24"/>
          <w:szCs w:val="24"/>
        </w:rPr>
      </w:pPr>
      <w:r w:rsidRPr="00CD7E2D">
        <w:rPr>
          <w:rFonts w:ascii="Times New Roman" w:hAnsi="Times New Roman" w:cs="Times New Roman"/>
          <w:color w:val="auto"/>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color w:val="auto"/>
          <w:sz w:val="24"/>
          <w:szCs w:val="24"/>
        </w:rPr>
      </w:pPr>
      <w:r w:rsidRPr="00CD7E2D">
        <w:rPr>
          <w:rFonts w:ascii="Times New Roman" w:hAnsi="Times New Roman" w:cs="Times New Roman"/>
          <w:color w:val="auto"/>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CAB27D5"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color w:val="auto"/>
          <w:sz w:val="24"/>
          <w:szCs w:val="24"/>
        </w:rPr>
      </w:pPr>
      <w:r w:rsidRPr="00CD7E2D">
        <w:rPr>
          <w:rFonts w:ascii="Times New Roman" w:hAnsi="Times New Roman" w:cs="Times New Roman"/>
          <w:color w:val="auto"/>
          <w:sz w:val="24"/>
          <w:szCs w:val="24"/>
        </w:rPr>
        <w:t>A habilitação será verificada por meio do Sicaf, nos documentos por ele abrangidos.</w:t>
      </w:r>
    </w:p>
    <w:p w14:paraId="4D240E30" w14:textId="4C20216C"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Somente haverá a necessidade de comprovação do preenchimento de requisitos mediante apresentação dos documentos originais não-digitais quando houver dúvida em relação </w:t>
      </w:r>
      <w:r w:rsidRPr="00CD7E2D">
        <w:rPr>
          <w:rFonts w:ascii="Times New Roman" w:hAnsi="Times New Roman" w:cs="Times New Roman"/>
          <w:color w:val="auto"/>
          <w:sz w:val="24"/>
          <w:szCs w:val="24"/>
        </w:rPr>
        <w:lastRenderedPageBreak/>
        <w:t>à integridade do documento digital ou quando a lei expressamente o exigir. (IN nº 3/2018, art. 4º, §1º, e art. 6º, §4º).</w:t>
      </w:r>
    </w:p>
    <w:p w14:paraId="7B41325B" w14:textId="6337D9AA"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w:t>
      </w:r>
      <w:r w:rsidRPr="00CD7E2D">
        <w:rPr>
          <w:rFonts w:ascii="Times New Roman" w:hAnsi="Times New Roman" w:cs="Times New Roman"/>
          <w:i/>
          <w:iCs/>
          <w:color w:val="auto"/>
          <w:sz w:val="24"/>
          <w:szCs w:val="24"/>
        </w:rPr>
        <w:t>caput</w:t>
      </w:r>
      <w:r w:rsidRPr="00CD7E2D">
        <w:rPr>
          <w:rFonts w:ascii="Times New Roman" w:hAnsi="Times New Roman" w:cs="Times New Roman"/>
          <w:color w:val="auto"/>
          <w:sz w:val="24"/>
          <w:szCs w:val="24"/>
        </w:rPr>
        <w:t>).</w:t>
      </w:r>
    </w:p>
    <w:p w14:paraId="0F35D4FB" w14:textId="333F126F"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não observância do disposto no item anterior poderá ensejar desclassificação no momento da habilitação. (IN nº 3/2018, art. 7º, parágrafo único).</w:t>
      </w:r>
    </w:p>
    <w:p w14:paraId="1F3867D8"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iCs/>
          <w:color w:val="auto"/>
          <w:sz w:val="24"/>
          <w:szCs w:val="24"/>
        </w:rPr>
      </w:pPr>
      <w:r w:rsidRPr="00CD7E2D">
        <w:rPr>
          <w:rFonts w:ascii="Times New Roman" w:hAnsi="Times New Roman" w:cs="Times New Roman"/>
          <w:color w:val="auto"/>
          <w:sz w:val="24"/>
          <w:szCs w:val="24"/>
        </w:rPr>
        <w:t>A verificação pelo pregoeiro, em sítios eletrônicos oficiais de órgãos e entidades emissores de certidões constitui meio legal de prova, para fins de habilitação.</w:t>
      </w:r>
    </w:p>
    <w:p w14:paraId="51F487F5" w14:textId="7761C14E"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i/>
          <w:iCs/>
          <w:color w:val="auto"/>
          <w:sz w:val="24"/>
          <w:szCs w:val="24"/>
        </w:rPr>
      </w:pPr>
      <w:bookmarkStart w:id="26" w:name="_Ref114663151"/>
      <w:r w:rsidRPr="00CD7E2D">
        <w:rPr>
          <w:rFonts w:ascii="Times New Roman" w:hAnsi="Times New Roman" w:cs="Times New Roman"/>
          <w:color w:val="auto"/>
          <w:sz w:val="24"/>
          <w:szCs w:val="24"/>
        </w:rPr>
        <w:t>Os documentos exigidos para habilitação que não estejam contemplados no Sicaf serão enviados por meio do sistema, em formato digital, no prazo de</w:t>
      </w:r>
      <w:r w:rsidR="00757665" w:rsidRPr="00CD7E2D">
        <w:rPr>
          <w:rFonts w:ascii="Times New Roman" w:hAnsi="Times New Roman" w:cs="Times New Roman"/>
          <w:color w:val="auto"/>
          <w:sz w:val="24"/>
          <w:szCs w:val="24"/>
        </w:rPr>
        <w:t xml:space="preserve"> no máximo, 02 (duas) horas</w:t>
      </w:r>
      <w:r w:rsidRPr="00CD7E2D">
        <w:rPr>
          <w:rFonts w:ascii="Times New Roman" w:hAnsi="Times New Roman" w:cs="Times New Roman"/>
          <w:color w:val="auto"/>
          <w:sz w:val="24"/>
          <w:szCs w:val="24"/>
        </w:rPr>
        <w:t>, prorrogável por igual período, contado da solicitação do pregoeiro.</w:t>
      </w:r>
      <w:bookmarkEnd w:id="26"/>
    </w:p>
    <w:p w14:paraId="74061ECE"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color w:val="auto"/>
          <w:sz w:val="24"/>
          <w:szCs w:val="24"/>
        </w:rPr>
      </w:pPr>
      <w:r w:rsidRPr="00CD7E2D">
        <w:rPr>
          <w:rFonts w:ascii="Times New Roman" w:hAnsi="Times New Roman" w:cs="Times New Roman"/>
          <w:color w:val="auto"/>
          <w:sz w:val="24"/>
          <w:szCs w:val="24"/>
        </w:rPr>
        <w:t>A verificação no Sicaf ou a exigência dos documentos nele não contidos somente será feita em relação ao licitante vencedor.</w:t>
      </w:r>
    </w:p>
    <w:p w14:paraId="29D8CA23"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i/>
          <w:color w:val="auto"/>
          <w:sz w:val="24"/>
          <w:szCs w:val="24"/>
        </w:rPr>
      </w:pPr>
      <w:r w:rsidRPr="00CD7E2D">
        <w:rPr>
          <w:rFonts w:ascii="Times New Roman" w:hAnsi="Times New Roman" w:cs="Times New Roman"/>
          <w:color w:val="auto"/>
          <w:sz w:val="24"/>
          <w:szCs w:val="24"/>
        </w:rPr>
        <w:t>Os documentos relativos à regularidade fiscal que constem do Termo de Referência somente serão exigidos, em qualquer caso, em momento posterior ao julgamento das propostas, e apenas do licitante mais bem classificado.</w:t>
      </w:r>
    </w:p>
    <w:p w14:paraId="39ACA429" w14:textId="3916AA49"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color w:val="auto"/>
          <w:sz w:val="24"/>
          <w:szCs w:val="24"/>
        </w:rPr>
      </w:pPr>
      <w:r w:rsidRPr="00CD7E2D">
        <w:rPr>
          <w:rFonts w:ascii="Times New Roman" w:hAnsi="Times New Roman" w:cs="Times New Roman"/>
          <w:color w:val="auto"/>
          <w:sz w:val="24"/>
          <w:szCs w:val="24"/>
        </w:rPr>
        <w:t>Após a entrega dos documentos para habilitação, não será permitida a substituição ou a apresentação de novos documentos, salvo em sede de diligência, para (Lei 14.133/21, art. 64, e IN 73/2022, art. 39, §4º):</w:t>
      </w:r>
    </w:p>
    <w:p w14:paraId="2F229CA0"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i/>
          <w:iCs/>
          <w:color w:val="auto"/>
          <w:sz w:val="24"/>
          <w:szCs w:val="24"/>
        </w:rPr>
      </w:pPr>
      <w:r w:rsidRPr="00CD7E2D">
        <w:rPr>
          <w:rFonts w:ascii="Times New Roman" w:hAnsi="Times New Roman" w:cs="Times New Roman"/>
          <w:color w:val="auto"/>
          <w:sz w:val="24"/>
          <w:szCs w:val="24"/>
        </w:rPr>
        <w:t>complementação de informações acerca dos documentos já apresentados pelos licitantes e desde que necessária para apurar fatos existentes à época da abertura do certame; e</w:t>
      </w:r>
    </w:p>
    <w:p w14:paraId="60E1280D"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i/>
          <w:iCs/>
          <w:color w:val="auto"/>
          <w:sz w:val="24"/>
          <w:szCs w:val="24"/>
        </w:rPr>
      </w:pPr>
      <w:r w:rsidRPr="00CD7E2D">
        <w:rPr>
          <w:rFonts w:ascii="Times New Roman" w:hAnsi="Times New Roman" w:cs="Times New Roman"/>
          <w:color w:val="auto"/>
          <w:sz w:val="24"/>
          <w:szCs w:val="24"/>
        </w:rPr>
        <w:t>atualização de documentos cuja validade tenha expirado após a data de recebimento das propostas;</w:t>
      </w:r>
    </w:p>
    <w:p w14:paraId="38CA540A"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color w:val="auto"/>
          <w:sz w:val="24"/>
          <w:szCs w:val="24"/>
        </w:rPr>
      </w:pPr>
      <w:bookmarkStart w:id="27" w:name="_Ref114670319"/>
      <w:r w:rsidRPr="00CD7E2D">
        <w:rPr>
          <w:rFonts w:ascii="Times New Roman" w:hAnsi="Times New Roman" w:cs="Times New Roman"/>
          <w:color w:val="auto"/>
          <w:sz w:val="24"/>
          <w:szCs w:val="24"/>
        </w:rPr>
        <w:t xml:space="preserve">Na análise dos documentos de habilitação, a comissão de contratação poderá sanar erros ou falhas, que não alterem a substância dos documentos e sua validade jurídica, mediante </w:t>
      </w:r>
      <w:r w:rsidRPr="00CD7E2D">
        <w:rPr>
          <w:rFonts w:ascii="Times New Roman" w:hAnsi="Times New Roman" w:cs="Times New Roman"/>
          <w:color w:val="auto"/>
          <w:sz w:val="24"/>
          <w:szCs w:val="24"/>
        </w:rPr>
        <w:lastRenderedPageBreak/>
        <w:t>decisão fundamentada, registrada em ata e acessível a todos, atribuindo-lhes eﬁcácia para fins de habilitação e classificação.</w:t>
      </w:r>
      <w:bookmarkEnd w:id="27"/>
    </w:p>
    <w:p w14:paraId="4506CAE4" w14:textId="3BE7C363"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iCs/>
          <w:color w:val="auto"/>
          <w:sz w:val="24"/>
          <w:szCs w:val="24"/>
        </w:rPr>
      </w:pPr>
      <w:bookmarkStart w:id="28" w:name="_Ref114665528"/>
      <w:r w:rsidRPr="00CD7E2D">
        <w:rPr>
          <w:rFonts w:ascii="Times New Roman" w:hAnsi="Times New Roman" w:cs="Times New Roman"/>
          <w:color w:val="auto"/>
          <w:sz w:val="24"/>
          <w:szCs w:val="24"/>
        </w:rPr>
        <w:t>Na hipótese de o licitante não atender às exigências para habilitação, o pregoeiro examinará a proposta subsequente e assim sucessivamente, na ordem de classificação, até a apuração de uma proposta que atenda ao presente edital</w:t>
      </w:r>
      <w:bookmarkEnd w:id="28"/>
      <w:r w:rsidR="00757665" w:rsidRPr="00CD7E2D">
        <w:rPr>
          <w:rFonts w:ascii="Times New Roman" w:hAnsi="Times New Roman" w:cs="Times New Roman"/>
          <w:color w:val="auto"/>
          <w:sz w:val="24"/>
          <w:szCs w:val="24"/>
        </w:rPr>
        <w:t>.</w:t>
      </w:r>
    </w:p>
    <w:p w14:paraId="30A25CB4"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i/>
          <w:color w:val="auto"/>
          <w:sz w:val="24"/>
          <w:szCs w:val="24"/>
        </w:rPr>
      </w:pPr>
      <w:bookmarkStart w:id="29" w:name="_Ref114665515"/>
      <w:r w:rsidRPr="00CD7E2D">
        <w:rPr>
          <w:rFonts w:ascii="Times New Roman" w:hAnsi="Times New Roman" w:cs="Times New Roman"/>
          <w:color w:val="auto"/>
          <w:sz w:val="24"/>
          <w:szCs w:val="24"/>
        </w:rPr>
        <w:t>Somente serão disponibilizados para acesso público os documentos de habilitação do licitante cuja proposta atenda ao edital de licitação, após concluídos os procedimentos de que trata o subitem anterior</w:t>
      </w:r>
      <w:bookmarkEnd w:id="29"/>
      <w:r w:rsidRPr="00CD7E2D">
        <w:rPr>
          <w:rFonts w:ascii="Times New Roman" w:hAnsi="Times New Roman" w:cs="Times New Roman"/>
          <w:color w:val="auto"/>
          <w:sz w:val="24"/>
          <w:szCs w:val="24"/>
        </w:rPr>
        <w:t>.</w:t>
      </w:r>
    </w:p>
    <w:p w14:paraId="0B6B5E9C" w14:textId="77777777" w:rsidR="008E7C0F" w:rsidRPr="008E7C0F" w:rsidRDefault="003C7A23" w:rsidP="008E7C0F">
      <w:pPr>
        <w:pStyle w:val="Nivel2"/>
        <w:spacing w:beforeLines="120" w:before="288" w:afterLines="120" w:after="288" w:line="312" w:lineRule="auto"/>
        <w:ind w:left="567" w:firstLine="0"/>
        <w:rPr>
          <w:rFonts w:ascii="Times New Roman" w:hAnsi="Times New Roman" w:cs="Times New Roman"/>
          <w:i/>
          <w:color w:val="auto"/>
          <w:sz w:val="24"/>
          <w:szCs w:val="24"/>
        </w:rPr>
      </w:pPr>
      <w:r w:rsidRPr="00CD7E2D">
        <w:rPr>
          <w:rFonts w:ascii="Times New Roman" w:hAnsi="Times New Roman" w:cs="Times New Roman"/>
          <w:color w:val="auto"/>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bookmarkStart w:id="30" w:name="_Toc122606110"/>
      <w:r w:rsidR="008E7C0F">
        <w:rPr>
          <w:rFonts w:ascii="Times New Roman" w:hAnsi="Times New Roman" w:cs="Times New Roman"/>
          <w:color w:val="auto"/>
          <w:sz w:val="24"/>
          <w:szCs w:val="24"/>
        </w:rPr>
        <w:t>.</w:t>
      </w:r>
    </w:p>
    <w:p w14:paraId="3BDF734E" w14:textId="1FF815DC" w:rsidR="00972BBF" w:rsidRPr="008E7C0F" w:rsidRDefault="00972BBF" w:rsidP="008E7C0F">
      <w:pPr>
        <w:pStyle w:val="Nivel2"/>
        <w:spacing w:beforeLines="120" w:before="288" w:afterLines="120" w:after="288" w:line="312" w:lineRule="auto"/>
        <w:ind w:left="567" w:firstLine="0"/>
        <w:rPr>
          <w:rFonts w:ascii="Times New Roman" w:hAnsi="Times New Roman" w:cs="Times New Roman"/>
          <w:i/>
          <w:color w:val="auto"/>
          <w:sz w:val="24"/>
          <w:szCs w:val="24"/>
        </w:rPr>
      </w:pPr>
      <w:r w:rsidRPr="008E7C0F">
        <w:rPr>
          <w:rFonts w:ascii="Times New Roman" w:hAnsi="Times New Roman"/>
          <w:sz w:val="24"/>
          <w:szCs w:val="24"/>
          <w:lang w:eastAsia="ar-SA"/>
        </w:rPr>
        <w:t xml:space="preserve">Como condição prévia ao exame da documentação de habilitação do licitante detentor da </w:t>
      </w:r>
      <w:r w:rsidRPr="008E7C0F">
        <w:rPr>
          <w:rFonts w:ascii="Times New Roman" w:eastAsia="MS Mincho" w:hAnsi="Times New Roman"/>
          <w:sz w:val="24"/>
          <w:szCs w:val="24"/>
        </w:rPr>
        <w:t xml:space="preserve">proposta classificada em primeiro lugar, a Pregoeira verificará se o licitante provisoriamente classificado em primeiro lugar atende às condições de participação no certame, conforme previsto no </w:t>
      </w:r>
      <w:hyperlink r:id="rId11" w:anchor="art14" w:history="1">
        <w:r w:rsidRPr="008E7C0F">
          <w:rPr>
            <w:rFonts w:ascii="Times New Roman" w:eastAsia="MS Mincho" w:hAnsi="Times New Roman"/>
            <w:sz w:val="24"/>
            <w:szCs w:val="24"/>
          </w:rPr>
          <w:t>art. 14 da Lei nº 14.133/2021</w:t>
        </w:r>
      </w:hyperlink>
      <w:r w:rsidRPr="008E7C0F">
        <w:rPr>
          <w:rFonts w:ascii="Times New Roman" w:eastAsia="MS Mincho" w:hAnsi="Times New Roman"/>
          <w:sz w:val="24"/>
          <w:szCs w:val="24"/>
        </w:rPr>
        <w:t>, legislação, especialmente quanto à existência de sanção que impeça a participação no certame ou a futura contratação, mediante a consulta aos seguintes cadastros:</w:t>
      </w:r>
    </w:p>
    <w:p w14:paraId="06575AD8" w14:textId="77777777" w:rsidR="00972BBF" w:rsidRPr="00736FA0" w:rsidRDefault="00972BBF" w:rsidP="008E7C0F">
      <w:pPr>
        <w:pStyle w:val="PargrafodaLista"/>
        <w:spacing w:line="360" w:lineRule="auto"/>
        <w:ind w:left="851"/>
        <w:jc w:val="both"/>
        <w:rPr>
          <w:rFonts w:ascii="Times New Roman" w:hAnsi="Times New Roman" w:cs="Times New Roman"/>
          <w:lang w:eastAsia="ar-SA"/>
        </w:rPr>
      </w:pPr>
      <w:r w:rsidRPr="00736FA0">
        <w:rPr>
          <w:rFonts w:ascii="Times New Roman" w:hAnsi="Times New Roman" w:cs="Times New Roman"/>
          <w:lang w:eastAsia="ar-SA"/>
        </w:rPr>
        <w:t xml:space="preserve">a) SICAF;  </w:t>
      </w:r>
    </w:p>
    <w:p w14:paraId="6044CC56" w14:textId="77777777" w:rsidR="00972BBF" w:rsidRPr="00736FA0" w:rsidRDefault="00972BBF" w:rsidP="008E7C0F">
      <w:pPr>
        <w:pStyle w:val="PargrafodaLista"/>
        <w:spacing w:line="360" w:lineRule="auto"/>
        <w:ind w:left="708"/>
        <w:jc w:val="both"/>
        <w:rPr>
          <w:rFonts w:ascii="Times New Roman" w:hAnsi="Times New Roman" w:cs="Times New Roman"/>
          <w:lang w:eastAsia="ar-SA"/>
        </w:rPr>
      </w:pPr>
      <w:r w:rsidRPr="00736FA0">
        <w:rPr>
          <w:rFonts w:ascii="Times New Roman" w:hAnsi="Times New Roman" w:cs="Times New Roman"/>
          <w:lang w:eastAsia="ar-SA"/>
        </w:rPr>
        <w:t xml:space="preserve">b) </w:t>
      </w:r>
      <w:r w:rsidRPr="00736FA0">
        <w:rPr>
          <w:rFonts w:ascii="Times New Roman" w:hAnsi="Times New Roman" w:cs="Times New Roman"/>
        </w:rPr>
        <w:t>Cadastro Nacional de Empresas Inidôneas e Suspensas - CEIS, mantido pela Controladoria-Geral da União</w:t>
      </w:r>
      <w:r w:rsidRPr="00736FA0">
        <w:rPr>
          <w:rFonts w:ascii="Times New Roman" w:hAnsi="Times New Roman" w:cs="Times New Roman"/>
          <w:lang w:eastAsia="ar-SA"/>
        </w:rPr>
        <w:t xml:space="preserve"> (</w:t>
      </w:r>
      <w:r w:rsidRPr="00736FA0">
        <w:rPr>
          <w:rFonts w:ascii="Arial" w:hAnsi="Arial" w:cs="Arial"/>
          <w:lang w:eastAsia="ar-SA"/>
        </w:rPr>
        <w:t>(</w:t>
      </w:r>
      <w:hyperlink r:id="rId12" w:history="1">
        <w:r w:rsidRPr="00736FA0">
          <w:rPr>
            <w:rStyle w:val="Hyperlink"/>
            <w:rFonts w:ascii="Arial" w:hAnsi="Arial" w:cs="Arial"/>
            <w:lang w:eastAsia="ar-SA"/>
          </w:rPr>
          <w:t>https://www.portaltransparencia.gov.br/sancoes/ceis</w:t>
        </w:r>
      </w:hyperlink>
      <w:r w:rsidRPr="00736FA0">
        <w:rPr>
          <w:rFonts w:ascii="Times New Roman" w:hAnsi="Times New Roman" w:cs="Times New Roman"/>
          <w:lang w:eastAsia="ar-SA"/>
        </w:rPr>
        <w:t xml:space="preserve">);  </w:t>
      </w:r>
    </w:p>
    <w:p w14:paraId="4A5FDE1A" w14:textId="77777777" w:rsidR="00972BBF" w:rsidRPr="00736FA0" w:rsidRDefault="00972BBF" w:rsidP="008E7C0F">
      <w:pPr>
        <w:pStyle w:val="PargrafodaLista"/>
        <w:spacing w:line="360" w:lineRule="auto"/>
        <w:ind w:left="708"/>
        <w:jc w:val="both"/>
        <w:rPr>
          <w:rFonts w:ascii="Times New Roman" w:hAnsi="Times New Roman" w:cs="Times New Roman"/>
          <w:lang w:eastAsia="ar-SA"/>
        </w:rPr>
      </w:pPr>
      <w:r w:rsidRPr="00736FA0">
        <w:rPr>
          <w:rFonts w:ascii="Times New Roman" w:hAnsi="Times New Roman" w:cs="Times New Roman"/>
          <w:lang w:eastAsia="ar-SA"/>
        </w:rPr>
        <w:t xml:space="preserve">c) </w:t>
      </w:r>
      <w:r w:rsidRPr="00736FA0">
        <w:rPr>
          <w:rFonts w:ascii="Times New Roman" w:hAnsi="Times New Roman" w:cs="Times New Roman"/>
        </w:rPr>
        <w:t>Cadastro Nacional de Condenações Cíveis por Atos de Improbidade Administrativa, mantido pelo Conselho Nacional de Justiça</w:t>
      </w:r>
      <w:r w:rsidRPr="00736FA0">
        <w:rPr>
          <w:rFonts w:ascii="Times New Roman" w:hAnsi="Times New Roman" w:cs="Times New Roman"/>
          <w:lang w:eastAsia="ar-SA"/>
        </w:rPr>
        <w:t xml:space="preserve"> (</w:t>
      </w:r>
      <w:hyperlink r:id="rId13" w:history="1">
        <w:r w:rsidRPr="00736FA0">
          <w:rPr>
            <w:rStyle w:val="Hyperlink"/>
            <w:rFonts w:ascii="Arial" w:hAnsi="Arial" w:cs="Arial"/>
            <w:lang w:eastAsia="ar-SA"/>
          </w:rPr>
          <w:t>www.cnj.jus.br/improbidade_adm/consultar_requerido.php</w:t>
        </w:r>
      </w:hyperlink>
      <w:r w:rsidRPr="00736FA0">
        <w:rPr>
          <w:rFonts w:ascii="Times New Roman" w:hAnsi="Times New Roman" w:cs="Times New Roman"/>
          <w:lang w:eastAsia="ar-SA"/>
        </w:rPr>
        <w:t xml:space="preserve">).  </w:t>
      </w:r>
    </w:p>
    <w:p w14:paraId="5AD863A2" w14:textId="77777777" w:rsidR="00972BBF" w:rsidRPr="00736FA0" w:rsidRDefault="00972BBF" w:rsidP="008E7C0F">
      <w:pPr>
        <w:pStyle w:val="PargrafodaLista"/>
        <w:spacing w:line="360" w:lineRule="auto"/>
        <w:ind w:left="0" w:firstLine="708"/>
        <w:jc w:val="both"/>
        <w:rPr>
          <w:rFonts w:ascii="Times New Roman" w:hAnsi="Times New Roman" w:cs="Times New Roman"/>
        </w:rPr>
      </w:pPr>
      <w:r w:rsidRPr="00736FA0">
        <w:rPr>
          <w:rFonts w:ascii="Times New Roman" w:hAnsi="Times New Roman" w:cs="Times New Roman"/>
          <w:lang w:eastAsia="ar-SA"/>
        </w:rPr>
        <w:t xml:space="preserve">d) </w:t>
      </w:r>
      <w:r w:rsidRPr="00736FA0">
        <w:rPr>
          <w:rFonts w:ascii="Times New Roman" w:hAnsi="Times New Roman" w:cs="Times New Roman"/>
        </w:rPr>
        <w:t xml:space="preserve">Consulta a Certidão Negativa de Processos – TCU; </w:t>
      </w:r>
    </w:p>
    <w:p w14:paraId="3A73360A" w14:textId="77777777" w:rsidR="00972BBF" w:rsidRPr="00736FA0" w:rsidRDefault="00972BBF" w:rsidP="008E7C0F">
      <w:pPr>
        <w:pStyle w:val="PargrafodaLista"/>
        <w:spacing w:line="360" w:lineRule="auto"/>
        <w:ind w:left="708"/>
        <w:jc w:val="both"/>
        <w:rPr>
          <w:rFonts w:ascii="Times New Roman" w:hAnsi="Times New Roman" w:cs="Times New Roman"/>
          <w:lang w:eastAsia="ar-SA"/>
        </w:rPr>
      </w:pPr>
      <w:r w:rsidRPr="00736FA0">
        <w:rPr>
          <w:rFonts w:ascii="Times New Roman" w:hAnsi="Times New Roman" w:cs="Times New Roman"/>
          <w:lang w:eastAsia="ar-SA"/>
        </w:rPr>
        <w:t xml:space="preserve">e) </w:t>
      </w:r>
      <w:r w:rsidRPr="00F75A52">
        <w:rPr>
          <w:rFonts w:ascii="Times New Roman" w:hAnsi="Times New Roman" w:cs="Times New Roman"/>
        </w:rPr>
        <w:t>Cadastro Nacional de Empresas Punidas – CNEP, mantido pela Controladoria-Geral da União</w:t>
      </w:r>
      <w:r w:rsidRPr="00736FA0">
        <w:rPr>
          <w:rFonts w:ascii="Arial" w:hAnsi="Arial" w:cs="Arial"/>
          <w:lang w:eastAsia="ar-SA"/>
        </w:rPr>
        <w:t xml:space="preserve"> (</w:t>
      </w:r>
      <w:hyperlink r:id="rId14" w:history="1">
        <w:r w:rsidRPr="00736FA0">
          <w:rPr>
            <w:rStyle w:val="Hyperlink"/>
            <w:rFonts w:ascii="Arial" w:hAnsi="Arial" w:cs="Arial"/>
            <w:lang w:eastAsia="ar-SA"/>
          </w:rPr>
          <w:t>https://www.portaltransparencia.gov.br/sancoes/cnep</w:t>
        </w:r>
      </w:hyperlink>
      <w:r w:rsidRPr="00736FA0">
        <w:rPr>
          <w:rFonts w:ascii="Arial" w:hAnsi="Arial" w:cs="Arial"/>
          <w:lang w:eastAsia="ar-SA"/>
        </w:rPr>
        <w:t>).</w:t>
      </w:r>
    </w:p>
    <w:p w14:paraId="70ECDE98" w14:textId="77777777" w:rsidR="00972BBF" w:rsidRPr="00736FA0" w:rsidRDefault="00972BBF" w:rsidP="00972BBF">
      <w:pPr>
        <w:pStyle w:val="PargrafodaLista"/>
        <w:spacing w:line="360" w:lineRule="auto"/>
        <w:ind w:left="0"/>
        <w:jc w:val="both"/>
        <w:rPr>
          <w:rFonts w:ascii="Times New Roman" w:hAnsi="Times New Roman" w:cs="Times New Roman"/>
          <w:lang w:eastAsia="ar-SA"/>
        </w:rPr>
      </w:pPr>
    </w:p>
    <w:p w14:paraId="4A245991" w14:textId="77777777" w:rsidR="00972BBF" w:rsidRPr="008E7C0F" w:rsidRDefault="00972BBF" w:rsidP="008E7C0F">
      <w:pPr>
        <w:pStyle w:val="Nivel4"/>
        <w:rPr>
          <w:rFonts w:ascii="Times New Roman" w:hAnsi="Times New Roman" w:cs="Times New Roman"/>
          <w:bCs/>
          <w:sz w:val="24"/>
          <w:szCs w:val="24"/>
        </w:rPr>
      </w:pPr>
      <w:r w:rsidRPr="008E7C0F">
        <w:rPr>
          <w:rFonts w:ascii="Times New Roman" w:hAnsi="Times New Roman" w:cs="Times New Roman"/>
          <w:bCs/>
          <w:sz w:val="24"/>
          <w:szCs w:val="24"/>
        </w:rPr>
        <w:lastRenderedPageBreak/>
        <w:t>Para a consulta de licitantes pessoa jurídica poderá haver a substituição das consultas das alíneas “b”, “c” e “d” acima pela Consulta Consolidada de Pessoa Jurídica do TCU (https://certidoesapf.apps.tcu.gov.br/)</w:t>
      </w:r>
    </w:p>
    <w:p w14:paraId="6F8CDC53" w14:textId="77777777" w:rsidR="00972BBF" w:rsidRPr="008E7C0F" w:rsidRDefault="00972BBF" w:rsidP="008E7C0F">
      <w:pPr>
        <w:pStyle w:val="Nivel4"/>
        <w:rPr>
          <w:rFonts w:ascii="Times New Roman" w:hAnsi="Times New Roman" w:cs="Times New Roman"/>
          <w:bCs/>
          <w:sz w:val="24"/>
          <w:szCs w:val="24"/>
        </w:rPr>
      </w:pPr>
      <w:r w:rsidRPr="008E7C0F">
        <w:rPr>
          <w:rFonts w:ascii="Times New Roman" w:hAnsi="Times New Roman" w:cs="Times New Roman"/>
          <w:bCs/>
          <w:sz w:val="24"/>
          <w:szCs w:val="24"/>
        </w:rPr>
        <w:t>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09ED5564" w14:textId="77777777" w:rsidR="00972BBF" w:rsidRPr="008E7C0F" w:rsidRDefault="00972BBF" w:rsidP="008E7C0F">
      <w:pPr>
        <w:pStyle w:val="Nivel5"/>
        <w:rPr>
          <w:rFonts w:ascii="Times New Roman" w:hAnsi="Times New Roman" w:cs="Times New Roman"/>
          <w:bCs/>
          <w:sz w:val="24"/>
          <w:szCs w:val="24"/>
        </w:rPr>
      </w:pPr>
      <w:r w:rsidRPr="008E7C0F">
        <w:rPr>
          <w:rFonts w:ascii="Times New Roman" w:hAnsi="Times New Roman" w:cs="Times New Roman"/>
          <w:bCs/>
          <w:sz w:val="24"/>
          <w:szCs w:val="24"/>
        </w:rPr>
        <w:t>Caso conste na Consulta de Situação do Fornecedor a existência de Ocorrências Impeditivas Indiretas, o gestor diligenciará para verificar se houve fraude por parte das empresas apontadas no Relatório de Ocorrências Impeditivas Indiretas.</w:t>
      </w:r>
    </w:p>
    <w:p w14:paraId="70F18CE8" w14:textId="77777777" w:rsidR="00972BBF" w:rsidRPr="008E7C0F" w:rsidRDefault="00972BBF" w:rsidP="008E7C0F">
      <w:pPr>
        <w:pStyle w:val="Nivel5"/>
        <w:rPr>
          <w:rFonts w:ascii="Times New Roman" w:hAnsi="Times New Roman" w:cs="Times New Roman"/>
          <w:bCs/>
          <w:sz w:val="24"/>
          <w:szCs w:val="24"/>
        </w:rPr>
      </w:pPr>
      <w:r w:rsidRPr="008E7C0F">
        <w:rPr>
          <w:rFonts w:ascii="Times New Roman" w:hAnsi="Times New Roman" w:cs="Times New Roman"/>
          <w:bCs/>
          <w:sz w:val="24"/>
          <w:szCs w:val="24"/>
        </w:rPr>
        <w:t>A tentativa de burla será verificada por meio dos vínculos societários, linhas de fornecimento similares, dentre outros.</w:t>
      </w:r>
    </w:p>
    <w:p w14:paraId="7DB7873B" w14:textId="77777777" w:rsidR="00972BBF" w:rsidRPr="008E7C0F" w:rsidRDefault="00972BBF" w:rsidP="008E7C0F">
      <w:pPr>
        <w:pStyle w:val="Nivel5"/>
        <w:rPr>
          <w:rFonts w:ascii="Times New Roman" w:hAnsi="Times New Roman" w:cs="Times New Roman"/>
          <w:bCs/>
          <w:sz w:val="24"/>
          <w:szCs w:val="24"/>
        </w:rPr>
      </w:pPr>
      <w:r w:rsidRPr="008E7C0F">
        <w:rPr>
          <w:rFonts w:ascii="Times New Roman" w:hAnsi="Times New Roman" w:cs="Times New Roman"/>
          <w:bCs/>
          <w:sz w:val="24"/>
          <w:szCs w:val="24"/>
        </w:rPr>
        <w:t>O licitante será convocado para manifestação previamente à sua desclassificação.</w:t>
      </w:r>
    </w:p>
    <w:p w14:paraId="04CBD275"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Constatada a existência de sanção, a Pregoeira reputará o licitante inabilitado, por falta de condição de participação.</w:t>
      </w:r>
    </w:p>
    <w:p w14:paraId="1A5574E6"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No caso de inabilitação, haverá nova verificação, pelo sistema, da eventual ocorrência do empate ficto, previsto nos arts. 44 e 45 da Lei Complementar nº 123, de 2006, seguindo-se a disciplina antes estabelecida para aceitação da proposta subsequente.</w:t>
      </w:r>
    </w:p>
    <w:p w14:paraId="5B725D57"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lang w:eastAsia="ar-SA"/>
        </w:rPr>
      </w:pPr>
      <w:r w:rsidRPr="00736FA0">
        <w:rPr>
          <w:rFonts w:ascii="Times New Roman" w:hAnsi="Times New Roman" w:cs="Times New Roman"/>
          <w:lang w:eastAsia="ar-SA"/>
        </w:rPr>
        <w:t xml:space="preserve"> </w:t>
      </w:r>
      <w:r w:rsidRPr="00736FA0">
        <w:rPr>
          <w:rFonts w:ascii="Times New Roman" w:hAnsi="Times New Roman" w:cs="Times New Roman"/>
        </w:rPr>
        <w:t>Caso atendidas as condições de participação, a habilitação dos licitantes será verificada por meio do SICAF, nos documentos por ele abrangidos</w:t>
      </w:r>
      <w:r w:rsidRPr="00736FA0">
        <w:rPr>
          <w:rFonts w:ascii="Times New Roman" w:hAnsi="Times New Roman" w:cs="Times New Roman"/>
          <w:lang w:eastAsia="ar-SA"/>
        </w:rPr>
        <w:t xml:space="preserve"> em relação à habilitação jurídica, à regularidade fiscal e trabalhista, à qualificação econômica financeira e habilitação técnica, conforme o disposto na Instrução Normativa SEGES/MP nº 03, de 2018.</w:t>
      </w:r>
    </w:p>
    <w:p w14:paraId="4D73BEE0"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lang w:eastAsia="ar-SA"/>
        </w:rPr>
      </w:pPr>
      <w:r w:rsidRPr="00736FA0">
        <w:rPr>
          <w:rFonts w:ascii="Times New Roman" w:hAnsi="Times New Roman" w:cs="Times New Roman"/>
          <w:lang w:eastAsia="ar-SA"/>
        </w:rPr>
        <w:t>O interessado, para efeitos de habilitação prevista na Instrução Normativa SEGES/MP nº 03, de 2018 mediante utilização do sistema, deverá atender às condições exigidas no cadastramento no SICAF até o terceiro dia útil anterior à data prevista para recebimento das propostas;</w:t>
      </w:r>
    </w:p>
    <w:p w14:paraId="6C6E8345" w14:textId="77777777" w:rsidR="00972BBF" w:rsidRPr="00736FA0" w:rsidRDefault="00972BBF" w:rsidP="00972BBF">
      <w:pPr>
        <w:numPr>
          <w:ilvl w:val="2"/>
          <w:numId w:val="1"/>
        </w:numPr>
        <w:spacing w:line="360" w:lineRule="auto"/>
        <w:ind w:left="0" w:firstLine="0"/>
        <w:jc w:val="both"/>
        <w:rPr>
          <w:rFonts w:ascii="Times New Roman" w:hAnsi="Times New Roman" w:cs="Times New Roman"/>
        </w:rPr>
      </w:pPr>
      <w:r w:rsidRPr="00736FA0">
        <w:rPr>
          <w:rFonts w:ascii="Times New Roman" w:hAnsi="Times New Roman" w:cs="Times New Roman"/>
        </w:rPr>
        <w:t>É dever do licitante atualizar previamente as comprovações constantes do SICAF para que estejam vigentes na data da abertura da sessão pública, ou encaminhar, em conjunto com a apresentação da proposta, a respectiva documentação atualizada.</w:t>
      </w:r>
    </w:p>
    <w:p w14:paraId="66AEDD7C" w14:textId="77777777" w:rsidR="00972BBF" w:rsidRPr="00736FA0" w:rsidRDefault="00972BBF" w:rsidP="00972BBF">
      <w:pPr>
        <w:numPr>
          <w:ilvl w:val="2"/>
          <w:numId w:val="1"/>
        </w:numPr>
        <w:spacing w:line="360" w:lineRule="auto"/>
        <w:ind w:left="0" w:firstLine="0"/>
        <w:jc w:val="both"/>
        <w:rPr>
          <w:rFonts w:ascii="Times New Roman" w:hAnsi="Times New Roman" w:cs="Times New Roman"/>
        </w:rPr>
      </w:pPr>
      <w:r w:rsidRPr="00736FA0">
        <w:rPr>
          <w:rFonts w:ascii="Times New Roman" w:hAnsi="Times New Roman" w:cs="Times New Roman"/>
        </w:rPr>
        <w:lastRenderedPageBreak/>
        <w:t>O descumprimento do subitem acima implicará a inabilitação do licitante, exceto se a consulta aos sítios eletrônicos oficiais emissores de certidões feita pela Pregoeira lograr êxito em encontrar a(s) certidão(ões) válida(s), conforme art. 43, §3º, do Decreto 10.024, de 2019.</w:t>
      </w:r>
    </w:p>
    <w:p w14:paraId="5D73BBC8" w14:textId="77777777" w:rsidR="00972BBF" w:rsidRPr="00736FA0" w:rsidRDefault="00972BBF" w:rsidP="00972BBF">
      <w:pPr>
        <w:pStyle w:val="PADRO"/>
        <w:keepNext w:val="0"/>
        <w:widowControl/>
        <w:numPr>
          <w:ilvl w:val="1"/>
          <w:numId w:val="1"/>
        </w:numPr>
        <w:spacing w:before="0" w:after="0" w:line="360" w:lineRule="auto"/>
        <w:ind w:left="0" w:firstLine="0"/>
        <w:rPr>
          <w:rFonts w:ascii="Times New Roman" w:hAnsi="Times New Roman" w:cs="Times New Roman"/>
          <w:sz w:val="24"/>
        </w:rPr>
      </w:pPr>
      <w:r w:rsidRPr="00736FA0">
        <w:rPr>
          <w:rFonts w:ascii="Times New Roman" w:hAnsi="Times New Roman" w:cs="Times New Roman"/>
          <w:sz w:val="24"/>
        </w:rPr>
        <w:t>Havendo a necessidade de envio de documentos de habilitação complementares, necessários à confirmação daqueles exigidos neste Edital e já apresentados, o licitante será convocado a encaminhá-los, em formato digital, via sistema, no prazo de 120 (cento e vinte minutos), sob pena de inabilitação.</w:t>
      </w:r>
    </w:p>
    <w:p w14:paraId="3BF7CA6A" w14:textId="77777777" w:rsidR="00972BBF" w:rsidRPr="00736FA0" w:rsidRDefault="00972BBF" w:rsidP="00972BBF">
      <w:pPr>
        <w:numPr>
          <w:ilvl w:val="1"/>
          <w:numId w:val="1"/>
        </w:numPr>
        <w:spacing w:line="360" w:lineRule="auto"/>
        <w:ind w:left="0" w:firstLine="0"/>
        <w:jc w:val="both"/>
        <w:rPr>
          <w:rFonts w:ascii="Times New Roman" w:hAnsi="Times New Roman" w:cs="Times New Roman"/>
        </w:rPr>
      </w:pPr>
      <w:r w:rsidRPr="00736FA0">
        <w:rPr>
          <w:rFonts w:ascii="Times New Roman" w:hAnsi="Times New Roman" w:cs="Times New Roman"/>
        </w:rPr>
        <w:t>Somente haverá a necessidade de comprovação do preenchimento de requisitos mediante apresentação dos documentos originais não-digitais quando houver dúvida em relação à integridade do documento digital.</w:t>
      </w:r>
    </w:p>
    <w:p w14:paraId="2C1D076C" w14:textId="77777777" w:rsidR="00972BBF" w:rsidRPr="00736FA0" w:rsidRDefault="00972BBF" w:rsidP="00981646">
      <w:pPr>
        <w:pStyle w:val="PargrafodaLista"/>
        <w:numPr>
          <w:ilvl w:val="1"/>
          <w:numId w:val="35"/>
        </w:numPr>
        <w:spacing w:line="360" w:lineRule="auto"/>
        <w:ind w:left="0" w:firstLine="0"/>
        <w:jc w:val="both"/>
        <w:rPr>
          <w:rFonts w:ascii="Times New Roman" w:hAnsi="Times New Roman" w:cs="Times New Roman"/>
        </w:rPr>
      </w:pPr>
      <w:r w:rsidRPr="00736FA0">
        <w:rPr>
          <w:rFonts w:ascii="Times New Roman" w:hAnsi="Times New Roman" w:cs="Times New Roman"/>
        </w:rPr>
        <w:t>Não serão aceitos documentos de habilitação com indicação de CNPJ/CPF diferentes, salvo aqueles legalmente permitidos.</w:t>
      </w:r>
    </w:p>
    <w:p w14:paraId="70B27593" w14:textId="77777777" w:rsidR="00972BBF" w:rsidRPr="00736FA0" w:rsidRDefault="00972BBF" w:rsidP="00981646">
      <w:pPr>
        <w:pStyle w:val="PargrafodaLista"/>
        <w:numPr>
          <w:ilvl w:val="1"/>
          <w:numId w:val="35"/>
        </w:numPr>
        <w:spacing w:line="360" w:lineRule="auto"/>
        <w:ind w:left="0" w:firstLine="0"/>
        <w:jc w:val="both"/>
        <w:rPr>
          <w:rFonts w:ascii="Times New Roman" w:hAnsi="Times New Roman" w:cs="Times New Roman"/>
        </w:rPr>
      </w:pPr>
      <w:r w:rsidRPr="00736FA0">
        <w:rPr>
          <w:rFonts w:ascii="Times New Roman" w:hAnsi="Times New Roman" w:cs="Times New Roman"/>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09558337" w14:textId="77777777" w:rsidR="00972BBF" w:rsidRPr="00736FA0" w:rsidRDefault="00972BBF" w:rsidP="00981646">
      <w:pPr>
        <w:pStyle w:val="PargrafodaLista"/>
        <w:numPr>
          <w:ilvl w:val="2"/>
          <w:numId w:val="35"/>
        </w:numPr>
        <w:spacing w:line="360" w:lineRule="auto"/>
        <w:ind w:left="0" w:firstLine="0"/>
        <w:jc w:val="both"/>
        <w:rPr>
          <w:rFonts w:ascii="Times New Roman" w:hAnsi="Times New Roman" w:cs="Times New Roman"/>
        </w:rPr>
      </w:pPr>
      <w:r w:rsidRPr="00736FA0">
        <w:rPr>
          <w:rFonts w:ascii="Times New Roman" w:hAnsi="Times New Roman" w:cs="Times New Roman"/>
        </w:rPr>
        <w:t>Serão aceitos registros de CNPJ de licitante matriz e filial com diferenças de números de documentos pertinentes ao CND e ao CRF/FGTS, quando for comprovada a centralização do recolhimento dessas contribuições.</w:t>
      </w:r>
    </w:p>
    <w:p w14:paraId="30977D5E" w14:textId="77777777" w:rsidR="00972BBF" w:rsidRPr="00736FA0" w:rsidRDefault="00972BBF" w:rsidP="00981646">
      <w:pPr>
        <w:pStyle w:val="PargrafodaLista"/>
        <w:numPr>
          <w:ilvl w:val="1"/>
          <w:numId w:val="35"/>
        </w:numPr>
        <w:spacing w:line="360" w:lineRule="auto"/>
        <w:ind w:left="0" w:firstLine="0"/>
        <w:jc w:val="both"/>
        <w:rPr>
          <w:rFonts w:ascii="Times New Roman" w:hAnsi="Times New Roman" w:cs="Times New Roman"/>
        </w:rPr>
      </w:pPr>
      <w:r w:rsidRPr="00736FA0">
        <w:rPr>
          <w:rFonts w:ascii="Times New Roman" w:hAnsi="Times New Roman" w:cs="Times New Roman"/>
        </w:rPr>
        <w:t>Os licitantes deverão encaminhar, nos termos deste Edital, a documentação relacionada nos itens a seguir, para fins de habilitação,</w:t>
      </w:r>
      <w:r w:rsidRPr="00736FA0">
        <w:rPr>
          <w:rFonts w:ascii="Arial" w:eastAsia="Times New Roman" w:hAnsi="Arial" w:cs="Arial"/>
          <w:color w:val="000000"/>
        </w:rPr>
        <w:t xml:space="preserve"> </w:t>
      </w:r>
      <w:r w:rsidRPr="00736FA0">
        <w:rPr>
          <w:rFonts w:ascii="Times New Roman" w:hAnsi="Times New Roman" w:cs="Times New Roman"/>
        </w:rPr>
        <w:t xml:space="preserve">nos termos dos </w:t>
      </w:r>
      <w:hyperlink r:id="rId15" w:anchor="art62" w:history="1">
        <w:r w:rsidRPr="00736FA0">
          <w:rPr>
            <w:rStyle w:val="Hyperlink"/>
            <w:rFonts w:ascii="Times New Roman" w:hAnsi="Times New Roman" w:cs="Times New Roman"/>
          </w:rPr>
          <w:t>arts. 62 a 70 da Lei nº 14.133, de 2021</w:t>
        </w:r>
      </w:hyperlink>
      <w:r w:rsidRPr="00736FA0">
        <w:rPr>
          <w:rFonts w:ascii="Times New Roman" w:hAnsi="Times New Roman" w:cs="Times New Roman"/>
        </w:rPr>
        <w:t>:</w:t>
      </w:r>
    </w:p>
    <w:p w14:paraId="3EB15551"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
          <w:bCs/>
        </w:rPr>
      </w:pPr>
      <w:r w:rsidRPr="00736FA0">
        <w:rPr>
          <w:rFonts w:ascii="Times New Roman" w:hAnsi="Times New Roman" w:cs="Times New Roman"/>
          <w:b/>
          <w:bCs/>
        </w:rPr>
        <w:t xml:space="preserve">Habilitação jurídica: </w:t>
      </w:r>
    </w:p>
    <w:p w14:paraId="3422D9EC"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No caso de empresário individual: inscrição no Registro Público de Empresas Mercantis, a cargo da Junta Comercial da respectiva sede;</w:t>
      </w:r>
    </w:p>
    <w:p w14:paraId="380EEFE0"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Em se tratando de microempreendedor individual – MEI: Certificado da Condição de Microempreendedor Individual - CCMEI, cuja aceitação ficará condicionada à verificação da autenticidade no sítio www.portaldoempreendedor.gov.br;</w:t>
      </w:r>
    </w:p>
    <w:p w14:paraId="3015469B"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3B42872B"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lastRenderedPageBreak/>
        <w:t>inscrição no Registro Público de Empresas Mercantis onde opera, com averbação no Registro onde tem sede a matriz, no caso de ser o participante sucursal, filial ou agência;</w:t>
      </w:r>
    </w:p>
    <w:p w14:paraId="024854D1"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No caso de sociedade simples: inscrição do ato constitutivo no Registro Civil das Pessoas Jurídicas do local de sua sede, acompanhada de prova da indicação dos seus administradores;</w:t>
      </w:r>
    </w:p>
    <w:p w14:paraId="2BEA8163"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5E7273EE"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No caso de empresa ou sociedade estrangeira em funcionamento no País: decreto de autorização;</w:t>
      </w:r>
    </w:p>
    <w:p w14:paraId="67D64E72" w14:textId="77777777" w:rsidR="00972BBF" w:rsidRPr="00736FA0" w:rsidRDefault="00972BBF" w:rsidP="00972BBF">
      <w:pPr>
        <w:pStyle w:val="PargrafodaLista"/>
        <w:numPr>
          <w:ilvl w:val="2"/>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Os documentos acima deverão estar acompanhados de todas as alterações ou da consolidação respectiva;</w:t>
      </w:r>
    </w:p>
    <w:p w14:paraId="238C5537"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
          <w:bCs/>
        </w:rPr>
      </w:pPr>
      <w:r w:rsidRPr="00736FA0">
        <w:rPr>
          <w:rFonts w:ascii="Times New Roman" w:hAnsi="Times New Roman" w:cs="Times New Roman"/>
          <w:b/>
          <w:bCs/>
        </w:rPr>
        <w:t>Regularidade fiscal</w:t>
      </w:r>
      <w:r>
        <w:rPr>
          <w:rFonts w:ascii="Times New Roman" w:hAnsi="Times New Roman" w:cs="Times New Roman"/>
          <w:b/>
          <w:bCs/>
        </w:rPr>
        <w:t>, social</w:t>
      </w:r>
      <w:r w:rsidRPr="00736FA0">
        <w:rPr>
          <w:rFonts w:ascii="Times New Roman" w:hAnsi="Times New Roman" w:cs="Times New Roman"/>
          <w:b/>
          <w:bCs/>
        </w:rPr>
        <w:t xml:space="preserve"> e trabalhista:</w:t>
      </w:r>
    </w:p>
    <w:p w14:paraId="59ADE4BD" w14:textId="77777777" w:rsidR="00972BBF" w:rsidRPr="00BC2839"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bCs/>
        </w:rPr>
      </w:pPr>
      <w:bookmarkStart w:id="31" w:name="_Hlk137720176"/>
      <w:r w:rsidRPr="00BC2839">
        <w:rPr>
          <w:rFonts w:ascii="Times New Roman" w:hAnsi="Times New Roman" w:cs="Times New Roman"/>
          <w:bCs/>
        </w:rPr>
        <w:t>a inscrição no Cadastro de Pessoas Físicas (CPF) ou no Cadastro Nacional da Pessoa Jurídica (CNPJ);</w:t>
      </w:r>
      <w:bookmarkStart w:id="32" w:name="art68ii"/>
      <w:bookmarkEnd w:id="32"/>
    </w:p>
    <w:p w14:paraId="7F2D049E" w14:textId="77777777" w:rsidR="00972BBF" w:rsidRPr="00BC2839"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bCs/>
        </w:rPr>
      </w:pPr>
      <w:r w:rsidRPr="00BC2839">
        <w:rPr>
          <w:rFonts w:ascii="Times New Roman" w:hAnsi="Times New Roman" w:cs="Times New Roman"/>
          <w:bCs/>
        </w:rPr>
        <w:t>a inscrição no cadastro de contribuintes estadual e/ou municipal, se houver, relativo ao domicílio ou sede do licitante, pertinente ao seu ramo de atividade e compatível com o objeto contratual;</w:t>
      </w:r>
      <w:bookmarkStart w:id="33" w:name="art68iii"/>
      <w:bookmarkEnd w:id="33"/>
    </w:p>
    <w:p w14:paraId="7D17190E" w14:textId="77777777" w:rsidR="00972BBF" w:rsidRPr="00BC2839"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bCs/>
        </w:rPr>
      </w:pPr>
      <w:r w:rsidRPr="00BC2839">
        <w:rPr>
          <w:rFonts w:ascii="Times New Roman" w:hAnsi="Times New Roman" w:cs="Times New Roman"/>
          <w:bCs/>
        </w:rPr>
        <w:t>a regularidade perante a Fazenda federal, estadual e/ou municipal do domicílio ou sede do licitante, ou outra equivalente, na forma da lei;</w:t>
      </w:r>
      <w:bookmarkStart w:id="34" w:name="art68iv"/>
      <w:bookmarkEnd w:id="34"/>
    </w:p>
    <w:p w14:paraId="7A29316F" w14:textId="77777777" w:rsidR="00972BBF" w:rsidRPr="00BC2839"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bCs/>
        </w:rPr>
      </w:pPr>
      <w:r w:rsidRPr="00BC2839">
        <w:rPr>
          <w:rFonts w:ascii="Times New Roman" w:hAnsi="Times New Roman" w:cs="Times New Roman"/>
          <w:bCs/>
        </w:rPr>
        <w:t>a regularidade relativa à Seguridade Social e ao FGTS, que demonstre cumprimento dos encargos sociais instituídos por lei;</w:t>
      </w:r>
      <w:bookmarkStart w:id="35" w:name="art68v"/>
      <w:bookmarkEnd w:id="35"/>
    </w:p>
    <w:p w14:paraId="195A5933" w14:textId="77777777" w:rsidR="00972BBF" w:rsidRPr="00BC2839"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bCs/>
        </w:rPr>
      </w:pPr>
      <w:r w:rsidRPr="00BC2839">
        <w:rPr>
          <w:rFonts w:ascii="Times New Roman" w:hAnsi="Times New Roman" w:cs="Times New Roman"/>
          <w:bCs/>
        </w:rPr>
        <w:t>a regularidade perante a Justiça do Trabalho;</w:t>
      </w:r>
      <w:bookmarkStart w:id="36" w:name="art68vi"/>
      <w:bookmarkEnd w:id="36"/>
    </w:p>
    <w:p w14:paraId="3A1CC654" w14:textId="77777777" w:rsidR="00972BBF" w:rsidRPr="00BC2839"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bCs/>
        </w:rPr>
      </w:pPr>
      <w:r w:rsidRPr="00BC2839">
        <w:rPr>
          <w:rFonts w:ascii="Times New Roman" w:hAnsi="Times New Roman" w:cs="Times New Roman"/>
          <w:bCs/>
        </w:rPr>
        <w:t>o cumprimento do disposto no </w:t>
      </w:r>
      <w:hyperlink r:id="rId16" w:anchor="art7xxxiii" w:history="1">
        <w:r w:rsidRPr="00BC2839">
          <w:rPr>
            <w:rFonts w:ascii="Times New Roman" w:hAnsi="Times New Roman" w:cs="Times New Roman"/>
            <w:bCs/>
          </w:rPr>
          <w:t>inciso XXXIII do art. 7º da Constituição Federal.</w:t>
        </w:r>
      </w:hyperlink>
      <w:bookmarkStart w:id="37" w:name="art68§1"/>
      <w:bookmarkEnd w:id="37"/>
    </w:p>
    <w:p w14:paraId="7CF16552" w14:textId="77777777" w:rsidR="00972BBF"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bCs/>
        </w:rPr>
      </w:pPr>
      <w:r w:rsidRPr="00BC2839">
        <w:rPr>
          <w:rFonts w:ascii="Times New Roman" w:hAnsi="Times New Roman" w:cs="Times New Roman"/>
          <w:bCs/>
        </w:rPr>
        <w:t>Os documentos poderão ser substituídos ou supridos, no todo ou em parte, por outros meios hábeis a comprovar a regularidade do licitante, inclusive por meio eletrônico.</w:t>
      </w:r>
      <w:bookmarkStart w:id="38" w:name="art68§2"/>
      <w:bookmarkEnd w:id="38"/>
    </w:p>
    <w:p w14:paraId="53C8EEB4" w14:textId="77777777" w:rsidR="00972BBF" w:rsidRPr="00A06FBE"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bCs/>
        </w:rPr>
      </w:pPr>
      <w:r w:rsidRPr="00A06FBE">
        <w:rPr>
          <w:bCs/>
        </w:rPr>
        <w:t>A comprovação da regularidade perante a Fazenda federal, estadual e/ou municipal, relativa à Seguridade Social e ao FGTS e perante a Justiça do Trabalho deverão ser feitas na forma da legislação específica.</w:t>
      </w:r>
    </w:p>
    <w:bookmarkEnd w:id="31"/>
    <w:p w14:paraId="5E7A493A"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
        </w:rPr>
      </w:pPr>
      <w:r w:rsidRPr="00736FA0">
        <w:rPr>
          <w:rFonts w:ascii="Times New Roman" w:hAnsi="Times New Roman" w:cs="Times New Roman"/>
          <w:b/>
        </w:rPr>
        <w:t>Qualificação Econômico-Financeira</w:t>
      </w:r>
      <w:r w:rsidRPr="00736FA0">
        <w:rPr>
          <w:rFonts w:ascii="Times New Roman" w:hAnsi="Times New Roman" w:cs="Times New Roman"/>
        </w:rPr>
        <w:t>.</w:t>
      </w:r>
    </w:p>
    <w:p w14:paraId="14582E1C" w14:textId="77777777" w:rsidR="00972BBF" w:rsidRPr="008C1673"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bCs/>
        </w:rPr>
      </w:pPr>
      <w:bookmarkStart w:id="39" w:name="_Hlk137720223"/>
      <w:r>
        <w:rPr>
          <w:rFonts w:ascii="Times New Roman" w:hAnsi="Times New Roman" w:cs="Times New Roman"/>
          <w:bCs/>
        </w:rPr>
        <w:lastRenderedPageBreak/>
        <w:t>Deverá</w:t>
      </w:r>
      <w:r w:rsidRPr="008C1673">
        <w:rPr>
          <w:rFonts w:ascii="Times New Roman" w:hAnsi="Times New Roman" w:cs="Times New Roman"/>
          <w:bCs/>
        </w:rPr>
        <w:t xml:space="preserve"> ser comprovada de forma objetiva, por coeficientes e índices econômicos previstos no edital, devidamente justificados no processo licitatório, e será restrita à apresentação da seguinte documentação:</w:t>
      </w:r>
    </w:p>
    <w:p w14:paraId="15ED9B33" w14:textId="77777777" w:rsidR="00972BBF" w:rsidRPr="008C1673" w:rsidRDefault="00972BBF" w:rsidP="00972BBF">
      <w:pPr>
        <w:spacing w:before="225" w:after="225" w:line="360" w:lineRule="auto"/>
        <w:ind w:firstLine="570"/>
        <w:jc w:val="both"/>
        <w:rPr>
          <w:rFonts w:ascii="Times New Roman" w:hAnsi="Times New Roman" w:cs="Times New Roman"/>
          <w:bCs/>
        </w:rPr>
      </w:pPr>
      <w:bookmarkStart w:id="40" w:name="art69i"/>
      <w:bookmarkEnd w:id="40"/>
      <w:r w:rsidRPr="008C1673">
        <w:rPr>
          <w:rFonts w:ascii="Times New Roman" w:hAnsi="Times New Roman" w:cs="Times New Roman"/>
          <w:bCs/>
        </w:rPr>
        <w:t>I - Balanço patrimonial, demonstração de resultado de exercício e demais demonstrações contábeis dos 2 (dois) últimos exercícios sociais</w:t>
      </w:r>
      <w:r>
        <w:rPr>
          <w:rFonts w:ascii="Times New Roman" w:hAnsi="Times New Roman" w:cs="Times New Roman"/>
          <w:bCs/>
        </w:rPr>
        <w:t xml:space="preserve">, limitando-se </w:t>
      </w:r>
      <w:r w:rsidRPr="008C1673">
        <w:rPr>
          <w:rFonts w:ascii="Times New Roman" w:hAnsi="Times New Roman" w:cs="Times New Roman"/>
          <w:bCs/>
        </w:rPr>
        <w:t>ao último exercício no caso de a pessoa jurídica ter sido constituída há menos de 2 (dois) anos.;</w:t>
      </w:r>
    </w:p>
    <w:p w14:paraId="5767C1C0" w14:textId="77777777" w:rsidR="00972BBF" w:rsidRPr="008C1673" w:rsidRDefault="00972BBF" w:rsidP="00972BBF">
      <w:pPr>
        <w:spacing w:before="225" w:after="225" w:line="360" w:lineRule="auto"/>
        <w:ind w:firstLine="570"/>
        <w:jc w:val="both"/>
        <w:rPr>
          <w:rFonts w:ascii="Times New Roman" w:hAnsi="Times New Roman" w:cs="Times New Roman"/>
          <w:bCs/>
        </w:rPr>
      </w:pPr>
      <w:bookmarkStart w:id="41" w:name="art69ii"/>
      <w:bookmarkEnd w:id="41"/>
      <w:r w:rsidRPr="008C1673">
        <w:rPr>
          <w:rFonts w:ascii="Times New Roman" w:hAnsi="Times New Roman" w:cs="Times New Roman"/>
          <w:bCs/>
        </w:rPr>
        <w:t>II - Certidão negativa de feitos sobre falência expedida pelo distribuidor da sede do licitante.</w:t>
      </w:r>
    </w:p>
    <w:p w14:paraId="4280D4DE" w14:textId="77777777" w:rsidR="00972BBF"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Cs/>
        </w:rPr>
      </w:pPr>
      <w:bookmarkStart w:id="42" w:name="art69§1"/>
      <w:bookmarkEnd w:id="42"/>
      <w:r w:rsidRPr="008C1673">
        <w:rPr>
          <w:rFonts w:ascii="Times New Roman" w:hAnsi="Times New Roman" w:cs="Times New Roman"/>
          <w:bCs/>
        </w:rPr>
        <w:t xml:space="preserve"> A critério da Administração, poderá ser exigida declaração, assinada por profissional habilitado da área contábil, que ateste o atendimento pelo licitante dos índices econômicos previstos no edital.</w:t>
      </w:r>
      <w:bookmarkStart w:id="43" w:name="art69§2"/>
      <w:bookmarkEnd w:id="43"/>
    </w:p>
    <w:p w14:paraId="637314A0" w14:textId="77777777" w:rsidR="00972BBF"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Cs/>
        </w:rPr>
      </w:pPr>
      <w:r>
        <w:rPr>
          <w:rFonts w:ascii="Times New Roman" w:hAnsi="Times New Roman" w:cs="Times New Roman"/>
          <w:bCs/>
        </w:rPr>
        <w:t xml:space="preserve">É </w:t>
      </w:r>
      <w:r w:rsidRPr="008C1673">
        <w:rPr>
          <w:rFonts w:ascii="Times New Roman" w:hAnsi="Times New Roman" w:cs="Times New Roman"/>
          <w:bCs/>
        </w:rPr>
        <w:t>vedada a exigência de valores mínimos de faturamento anterior e de índices de rentabilidade ou lucratividade.</w:t>
      </w:r>
      <w:bookmarkStart w:id="44" w:name="art69§3"/>
      <w:bookmarkEnd w:id="44"/>
    </w:p>
    <w:p w14:paraId="50EB1F02" w14:textId="77777777" w:rsidR="00972BBF"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Cs/>
        </w:rPr>
      </w:pPr>
      <w:r w:rsidRPr="008C1673">
        <w:rPr>
          <w:rFonts w:ascii="Times New Roman" w:hAnsi="Times New Roman" w:cs="Times New Roman"/>
          <w:bCs/>
        </w:rPr>
        <w:t xml:space="preserve"> É admitida a exigência da relação dos compromissos assumidos pelo licitante que importem em diminuição de sua capacidade econômico-financeira, excluídas parcelas já executadas de contratos firmados.</w:t>
      </w:r>
      <w:bookmarkStart w:id="45" w:name="art69§4"/>
      <w:bookmarkEnd w:id="45"/>
    </w:p>
    <w:p w14:paraId="6711643E" w14:textId="77777777" w:rsidR="00972BBF"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Cs/>
        </w:rPr>
      </w:pPr>
      <w:r w:rsidRPr="008C1673">
        <w:rPr>
          <w:rFonts w:ascii="Times New Roman" w:hAnsi="Times New Roman" w:cs="Times New Roman"/>
          <w:bCs/>
        </w:rPr>
        <w:t>A Administração, nas compras para entrega futura e na execução de obras e serviços, poderá estabelecer no edital a exigência de capital mínimo ou de patrimônio líquido mínimo equivalente a até 10% (dez por cento) do valor estimado da contratação.</w:t>
      </w:r>
      <w:bookmarkStart w:id="46" w:name="art69§5"/>
      <w:bookmarkEnd w:id="46"/>
    </w:p>
    <w:p w14:paraId="213F9A88" w14:textId="77777777" w:rsidR="00972BBF" w:rsidRPr="008C1673"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Cs/>
        </w:rPr>
      </w:pPr>
      <w:r w:rsidRPr="008C1673">
        <w:rPr>
          <w:rFonts w:ascii="Times New Roman" w:hAnsi="Times New Roman" w:cs="Times New Roman"/>
          <w:bCs/>
        </w:rPr>
        <w:t>É vedada a exigência de índices e valores não usualmente adotados para a avaliação de situação econômico-financeira suficiente para o cumprimento das obrigações decorrentes da licitação.</w:t>
      </w:r>
    </w:p>
    <w:p w14:paraId="20181E7D" w14:textId="77777777" w:rsidR="00972BBF" w:rsidRPr="00895F13" w:rsidRDefault="00972BBF" w:rsidP="00972BBF">
      <w:pPr>
        <w:pStyle w:val="PargrafodaLista"/>
        <w:numPr>
          <w:ilvl w:val="3"/>
          <w:numId w:val="1"/>
        </w:numPr>
        <w:spacing w:line="360" w:lineRule="auto"/>
        <w:ind w:left="0" w:firstLine="0"/>
        <w:contextualSpacing w:val="0"/>
        <w:jc w:val="both"/>
        <w:rPr>
          <w:rFonts w:ascii="Times New Roman" w:hAnsi="Times New Roman" w:cs="Times New Roman"/>
        </w:rPr>
      </w:pPr>
      <w:bookmarkStart w:id="47" w:name="art69§6"/>
      <w:bookmarkEnd w:id="39"/>
      <w:bookmarkEnd w:id="47"/>
      <w:r w:rsidRPr="00895F13">
        <w:rPr>
          <w:rFonts w:ascii="Times New Roman" w:hAnsi="Times New Roman" w:cs="Times New Roman"/>
          <w:lang w:eastAsia="en-US"/>
        </w:rPr>
        <w:t>Caso o licitante seja cooperativa, tais documentos deverão ser acompanhados da última auditoria contábil-financeira, conforme dispõe o artigo 112 da Lei nº 5.764, de 1971, ou de uma declaração, sob as penas da lei, de que tal auditoria não foi exigida pelo órgão fiscalizador;</w:t>
      </w:r>
    </w:p>
    <w:p w14:paraId="58565509" w14:textId="77777777" w:rsidR="00972BBF" w:rsidRPr="00895F13"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895F13">
        <w:rPr>
          <w:rFonts w:ascii="Times New Roman" w:hAnsi="Times New Roman" w:cs="Times New Roman"/>
        </w:rPr>
        <w:t>A comprovação da situação financeira da empresa será constatada mediante obtenção de índices de Liquidez Geral (LG), Solvência Geral (SG) e Liquidez Corrente (LC), superiores a 1 ( um) resultantes da aplicação das fórmulas:</w:t>
      </w:r>
    </w:p>
    <w:tbl>
      <w:tblPr>
        <w:tblW w:w="0" w:type="auto"/>
        <w:tblInd w:w="1134" w:type="dxa"/>
        <w:tblLook w:val="04A0" w:firstRow="1" w:lastRow="0" w:firstColumn="1" w:lastColumn="0" w:noHBand="0" w:noVBand="1"/>
      </w:tblPr>
      <w:tblGrid>
        <w:gridCol w:w="2235"/>
        <w:gridCol w:w="4252"/>
      </w:tblGrid>
      <w:tr w:rsidR="00972BBF" w:rsidRPr="00895F13" w14:paraId="23DFDC72" w14:textId="77777777" w:rsidTr="00562129">
        <w:tc>
          <w:tcPr>
            <w:tcW w:w="2235" w:type="dxa"/>
            <w:vMerge w:val="restart"/>
            <w:shd w:val="clear" w:color="auto" w:fill="auto"/>
            <w:vAlign w:val="center"/>
          </w:tcPr>
          <w:p w14:paraId="030919E2" w14:textId="77777777" w:rsidR="00972BBF" w:rsidRPr="00175FDF" w:rsidRDefault="00972BBF" w:rsidP="00562129">
            <w:pPr>
              <w:tabs>
                <w:tab w:val="left" w:pos="1440"/>
              </w:tabs>
              <w:autoSpaceDE w:val="0"/>
              <w:snapToGrid w:val="0"/>
              <w:spacing w:line="360" w:lineRule="auto"/>
              <w:jc w:val="right"/>
              <w:rPr>
                <w:rFonts w:ascii="Times New Roman" w:hAnsi="Times New Roman" w:cs="Times New Roman"/>
              </w:rPr>
            </w:pPr>
            <w:r w:rsidRPr="00175FDF">
              <w:rPr>
                <w:rFonts w:ascii="Times New Roman" w:hAnsi="Times New Roman" w:cs="Times New Roman"/>
              </w:rPr>
              <w:lastRenderedPageBreak/>
              <w:t>LG =</w:t>
            </w:r>
          </w:p>
        </w:tc>
        <w:tc>
          <w:tcPr>
            <w:tcW w:w="4252" w:type="dxa"/>
            <w:tcBorders>
              <w:bottom w:val="single" w:sz="4" w:space="0" w:color="auto"/>
            </w:tcBorders>
            <w:shd w:val="clear" w:color="auto" w:fill="auto"/>
            <w:vAlign w:val="bottom"/>
          </w:tcPr>
          <w:p w14:paraId="0F329DE4" w14:textId="77777777" w:rsidR="00972BBF" w:rsidRPr="00175FDF" w:rsidRDefault="00972BBF" w:rsidP="00562129">
            <w:pPr>
              <w:tabs>
                <w:tab w:val="left" w:pos="1440"/>
              </w:tabs>
              <w:autoSpaceDE w:val="0"/>
              <w:snapToGrid w:val="0"/>
              <w:spacing w:line="360" w:lineRule="auto"/>
              <w:rPr>
                <w:rFonts w:ascii="Times New Roman" w:hAnsi="Times New Roman" w:cs="Times New Roman"/>
              </w:rPr>
            </w:pPr>
            <w:r w:rsidRPr="00175FDF">
              <w:rPr>
                <w:rFonts w:ascii="Times New Roman" w:hAnsi="Times New Roman" w:cs="Times New Roman"/>
              </w:rPr>
              <w:t>Ativo Circulante + Realizável a Longo Prazo</w:t>
            </w:r>
          </w:p>
        </w:tc>
      </w:tr>
      <w:tr w:rsidR="00972BBF" w:rsidRPr="00895F13" w14:paraId="23C33F28" w14:textId="77777777" w:rsidTr="00562129">
        <w:tc>
          <w:tcPr>
            <w:tcW w:w="2235" w:type="dxa"/>
            <w:vMerge/>
            <w:shd w:val="clear" w:color="auto" w:fill="auto"/>
          </w:tcPr>
          <w:p w14:paraId="5E18B6C3" w14:textId="77777777" w:rsidR="00972BBF" w:rsidRPr="00175FDF" w:rsidRDefault="00972BBF" w:rsidP="00562129">
            <w:pPr>
              <w:tabs>
                <w:tab w:val="left" w:pos="1440"/>
              </w:tabs>
              <w:autoSpaceDE w:val="0"/>
              <w:snapToGrid w:val="0"/>
              <w:spacing w:line="360" w:lineRule="auto"/>
              <w:jc w:val="both"/>
              <w:rPr>
                <w:rFonts w:ascii="Times New Roman" w:hAnsi="Times New Roman" w:cs="Times New Roman"/>
              </w:rPr>
            </w:pPr>
          </w:p>
        </w:tc>
        <w:tc>
          <w:tcPr>
            <w:tcW w:w="4252" w:type="dxa"/>
            <w:tcBorders>
              <w:top w:val="single" w:sz="4" w:space="0" w:color="auto"/>
            </w:tcBorders>
            <w:shd w:val="clear" w:color="auto" w:fill="auto"/>
          </w:tcPr>
          <w:p w14:paraId="75283D44" w14:textId="77777777" w:rsidR="00972BBF" w:rsidRPr="00175FDF" w:rsidRDefault="00972BBF" w:rsidP="00562129">
            <w:pPr>
              <w:tabs>
                <w:tab w:val="left" w:pos="1440"/>
              </w:tabs>
              <w:autoSpaceDE w:val="0"/>
              <w:snapToGrid w:val="0"/>
              <w:spacing w:line="360" w:lineRule="auto"/>
              <w:rPr>
                <w:rFonts w:ascii="Times New Roman" w:hAnsi="Times New Roman" w:cs="Times New Roman"/>
              </w:rPr>
            </w:pPr>
            <w:r w:rsidRPr="00175FDF">
              <w:rPr>
                <w:rFonts w:ascii="Times New Roman" w:hAnsi="Times New Roman" w:cs="Times New Roman"/>
              </w:rPr>
              <w:t>Passivo Circulante + Passivo Não Circulante</w:t>
            </w:r>
          </w:p>
        </w:tc>
      </w:tr>
    </w:tbl>
    <w:p w14:paraId="145AB946" w14:textId="77777777" w:rsidR="00972BBF" w:rsidRPr="00895F13" w:rsidRDefault="00972BBF" w:rsidP="00972BBF">
      <w:pPr>
        <w:tabs>
          <w:tab w:val="left" w:pos="1440"/>
        </w:tabs>
        <w:autoSpaceDE w:val="0"/>
        <w:snapToGrid w:val="0"/>
        <w:spacing w:line="360" w:lineRule="auto"/>
        <w:jc w:val="both"/>
        <w:rPr>
          <w:rFonts w:ascii="Times New Roman" w:hAnsi="Times New Roman" w:cs="Times New Roman"/>
        </w:rPr>
      </w:pPr>
    </w:p>
    <w:tbl>
      <w:tblPr>
        <w:tblW w:w="0" w:type="auto"/>
        <w:tblInd w:w="1134" w:type="dxa"/>
        <w:tblLook w:val="04A0" w:firstRow="1" w:lastRow="0" w:firstColumn="1" w:lastColumn="0" w:noHBand="0" w:noVBand="1"/>
      </w:tblPr>
      <w:tblGrid>
        <w:gridCol w:w="2235"/>
        <w:gridCol w:w="4394"/>
      </w:tblGrid>
      <w:tr w:rsidR="00972BBF" w:rsidRPr="00895F13" w14:paraId="254956DB" w14:textId="77777777" w:rsidTr="00562129">
        <w:tc>
          <w:tcPr>
            <w:tcW w:w="2235" w:type="dxa"/>
            <w:vMerge w:val="restart"/>
            <w:shd w:val="clear" w:color="auto" w:fill="auto"/>
            <w:vAlign w:val="center"/>
          </w:tcPr>
          <w:p w14:paraId="778280CD" w14:textId="77777777" w:rsidR="00972BBF" w:rsidRPr="00175FDF" w:rsidRDefault="00972BBF" w:rsidP="00562129">
            <w:pPr>
              <w:tabs>
                <w:tab w:val="left" w:pos="1440"/>
              </w:tabs>
              <w:autoSpaceDE w:val="0"/>
              <w:snapToGrid w:val="0"/>
              <w:spacing w:line="360" w:lineRule="auto"/>
              <w:jc w:val="right"/>
              <w:rPr>
                <w:rFonts w:ascii="Times New Roman" w:hAnsi="Times New Roman" w:cs="Times New Roman"/>
              </w:rPr>
            </w:pPr>
            <w:r w:rsidRPr="00175FDF">
              <w:rPr>
                <w:rFonts w:ascii="Times New Roman" w:hAnsi="Times New Roman" w:cs="Times New Roman"/>
              </w:rPr>
              <w:t>SG =</w:t>
            </w:r>
          </w:p>
        </w:tc>
        <w:tc>
          <w:tcPr>
            <w:tcW w:w="4394" w:type="dxa"/>
            <w:tcBorders>
              <w:bottom w:val="single" w:sz="4" w:space="0" w:color="auto"/>
            </w:tcBorders>
            <w:shd w:val="clear" w:color="auto" w:fill="auto"/>
            <w:vAlign w:val="bottom"/>
          </w:tcPr>
          <w:p w14:paraId="64943886" w14:textId="77777777" w:rsidR="00972BBF" w:rsidRPr="00175FDF" w:rsidRDefault="00972BBF" w:rsidP="00562129">
            <w:pPr>
              <w:tabs>
                <w:tab w:val="left" w:pos="1440"/>
              </w:tabs>
              <w:autoSpaceDE w:val="0"/>
              <w:snapToGrid w:val="0"/>
              <w:spacing w:line="360" w:lineRule="auto"/>
              <w:jc w:val="center"/>
              <w:rPr>
                <w:rFonts w:ascii="Times New Roman" w:hAnsi="Times New Roman" w:cs="Times New Roman"/>
              </w:rPr>
            </w:pPr>
            <w:r w:rsidRPr="00175FDF">
              <w:rPr>
                <w:rFonts w:ascii="Times New Roman" w:hAnsi="Times New Roman" w:cs="Times New Roman"/>
              </w:rPr>
              <w:t>Ativo Total</w:t>
            </w:r>
          </w:p>
        </w:tc>
      </w:tr>
      <w:tr w:rsidR="00972BBF" w:rsidRPr="00895F13" w14:paraId="7A4ED066" w14:textId="77777777" w:rsidTr="00562129">
        <w:tc>
          <w:tcPr>
            <w:tcW w:w="2235" w:type="dxa"/>
            <w:vMerge/>
            <w:shd w:val="clear" w:color="auto" w:fill="auto"/>
          </w:tcPr>
          <w:p w14:paraId="0995D1CD" w14:textId="77777777" w:rsidR="00972BBF" w:rsidRPr="00175FDF" w:rsidRDefault="00972BBF" w:rsidP="00562129">
            <w:pPr>
              <w:tabs>
                <w:tab w:val="left" w:pos="1440"/>
              </w:tabs>
              <w:autoSpaceDE w:val="0"/>
              <w:snapToGrid w:val="0"/>
              <w:spacing w:line="360" w:lineRule="auto"/>
              <w:jc w:val="both"/>
              <w:rPr>
                <w:rFonts w:ascii="Times New Roman" w:hAnsi="Times New Roman" w:cs="Times New Roman"/>
              </w:rPr>
            </w:pPr>
          </w:p>
        </w:tc>
        <w:tc>
          <w:tcPr>
            <w:tcW w:w="4394" w:type="dxa"/>
            <w:tcBorders>
              <w:top w:val="single" w:sz="4" w:space="0" w:color="auto"/>
            </w:tcBorders>
            <w:shd w:val="clear" w:color="auto" w:fill="auto"/>
          </w:tcPr>
          <w:p w14:paraId="539E4877" w14:textId="77777777" w:rsidR="00972BBF" w:rsidRPr="00175FDF" w:rsidRDefault="00972BBF" w:rsidP="00562129">
            <w:pPr>
              <w:tabs>
                <w:tab w:val="left" w:pos="1440"/>
              </w:tabs>
              <w:autoSpaceDE w:val="0"/>
              <w:snapToGrid w:val="0"/>
              <w:spacing w:line="360" w:lineRule="auto"/>
              <w:jc w:val="center"/>
              <w:rPr>
                <w:rFonts w:ascii="Times New Roman" w:hAnsi="Times New Roman" w:cs="Times New Roman"/>
              </w:rPr>
            </w:pPr>
            <w:r w:rsidRPr="00175FDF">
              <w:rPr>
                <w:rFonts w:ascii="Times New Roman" w:hAnsi="Times New Roman" w:cs="Times New Roman"/>
              </w:rPr>
              <w:t>Passivo Circulante + Passivo Não Circulante</w:t>
            </w:r>
          </w:p>
        </w:tc>
      </w:tr>
    </w:tbl>
    <w:p w14:paraId="3C9DCAB9" w14:textId="77777777" w:rsidR="00972BBF" w:rsidRPr="00895F13" w:rsidRDefault="00972BBF" w:rsidP="00972BBF">
      <w:pPr>
        <w:tabs>
          <w:tab w:val="left" w:pos="1440"/>
        </w:tabs>
        <w:autoSpaceDE w:val="0"/>
        <w:snapToGrid w:val="0"/>
        <w:spacing w:line="360" w:lineRule="auto"/>
        <w:jc w:val="both"/>
        <w:rPr>
          <w:rFonts w:ascii="Times New Roman" w:hAnsi="Times New Roman" w:cs="Times New Roman"/>
        </w:rPr>
      </w:pPr>
    </w:p>
    <w:tbl>
      <w:tblPr>
        <w:tblW w:w="0" w:type="auto"/>
        <w:tblInd w:w="1134" w:type="dxa"/>
        <w:tblLook w:val="04A0" w:firstRow="1" w:lastRow="0" w:firstColumn="1" w:lastColumn="0" w:noHBand="0" w:noVBand="1"/>
      </w:tblPr>
      <w:tblGrid>
        <w:gridCol w:w="2235"/>
        <w:gridCol w:w="2551"/>
      </w:tblGrid>
      <w:tr w:rsidR="00972BBF" w:rsidRPr="00895F13" w14:paraId="6ED5AC71" w14:textId="77777777" w:rsidTr="00562129">
        <w:tc>
          <w:tcPr>
            <w:tcW w:w="2235" w:type="dxa"/>
            <w:vMerge w:val="restart"/>
            <w:shd w:val="clear" w:color="auto" w:fill="auto"/>
            <w:vAlign w:val="center"/>
          </w:tcPr>
          <w:p w14:paraId="0C76E3D1" w14:textId="77777777" w:rsidR="00972BBF" w:rsidRPr="00175FDF" w:rsidRDefault="00972BBF" w:rsidP="00562129">
            <w:pPr>
              <w:tabs>
                <w:tab w:val="left" w:pos="1440"/>
              </w:tabs>
              <w:autoSpaceDE w:val="0"/>
              <w:snapToGrid w:val="0"/>
              <w:spacing w:line="360" w:lineRule="auto"/>
              <w:jc w:val="right"/>
              <w:rPr>
                <w:rFonts w:ascii="Times New Roman" w:hAnsi="Times New Roman" w:cs="Times New Roman"/>
              </w:rPr>
            </w:pPr>
            <w:r w:rsidRPr="00175FDF">
              <w:rPr>
                <w:rFonts w:ascii="Times New Roman" w:hAnsi="Times New Roman" w:cs="Times New Roman"/>
              </w:rPr>
              <w:t>LC =</w:t>
            </w:r>
          </w:p>
        </w:tc>
        <w:tc>
          <w:tcPr>
            <w:tcW w:w="2551" w:type="dxa"/>
            <w:tcBorders>
              <w:bottom w:val="single" w:sz="4" w:space="0" w:color="auto"/>
            </w:tcBorders>
            <w:shd w:val="clear" w:color="auto" w:fill="auto"/>
            <w:vAlign w:val="bottom"/>
          </w:tcPr>
          <w:p w14:paraId="480E7CC7" w14:textId="77777777" w:rsidR="00972BBF" w:rsidRPr="00175FDF" w:rsidRDefault="00972BBF" w:rsidP="00562129">
            <w:pPr>
              <w:tabs>
                <w:tab w:val="left" w:pos="1440"/>
              </w:tabs>
              <w:autoSpaceDE w:val="0"/>
              <w:snapToGrid w:val="0"/>
              <w:spacing w:line="360" w:lineRule="auto"/>
              <w:jc w:val="center"/>
              <w:rPr>
                <w:rFonts w:ascii="Times New Roman" w:hAnsi="Times New Roman" w:cs="Times New Roman"/>
              </w:rPr>
            </w:pPr>
            <w:r w:rsidRPr="00175FDF">
              <w:rPr>
                <w:rFonts w:ascii="Times New Roman" w:hAnsi="Times New Roman" w:cs="Times New Roman"/>
              </w:rPr>
              <w:t>Ativo Circulante</w:t>
            </w:r>
          </w:p>
        </w:tc>
      </w:tr>
      <w:tr w:rsidR="00972BBF" w:rsidRPr="00895F13" w14:paraId="51BF4460" w14:textId="77777777" w:rsidTr="00562129">
        <w:tc>
          <w:tcPr>
            <w:tcW w:w="2235" w:type="dxa"/>
            <w:vMerge/>
            <w:shd w:val="clear" w:color="auto" w:fill="auto"/>
          </w:tcPr>
          <w:p w14:paraId="16455633" w14:textId="77777777" w:rsidR="00972BBF" w:rsidRPr="00175FDF" w:rsidRDefault="00972BBF" w:rsidP="00562129">
            <w:pPr>
              <w:tabs>
                <w:tab w:val="left" w:pos="1440"/>
              </w:tabs>
              <w:autoSpaceDE w:val="0"/>
              <w:snapToGrid w:val="0"/>
              <w:spacing w:line="360" w:lineRule="auto"/>
              <w:jc w:val="both"/>
              <w:rPr>
                <w:rFonts w:ascii="Times New Roman" w:hAnsi="Times New Roman" w:cs="Times New Roman"/>
              </w:rPr>
            </w:pPr>
          </w:p>
        </w:tc>
        <w:tc>
          <w:tcPr>
            <w:tcW w:w="2551" w:type="dxa"/>
            <w:tcBorders>
              <w:top w:val="single" w:sz="4" w:space="0" w:color="auto"/>
            </w:tcBorders>
            <w:shd w:val="clear" w:color="auto" w:fill="auto"/>
          </w:tcPr>
          <w:p w14:paraId="7D08B2C6" w14:textId="77777777" w:rsidR="00972BBF" w:rsidRPr="00175FDF" w:rsidRDefault="00972BBF" w:rsidP="00562129">
            <w:pPr>
              <w:tabs>
                <w:tab w:val="left" w:pos="1440"/>
              </w:tabs>
              <w:autoSpaceDE w:val="0"/>
              <w:snapToGrid w:val="0"/>
              <w:spacing w:line="360" w:lineRule="auto"/>
              <w:jc w:val="center"/>
              <w:rPr>
                <w:rFonts w:ascii="Times New Roman" w:hAnsi="Times New Roman" w:cs="Times New Roman"/>
              </w:rPr>
            </w:pPr>
            <w:r w:rsidRPr="00175FDF">
              <w:rPr>
                <w:rFonts w:ascii="Times New Roman" w:hAnsi="Times New Roman" w:cs="Times New Roman"/>
              </w:rPr>
              <w:t>Passivo Circulante</w:t>
            </w:r>
          </w:p>
        </w:tc>
      </w:tr>
    </w:tbl>
    <w:p w14:paraId="31AEE6D3" w14:textId="77777777" w:rsidR="00972BBF" w:rsidRPr="00895F13" w:rsidRDefault="00972BBF" w:rsidP="00972BBF">
      <w:pPr>
        <w:tabs>
          <w:tab w:val="left" w:pos="1440"/>
        </w:tabs>
        <w:autoSpaceDE w:val="0"/>
        <w:snapToGrid w:val="0"/>
        <w:spacing w:line="360" w:lineRule="auto"/>
        <w:jc w:val="both"/>
        <w:rPr>
          <w:rFonts w:ascii="Times New Roman" w:hAnsi="Times New Roman" w:cs="Times New Roman"/>
        </w:rPr>
      </w:pPr>
    </w:p>
    <w:p w14:paraId="1DD9FF3A" w14:textId="77777777" w:rsidR="00972BBF" w:rsidRPr="00895F13" w:rsidRDefault="00972BBF" w:rsidP="00972BBF">
      <w:pPr>
        <w:numPr>
          <w:ilvl w:val="2"/>
          <w:numId w:val="1"/>
        </w:numPr>
        <w:tabs>
          <w:tab w:val="left" w:pos="1440"/>
        </w:tabs>
        <w:autoSpaceDE w:val="0"/>
        <w:snapToGrid w:val="0"/>
        <w:spacing w:line="360" w:lineRule="auto"/>
        <w:ind w:left="0" w:firstLine="0"/>
        <w:jc w:val="both"/>
        <w:rPr>
          <w:rFonts w:ascii="Times New Roman" w:hAnsi="Times New Roman" w:cs="Times New Roman"/>
          <w:i/>
          <w:lang w:eastAsia="en-US"/>
        </w:rPr>
      </w:pPr>
      <w:r w:rsidRPr="00895F13">
        <w:rPr>
          <w:rFonts w:ascii="Times New Roman" w:hAnsi="Times New Roman" w:cs="Times New Roman"/>
          <w:bCs/>
        </w:rPr>
        <w:t>As empresas que apresentarem resultado inferior ou igual a 1(um) em qualquer dos índices de Liquidez Geral (LG), Solvência Geral (SG) e Liquidez Corrente (LC), deverão comprovar, considerados os riscos para a Administração, e, a critério da autoridade competente, o capital mínimo ou o patrimônio líquido mínimo de</w:t>
      </w:r>
      <w:r w:rsidRPr="00895F13">
        <w:rPr>
          <w:rFonts w:ascii="Times New Roman" w:hAnsi="Times New Roman" w:cs="Times New Roman"/>
          <w:lang w:eastAsia="en-US"/>
        </w:rPr>
        <w:t xml:space="preserve"> 10% (dez por cento)</w:t>
      </w:r>
      <w:r w:rsidRPr="00895F13">
        <w:rPr>
          <w:rFonts w:ascii="Times New Roman" w:hAnsi="Times New Roman" w:cs="Times New Roman"/>
          <w:bCs/>
        </w:rPr>
        <w:t xml:space="preserve"> do valor estimado da contratação ou do item pertinente</w:t>
      </w:r>
      <w:r w:rsidRPr="00895F13">
        <w:rPr>
          <w:rFonts w:ascii="Times New Roman" w:hAnsi="Times New Roman" w:cs="Times New Roman"/>
          <w:lang w:eastAsia="en-US"/>
        </w:rPr>
        <w:t xml:space="preserve">. </w:t>
      </w:r>
    </w:p>
    <w:p w14:paraId="4F210DFD"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
        </w:rPr>
      </w:pPr>
      <w:r w:rsidRPr="00736FA0">
        <w:rPr>
          <w:rFonts w:ascii="Times New Roman" w:hAnsi="Times New Roman" w:cs="Times New Roman"/>
          <w:b/>
        </w:rPr>
        <w:t xml:space="preserve">Qualificação Técnica  </w:t>
      </w:r>
    </w:p>
    <w:p w14:paraId="42228C69" w14:textId="77777777" w:rsidR="00972BBF" w:rsidRPr="00736FA0" w:rsidRDefault="00972BBF" w:rsidP="00972BBF">
      <w:pPr>
        <w:numPr>
          <w:ilvl w:val="2"/>
          <w:numId w:val="1"/>
        </w:numPr>
        <w:tabs>
          <w:tab w:val="left" w:pos="0"/>
        </w:tabs>
        <w:autoSpaceDE w:val="0"/>
        <w:spacing w:line="360" w:lineRule="auto"/>
        <w:ind w:left="0" w:firstLine="0"/>
        <w:jc w:val="both"/>
        <w:rPr>
          <w:rFonts w:ascii="Times New Roman" w:hAnsi="Times New Roman" w:cs="Times New Roman"/>
          <w:bCs/>
        </w:rPr>
      </w:pPr>
      <w:r w:rsidRPr="00736FA0">
        <w:rPr>
          <w:rFonts w:ascii="Times New Roman" w:hAnsi="Times New Roman" w:cs="Times New Roman"/>
          <w:bCs/>
        </w:rPr>
        <w:t xml:space="preserve">Ao menos </w:t>
      </w:r>
      <w:r w:rsidRPr="00736FA0">
        <w:rPr>
          <w:rFonts w:ascii="Times New Roman" w:hAnsi="Times New Roman" w:cs="Times New Roman"/>
          <w:b/>
        </w:rPr>
        <w:t>um (1) atestado de desempenho em favor da licitante proponente</w:t>
      </w:r>
      <w:r w:rsidRPr="00736FA0">
        <w:rPr>
          <w:rFonts w:ascii="Times New Roman" w:hAnsi="Times New Roman" w:cs="Times New Roman"/>
          <w:bCs/>
        </w:rPr>
        <w:t>, contendo serviços de natureza semelhante aos ora licitados (atividade pertinente e compatível em características, quantidade e prazos com o objeto da licitação), fornecido por pessoa jurídica de direito público ou privado, impresso em papel timbrado do emitente contendo razão social, CNPJ, endereço completo da Contratante, data de emissão, nome, cargo, telefone e assinatura do responsável pela emissão do atestado, sem rasuras ou entrelinhas, atestando que a licitante prestou serviços,</w:t>
      </w:r>
      <w:r w:rsidRPr="00736FA0">
        <w:t xml:space="preserve"> </w:t>
      </w:r>
      <w:r w:rsidRPr="00736FA0">
        <w:rPr>
          <w:rFonts w:ascii="Times New Roman" w:hAnsi="Times New Roman" w:cs="Times New Roman"/>
          <w:bCs/>
        </w:rPr>
        <w:t>para que, a critério da Pregoeira e sua Equipe, seja consultado.</w:t>
      </w:r>
    </w:p>
    <w:p w14:paraId="42716865" w14:textId="77777777" w:rsidR="00972BBF" w:rsidRPr="00736FA0" w:rsidRDefault="00972BBF" w:rsidP="00972BBF">
      <w:pPr>
        <w:pStyle w:val="PargrafodaLista"/>
        <w:numPr>
          <w:ilvl w:val="1"/>
          <w:numId w:val="1"/>
        </w:numPr>
        <w:tabs>
          <w:tab w:val="left" w:pos="1440"/>
        </w:tabs>
        <w:autoSpaceDE w:val="0"/>
        <w:snapToGrid w:val="0"/>
        <w:spacing w:line="360" w:lineRule="auto"/>
        <w:ind w:left="0" w:firstLine="0"/>
        <w:jc w:val="both"/>
        <w:rPr>
          <w:rFonts w:ascii="Times New Roman" w:hAnsi="Times New Roman" w:cs="Times New Roman"/>
          <w:b/>
          <w:bCs/>
        </w:rPr>
      </w:pPr>
      <w:r w:rsidRPr="00736FA0">
        <w:rPr>
          <w:rFonts w:ascii="Times New Roman" w:hAnsi="Times New Roman" w:cs="Times New Roman"/>
          <w:bCs/>
        </w:rPr>
        <w:t>O licitante enquadrado como microempreendedor individual que pretenda auferir os benefícios do tratamento diferenciado previstos na Lei Complementar n. 123, de 2006, estará dispensado (a) da prova de inscrição nos cadastros de contribuintes estadual e municipal e (b) da apresentação do balanço patrimonial e das demonstrações contábeis do último exercício.</w:t>
      </w:r>
    </w:p>
    <w:p w14:paraId="13BEB2C7" w14:textId="77777777" w:rsidR="00972BBF" w:rsidRPr="00736FA0" w:rsidRDefault="00972BBF" w:rsidP="00972BBF">
      <w:pPr>
        <w:pStyle w:val="PargrafodaLista"/>
        <w:numPr>
          <w:ilvl w:val="1"/>
          <w:numId w:val="1"/>
        </w:numPr>
        <w:tabs>
          <w:tab w:val="left" w:pos="1440"/>
        </w:tabs>
        <w:autoSpaceDE w:val="0"/>
        <w:snapToGrid w:val="0"/>
        <w:spacing w:line="360" w:lineRule="auto"/>
        <w:ind w:left="0" w:firstLine="0"/>
        <w:jc w:val="both"/>
        <w:rPr>
          <w:rFonts w:ascii="Times New Roman" w:hAnsi="Times New Roman" w:cs="Times New Roman"/>
          <w:bCs/>
        </w:rPr>
      </w:pPr>
      <w:r w:rsidRPr="00736FA0">
        <w:rPr>
          <w:rFonts w:ascii="Times New Roman" w:hAnsi="Times New Roman" w:cs="Times New Roman"/>
          <w:bCs/>
        </w:rPr>
        <w:lastRenderedPageBreak/>
        <w:t>A existência de restrição relativamente à regularidade fiscal e trabalhista não impede que a licitante qualificada como microempresa ou empresa de pequeno porte seja declarada vencedora, uma vez que atenda a todas as demais exigências do edital.</w:t>
      </w:r>
    </w:p>
    <w:p w14:paraId="15DD25BB" w14:textId="77777777" w:rsidR="00972BBF" w:rsidRPr="00736FA0" w:rsidRDefault="00972BBF" w:rsidP="00981646">
      <w:pPr>
        <w:pStyle w:val="PargrafodaLista"/>
        <w:numPr>
          <w:ilvl w:val="2"/>
          <w:numId w:val="36"/>
        </w:numPr>
        <w:spacing w:line="360" w:lineRule="auto"/>
        <w:ind w:left="0" w:firstLine="0"/>
        <w:jc w:val="both"/>
        <w:rPr>
          <w:rFonts w:ascii="Times New Roman" w:hAnsi="Times New Roman" w:cs="Times New Roman"/>
          <w:bCs/>
        </w:rPr>
      </w:pPr>
      <w:r w:rsidRPr="00736FA0">
        <w:rPr>
          <w:rFonts w:ascii="Times New Roman" w:hAnsi="Times New Roman" w:cs="Times New Roman"/>
          <w:bCs/>
        </w:rPr>
        <w:t>A declaração do vencedor acontecerá no momento imediatamente posterior à fase de habilitação.</w:t>
      </w:r>
    </w:p>
    <w:p w14:paraId="5FFD3B91"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Caso a proposta mais vantajosa seja ofertada por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10E31234"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bCs/>
        </w:rPr>
      </w:pPr>
      <w:r w:rsidRPr="00736FA0">
        <w:rPr>
          <w:rFonts w:ascii="Times New Roman" w:hAnsi="Times New Roman" w:cs="Times New Roman"/>
          <w:bCs/>
        </w:rPr>
        <w:t>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w:t>
      </w:r>
      <w:r w:rsidRPr="00736FA0">
        <w:rPr>
          <w:rFonts w:ascii="Times New Roman" w:hAnsi="Times New Roman" w:cs="Times New Roman"/>
        </w:rPr>
        <w:t xml:space="preserve"> </w:t>
      </w:r>
    </w:p>
    <w:p w14:paraId="723E1746"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rPr>
      </w:pPr>
      <w:r w:rsidRPr="00736FA0">
        <w:rPr>
          <w:rFonts w:ascii="Times New Roman" w:hAnsi="Times New Roman" w:cs="Times New Roman"/>
        </w:rPr>
        <w:t>Havendo necessidade de analisar minuciosamente os documentos exigidos, o Pregoeiro suspenderá a sessão, informando no “chat” a nova data e horário para a continuidade da mesma.</w:t>
      </w:r>
    </w:p>
    <w:p w14:paraId="530FD615"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rPr>
      </w:pPr>
      <w:r w:rsidRPr="00736FA0">
        <w:rPr>
          <w:rFonts w:ascii="Times New Roman" w:hAnsi="Times New Roman" w:cs="Times New Roman"/>
        </w:rPr>
        <w:t>Será inabilitado o licitante que não comprovar sua habilitação, seja por não apresentar quaisquer dos documentos exigidos, ou apresentá-los em desacordo com o e</w:t>
      </w:r>
      <w:r w:rsidRPr="00736FA0">
        <w:rPr>
          <w:rFonts w:ascii="Times New Roman" w:hAnsi="Times New Roman" w:cs="Times New Roman"/>
          <w:lang w:eastAsia="en-US"/>
        </w:rPr>
        <w:t>stabelecido neste Edital.</w:t>
      </w:r>
    </w:p>
    <w:p w14:paraId="2194D4FF"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rPr>
      </w:pPr>
      <w:r w:rsidRPr="00736FA0">
        <w:rPr>
          <w:rFonts w:ascii="Times New Roman" w:hAnsi="Times New Roman" w:cs="Times New Roman"/>
        </w:rPr>
        <w:t>Nos itens não exclusivos a microempresas e empresas de pequeno porte, em havendo inabilitação, haverá nova verificação, pelo sistema, da eventual ocorrência do empate ficto, previsto nos artigos 44 e 45 da LC nº 123, de 2006, seguindo-se a disciplina antes estabelecida para aceitação da proposta subsequente.</w:t>
      </w:r>
    </w:p>
    <w:p w14:paraId="65BC0DA8" w14:textId="77777777" w:rsidR="00972BBF" w:rsidRPr="00736FA0" w:rsidRDefault="00972BBF" w:rsidP="00972BBF">
      <w:pPr>
        <w:pStyle w:val="PargrafodaLista"/>
        <w:numPr>
          <w:ilvl w:val="1"/>
          <w:numId w:val="1"/>
        </w:numPr>
        <w:spacing w:line="360" w:lineRule="auto"/>
        <w:ind w:left="0" w:firstLine="0"/>
        <w:contextualSpacing w:val="0"/>
        <w:jc w:val="both"/>
        <w:rPr>
          <w:rFonts w:ascii="Times New Roman" w:hAnsi="Times New Roman" w:cs="Times New Roman"/>
        </w:rPr>
      </w:pPr>
      <w:r w:rsidRPr="00736FA0">
        <w:rPr>
          <w:rFonts w:ascii="Times New Roman" w:hAnsi="Times New Roman" w:cs="Times New Roman"/>
        </w:rPr>
        <w:t>Constatado o atendimento às exigências de habilitação fixadas no Edital, o licitante será declarado vencedor.</w:t>
      </w:r>
    </w:p>
    <w:p w14:paraId="28376F63" w14:textId="77777777" w:rsidR="00972BBF" w:rsidRDefault="00972BBF" w:rsidP="00972BBF">
      <w:pPr>
        <w:pStyle w:val="Nivel01"/>
        <w:numPr>
          <w:ilvl w:val="0"/>
          <w:numId w:val="0"/>
        </w:numPr>
        <w:spacing w:beforeLines="120" w:before="288" w:afterLines="120" w:after="288" w:line="312" w:lineRule="auto"/>
        <w:rPr>
          <w:rFonts w:ascii="Times New Roman" w:hAnsi="Times New Roman" w:cs="Times New Roman"/>
          <w:sz w:val="24"/>
          <w:szCs w:val="24"/>
        </w:rPr>
      </w:pPr>
    </w:p>
    <w:p w14:paraId="15DA29FA" w14:textId="02B65715"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r w:rsidRPr="00CD7E2D">
        <w:rPr>
          <w:rFonts w:ascii="Times New Roman" w:hAnsi="Times New Roman" w:cs="Times New Roman"/>
          <w:sz w:val="24"/>
          <w:szCs w:val="24"/>
        </w:rPr>
        <w:t>DOS RECURSOS</w:t>
      </w:r>
      <w:bookmarkEnd w:id="30"/>
    </w:p>
    <w:p w14:paraId="6D890939" w14:textId="13F14ABE"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interposição de recurso referente ao julgamento das propostas, à habilitação ou inabilitação de licitantes, à anulação ou revogação da licitação, observará o disposto no art. 165 da Lei nº 14.133, de 2021.</w:t>
      </w:r>
    </w:p>
    <w:p w14:paraId="3D33D2C2"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prazo recursal é de 3 (três) dias úteis, contados da data de intimação ou de lavratura da ata.</w:t>
      </w:r>
    </w:p>
    <w:p w14:paraId="08292A7B"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Quando o recurso apresentado impugnar o julgamento das propostas ou o ato de habilitação ou inabilitação do licitante:</w:t>
      </w:r>
    </w:p>
    <w:p w14:paraId="2E4F6788"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intenção de recorrer deverá ser manifestada imediatamente, sob pena de preclusão;</w:t>
      </w:r>
    </w:p>
    <w:p w14:paraId="3743A4BF"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prazo para apresentação das razões recursais será iniciado na data de intimação ou de lavratura da ata de habilitação ou inabilitação;</w:t>
      </w:r>
    </w:p>
    <w:p w14:paraId="39141325" w14:textId="179B1736"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na hipótese de adoção da inversão de fases prevista no § 1º do art. 17 da Lei nº 14.133, de 2021, o prazo para apresentação das razões recursais será iniciado na data de intimação da ata de julgamento.</w:t>
      </w:r>
    </w:p>
    <w:p w14:paraId="522F5186"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recursos deverão ser encaminhados em campo próprio do sistema.</w:t>
      </w:r>
    </w:p>
    <w:p w14:paraId="7C576EC6"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Os recursos interpostos fora do prazo não serão conhecidos. </w:t>
      </w:r>
    </w:p>
    <w:p w14:paraId="0AE7E747"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 xml:space="preserve">O recurso e o pedido de reconsideração terão efeito suspensivo do ato ou da decisão recorrida até que sobrevenha decisão final da autoridade competente. </w:t>
      </w:r>
    </w:p>
    <w:p w14:paraId="0A572902"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O acolhimento do recurso invalida tão somente os atos insuscetíveis de aproveitamento. </w:t>
      </w:r>
    </w:p>
    <w:p w14:paraId="4CCCD65E" w14:textId="74357BD5"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Os autos do processo permanecerão com vista franqueada aos interessados no </w:t>
      </w:r>
      <w:r w:rsidR="00757665" w:rsidRPr="00CD7E2D">
        <w:rPr>
          <w:rFonts w:ascii="Times New Roman" w:hAnsi="Times New Roman" w:cs="Times New Roman"/>
          <w:color w:val="auto"/>
          <w:sz w:val="24"/>
          <w:szCs w:val="24"/>
        </w:rPr>
        <w:t>Coren-RJ</w:t>
      </w:r>
      <w:r w:rsidRPr="00CD7E2D">
        <w:rPr>
          <w:rFonts w:ascii="Times New Roman" w:hAnsi="Times New Roman" w:cs="Times New Roman"/>
          <w:color w:val="auto"/>
          <w:sz w:val="24"/>
          <w:szCs w:val="24"/>
        </w:rPr>
        <w:t>.</w:t>
      </w:r>
    </w:p>
    <w:p w14:paraId="42DC8CA5" w14:textId="77777777" w:rsidR="00757665" w:rsidRPr="00CD7E2D" w:rsidRDefault="00757665" w:rsidP="00757665">
      <w:pPr>
        <w:pStyle w:val="Nivel2"/>
        <w:numPr>
          <w:ilvl w:val="0"/>
          <w:numId w:val="0"/>
        </w:numPr>
        <w:spacing w:beforeLines="120" w:before="288" w:afterLines="120" w:after="288" w:line="312" w:lineRule="auto"/>
        <w:ind w:left="567"/>
        <w:rPr>
          <w:rFonts w:ascii="Times New Roman" w:hAnsi="Times New Roman" w:cs="Times New Roman"/>
          <w:color w:val="auto"/>
          <w:sz w:val="24"/>
          <w:szCs w:val="24"/>
        </w:rPr>
      </w:pPr>
    </w:p>
    <w:p w14:paraId="6948A72B" w14:textId="77777777"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bookmarkStart w:id="48" w:name="_Toc122606111"/>
      <w:r w:rsidRPr="00CD7E2D">
        <w:rPr>
          <w:rFonts w:ascii="Times New Roman" w:hAnsi="Times New Roman" w:cs="Times New Roman"/>
          <w:sz w:val="24"/>
          <w:szCs w:val="24"/>
        </w:rPr>
        <w:t>DAS INFRAÇÕES ADMINISTRATIVAS E SANÇÕES</w:t>
      </w:r>
      <w:bookmarkEnd w:id="48"/>
    </w:p>
    <w:p w14:paraId="36144D78"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Comete infração administrativa, nos termos da lei, o licitante que, com dolo ou culpa: </w:t>
      </w:r>
    </w:p>
    <w:p w14:paraId="43ECC717"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bookmarkStart w:id="49" w:name="_Ref114668085"/>
      <w:bookmarkStart w:id="50" w:name="_Hlk114652595"/>
      <w:r w:rsidRPr="00CD7E2D">
        <w:rPr>
          <w:rFonts w:ascii="Times New Roman" w:hAnsi="Times New Roman" w:cs="Times New Roman"/>
          <w:color w:val="auto"/>
          <w:sz w:val="24"/>
          <w:szCs w:val="24"/>
        </w:rPr>
        <w:t>deixar de entregar a documentação exigida para o certame ou não entregar qualquer documento que tenha sido solicitado pelo/a pregoeiro/a durante o certame;</w:t>
      </w:r>
      <w:bookmarkEnd w:id="49"/>
    </w:p>
    <w:p w14:paraId="6D9E96AB"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bookmarkStart w:id="51" w:name="_Ref114668108"/>
      <w:r w:rsidRPr="00CD7E2D">
        <w:rPr>
          <w:rFonts w:ascii="Times New Roman" w:hAnsi="Times New Roman" w:cs="Times New Roman"/>
          <w:color w:val="auto"/>
          <w:sz w:val="24"/>
          <w:szCs w:val="24"/>
        </w:rPr>
        <w:t>Salvo em decorrência de fato superveniente devidamente justificado, não mantiver a proposta em especial quando:</w:t>
      </w:r>
      <w:bookmarkEnd w:id="51"/>
    </w:p>
    <w:p w14:paraId="78070BBD"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 xml:space="preserve">não enviar a proposta adequada ao último lance ofertado ou após a negociação; </w:t>
      </w:r>
    </w:p>
    <w:p w14:paraId="415A47F9"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 xml:space="preserve">recusar-se a enviar o detalhamento da proposta quando exigível; </w:t>
      </w:r>
    </w:p>
    <w:p w14:paraId="3F87EE1A"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 xml:space="preserve">pedir para ser desclassificado quando encerrada a etapa competitiva; ou </w:t>
      </w:r>
    </w:p>
    <w:p w14:paraId="5CC642B2"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deixar de apresentar amostra;</w:t>
      </w:r>
    </w:p>
    <w:p w14:paraId="3CF98C0B"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 xml:space="preserve">apresentar proposta ou amostra em desacordo com as especificações do edital; </w:t>
      </w:r>
    </w:p>
    <w:p w14:paraId="4C7E529E"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bookmarkStart w:id="52" w:name="_Ref114668139"/>
      <w:r w:rsidRPr="00CD7E2D">
        <w:rPr>
          <w:rFonts w:ascii="Times New Roman" w:hAnsi="Times New Roman" w:cs="Times New Roman"/>
          <w:color w:val="auto"/>
          <w:sz w:val="24"/>
          <w:szCs w:val="24"/>
        </w:rPr>
        <w:t>não celebrar o contrato ou não entregar a documentação exigida para a contratação, quando convocado dentro do prazo de validade de sua proposta;</w:t>
      </w:r>
      <w:bookmarkEnd w:id="52"/>
    </w:p>
    <w:p w14:paraId="25346253"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recusar-se, sem justificativa, a assinar o contrato ou a ata de registro de preço, ou a aceitar ou retirar o instrumento equivalente no prazo estabelecido pela Administração;</w:t>
      </w:r>
    </w:p>
    <w:p w14:paraId="65ACC558"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bookmarkStart w:id="53" w:name="_Ref114668249"/>
      <w:r w:rsidRPr="00CD7E2D">
        <w:rPr>
          <w:rFonts w:ascii="Times New Roman" w:hAnsi="Times New Roman" w:cs="Times New Roman"/>
          <w:color w:val="auto"/>
          <w:sz w:val="24"/>
          <w:szCs w:val="24"/>
        </w:rPr>
        <w:lastRenderedPageBreak/>
        <w:t>apresentar declaração ou documentação falsa exigida para o certame ou prestar declaração falsa durante a licitação</w:t>
      </w:r>
      <w:bookmarkEnd w:id="53"/>
    </w:p>
    <w:p w14:paraId="301BADD7"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bookmarkStart w:id="54" w:name="_Ref114668245"/>
      <w:r w:rsidRPr="00CD7E2D">
        <w:rPr>
          <w:rFonts w:ascii="Times New Roman" w:hAnsi="Times New Roman" w:cs="Times New Roman"/>
          <w:color w:val="auto"/>
          <w:sz w:val="24"/>
          <w:szCs w:val="24"/>
        </w:rPr>
        <w:t>fraudar a licitação</w:t>
      </w:r>
      <w:bookmarkEnd w:id="54"/>
    </w:p>
    <w:p w14:paraId="30E8E806"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bookmarkStart w:id="55" w:name="_Ref114668247"/>
      <w:r w:rsidRPr="00CD7E2D">
        <w:rPr>
          <w:rFonts w:ascii="Times New Roman" w:hAnsi="Times New Roman" w:cs="Times New Roman"/>
          <w:color w:val="auto"/>
          <w:sz w:val="24"/>
          <w:szCs w:val="24"/>
        </w:rPr>
        <w:t>comportar-se de modo inidôneo ou cometer fraude de qualquer natureza, em especial quando:</w:t>
      </w:r>
      <w:bookmarkEnd w:id="55"/>
    </w:p>
    <w:p w14:paraId="7219FCA0"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 xml:space="preserve">agir em conluio ou em desconformidade com a lei; </w:t>
      </w:r>
    </w:p>
    <w:p w14:paraId="69FD8D25"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 xml:space="preserve">induzir deliberadamente a erro no julgamento; </w:t>
      </w:r>
    </w:p>
    <w:p w14:paraId="3F1CAA92" w14:textId="77777777" w:rsidR="003C7A23" w:rsidRPr="00CD7E2D" w:rsidRDefault="003C7A23" w:rsidP="001D2C50">
      <w:pPr>
        <w:pStyle w:val="Nivel4"/>
        <w:spacing w:beforeLines="120" w:before="288" w:afterLines="120" w:after="288" w:line="312" w:lineRule="auto"/>
        <w:ind w:left="567"/>
        <w:rPr>
          <w:rFonts w:ascii="Times New Roman" w:hAnsi="Times New Roman" w:cs="Times New Roman"/>
          <w:sz w:val="24"/>
          <w:szCs w:val="24"/>
        </w:rPr>
      </w:pPr>
      <w:r w:rsidRPr="00CD7E2D">
        <w:rPr>
          <w:rFonts w:ascii="Times New Roman" w:hAnsi="Times New Roman" w:cs="Times New Roman"/>
          <w:sz w:val="24"/>
          <w:szCs w:val="24"/>
        </w:rPr>
        <w:t xml:space="preserve">apresentar amostra falsificada ou deteriorada; </w:t>
      </w:r>
    </w:p>
    <w:p w14:paraId="49C86C9E"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bookmarkStart w:id="56" w:name="_Ref114668251"/>
      <w:r w:rsidRPr="00CD7E2D">
        <w:rPr>
          <w:rFonts w:ascii="Times New Roman" w:hAnsi="Times New Roman" w:cs="Times New Roman"/>
          <w:color w:val="auto"/>
          <w:sz w:val="24"/>
          <w:szCs w:val="24"/>
        </w:rPr>
        <w:t>praticar atos ilícitos com vistas a frustrar os objetivos da licitação</w:t>
      </w:r>
      <w:bookmarkEnd w:id="56"/>
    </w:p>
    <w:p w14:paraId="28FBD17A" w14:textId="50857146"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bookmarkStart w:id="57" w:name="_Ref114668252"/>
      <w:r w:rsidRPr="00CD7E2D">
        <w:rPr>
          <w:rFonts w:ascii="Times New Roman" w:hAnsi="Times New Roman" w:cs="Times New Roman"/>
          <w:color w:val="auto"/>
          <w:sz w:val="24"/>
          <w:szCs w:val="24"/>
        </w:rPr>
        <w:t>praticar ato lesivo previsto no art. 5º da Lei n.º 12.846, de 2013.</w:t>
      </w:r>
      <w:bookmarkEnd w:id="57"/>
    </w:p>
    <w:bookmarkEnd w:id="50"/>
    <w:p w14:paraId="5F9FF442" w14:textId="76919285"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Com fulcro na Lei nº 14.133, de 2021, a Administração poderá, garantida a prévia defesa, aplicar aos licitantes e/ou adjudicatários as seguintes sanções, sem prejuízo das responsabilidades civil e criminal: </w:t>
      </w:r>
    </w:p>
    <w:p w14:paraId="166A77FF"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advertência; </w:t>
      </w:r>
    </w:p>
    <w:p w14:paraId="0D8A3A52"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multa;</w:t>
      </w:r>
    </w:p>
    <w:p w14:paraId="0AEC169D"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impedimento de licitar e contratar e</w:t>
      </w:r>
    </w:p>
    <w:p w14:paraId="1E2C28B4"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Na aplicação das sanções serão considerados:</w:t>
      </w:r>
    </w:p>
    <w:p w14:paraId="00F95BCE"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natureza e a gravidade da infração cometida.</w:t>
      </w:r>
    </w:p>
    <w:p w14:paraId="7943935F"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as peculiaridades do caso concreto</w:t>
      </w:r>
    </w:p>
    <w:p w14:paraId="3079A3CB"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as circunstâncias agravantes ou atenuantes</w:t>
      </w:r>
    </w:p>
    <w:p w14:paraId="458D6090"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os danos que dela provierem para a Administração Pública</w:t>
      </w:r>
    </w:p>
    <w:p w14:paraId="5BBE4888"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implantação ou o aperfeiçoamento de programa de integridade, conforme normas e orientações dos órgãos de controle.</w:t>
      </w:r>
    </w:p>
    <w:p w14:paraId="2DF1698A" w14:textId="209B9CB4"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multa será recolhida em percentual de 0,5% a 30% incidente sobre o valor do contrato licitado, recolhida no prazo máximo de</w:t>
      </w:r>
      <w:r w:rsidR="00757665" w:rsidRPr="00CD7E2D">
        <w:rPr>
          <w:rFonts w:ascii="Times New Roman" w:hAnsi="Times New Roman" w:cs="Times New Roman"/>
          <w:color w:val="auto"/>
          <w:sz w:val="24"/>
          <w:szCs w:val="24"/>
        </w:rPr>
        <w:t xml:space="preserve"> 10 (dez) dias</w:t>
      </w:r>
      <w:r w:rsidRPr="00CD7E2D">
        <w:rPr>
          <w:rFonts w:ascii="Times New Roman" w:hAnsi="Times New Roman" w:cs="Times New Roman"/>
          <w:color w:val="auto"/>
          <w:sz w:val="24"/>
          <w:szCs w:val="24"/>
        </w:rPr>
        <w:t xml:space="preserve"> úteis, a contar da comunicação oficial. </w:t>
      </w:r>
    </w:p>
    <w:p w14:paraId="6F92F65F"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As sanções de advertência, impedimento de licitar e contratar e declaração de inidoneidade para licitar ou contratar poderão ser aplicadas, cumulativamente ou não, à penalidade de multa.</w:t>
      </w:r>
    </w:p>
    <w:p w14:paraId="7402801D"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Na aplicação da sanção de multa será facultada a defesa do interessado no prazo de 15 (quinze) dias úteis, contado da data de sua intimação.</w:t>
      </w:r>
    </w:p>
    <w:p w14:paraId="6A48DC94"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O recurso e o pedido de reconsideração terão efeito suspensivo do ato ou da decisão recorrida até que sobrevenha decisão final da autoridade competente.</w:t>
      </w:r>
    </w:p>
    <w:p w14:paraId="57CC1C8F" w14:textId="43E6AC1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aplicação das sanções previstas neste edital não exclui, em hipótese alguma, a obrigação de reparação integral dos danos causados.</w:t>
      </w:r>
    </w:p>
    <w:p w14:paraId="0364BBC3" w14:textId="77777777" w:rsidR="00C126A6" w:rsidRPr="00CD7E2D" w:rsidRDefault="00C126A6" w:rsidP="00C126A6">
      <w:pPr>
        <w:pStyle w:val="Nivel2"/>
        <w:numPr>
          <w:ilvl w:val="0"/>
          <w:numId w:val="0"/>
        </w:numPr>
        <w:spacing w:beforeLines="120" w:before="288" w:afterLines="120" w:after="288" w:line="312" w:lineRule="auto"/>
        <w:ind w:left="567"/>
        <w:rPr>
          <w:rFonts w:ascii="Times New Roman" w:hAnsi="Times New Roman" w:cs="Times New Roman"/>
          <w:color w:val="auto"/>
          <w:sz w:val="24"/>
          <w:szCs w:val="24"/>
        </w:rPr>
      </w:pPr>
    </w:p>
    <w:p w14:paraId="1286CD81" w14:textId="77777777"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bookmarkStart w:id="58" w:name="_Toc122606112"/>
      <w:r w:rsidRPr="00CD7E2D">
        <w:rPr>
          <w:rFonts w:ascii="Times New Roman" w:hAnsi="Times New Roman" w:cs="Times New Roman"/>
          <w:sz w:val="24"/>
          <w:szCs w:val="24"/>
        </w:rPr>
        <w:t>DA IMPUGNAÇÃO AO EDITAL E DO PEDIDO DE ESCLARECIMENTO</w:t>
      </w:r>
      <w:bookmarkEnd w:id="58"/>
    </w:p>
    <w:p w14:paraId="58868A7B" w14:textId="3D67FC48"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Qualquer pessoa é parte legítima para impugnar este Edital por irregularidade na aplicação da Lei nº 14.133, de 2021, devendo protocolar o pedido até 3 (</w:t>
      </w:r>
      <w:r w:rsidR="004A0EA0" w:rsidRPr="00CD7E2D">
        <w:rPr>
          <w:rFonts w:ascii="Times New Roman" w:hAnsi="Times New Roman" w:cs="Times New Roman"/>
          <w:color w:val="auto"/>
          <w:sz w:val="24"/>
          <w:szCs w:val="24"/>
        </w:rPr>
        <w:t>três</w:t>
      </w:r>
      <w:r w:rsidRPr="00CD7E2D">
        <w:rPr>
          <w:rFonts w:ascii="Times New Roman" w:hAnsi="Times New Roman" w:cs="Times New Roman"/>
          <w:color w:val="auto"/>
          <w:sz w:val="24"/>
          <w:szCs w:val="24"/>
        </w:rPr>
        <w:t>) dias úteis antes da data da abertura do certame.</w:t>
      </w:r>
    </w:p>
    <w:p w14:paraId="3C7B6880"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resposta à impugnação ou ao pedido de esclarecimento será divulgado em sítio eletrônico oficial no prazo de até 3 (três) dias úteis, limitado ao último dia útil anterior à data da abertura do certame.</w:t>
      </w:r>
    </w:p>
    <w:p w14:paraId="6564CBD7" w14:textId="01192951"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A impugnação e o pedido de esclarecimento poderão ser realizados por forma eletrônica, </w:t>
      </w:r>
      <w:r w:rsidR="00C126A6" w:rsidRPr="00CD7E2D">
        <w:rPr>
          <w:rFonts w:ascii="Times New Roman" w:hAnsi="Times New Roman" w:cs="Times New Roman"/>
          <w:color w:val="auto"/>
          <w:sz w:val="24"/>
          <w:szCs w:val="24"/>
        </w:rPr>
        <w:t>pelo endereço pregao@coren-rj.org.br.</w:t>
      </w:r>
    </w:p>
    <w:p w14:paraId="2B348ABF"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As impugnações e pedidos de esclarecimentos não suspendem os prazos previstos no certame.</w:t>
      </w:r>
    </w:p>
    <w:p w14:paraId="19BB7923" w14:textId="7777777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 concessão de efeito suspensivo à impugnação é medida excepcional e deverá ser motivada pelo agente de contratação, nos autos do processo de licitação.</w:t>
      </w:r>
    </w:p>
    <w:p w14:paraId="7EDB0B28" w14:textId="3D52B72E"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Acolhida a impugnação, será definida e publicada nova data para a realização do certame.</w:t>
      </w:r>
    </w:p>
    <w:p w14:paraId="294A46BD" w14:textId="77777777" w:rsidR="00C126A6" w:rsidRPr="00CD7E2D" w:rsidRDefault="00C126A6" w:rsidP="00C126A6">
      <w:pPr>
        <w:pStyle w:val="Nivel2"/>
        <w:numPr>
          <w:ilvl w:val="0"/>
          <w:numId w:val="0"/>
        </w:numPr>
        <w:spacing w:beforeLines="120" w:before="288" w:afterLines="120" w:after="288" w:line="312" w:lineRule="auto"/>
        <w:ind w:left="567"/>
        <w:rPr>
          <w:rFonts w:ascii="Times New Roman" w:hAnsi="Times New Roman" w:cs="Times New Roman"/>
          <w:color w:val="auto"/>
          <w:sz w:val="24"/>
          <w:szCs w:val="24"/>
        </w:rPr>
      </w:pPr>
    </w:p>
    <w:p w14:paraId="58390369" w14:textId="6A8F9D8B" w:rsidR="00F83B71" w:rsidRPr="00CD7E2D" w:rsidRDefault="00F83B71" w:rsidP="001D2C50">
      <w:pPr>
        <w:pStyle w:val="Nivel01"/>
        <w:spacing w:beforeLines="120" w:before="288" w:afterLines="120" w:after="288" w:line="312" w:lineRule="auto"/>
        <w:ind w:left="567" w:firstLine="0"/>
        <w:rPr>
          <w:rFonts w:ascii="Times New Roman" w:hAnsi="Times New Roman" w:cs="Times New Roman"/>
          <w:sz w:val="24"/>
          <w:szCs w:val="24"/>
        </w:rPr>
      </w:pPr>
      <w:bookmarkStart w:id="59" w:name="_Toc122606113"/>
      <w:r w:rsidRPr="00CD7E2D">
        <w:rPr>
          <w:rFonts w:ascii="Times New Roman" w:hAnsi="Times New Roman" w:cs="Times New Roman"/>
          <w:sz w:val="24"/>
          <w:szCs w:val="24"/>
        </w:rPr>
        <w:t>DA ATA DE REGISTRO DE PREÇOS</w:t>
      </w:r>
    </w:p>
    <w:p w14:paraId="1BDD4AC6" w14:textId="77777777" w:rsidR="00A419EC" w:rsidRPr="00736FA0" w:rsidRDefault="00A419EC" w:rsidP="00A419EC">
      <w:pPr>
        <w:numPr>
          <w:ilvl w:val="1"/>
          <w:numId w:val="1"/>
        </w:numPr>
        <w:suppressAutoHyphens/>
        <w:autoSpaceDE w:val="0"/>
        <w:spacing w:line="360" w:lineRule="auto"/>
        <w:ind w:left="567" w:firstLine="0"/>
        <w:jc w:val="both"/>
        <w:rPr>
          <w:rFonts w:ascii="Times New Roman" w:hAnsi="Times New Roman" w:cs="Times New Roman"/>
          <w:b/>
        </w:rPr>
      </w:pPr>
      <w:r w:rsidRPr="00736FA0">
        <w:rPr>
          <w:rFonts w:ascii="Times New Roman" w:hAnsi="Times New Roman" w:cs="Times New Roman"/>
        </w:rPr>
        <w:t>A Ata de Registro de Preços terá validade de 12 (doze) meses</w:t>
      </w:r>
      <w:r w:rsidRPr="00736FA0">
        <w:t xml:space="preserve"> </w:t>
      </w:r>
      <w:r w:rsidRPr="00736FA0">
        <w:rPr>
          <w:rFonts w:ascii="Times New Roman" w:hAnsi="Times New Roman" w:cs="Times New Roman"/>
        </w:rPr>
        <w:t>e poderá ser prorrogado, por igual período, desde que comprovado o preço vantajoso, contados a partir da data de sua assinatura.</w:t>
      </w:r>
    </w:p>
    <w:p w14:paraId="138A5D0F" w14:textId="77777777" w:rsidR="00A419EC" w:rsidRPr="00736FA0" w:rsidRDefault="00A419EC" w:rsidP="00A419EC">
      <w:pPr>
        <w:numPr>
          <w:ilvl w:val="1"/>
          <w:numId w:val="1"/>
        </w:numPr>
        <w:suppressAutoHyphens/>
        <w:autoSpaceDE w:val="0"/>
        <w:spacing w:line="360" w:lineRule="auto"/>
        <w:ind w:left="709" w:firstLine="0"/>
        <w:jc w:val="both"/>
        <w:rPr>
          <w:rFonts w:ascii="Times New Roman" w:hAnsi="Times New Roman" w:cs="Times New Roman"/>
          <w:b/>
        </w:rPr>
      </w:pPr>
      <w:r w:rsidRPr="00736FA0">
        <w:rPr>
          <w:rFonts w:ascii="Times New Roman" w:hAnsi="Times New Roman" w:cs="Times New Roman"/>
        </w:rPr>
        <w:lastRenderedPageBreak/>
        <w:t>A Ata de Registro de Preços terá efeito de compromisso de fornecimento, ficando os fornecedores nela incluídos obrigados a celebrar as ordens de fornecimento ou contratos que advierem nas condições estabelecidas neste edital.</w:t>
      </w:r>
    </w:p>
    <w:p w14:paraId="229BC0EE" w14:textId="13BD9B59" w:rsidR="00F83B71" w:rsidRPr="00A419EC" w:rsidRDefault="00A419EC" w:rsidP="00A419EC">
      <w:pPr>
        <w:numPr>
          <w:ilvl w:val="1"/>
          <w:numId w:val="1"/>
        </w:numPr>
        <w:suppressAutoHyphens/>
        <w:autoSpaceDE w:val="0"/>
        <w:spacing w:line="360" w:lineRule="auto"/>
        <w:ind w:left="709" w:firstLine="0"/>
        <w:jc w:val="both"/>
        <w:rPr>
          <w:rFonts w:ascii="Times New Roman" w:hAnsi="Times New Roman" w:cs="Times New Roman"/>
          <w:b/>
        </w:rPr>
      </w:pPr>
      <w:r w:rsidRPr="00736FA0">
        <w:rPr>
          <w:rFonts w:ascii="Times New Roman" w:hAnsi="Times New Roman" w:cs="Times New Roman"/>
        </w:rPr>
        <w:t xml:space="preserve">Homologado o resultado deste Pregão, a licitante mais bem classificada será convocada para assinar a Ata de Registro de Preços, no prazo de até 3 (três) dias úteis, contado da data do recebimento do documento oficial de convocação. </w:t>
      </w:r>
    </w:p>
    <w:p w14:paraId="3448077A" w14:textId="0CD165BF" w:rsidR="003C7A23" w:rsidRPr="00CD7E2D" w:rsidRDefault="003C7A23" w:rsidP="001D2C50">
      <w:pPr>
        <w:pStyle w:val="Nivel01"/>
        <w:spacing w:beforeLines="120" w:before="288" w:afterLines="120" w:after="288" w:line="312" w:lineRule="auto"/>
        <w:ind w:left="567" w:firstLine="0"/>
        <w:rPr>
          <w:rFonts w:ascii="Times New Roman" w:hAnsi="Times New Roman" w:cs="Times New Roman"/>
          <w:sz w:val="24"/>
          <w:szCs w:val="24"/>
        </w:rPr>
      </w:pPr>
      <w:r w:rsidRPr="00CD7E2D">
        <w:rPr>
          <w:rFonts w:ascii="Times New Roman" w:hAnsi="Times New Roman" w:cs="Times New Roman"/>
          <w:sz w:val="24"/>
          <w:szCs w:val="24"/>
        </w:rPr>
        <w:t>DAS DISPOSIÇÕES GERAIS</w:t>
      </w:r>
      <w:bookmarkEnd w:id="59"/>
    </w:p>
    <w:p w14:paraId="4A53963B" w14:textId="77777777" w:rsidR="003C7A23" w:rsidRPr="00CD7E2D" w:rsidRDefault="003C7A23" w:rsidP="001D2C50">
      <w:pPr>
        <w:pStyle w:val="Nivel2"/>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Será divulgada ata da sessão pública no sistema eletrônico.</w:t>
      </w:r>
    </w:p>
    <w:p w14:paraId="03B73725"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Todas as referências de tempo no Edital, no aviso e durante a sessão pública observarão o horário de Brasília - DF.</w:t>
      </w:r>
    </w:p>
    <w:p w14:paraId="5CAAC75A"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A homologação do resultado desta licitação não implicará direito à contratação.</w:t>
      </w:r>
    </w:p>
    <w:p w14:paraId="1EAEBD43"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Na contagem dos prazos estabelecidos neste Edital e seus Anexos, excluir-se-á o dia do início e incluir-se-á o do vencimento. Só se iniciam e vencem os prazos em dias de expediente na Administração.</w:t>
      </w:r>
    </w:p>
    <w:p w14:paraId="3200564D"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lastRenderedPageBreak/>
        <w:t>Em caso de divergência entre disposições deste Edital e de seus anexos ou demais peças que compõem o processo, prevalecerá as deste Edital.</w:t>
      </w:r>
    </w:p>
    <w:p w14:paraId="3B988FF6" w14:textId="69523C1F"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O Edital e seus anexos estão disponíveis, na íntegra, no Portal Nacional de Contratações Públicas (PNCP) e endereço eletrônico</w:t>
      </w:r>
      <w:r w:rsidR="00C126A6" w:rsidRPr="00CD7E2D">
        <w:rPr>
          <w:rFonts w:ascii="Times New Roman" w:hAnsi="Times New Roman" w:cs="Times New Roman"/>
          <w:color w:val="auto"/>
          <w:sz w:val="24"/>
          <w:szCs w:val="24"/>
        </w:rPr>
        <w:t xml:space="preserve"> coren-rj.org.br</w:t>
      </w:r>
      <w:r w:rsidRPr="00CD7E2D">
        <w:rPr>
          <w:rFonts w:ascii="Times New Roman" w:hAnsi="Times New Roman" w:cs="Times New Roman"/>
          <w:color w:val="auto"/>
          <w:sz w:val="24"/>
          <w:szCs w:val="24"/>
        </w:rPr>
        <w:t>.</w:t>
      </w:r>
    </w:p>
    <w:p w14:paraId="66D7AB8E" w14:textId="77777777" w:rsidR="003C7A23" w:rsidRPr="00CD7E2D" w:rsidRDefault="003C7A23" w:rsidP="001D2C50">
      <w:pPr>
        <w:pStyle w:val="Nivel2"/>
        <w:spacing w:beforeLines="120" w:before="288" w:afterLines="120" w:after="288" w:line="312" w:lineRule="auto"/>
        <w:ind w:left="567" w:firstLine="0"/>
        <w:rPr>
          <w:rFonts w:ascii="Times New Roman" w:eastAsia="Times New Roman" w:hAnsi="Times New Roman" w:cs="Times New Roman"/>
          <w:color w:val="auto"/>
          <w:sz w:val="24"/>
          <w:szCs w:val="24"/>
        </w:rPr>
      </w:pPr>
      <w:r w:rsidRPr="00CD7E2D">
        <w:rPr>
          <w:rFonts w:ascii="Times New Roman" w:hAnsi="Times New Roman" w:cs="Times New Roman"/>
          <w:color w:val="auto"/>
          <w:sz w:val="24"/>
          <w:szCs w:val="24"/>
        </w:rPr>
        <w:t>Integram este Edital, para todos os fins e efeitos, os seguintes anexos:</w:t>
      </w:r>
    </w:p>
    <w:p w14:paraId="7ADD4298" w14:textId="5A7C36E7"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ANEXO I - Termo de Referência</w:t>
      </w:r>
      <w:r w:rsidR="00C126A6" w:rsidRPr="00CD7E2D">
        <w:rPr>
          <w:rFonts w:ascii="Times New Roman" w:hAnsi="Times New Roman" w:cs="Times New Roman"/>
          <w:color w:val="auto"/>
          <w:sz w:val="24"/>
          <w:szCs w:val="24"/>
        </w:rPr>
        <w:t>;</w:t>
      </w:r>
    </w:p>
    <w:p w14:paraId="56699A5C" w14:textId="1139FC5C" w:rsidR="003C7A23" w:rsidRPr="00CD7E2D" w:rsidRDefault="003C7A23"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ANEXO II – </w:t>
      </w:r>
      <w:r w:rsidR="00C126A6" w:rsidRPr="00CD7E2D">
        <w:rPr>
          <w:rFonts w:ascii="Times New Roman" w:hAnsi="Times New Roman" w:cs="Times New Roman"/>
          <w:color w:val="auto"/>
          <w:sz w:val="24"/>
          <w:szCs w:val="24"/>
        </w:rPr>
        <w:t>Mapa Comparativo;</w:t>
      </w:r>
    </w:p>
    <w:p w14:paraId="7892FCC2" w14:textId="1894C5FC" w:rsidR="00C126A6" w:rsidRPr="00CD7E2D" w:rsidRDefault="00C126A6" w:rsidP="001D2C50">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ANEXO III – Minuta da Ata de Registro de Preços;</w:t>
      </w:r>
    </w:p>
    <w:p w14:paraId="0ADCD8C9" w14:textId="2FAC46F9" w:rsidR="00E42698" w:rsidRPr="00CD7E2D" w:rsidRDefault="00C126A6" w:rsidP="00C126A6">
      <w:pPr>
        <w:pStyle w:val="Nivel3"/>
        <w:spacing w:beforeLines="120" w:before="288" w:afterLines="120" w:after="288" w:line="312" w:lineRule="auto"/>
        <w:ind w:left="567" w:firstLine="0"/>
        <w:rPr>
          <w:rFonts w:ascii="Times New Roman" w:hAnsi="Times New Roman" w:cs="Times New Roman"/>
          <w:color w:val="auto"/>
          <w:sz w:val="24"/>
          <w:szCs w:val="24"/>
        </w:rPr>
      </w:pPr>
      <w:r w:rsidRPr="00CD7E2D">
        <w:rPr>
          <w:rFonts w:ascii="Times New Roman" w:hAnsi="Times New Roman" w:cs="Times New Roman"/>
          <w:color w:val="auto"/>
          <w:sz w:val="24"/>
          <w:szCs w:val="24"/>
        </w:rPr>
        <w:t>ANEXO IV – Minuta Contratual.</w:t>
      </w:r>
    </w:p>
    <w:p w14:paraId="7F2B9020" w14:textId="33C174DE" w:rsidR="00C126A6" w:rsidRPr="00CD7E2D" w:rsidRDefault="00C126A6" w:rsidP="00C126A6">
      <w:pPr>
        <w:pStyle w:val="Nivel2"/>
        <w:numPr>
          <w:ilvl w:val="0"/>
          <w:numId w:val="0"/>
        </w:numPr>
        <w:ind w:left="4969"/>
        <w:rPr>
          <w:rFonts w:ascii="Times New Roman" w:hAnsi="Times New Roman" w:cs="Times New Roman"/>
          <w:color w:val="auto"/>
          <w:sz w:val="24"/>
          <w:szCs w:val="24"/>
        </w:rPr>
      </w:pPr>
    </w:p>
    <w:p w14:paraId="1E69461C" w14:textId="6B0126A4" w:rsidR="007B0369" w:rsidRPr="00CD7E2D" w:rsidRDefault="007B0369" w:rsidP="007B0369">
      <w:pPr>
        <w:spacing w:line="360" w:lineRule="auto"/>
        <w:ind w:left="-284" w:right="-15"/>
        <w:jc w:val="center"/>
        <w:rPr>
          <w:rFonts w:ascii="Times New Roman" w:hAnsi="Times New Roman" w:cs="Times New Roman"/>
        </w:rPr>
      </w:pPr>
      <w:r w:rsidRPr="00CD7E2D">
        <w:rPr>
          <w:rFonts w:ascii="Times New Roman" w:hAnsi="Times New Roman" w:cs="Times New Roman"/>
        </w:rPr>
        <w:t xml:space="preserve">Rio de Janeiro, </w:t>
      </w:r>
      <w:r w:rsidR="007F5E82" w:rsidRPr="00CD7E2D">
        <w:rPr>
          <w:rFonts w:ascii="Times New Roman" w:hAnsi="Times New Roman" w:cs="Times New Roman"/>
        </w:rPr>
        <w:t>21</w:t>
      </w:r>
      <w:r w:rsidRPr="00CD7E2D">
        <w:rPr>
          <w:rFonts w:ascii="Times New Roman" w:hAnsi="Times New Roman" w:cs="Times New Roman"/>
        </w:rPr>
        <w:t xml:space="preserve"> de março de 2023.</w:t>
      </w:r>
    </w:p>
    <w:p w14:paraId="47B35E10" w14:textId="77777777" w:rsidR="007B0369" w:rsidRPr="00CD7E2D" w:rsidRDefault="007B0369" w:rsidP="007B0369">
      <w:pPr>
        <w:spacing w:line="360" w:lineRule="auto"/>
        <w:ind w:left="-284" w:right="-15"/>
        <w:jc w:val="both"/>
        <w:rPr>
          <w:rFonts w:ascii="Times New Roman" w:hAnsi="Times New Roman" w:cs="Times New Roman"/>
        </w:rPr>
      </w:pPr>
    </w:p>
    <w:p w14:paraId="472C6700" w14:textId="77777777" w:rsidR="007B0369" w:rsidRPr="00CD7E2D" w:rsidRDefault="007B0369" w:rsidP="007B0369">
      <w:pPr>
        <w:spacing w:line="360" w:lineRule="auto"/>
        <w:ind w:left="-284" w:right="-15"/>
        <w:jc w:val="both"/>
        <w:rPr>
          <w:rFonts w:ascii="Times New Roman" w:hAnsi="Times New Roman" w:cs="Times New Roman"/>
        </w:rPr>
      </w:pPr>
    </w:p>
    <w:p w14:paraId="0D784704" w14:textId="77777777" w:rsidR="007B0369" w:rsidRPr="00CD7E2D" w:rsidRDefault="007B0369" w:rsidP="007B0369">
      <w:pPr>
        <w:spacing w:line="360" w:lineRule="auto"/>
        <w:ind w:left="-284"/>
        <w:jc w:val="center"/>
        <w:rPr>
          <w:rFonts w:ascii="Times New Roman" w:hAnsi="Times New Roman" w:cs="Times New Roman"/>
          <w:b/>
          <w:bCs/>
          <w:iCs/>
        </w:rPr>
      </w:pPr>
      <w:r w:rsidRPr="00CD7E2D">
        <w:rPr>
          <w:rFonts w:ascii="Times New Roman" w:hAnsi="Times New Roman" w:cs="Times New Roman"/>
          <w:b/>
          <w:bCs/>
          <w:iCs/>
        </w:rPr>
        <w:t>Diego Emanuel da Silva Pereira</w:t>
      </w:r>
    </w:p>
    <w:p w14:paraId="5A491A07" w14:textId="77777777" w:rsidR="007B0369" w:rsidRPr="00CD7E2D" w:rsidRDefault="007B0369" w:rsidP="007B0369">
      <w:pPr>
        <w:spacing w:line="360" w:lineRule="auto"/>
        <w:ind w:left="-284"/>
        <w:jc w:val="center"/>
        <w:rPr>
          <w:rFonts w:ascii="Times New Roman" w:hAnsi="Times New Roman" w:cs="Times New Roman"/>
          <w:b/>
          <w:bCs/>
          <w:iCs/>
        </w:rPr>
      </w:pPr>
      <w:r w:rsidRPr="00CD7E2D">
        <w:rPr>
          <w:rFonts w:ascii="Times New Roman" w:hAnsi="Times New Roman" w:cs="Times New Roman"/>
          <w:b/>
          <w:bCs/>
          <w:iCs/>
        </w:rPr>
        <w:t>Pregoeiro Coren-RJ</w:t>
      </w:r>
    </w:p>
    <w:p w14:paraId="4BCDE423" w14:textId="77777777" w:rsidR="00E42698" w:rsidRPr="00CD7E2D" w:rsidRDefault="00E42698" w:rsidP="001D2C50">
      <w:pPr>
        <w:spacing w:beforeLines="120" w:before="288" w:afterLines="120" w:after="288" w:line="312" w:lineRule="auto"/>
        <w:ind w:left="567"/>
        <w:rPr>
          <w:rFonts w:ascii="Times New Roman" w:eastAsia="MS Mincho" w:hAnsi="Times New Roman" w:cs="Times New Roman"/>
        </w:rPr>
      </w:pPr>
    </w:p>
    <w:bookmarkEnd w:id="22"/>
    <w:p w14:paraId="707DBD17" w14:textId="77777777" w:rsidR="007D47EA" w:rsidRPr="00CD7E2D" w:rsidRDefault="007D47EA" w:rsidP="001D2C50">
      <w:pPr>
        <w:ind w:left="567"/>
        <w:rPr>
          <w:rFonts w:ascii="Times New Roman" w:eastAsia="MS Mincho" w:hAnsi="Times New Roman" w:cs="Times New Roman"/>
          <w:b/>
        </w:rPr>
      </w:pPr>
      <w:r w:rsidRPr="00CD7E2D">
        <w:rPr>
          <w:rFonts w:ascii="Times New Roman" w:eastAsia="MS Mincho" w:hAnsi="Times New Roman" w:cs="Times New Roman"/>
          <w:b/>
        </w:rPr>
        <w:br w:type="page"/>
      </w:r>
    </w:p>
    <w:p w14:paraId="750111EA" w14:textId="39F7832B" w:rsidR="007A455D" w:rsidRPr="00CD7E2D" w:rsidRDefault="00252165" w:rsidP="001D2C50">
      <w:pPr>
        <w:spacing w:beforeLines="120" w:before="288" w:afterLines="120" w:after="288" w:line="312" w:lineRule="auto"/>
        <w:ind w:left="567"/>
        <w:jc w:val="center"/>
        <w:rPr>
          <w:rFonts w:ascii="Times New Roman" w:hAnsi="Times New Roman" w:cs="Times New Roman"/>
        </w:rPr>
      </w:pPr>
      <w:r>
        <w:rPr>
          <w:rFonts w:ascii="Times New Roman" w:hAnsi="Times New Roman" w:cs="Times New Roman"/>
        </w:rPr>
        <w:lastRenderedPageBreak/>
        <w:t>ANE</w:t>
      </w:r>
      <w:r w:rsidR="007D47EA" w:rsidRPr="00CD7E2D">
        <w:rPr>
          <w:rFonts w:ascii="Times New Roman" w:hAnsi="Times New Roman" w:cs="Times New Roman"/>
        </w:rPr>
        <w:t>XO I</w:t>
      </w:r>
    </w:p>
    <w:p w14:paraId="2A50E7C8" w14:textId="77777777" w:rsidR="00252165" w:rsidRPr="008B7EE3" w:rsidRDefault="00252165" w:rsidP="00252165">
      <w:pPr>
        <w:spacing w:line="276" w:lineRule="auto"/>
        <w:jc w:val="center"/>
        <w:rPr>
          <w:rFonts w:ascii="Times New Roman" w:hAnsi="Times New Roman" w:cs="Times New Roman"/>
          <w:b/>
          <w:bCs/>
          <w:color w:val="000000"/>
        </w:rPr>
      </w:pPr>
      <w:r w:rsidRPr="008B7EE3">
        <w:rPr>
          <w:rFonts w:ascii="Times New Roman" w:hAnsi="Times New Roman" w:cs="Times New Roman"/>
          <w:b/>
          <w:bCs/>
          <w:color w:val="000000"/>
        </w:rPr>
        <w:t>TERMO DE REFERÊNCIA</w:t>
      </w:r>
    </w:p>
    <w:p w14:paraId="7CD89DDF" w14:textId="77777777" w:rsidR="00252165" w:rsidRPr="008B7EE3" w:rsidRDefault="00252165" w:rsidP="00252165">
      <w:pPr>
        <w:spacing w:line="276" w:lineRule="auto"/>
        <w:jc w:val="center"/>
        <w:rPr>
          <w:rFonts w:ascii="Times New Roman" w:hAnsi="Times New Roman" w:cs="Times New Roman"/>
          <w:b/>
          <w:bCs/>
          <w:color w:val="000000"/>
        </w:rPr>
      </w:pPr>
      <w:r w:rsidRPr="008B7EE3">
        <w:rPr>
          <w:rFonts w:ascii="Times New Roman" w:hAnsi="Times New Roman" w:cs="Times New Roman"/>
          <w:b/>
          <w:bCs/>
          <w:color w:val="000000"/>
        </w:rPr>
        <w:t xml:space="preserve">PAD nº </w:t>
      </w:r>
      <w:r>
        <w:rPr>
          <w:rFonts w:ascii="Times New Roman" w:hAnsi="Times New Roman" w:cs="Times New Roman"/>
          <w:b/>
          <w:bCs/>
          <w:color w:val="000000"/>
        </w:rPr>
        <w:t>593/2023</w:t>
      </w:r>
    </w:p>
    <w:p w14:paraId="1D2D7963" w14:textId="77777777" w:rsidR="00252165" w:rsidRPr="00252165" w:rsidRDefault="00252165" w:rsidP="00252165">
      <w:pPr>
        <w:pStyle w:val="Nivel01"/>
        <w:numPr>
          <w:ilvl w:val="0"/>
          <w:numId w:val="37"/>
        </w:numPr>
        <w:spacing w:after="120"/>
        <w:rPr>
          <w:rFonts w:ascii="Times New Roman" w:hAnsi="Times New Roman" w:cs="Times New Roman"/>
          <w:sz w:val="22"/>
          <w:szCs w:val="22"/>
        </w:rPr>
      </w:pPr>
      <w:r w:rsidRPr="00252165">
        <w:rPr>
          <w:rFonts w:ascii="Times New Roman" w:hAnsi="Times New Roman" w:cs="Times New Roman"/>
          <w:sz w:val="22"/>
          <w:szCs w:val="22"/>
        </w:rPr>
        <w:t>DO OBJETO</w:t>
      </w:r>
    </w:p>
    <w:p w14:paraId="74968ABA" w14:textId="77777777" w:rsidR="00252165" w:rsidRPr="008B7EE3" w:rsidRDefault="00252165" w:rsidP="00252165">
      <w:pPr>
        <w:numPr>
          <w:ilvl w:val="1"/>
          <w:numId w:val="1"/>
        </w:numPr>
        <w:spacing w:before="120" w:after="120" w:line="276" w:lineRule="auto"/>
        <w:ind w:left="425" w:firstLine="0"/>
        <w:jc w:val="both"/>
        <w:rPr>
          <w:rFonts w:ascii="Times New Roman" w:hAnsi="Times New Roman" w:cs="Times New Roman"/>
          <w:b/>
          <w:iCs/>
          <w:sz w:val="22"/>
          <w:szCs w:val="22"/>
        </w:rPr>
      </w:pPr>
      <w:r w:rsidRPr="008B7EE3">
        <w:rPr>
          <w:rFonts w:ascii="Times New Roman" w:hAnsi="Times New Roman" w:cs="Times New Roman"/>
          <w:iCs/>
          <w:sz w:val="22"/>
          <w:szCs w:val="22"/>
        </w:rPr>
        <w:t xml:space="preserve">Aquisição </w:t>
      </w:r>
      <w:r w:rsidRPr="00316DBA">
        <w:rPr>
          <w:rFonts w:ascii="Times New Roman" w:hAnsi="Times New Roman" w:cs="Times New Roman"/>
          <w:iCs/>
          <w:sz w:val="22"/>
          <w:szCs w:val="22"/>
        </w:rPr>
        <w:t>Equipamento de Telemarketing para atender o Anexo II da NR-17</w:t>
      </w:r>
      <w:r>
        <w:rPr>
          <w:rFonts w:ascii="Times New Roman" w:hAnsi="Times New Roman" w:cs="Times New Roman"/>
          <w:iCs/>
          <w:sz w:val="22"/>
          <w:szCs w:val="22"/>
        </w:rPr>
        <w:t xml:space="preserve">, </w:t>
      </w:r>
      <w:r w:rsidRPr="008B7EE3">
        <w:rPr>
          <w:rFonts w:ascii="Times New Roman" w:hAnsi="Times New Roman" w:cs="Times New Roman"/>
          <w:iCs/>
          <w:sz w:val="22"/>
          <w:szCs w:val="22"/>
        </w:rPr>
        <w:t>conforme condições, quantidades e exigências estabelecidas neste instrumento:</w:t>
      </w:r>
    </w:p>
    <w:tbl>
      <w:tblPr>
        <w:tblW w:w="9493" w:type="dxa"/>
        <w:jc w:val="center"/>
        <w:tblCellMar>
          <w:top w:w="15" w:type="dxa"/>
          <w:left w:w="70" w:type="dxa"/>
          <w:bottom w:w="15" w:type="dxa"/>
          <w:right w:w="70" w:type="dxa"/>
        </w:tblCellMar>
        <w:tblLook w:val="04A0" w:firstRow="1" w:lastRow="0" w:firstColumn="1" w:lastColumn="0" w:noHBand="0" w:noVBand="1"/>
      </w:tblPr>
      <w:tblGrid>
        <w:gridCol w:w="676"/>
        <w:gridCol w:w="5584"/>
        <w:gridCol w:w="1118"/>
        <w:gridCol w:w="862"/>
        <w:gridCol w:w="1253"/>
      </w:tblGrid>
      <w:tr w:rsidR="00252165" w:rsidRPr="00316DBA" w14:paraId="7882F959" w14:textId="77777777" w:rsidTr="00C11427">
        <w:trPr>
          <w:trHeight w:val="236"/>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54F183" w14:textId="77777777" w:rsidR="00252165" w:rsidRPr="00F75041" w:rsidRDefault="00252165" w:rsidP="00C11427">
            <w:pPr>
              <w:spacing w:line="276" w:lineRule="auto"/>
              <w:jc w:val="center"/>
              <w:rPr>
                <w:rFonts w:ascii="Times New Roman" w:hAnsi="Times New Roman" w:cs="Times New Roman"/>
                <w:b/>
                <w:color w:val="000000"/>
                <w:sz w:val="22"/>
                <w:szCs w:val="22"/>
                <w:highlight w:val="lightGray"/>
                <w:shd w:val="clear" w:color="auto" w:fill="FFFFFF"/>
              </w:rPr>
            </w:pPr>
            <w:r w:rsidRPr="00F75041">
              <w:rPr>
                <w:rFonts w:ascii="Times New Roman" w:hAnsi="Times New Roman" w:cs="Times New Roman"/>
                <w:b/>
                <w:color w:val="000000"/>
                <w:sz w:val="22"/>
                <w:szCs w:val="22"/>
                <w:highlight w:val="lightGray"/>
                <w:shd w:val="clear" w:color="auto" w:fill="FFFFFF"/>
              </w:rPr>
              <w:t>Item</w:t>
            </w:r>
          </w:p>
        </w:tc>
        <w:tc>
          <w:tcPr>
            <w:tcW w:w="558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BC216D1" w14:textId="77777777" w:rsidR="00252165" w:rsidRPr="00F75041" w:rsidRDefault="00252165" w:rsidP="00C11427">
            <w:pPr>
              <w:spacing w:line="276" w:lineRule="auto"/>
              <w:jc w:val="center"/>
              <w:rPr>
                <w:rFonts w:ascii="Times New Roman" w:hAnsi="Times New Roman" w:cs="Times New Roman"/>
                <w:b/>
                <w:color w:val="000000"/>
                <w:sz w:val="22"/>
                <w:szCs w:val="22"/>
                <w:highlight w:val="lightGray"/>
              </w:rPr>
            </w:pPr>
            <w:r w:rsidRPr="00F75041">
              <w:rPr>
                <w:rFonts w:ascii="Times New Roman" w:hAnsi="Times New Roman" w:cs="Times New Roman"/>
                <w:b/>
                <w:color w:val="000000"/>
                <w:sz w:val="22"/>
                <w:szCs w:val="22"/>
                <w:highlight w:val="lightGray"/>
                <w:shd w:val="clear" w:color="auto" w:fill="FFFFFF"/>
              </w:rPr>
              <w:t>Especificação</w:t>
            </w:r>
          </w:p>
        </w:tc>
        <w:tc>
          <w:tcPr>
            <w:tcW w:w="11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FF21CCD" w14:textId="77777777" w:rsidR="00252165" w:rsidRPr="00F75041" w:rsidRDefault="00252165" w:rsidP="00C11427">
            <w:pPr>
              <w:spacing w:line="276" w:lineRule="auto"/>
              <w:jc w:val="center"/>
              <w:rPr>
                <w:rFonts w:ascii="Times New Roman" w:hAnsi="Times New Roman" w:cs="Times New Roman"/>
                <w:b/>
                <w:color w:val="000000"/>
                <w:sz w:val="22"/>
                <w:szCs w:val="22"/>
                <w:highlight w:val="lightGray"/>
              </w:rPr>
            </w:pPr>
            <w:r w:rsidRPr="00F75041">
              <w:rPr>
                <w:rFonts w:ascii="Times New Roman" w:hAnsi="Times New Roman" w:cs="Times New Roman"/>
                <w:b/>
                <w:color w:val="000000"/>
                <w:sz w:val="22"/>
                <w:szCs w:val="22"/>
                <w:highlight w:val="lightGray"/>
              </w:rPr>
              <w:t>CATMAT</w:t>
            </w:r>
          </w:p>
        </w:tc>
        <w:tc>
          <w:tcPr>
            <w:tcW w:w="86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47CC40" w14:textId="77777777" w:rsidR="00252165" w:rsidRPr="00F75041" w:rsidRDefault="00252165" w:rsidP="00C11427">
            <w:pPr>
              <w:spacing w:line="276" w:lineRule="auto"/>
              <w:jc w:val="center"/>
              <w:rPr>
                <w:rFonts w:ascii="Times New Roman" w:hAnsi="Times New Roman" w:cs="Times New Roman"/>
                <w:b/>
                <w:color w:val="000000"/>
                <w:sz w:val="22"/>
                <w:szCs w:val="22"/>
                <w:highlight w:val="lightGray"/>
              </w:rPr>
            </w:pPr>
            <w:r w:rsidRPr="00F75041">
              <w:rPr>
                <w:rFonts w:ascii="Times New Roman" w:hAnsi="Times New Roman" w:cs="Times New Roman"/>
                <w:b/>
                <w:color w:val="000000"/>
                <w:sz w:val="22"/>
                <w:szCs w:val="22"/>
                <w:highlight w:val="lightGray"/>
              </w:rPr>
              <w:t>Medida</w:t>
            </w:r>
          </w:p>
        </w:tc>
        <w:tc>
          <w:tcPr>
            <w:tcW w:w="12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B737CAE" w14:textId="77777777" w:rsidR="00252165" w:rsidRPr="00316DBA" w:rsidRDefault="00252165" w:rsidP="00C11427">
            <w:pPr>
              <w:spacing w:line="276" w:lineRule="auto"/>
              <w:jc w:val="center"/>
              <w:rPr>
                <w:rFonts w:ascii="Times New Roman" w:hAnsi="Times New Roman" w:cs="Times New Roman"/>
                <w:b/>
                <w:color w:val="000000"/>
                <w:sz w:val="22"/>
                <w:szCs w:val="22"/>
              </w:rPr>
            </w:pPr>
            <w:r w:rsidRPr="00F75041">
              <w:rPr>
                <w:rFonts w:ascii="Times New Roman" w:hAnsi="Times New Roman" w:cs="Times New Roman"/>
                <w:b/>
                <w:color w:val="000000"/>
                <w:sz w:val="22"/>
                <w:szCs w:val="22"/>
                <w:highlight w:val="lightGray"/>
              </w:rPr>
              <w:t>Quantidade</w:t>
            </w:r>
          </w:p>
        </w:tc>
      </w:tr>
      <w:tr w:rsidR="00252165" w:rsidRPr="00316DBA" w14:paraId="70DD4D85" w14:textId="77777777" w:rsidTr="00C11427">
        <w:trPr>
          <w:trHeight w:val="464"/>
          <w:jc w:val="center"/>
        </w:trPr>
        <w:tc>
          <w:tcPr>
            <w:tcW w:w="676" w:type="dxa"/>
            <w:tcBorders>
              <w:top w:val="single" w:sz="4" w:space="0" w:color="000000"/>
              <w:left w:val="single" w:sz="4" w:space="0" w:color="000000"/>
              <w:bottom w:val="single" w:sz="4" w:space="0" w:color="000000"/>
              <w:right w:val="single" w:sz="4" w:space="0" w:color="000000"/>
            </w:tcBorders>
            <w:vAlign w:val="center"/>
          </w:tcPr>
          <w:p w14:paraId="53A4B8E0" w14:textId="77777777" w:rsidR="00252165" w:rsidRPr="00316DBA" w:rsidRDefault="00252165" w:rsidP="00C11427">
            <w:pPr>
              <w:pStyle w:val="western"/>
              <w:spacing w:after="0"/>
              <w:jc w:val="center"/>
              <w:rPr>
                <w:sz w:val="22"/>
                <w:szCs w:val="22"/>
              </w:rPr>
            </w:pPr>
            <w:r w:rsidRPr="00316DBA">
              <w:rPr>
                <w:sz w:val="22"/>
                <w:szCs w:val="22"/>
              </w:rPr>
              <w:t>1</w:t>
            </w:r>
          </w:p>
        </w:tc>
        <w:tc>
          <w:tcPr>
            <w:tcW w:w="5584" w:type="dxa"/>
            <w:tcBorders>
              <w:top w:val="single" w:sz="4" w:space="0" w:color="000000"/>
              <w:left w:val="single" w:sz="4" w:space="0" w:color="000000"/>
              <w:bottom w:val="single" w:sz="4" w:space="0" w:color="000000"/>
              <w:right w:val="single" w:sz="4" w:space="0" w:color="000000"/>
            </w:tcBorders>
            <w:vAlign w:val="center"/>
          </w:tcPr>
          <w:p w14:paraId="715558CA" w14:textId="77777777" w:rsidR="00252165" w:rsidRPr="00316DBA" w:rsidRDefault="00252165" w:rsidP="00C11427">
            <w:pPr>
              <w:pStyle w:val="western"/>
              <w:spacing w:after="0"/>
              <w:jc w:val="both"/>
              <w:rPr>
                <w:sz w:val="22"/>
                <w:szCs w:val="22"/>
              </w:rPr>
            </w:pPr>
            <w:r w:rsidRPr="00316DBA">
              <w:rPr>
                <w:bCs/>
                <w:sz w:val="22"/>
                <w:szCs w:val="22"/>
              </w:rPr>
              <w:t>Telefone Cabeça, Tipo Headset, com fio e microfone na Tiara</w:t>
            </w:r>
          </w:p>
        </w:tc>
        <w:tc>
          <w:tcPr>
            <w:tcW w:w="1118" w:type="dxa"/>
            <w:tcBorders>
              <w:top w:val="single" w:sz="4" w:space="0" w:color="000000"/>
              <w:left w:val="single" w:sz="4" w:space="0" w:color="000000"/>
              <w:bottom w:val="single" w:sz="4" w:space="0" w:color="000000"/>
              <w:right w:val="single" w:sz="4" w:space="0" w:color="000000"/>
            </w:tcBorders>
            <w:vAlign w:val="center"/>
          </w:tcPr>
          <w:p w14:paraId="723C4167" w14:textId="77777777" w:rsidR="00252165" w:rsidRPr="00316DBA" w:rsidRDefault="00252165" w:rsidP="00C11427">
            <w:pPr>
              <w:pStyle w:val="western"/>
              <w:spacing w:after="0"/>
              <w:jc w:val="center"/>
              <w:rPr>
                <w:sz w:val="22"/>
                <w:szCs w:val="22"/>
              </w:rPr>
            </w:pPr>
            <w:r>
              <w:rPr>
                <w:sz w:val="22"/>
                <w:szCs w:val="22"/>
              </w:rPr>
              <w:t>234414</w:t>
            </w:r>
          </w:p>
        </w:tc>
        <w:tc>
          <w:tcPr>
            <w:tcW w:w="862" w:type="dxa"/>
            <w:tcBorders>
              <w:top w:val="single" w:sz="4" w:space="0" w:color="000000"/>
              <w:left w:val="single" w:sz="4" w:space="0" w:color="000000"/>
              <w:bottom w:val="single" w:sz="4" w:space="0" w:color="000000"/>
              <w:right w:val="single" w:sz="4" w:space="0" w:color="000000"/>
            </w:tcBorders>
            <w:vAlign w:val="center"/>
          </w:tcPr>
          <w:p w14:paraId="0CA60EB9" w14:textId="77777777" w:rsidR="00252165" w:rsidRPr="00316DBA" w:rsidRDefault="00252165" w:rsidP="00C11427">
            <w:pPr>
              <w:pStyle w:val="western"/>
              <w:spacing w:after="0"/>
              <w:jc w:val="center"/>
              <w:rPr>
                <w:sz w:val="22"/>
                <w:szCs w:val="22"/>
              </w:rPr>
            </w:pPr>
            <w:r w:rsidRPr="00316DBA">
              <w:rPr>
                <w:sz w:val="22"/>
                <w:szCs w:val="22"/>
              </w:rPr>
              <w:t>unidade</w:t>
            </w:r>
          </w:p>
        </w:tc>
        <w:tc>
          <w:tcPr>
            <w:tcW w:w="1253" w:type="dxa"/>
            <w:tcBorders>
              <w:top w:val="single" w:sz="4" w:space="0" w:color="000000"/>
              <w:left w:val="single" w:sz="4" w:space="0" w:color="000000"/>
              <w:bottom w:val="single" w:sz="4" w:space="0" w:color="000000"/>
              <w:right w:val="single" w:sz="4" w:space="0" w:color="000000"/>
            </w:tcBorders>
            <w:vAlign w:val="center"/>
          </w:tcPr>
          <w:p w14:paraId="598F7DE3" w14:textId="77777777" w:rsidR="00252165" w:rsidRPr="00316DBA" w:rsidRDefault="00252165" w:rsidP="00C11427">
            <w:pPr>
              <w:spacing w:line="276"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25</w:t>
            </w:r>
          </w:p>
        </w:tc>
      </w:tr>
      <w:tr w:rsidR="00252165" w:rsidRPr="00316DBA" w14:paraId="208BD342" w14:textId="77777777" w:rsidTr="00C11427">
        <w:trPr>
          <w:trHeight w:val="386"/>
          <w:jc w:val="center"/>
        </w:trPr>
        <w:tc>
          <w:tcPr>
            <w:tcW w:w="676" w:type="dxa"/>
            <w:tcBorders>
              <w:top w:val="single" w:sz="4" w:space="0" w:color="000000"/>
              <w:left w:val="single" w:sz="4" w:space="0" w:color="000000"/>
              <w:bottom w:val="single" w:sz="4" w:space="0" w:color="000000"/>
              <w:right w:val="single" w:sz="4" w:space="0" w:color="000000"/>
            </w:tcBorders>
            <w:vAlign w:val="center"/>
          </w:tcPr>
          <w:p w14:paraId="74F3E245" w14:textId="77777777" w:rsidR="00252165" w:rsidRPr="00316DBA" w:rsidRDefault="00252165" w:rsidP="00C11427">
            <w:pPr>
              <w:pStyle w:val="western"/>
              <w:spacing w:after="0"/>
              <w:jc w:val="center"/>
              <w:rPr>
                <w:sz w:val="22"/>
                <w:szCs w:val="22"/>
              </w:rPr>
            </w:pPr>
            <w:r w:rsidRPr="00316DBA">
              <w:rPr>
                <w:sz w:val="22"/>
                <w:szCs w:val="22"/>
              </w:rPr>
              <w:t>2</w:t>
            </w:r>
          </w:p>
        </w:tc>
        <w:tc>
          <w:tcPr>
            <w:tcW w:w="5584" w:type="dxa"/>
            <w:tcBorders>
              <w:top w:val="single" w:sz="4" w:space="0" w:color="000000"/>
              <w:left w:val="single" w:sz="4" w:space="0" w:color="000000"/>
              <w:bottom w:val="single" w:sz="4" w:space="0" w:color="000000"/>
              <w:right w:val="single" w:sz="4" w:space="0" w:color="000000"/>
            </w:tcBorders>
            <w:vAlign w:val="center"/>
          </w:tcPr>
          <w:p w14:paraId="4B3C741E" w14:textId="77777777" w:rsidR="00252165" w:rsidRPr="00316DBA" w:rsidRDefault="00252165" w:rsidP="00C11427">
            <w:pPr>
              <w:pStyle w:val="western"/>
              <w:spacing w:after="0"/>
              <w:jc w:val="both"/>
              <w:rPr>
                <w:sz w:val="22"/>
                <w:szCs w:val="22"/>
              </w:rPr>
            </w:pPr>
            <w:r w:rsidRPr="00316DBA">
              <w:rPr>
                <w:bCs/>
                <w:sz w:val="22"/>
                <w:szCs w:val="22"/>
              </w:rPr>
              <w:t>Almofada Protetor Auricular</w:t>
            </w:r>
            <w:r>
              <w:rPr>
                <w:bCs/>
                <w:sz w:val="22"/>
                <w:szCs w:val="22"/>
              </w:rPr>
              <w:t xml:space="preserve"> -</w:t>
            </w:r>
            <w:r w:rsidRPr="00316DBA">
              <w:rPr>
                <w:bCs/>
                <w:sz w:val="22"/>
                <w:szCs w:val="22"/>
              </w:rPr>
              <w:t xml:space="preserve"> </w:t>
            </w:r>
            <w:r>
              <w:rPr>
                <w:bCs/>
                <w:sz w:val="22"/>
                <w:szCs w:val="22"/>
              </w:rPr>
              <w:t xml:space="preserve">Modelo Universal - </w:t>
            </w:r>
            <w:r w:rsidRPr="00316DBA">
              <w:rPr>
                <w:bCs/>
                <w:sz w:val="22"/>
                <w:szCs w:val="22"/>
              </w:rPr>
              <w:t>Kit com 10</w:t>
            </w:r>
          </w:p>
        </w:tc>
        <w:tc>
          <w:tcPr>
            <w:tcW w:w="1118" w:type="dxa"/>
            <w:tcBorders>
              <w:top w:val="single" w:sz="4" w:space="0" w:color="000000"/>
              <w:left w:val="single" w:sz="4" w:space="0" w:color="000000"/>
              <w:bottom w:val="single" w:sz="4" w:space="0" w:color="000000"/>
              <w:right w:val="single" w:sz="4" w:space="0" w:color="000000"/>
            </w:tcBorders>
            <w:vAlign w:val="center"/>
          </w:tcPr>
          <w:p w14:paraId="693F70E6" w14:textId="77777777" w:rsidR="00252165" w:rsidRPr="00316DBA" w:rsidRDefault="00252165" w:rsidP="00C11427">
            <w:pPr>
              <w:pStyle w:val="western"/>
              <w:spacing w:after="0"/>
              <w:jc w:val="center"/>
              <w:rPr>
                <w:sz w:val="22"/>
                <w:szCs w:val="22"/>
              </w:rPr>
            </w:pPr>
            <w:r>
              <w:rPr>
                <w:sz w:val="22"/>
                <w:szCs w:val="22"/>
              </w:rPr>
              <w:t>453744</w:t>
            </w:r>
          </w:p>
        </w:tc>
        <w:tc>
          <w:tcPr>
            <w:tcW w:w="862" w:type="dxa"/>
            <w:tcBorders>
              <w:top w:val="single" w:sz="4" w:space="0" w:color="000000"/>
              <w:left w:val="single" w:sz="4" w:space="0" w:color="000000"/>
              <w:bottom w:val="single" w:sz="4" w:space="0" w:color="000000"/>
              <w:right w:val="single" w:sz="4" w:space="0" w:color="000000"/>
            </w:tcBorders>
            <w:vAlign w:val="center"/>
          </w:tcPr>
          <w:p w14:paraId="41DB04C4" w14:textId="77777777" w:rsidR="00252165" w:rsidRPr="00316DBA" w:rsidRDefault="00252165" w:rsidP="00C11427">
            <w:pPr>
              <w:pStyle w:val="western"/>
              <w:spacing w:after="0"/>
              <w:jc w:val="center"/>
              <w:rPr>
                <w:sz w:val="22"/>
                <w:szCs w:val="22"/>
              </w:rPr>
            </w:pPr>
            <w:r>
              <w:rPr>
                <w:sz w:val="22"/>
                <w:szCs w:val="22"/>
              </w:rPr>
              <w:t>kit</w:t>
            </w:r>
          </w:p>
        </w:tc>
        <w:tc>
          <w:tcPr>
            <w:tcW w:w="1253" w:type="dxa"/>
            <w:tcBorders>
              <w:top w:val="single" w:sz="4" w:space="0" w:color="000000"/>
              <w:left w:val="single" w:sz="4" w:space="0" w:color="000000"/>
              <w:bottom w:val="single" w:sz="4" w:space="0" w:color="000000"/>
              <w:right w:val="single" w:sz="4" w:space="0" w:color="000000"/>
            </w:tcBorders>
            <w:vAlign w:val="center"/>
          </w:tcPr>
          <w:p w14:paraId="0A52AB8C" w14:textId="77777777" w:rsidR="00252165" w:rsidRPr="00316DBA" w:rsidRDefault="00252165" w:rsidP="00C11427">
            <w:pPr>
              <w:spacing w:line="276"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13</w:t>
            </w:r>
          </w:p>
        </w:tc>
      </w:tr>
      <w:tr w:rsidR="00252165" w:rsidRPr="00316DBA" w14:paraId="24DA9A04" w14:textId="77777777" w:rsidTr="00C11427">
        <w:trPr>
          <w:trHeight w:val="378"/>
          <w:jc w:val="center"/>
        </w:trPr>
        <w:tc>
          <w:tcPr>
            <w:tcW w:w="676" w:type="dxa"/>
            <w:tcBorders>
              <w:top w:val="single" w:sz="4" w:space="0" w:color="000000"/>
              <w:left w:val="single" w:sz="4" w:space="0" w:color="000000"/>
              <w:bottom w:val="single" w:sz="4" w:space="0" w:color="000000"/>
              <w:right w:val="single" w:sz="4" w:space="0" w:color="000000"/>
            </w:tcBorders>
            <w:vAlign w:val="center"/>
          </w:tcPr>
          <w:p w14:paraId="2F3443B3" w14:textId="77777777" w:rsidR="00252165" w:rsidRPr="00316DBA" w:rsidRDefault="00252165" w:rsidP="00C11427">
            <w:pPr>
              <w:pStyle w:val="western"/>
              <w:spacing w:after="0"/>
              <w:jc w:val="center"/>
              <w:rPr>
                <w:sz w:val="22"/>
                <w:szCs w:val="22"/>
              </w:rPr>
            </w:pPr>
            <w:r w:rsidRPr="00316DBA">
              <w:rPr>
                <w:sz w:val="22"/>
                <w:szCs w:val="22"/>
              </w:rPr>
              <w:t>3</w:t>
            </w:r>
          </w:p>
        </w:tc>
        <w:tc>
          <w:tcPr>
            <w:tcW w:w="5584" w:type="dxa"/>
            <w:tcBorders>
              <w:top w:val="single" w:sz="4" w:space="0" w:color="000000"/>
              <w:left w:val="single" w:sz="4" w:space="0" w:color="000000"/>
              <w:bottom w:val="single" w:sz="4" w:space="0" w:color="000000"/>
              <w:right w:val="single" w:sz="4" w:space="0" w:color="000000"/>
            </w:tcBorders>
            <w:vAlign w:val="center"/>
          </w:tcPr>
          <w:p w14:paraId="0315F0C4" w14:textId="77777777" w:rsidR="00252165" w:rsidRPr="00316DBA" w:rsidRDefault="00252165" w:rsidP="00C11427">
            <w:pPr>
              <w:pStyle w:val="western"/>
              <w:spacing w:after="0"/>
              <w:jc w:val="both"/>
              <w:rPr>
                <w:sz w:val="22"/>
                <w:szCs w:val="22"/>
              </w:rPr>
            </w:pPr>
            <w:r w:rsidRPr="00316DBA">
              <w:rPr>
                <w:bCs/>
                <w:color w:val="000000" w:themeColor="text1"/>
                <w:sz w:val="22"/>
                <w:szCs w:val="22"/>
              </w:rPr>
              <w:t xml:space="preserve">Tubo de voz para microfone </w:t>
            </w:r>
            <w:r>
              <w:rPr>
                <w:bCs/>
                <w:color w:val="000000" w:themeColor="text1"/>
                <w:sz w:val="22"/>
                <w:szCs w:val="22"/>
              </w:rPr>
              <w:t xml:space="preserve">- </w:t>
            </w:r>
            <w:r>
              <w:rPr>
                <w:bCs/>
                <w:sz w:val="22"/>
                <w:szCs w:val="22"/>
              </w:rPr>
              <w:t xml:space="preserve">Modelo Universal - </w:t>
            </w:r>
            <w:r w:rsidRPr="00316DBA">
              <w:rPr>
                <w:bCs/>
                <w:color w:val="000000" w:themeColor="text1"/>
                <w:sz w:val="22"/>
                <w:szCs w:val="22"/>
              </w:rPr>
              <w:t>Kit com 10</w:t>
            </w:r>
          </w:p>
        </w:tc>
        <w:tc>
          <w:tcPr>
            <w:tcW w:w="1118" w:type="dxa"/>
            <w:tcBorders>
              <w:top w:val="single" w:sz="4" w:space="0" w:color="000000"/>
              <w:left w:val="single" w:sz="4" w:space="0" w:color="000000"/>
              <w:bottom w:val="single" w:sz="4" w:space="0" w:color="000000"/>
              <w:right w:val="single" w:sz="4" w:space="0" w:color="000000"/>
            </w:tcBorders>
            <w:vAlign w:val="center"/>
          </w:tcPr>
          <w:p w14:paraId="7BC22E4C" w14:textId="77777777" w:rsidR="00252165" w:rsidRPr="00316DBA" w:rsidRDefault="00252165" w:rsidP="00C11427">
            <w:pPr>
              <w:pStyle w:val="western"/>
              <w:spacing w:after="0"/>
              <w:jc w:val="center"/>
              <w:rPr>
                <w:sz w:val="22"/>
                <w:szCs w:val="22"/>
              </w:rPr>
            </w:pPr>
            <w:r>
              <w:rPr>
                <w:sz w:val="22"/>
                <w:szCs w:val="22"/>
              </w:rPr>
              <w:t>428184</w:t>
            </w:r>
          </w:p>
        </w:tc>
        <w:tc>
          <w:tcPr>
            <w:tcW w:w="862" w:type="dxa"/>
            <w:tcBorders>
              <w:top w:val="single" w:sz="4" w:space="0" w:color="000000"/>
              <w:left w:val="single" w:sz="4" w:space="0" w:color="000000"/>
              <w:bottom w:val="single" w:sz="4" w:space="0" w:color="000000"/>
              <w:right w:val="single" w:sz="4" w:space="0" w:color="000000"/>
            </w:tcBorders>
            <w:vAlign w:val="center"/>
          </w:tcPr>
          <w:p w14:paraId="6377020F" w14:textId="77777777" w:rsidR="00252165" w:rsidRPr="00316DBA" w:rsidRDefault="00252165" w:rsidP="00C11427">
            <w:pPr>
              <w:pStyle w:val="western"/>
              <w:spacing w:after="0"/>
              <w:jc w:val="center"/>
              <w:rPr>
                <w:sz w:val="22"/>
                <w:szCs w:val="22"/>
              </w:rPr>
            </w:pPr>
            <w:r>
              <w:rPr>
                <w:sz w:val="22"/>
                <w:szCs w:val="22"/>
              </w:rPr>
              <w:t>kit</w:t>
            </w:r>
          </w:p>
        </w:tc>
        <w:tc>
          <w:tcPr>
            <w:tcW w:w="1253" w:type="dxa"/>
            <w:tcBorders>
              <w:top w:val="single" w:sz="4" w:space="0" w:color="000000"/>
              <w:left w:val="single" w:sz="4" w:space="0" w:color="000000"/>
              <w:bottom w:val="single" w:sz="4" w:space="0" w:color="000000"/>
              <w:right w:val="single" w:sz="4" w:space="0" w:color="000000"/>
            </w:tcBorders>
            <w:vAlign w:val="center"/>
          </w:tcPr>
          <w:p w14:paraId="6796F24E" w14:textId="77777777" w:rsidR="00252165" w:rsidRPr="00316DBA" w:rsidRDefault="00252165" w:rsidP="00C11427">
            <w:pPr>
              <w:spacing w:line="276"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13</w:t>
            </w:r>
          </w:p>
        </w:tc>
      </w:tr>
      <w:tr w:rsidR="00252165" w:rsidRPr="00316DBA" w14:paraId="4D759F0C" w14:textId="77777777" w:rsidTr="00C11427">
        <w:trPr>
          <w:trHeight w:val="383"/>
          <w:jc w:val="center"/>
        </w:trPr>
        <w:tc>
          <w:tcPr>
            <w:tcW w:w="676" w:type="dxa"/>
            <w:tcBorders>
              <w:top w:val="single" w:sz="4" w:space="0" w:color="000000"/>
              <w:left w:val="single" w:sz="4" w:space="0" w:color="000000"/>
              <w:bottom w:val="single" w:sz="4" w:space="0" w:color="000000"/>
              <w:right w:val="single" w:sz="4" w:space="0" w:color="000000"/>
            </w:tcBorders>
            <w:vAlign w:val="center"/>
          </w:tcPr>
          <w:p w14:paraId="715352B5" w14:textId="77777777" w:rsidR="00252165" w:rsidRPr="00316DBA" w:rsidRDefault="00252165" w:rsidP="00C11427">
            <w:pPr>
              <w:pStyle w:val="western"/>
              <w:spacing w:after="0"/>
              <w:jc w:val="center"/>
              <w:rPr>
                <w:sz w:val="22"/>
                <w:szCs w:val="22"/>
              </w:rPr>
            </w:pPr>
            <w:r w:rsidRPr="00316DBA">
              <w:rPr>
                <w:sz w:val="22"/>
                <w:szCs w:val="22"/>
              </w:rPr>
              <w:t>4</w:t>
            </w:r>
          </w:p>
        </w:tc>
        <w:tc>
          <w:tcPr>
            <w:tcW w:w="5584" w:type="dxa"/>
            <w:tcBorders>
              <w:top w:val="single" w:sz="4" w:space="0" w:color="000000"/>
              <w:left w:val="single" w:sz="4" w:space="0" w:color="000000"/>
              <w:bottom w:val="single" w:sz="4" w:space="0" w:color="000000"/>
              <w:right w:val="single" w:sz="4" w:space="0" w:color="000000"/>
            </w:tcBorders>
            <w:vAlign w:val="center"/>
          </w:tcPr>
          <w:p w14:paraId="2498DFFE" w14:textId="77777777" w:rsidR="00252165" w:rsidRPr="00316DBA" w:rsidRDefault="00252165" w:rsidP="00C11427">
            <w:pPr>
              <w:pStyle w:val="western"/>
              <w:spacing w:after="0"/>
              <w:jc w:val="both"/>
              <w:rPr>
                <w:sz w:val="22"/>
                <w:szCs w:val="22"/>
              </w:rPr>
            </w:pPr>
            <w:r w:rsidRPr="00316DBA">
              <w:rPr>
                <w:bCs/>
                <w:color w:val="000000" w:themeColor="text1"/>
                <w:sz w:val="22"/>
                <w:szCs w:val="22"/>
              </w:rPr>
              <w:t>Descanso Pés – Ergonômico NR17</w:t>
            </w:r>
          </w:p>
        </w:tc>
        <w:tc>
          <w:tcPr>
            <w:tcW w:w="1118" w:type="dxa"/>
            <w:tcBorders>
              <w:top w:val="single" w:sz="4" w:space="0" w:color="000000"/>
              <w:left w:val="single" w:sz="4" w:space="0" w:color="000000"/>
              <w:bottom w:val="single" w:sz="4" w:space="0" w:color="000000"/>
              <w:right w:val="single" w:sz="4" w:space="0" w:color="000000"/>
            </w:tcBorders>
            <w:vAlign w:val="center"/>
          </w:tcPr>
          <w:p w14:paraId="17D5DF07" w14:textId="77777777" w:rsidR="00252165" w:rsidRPr="00316DBA" w:rsidRDefault="00252165" w:rsidP="00C11427">
            <w:pPr>
              <w:pStyle w:val="western"/>
              <w:spacing w:after="0"/>
              <w:jc w:val="center"/>
              <w:rPr>
                <w:sz w:val="22"/>
                <w:szCs w:val="22"/>
              </w:rPr>
            </w:pPr>
            <w:r>
              <w:rPr>
                <w:sz w:val="22"/>
                <w:szCs w:val="22"/>
              </w:rPr>
              <w:t>326126</w:t>
            </w:r>
          </w:p>
        </w:tc>
        <w:tc>
          <w:tcPr>
            <w:tcW w:w="862" w:type="dxa"/>
            <w:tcBorders>
              <w:top w:val="single" w:sz="4" w:space="0" w:color="000000"/>
              <w:left w:val="single" w:sz="4" w:space="0" w:color="000000"/>
              <w:bottom w:val="single" w:sz="4" w:space="0" w:color="000000"/>
              <w:right w:val="single" w:sz="4" w:space="0" w:color="000000"/>
            </w:tcBorders>
            <w:vAlign w:val="center"/>
          </w:tcPr>
          <w:p w14:paraId="02D9DB86" w14:textId="77777777" w:rsidR="00252165" w:rsidRPr="00316DBA" w:rsidRDefault="00252165" w:rsidP="00C11427">
            <w:pPr>
              <w:pStyle w:val="western"/>
              <w:spacing w:after="0"/>
              <w:jc w:val="center"/>
              <w:rPr>
                <w:sz w:val="22"/>
                <w:szCs w:val="22"/>
              </w:rPr>
            </w:pPr>
            <w:r w:rsidRPr="00316DBA">
              <w:rPr>
                <w:sz w:val="22"/>
                <w:szCs w:val="22"/>
              </w:rPr>
              <w:t>unidade</w:t>
            </w:r>
          </w:p>
        </w:tc>
        <w:tc>
          <w:tcPr>
            <w:tcW w:w="1253" w:type="dxa"/>
            <w:tcBorders>
              <w:top w:val="single" w:sz="4" w:space="0" w:color="000000"/>
              <w:left w:val="single" w:sz="4" w:space="0" w:color="000000"/>
              <w:bottom w:val="single" w:sz="4" w:space="0" w:color="000000"/>
              <w:right w:val="single" w:sz="4" w:space="0" w:color="000000"/>
            </w:tcBorders>
            <w:vAlign w:val="center"/>
          </w:tcPr>
          <w:p w14:paraId="7AC75E32" w14:textId="77777777" w:rsidR="00252165" w:rsidRPr="00316DBA" w:rsidRDefault="00252165" w:rsidP="00C11427">
            <w:pPr>
              <w:spacing w:line="276"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13</w:t>
            </w:r>
          </w:p>
        </w:tc>
      </w:tr>
    </w:tbl>
    <w:p w14:paraId="34637C15" w14:textId="77777777" w:rsidR="00252165" w:rsidRPr="008B7EE3" w:rsidRDefault="00252165" w:rsidP="00252165">
      <w:pPr>
        <w:autoSpaceDE w:val="0"/>
        <w:spacing w:after="120" w:line="276" w:lineRule="auto"/>
        <w:jc w:val="both"/>
        <w:rPr>
          <w:rFonts w:ascii="Times New Roman" w:hAnsi="Times New Roman" w:cs="Times New Roman"/>
          <w:b/>
          <w:color w:val="FF0000"/>
          <w:sz w:val="22"/>
          <w:szCs w:val="22"/>
        </w:rPr>
      </w:pPr>
    </w:p>
    <w:p w14:paraId="679BFA9B" w14:textId="77777777" w:rsidR="00252165" w:rsidRPr="008B7EE3" w:rsidRDefault="00252165" w:rsidP="00252165">
      <w:pPr>
        <w:pStyle w:val="PargrafodaLista"/>
        <w:numPr>
          <w:ilvl w:val="1"/>
          <w:numId w:val="1"/>
        </w:numPr>
        <w:spacing w:line="276" w:lineRule="auto"/>
        <w:ind w:left="426" w:hanging="7"/>
        <w:jc w:val="both"/>
        <w:rPr>
          <w:rFonts w:ascii="Times New Roman" w:hAnsi="Times New Roman" w:cs="Times New Roman"/>
          <w:color w:val="000000"/>
          <w:sz w:val="22"/>
          <w:szCs w:val="22"/>
        </w:rPr>
      </w:pPr>
      <w:r w:rsidRPr="008B7EE3">
        <w:rPr>
          <w:rFonts w:ascii="Times New Roman" w:hAnsi="Times New Roman" w:cs="Times New Roman"/>
          <w:color w:val="000000"/>
          <w:sz w:val="22"/>
          <w:szCs w:val="22"/>
        </w:rPr>
        <w:t>O objeto desta contratação não se enquadra como sendo de bem de luxo, conforme Decreto nº 10.818, de 2021.</w:t>
      </w:r>
    </w:p>
    <w:p w14:paraId="65EA095D" w14:textId="77777777" w:rsidR="00252165" w:rsidRDefault="00252165" w:rsidP="00252165">
      <w:pPr>
        <w:pStyle w:val="PargrafodaLista"/>
        <w:numPr>
          <w:ilvl w:val="1"/>
          <w:numId w:val="1"/>
        </w:numPr>
        <w:spacing w:line="276" w:lineRule="auto"/>
        <w:ind w:left="567" w:hanging="141"/>
        <w:jc w:val="both"/>
        <w:rPr>
          <w:rFonts w:ascii="Times New Roman" w:hAnsi="Times New Roman" w:cs="Times New Roman"/>
          <w:color w:val="000000"/>
          <w:sz w:val="22"/>
          <w:szCs w:val="22"/>
        </w:rPr>
      </w:pPr>
      <w:r w:rsidRPr="008B7EE3">
        <w:rPr>
          <w:rFonts w:ascii="Times New Roman" w:hAnsi="Times New Roman" w:cs="Times New Roman"/>
          <w:color w:val="000000"/>
          <w:sz w:val="22"/>
          <w:szCs w:val="22"/>
        </w:rPr>
        <w:t xml:space="preserve">Os bens objeto desta contratação são caracterizados como comuns, </w:t>
      </w:r>
      <w:r w:rsidRPr="00A96B1C">
        <w:rPr>
          <w:rFonts w:ascii="Times New Roman" w:hAnsi="Times New Roman" w:cs="Times New Roman"/>
          <w:color w:val="000000"/>
          <w:sz w:val="22"/>
          <w:szCs w:val="22"/>
        </w:rPr>
        <w:t>pois seus padrões de desempenho e qualidade podem ser objetivamente definidos em edital, por meio de especificações usuais do mercado</w:t>
      </w:r>
      <w:r w:rsidRPr="008B7EE3">
        <w:rPr>
          <w:rFonts w:ascii="Times New Roman" w:hAnsi="Times New Roman" w:cs="Times New Roman"/>
          <w:color w:val="000000"/>
          <w:sz w:val="22"/>
          <w:szCs w:val="22"/>
        </w:rPr>
        <w:t>.</w:t>
      </w:r>
      <w:r>
        <w:rPr>
          <w:rFonts w:ascii="Times New Roman" w:hAnsi="Times New Roman" w:cs="Times New Roman"/>
          <w:color w:val="000000"/>
          <w:sz w:val="22"/>
          <w:szCs w:val="22"/>
        </w:rPr>
        <w:t xml:space="preserve"> </w:t>
      </w:r>
    </w:p>
    <w:p w14:paraId="5E7614B1"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t>DA VIGÊNCIA</w:t>
      </w:r>
    </w:p>
    <w:p w14:paraId="7304B752" w14:textId="77777777" w:rsidR="00252165" w:rsidRPr="00B22A8E" w:rsidRDefault="00252165" w:rsidP="00252165">
      <w:pPr>
        <w:pStyle w:val="PargrafodaLista"/>
        <w:numPr>
          <w:ilvl w:val="1"/>
          <w:numId w:val="1"/>
        </w:numPr>
        <w:spacing w:line="276" w:lineRule="auto"/>
        <w:ind w:left="426" w:firstLine="0"/>
        <w:jc w:val="both"/>
        <w:rPr>
          <w:rFonts w:ascii="Times New Roman" w:hAnsi="Times New Roman" w:cs="Times New Roman"/>
          <w:color w:val="000000"/>
          <w:sz w:val="22"/>
          <w:szCs w:val="22"/>
        </w:rPr>
      </w:pPr>
      <w:bookmarkStart w:id="60" w:name="_Hlk150512282"/>
      <w:r w:rsidRPr="00B22A8E">
        <w:rPr>
          <w:rFonts w:ascii="Times New Roman" w:hAnsi="Times New Roman" w:cs="Times New Roman"/>
          <w:color w:val="000000"/>
          <w:sz w:val="22"/>
          <w:szCs w:val="22"/>
        </w:rPr>
        <w:t>O prazo de vigência da ata de registro de preços será de 1 (um) ano e poderá ser prorrogado, por igual período, desde que comprovado o preço vantajoso contados da assinatura da ata de registro de preços, na forma do artigo 84 da Lei nº 14.133/2021.</w:t>
      </w:r>
    </w:p>
    <w:bookmarkEnd w:id="60"/>
    <w:p w14:paraId="16F9A9A5"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t>CUSTO ESTIMADO</w:t>
      </w:r>
    </w:p>
    <w:p w14:paraId="02EDE54E" w14:textId="77777777" w:rsidR="00252165" w:rsidRPr="008B7EE3" w:rsidRDefault="00252165" w:rsidP="00252165">
      <w:p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A estimativa de preços será precedida de regular pesquisa, nos moldes do art. 23 da Lei nº 14.133/21 e da Instrução Normativa SEGES/ME nº 65/2021.</w:t>
      </w:r>
    </w:p>
    <w:p w14:paraId="7B8283F3"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t>FUNDAMENTAÇÃO E DESCRIÇÃO DA NECESSIDADE DA CONTRATAÇÃO</w:t>
      </w:r>
    </w:p>
    <w:p w14:paraId="590CFE55" w14:textId="77777777" w:rsidR="00252165" w:rsidRPr="00316DBA" w:rsidRDefault="00252165" w:rsidP="00252165">
      <w:pPr>
        <w:numPr>
          <w:ilvl w:val="1"/>
          <w:numId w:val="18"/>
        </w:numPr>
        <w:autoSpaceDE w:val="0"/>
        <w:spacing w:before="120" w:after="120" w:line="276" w:lineRule="auto"/>
        <w:ind w:left="716"/>
        <w:jc w:val="both"/>
        <w:rPr>
          <w:rFonts w:ascii="Times New Roman" w:hAnsi="Times New Roman" w:cs="Times New Roman"/>
          <w:color w:val="000000"/>
          <w:sz w:val="22"/>
          <w:szCs w:val="22"/>
        </w:rPr>
      </w:pPr>
      <w:bookmarkStart w:id="61" w:name="_Hlk123737597"/>
      <w:r w:rsidRPr="00316DBA">
        <w:rPr>
          <w:rFonts w:ascii="Times New Roman" w:hAnsi="Times New Roman" w:cs="Times New Roman"/>
          <w:color w:val="000000"/>
          <w:sz w:val="22"/>
          <w:szCs w:val="22"/>
        </w:rPr>
        <w:t>O Conselho Regional de Enfermagem do Rio de Janeiro (COREN-RJ) tem inúmeras competências esculpidas no artigo 15 da Lei nº 5.905/73. Essas competências geram ao conselho a necessidade de manter um relacionamento institucional com os titulares de forma clara e precisa. Para tanto, proporcionar condições mínimas para o bom atendimento aos titulares e público externo é fundamental para a ampla realização das atividades finalísticas desta autarquia.</w:t>
      </w:r>
    </w:p>
    <w:p w14:paraId="6285F9CA" w14:textId="77777777" w:rsidR="00252165" w:rsidRPr="00316DBA" w:rsidRDefault="00252165" w:rsidP="00252165">
      <w:pPr>
        <w:numPr>
          <w:ilvl w:val="1"/>
          <w:numId w:val="18"/>
        </w:numPr>
        <w:autoSpaceDE w:val="0"/>
        <w:spacing w:before="120" w:after="120" w:line="276" w:lineRule="auto"/>
        <w:ind w:left="716"/>
        <w:jc w:val="both"/>
        <w:rPr>
          <w:rFonts w:ascii="Times New Roman" w:hAnsi="Times New Roman" w:cs="Times New Roman"/>
          <w:color w:val="000000"/>
          <w:sz w:val="22"/>
          <w:szCs w:val="22"/>
        </w:rPr>
      </w:pPr>
      <w:r w:rsidRPr="00316DBA">
        <w:rPr>
          <w:rFonts w:ascii="Times New Roman" w:hAnsi="Times New Roman" w:cs="Times New Roman"/>
          <w:color w:val="000000"/>
          <w:sz w:val="22"/>
          <w:szCs w:val="22"/>
        </w:rPr>
        <w:lastRenderedPageBreak/>
        <w:t>O presente estudo visa analisar a viabilidade de aquisição de equipamentos para a Equipe de Telemarketing terceirizada, contratada através do PAD nº 511/2021 que resultou no Contrato nº05/2023, para atendimento do Anexo II da NR-17, que trata da ergonomia do trabalho em Teleatendimento/Telemarketing.</w:t>
      </w:r>
    </w:p>
    <w:p w14:paraId="48CC9E56" w14:textId="77777777" w:rsidR="00252165" w:rsidRPr="00316DBA" w:rsidRDefault="00252165" w:rsidP="00252165">
      <w:pPr>
        <w:numPr>
          <w:ilvl w:val="1"/>
          <w:numId w:val="18"/>
        </w:numPr>
        <w:autoSpaceDE w:val="0"/>
        <w:spacing w:before="120" w:after="120" w:line="276" w:lineRule="auto"/>
        <w:ind w:left="716"/>
        <w:jc w:val="both"/>
        <w:rPr>
          <w:rFonts w:ascii="Times New Roman" w:hAnsi="Times New Roman" w:cs="Times New Roman"/>
          <w:color w:val="000000"/>
          <w:sz w:val="22"/>
          <w:szCs w:val="22"/>
        </w:rPr>
      </w:pPr>
      <w:r w:rsidRPr="00316DBA">
        <w:rPr>
          <w:rFonts w:ascii="Times New Roman" w:hAnsi="Times New Roman" w:cs="Times New Roman"/>
          <w:color w:val="000000"/>
          <w:sz w:val="22"/>
          <w:szCs w:val="22"/>
        </w:rPr>
        <w:t>Esta é uma norma regulamentadora que estabelece parâmetros de ergonomia e que condiciona adaptação das condições de trabalho às características psicofisiológicas, de modo a proporcionar o máximo de conforto, segurança e desempenho eficiente aos profissionais de teleatendimento.</w:t>
      </w:r>
    </w:p>
    <w:p w14:paraId="6CE32EEB" w14:textId="77777777" w:rsidR="00252165" w:rsidRPr="008B7EE3" w:rsidRDefault="00252165" w:rsidP="00252165">
      <w:pPr>
        <w:numPr>
          <w:ilvl w:val="1"/>
          <w:numId w:val="1"/>
        </w:numPr>
        <w:autoSpaceDE w:val="0"/>
        <w:spacing w:before="120" w:after="120" w:line="276" w:lineRule="auto"/>
        <w:ind w:left="716"/>
        <w:jc w:val="both"/>
        <w:rPr>
          <w:rFonts w:ascii="Times New Roman" w:hAnsi="Times New Roman" w:cs="Times New Roman"/>
          <w:color w:val="000000"/>
          <w:sz w:val="22"/>
          <w:szCs w:val="22"/>
        </w:rPr>
      </w:pPr>
      <w:r w:rsidRPr="008B7EE3">
        <w:rPr>
          <w:rFonts w:ascii="Times New Roman" w:hAnsi="Times New Roman" w:cs="Times New Roman"/>
          <w:color w:val="000000"/>
          <w:sz w:val="22"/>
          <w:szCs w:val="22"/>
        </w:rPr>
        <w:t xml:space="preserve">O objeto da contratação </w:t>
      </w:r>
      <w:r>
        <w:rPr>
          <w:rFonts w:ascii="Times New Roman" w:hAnsi="Times New Roman" w:cs="Times New Roman"/>
          <w:color w:val="000000"/>
          <w:sz w:val="22"/>
          <w:szCs w:val="22"/>
        </w:rPr>
        <w:t>deverá ser incluído</w:t>
      </w:r>
      <w:r w:rsidRPr="008B7EE3">
        <w:rPr>
          <w:rFonts w:ascii="Times New Roman" w:hAnsi="Times New Roman" w:cs="Times New Roman"/>
          <w:color w:val="000000"/>
          <w:sz w:val="22"/>
          <w:szCs w:val="22"/>
        </w:rPr>
        <w:t xml:space="preserve"> no Plano Anual de Contratações</w:t>
      </w:r>
      <w:r>
        <w:rPr>
          <w:rFonts w:ascii="Times New Roman" w:hAnsi="Times New Roman" w:cs="Times New Roman"/>
          <w:color w:val="000000"/>
          <w:sz w:val="22"/>
          <w:szCs w:val="22"/>
        </w:rPr>
        <w:t xml:space="preserve"> 2024.</w:t>
      </w:r>
      <w:r w:rsidRPr="001D263D">
        <w:rPr>
          <w:rFonts w:ascii="Times New Roman" w:hAnsi="Times New Roman" w:cs="Times New Roman"/>
          <w:color w:val="000000"/>
          <w:sz w:val="22"/>
          <w:szCs w:val="22"/>
        </w:rPr>
        <w:t xml:space="preserve"> </w:t>
      </w:r>
      <w:r w:rsidRPr="00127CAD">
        <w:rPr>
          <w:rFonts w:ascii="Times New Roman" w:hAnsi="Times New Roman" w:cs="Times New Roman"/>
          <w:color w:val="000000"/>
          <w:sz w:val="22"/>
          <w:szCs w:val="22"/>
        </w:rPr>
        <w:t>Consta também no Plano Plurianual do Coren-RJ 2022-2024, Programa Temático: Excelência na Gestão, OE20 - Manter e aperfeiçoar a infraestrutura física do Coren-RJ – IE101 Manter o funcionamento da Autarquia - Bens e insumos.</w:t>
      </w:r>
    </w:p>
    <w:p w14:paraId="628BD9DE"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bookmarkStart w:id="62" w:name="_Hlk113866636"/>
      <w:bookmarkEnd w:id="61"/>
      <w:r w:rsidRPr="008B7EE3">
        <w:rPr>
          <w:rFonts w:ascii="Times New Roman" w:hAnsi="Times New Roman" w:cs="Times New Roman"/>
          <w:sz w:val="22"/>
          <w:szCs w:val="22"/>
        </w:rPr>
        <w:t>ESPECIFICAÇÕES DO OBJETO</w:t>
      </w:r>
    </w:p>
    <w:p w14:paraId="2A31F417" w14:textId="77777777" w:rsidR="00252165" w:rsidRPr="002E44D0" w:rsidRDefault="00252165" w:rsidP="00252165">
      <w:pPr>
        <w:spacing w:after="120" w:line="276" w:lineRule="auto"/>
        <w:rPr>
          <w:rFonts w:ascii="Times New Roman" w:hAnsi="Times New Roman" w:cs="Times New Roman"/>
          <w:b/>
          <w:bCs/>
          <w:sz w:val="22"/>
          <w:szCs w:val="22"/>
        </w:rPr>
      </w:pPr>
      <w:bookmarkStart w:id="63" w:name="_Hlk113866844"/>
      <w:bookmarkEnd w:id="62"/>
      <w:r w:rsidRPr="00802C71">
        <w:rPr>
          <w:rFonts w:ascii="Times New Roman" w:hAnsi="Times New Roman" w:cs="Times New Roman"/>
          <w:sz w:val="22"/>
          <w:szCs w:val="22"/>
          <w:u w:val="single"/>
        </w:rPr>
        <w:t>Os itens 1, 2 e 3 deverão ter compatibilidade entre si</w:t>
      </w:r>
      <w:r w:rsidRPr="00802C71">
        <w:rPr>
          <w:rFonts w:ascii="Times New Roman" w:hAnsi="Times New Roman" w:cs="Times New Roman"/>
          <w:sz w:val="22"/>
          <w:szCs w:val="22"/>
        </w:rPr>
        <w:t>,</w:t>
      </w:r>
      <w:r>
        <w:rPr>
          <w:rFonts w:ascii="Times New Roman" w:hAnsi="Times New Roman" w:cs="Times New Roman"/>
          <w:sz w:val="22"/>
          <w:szCs w:val="22"/>
        </w:rPr>
        <w:t xml:space="preserve"> uma vez que serão utilizados em conjunto.</w:t>
      </w:r>
    </w:p>
    <w:p w14:paraId="596DD30C" w14:textId="77777777" w:rsidR="00252165" w:rsidRPr="00316DBA" w:rsidRDefault="00252165" w:rsidP="00252165">
      <w:pPr>
        <w:spacing w:after="120" w:line="276" w:lineRule="auto"/>
        <w:rPr>
          <w:rFonts w:ascii="Times New Roman" w:hAnsi="Times New Roman" w:cs="Times New Roman"/>
          <w:bCs/>
          <w:color w:val="000000" w:themeColor="text1"/>
          <w:sz w:val="22"/>
          <w:szCs w:val="22"/>
        </w:rPr>
      </w:pPr>
      <w:r w:rsidRPr="00316DBA">
        <w:rPr>
          <w:rFonts w:ascii="Times New Roman" w:hAnsi="Times New Roman" w:cs="Times New Roman"/>
          <w:b/>
          <w:bCs/>
          <w:sz w:val="22"/>
          <w:szCs w:val="22"/>
        </w:rPr>
        <w:t>Item 1.</w:t>
      </w:r>
      <w:r w:rsidRPr="00316DBA">
        <w:rPr>
          <w:rFonts w:ascii="Times New Roman" w:hAnsi="Times New Roman" w:cs="Times New Roman"/>
          <w:sz w:val="22"/>
          <w:szCs w:val="22"/>
        </w:rPr>
        <w:t xml:space="preserve"> </w:t>
      </w:r>
      <w:r w:rsidRPr="00316DBA">
        <w:rPr>
          <w:rFonts w:ascii="Times New Roman" w:hAnsi="Times New Roman" w:cs="Times New Roman"/>
          <w:bCs/>
          <w:color w:val="000000" w:themeColor="text1"/>
          <w:sz w:val="22"/>
          <w:szCs w:val="22"/>
        </w:rPr>
        <w:t>Telefone Cabeça, Tipo Headset, com fio e microfone na Tiara</w:t>
      </w:r>
    </w:p>
    <w:p w14:paraId="65465224" w14:textId="77777777" w:rsidR="00252165" w:rsidRPr="00316DBA" w:rsidRDefault="00252165" w:rsidP="00252165">
      <w:pPr>
        <w:pStyle w:val="PargrafodaLista"/>
        <w:numPr>
          <w:ilvl w:val="0"/>
          <w:numId w:val="10"/>
        </w:numPr>
        <w:spacing w:after="120" w:line="276" w:lineRule="auto"/>
        <w:ind w:left="709"/>
        <w:rPr>
          <w:rFonts w:ascii="Times New Roman" w:hAnsi="Times New Roman" w:cs="Times New Roman"/>
          <w:bCs/>
          <w:color w:val="000000" w:themeColor="text1"/>
          <w:sz w:val="22"/>
          <w:szCs w:val="22"/>
        </w:rPr>
      </w:pPr>
      <w:r w:rsidRPr="00316DBA">
        <w:rPr>
          <w:rFonts w:ascii="Times New Roman" w:hAnsi="Times New Roman" w:cs="Times New Roman"/>
          <w:b/>
          <w:bCs/>
          <w:color w:val="000000"/>
          <w:sz w:val="22"/>
          <w:szCs w:val="22"/>
        </w:rPr>
        <w:t>Headset:</w:t>
      </w:r>
    </w:p>
    <w:p w14:paraId="55CA26AA"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Microfone em tubo de plástico rígido removível</w:t>
      </w:r>
    </w:p>
    <w:p w14:paraId="473A1DB3"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Tiara ajustável</w:t>
      </w:r>
    </w:p>
    <w:p w14:paraId="1B9242FB"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Protetor auricular em espuma</w:t>
      </w:r>
    </w:p>
    <w:p w14:paraId="552060B0"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Cabo com conector RJ9</w:t>
      </w:r>
    </w:p>
    <w:p w14:paraId="562A210B"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 xml:space="preserve">Apoio de cabeça confortável e resistente </w:t>
      </w:r>
    </w:p>
    <w:p w14:paraId="29428C6C"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b/>
          <w:bCs/>
          <w:color w:val="000000"/>
          <w:sz w:val="22"/>
          <w:szCs w:val="22"/>
        </w:rPr>
      </w:pPr>
      <w:r w:rsidRPr="00316DBA">
        <w:rPr>
          <w:rFonts w:ascii="Times New Roman" w:hAnsi="Times New Roman" w:cs="Times New Roman"/>
          <w:color w:val="000000"/>
          <w:sz w:val="22"/>
          <w:szCs w:val="22"/>
        </w:rPr>
        <w:t>Haste adaptável que permita utilizar em ambos os lados da cabeça</w:t>
      </w:r>
    </w:p>
    <w:p w14:paraId="7911D483"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Peso: entre 54g e 60g</w:t>
      </w:r>
    </w:p>
    <w:p w14:paraId="3C129828"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Comprimento do fio: mínimo de 1,5m, máximo de 2m</w:t>
      </w:r>
    </w:p>
    <w:p w14:paraId="30640608"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sz w:val="22"/>
          <w:szCs w:val="22"/>
        </w:rPr>
      </w:pPr>
      <w:r w:rsidRPr="00316DBA">
        <w:rPr>
          <w:rFonts w:ascii="Times New Roman" w:hAnsi="Times New Roman" w:cs="Times New Roman"/>
          <w:sz w:val="22"/>
          <w:szCs w:val="22"/>
        </w:rPr>
        <w:t xml:space="preserve">Microfone </w:t>
      </w:r>
    </w:p>
    <w:p w14:paraId="08483009" w14:textId="77777777" w:rsidR="00252165" w:rsidRPr="00316DBA" w:rsidRDefault="00252165" w:rsidP="00252165">
      <w:pPr>
        <w:pStyle w:val="PargrafodaLista"/>
        <w:numPr>
          <w:ilvl w:val="2"/>
          <w:numId w:val="10"/>
        </w:numPr>
        <w:spacing w:line="276" w:lineRule="auto"/>
        <w:ind w:left="1418"/>
        <w:rPr>
          <w:rFonts w:ascii="Times New Roman" w:hAnsi="Times New Roman" w:cs="Times New Roman"/>
          <w:sz w:val="22"/>
          <w:szCs w:val="22"/>
        </w:rPr>
      </w:pPr>
      <w:r w:rsidRPr="00316DBA">
        <w:rPr>
          <w:rFonts w:ascii="Times New Roman" w:hAnsi="Times New Roman" w:cs="Times New Roman"/>
          <w:sz w:val="22"/>
          <w:szCs w:val="22"/>
        </w:rPr>
        <w:t>Tipo Eletreto</w:t>
      </w:r>
    </w:p>
    <w:p w14:paraId="5467758D" w14:textId="77777777" w:rsidR="00252165" w:rsidRPr="00316DBA" w:rsidRDefault="00252165" w:rsidP="00252165">
      <w:pPr>
        <w:pStyle w:val="PargrafodaLista"/>
        <w:numPr>
          <w:ilvl w:val="2"/>
          <w:numId w:val="10"/>
        </w:numPr>
        <w:spacing w:line="276" w:lineRule="auto"/>
        <w:ind w:left="1418"/>
        <w:rPr>
          <w:rFonts w:ascii="Times New Roman" w:hAnsi="Times New Roman" w:cs="Times New Roman"/>
          <w:sz w:val="22"/>
          <w:szCs w:val="22"/>
        </w:rPr>
      </w:pPr>
      <w:r w:rsidRPr="00316DBA">
        <w:rPr>
          <w:rFonts w:ascii="Times New Roman" w:hAnsi="Times New Roman" w:cs="Times New Roman"/>
          <w:sz w:val="22"/>
          <w:szCs w:val="22"/>
        </w:rPr>
        <w:t xml:space="preserve">Sensibilidade -38 ± 4 dB </w:t>
      </w:r>
    </w:p>
    <w:p w14:paraId="2015897A" w14:textId="77777777" w:rsidR="00252165" w:rsidRPr="00316DBA" w:rsidRDefault="00252165" w:rsidP="00252165">
      <w:pPr>
        <w:pStyle w:val="PargrafodaLista"/>
        <w:numPr>
          <w:ilvl w:val="2"/>
          <w:numId w:val="10"/>
        </w:numPr>
        <w:spacing w:line="276" w:lineRule="auto"/>
        <w:ind w:left="1418"/>
        <w:rPr>
          <w:rFonts w:ascii="Times New Roman" w:hAnsi="Times New Roman" w:cs="Times New Roman"/>
          <w:sz w:val="22"/>
          <w:szCs w:val="22"/>
        </w:rPr>
      </w:pPr>
      <w:r w:rsidRPr="00316DBA">
        <w:rPr>
          <w:rFonts w:ascii="Times New Roman" w:hAnsi="Times New Roman" w:cs="Times New Roman"/>
          <w:sz w:val="22"/>
          <w:szCs w:val="22"/>
        </w:rPr>
        <w:t xml:space="preserve">Impedância 2K2 Ω </w:t>
      </w:r>
    </w:p>
    <w:p w14:paraId="7547CC55" w14:textId="77777777" w:rsidR="00252165" w:rsidRPr="00316DBA" w:rsidRDefault="00252165" w:rsidP="00252165">
      <w:pPr>
        <w:pStyle w:val="PargrafodaLista"/>
        <w:numPr>
          <w:ilvl w:val="2"/>
          <w:numId w:val="10"/>
        </w:numPr>
        <w:spacing w:line="276" w:lineRule="auto"/>
        <w:ind w:left="1418"/>
        <w:rPr>
          <w:rFonts w:ascii="Times New Roman" w:hAnsi="Times New Roman" w:cs="Times New Roman"/>
          <w:sz w:val="22"/>
          <w:szCs w:val="22"/>
        </w:rPr>
      </w:pPr>
      <w:r w:rsidRPr="00316DBA">
        <w:rPr>
          <w:rFonts w:ascii="Times New Roman" w:hAnsi="Times New Roman" w:cs="Times New Roman"/>
          <w:sz w:val="22"/>
          <w:szCs w:val="22"/>
        </w:rPr>
        <w:t xml:space="preserve">Resposta em frequência 100~10 KHz </w:t>
      </w:r>
    </w:p>
    <w:p w14:paraId="5E76CFDD"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sz w:val="22"/>
          <w:szCs w:val="22"/>
        </w:rPr>
      </w:pPr>
      <w:r w:rsidRPr="00316DBA">
        <w:rPr>
          <w:rFonts w:ascii="Times New Roman" w:hAnsi="Times New Roman" w:cs="Times New Roman"/>
          <w:sz w:val="22"/>
          <w:szCs w:val="22"/>
        </w:rPr>
        <w:t xml:space="preserve">Cápsula receptora </w:t>
      </w:r>
    </w:p>
    <w:p w14:paraId="0F113C36" w14:textId="77777777" w:rsidR="00252165" w:rsidRPr="00316DBA" w:rsidRDefault="00252165" w:rsidP="00252165">
      <w:pPr>
        <w:pStyle w:val="PargrafodaLista"/>
        <w:numPr>
          <w:ilvl w:val="2"/>
          <w:numId w:val="10"/>
        </w:numPr>
        <w:spacing w:line="276" w:lineRule="auto"/>
        <w:ind w:left="1418"/>
        <w:rPr>
          <w:rFonts w:ascii="Times New Roman" w:hAnsi="Times New Roman" w:cs="Times New Roman"/>
          <w:sz w:val="22"/>
          <w:szCs w:val="22"/>
        </w:rPr>
      </w:pPr>
      <w:r w:rsidRPr="00316DBA">
        <w:rPr>
          <w:rFonts w:ascii="Times New Roman" w:hAnsi="Times New Roman" w:cs="Times New Roman"/>
          <w:sz w:val="22"/>
          <w:szCs w:val="22"/>
        </w:rPr>
        <w:t xml:space="preserve">Tipo Dinâmica </w:t>
      </w:r>
    </w:p>
    <w:p w14:paraId="233F9ED0" w14:textId="77777777" w:rsidR="00252165" w:rsidRPr="00316DBA" w:rsidRDefault="00252165" w:rsidP="00252165">
      <w:pPr>
        <w:pStyle w:val="PargrafodaLista"/>
        <w:numPr>
          <w:ilvl w:val="2"/>
          <w:numId w:val="10"/>
        </w:numPr>
        <w:spacing w:line="276" w:lineRule="auto"/>
        <w:ind w:left="1418"/>
        <w:rPr>
          <w:rFonts w:ascii="Times New Roman" w:hAnsi="Times New Roman" w:cs="Times New Roman"/>
          <w:sz w:val="22"/>
          <w:szCs w:val="22"/>
        </w:rPr>
      </w:pPr>
      <w:r w:rsidRPr="00316DBA">
        <w:rPr>
          <w:rFonts w:ascii="Times New Roman" w:hAnsi="Times New Roman" w:cs="Times New Roman"/>
          <w:sz w:val="22"/>
          <w:szCs w:val="22"/>
        </w:rPr>
        <w:t xml:space="preserve">Sensibilidade 93 dB ± 6 dB </w:t>
      </w:r>
    </w:p>
    <w:p w14:paraId="5ABC5812" w14:textId="77777777" w:rsidR="00252165" w:rsidRPr="00316DBA" w:rsidRDefault="00252165" w:rsidP="00252165">
      <w:pPr>
        <w:pStyle w:val="PargrafodaLista"/>
        <w:numPr>
          <w:ilvl w:val="2"/>
          <w:numId w:val="10"/>
        </w:numPr>
        <w:spacing w:line="276" w:lineRule="auto"/>
        <w:ind w:left="1418"/>
        <w:rPr>
          <w:rFonts w:ascii="Times New Roman" w:hAnsi="Times New Roman" w:cs="Times New Roman"/>
          <w:b/>
          <w:bCs/>
          <w:color w:val="000000"/>
          <w:sz w:val="22"/>
          <w:szCs w:val="22"/>
        </w:rPr>
      </w:pPr>
      <w:r w:rsidRPr="00316DBA">
        <w:rPr>
          <w:rFonts w:ascii="Times New Roman" w:hAnsi="Times New Roman" w:cs="Times New Roman"/>
          <w:sz w:val="22"/>
          <w:szCs w:val="22"/>
        </w:rPr>
        <w:t>Impedância 300~3,4 kHz</w:t>
      </w:r>
    </w:p>
    <w:p w14:paraId="068B8176" w14:textId="77777777" w:rsidR="00252165" w:rsidRPr="00316DBA" w:rsidRDefault="00252165" w:rsidP="00252165">
      <w:pPr>
        <w:pStyle w:val="PargrafodaLista"/>
        <w:numPr>
          <w:ilvl w:val="2"/>
          <w:numId w:val="10"/>
        </w:numPr>
        <w:spacing w:line="276" w:lineRule="auto"/>
        <w:ind w:left="1418"/>
        <w:rPr>
          <w:rFonts w:ascii="Times New Roman" w:hAnsi="Times New Roman" w:cs="Times New Roman"/>
          <w:color w:val="000000"/>
          <w:sz w:val="22"/>
          <w:szCs w:val="22"/>
        </w:rPr>
      </w:pPr>
      <w:r w:rsidRPr="00316DBA">
        <w:rPr>
          <w:rFonts w:ascii="Times New Roman" w:hAnsi="Times New Roman" w:cs="Times New Roman"/>
          <w:color w:val="000000"/>
          <w:sz w:val="22"/>
          <w:szCs w:val="22"/>
        </w:rPr>
        <w:t>Resposta em frequência 300~3,4 kHz</w:t>
      </w:r>
    </w:p>
    <w:p w14:paraId="30F233F4" w14:textId="77777777" w:rsidR="00252165" w:rsidRPr="00316DBA" w:rsidRDefault="00252165" w:rsidP="00252165">
      <w:pPr>
        <w:pStyle w:val="PargrafodaLista"/>
        <w:numPr>
          <w:ilvl w:val="0"/>
          <w:numId w:val="10"/>
        </w:numPr>
        <w:spacing w:line="276" w:lineRule="auto"/>
        <w:ind w:left="709"/>
        <w:rPr>
          <w:rFonts w:ascii="Times New Roman" w:hAnsi="Times New Roman" w:cs="Times New Roman"/>
          <w:b/>
          <w:bCs/>
          <w:color w:val="000000"/>
          <w:sz w:val="22"/>
          <w:szCs w:val="22"/>
        </w:rPr>
      </w:pPr>
      <w:r w:rsidRPr="00316DBA">
        <w:rPr>
          <w:rFonts w:ascii="Times New Roman" w:hAnsi="Times New Roman" w:cs="Times New Roman"/>
          <w:b/>
          <w:bCs/>
          <w:color w:val="000000"/>
          <w:sz w:val="22"/>
          <w:szCs w:val="22"/>
        </w:rPr>
        <w:t>Base Discadora:</w:t>
      </w:r>
    </w:p>
    <w:p w14:paraId="56BFF84C"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Controle digital do volume de recepção</w:t>
      </w:r>
    </w:p>
    <w:p w14:paraId="1DA56197"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Teclado emborrachado de alta durabilidade</w:t>
      </w:r>
    </w:p>
    <w:p w14:paraId="6C9D997F"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2 níveis de campainha e modo de atendimento automático</w:t>
      </w:r>
    </w:p>
    <w:p w14:paraId="75168D74"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lang w:val="en-US"/>
        </w:rPr>
      </w:pPr>
      <w:r w:rsidRPr="00316DBA">
        <w:rPr>
          <w:rFonts w:ascii="Times New Roman" w:hAnsi="Times New Roman" w:cs="Times New Roman"/>
          <w:color w:val="000000"/>
          <w:sz w:val="22"/>
          <w:szCs w:val="22"/>
          <w:lang w:val="en-US"/>
        </w:rPr>
        <w:t>Teclas Flash, Mute, Redial e ON/OFF</w:t>
      </w:r>
    </w:p>
    <w:p w14:paraId="7D3D7FC4"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LEDs indicativos de status de chamada e mudo</w:t>
      </w:r>
    </w:p>
    <w:p w14:paraId="3B5B804F"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lastRenderedPageBreak/>
        <w:t>Chaves para ajuste de campainha Mode (Tom e Pulso) e Flash (100, 300 e 600s)</w:t>
      </w:r>
    </w:p>
    <w:p w14:paraId="40562526"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Entrada RJ9 dedicada para headset</w:t>
      </w:r>
    </w:p>
    <w:p w14:paraId="43DC0376" w14:textId="77777777" w:rsidR="00252165" w:rsidRPr="00316DBA" w:rsidRDefault="00252165" w:rsidP="00252165">
      <w:pPr>
        <w:pStyle w:val="PargrafodaLista"/>
        <w:numPr>
          <w:ilvl w:val="1"/>
          <w:numId w:val="10"/>
        </w:numPr>
        <w:spacing w:line="276" w:lineRule="auto"/>
        <w:ind w:left="993"/>
        <w:rPr>
          <w:rFonts w:ascii="Times New Roman" w:hAnsi="Times New Roman" w:cs="Times New Roman"/>
          <w:color w:val="000000"/>
          <w:sz w:val="22"/>
          <w:szCs w:val="22"/>
        </w:rPr>
      </w:pPr>
      <w:r w:rsidRPr="00316DBA">
        <w:rPr>
          <w:rFonts w:ascii="Times New Roman" w:hAnsi="Times New Roman" w:cs="Times New Roman"/>
          <w:color w:val="000000"/>
          <w:sz w:val="22"/>
          <w:szCs w:val="22"/>
        </w:rPr>
        <w:t>Compatível com linhas e centrais analógicas</w:t>
      </w:r>
    </w:p>
    <w:p w14:paraId="6A7DABD8" w14:textId="77777777" w:rsidR="00252165" w:rsidRPr="00316DBA" w:rsidRDefault="00252165" w:rsidP="00252165">
      <w:pPr>
        <w:spacing w:line="276" w:lineRule="auto"/>
        <w:ind w:left="709" w:hanging="11"/>
        <w:rPr>
          <w:rFonts w:ascii="Times New Roman" w:hAnsi="Times New Roman" w:cs="Times New Roman"/>
          <w:b/>
          <w:bCs/>
          <w:color w:val="000000"/>
          <w:sz w:val="22"/>
          <w:szCs w:val="22"/>
        </w:rPr>
      </w:pPr>
    </w:p>
    <w:p w14:paraId="72365F79" w14:textId="77777777" w:rsidR="00252165" w:rsidRPr="00316DBA" w:rsidRDefault="00252165" w:rsidP="00252165">
      <w:pPr>
        <w:spacing w:line="276" w:lineRule="auto"/>
        <w:rPr>
          <w:rFonts w:ascii="Times New Roman" w:hAnsi="Times New Roman" w:cs="Times New Roman"/>
          <w:bCs/>
          <w:color w:val="000000" w:themeColor="text1"/>
          <w:sz w:val="22"/>
          <w:szCs w:val="22"/>
        </w:rPr>
      </w:pPr>
      <w:r w:rsidRPr="00316DBA">
        <w:rPr>
          <w:rFonts w:ascii="Times New Roman" w:hAnsi="Times New Roman" w:cs="Times New Roman"/>
          <w:b/>
          <w:bCs/>
          <w:sz w:val="22"/>
          <w:szCs w:val="22"/>
        </w:rPr>
        <w:t>Item 2.</w:t>
      </w:r>
      <w:r w:rsidRPr="00316DBA">
        <w:rPr>
          <w:rFonts w:ascii="Times New Roman" w:hAnsi="Times New Roman" w:cs="Times New Roman"/>
          <w:bCs/>
          <w:color w:val="000000" w:themeColor="text1"/>
          <w:sz w:val="22"/>
          <w:szCs w:val="22"/>
        </w:rPr>
        <w:t xml:space="preserve"> Almofada Protetor Auricular </w:t>
      </w:r>
      <w:r>
        <w:rPr>
          <w:rFonts w:ascii="Times New Roman" w:hAnsi="Times New Roman" w:cs="Times New Roman"/>
          <w:bCs/>
          <w:color w:val="000000" w:themeColor="text1"/>
          <w:sz w:val="22"/>
          <w:szCs w:val="22"/>
        </w:rPr>
        <w:t xml:space="preserve">– Modelo Universal – </w:t>
      </w:r>
      <w:r w:rsidRPr="00316DBA">
        <w:rPr>
          <w:rFonts w:ascii="Times New Roman" w:hAnsi="Times New Roman" w:cs="Times New Roman"/>
          <w:bCs/>
          <w:color w:val="000000" w:themeColor="text1"/>
          <w:sz w:val="22"/>
          <w:szCs w:val="22"/>
        </w:rPr>
        <w:t>Kit com 10</w:t>
      </w:r>
    </w:p>
    <w:p w14:paraId="2AF99547" w14:textId="77777777" w:rsidR="00252165" w:rsidRPr="00316DBA" w:rsidRDefault="00252165" w:rsidP="00252165">
      <w:pPr>
        <w:spacing w:line="276" w:lineRule="auto"/>
        <w:ind w:left="1560" w:hanging="11"/>
        <w:rPr>
          <w:rFonts w:ascii="Times New Roman" w:hAnsi="Times New Roman" w:cs="Times New Roman"/>
          <w:b/>
          <w:bCs/>
          <w:color w:val="000000"/>
          <w:sz w:val="22"/>
          <w:szCs w:val="22"/>
        </w:rPr>
      </w:pPr>
      <w:r w:rsidRPr="00316DBA">
        <w:rPr>
          <w:rFonts w:ascii="Times New Roman" w:hAnsi="Times New Roman" w:cs="Times New Roman"/>
          <w:b/>
          <w:bCs/>
          <w:color w:val="000000"/>
          <w:sz w:val="22"/>
          <w:szCs w:val="22"/>
        </w:rPr>
        <w:t>Especificações:</w:t>
      </w:r>
    </w:p>
    <w:p w14:paraId="43E0830F" w14:textId="77777777" w:rsidR="00252165" w:rsidRPr="00316DBA" w:rsidRDefault="00252165" w:rsidP="00252165">
      <w:pPr>
        <w:pStyle w:val="PargrafodaLista"/>
        <w:numPr>
          <w:ilvl w:val="0"/>
          <w:numId w:val="11"/>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Espuma vazada de alta densidade</w:t>
      </w:r>
    </w:p>
    <w:p w14:paraId="1710AE1E" w14:textId="77777777" w:rsidR="00252165" w:rsidRPr="00316DBA" w:rsidRDefault="00252165" w:rsidP="00252165">
      <w:pPr>
        <w:pStyle w:val="PargrafodaLista"/>
        <w:numPr>
          <w:ilvl w:val="0"/>
          <w:numId w:val="11"/>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Compatível com o telefone de cabeça fornecido</w:t>
      </w:r>
    </w:p>
    <w:p w14:paraId="75F47C4D" w14:textId="77777777" w:rsidR="00252165" w:rsidRPr="00316DBA" w:rsidRDefault="00252165" w:rsidP="00252165">
      <w:pPr>
        <w:pStyle w:val="PargrafodaLista"/>
        <w:numPr>
          <w:ilvl w:val="0"/>
          <w:numId w:val="11"/>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Compatível com NR17</w:t>
      </w:r>
    </w:p>
    <w:p w14:paraId="3F519A26" w14:textId="77777777" w:rsidR="00252165" w:rsidRPr="00316DBA" w:rsidRDefault="00252165" w:rsidP="00252165">
      <w:pPr>
        <w:spacing w:line="276" w:lineRule="auto"/>
        <w:ind w:left="1560" w:hanging="11"/>
        <w:rPr>
          <w:rFonts w:ascii="Times New Roman" w:hAnsi="Times New Roman" w:cs="Times New Roman"/>
          <w:b/>
          <w:bCs/>
          <w:color w:val="000000"/>
          <w:sz w:val="22"/>
          <w:szCs w:val="22"/>
        </w:rPr>
      </w:pPr>
    </w:p>
    <w:p w14:paraId="3893672A" w14:textId="77777777" w:rsidR="00252165" w:rsidRPr="00316DBA" w:rsidRDefault="00252165" w:rsidP="00252165">
      <w:pPr>
        <w:spacing w:line="276" w:lineRule="auto"/>
        <w:rPr>
          <w:rFonts w:ascii="Times New Roman" w:hAnsi="Times New Roman" w:cs="Times New Roman"/>
          <w:bCs/>
          <w:color w:val="000000" w:themeColor="text1"/>
          <w:sz w:val="22"/>
          <w:szCs w:val="22"/>
        </w:rPr>
      </w:pPr>
      <w:r w:rsidRPr="00316DBA">
        <w:rPr>
          <w:rFonts w:ascii="Times New Roman" w:hAnsi="Times New Roman" w:cs="Times New Roman"/>
          <w:b/>
          <w:bCs/>
          <w:sz w:val="22"/>
          <w:szCs w:val="22"/>
        </w:rPr>
        <w:t>Item 3.</w:t>
      </w:r>
      <w:r w:rsidRPr="00316DBA">
        <w:rPr>
          <w:rFonts w:ascii="Times New Roman" w:hAnsi="Times New Roman" w:cs="Times New Roman"/>
          <w:bCs/>
          <w:color w:val="000000" w:themeColor="text1"/>
          <w:sz w:val="22"/>
          <w:szCs w:val="22"/>
        </w:rPr>
        <w:t xml:space="preserve"> Tubo de voz para microfone </w:t>
      </w:r>
      <w:r>
        <w:rPr>
          <w:rFonts w:ascii="Times New Roman" w:hAnsi="Times New Roman" w:cs="Times New Roman"/>
          <w:bCs/>
          <w:color w:val="000000" w:themeColor="text1"/>
          <w:sz w:val="22"/>
          <w:szCs w:val="22"/>
        </w:rPr>
        <w:t xml:space="preserve">– Modelo Universal – </w:t>
      </w:r>
      <w:r w:rsidRPr="00316DBA">
        <w:rPr>
          <w:rFonts w:ascii="Times New Roman" w:hAnsi="Times New Roman" w:cs="Times New Roman"/>
          <w:bCs/>
          <w:color w:val="000000" w:themeColor="text1"/>
          <w:sz w:val="22"/>
          <w:szCs w:val="22"/>
        </w:rPr>
        <w:t>Kit com 10</w:t>
      </w:r>
    </w:p>
    <w:p w14:paraId="09E99B6A" w14:textId="77777777" w:rsidR="00252165" w:rsidRPr="00316DBA" w:rsidRDefault="00252165" w:rsidP="00252165">
      <w:pPr>
        <w:spacing w:line="276" w:lineRule="auto"/>
        <w:ind w:left="1560" w:hanging="11"/>
        <w:rPr>
          <w:rFonts w:ascii="Times New Roman" w:hAnsi="Times New Roman" w:cs="Times New Roman"/>
          <w:b/>
          <w:bCs/>
          <w:color w:val="000000"/>
          <w:sz w:val="22"/>
          <w:szCs w:val="22"/>
        </w:rPr>
      </w:pPr>
      <w:r w:rsidRPr="00316DBA">
        <w:rPr>
          <w:rFonts w:ascii="Times New Roman" w:hAnsi="Times New Roman" w:cs="Times New Roman"/>
          <w:b/>
          <w:bCs/>
          <w:color w:val="000000"/>
          <w:sz w:val="22"/>
          <w:szCs w:val="22"/>
        </w:rPr>
        <w:t>Especificações:</w:t>
      </w:r>
    </w:p>
    <w:p w14:paraId="61FBED39" w14:textId="77777777" w:rsidR="00252165" w:rsidRPr="00316DBA" w:rsidRDefault="00252165" w:rsidP="00252165">
      <w:pPr>
        <w:pStyle w:val="PargrafodaLista"/>
        <w:numPr>
          <w:ilvl w:val="0"/>
          <w:numId w:val="12"/>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Tubo de voz removível</w:t>
      </w:r>
    </w:p>
    <w:p w14:paraId="18C89AFF" w14:textId="77777777" w:rsidR="00252165" w:rsidRPr="00316DBA" w:rsidRDefault="00252165" w:rsidP="00252165">
      <w:pPr>
        <w:pStyle w:val="PargrafodaLista"/>
        <w:numPr>
          <w:ilvl w:val="0"/>
          <w:numId w:val="12"/>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Plástico com pontas de metal</w:t>
      </w:r>
    </w:p>
    <w:p w14:paraId="62EEE2B4" w14:textId="77777777" w:rsidR="00252165" w:rsidRPr="00316DBA" w:rsidRDefault="00252165" w:rsidP="00252165">
      <w:pPr>
        <w:pStyle w:val="PargrafodaLista"/>
        <w:numPr>
          <w:ilvl w:val="0"/>
          <w:numId w:val="12"/>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Permite higienização</w:t>
      </w:r>
    </w:p>
    <w:p w14:paraId="017C0AD5" w14:textId="77777777" w:rsidR="00252165" w:rsidRPr="00316DBA" w:rsidRDefault="00252165" w:rsidP="00252165">
      <w:pPr>
        <w:pStyle w:val="PargrafodaLista"/>
        <w:numPr>
          <w:ilvl w:val="0"/>
          <w:numId w:val="12"/>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Compatível com o telefone de cabeça fornecido</w:t>
      </w:r>
    </w:p>
    <w:p w14:paraId="0EB82F06" w14:textId="77777777" w:rsidR="00252165" w:rsidRPr="00316DBA" w:rsidRDefault="00252165" w:rsidP="00252165">
      <w:pPr>
        <w:pStyle w:val="PargrafodaLista"/>
        <w:numPr>
          <w:ilvl w:val="0"/>
          <w:numId w:val="12"/>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Compatível com NR17</w:t>
      </w:r>
    </w:p>
    <w:p w14:paraId="4AF0C203" w14:textId="77777777" w:rsidR="00252165" w:rsidRPr="00316DBA" w:rsidRDefault="00252165" w:rsidP="00252165">
      <w:pPr>
        <w:spacing w:line="276" w:lineRule="auto"/>
        <w:ind w:left="1560" w:hanging="11"/>
        <w:rPr>
          <w:rFonts w:ascii="Times New Roman" w:hAnsi="Times New Roman" w:cs="Times New Roman"/>
          <w:b/>
          <w:bCs/>
          <w:color w:val="000000"/>
          <w:sz w:val="22"/>
          <w:szCs w:val="22"/>
        </w:rPr>
      </w:pPr>
    </w:p>
    <w:p w14:paraId="114FC15A" w14:textId="77777777" w:rsidR="00252165" w:rsidRPr="00316DBA" w:rsidRDefault="00252165" w:rsidP="00252165">
      <w:pPr>
        <w:spacing w:line="276" w:lineRule="auto"/>
        <w:rPr>
          <w:rFonts w:ascii="Times New Roman" w:hAnsi="Times New Roman" w:cs="Times New Roman"/>
          <w:bCs/>
          <w:color w:val="000000" w:themeColor="text1"/>
          <w:sz w:val="22"/>
          <w:szCs w:val="22"/>
        </w:rPr>
      </w:pPr>
      <w:r w:rsidRPr="00316DBA">
        <w:rPr>
          <w:rFonts w:ascii="Times New Roman" w:hAnsi="Times New Roman" w:cs="Times New Roman"/>
          <w:b/>
          <w:bCs/>
          <w:sz w:val="22"/>
          <w:szCs w:val="22"/>
        </w:rPr>
        <w:t>Item 4.</w:t>
      </w:r>
      <w:r w:rsidRPr="00316DBA">
        <w:rPr>
          <w:rFonts w:ascii="Times New Roman" w:hAnsi="Times New Roman" w:cs="Times New Roman"/>
          <w:sz w:val="22"/>
          <w:szCs w:val="22"/>
        </w:rPr>
        <w:t xml:space="preserve"> </w:t>
      </w:r>
      <w:r w:rsidRPr="00316DBA">
        <w:rPr>
          <w:rFonts w:ascii="Times New Roman" w:hAnsi="Times New Roman" w:cs="Times New Roman"/>
          <w:bCs/>
          <w:color w:val="000000" w:themeColor="text1"/>
          <w:sz w:val="22"/>
          <w:szCs w:val="22"/>
        </w:rPr>
        <w:t>Descanso Pés – Ergonômico NR17</w:t>
      </w:r>
    </w:p>
    <w:p w14:paraId="3BB943CE" w14:textId="77777777" w:rsidR="00252165" w:rsidRPr="00316DBA" w:rsidRDefault="00252165" w:rsidP="00252165">
      <w:pPr>
        <w:spacing w:line="276" w:lineRule="auto"/>
        <w:ind w:left="1560" w:hanging="11"/>
        <w:rPr>
          <w:rFonts w:ascii="Times New Roman" w:hAnsi="Times New Roman" w:cs="Times New Roman"/>
          <w:b/>
          <w:bCs/>
          <w:color w:val="000000"/>
          <w:sz w:val="22"/>
          <w:szCs w:val="22"/>
        </w:rPr>
      </w:pPr>
      <w:r w:rsidRPr="00316DBA">
        <w:rPr>
          <w:rFonts w:ascii="Times New Roman" w:hAnsi="Times New Roman" w:cs="Times New Roman"/>
          <w:b/>
          <w:bCs/>
          <w:color w:val="000000"/>
          <w:sz w:val="22"/>
          <w:szCs w:val="22"/>
        </w:rPr>
        <w:t>Especificações:</w:t>
      </w:r>
    </w:p>
    <w:p w14:paraId="4D6B12D2" w14:textId="77777777" w:rsidR="00252165" w:rsidRPr="00316DBA" w:rsidRDefault="00252165" w:rsidP="00252165">
      <w:pPr>
        <w:pStyle w:val="PargrafodaLista"/>
        <w:numPr>
          <w:ilvl w:val="0"/>
          <w:numId w:val="13"/>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Plataforma em Aço com pintura eletrostática antiferrugem;</w:t>
      </w:r>
    </w:p>
    <w:p w14:paraId="1FBDEC17" w14:textId="77777777" w:rsidR="00252165" w:rsidRPr="00316DBA" w:rsidRDefault="00252165" w:rsidP="00252165">
      <w:pPr>
        <w:pStyle w:val="PargrafodaLista"/>
        <w:numPr>
          <w:ilvl w:val="0"/>
          <w:numId w:val="13"/>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Regulagens de Altura com mínimo de 4 níveis</w:t>
      </w:r>
    </w:p>
    <w:p w14:paraId="5416F41D" w14:textId="77777777" w:rsidR="00252165" w:rsidRPr="00316DBA" w:rsidRDefault="00252165" w:rsidP="00252165">
      <w:pPr>
        <w:pStyle w:val="PargrafodaLista"/>
        <w:numPr>
          <w:ilvl w:val="0"/>
          <w:numId w:val="13"/>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Suporte com antiderrapante</w:t>
      </w:r>
    </w:p>
    <w:p w14:paraId="0F9FDA80" w14:textId="77777777" w:rsidR="00252165" w:rsidRPr="00316DBA" w:rsidRDefault="00252165" w:rsidP="00252165">
      <w:pPr>
        <w:pStyle w:val="PargrafodaLista"/>
        <w:numPr>
          <w:ilvl w:val="0"/>
          <w:numId w:val="13"/>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Pés antiderrapantes</w:t>
      </w:r>
    </w:p>
    <w:p w14:paraId="028E0B70" w14:textId="77777777" w:rsidR="00252165" w:rsidRPr="00316DBA" w:rsidRDefault="00252165" w:rsidP="00252165">
      <w:pPr>
        <w:pStyle w:val="PargrafodaLista"/>
        <w:numPr>
          <w:ilvl w:val="0"/>
          <w:numId w:val="13"/>
        </w:numPr>
        <w:spacing w:line="276" w:lineRule="auto"/>
        <w:rPr>
          <w:rFonts w:ascii="Times New Roman" w:hAnsi="Times New Roman" w:cs="Times New Roman"/>
          <w:color w:val="000000"/>
          <w:sz w:val="22"/>
          <w:szCs w:val="22"/>
        </w:rPr>
      </w:pPr>
      <w:r w:rsidRPr="00316DBA">
        <w:rPr>
          <w:rFonts w:ascii="Times New Roman" w:hAnsi="Times New Roman" w:cs="Times New Roman"/>
          <w:color w:val="000000"/>
          <w:sz w:val="22"/>
          <w:szCs w:val="22"/>
        </w:rPr>
        <w:t xml:space="preserve">Regulagem de inclinação </w:t>
      </w:r>
    </w:p>
    <w:p w14:paraId="1E597E3D"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t>REQUISITOS DA CONTRATAÇÃO</w:t>
      </w:r>
    </w:p>
    <w:p w14:paraId="6A4CA6A1" w14:textId="77777777" w:rsidR="00252165"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CRITÉRIOS DE SUSTENTABILIDADE</w:t>
      </w:r>
    </w:p>
    <w:p w14:paraId="19A14F60" w14:textId="77777777" w:rsidR="00252165"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316DBA">
        <w:rPr>
          <w:rFonts w:ascii="Times New Roman" w:hAnsi="Times New Roman" w:cs="Times New Roman"/>
          <w:sz w:val="22"/>
          <w:szCs w:val="22"/>
        </w:rPr>
        <w:t xml:space="preserve">Em consulta ao Guia Nacional de Contratações Sustentáveis 6ª Edição da AGU, não foi identificada orientação específica para os itens a serem adquiridos neste processo. </w:t>
      </w:r>
    </w:p>
    <w:p w14:paraId="5C6EC408" w14:textId="77777777" w:rsidR="00252165"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316DBA">
        <w:rPr>
          <w:rFonts w:ascii="Times New Roman" w:hAnsi="Times New Roman" w:cs="Times New Roman"/>
          <w:sz w:val="22"/>
          <w:szCs w:val="22"/>
        </w:rPr>
        <w:t>A Nova Lei Geral de Licitações e Contratos definiu o desenvolvimento nacional sustentável como princípio a ser observado na aplicação da lei e reforça essa orientação dispondo que o incentivo à inovação e o desenvolvimento nacional sustentável são objetivos do processo licitatório.</w:t>
      </w:r>
    </w:p>
    <w:p w14:paraId="20633C8D" w14:textId="77777777" w:rsidR="00252165"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316DBA">
        <w:rPr>
          <w:rFonts w:ascii="Times New Roman" w:hAnsi="Times New Roman" w:cs="Times New Roman"/>
          <w:sz w:val="22"/>
          <w:szCs w:val="22"/>
        </w:rPr>
        <w:t>Ainda em reforço a essa diretriz, a Lei nº 14.133, de 2021, dispõe que a alta administração do órgão ou entidade é responsável pela governança das contratações e deve implementar processos e estruturas, inclusive de gestão de riscos e controles internos, para avaliar, direcionar e monitorar os processos licitatórios e os respectivos contratos, com o intuito de alcançar os objetivos nela estabelecidos.</w:t>
      </w:r>
    </w:p>
    <w:p w14:paraId="1A16B84E" w14:textId="77777777" w:rsidR="00252165" w:rsidRPr="00316DBA"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316DBA">
        <w:rPr>
          <w:rFonts w:ascii="Times New Roman" w:hAnsi="Times New Roman" w:cs="Times New Roman"/>
          <w:sz w:val="22"/>
          <w:szCs w:val="22"/>
        </w:rPr>
        <w:t>São critérios de sustentabilidade que deverão ser considerados para a presente contratação:</w:t>
      </w:r>
    </w:p>
    <w:p w14:paraId="74A93BF5" w14:textId="77777777" w:rsidR="00252165" w:rsidRPr="00316DBA" w:rsidRDefault="00252165" w:rsidP="00252165">
      <w:pPr>
        <w:pStyle w:val="PargrafodaLista"/>
        <w:numPr>
          <w:ilvl w:val="0"/>
          <w:numId w:val="32"/>
        </w:numPr>
        <w:spacing w:line="276" w:lineRule="auto"/>
        <w:jc w:val="both"/>
        <w:rPr>
          <w:rFonts w:ascii="Times New Roman" w:hAnsi="Times New Roman" w:cs="Times New Roman"/>
          <w:sz w:val="22"/>
          <w:szCs w:val="22"/>
        </w:rPr>
      </w:pPr>
      <w:r w:rsidRPr="00316DBA">
        <w:rPr>
          <w:rFonts w:ascii="Times New Roman" w:hAnsi="Times New Roman" w:cs="Times New Roman"/>
          <w:sz w:val="22"/>
          <w:szCs w:val="22"/>
        </w:rPr>
        <w:t>baixo impacto sobre recursos naturais como flora, fauna, ar, solo e água;</w:t>
      </w:r>
    </w:p>
    <w:p w14:paraId="1B6E2BFA" w14:textId="77777777" w:rsidR="00252165" w:rsidRPr="00316DBA" w:rsidRDefault="00252165" w:rsidP="00252165">
      <w:pPr>
        <w:pStyle w:val="PargrafodaLista"/>
        <w:numPr>
          <w:ilvl w:val="0"/>
          <w:numId w:val="32"/>
        </w:numPr>
        <w:spacing w:line="276" w:lineRule="auto"/>
        <w:jc w:val="both"/>
        <w:rPr>
          <w:rFonts w:ascii="Times New Roman" w:hAnsi="Times New Roman" w:cs="Times New Roman"/>
          <w:sz w:val="22"/>
          <w:szCs w:val="22"/>
        </w:rPr>
      </w:pPr>
      <w:r w:rsidRPr="00316DBA">
        <w:rPr>
          <w:rFonts w:ascii="Times New Roman" w:hAnsi="Times New Roman" w:cs="Times New Roman"/>
          <w:sz w:val="22"/>
          <w:szCs w:val="22"/>
        </w:rPr>
        <w:t>preferência para materiais, tecnologias e matérias-primas de origem local;</w:t>
      </w:r>
    </w:p>
    <w:p w14:paraId="6C99E6F7" w14:textId="77777777" w:rsidR="00252165" w:rsidRPr="00316DBA" w:rsidRDefault="00252165" w:rsidP="00252165">
      <w:pPr>
        <w:pStyle w:val="PargrafodaLista"/>
        <w:numPr>
          <w:ilvl w:val="0"/>
          <w:numId w:val="32"/>
        </w:numPr>
        <w:spacing w:line="276" w:lineRule="auto"/>
        <w:jc w:val="both"/>
        <w:rPr>
          <w:rFonts w:ascii="Times New Roman" w:hAnsi="Times New Roman" w:cs="Times New Roman"/>
          <w:sz w:val="22"/>
          <w:szCs w:val="22"/>
        </w:rPr>
      </w:pPr>
      <w:r w:rsidRPr="00316DBA">
        <w:rPr>
          <w:rFonts w:ascii="Times New Roman" w:hAnsi="Times New Roman" w:cs="Times New Roman"/>
          <w:sz w:val="22"/>
          <w:szCs w:val="22"/>
        </w:rPr>
        <w:lastRenderedPageBreak/>
        <w:t>maior eficiência na utilização de recursos naturais como água e energia;</w:t>
      </w:r>
    </w:p>
    <w:p w14:paraId="673E8711" w14:textId="77777777" w:rsidR="00252165" w:rsidRPr="00316DBA" w:rsidRDefault="00252165" w:rsidP="00252165">
      <w:pPr>
        <w:pStyle w:val="PargrafodaLista"/>
        <w:numPr>
          <w:ilvl w:val="0"/>
          <w:numId w:val="32"/>
        </w:numPr>
        <w:spacing w:line="276" w:lineRule="auto"/>
        <w:jc w:val="both"/>
        <w:rPr>
          <w:rFonts w:ascii="Times New Roman" w:hAnsi="Times New Roman" w:cs="Times New Roman"/>
          <w:sz w:val="22"/>
          <w:szCs w:val="22"/>
        </w:rPr>
      </w:pPr>
      <w:r w:rsidRPr="00316DBA">
        <w:rPr>
          <w:rFonts w:ascii="Times New Roman" w:hAnsi="Times New Roman" w:cs="Times New Roman"/>
          <w:sz w:val="22"/>
          <w:szCs w:val="22"/>
        </w:rPr>
        <w:t>maior geração de empregos, preferencialmente com mão de obra local;</w:t>
      </w:r>
    </w:p>
    <w:p w14:paraId="64D08265" w14:textId="77777777" w:rsidR="00252165" w:rsidRPr="00316DBA" w:rsidRDefault="00252165" w:rsidP="00252165">
      <w:pPr>
        <w:pStyle w:val="PargrafodaLista"/>
        <w:numPr>
          <w:ilvl w:val="0"/>
          <w:numId w:val="32"/>
        </w:numPr>
        <w:spacing w:line="276" w:lineRule="auto"/>
        <w:jc w:val="both"/>
        <w:rPr>
          <w:rFonts w:ascii="Times New Roman" w:hAnsi="Times New Roman" w:cs="Times New Roman"/>
          <w:sz w:val="22"/>
          <w:szCs w:val="22"/>
        </w:rPr>
      </w:pPr>
      <w:r w:rsidRPr="00316DBA">
        <w:rPr>
          <w:rFonts w:ascii="Times New Roman" w:hAnsi="Times New Roman" w:cs="Times New Roman"/>
          <w:sz w:val="22"/>
          <w:szCs w:val="22"/>
        </w:rPr>
        <w:t xml:space="preserve">maior vida útil e menor custo de manutenção do bem e da obra; </w:t>
      </w:r>
    </w:p>
    <w:p w14:paraId="2E275A1F" w14:textId="77777777" w:rsidR="00252165" w:rsidRPr="00316DBA" w:rsidRDefault="00252165" w:rsidP="00252165">
      <w:pPr>
        <w:pStyle w:val="PargrafodaLista"/>
        <w:numPr>
          <w:ilvl w:val="0"/>
          <w:numId w:val="32"/>
        </w:numPr>
        <w:spacing w:line="276" w:lineRule="auto"/>
        <w:jc w:val="both"/>
        <w:rPr>
          <w:rFonts w:ascii="Times New Roman" w:hAnsi="Times New Roman" w:cs="Times New Roman"/>
          <w:sz w:val="22"/>
          <w:szCs w:val="22"/>
        </w:rPr>
      </w:pPr>
      <w:r w:rsidRPr="00316DBA">
        <w:rPr>
          <w:rFonts w:ascii="Times New Roman" w:hAnsi="Times New Roman" w:cs="Times New Roman"/>
          <w:sz w:val="22"/>
          <w:szCs w:val="22"/>
        </w:rPr>
        <w:t>uso de inovações que reduzam a pressão sobre recursos naturais;</w:t>
      </w:r>
    </w:p>
    <w:p w14:paraId="36B933A6" w14:textId="77777777" w:rsidR="00252165" w:rsidRDefault="00252165" w:rsidP="00252165">
      <w:pPr>
        <w:pStyle w:val="PargrafodaLista"/>
        <w:numPr>
          <w:ilvl w:val="0"/>
          <w:numId w:val="32"/>
        </w:numPr>
        <w:spacing w:line="276" w:lineRule="auto"/>
        <w:jc w:val="both"/>
        <w:rPr>
          <w:rFonts w:ascii="Times New Roman" w:hAnsi="Times New Roman" w:cs="Times New Roman"/>
          <w:sz w:val="22"/>
          <w:szCs w:val="22"/>
        </w:rPr>
      </w:pPr>
      <w:r w:rsidRPr="00316DBA">
        <w:rPr>
          <w:rFonts w:ascii="Times New Roman" w:hAnsi="Times New Roman" w:cs="Times New Roman"/>
          <w:sz w:val="22"/>
          <w:szCs w:val="22"/>
        </w:rPr>
        <w:t>origem sustentável dos recursos naturais utilizados nos bens, nos serviços e nas obras;</w:t>
      </w:r>
    </w:p>
    <w:p w14:paraId="79FF3FB8" w14:textId="77777777" w:rsidR="00252165" w:rsidRPr="00316DBA" w:rsidRDefault="00252165" w:rsidP="00252165">
      <w:pPr>
        <w:pStyle w:val="PargrafodaLista"/>
        <w:numPr>
          <w:ilvl w:val="0"/>
          <w:numId w:val="32"/>
        </w:numPr>
        <w:spacing w:line="276" w:lineRule="auto"/>
        <w:jc w:val="both"/>
        <w:rPr>
          <w:rFonts w:ascii="Times New Roman" w:hAnsi="Times New Roman" w:cs="Times New Roman"/>
          <w:sz w:val="22"/>
          <w:szCs w:val="22"/>
        </w:rPr>
      </w:pPr>
      <w:r w:rsidRPr="00316DBA">
        <w:rPr>
          <w:rFonts w:ascii="Times New Roman" w:hAnsi="Times New Roman" w:cs="Times New Roman"/>
          <w:sz w:val="22"/>
          <w:szCs w:val="22"/>
        </w:rPr>
        <w:t>utilização de produtos florestais madeireiros e não madeireiros originários de manejo florestal sustentável ou de reflorestamento.</w:t>
      </w:r>
    </w:p>
    <w:p w14:paraId="503C5C92" w14:textId="77777777" w:rsidR="00252165" w:rsidRPr="00316DBA"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316DBA">
        <w:rPr>
          <w:rFonts w:ascii="Times New Roman" w:hAnsi="Times New Roman" w:cs="Times New Roman"/>
          <w:sz w:val="22"/>
          <w:szCs w:val="22"/>
        </w:rPr>
        <w:t>Ainda conforme IN 01/2010 que dispõe sobre os critérios de sustentabilidade ambiental na aquisição de bens, contratação de serviços ou obras pela Administração Pública, as especificações e demais exigências para a contratação de serviços deverão prever que as empresas contratadas adotarão as seguintes práticas de sustentabilidade na execução dos serviços, quando couber:</w:t>
      </w:r>
    </w:p>
    <w:p w14:paraId="36B82814" w14:textId="77777777" w:rsidR="00252165" w:rsidRPr="00316DBA" w:rsidRDefault="00252165" w:rsidP="00252165">
      <w:pPr>
        <w:pStyle w:val="PargrafodaLista"/>
        <w:numPr>
          <w:ilvl w:val="0"/>
          <w:numId w:val="33"/>
        </w:numPr>
        <w:spacing w:line="276" w:lineRule="auto"/>
        <w:ind w:left="1134" w:hanging="283"/>
        <w:jc w:val="both"/>
        <w:rPr>
          <w:rFonts w:ascii="Times New Roman" w:hAnsi="Times New Roman" w:cs="Times New Roman"/>
          <w:sz w:val="22"/>
          <w:szCs w:val="22"/>
        </w:rPr>
      </w:pPr>
      <w:r w:rsidRPr="00316DBA">
        <w:rPr>
          <w:rFonts w:ascii="Times New Roman" w:hAnsi="Times New Roman" w:cs="Times New Roman"/>
          <w:sz w:val="22"/>
          <w:szCs w:val="22"/>
        </w:rPr>
        <w:t>Use produtos de limpeza e conservação de superfícies e objetos inanimados que obedeçam às classificações e especificações determinadas pela ANVISA;</w:t>
      </w:r>
    </w:p>
    <w:p w14:paraId="51E65557" w14:textId="77777777" w:rsidR="00252165" w:rsidRPr="00316DBA" w:rsidRDefault="00252165" w:rsidP="00252165">
      <w:pPr>
        <w:pStyle w:val="PargrafodaLista"/>
        <w:numPr>
          <w:ilvl w:val="0"/>
          <w:numId w:val="33"/>
        </w:numPr>
        <w:spacing w:line="276" w:lineRule="auto"/>
        <w:ind w:left="1134" w:hanging="283"/>
        <w:jc w:val="both"/>
        <w:rPr>
          <w:rFonts w:ascii="Times New Roman" w:hAnsi="Times New Roman" w:cs="Times New Roman"/>
          <w:sz w:val="22"/>
          <w:szCs w:val="22"/>
        </w:rPr>
      </w:pPr>
      <w:r w:rsidRPr="00316DBA">
        <w:rPr>
          <w:rFonts w:ascii="Times New Roman" w:hAnsi="Times New Roman" w:cs="Times New Roman"/>
          <w:sz w:val="22"/>
          <w:szCs w:val="22"/>
        </w:rPr>
        <w:t>Adote medidas para evitar o desperdício de água tratada, conforme instituído no Decreto nº 48.138, de 8 de outubro de 2003;</w:t>
      </w:r>
    </w:p>
    <w:p w14:paraId="0C64CECA" w14:textId="77777777" w:rsidR="00252165" w:rsidRPr="00316DBA" w:rsidRDefault="00252165" w:rsidP="00252165">
      <w:pPr>
        <w:pStyle w:val="PargrafodaLista"/>
        <w:numPr>
          <w:ilvl w:val="0"/>
          <w:numId w:val="33"/>
        </w:numPr>
        <w:spacing w:line="276" w:lineRule="auto"/>
        <w:ind w:left="1134" w:hanging="283"/>
        <w:jc w:val="both"/>
        <w:rPr>
          <w:rFonts w:ascii="Times New Roman" w:hAnsi="Times New Roman" w:cs="Times New Roman"/>
          <w:sz w:val="22"/>
          <w:szCs w:val="22"/>
        </w:rPr>
      </w:pPr>
      <w:r w:rsidRPr="00316DBA">
        <w:rPr>
          <w:rFonts w:ascii="Times New Roman" w:hAnsi="Times New Roman" w:cs="Times New Roman"/>
          <w:sz w:val="22"/>
          <w:szCs w:val="22"/>
        </w:rPr>
        <w:t xml:space="preserve">Observe a Resolução CONAMA nº 20, de 7 de dezembro de 1994, quanto aos equipamentos de limpeza que gerem ruído no seu funcionamento;                  </w:t>
      </w:r>
    </w:p>
    <w:p w14:paraId="125DC93E" w14:textId="77777777" w:rsidR="00252165" w:rsidRPr="00316DBA" w:rsidRDefault="00252165" w:rsidP="00252165">
      <w:pPr>
        <w:pStyle w:val="PargrafodaLista"/>
        <w:numPr>
          <w:ilvl w:val="0"/>
          <w:numId w:val="33"/>
        </w:numPr>
        <w:spacing w:line="276" w:lineRule="auto"/>
        <w:ind w:left="1134" w:hanging="283"/>
        <w:jc w:val="both"/>
        <w:rPr>
          <w:rFonts w:ascii="Times New Roman" w:hAnsi="Times New Roman" w:cs="Times New Roman"/>
          <w:sz w:val="22"/>
          <w:szCs w:val="22"/>
        </w:rPr>
      </w:pPr>
      <w:r w:rsidRPr="00316DBA">
        <w:rPr>
          <w:rFonts w:ascii="Times New Roman" w:hAnsi="Times New Roman" w:cs="Times New Roman"/>
          <w:sz w:val="22"/>
          <w:szCs w:val="22"/>
        </w:rPr>
        <w:t>Forneça aos empregados os equipamentos de segurança que se fizerem necessários, para a execução de serviços;</w:t>
      </w:r>
    </w:p>
    <w:p w14:paraId="32FE094B" w14:textId="77777777" w:rsidR="00252165" w:rsidRPr="00316DBA" w:rsidRDefault="00252165" w:rsidP="00252165">
      <w:pPr>
        <w:pStyle w:val="PargrafodaLista"/>
        <w:numPr>
          <w:ilvl w:val="0"/>
          <w:numId w:val="33"/>
        </w:numPr>
        <w:spacing w:line="276" w:lineRule="auto"/>
        <w:ind w:left="1134" w:hanging="283"/>
        <w:jc w:val="both"/>
        <w:rPr>
          <w:rFonts w:ascii="Times New Roman" w:hAnsi="Times New Roman" w:cs="Times New Roman"/>
          <w:sz w:val="22"/>
          <w:szCs w:val="22"/>
        </w:rPr>
      </w:pPr>
      <w:r w:rsidRPr="00316DBA">
        <w:rPr>
          <w:rFonts w:ascii="Times New Roman" w:hAnsi="Times New Roman" w:cs="Times New Roman"/>
          <w:sz w:val="22"/>
          <w:szCs w:val="22"/>
        </w:rPr>
        <w:t>Realize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56B75DCF" w14:textId="77777777" w:rsidR="00252165" w:rsidRPr="00316DBA" w:rsidRDefault="00252165" w:rsidP="00252165">
      <w:pPr>
        <w:pStyle w:val="PargrafodaLista"/>
        <w:numPr>
          <w:ilvl w:val="0"/>
          <w:numId w:val="33"/>
        </w:numPr>
        <w:spacing w:line="276" w:lineRule="auto"/>
        <w:ind w:left="1134" w:hanging="283"/>
        <w:jc w:val="both"/>
        <w:rPr>
          <w:rFonts w:ascii="Times New Roman" w:hAnsi="Times New Roman" w:cs="Times New Roman"/>
          <w:sz w:val="22"/>
          <w:szCs w:val="22"/>
        </w:rPr>
      </w:pPr>
      <w:r w:rsidRPr="00316DBA">
        <w:rPr>
          <w:rFonts w:ascii="Times New Roman" w:hAnsi="Times New Roman" w:cs="Times New Roman"/>
          <w:sz w:val="22"/>
          <w:szCs w:val="22"/>
        </w:rPr>
        <w:t>Realize a separação dos resíduos recicláveis descartados pelos órgãos e entidades da Administração Pública Federal direta, autárquica e fundacional, na fonte geradora, e a sua destinação às associações e cooperativas dos catadores de materiais recicláveis, que será procedida pela coleta seletiva do papel para reciclagem, quando couber, nos termos da IN/MARE nº 6, de 3 de novembro de 1995 e do Decreto nº 5.940, de 25 de outubro de 2006;</w:t>
      </w:r>
    </w:p>
    <w:p w14:paraId="5396A6B0" w14:textId="77777777" w:rsidR="00252165" w:rsidRPr="00316DBA" w:rsidRDefault="00252165" w:rsidP="00252165">
      <w:pPr>
        <w:pStyle w:val="PargrafodaLista"/>
        <w:numPr>
          <w:ilvl w:val="0"/>
          <w:numId w:val="33"/>
        </w:numPr>
        <w:spacing w:line="276" w:lineRule="auto"/>
        <w:ind w:left="1134" w:hanging="283"/>
        <w:jc w:val="both"/>
        <w:rPr>
          <w:rFonts w:ascii="Times New Roman" w:hAnsi="Times New Roman" w:cs="Times New Roman"/>
          <w:sz w:val="22"/>
          <w:szCs w:val="22"/>
        </w:rPr>
      </w:pPr>
      <w:r w:rsidRPr="00316DBA">
        <w:rPr>
          <w:rFonts w:ascii="Times New Roman" w:hAnsi="Times New Roman" w:cs="Times New Roman"/>
          <w:sz w:val="22"/>
          <w:szCs w:val="22"/>
        </w:rPr>
        <w:t xml:space="preserve">Respeite as Normas Brasileiras – NBR publicadas pela Associação Brasileira de Normas Técnicas sobre resíduos sólidos; </w:t>
      </w:r>
    </w:p>
    <w:p w14:paraId="55859BA2" w14:textId="77777777" w:rsidR="00252165" w:rsidRPr="00316DBA" w:rsidRDefault="00252165" w:rsidP="00252165">
      <w:pPr>
        <w:pStyle w:val="PargrafodaLista"/>
        <w:numPr>
          <w:ilvl w:val="0"/>
          <w:numId w:val="33"/>
        </w:numPr>
        <w:spacing w:line="276" w:lineRule="auto"/>
        <w:ind w:left="1134" w:hanging="283"/>
        <w:jc w:val="both"/>
        <w:rPr>
          <w:rFonts w:ascii="Times New Roman" w:hAnsi="Times New Roman" w:cs="Times New Roman"/>
          <w:sz w:val="22"/>
          <w:szCs w:val="22"/>
        </w:rPr>
      </w:pPr>
      <w:r w:rsidRPr="00316DBA">
        <w:rPr>
          <w:rFonts w:ascii="Times New Roman" w:hAnsi="Times New Roman" w:cs="Times New Roman"/>
          <w:sz w:val="22"/>
          <w:szCs w:val="22"/>
        </w:rPr>
        <w:t>Preveja a destinação ambiental adequada das pilhas e baterias usadas ou inservíveis, segundo disposto na Resolução CONAMA nº 257, de 30 de junho de 1999.</w:t>
      </w:r>
    </w:p>
    <w:p w14:paraId="01B06CB3" w14:textId="77777777" w:rsidR="00252165" w:rsidRPr="008B7EE3" w:rsidRDefault="00252165" w:rsidP="00252165">
      <w:pPr>
        <w:spacing w:line="276" w:lineRule="auto"/>
        <w:jc w:val="both"/>
        <w:rPr>
          <w:rFonts w:ascii="Times New Roman" w:hAnsi="Times New Roman" w:cs="Times New Roman"/>
          <w:sz w:val="22"/>
          <w:szCs w:val="22"/>
        </w:rPr>
      </w:pPr>
    </w:p>
    <w:p w14:paraId="6846B025"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 xml:space="preserve">EXIGÊNCIA DE </w:t>
      </w:r>
      <w:r>
        <w:rPr>
          <w:rFonts w:ascii="Times New Roman" w:hAnsi="Times New Roman" w:cs="Times New Roman"/>
          <w:sz w:val="22"/>
          <w:szCs w:val="22"/>
        </w:rPr>
        <w:t>CATÁLOGO</w:t>
      </w:r>
    </w:p>
    <w:p w14:paraId="7AE06038"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Havendo o aceite da proposta quanto ao valor, o interessado classificado provisoriamente em primeiro lugar deverá apresentar </w:t>
      </w:r>
      <w:r>
        <w:rPr>
          <w:rFonts w:ascii="Times New Roman" w:hAnsi="Times New Roman" w:cs="Times New Roman"/>
          <w:sz w:val="22"/>
          <w:szCs w:val="22"/>
        </w:rPr>
        <w:t>catálogo por e-mail.</w:t>
      </w:r>
    </w:p>
    <w:p w14:paraId="0CD840F4" w14:textId="77777777" w:rsidR="00252165"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Pr>
          <w:rFonts w:ascii="Times New Roman" w:hAnsi="Times New Roman" w:cs="Times New Roman"/>
          <w:sz w:val="22"/>
          <w:szCs w:val="22"/>
        </w:rPr>
        <w:t>Serão</w:t>
      </w:r>
      <w:r w:rsidRPr="008B7EE3">
        <w:rPr>
          <w:rFonts w:ascii="Times New Roman" w:hAnsi="Times New Roman" w:cs="Times New Roman"/>
          <w:sz w:val="22"/>
          <w:szCs w:val="22"/>
        </w:rPr>
        <w:t xml:space="preserve"> exigid</w:t>
      </w:r>
      <w:r>
        <w:rPr>
          <w:rFonts w:ascii="Times New Roman" w:hAnsi="Times New Roman" w:cs="Times New Roman"/>
          <w:sz w:val="22"/>
          <w:szCs w:val="22"/>
        </w:rPr>
        <w:t>os catálogos de todos os itens nesta contratação, uma vez que será preciso analisar se o item atende aos descritivos, além das caraterísticas específicas relacionadas ao Anexo II da NR-17.</w:t>
      </w:r>
    </w:p>
    <w:p w14:paraId="5F4086D0" w14:textId="77777777" w:rsidR="00252165"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FA4871">
        <w:rPr>
          <w:rFonts w:ascii="Times New Roman" w:hAnsi="Times New Roman" w:cs="Times New Roman"/>
          <w:sz w:val="22"/>
          <w:szCs w:val="22"/>
        </w:rPr>
        <w:t>A análise do catálogo será feita com base nas características técnicas, sendo avaliado os seguintes critérios:</w:t>
      </w:r>
    </w:p>
    <w:p w14:paraId="4980BFEA" w14:textId="77777777" w:rsidR="00252165" w:rsidRDefault="00252165" w:rsidP="00252165">
      <w:pPr>
        <w:pStyle w:val="PargrafodaLista"/>
        <w:numPr>
          <w:ilvl w:val="3"/>
          <w:numId w:val="1"/>
        </w:numPr>
        <w:spacing w:line="276" w:lineRule="auto"/>
        <w:jc w:val="both"/>
        <w:rPr>
          <w:rFonts w:ascii="Times New Roman" w:hAnsi="Times New Roman" w:cs="Times New Roman"/>
          <w:sz w:val="22"/>
          <w:szCs w:val="22"/>
        </w:rPr>
      </w:pPr>
      <w:r>
        <w:rPr>
          <w:rFonts w:ascii="Times New Roman" w:hAnsi="Times New Roman" w:cs="Times New Roman"/>
          <w:sz w:val="22"/>
          <w:szCs w:val="22"/>
        </w:rPr>
        <w:t>Compatibilidade entre os itens (para os itens 1, 2 e 3);</w:t>
      </w:r>
    </w:p>
    <w:p w14:paraId="6B4F527D" w14:textId="77777777" w:rsidR="00252165" w:rsidRDefault="00252165" w:rsidP="00252165">
      <w:pPr>
        <w:pStyle w:val="PargrafodaLista"/>
        <w:numPr>
          <w:ilvl w:val="3"/>
          <w:numId w:val="1"/>
        </w:numPr>
        <w:spacing w:line="276" w:lineRule="auto"/>
        <w:jc w:val="both"/>
        <w:rPr>
          <w:rFonts w:ascii="Times New Roman" w:hAnsi="Times New Roman" w:cs="Times New Roman"/>
          <w:sz w:val="22"/>
          <w:szCs w:val="22"/>
        </w:rPr>
      </w:pPr>
      <w:r>
        <w:rPr>
          <w:rFonts w:ascii="Times New Roman" w:hAnsi="Times New Roman" w:cs="Times New Roman"/>
          <w:sz w:val="22"/>
          <w:szCs w:val="22"/>
        </w:rPr>
        <w:t>Atendimento do descritivo do objeto, conforme tópico 5 deste Termo;</w:t>
      </w:r>
    </w:p>
    <w:p w14:paraId="5D1C877C" w14:textId="77777777" w:rsidR="00252165" w:rsidRPr="00FA4871" w:rsidRDefault="00252165" w:rsidP="00252165">
      <w:pPr>
        <w:pStyle w:val="PargrafodaLista"/>
        <w:numPr>
          <w:ilvl w:val="3"/>
          <w:numId w:val="1"/>
        </w:numPr>
        <w:spacing w:line="276" w:lineRule="auto"/>
        <w:jc w:val="both"/>
        <w:rPr>
          <w:rFonts w:ascii="Times New Roman" w:hAnsi="Times New Roman" w:cs="Times New Roman"/>
          <w:sz w:val="22"/>
          <w:szCs w:val="22"/>
        </w:rPr>
      </w:pPr>
      <w:r>
        <w:rPr>
          <w:rFonts w:ascii="Times New Roman" w:hAnsi="Times New Roman" w:cs="Times New Roman"/>
          <w:sz w:val="22"/>
          <w:szCs w:val="22"/>
        </w:rPr>
        <w:t>Atendimento da NR-17.</w:t>
      </w:r>
    </w:p>
    <w:p w14:paraId="2A86867A" w14:textId="77777777" w:rsidR="00252165" w:rsidRPr="00FA4871" w:rsidRDefault="00252165" w:rsidP="00252165">
      <w:pPr>
        <w:spacing w:line="276" w:lineRule="auto"/>
        <w:jc w:val="both"/>
        <w:rPr>
          <w:rFonts w:ascii="Times New Roman" w:hAnsi="Times New Roman" w:cs="Times New Roman"/>
          <w:sz w:val="22"/>
          <w:szCs w:val="22"/>
        </w:rPr>
      </w:pPr>
      <w:r w:rsidRPr="00FA4871">
        <w:rPr>
          <w:rFonts w:ascii="Times New Roman" w:hAnsi="Times New Roman" w:cs="Times New Roman"/>
          <w:sz w:val="22"/>
          <w:szCs w:val="22"/>
        </w:rPr>
        <w:t>6.2.3.5.</w:t>
      </w:r>
      <w:r w:rsidRPr="00FA4871">
        <w:rPr>
          <w:rFonts w:ascii="Times New Roman" w:hAnsi="Times New Roman" w:cs="Times New Roman"/>
          <w:sz w:val="22"/>
          <w:szCs w:val="22"/>
        </w:rPr>
        <w:tab/>
        <w:t>Compatibilidade da reprodução de mídia</w:t>
      </w:r>
    </w:p>
    <w:p w14:paraId="05E1B56A"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Pr>
          <w:rFonts w:ascii="Times New Roman" w:hAnsi="Times New Roman" w:cs="Times New Roman"/>
          <w:sz w:val="22"/>
          <w:szCs w:val="22"/>
        </w:rPr>
        <w:lastRenderedPageBreak/>
        <w:t>Os catálogos</w:t>
      </w:r>
      <w:r w:rsidRPr="008B7EE3">
        <w:rPr>
          <w:rFonts w:ascii="Times New Roman" w:hAnsi="Times New Roman" w:cs="Times New Roman"/>
          <w:sz w:val="22"/>
          <w:szCs w:val="22"/>
        </w:rPr>
        <w:t xml:space="preserve"> deverão ser </w:t>
      </w:r>
      <w:r>
        <w:rPr>
          <w:rFonts w:ascii="Times New Roman" w:hAnsi="Times New Roman" w:cs="Times New Roman"/>
          <w:sz w:val="22"/>
          <w:szCs w:val="22"/>
        </w:rPr>
        <w:t xml:space="preserve">enviados ao e-mail </w:t>
      </w:r>
      <w:hyperlink r:id="rId17" w:history="1">
        <w:r w:rsidRPr="00E84279">
          <w:rPr>
            <w:rStyle w:val="Hyperlink"/>
            <w:rFonts w:ascii="Times New Roman" w:hAnsi="Times New Roman" w:cs="Times New Roman"/>
            <w:sz w:val="22"/>
            <w:szCs w:val="22"/>
          </w:rPr>
          <w:t>pregao@coren-rj.org.br</w:t>
        </w:r>
      </w:hyperlink>
      <w:r>
        <w:rPr>
          <w:rFonts w:ascii="Times New Roman" w:hAnsi="Times New Roman" w:cs="Times New Roman"/>
          <w:sz w:val="22"/>
          <w:szCs w:val="22"/>
        </w:rPr>
        <w:t>,</w:t>
      </w:r>
      <w:r w:rsidRPr="008B7EE3">
        <w:rPr>
          <w:rFonts w:ascii="Times New Roman" w:hAnsi="Times New Roman" w:cs="Times New Roman"/>
          <w:sz w:val="22"/>
          <w:szCs w:val="22"/>
        </w:rPr>
        <w:t xml:space="preserve"> no prazo limite </w:t>
      </w:r>
      <w:r>
        <w:rPr>
          <w:rFonts w:ascii="Times New Roman" w:hAnsi="Times New Roman" w:cs="Times New Roman"/>
          <w:sz w:val="22"/>
          <w:szCs w:val="22"/>
        </w:rPr>
        <w:t>a ser informado durante o pregão</w:t>
      </w:r>
      <w:r w:rsidRPr="008B7EE3">
        <w:rPr>
          <w:rFonts w:ascii="Times New Roman" w:hAnsi="Times New Roman" w:cs="Times New Roman"/>
          <w:sz w:val="22"/>
          <w:szCs w:val="22"/>
        </w:rPr>
        <w:t xml:space="preserve">, sendo que a empresa assume total responsabilidade pelo envio e por eventual atraso </w:t>
      </w:r>
      <w:r>
        <w:rPr>
          <w:rFonts w:ascii="Times New Roman" w:hAnsi="Times New Roman" w:cs="Times New Roman"/>
          <w:sz w:val="22"/>
          <w:szCs w:val="22"/>
        </w:rPr>
        <w:t>no envio</w:t>
      </w:r>
      <w:r w:rsidRPr="008B7EE3">
        <w:rPr>
          <w:rFonts w:ascii="Times New Roman" w:hAnsi="Times New Roman" w:cs="Times New Roman"/>
          <w:sz w:val="22"/>
          <w:szCs w:val="22"/>
        </w:rPr>
        <w:t>.</w:t>
      </w:r>
    </w:p>
    <w:p w14:paraId="3EF954BC"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É facultada prorrogação o prazo estabelecido, a partir de solicitação fundamentada no chat pelo interessado, antes de findo o prazo.</w:t>
      </w:r>
    </w:p>
    <w:p w14:paraId="7E349718"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No caso de não haver </w:t>
      </w:r>
      <w:r>
        <w:rPr>
          <w:rFonts w:ascii="Times New Roman" w:hAnsi="Times New Roman" w:cs="Times New Roman"/>
          <w:sz w:val="22"/>
          <w:szCs w:val="22"/>
        </w:rPr>
        <w:t xml:space="preserve">envio do catálogo </w:t>
      </w:r>
      <w:r w:rsidRPr="008B7EE3">
        <w:rPr>
          <w:rFonts w:ascii="Times New Roman" w:hAnsi="Times New Roman" w:cs="Times New Roman"/>
          <w:sz w:val="22"/>
          <w:szCs w:val="22"/>
        </w:rPr>
        <w:t xml:space="preserve">ou ocorrer atraso na entrega, sem justificativa aceita, ou havendo entrega de </w:t>
      </w:r>
      <w:r>
        <w:rPr>
          <w:rFonts w:ascii="Times New Roman" w:hAnsi="Times New Roman" w:cs="Times New Roman"/>
          <w:sz w:val="22"/>
          <w:szCs w:val="22"/>
        </w:rPr>
        <w:t>catálogo</w:t>
      </w:r>
      <w:r w:rsidRPr="008B7EE3">
        <w:rPr>
          <w:rFonts w:ascii="Times New Roman" w:hAnsi="Times New Roman" w:cs="Times New Roman"/>
          <w:sz w:val="22"/>
          <w:szCs w:val="22"/>
        </w:rPr>
        <w:t xml:space="preserve"> fora das especificações previstas, a proposta será recusada.</w:t>
      </w:r>
    </w:p>
    <w:p w14:paraId="42957C03"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Os resultados das avaliações serão divulgados por meio de mensagem no sistema.</w:t>
      </w:r>
    </w:p>
    <w:p w14:paraId="7BC36883" w14:textId="77777777" w:rsidR="00252165"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Se </w:t>
      </w:r>
      <w:r>
        <w:rPr>
          <w:rFonts w:ascii="Times New Roman" w:hAnsi="Times New Roman" w:cs="Times New Roman"/>
          <w:sz w:val="22"/>
          <w:szCs w:val="22"/>
        </w:rPr>
        <w:t>o</w:t>
      </w:r>
      <w:r w:rsidRPr="008B7EE3">
        <w:rPr>
          <w:rFonts w:ascii="Times New Roman" w:hAnsi="Times New Roman" w:cs="Times New Roman"/>
          <w:sz w:val="22"/>
          <w:szCs w:val="22"/>
        </w:rPr>
        <w:t xml:space="preserve">(s) </w:t>
      </w:r>
      <w:r>
        <w:rPr>
          <w:rFonts w:ascii="Times New Roman" w:hAnsi="Times New Roman" w:cs="Times New Roman"/>
          <w:sz w:val="22"/>
          <w:szCs w:val="22"/>
        </w:rPr>
        <w:t>catálogos</w:t>
      </w:r>
      <w:r w:rsidRPr="008B7EE3">
        <w:rPr>
          <w:rFonts w:ascii="Times New Roman" w:hAnsi="Times New Roman" w:cs="Times New Roman"/>
          <w:sz w:val="22"/>
          <w:szCs w:val="22"/>
        </w:rPr>
        <w:t>(s) apresentad</w:t>
      </w:r>
      <w:r>
        <w:rPr>
          <w:rFonts w:ascii="Times New Roman" w:hAnsi="Times New Roman" w:cs="Times New Roman"/>
          <w:sz w:val="22"/>
          <w:szCs w:val="22"/>
        </w:rPr>
        <w:t>o</w:t>
      </w:r>
      <w:r w:rsidRPr="008B7EE3">
        <w:rPr>
          <w:rFonts w:ascii="Times New Roman" w:hAnsi="Times New Roman" w:cs="Times New Roman"/>
          <w:sz w:val="22"/>
          <w:szCs w:val="22"/>
        </w:rPr>
        <w:t>(s) pelo primeiro classificado não for(em) aceit</w:t>
      </w:r>
      <w:r>
        <w:rPr>
          <w:rFonts w:ascii="Times New Roman" w:hAnsi="Times New Roman" w:cs="Times New Roman"/>
          <w:sz w:val="22"/>
          <w:szCs w:val="22"/>
        </w:rPr>
        <w:t>o</w:t>
      </w:r>
      <w:r w:rsidRPr="008B7EE3">
        <w:rPr>
          <w:rFonts w:ascii="Times New Roman" w:hAnsi="Times New Roman" w:cs="Times New Roman"/>
          <w:sz w:val="22"/>
          <w:szCs w:val="22"/>
        </w:rPr>
        <w:t>(s), será analisada a aceitabilidade da proposta ou lance ofertado pelo segundo classificado. Seguir-se-á com a verificação d</w:t>
      </w:r>
      <w:r>
        <w:rPr>
          <w:rFonts w:ascii="Times New Roman" w:hAnsi="Times New Roman" w:cs="Times New Roman"/>
          <w:sz w:val="22"/>
          <w:szCs w:val="22"/>
        </w:rPr>
        <w:t>o</w:t>
      </w:r>
      <w:r w:rsidRPr="008B7EE3">
        <w:rPr>
          <w:rFonts w:ascii="Times New Roman" w:hAnsi="Times New Roman" w:cs="Times New Roman"/>
          <w:sz w:val="22"/>
          <w:szCs w:val="22"/>
        </w:rPr>
        <w:t xml:space="preserve">(s) </w:t>
      </w:r>
      <w:r>
        <w:rPr>
          <w:rFonts w:ascii="Times New Roman" w:hAnsi="Times New Roman" w:cs="Times New Roman"/>
          <w:sz w:val="22"/>
          <w:szCs w:val="22"/>
        </w:rPr>
        <w:t>catálogos</w:t>
      </w:r>
      <w:r w:rsidRPr="008B7EE3">
        <w:rPr>
          <w:rFonts w:ascii="Times New Roman" w:hAnsi="Times New Roman" w:cs="Times New Roman"/>
          <w:sz w:val="22"/>
          <w:szCs w:val="22"/>
        </w:rPr>
        <w:t>(s) e, assim, sucessivamente, até a verificação de uma que atenda às especificações constantes neste Termo de Referência.</w:t>
      </w:r>
    </w:p>
    <w:p w14:paraId="128D593C" w14:textId="77777777" w:rsidR="00252165" w:rsidRPr="008316E2" w:rsidRDefault="00252165" w:rsidP="00252165">
      <w:pPr>
        <w:spacing w:line="276" w:lineRule="auto"/>
        <w:jc w:val="both"/>
        <w:rPr>
          <w:rFonts w:ascii="Times New Roman" w:hAnsi="Times New Roman" w:cs="Times New Roman"/>
          <w:sz w:val="22"/>
          <w:szCs w:val="22"/>
        </w:rPr>
      </w:pPr>
    </w:p>
    <w:p w14:paraId="53A51F26"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DAS MARCAS E MODELOS</w:t>
      </w:r>
    </w:p>
    <w:p w14:paraId="00A8D22B" w14:textId="77777777" w:rsidR="00252165" w:rsidRPr="00316DBA" w:rsidRDefault="00252165" w:rsidP="00252165">
      <w:pPr>
        <w:spacing w:line="276" w:lineRule="auto"/>
        <w:jc w:val="both"/>
        <w:rPr>
          <w:rFonts w:ascii="Times New Roman" w:hAnsi="Times New Roman" w:cs="Times New Roman"/>
          <w:sz w:val="22"/>
          <w:szCs w:val="22"/>
        </w:rPr>
      </w:pPr>
      <w:r>
        <w:rPr>
          <w:rFonts w:ascii="Times New Roman" w:hAnsi="Times New Roman" w:cs="Times New Roman"/>
          <w:sz w:val="22"/>
          <w:szCs w:val="22"/>
        </w:rPr>
        <w:t>Não se aplica à esta contratação.</w:t>
      </w:r>
    </w:p>
    <w:p w14:paraId="67937B88" w14:textId="77777777" w:rsidR="00252165" w:rsidRPr="008B7EE3" w:rsidRDefault="00252165" w:rsidP="00252165">
      <w:pPr>
        <w:spacing w:line="276" w:lineRule="auto"/>
        <w:jc w:val="both"/>
        <w:rPr>
          <w:rFonts w:ascii="Times New Roman" w:hAnsi="Times New Roman" w:cs="Times New Roman"/>
          <w:sz w:val="22"/>
          <w:szCs w:val="22"/>
        </w:rPr>
      </w:pPr>
    </w:p>
    <w:p w14:paraId="1FF70E4A"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DA SUBCONTRATAÇÃO</w:t>
      </w:r>
    </w:p>
    <w:p w14:paraId="63EBF1D1" w14:textId="77777777" w:rsidR="00252165" w:rsidRPr="00DA29B9" w:rsidRDefault="00252165" w:rsidP="00252165">
      <w:pPr>
        <w:spacing w:line="276" w:lineRule="auto"/>
        <w:jc w:val="both"/>
        <w:rPr>
          <w:rFonts w:ascii="Times New Roman" w:hAnsi="Times New Roman" w:cs="Times New Roman"/>
          <w:sz w:val="22"/>
          <w:szCs w:val="22"/>
        </w:rPr>
      </w:pPr>
      <w:r w:rsidRPr="00DA29B9">
        <w:rPr>
          <w:rFonts w:ascii="Times New Roman" w:hAnsi="Times New Roman" w:cs="Times New Roman"/>
          <w:sz w:val="22"/>
          <w:szCs w:val="22"/>
        </w:rPr>
        <w:t>Não será admitida a subcontratação do objeto contratual.</w:t>
      </w:r>
    </w:p>
    <w:p w14:paraId="6DA8BCF5"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t>OBRIGAÇÕES DO CONTRATANTE</w:t>
      </w:r>
    </w:p>
    <w:p w14:paraId="7D6601A1"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Exigir o cumprimento de todas as obrigações assumidas pelo Contratado, de acordo com o contrato e seus anexos.</w:t>
      </w:r>
    </w:p>
    <w:p w14:paraId="4D597CCA"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Receber o objeto no prazo e condições estabelecidas no Termo de Referência.</w:t>
      </w:r>
    </w:p>
    <w:p w14:paraId="7D154299"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Notificar o Contratado, por escrito, sobre vícios, defeitos ou incorreções verificadas no objeto fornecido, para que seja por ele substituído, reparado ou corrigido, no total ou em parte, às suas expensas.</w:t>
      </w:r>
    </w:p>
    <w:p w14:paraId="33A8D308"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Acompanhar e fiscalizar a execução do contrato e o cumprimento das obrigações pelo Contratado.</w:t>
      </w:r>
    </w:p>
    <w:p w14:paraId="6EB49FA9" w14:textId="77777777" w:rsidR="00252165" w:rsidRPr="008B7EE3" w:rsidRDefault="00252165" w:rsidP="00252165">
      <w:pPr>
        <w:pStyle w:val="PargrafodaLista"/>
        <w:numPr>
          <w:ilvl w:val="2"/>
          <w:numId w:val="1"/>
        </w:numPr>
        <w:ind w:left="930"/>
        <w:jc w:val="both"/>
        <w:rPr>
          <w:rFonts w:ascii="Times New Roman" w:hAnsi="Times New Roman" w:cs="Times New Roman"/>
          <w:color w:val="000000"/>
          <w:sz w:val="22"/>
          <w:szCs w:val="22"/>
        </w:rPr>
      </w:pPr>
      <w:r w:rsidRPr="008B7EE3">
        <w:rPr>
          <w:rFonts w:ascii="Times New Roman" w:hAnsi="Times New Roman" w:cs="Times New Roman"/>
          <w:color w:val="000000"/>
          <w:sz w:val="22"/>
          <w:szCs w:val="22"/>
        </w:rPr>
        <w:t>Comunicar a empresa para emissão de Nota Fiscal no que seja pertinente à parcela incontroversa da execução do objeto, para efeito de liquidação e pagamento, quando houver controvérsia sobre a execução do objeto, quanto à dimensão, qualidade e quantidade, conforme o art. 143 da Lei nº 14.133, de 2021.</w:t>
      </w:r>
    </w:p>
    <w:p w14:paraId="225E1AB8"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Efetuar o pagamento ao Contratado do valor correspondente ao fornecimento do objeto, no prazo, forma e condições estabelecidos no presente Contrato.</w:t>
      </w:r>
    </w:p>
    <w:p w14:paraId="0F33D64B"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Aplicar ao Contratado sanções motivadas pela inexecução total ou parcial do Contrato.</w:t>
      </w:r>
    </w:p>
    <w:p w14:paraId="52B0BFBB"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1B84385"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Concluída a instrução do requerimento, a Administração terá o prazo de até 30 (trinta) dias para decidir, admitida a prorrogação motivada por igual período.</w:t>
      </w:r>
    </w:p>
    <w:p w14:paraId="7503364E"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Notificar os emitentes das garantias quanto ao início de processo administrativo para apuração de descumprimento de cláusulas contratuais.</w:t>
      </w:r>
    </w:p>
    <w:p w14:paraId="17474B3F"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lastRenderedPageBreak/>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bookmarkEnd w:id="63"/>
    <w:p w14:paraId="251E5B92"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t>OBRIGAÇÕES DA CONTRATADA</w:t>
      </w:r>
    </w:p>
    <w:p w14:paraId="18ABC5E9"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Cumprir todas as obrigações constantes no Edital, seus anexos e sua proposta, assumindo como exclusivamente seus os riscos e as despesas decorrentes da boa e perfeita execução do objeto.</w:t>
      </w:r>
    </w:p>
    <w:p w14:paraId="10D43545"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Entregar o objeto acompanhado do manual do usuário, com uma versão em português, e da relação da rede de assistência técnica autorizada.</w:t>
      </w:r>
    </w:p>
    <w:p w14:paraId="380C3F54"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Responsabilizar-se pelos vícios e danos decorrentes do objeto, de acordo com os artigos 12, 13 e 17 a 27, do Código de Defesa do Consumidor (Lei nº 8.078, de 1990).</w:t>
      </w:r>
    </w:p>
    <w:p w14:paraId="48E65A3F"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Comunicar à Contratante, no prazo máximo de 24 (vinte e quatro) horas que antecede a data da entrega, os motivos que impossibilitem o cumprimento do prazo previsto, com a devida comprovação.</w:t>
      </w:r>
    </w:p>
    <w:p w14:paraId="48210FD5"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Atender às determinações regulares emitidas pelo fiscal ou gestor do contrato ou autoridade superior (art. 137, II) e prestar todo esclarecimento ou informação por eles solicitados.</w:t>
      </w:r>
    </w:p>
    <w:p w14:paraId="37693C44"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5B39C708"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2955EF0"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Quando não for possível a verificação da regularidade no Sistema de Cadastro de Fornecedores – SICAF, a empresa contratada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p>
    <w:p w14:paraId="4767FFA5"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w:t>
      </w:r>
    </w:p>
    <w:p w14:paraId="7BC72A57"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Comunicar ao Fiscal do contrato, no prazo de 24 (vinte e quatro) horas, qualquer ocorrência anormal ou acidente que se verifique no local da execução do objeto contratual.</w:t>
      </w:r>
    </w:p>
    <w:p w14:paraId="22B03DCC"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Paralisar, por determinação do Contratante, qualquer atividade que não esteja sendo executada de acordo com a boa técnica ou que ponha em risco a segurança de pessoas ou bens de terceiros.</w:t>
      </w:r>
    </w:p>
    <w:p w14:paraId="5E3F8E0E"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Manter durante toda a vigência do contrato, em compatibilidade com as obrigações assumidas, todas as condições exigidas para habilitação na licitação.</w:t>
      </w:r>
    </w:p>
    <w:p w14:paraId="47398BD9"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lastRenderedPageBreak/>
        <w:t>Cumprir, durante todo o período de execução do contrato, a reserva de cargos prevista em lei para pessoa com deficiência, para reabilitado da Previdência Social ou para aprendiz, bem como as reservas de cargos previstas na legislação (art. 116).</w:t>
      </w:r>
    </w:p>
    <w:p w14:paraId="05B6D8BB"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Comprovar a reserva de cargos a que se refere a cláusula acima, no prazo fixado pelo fiscal do contrato, com a indicação dos empregados que preencheram as referidas vagas (art. 116, parágrafo único).</w:t>
      </w:r>
    </w:p>
    <w:p w14:paraId="52A529B1"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Guardar sigilo sobre todas as informações obtidas em decorrência do cumprimento do contrato. </w:t>
      </w:r>
    </w:p>
    <w:p w14:paraId="253D4824"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3B054294"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Cumprir, além dos postulados legais vigentes de âmbito federal, estadual ou municipal, as normas de segurança do Contratante.</w:t>
      </w:r>
    </w:p>
    <w:p w14:paraId="53D7F5C4"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1EFC3D6B"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Orientar e treinar seus empregados sobre os deveres previstos na Lei nº 13.709, de 14 de agosto de 2018, adotando medidas eficazes para proteção de dados pessoais a que tenha acesso por força da execução deste contrato.</w:t>
      </w:r>
    </w:p>
    <w:p w14:paraId="4DCCE3D9"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Conduzir os trabalhos com estrita observância às normas da legislação pertinente, cumprindo as determinações dos Poderes Públicos, mantendo sempre limpo o local dos serviços e nas melhores condições de segurança, higiene e disciplina.</w:t>
      </w:r>
    </w:p>
    <w:p w14:paraId="484DDB97" w14:textId="77777777" w:rsidR="00252165" w:rsidRPr="008B7EE3" w:rsidRDefault="00252165" w:rsidP="00252165">
      <w:pPr>
        <w:pStyle w:val="PargrafodaLista"/>
        <w:numPr>
          <w:ilvl w:val="2"/>
          <w:numId w:val="1"/>
        </w:numPr>
        <w:spacing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Submeter previamente, por escrito, ao Contratante, para análise e aprovação, quaisquer mudanças nos métodos executivos que fujam às especificações do memorial descritivo ou instrumento congênere.</w:t>
      </w:r>
    </w:p>
    <w:p w14:paraId="6DEE0EF0" w14:textId="77777777" w:rsidR="00252165" w:rsidRPr="008B7EE3" w:rsidRDefault="00252165" w:rsidP="00252165">
      <w:pPr>
        <w:pStyle w:val="PargrafodaLista"/>
        <w:numPr>
          <w:ilvl w:val="2"/>
          <w:numId w:val="1"/>
        </w:numPr>
        <w:spacing w:after="240" w:line="276" w:lineRule="auto"/>
        <w:ind w:left="930"/>
        <w:jc w:val="both"/>
        <w:textAlignment w:val="baseline"/>
        <w:rPr>
          <w:rFonts w:ascii="Times New Roman" w:hAnsi="Times New Roman" w:cs="Times New Roman"/>
          <w:color w:val="000000"/>
          <w:sz w:val="22"/>
          <w:szCs w:val="22"/>
        </w:rPr>
      </w:pPr>
      <w:r w:rsidRPr="008B7EE3">
        <w:rPr>
          <w:rFonts w:ascii="Times New Roman" w:hAnsi="Times New Roman" w:cs="Times New Roman"/>
          <w:color w:val="000000"/>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60BFFA48"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t>MODELO DE EXECUÇÃO CONTRATUAL</w:t>
      </w:r>
    </w:p>
    <w:p w14:paraId="3FF187FA"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PARCELAMENTO E ENTREGA DO OBJETO</w:t>
      </w:r>
    </w:p>
    <w:p w14:paraId="2FFA6A46" w14:textId="77777777" w:rsidR="00252165" w:rsidRPr="00C84D50" w:rsidRDefault="00252165" w:rsidP="00252165">
      <w:pPr>
        <w:pStyle w:val="PargrafodaLista"/>
        <w:numPr>
          <w:ilvl w:val="2"/>
          <w:numId w:val="30"/>
        </w:numPr>
        <w:spacing w:line="276" w:lineRule="auto"/>
        <w:ind w:left="930"/>
        <w:jc w:val="both"/>
        <w:rPr>
          <w:rFonts w:ascii="Times New Roman" w:hAnsi="Times New Roman" w:cs="Times New Roman"/>
          <w:sz w:val="22"/>
          <w:szCs w:val="22"/>
        </w:rPr>
      </w:pPr>
      <w:r w:rsidRPr="00C84D50">
        <w:rPr>
          <w:rFonts w:ascii="Times New Roman" w:hAnsi="Times New Roman" w:cs="Times New Roman"/>
          <w:sz w:val="22"/>
          <w:szCs w:val="22"/>
        </w:rPr>
        <w:t xml:space="preserve">O prazo de entrega dos bens é de 10 (dez) dias úteis, contados da solicitação do fiscal, sob demanda e de forma parcelada. </w:t>
      </w:r>
    </w:p>
    <w:p w14:paraId="34CBBAD9" w14:textId="77777777" w:rsidR="00252165" w:rsidRPr="00C84D50"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C84D50">
        <w:rPr>
          <w:rFonts w:ascii="Times New Roman" w:hAnsi="Times New Roman" w:cs="Times New Roman"/>
          <w:sz w:val="22"/>
          <w:szCs w:val="22"/>
        </w:rPr>
        <w:t>Caso não seja possível a entrega na data assinalada, a empresa deverá comunicar as razões respectivas com pelo menos 05 (cinco) dias de antecedência para que qualquer pleito de prorrogação de prazo seja analisado, ressalvadas situações de caso fortuito e força maior.</w:t>
      </w:r>
    </w:p>
    <w:p w14:paraId="06CBF240" w14:textId="77777777" w:rsidR="00252165" w:rsidRPr="0094442C" w:rsidRDefault="00252165" w:rsidP="00252165">
      <w:pPr>
        <w:numPr>
          <w:ilvl w:val="2"/>
          <w:numId w:val="1"/>
        </w:numPr>
        <w:spacing w:before="120" w:after="120" w:line="276" w:lineRule="auto"/>
        <w:ind w:left="929"/>
        <w:jc w:val="both"/>
        <w:rPr>
          <w:rFonts w:ascii="Times New Roman" w:hAnsi="Times New Roman" w:cs="Times New Roman"/>
          <w:bCs/>
          <w:sz w:val="22"/>
          <w:szCs w:val="22"/>
        </w:rPr>
      </w:pPr>
      <w:r w:rsidRPr="0094442C">
        <w:rPr>
          <w:rFonts w:ascii="Times New Roman" w:hAnsi="Times New Roman" w:cs="Times New Roman"/>
          <w:bCs/>
          <w:sz w:val="22"/>
          <w:szCs w:val="22"/>
        </w:rPr>
        <w:t xml:space="preserve">Os bens poderão ser rejeitados, no todo ou em parte, quando em desacordo com as especificações constantes neste Termo de Referência e na proposta e quando for constatada baixa qualidade do </w:t>
      </w:r>
      <w:r w:rsidRPr="0094442C">
        <w:rPr>
          <w:rFonts w:ascii="Times New Roman" w:hAnsi="Times New Roman" w:cs="Times New Roman"/>
          <w:bCs/>
          <w:sz w:val="22"/>
          <w:szCs w:val="22"/>
        </w:rPr>
        <w:lastRenderedPageBreak/>
        <w:t>insumo, não atendendo a sua finalidade, devendo ser substituídos no prazo de 10 (dez) dias, a contar da notificação da contratada, às suas custas, sem prejuízo da aplicação das penalidades.</w:t>
      </w:r>
    </w:p>
    <w:p w14:paraId="59192570" w14:textId="77777777" w:rsidR="00252165" w:rsidRPr="0094442C"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94442C">
        <w:rPr>
          <w:rFonts w:ascii="Times New Roman" w:hAnsi="Times New Roman" w:cs="Times New Roman"/>
          <w:sz w:val="22"/>
          <w:szCs w:val="22"/>
        </w:rPr>
        <w:t xml:space="preserve">Os bens deverão ser entregues no seguinte endereço Avenida Presidente Vargas, nº 502, 6º andar - Centro – Rio de Janeiro/RJ – Departamento de Gestão. </w:t>
      </w:r>
    </w:p>
    <w:p w14:paraId="34BE2FA0" w14:textId="77777777" w:rsidR="00252165" w:rsidRPr="008B7EE3" w:rsidRDefault="00252165" w:rsidP="00252165">
      <w:pPr>
        <w:rPr>
          <w:rFonts w:ascii="Times New Roman" w:hAnsi="Times New Roman" w:cs="Times New Roman"/>
          <w:sz w:val="22"/>
          <w:szCs w:val="22"/>
        </w:rPr>
      </w:pPr>
    </w:p>
    <w:p w14:paraId="7F35E337"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DO RECEBIMENTO DO OBJETO</w:t>
      </w:r>
    </w:p>
    <w:p w14:paraId="515AA9DE"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Os bens serão recebidos provisoriamente, de forma sumária, no prazo de</w:t>
      </w:r>
      <w:r w:rsidRPr="008B7EE3">
        <w:rPr>
          <w:rFonts w:ascii="Times New Roman" w:hAnsi="Times New Roman" w:cs="Times New Roman"/>
          <w:color w:val="FF0000"/>
          <w:sz w:val="22"/>
          <w:szCs w:val="22"/>
        </w:rPr>
        <w:t xml:space="preserve"> </w:t>
      </w:r>
      <w:r w:rsidRPr="0094442C">
        <w:rPr>
          <w:rFonts w:ascii="Times New Roman" w:hAnsi="Times New Roman" w:cs="Times New Roman"/>
          <w:sz w:val="22"/>
          <w:szCs w:val="22"/>
        </w:rPr>
        <w:t>10</w:t>
      </w:r>
      <w:r w:rsidRPr="0094442C">
        <w:rPr>
          <w:rFonts w:ascii="Times New Roman" w:hAnsi="Times New Roman" w:cs="Times New Roman"/>
          <w:color w:val="FF0000"/>
          <w:sz w:val="22"/>
          <w:szCs w:val="22"/>
        </w:rPr>
        <w:t xml:space="preserve"> </w:t>
      </w:r>
      <w:r w:rsidRPr="0094442C">
        <w:rPr>
          <w:rFonts w:ascii="Times New Roman" w:hAnsi="Times New Roman" w:cs="Times New Roman"/>
          <w:sz w:val="22"/>
          <w:szCs w:val="22"/>
        </w:rPr>
        <w:t>(dez) dias</w:t>
      </w:r>
      <w:r w:rsidRPr="008B7EE3">
        <w:rPr>
          <w:rFonts w:ascii="Times New Roman" w:hAnsi="Times New Roman" w:cs="Times New Roman"/>
          <w:sz w:val="22"/>
          <w:szCs w:val="22"/>
        </w:rPr>
        <w:t>, pelo(a) responsável pelo acompanhamento e fiscalização do contrato, para efeito de posterior verificação de sua conformidade com as especificações constantes neste Termo de Referência e na proposta.</w:t>
      </w:r>
    </w:p>
    <w:p w14:paraId="1E339147"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Os bens poderão ser rejeitados, no todo ou em parte, quando em desacordo com as especificações constantes neste Termo de Referência e na proposta, devendo ser substituídos no prazo de </w:t>
      </w:r>
      <w:r w:rsidRPr="0094442C">
        <w:rPr>
          <w:rFonts w:ascii="Times New Roman" w:hAnsi="Times New Roman" w:cs="Times New Roman"/>
          <w:sz w:val="22"/>
          <w:szCs w:val="22"/>
        </w:rPr>
        <w:t>10</w:t>
      </w:r>
      <w:r w:rsidRPr="0094442C">
        <w:rPr>
          <w:rFonts w:ascii="Times New Roman" w:hAnsi="Times New Roman" w:cs="Times New Roman"/>
          <w:color w:val="FF0000"/>
          <w:sz w:val="22"/>
          <w:szCs w:val="22"/>
        </w:rPr>
        <w:t xml:space="preserve"> </w:t>
      </w:r>
      <w:r w:rsidRPr="0094442C">
        <w:rPr>
          <w:rFonts w:ascii="Times New Roman" w:hAnsi="Times New Roman" w:cs="Times New Roman"/>
          <w:sz w:val="22"/>
          <w:szCs w:val="22"/>
        </w:rPr>
        <w:t>(dez) dias</w:t>
      </w:r>
      <w:r w:rsidRPr="008B7EE3">
        <w:rPr>
          <w:rFonts w:ascii="Times New Roman" w:hAnsi="Times New Roman" w:cs="Times New Roman"/>
          <w:sz w:val="22"/>
          <w:szCs w:val="22"/>
        </w:rPr>
        <w:t>, a contar da notificação da contratada, às suas custas, sem prejuízo da aplicação das penalidades.</w:t>
      </w:r>
    </w:p>
    <w:p w14:paraId="3B590C49"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Os bens serão recebidos definitivamente no prazo </w:t>
      </w:r>
      <w:r>
        <w:rPr>
          <w:rFonts w:ascii="Times New Roman" w:hAnsi="Times New Roman" w:cs="Times New Roman"/>
          <w:sz w:val="22"/>
          <w:szCs w:val="22"/>
        </w:rPr>
        <w:t xml:space="preserve">de </w:t>
      </w:r>
      <w:r w:rsidRPr="0094442C">
        <w:rPr>
          <w:rFonts w:ascii="Times New Roman" w:hAnsi="Times New Roman" w:cs="Times New Roman"/>
          <w:sz w:val="22"/>
          <w:szCs w:val="22"/>
        </w:rPr>
        <w:t>10</w:t>
      </w:r>
      <w:r w:rsidRPr="0094442C">
        <w:rPr>
          <w:rFonts w:ascii="Times New Roman" w:hAnsi="Times New Roman" w:cs="Times New Roman"/>
          <w:color w:val="FF0000"/>
          <w:sz w:val="22"/>
          <w:szCs w:val="22"/>
        </w:rPr>
        <w:t xml:space="preserve"> </w:t>
      </w:r>
      <w:r w:rsidRPr="0094442C">
        <w:rPr>
          <w:rFonts w:ascii="Times New Roman" w:hAnsi="Times New Roman" w:cs="Times New Roman"/>
          <w:sz w:val="22"/>
          <w:szCs w:val="22"/>
        </w:rPr>
        <w:t>(dez) dias</w:t>
      </w:r>
      <w:r w:rsidRPr="008B7EE3">
        <w:rPr>
          <w:rFonts w:ascii="Times New Roman" w:hAnsi="Times New Roman" w:cs="Times New Roman"/>
          <w:sz w:val="22"/>
          <w:szCs w:val="22"/>
        </w:rPr>
        <w:t>, contados do recebimento provisório, após a verificação da qualidade e quantidade do material e consequente aceitação mediante termo detalhado.</w:t>
      </w:r>
    </w:p>
    <w:p w14:paraId="62392EE6"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prazo para recebimento definitivo poderá ser excepcionalmente prorrogado, de forma justificada, por igual período, quando houver necessidade de diligências para a aferição do atendimento das exigências contratuais.</w:t>
      </w:r>
    </w:p>
    <w:p w14:paraId="46C91A5A"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No caso de controvérsia sobre a execução do objeto, quanto à dimensão, qualidade e quantidade, deverá ser observado o teor do art. 143 da Lei nº 14.133, de 2021, comunicando-se à empresa para emissão de Nota Fiscal no que se refere à parcela incontroversa da execução do objeto, para efeito de liquidação e pagamento.</w:t>
      </w:r>
    </w:p>
    <w:p w14:paraId="2C04BEA5"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4D129283"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recebimento provisório ou definitivo não excluirá a responsabilidade civil pela solidez e pela segurança do serviço nem a responsabilidade ético-profissional pela perfeita execução do contrato.</w:t>
      </w:r>
    </w:p>
    <w:p w14:paraId="5C8B8BDF" w14:textId="77777777" w:rsidR="00252165" w:rsidRPr="008B7EE3" w:rsidRDefault="00252165" w:rsidP="00252165">
      <w:pPr>
        <w:spacing w:line="276" w:lineRule="auto"/>
        <w:ind w:left="426"/>
        <w:jc w:val="both"/>
        <w:rPr>
          <w:rFonts w:ascii="Times New Roman" w:hAnsi="Times New Roman" w:cs="Times New Roman"/>
          <w:sz w:val="22"/>
          <w:szCs w:val="22"/>
        </w:rPr>
      </w:pPr>
    </w:p>
    <w:p w14:paraId="7081D382"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color w:val="FF0000"/>
          <w:sz w:val="22"/>
          <w:szCs w:val="22"/>
        </w:rPr>
      </w:pPr>
      <w:r w:rsidRPr="008B7EE3">
        <w:rPr>
          <w:rFonts w:ascii="Times New Roman" w:hAnsi="Times New Roman" w:cs="Times New Roman"/>
          <w:sz w:val="22"/>
          <w:szCs w:val="22"/>
        </w:rPr>
        <w:t>DO PAGAMENTO</w:t>
      </w:r>
    </w:p>
    <w:p w14:paraId="3F9C18D7"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Recebida a Nota Fiscal ou documento de cobrança equivalente, correrá o prazo de</w:t>
      </w:r>
      <w:r>
        <w:rPr>
          <w:rFonts w:ascii="Times New Roman" w:hAnsi="Times New Roman" w:cs="Times New Roman"/>
          <w:sz w:val="22"/>
          <w:szCs w:val="22"/>
        </w:rPr>
        <w:t xml:space="preserve"> 10</w:t>
      </w:r>
      <w:r w:rsidRPr="008B7EE3">
        <w:rPr>
          <w:rFonts w:ascii="Times New Roman" w:hAnsi="Times New Roman" w:cs="Times New Roman"/>
          <w:sz w:val="22"/>
          <w:szCs w:val="22"/>
        </w:rPr>
        <w:t xml:space="preserve"> </w:t>
      </w:r>
      <w:r>
        <w:rPr>
          <w:rFonts w:ascii="Times New Roman" w:hAnsi="Times New Roman" w:cs="Times New Roman"/>
          <w:sz w:val="22"/>
          <w:szCs w:val="22"/>
        </w:rPr>
        <w:t>(</w:t>
      </w:r>
      <w:r w:rsidRPr="008B7EE3">
        <w:rPr>
          <w:rFonts w:ascii="Times New Roman" w:hAnsi="Times New Roman" w:cs="Times New Roman"/>
          <w:sz w:val="22"/>
          <w:szCs w:val="22"/>
        </w:rPr>
        <w:t>dez</w:t>
      </w:r>
      <w:r>
        <w:rPr>
          <w:rFonts w:ascii="Times New Roman" w:hAnsi="Times New Roman" w:cs="Times New Roman"/>
          <w:sz w:val="22"/>
          <w:szCs w:val="22"/>
        </w:rPr>
        <w:t>)</w:t>
      </w:r>
      <w:r w:rsidRPr="008B7EE3">
        <w:rPr>
          <w:rFonts w:ascii="Times New Roman" w:hAnsi="Times New Roman" w:cs="Times New Roman"/>
          <w:sz w:val="22"/>
          <w:szCs w:val="22"/>
        </w:rPr>
        <w:t xml:space="preserve"> dias úteis para fins de liquidação, na forma desta seção, prorrogáveis por igual período, nos termos do art. 7º, §2º da Instrução Normativa SEGES/ME nº 77/2022.</w:t>
      </w:r>
    </w:p>
    <w:p w14:paraId="6271B842"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prazo de que trata o item anterior será reduzido à metade, mantendo-se a possibilidade de prorrogação, no caso de contratações decorrentes de despesas cujos valores não ultrapassem o limite de que trata o inciso II do art. 75 da Lei nº 14.133, de 2021.</w:t>
      </w:r>
    </w:p>
    <w:p w14:paraId="3FB6B91B"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Para fins de liquidação, o setor competente deverá verificar se a nota fiscal ou instrumento de cobrança equivalente apresentado expressa os elementos necessários e essenciais do documento, tais como: </w:t>
      </w:r>
    </w:p>
    <w:p w14:paraId="5FE827AF" w14:textId="77777777" w:rsidR="00252165" w:rsidRPr="008B7EE3" w:rsidRDefault="00252165" w:rsidP="00252165">
      <w:pPr>
        <w:pStyle w:val="PargrafodaLista"/>
        <w:numPr>
          <w:ilvl w:val="3"/>
          <w:numId w:val="1"/>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o prazo de validade;</w:t>
      </w:r>
    </w:p>
    <w:p w14:paraId="68474D79" w14:textId="77777777" w:rsidR="00252165" w:rsidRPr="008B7EE3" w:rsidRDefault="00252165" w:rsidP="00252165">
      <w:pPr>
        <w:pStyle w:val="PargrafodaLista"/>
        <w:numPr>
          <w:ilvl w:val="3"/>
          <w:numId w:val="1"/>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 xml:space="preserve">a data da emissão; </w:t>
      </w:r>
    </w:p>
    <w:p w14:paraId="12740030" w14:textId="77777777" w:rsidR="00252165" w:rsidRPr="008B7EE3" w:rsidRDefault="00252165" w:rsidP="00252165">
      <w:pPr>
        <w:pStyle w:val="PargrafodaLista"/>
        <w:numPr>
          <w:ilvl w:val="3"/>
          <w:numId w:val="1"/>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 xml:space="preserve">os dados do contrato e do órgão contratante; </w:t>
      </w:r>
    </w:p>
    <w:p w14:paraId="0737F421" w14:textId="77777777" w:rsidR="00252165" w:rsidRPr="008B7EE3" w:rsidRDefault="00252165" w:rsidP="00252165">
      <w:pPr>
        <w:pStyle w:val="PargrafodaLista"/>
        <w:numPr>
          <w:ilvl w:val="3"/>
          <w:numId w:val="1"/>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 xml:space="preserve">o período respectivo de execução do contrato; </w:t>
      </w:r>
    </w:p>
    <w:p w14:paraId="089D3C6E" w14:textId="77777777" w:rsidR="00252165" w:rsidRPr="008B7EE3" w:rsidRDefault="00252165" w:rsidP="00252165">
      <w:pPr>
        <w:pStyle w:val="PargrafodaLista"/>
        <w:numPr>
          <w:ilvl w:val="3"/>
          <w:numId w:val="1"/>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 xml:space="preserve">o valor a pagar; e </w:t>
      </w:r>
    </w:p>
    <w:p w14:paraId="13240268" w14:textId="77777777" w:rsidR="00252165" w:rsidRPr="008B7EE3" w:rsidRDefault="00252165" w:rsidP="00252165">
      <w:pPr>
        <w:pStyle w:val="PargrafodaLista"/>
        <w:numPr>
          <w:ilvl w:val="3"/>
          <w:numId w:val="1"/>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lastRenderedPageBreak/>
        <w:t>eventual destaque do valor de retenções tributárias cabíveis.</w:t>
      </w:r>
    </w:p>
    <w:p w14:paraId="677D1D54"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45DB1FA5"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 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art. 68 da Lei nº 14.133, de 2021.   </w:t>
      </w:r>
    </w:p>
    <w:p w14:paraId="0259C7A6"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14:paraId="494CE274"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259849FF"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5E5B7B8D"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Persistindo a irregularidade, o contratante deverá adotar as medidas necessárias à rescisão contratual nos autos do processo administrativo correspondente, assegurada ao contratado a ampla defesa. </w:t>
      </w:r>
    </w:p>
    <w:p w14:paraId="769FA7BC"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Havendo a efetiva execução do objeto, os pagamentos serão realizados normalmente, até que se decida pela rescisão do contrato, caso o contratado não regularize sua situação junto ao SICAF.  </w:t>
      </w:r>
    </w:p>
    <w:p w14:paraId="65F2DD7E"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pagamento será realizado por meio de ordem bancária, para crédito em banco, agência e conta corrente indicados pelo contratado.</w:t>
      </w:r>
    </w:p>
    <w:p w14:paraId="312810E7"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Será considerada data do pagamento o dia em que constar como emitida a ordem bancária para pagamento.</w:t>
      </w:r>
    </w:p>
    <w:p w14:paraId="691D377F"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Quando do pagamento, será efetuada a retenção tributária prevista na legislação aplicável.</w:t>
      </w:r>
    </w:p>
    <w:p w14:paraId="20E6EB37"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Independentemente do percentual de tributo inserido na planilha, quando houver, serão retidos na fonte, quando da realização do pagamento, os percentuais estabelecidos na legislação vigente.</w:t>
      </w:r>
    </w:p>
    <w:p w14:paraId="55DA5BEB"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5053664"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t>GARANTIA CONTRATUAL</w:t>
      </w:r>
    </w:p>
    <w:p w14:paraId="24046303" w14:textId="77777777" w:rsidR="00252165" w:rsidRPr="002A4AF9" w:rsidRDefault="00252165" w:rsidP="00252165">
      <w:pPr>
        <w:spacing w:line="276" w:lineRule="auto"/>
        <w:jc w:val="both"/>
        <w:rPr>
          <w:rFonts w:ascii="Times New Roman" w:hAnsi="Times New Roman" w:cs="Times New Roman"/>
          <w:sz w:val="22"/>
          <w:szCs w:val="22"/>
        </w:rPr>
      </w:pPr>
      <w:r w:rsidRPr="002A4AF9">
        <w:rPr>
          <w:rFonts w:ascii="Times New Roman" w:hAnsi="Times New Roman" w:cs="Times New Roman"/>
          <w:sz w:val="22"/>
          <w:szCs w:val="22"/>
        </w:rPr>
        <w:t>Não haverá exigência da garantia da contratação dos art. 96 e seguintes da Lei nº 14.133/21 por se tratar de aquisição eventual e futura não tendo a administração a obrigação de contratar somente a expectativa na aquisição.</w:t>
      </w:r>
    </w:p>
    <w:p w14:paraId="575724E8"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lastRenderedPageBreak/>
        <w:t>GARANTIA DOS BENS E CONDIÇÕES DE MANUTENÇÃO E ASSISTÊNCIA TÉCNICA</w:t>
      </w:r>
    </w:p>
    <w:p w14:paraId="452FC8AC" w14:textId="77777777" w:rsidR="00252165" w:rsidRDefault="00252165" w:rsidP="00252165">
      <w:pPr>
        <w:pStyle w:val="PargrafodaLista"/>
        <w:numPr>
          <w:ilvl w:val="1"/>
          <w:numId w:val="1"/>
        </w:numPr>
        <w:ind w:left="716"/>
        <w:rPr>
          <w:rFonts w:ascii="Times New Roman" w:hAnsi="Times New Roman" w:cs="Times New Roman"/>
          <w:sz w:val="22"/>
          <w:szCs w:val="22"/>
        </w:rPr>
      </w:pPr>
      <w:r w:rsidRPr="00DA29B9">
        <w:rPr>
          <w:rFonts w:ascii="Times New Roman" w:hAnsi="Times New Roman" w:cs="Times New Roman"/>
          <w:sz w:val="22"/>
          <w:szCs w:val="22"/>
        </w:rPr>
        <w:t>O prazo de garantia é aquele estabelecido na Lei nº 8.078, de 11 de setembro de 1990 (Código de Defesa do Consumidor).</w:t>
      </w:r>
    </w:p>
    <w:p w14:paraId="55325A01"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 xml:space="preserve">A garantia será prestada com vistas a manter os equipamentos fornecidos em perfeitas condições de uso, sem qualquer ônus ou custo adicional para o Contratante. </w:t>
      </w:r>
    </w:p>
    <w:p w14:paraId="07B3CB4F"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 xml:space="preserve">A garantia abrange a realização da manutenção corretiva dos bens pelo próprio Contratado, ou, se for o caso, por meio de assistência técnica autorizada, de acordo com as normas técnicas específicas. </w:t>
      </w:r>
    </w:p>
    <w:p w14:paraId="178B3B3E"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 xml:space="preserve">Entende-se por manutenção corretiva aquela destinada a corrigir os defeitos apresentados pelos bens, compreendendo a substituição de peças, a realização de ajustes, reparos e correções necessárias. </w:t>
      </w:r>
    </w:p>
    <w:p w14:paraId="536C6D13"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 xml:space="preserve">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 </w:t>
      </w:r>
    </w:p>
    <w:p w14:paraId="01A14A8C"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 xml:space="preserve">Uma vez notificado, o Contratado realizará a reparação ou substituição dos bens que apresentarem vício ou defeito no prazo de até 05(cinco) dias úteis, contados a partir da data de retirada do equipamento das dependências da Administração pelo Contratado ou pela assistência técnica autorizada. </w:t>
      </w:r>
    </w:p>
    <w:p w14:paraId="23B58BC4"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 xml:space="preserve">O prazo indicado no subitem anterior, durante seu transcurso, poderá ser prorrogado uma única vez, por igual período, mediante solicitação escrita e justificada do Contratado, aceita pelo Contratante. </w:t>
      </w:r>
    </w:p>
    <w:p w14:paraId="06BFACCF"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 xml:space="preserve">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 </w:t>
      </w:r>
    </w:p>
    <w:p w14:paraId="02552E93"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 xml:space="preserve">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 </w:t>
      </w:r>
    </w:p>
    <w:p w14:paraId="18E85D10"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 xml:space="preserve">O custo referente ao transporte dos equipamentos cobertos pela garantia será de responsabilidade do Contratado. </w:t>
      </w:r>
    </w:p>
    <w:p w14:paraId="2546EB9F" w14:textId="77777777" w:rsidR="00252165" w:rsidRPr="00A65991"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A65991">
        <w:rPr>
          <w:rFonts w:ascii="Times New Roman" w:hAnsi="Times New Roman" w:cs="Times New Roman"/>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2CC9F975" w14:textId="77777777" w:rsidR="00252165" w:rsidRDefault="00252165" w:rsidP="00252165">
      <w:pPr>
        <w:rPr>
          <w:rFonts w:ascii="Times New Roman" w:eastAsiaTheme="majorEastAsia" w:hAnsi="Times New Roman" w:cs="Times New Roman"/>
          <w:b/>
          <w:color w:val="000000"/>
          <w:sz w:val="22"/>
          <w:szCs w:val="22"/>
        </w:rPr>
      </w:pPr>
    </w:p>
    <w:p w14:paraId="5B73D2A9" w14:textId="77777777" w:rsidR="00252165" w:rsidRPr="008B7EE3" w:rsidRDefault="00252165" w:rsidP="00252165">
      <w:pPr>
        <w:pStyle w:val="Nivel1"/>
        <w:numPr>
          <w:ilvl w:val="0"/>
          <w:numId w:val="1"/>
        </w:numPr>
        <w:spacing w:before="0" w:after="120"/>
        <w:rPr>
          <w:rFonts w:ascii="Times New Roman" w:hAnsi="Times New Roman" w:cs="Times New Roman"/>
          <w:sz w:val="22"/>
          <w:szCs w:val="22"/>
        </w:rPr>
      </w:pPr>
      <w:r w:rsidRPr="008B7EE3">
        <w:rPr>
          <w:rFonts w:ascii="Times New Roman" w:hAnsi="Times New Roman" w:cs="Times New Roman"/>
          <w:sz w:val="22"/>
          <w:szCs w:val="22"/>
        </w:rPr>
        <w:t>MODELO DE GESTÃO DO CONTRATO</w:t>
      </w:r>
    </w:p>
    <w:p w14:paraId="056574BA"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FISCALIZAÇÃO DO CONTRATO</w:t>
      </w:r>
    </w:p>
    <w:p w14:paraId="203BBEC4"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contrato deverá ser executado fielmente pelas partes, de acordo com as cláusulas avençadas e as normas da Lei nº 14.133, de 2021, e cada parte responderá pelas consequências de sua inexecução total ou parcial (Lei nº 14.133/2021, art. 115, caput).</w:t>
      </w:r>
    </w:p>
    <w:p w14:paraId="2F122BB6"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lastRenderedPageBreak/>
        <w:t>Em caso de impedimento, ordem de paralisação ou suspensão do contrato, o cronograma de execução será prorrogado automaticamente pelo tempo correspondente, anotadas tais circunstâncias mediante simples apostila (Lei nº 14.133/2021, art. 115, §5º).</w:t>
      </w:r>
    </w:p>
    <w:p w14:paraId="6723BC08"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A execução do contrato deverá ser acompanhada e fiscalizada pelo(s) fiscal(is) do contrato, ou pelos respectivos substitutos (Lei nº 14.133/2021, art. 117, caput).</w:t>
      </w:r>
    </w:p>
    <w:p w14:paraId="60F173B8"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fiscal técnico do contrato acompanhará a execução do contrato, para que sejam cumpridas todas as condições estabelecidas no contrato, de modo a assegurar os melhores resultados para a Administração. (Decreto nº 11.246, de 2022, art. 22, VI);</w:t>
      </w:r>
    </w:p>
    <w:p w14:paraId="29F13A81"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265E267B"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Identificada qualquer inexatidão ou irregularidade, o fiscal técnico do contrato emitirá notificações para a correção da execução do contrato, determinando prazo para a correção. (Decreto nº 11.246, de 2022, art. 22, III); </w:t>
      </w:r>
    </w:p>
    <w:p w14:paraId="04F6F855"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14:paraId="11A17879"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No caso de ocorrências que possam inviabilizar a execução do contrato nas datas aprazadas, o fiscal técnico do contrato comunicará o fato imediatamente ao gestor do contrato. (Decreto nº 11.246, de 2022, art. 22, V).</w:t>
      </w:r>
    </w:p>
    <w:p w14:paraId="7A977825"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fiscal técnico do contrato comunicar ao gestor do contrato, em tempo hábil, o término do contrato sob sua responsabilidade, com vistas à renovação tempestiva ou à prorrogação contratual (Decreto nº 11.246, de 2022, art. 22, VII).</w:t>
      </w:r>
    </w:p>
    <w:p w14:paraId="1FE91A81"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4CAA9277"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Caso ocorram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46C1C3A2"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14:paraId="127B06FB"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14:paraId="14C77898"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w:t>
      </w:r>
      <w:r w:rsidRPr="008B7EE3">
        <w:rPr>
          <w:rFonts w:ascii="Times New Roman" w:hAnsi="Times New Roman" w:cs="Times New Roman"/>
          <w:sz w:val="22"/>
          <w:szCs w:val="22"/>
        </w:rPr>
        <w:lastRenderedPageBreak/>
        <w:t>definidos e aferidos, e a eventuais penalidades aplicadas, devendo constar do cadastro de atesto de cumprimento de obrigações. (Decreto nº 11.246, de 2022, art. 21, VIII).</w:t>
      </w:r>
    </w:p>
    <w:p w14:paraId="436A158B"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14:paraId="57C9436C"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fiscal administrativo do contrato comunicará ao gestor do contrato, em tempo hábil, o término do contrato sob sua responsabilidade, com vistas à tempestiva renovação ou prorrogação contratual. (Decreto nº 11.246, de 2022, art. 22, VII).</w:t>
      </w:r>
    </w:p>
    <w:p w14:paraId="5F2C5C7A"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gestor do contrato deverá elaborará relatório final com informações sobre a consecução dos objetivos que tenham justificado a contratação e eventuais condutas a serem adotadas para o aprimoramento das atividades da Administração. (Decreto nº 11.246, de 2022, art. 21, VI).</w:t>
      </w:r>
    </w:p>
    <w:p w14:paraId="43E490C8" w14:textId="77777777" w:rsidR="00252165" w:rsidRPr="008B7EE3" w:rsidRDefault="00252165" w:rsidP="00252165">
      <w:pPr>
        <w:pStyle w:val="PargrafodaLista"/>
        <w:spacing w:line="276" w:lineRule="auto"/>
        <w:ind w:left="930"/>
        <w:jc w:val="both"/>
        <w:rPr>
          <w:rFonts w:ascii="Times New Roman" w:hAnsi="Times New Roman" w:cs="Times New Roman"/>
          <w:sz w:val="22"/>
          <w:szCs w:val="22"/>
        </w:rPr>
      </w:pPr>
    </w:p>
    <w:p w14:paraId="3293280B"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REAJUSTE</w:t>
      </w:r>
    </w:p>
    <w:p w14:paraId="5273EA3D" w14:textId="77777777" w:rsidR="00252165" w:rsidRPr="009A39CE"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bookmarkStart w:id="64" w:name="_Hlk144208740"/>
      <w:r w:rsidRPr="00A5208E">
        <w:rPr>
          <w:rFonts w:ascii="Times New Roman" w:hAnsi="Times New Roman" w:cs="Times New Roman"/>
          <w:color w:val="000000"/>
          <w:sz w:val="22"/>
          <w:szCs w:val="22"/>
        </w:rPr>
        <w:t>Os preços inicialmente contratados são fixos e irreajustáveis no prazo de um ano contado da data do orçamento estimado.</w:t>
      </w:r>
    </w:p>
    <w:p w14:paraId="43EE017F" w14:textId="77777777" w:rsidR="00252165" w:rsidRPr="009A39CE"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9A39CE">
        <w:rPr>
          <w:rFonts w:ascii="Times New Roman" w:hAnsi="Times New Roman" w:cs="Times New Roman"/>
          <w:sz w:val="22"/>
          <w:szCs w:val="22"/>
        </w:rPr>
        <w:t>Os preços registrados poderão ser alterados ou atualizados em decorrência de eventual redução dos preços praticados no mercado ou de fato que eleve o custo dos bens, das obras ou dos serviços registrados, nas seguintes situações:</w:t>
      </w:r>
    </w:p>
    <w:p w14:paraId="1CBC4F16" w14:textId="77777777" w:rsidR="00252165" w:rsidRDefault="00252165" w:rsidP="00252165">
      <w:pPr>
        <w:pStyle w:val="PargrafodaLista"/>
        <w:numPr>
          <w:ilvl w:val="0"/>
          <w:numId w:val="31"/>
        </w:numPr>
        <w:spacing w:line="276" w:lineRule="auto"/>
        <w:jc w:val="both"/>
        <w:rPr>
          <w:rFonts w:ascii="Times New Roman" w:hAnsi="Times New Roman" w:cs="Times New Roman"/>
          <w:sz w:val="22"/>
          <w:szCs w:val="22"/>
        </w:rPr>
      </w:pPr>
      <w:r>
        <w:rPr>
          <w:rFonts w:ascii="Times New Roman" w:hAnsi="Times New Roman" w:cs="Times New Roman"/>
          <w:sz w:val="22"/>
          <w:szCs w:val="22"/>
        </w:rPr>
        <w:t>E</w:t>
      </w:r>
      <w:r w:rsidRPr="009A39CE">
        <w:rPr>
          <w:rFonts w:ascii="Times New Roman" w:hAnsi="Times New Roman" w:cs="Times New Roman"/>
          <w:sz w:val="22"/>
          <w:szCs w:val="22"/>
        </w:rPr>
        <w:t>m caso de força maior, caso fortuito ou fato do príncipe ou em decorrência de fatos imprevisíveis ou previsíveis de consequências incalculáveis, que inviabilizem a execução da ata tal como pactuada, nos termos do disposto na a</w:t>
      </w:r>
      <w:hyperlink r:id="rId18" w:anchor="art124iid" w:history="1">
        <w:r w:rsidRPr="009A39CE">
          <w:rPr>
            <w:rFonts w:ascii="Times New Roman" w:hAnsi="Times New Roman" w:cs="Times New Roman"/>
            <w:sz w:val="22"/>
            <w:szCs w:val="22"/>
          </w:rPr>
          <w:t>línea “d” do inciso II do caput do art. 124 da Lei nº 14.133, de 2021;</w:t>
        </w:r>
      </w:hyperlink>
    </w:p>
    <w:p w14:paraId="7F32D2AF" w14:textId="77777777" w:rsidR="00252165" w:rsidRDefault="00252165" w:rsidP="00252165">
      <w:pPr>
        <w:pStyle w:val="PargrafodaLista"/>
        <w:numPr>
          <w:ilvl w:val="0"/>
          <w:numId w:val="31"/>
        </w:numPr>
        <w:spacing w:line="276" w:lineRule="auto"/>
        <w:jc w:val="both"/>
        <w:rPr>
          <w:rFonts w:ascii="Times New Roman" w:hAnsi="Times New Roman" w:cs="Times New Roman"/>
          <w:sz w:val="22"/>
          <w:szCs w:val="22"/>
        </w:rPr>
      </w:pPr>
      <w:r>
        <w:rPr>
          <w:rFonts w:ascii="Times New Roman" w:hAnsi="Times New Roman" w:cs="Times New Roman"/>
          <w:sz w:val="22"/>
          <w:szCs w:val="22"/>
        </w:rPr>
        <w:t>E</w:t>
      </w:r>
      <w:r w:rsidRPr="009A39CE">
        <w:rPr>
          <w:rFonts w:ascii="Times New Roman" w:hAnsi="Times New Roman" w:cs="Times New Roman"/>
          <w:sz w:val="22"/>
          <w:szCs w:val="22"/>
        </w:rPr>
        <w:t>m caso de criação, alteração ou extinção de quaisquer tributos ou encargos legais ou superveniência de disposições legais, com comprovada repercussão sobre os preços registrados; ou</w:t>
      </w:r>
    </w:p>
    <w:p w14:paraId="5BC97FA7" w14:textId="77777777" w:rsidR="00252165" w:rsidRPr="009A39CE" w:rsidRDefault="00252165" w:rsidP="00252165">
      <w:pPr>
        <w:pStyle w:val="PargrafodaLista"/>
        <w:numPr>
          <w:ilvl w:val="0"/>
          <w:numId w:val="31"/>
        </w:numPr>
        <w:spacing w:line="276" w:lineRule="auto"/>
        <w:jc w:val="both"/>
        <w:rPr>
          <w:rFonts w:ascii="Times New Roman" w:hAnsi="Times New Roman" w:cs="Times New Roman"/>
          <w:sz w:val="22"/>
          <w:szCs w:val="22"/>
        </w:rPr>
      </w:pPr>
      <w:r>
        <w:rPr>
          <w:rFonts w:ascii="Times New Roman" w:hAnsi="Times New Roman" w:cs="Times New Roman"/>
          <w:sz w:val="22"/>
          <w:szCs w:val="22"/>
        </w:rPr>
        <w:t>N</w:t>
      </w:r>
      <w:r w:rsidRPr="009A39CE">
        <w:rPr>
          <w:rFonts w:ascii="Times New Roman" w:hAnsi="Times New Roman" w:cs="Times New Roman"/>
          <w:sz w:val="22"/>
          <w:szCs w:val="22"/>
        </w:rPr>
        <w:t>a hipótese de previsão no edital ou no aviso de contratação direta de cláusula de reajustamento ou repactuação sobre os preços registrados, nos termos do disposto na </w:t>
      </w:r>
      <w:hyperlink r:id="rId19" w:history="1">
        <w:r w:rsidRPr="009A39CE">
          <w:rPr>
            <w:rFonts w:ascii="Times New Roman" w:hAnsi="Times New Roman" w:cs="Times New Roman"/>
            <w:sz w:val="22"/>
            <w:szCs w:val="22"/>
          </w:rPr>
          <w:t>Lei nº 14.133, de 2021.</w:t>
        </w:r>
      </w:hyperlink>
    </w:p>
    <w:p w14:paraId="5C332214" w14:textId="77777777" w:rsidR="00252165" w:rsidRPr="00EC0062"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EC0062">
        <w:rPr>
          <w:rFonts w:ascii="Times New Roman" w:hAnsi="Times New Roman" w:cs="Times New Roman"/>
          <w:sz w:val="22"/>
          <w:szCs w:val="22"/>
        </w:rPr>
        <w:t xml:space="preserve">Após o interregno de um ano, a pedido do Contratado, os preços iniciais poderão ser reajustados, mediante a aplicação, pelo Contratante, </w:t>
      </w:r>
      <w:r>
        <w:rPr>
          <w:rFonts w:ascii="Times New Roman" w:hAnsi="Times New Roman" w:cs="Times New Roman"/>
          <w:sz w:val="22"/>
          <w:szCs w:val="22"/>
        </w:rPr>
        <w:t xml:space="preserve">do </w:t>
      </w:r>
      <w:r w:rsidRPr="00EC0062">
        <w:rPr>
          <w:rFonts w:ascii="Times New Roman" w:hAnsi="Times New Roman" w:cs="Times New Roman"/>
          <w:b/>
          <w:bCs/>
          <w:sz w:val="22"/>
          <w:szCs w:val="22"/>
        </w:rPr>
        <w:t>índice I</w:t>
      </w:r>
      <w:r>
        <w:rPr>
          <w:rFonts w:ascii="Times New Roman" w:hAnsi="Times New Roman" w:cs="Times New Roman"/>
          <w:b/>
          <w:bCs/>
          <w:sz w:val="22"/>
          <w:szCs w:val="22"/>
        </w:rPr>
        <w:t>PCA</w:t>
      </w:r>
      <w:r w:rsidRPr="00EC0062">
        <w:rPr>
          <w:rFonts w:ascii="Times New Roman" w:hAnsi="Times New Roman" w:cs="Times New Roman"/>
          <w:sz w:val="22"/>
          <w:szCs w:val="22"/>
        </w:rPr>
        <w:t>, exclusivamente para as obrigações iniciadas e concluídas após a ocorrência da anualidade.</w:t>
      </w:r>
    </w:p>
    <w:p w14:paraId="30AF2F22" w14:textId="77777777" w:rsidR="00252165" w:rsidRPr="00A649EA"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A649EA">
        <w:rPr>
          <w:rFonts w:ascii="Times New Roman" w:hAnsi="Times New Roman" w:cs="Times New Roman"/>
          <w:sz w:val="22"/>
          <w:szCs w:val="22"/>
        </w:rPr>
        <w:t>Nos reajustes subsequentes ao primeiro, o interregno mínimo de um ano será contado a partir dos efeitos financeiros do último reajuste.</w:t>
      </w:r>
    </w:p>
    <w:p w14:paraId="4BB00B56" w14:textId="77777777" w:rsidR="00252165" w:rsidRPr="00A649EA"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A649EA">
        <w:rPr>
          <w:rFonts w:ascii="Times New Roman" w:hAnsi="Times New Roman" w:cs="Times New Roman"/>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3BAFAFDE" w14:textId="77777777" w:rsidR="00252165" w:rsidRPr="00A649EA"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A649EA">
        <w:rPr>
          <w:rFonts w:ascii="Times New Roman" w:hAnsi="Times New Roman" w:cs="Times New Roman"/>
          <w:sz w:val="22"/>
          <w:szCs w:val="22"/>
        </w:rPr>
        <w:t>Nas aferições finais, o(s) índice(s) utilizado(s) para reajuste será(ão), obrigatoriamente, o(s) definitivo(s).</w:t>
      </w:r>
    </w:p>
    <w:p w14:paraId="5DFAB861" w14:textId="77777777" w:rsidR="00252165" w:rsidRPr="00A649EA"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A649EA">
        <w:rPr>
          <w:rFonts w:ascii="Times New Roman" w:hAnsi="Times New Roman" w:cs="Times New Roman"/>
          <w:sz w:val="22"/>
          <w:szCs w:val="22"/>
        </w:rPr>
        <w:t>Caso o(s) índice(s) estabelecido(s) para reajustamento venha(m) a ser extinto(s) ou de qualquer forma não possa(m) mais ser utilizado(s), será(ão) adotado(s), em substituição, o(s) que vier(em) a ser determinado(s) pela legislação então em vigor.</w:t>
      </w:r>
    </w:p>
    <w:p w14:paraId="76804E2E" w14:textId="77777777" w:rsidR="00252165" w:rsidRPr="00A649EA"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A649EA">
        <w:rPr>
          <w:rFonts w:ascii="Times New Roman" w:hAnsi="Times New Roman" w:cs="Times New Roman"/>
          <w:sz w:val="22"/>
          <w:szCs w:val="22"/>
        </w:rPr>
        <w:lastRenderedPageBreak/>
        <w:t xml:space="preserve">Na ausência de previsão legal quanto ao índice substituto, as partes elegerão novo índice oficial, para reajustamento do preço do valor remanescente, por meio de termo aditivo. </w:t>
      </w:r>
    </w:p>
    <w:p w14:paraId="33443EF6" w14:textId="77777777" w:rsidR="00252165" w:rsidRPr="009A39CE"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A649EA">
        <w:rPr>
          <w:rFonts w:ascii="Times New Roman" w:hAnsi="Times New Roman" w:cs="Times New Roman"/>
          <w:sz w:val="22"/>
          <w:szCs w:val="22"/>
        </w:rPr>
        <w:t>O reajuste será realizado por apostilamento.</w:t>
      </w:r>
    </w:p>
    <w:bookmarkEnd w:id="64"/>
    <w:p w14:paraId="5C302DC5" w14:textId="77777777" w:rsidR="00252165" w:rsidRPr="008B7EE3" w:rsidRDefault="00252165" w:rsidP="00252165">
      <w:pPr>
        <w:pStyle w:val="PargrafodaLista"/>
        <w:spacing w:line="276" w:lineRule="auto"/>
        <w:ind w:left="930"/>
        <w:jc w:val="both"/>
        <w:rPr>
          <w:rFonts w:ascii="Times New Roman" w:hAnsi="Times New Roman" w:cs="Times New Roman"/>
          <w:sz w:val="22"/>
          <w:szCs w:val="22"/>
        </w:rPr>
      </w:pPr>
    </w:p>
    <w:p w14:paraId="3F58C691"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SANÇÕES ADMINISTRATIVAS</w:t>
      </w:r>
    </w:p>
    <w:p w14:paraId="4BC68703"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Comete infração administrativa, nos termos da Lei nº 14.133, de 2021, o Contratado que:</w:t>
      </w:r>
    </w:p>
    <w:p w14:paraId="1A364BDE"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der causa à inexecução parcial do contrato;</w:t>
      </w:r>
    </w:p>
    <w:p w14:paraId="30094BF5"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der causa à inexecução parcial do contrato que cause grave dano à Administração ou ao funcionamento dos serviços públicos ou ao interesse coletivo;</w:t>
      </w:r>
    </w:p>
    <w:p w14:paraId="6FB3B457"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der causa à inexecução total do contrato;</w:t>
      </w:r>
    </w:p>
    <w:p w14:paraId="5C1A729A"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deixar de entregar a documentação exigida para o certame;</w:t>
      </w:r>
    </w:p>
    <w:p w14:paraId="7DAB67AA"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não mantiver a proposta, salvo em decorrência de fato superveniente devidamente justificado;</w:t>
      </w:r>
    </w:p>
    <w:p w14:paraId="33B4F046"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não celebrar o contrato ou não entregar a documentação exigida para a contratação, quando convocado dentro do prazo de validade de sua proposta;</w:t>
      </w:r>
    </w:p>
    <w:p w14:paraId="3F728FA9"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ensejar o retardamento da execução ou da entrega do objeto da contratação sem motivo justificado;</w:t>
      </w:r>
    </w:p>
    <w:p w14:paraId="28FE2541"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apresentar declaração ou documentação falsa exigida para o certame ou prestar declaração falsa durante a dispensa eletrônica ou execução do contrato;</w:t>
      </w:r>
    </w:p>
    <w:p w14:paraId="38E806CE"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fraudar a contratação ou praticar ato fraudulento na execução do contrato;</w:t>
      </w:r>
    </w:p>
    <w:p w14:paraId="3859DEA9"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comportar-se de modo inidôneo ou cometer fraude de qualquer natureza;</w:t>
      </w:r>
    </w:p>
    <w:p w14:paraId="6ABFBA5B"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praticar atos ilícitos com vistas a frustrar os objetivos do certame;</w:t>
      </w:r>
    </w:p>
    <w:p w14:paraId="585D2167" w14:textId="77777777" w:rsidR="00252165" w:rsidRPr="008B7EE3" w:rsidRDefault="00252165" w:rsidP="00252165">
      <w:pPr>
        <w:pStyle w:val="PargrafodaLista"/>
        <w:numPr>
          <w:ilvl w:val="0"/>
          <w:numId w:val="28"/>
        </w:numPr>
        <w:spacing w:line="276" w:lineRule="auto"/>
        <w:jc w:val="both"/>
        <w:rPr>
          <w:rFonts w:ascii="Times New Roman" w:hAnsi="Times New Roman" w:cs="Times New Roman"/>
          <w:sz w:val="22"/>
          <w:szCs w:val="22"/>
        </w:rPr>
      </w:pPr>
      <w:r w:rsidRPr="008B7EE3">
        <w:rPr>
          <w:rFonts w:ascii="Times New Roman" w:hAnsi="Times New Roman" w:cs="Times New Roman"/>
          <w:sz w:val="22"/>
          <w:szCs w:val="22"/>
        </w:rPr>
        <w:t>praticar ato lesivo previsto no art. 5º da Lei nº 12.846, de 1º de agosto de 2013.</w:t>
      </w:r>
    </w:p>
    <w:p w14:paraId="07D75F49" w14:textId="77777777" w:rsidR="00252165" w:rsidRPr="008B7EE3" w:rsidRDefault="00252165" w:rsidP="00252165">
      <w:pPr>
        <w:spacing w:line="276" w:lineRule="auto"/>
        <w:jc w:val="both"/>
        <w:rPr>
          <w:rFonts w:ascii="Times New Roman" w:hAnsi="Times New Roman" w:cs="Times New Roman"/>
          <w:sz w:val="22"/>
          <w:szCs w:val="22"/>
        </w:rPr>
      </w:pPr>
    </w:p>
    <w:p w14:paraId="6C6F3874"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Serão aplicadas ao responsável pelas infrações administrativas acima descritas as seguintes sanções:</w:t>
      </w:r>
    </w:p>
    <w:p w14:paraId="01D5982E" w14:textId="77777777" w:rsidR="00252165" w:rsidRPr="008B7EE3" w:rsidRDefault="00252165" w:rsidP="00252165">
      <w:pPr>
        <w:pStyle w:val="PargrafodaLista"/>
        <w:numPr>
          <w:ilvl w:val="0"/>
          <w:numId w:val="29"/>
        </w:numPr>
        <w:spacing w:line="276" w:lineRule="auto"/>
        <w:ind w:left="993"/>
        <w:jc w:val="both"/>
        <w:rPr>
          <w:rFonts w:ascii="Times New Roman" w:hAnsi="Times New Roman" w:cs="Times New Roman"/>
          <w:sz w:val="22"/>
          <w:szCs w:val="22"/>
        </w:rPr>
      </w:pPr>
      <w:r w:rsidRPr="008B7EE3">
        <w:rPr>
          <w:rFonts w:ascii="Times New Roman" w:hAnsi="Times New Roman" w:cs="Times New Roman"/>
          <w:sz w:val="22"/>
          <w:szCs w:val="22"/>
        </w:rPr>
        <w:t>Advertência, quando o Contratado der causa à inexecução parcial do contrato, sempre que não se justificar a imposição de penalidade mais grave (art. 156, §2º, da Lei);</w:t>
      </w:r>
    </w:p>
    <w:p w14:paraId="7A3BCEAF" w14:textId="77777777" w:rsidR="00252165" w:rsidRPr="008B7EE3" w:rsidRDefault="00252165" w:rsidP="00252165">
      <w:pPr>
        <w:pStyle w:val="PargrafodaLista"/>
        <w:numPr>
          <w:ilvl w:val="0"/>
          <w:numId w:val="29"/>
        </w:numPr>
        <w:spacing w:line="276" w:lineRule="auto"/>
        <w:ind w:left="993"/>
        <w:jc w:val="both"/>
        <w:rPr>
          <w:rFonts w:ascii="Times New Roman" w:hAnsi="Times New Roman" w:cs="Times New Roman"/>
          <w:sz w:val="22"/>
          <w:szCs w:val="22"/>
        </w:rPr>
      </w:pPr>
      <w:r w:rsidRPr="008B7EE3">
        <w:rPr>
          <w:rFonts w:ascii="Times New Roman" w:hAnsi="Times New Roman" w:cs="Times New Roman"/>
          <w:sz w:val="22"/>
          <w:szCs w:val="22"/>
        </w:rPr>
        <w:t>Impedimento de licitar e contratar, quando praticadas as condutas descritas nas alíneas b, c, d, e, f e g do subitem acima deste Contrato, sempre que não se justificar a imposição de penalidade mais grave (art. 156, §4º, da Lei);</w:t>
      </w:r>
    </w:p>
    <w:p w14:paraId="637515B2" w14:textId="77777777" w:rsidR="00252165" w:rsidRPr="008B7EE3" w:rsidRDefault="00252165" w:rsidP="00252165">
      <w:pPr>
        <w:pStyle w:val="PargrafodaLista"/>
        <w:numPr>
          <w:ilvl w:val="0"/>
          <w:numId w:val="29"/>
        </w:numPr>
        <w:spacing w:line="276" w:lineRule="auto"/>
        <w:ind w:left="993"/>
        <w:jc w:val="both"/>
        <w:rPr>
          <w:rFonts w:ascii="Times New Roman" w:hAnsi="Times New Roman" w:cs="Times New Roman"/>
          <w:sz w:val="22"/>
          <w:szCs w:val="22"/>
        </w:rPr>
      </w:pPr>
      <w:r w:rsidRPr="008B7EE3">
        <w:rPr>
          <w:rFonts w:ascii="Times New Roman" w:hAnsi="Times New Roman" w:cs="Times New Roman"/>
          <w:sz w:val="22"/>
          <w:szCs w:val="22"/>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1DCE43D4" w14:textId="77777777" w:rsidR="00252165" w:rsidRPr="008B7EE3" w:rsidRDefault="00252165" w:rsidP="00252165">
      <w:pPr>
        <w:pStyle w:val="PargrafodaLista"/>
        <w:numPr>
          <w:ilvl w:val="0"/>
          <w:numId w:val="29"/>
        </w:numPr>
        <w:spacing w:line="276" w:lineRule="auto"/>
        <w:ind w:left="993"/>
        <w:jc w:val="both"/>
        <w:rPr>
          <w:rFonts w:ascii="Times New Roman" w:hAnsi="Times New Roman" w:cs="Times New Roman"/>
          <w:sz w:val="22"/>
          <w:szCs w:val="22"/>
        </w:rPr>
      </w:pPr>
      <w:r w:rsidRPr="008B7EE3">
        <w:rPr>
          <w:rFonts w:ascii="Times New Roman" w:hAnsi="Times New Roman" w:cs="Times New Roman"/>
          <w:sz w:val="22"/>
          <w:szCs w:val="22"/>
        </w:rPr>
        <w:t>Multa:</w:t>
      </w:r>
    </w:p>
    <w:p w14:paraId="0D0CE0A7" w14:textId="77777777" w:rsidR="00252165" w:rsidRPr="002A4AF9" w:rsidRDefault="00252165" w:rsidP="00252165">
      <w:pPr>
        <w:spacing w:line="276" w:lineRule="auto"/>
        <w:ind w:left="709"/>
        <w:jc w:val="both"/>
        <w:rPr>
          <w:rFonts w:ascii="Times New Roman" w:hAnsi="Times New Roman" w:cs="Times New Roman"/>
          <w:sz w:val="22"/>
          <w:szCs w:val="22"/>
        </w:rPr>
      </w:pPr>
      <w:r w:rsidRPr="002A4AF9">
        <w:rPr>
          <w:rFonts w:ascii="Times New Roman" w:hAnsi="Times New Roman" w:cs="Times New Roman"/>
          <w:sz w:val="22"/>
          <w:szCs w:val="22"/>
        </w:rPr>
        <w:t>(1)</w:t>
      </w:r>
      <w:r w:rsidRPr="002A4AF9">
        <w:rPr>
          <w:rFonts w:ascii="Times New Roman" w:hAnsi="Times New Roman" w:cs="Times New Roman"/>
          <w:sz w:val="22"/>
          <w:szCs w:val="22"/>
        </w:rPr>
        <w:tab/>
        <w:t>moratória de 0,2 % (zero virgula dois por cento) por dia de atraso injustificado sobre o valor da parcela inadimplida, até o limite de 15 (quinze) dias;</w:t>
      </w:r>
    </w:p>
    <w:p w14:paraId="421328D4" w14:textId="77777777" w:rsidR="00252165" w:rsidRPr="002A4AF9" w:rsidRDefault="00252165" w:rsidP="00252165">
      <w:pPr>
        <w:spacing w:line="276" w:lineRule="auto"/>
        <w:ind w:left="709"/>
        <w:jc w:val="both"/>
        <w:rPr>
          <w:rFonts w:ascii="Times New Roman" w:hAnsi="Times New Roman" w:cs="Times New Roman"/>
          <w:sz w:val="22"/>
          <w:szCs w:val="22"/>
        </w:rPr>
      </w:pPr>
      <w:r w:rsidRPr="0094442C">
        <w:rPr>
          <w:rFonts w:ascii="Times New Roman" w:hAnsi="Times New Roman" w:cs="Times New Roman"/>
          <w:sz w:val="22"/>
          <w:szCs w:val="22"/>
        </w:rPr>
        <w:t>(2)</w:t>
      </w:r>
      <w:r w:rsidRPr="0094442C">
        <w:rPr>
          <w:rFonts w:ascii="Times New Roman" w:hAnsi="Times New Roman" w:cs="Times New Roman"/>
          <w:sz w:val="22"/>
          <w:szCs w:val="22"/>
        </w:rPr>
        <w:tab/>
        <w:t>compensatória de 5 % (cinco porcento) sobre o valor total do contrato, no caso de inexecução</w:t>
      </w:r>
      <w:r w:rsidRPr="002A4AF9">
        <w:rPr>
          <w:rFonts w:ascii="Times New Roman" w:hAnsi="Times New Roman" w:cs="Times New Roman"/>
          <w:sz w:val="22"/>
          <w:szCs w:val="22"/>
        </w:rPr>
        <w:t xml:space="preserve"> total do objeto</w:t>
      </w:r>
      <w:r>
        <w:rPr>
          <w:rFonts w:ascii="Times New Roman" w:hAnsi="Times New Roman" w:cs="Times New Roman"/>
          <w:sz w:val="22"/>
          <w:szCs w:val="22"/>
        </w:rPr>
        <w:t>.</w:t>
      </w:r>
    </w:p>
    <w:p w14:paraId="741235C3"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O atraso superior a</w:t>
      </w:r>
      <w:r>
        <w:rPr>
          <w:rFonts w:ascii="Times New Roman" w:hAnsi="Times New Roman" w:cs="Times New Roman"/>
          <w:sz w:val="22"/>
          <w:szCs w:val="22"/>
        </w:rPr>
        <w:t xml:space="preserve"> 60 (sessenta)</w:t>
      </w:r>
      <w:r w:rsidRPr="008B7EE3">
        <w:rPr>
          <w:rFonts w:ascii="Times New Roman" w:hAnsi="Times New Roman" w:cs="Times New Roman"/>
          <w:sz w:val="22"/>
          <w:szCs w:val="22"/>
        </w:rPr>
        <w:t xml:space="preserve"> dias autoriza a Administração a promover a rescisão do contrato por descumprimento ou cumprimento irregular de suas cláusulas, conforme dispõe o inciso I do art. 137 da Lei n. 14.133, de 2021.</w:t>
      </w:r>
    </w:p>
    <w:p w14:paraId="79A5777E"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t>A aplicação das sanções previstas neste Contrato não exclui, em hipótese alguma, a obrigação de reparação integral do dano causado ao Contratante (art. 156, §9º, da Lei nº 14.133, de 2021)</w:t>
      </w:r>
    </w:p>
    <w:p w14:paraId="5BE60E23" w14:textId="77777777" w:rsidR="00252165" w:rsidRPr="008B7EE3" w:rsidRDefault="00252165" w:rsidP="00252165">
      <w:pPr>
        <w:pStyle w:val="PargrafodaLista"/>
        <w:numPr>
          <w:ilvl w:val="2"/>
          <w:numId w:val="1"/>
        </w:numPr>
        <w:spacing w:line="276" w:lineRule="auto"/>
        <w:ind w:left="930"/>
        <w:jc w:val="both"/>
        <w:rPr>
          <w:rFonts w:ascii="Times New Roman" w:hAnsi="Times New Roman" w:cs="Times New Roman"/>
          <w:sz w:val="22"/>
          <w:szCs w:val="22"/>
        </w:rPr>
      </w:pPr>
      <w:r w:rsidRPr="008B7EE3">
        <w:rPr>
          <w:rFonts w:ascii="Times New Roman" w:hAnsi="Times New Roman" w:cs="Times New Roman"/>
          <w:sz w:val="22"/>
          <w:szCs w:val="22"/>
        </w:rPr>
        <w:lastRenderedPageBreak/>
        <w:t>Todas as sanções previstas neste Contrato poderão ser aplicadas cumulativamente com a multa (art. 156, §7º, da Lei nº 14.133, de 2021).</w:t>
      </w:r>
    </w:p>
    <w:p w14:paraId="23B94E2D"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t>FORMA E CRITÉRIO DE SELEÇÃO DO FORNECEDOR</w:t>
      </w:r>
    </w:p>
    <w:p w14:paraId="16F8D8AF"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 xml:space="preserve">O fornecedor será selecionado por meio da realização de procedimento </w:t>
      </w:r>
      <w:r>
        <w:rPr>
          <w:rFonts w:ascii="Times New Roman" w:hAnsi="Times New Roman" w:cs="Times New Roman"/>
          <w:sz w:val="22"/>
          <w:szCs w:val="22"/>
        </w:rPr>
        <w:t>a ser definido pelo Agente de Contratação.</w:t>
      </w:r>
    </w:p>
    <w:p w14:paraId="639D7E39"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 xml:space="preserve">Previamente à celebração do contrato, a Administração verificará o eventual descumprimento das condições para contratação, especialmente quanto à existência de sanção que a impeça, mediante a consulta a cadastros informativos oficiais, tais como:  </w:t>
      </w:r>
    </w:p>
    <w:p w14:paraId="2C0049F1" w14:textId="77777777" w:rsidR="00252165" w:rsidRPr="008B7EE3" w:rsidRDefault="00252165" w:rsidP="00252165">
      <w:pPr>
        <w:pStyle w:val="PargrafodaLista"/>
        <w:spacing w:line="276" w:lineRule="auto"/>
        <w:ind w:left="716" w:firstLine="700"/>
        <w:jc w:val="both"/>
        <w:rPr>
          <w:rFonts w:ascii="Times New Roman" w:hAnsi="Times New Roman" w:cs="Times New Roman"/>
          <w:sz w:val="22"/>
          <w:szCs w:val="22"/>
        </w:rPr>
      </w:pPr>
      <w:r w:rsidRPr="008B7EE3">
        <w:rPr>
          <w:rFonts w:ascii="Times New Roman" w:hAnsi="Times New Roman" w:cs="Times New Roman"/>
          <w:sz w:val="22"/>
          <w:szCs w:val="22"/>
        </w:rPr>
        <w:t xml:space="preserve">a) SICAF;  </w:t>
      </w:r>
    </w:p>
    <w:p w14:paraId="22217859" w14:textId="77777777" w:rsidR="00252165" w:rsidRPr="008B7EE3" w:rsidRDefault="00252165" w:rsidP="00252165">
      <w:pPr>
        <w:pStyle w:val="PargrafodaLista"/>
        <w:spacing w:line="276" w:lineRule="auto"/>
        <w:ind w:left="716" w:firstLine="700"/>
        <w:jc w:val="both"/>
        <w:rPr>
          <w:rFonts w:ascii="Times New Roman" w:hAnsi="Times New Roman" w:cs="Times New Roman"/>
          <w:sz w:val="22"/>
          <w:szCs w:val="22"/>
        </w:rPr>
      </w:pPr>
      <w:r w:rsidRPr="008B7EE3">
        <w:rPr>
          <w:rFonts w:ascii="Times New Roman" w:hAnsi="Times New Roman" w:cs="Times New Roman"/>
          <w:sz w:val="22"/>
          <w:szCs w:val="22"/>
        </w:rPr>
        <w:t xml:space="preserve">b) Cadastro Nacional de Empresas Inidôneas e Suspensas - CEIS, mantido pela Controladoria-Geral da União (www.portaldatransparencia.gov.br/ceis);  </w:t>
      </w:r>
    </w:p>
    <w:p w14:paraId="7912A0FB" w14:textId="77777777" w:rsidR="00252165" w:rsidRPr="008B7EE3" w:rsidRDefault="00252165" w:rsidP="00252165">
      <w:pPr>
        <w:pStyle w:val="PargrafodaLista"/>
        <w:spacing w:line="276" w:lineRule="auto"/>
        <w:ind w:left="716" w:firstLine="700"/>
        <w:jc w:val="both"/>
        <w:rPr>
          <w:rFonts w:ascii="Times New Roman" w:hAnsi="Times New Roman" w:cs="Times New Roman"/>
          <w:sz w:val="22"/>
          <w:szCs w:val="22"/>
        </w:rPr>
      </w:pPr>
      <w:r w:rsidRPr="008B7EE3">
        <w:rPr>
          <w:rFonts w:ascii="Times New Roman" w:hAnsi="Times New Roman" w:cs="Times New Roman"/>
          <w:sz w:val="22"/>
          <w:szCs w:val="22"/>
        </w:rPr>
        <w:t>c) Cadastro Nacional de Empresas Punidas – CNEP, mantido pela Controladoria-Geral da União (https://www.portaltransparencia.gov.br/sancoes/cnep)</w:t>
      </w:r>
    </w:p>
    <w:p w14:paraId="5AB6B54B"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A consulta aos cadastros será realizada em nome da empresa fornecedora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2E55DEAE"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Caso conste na Consulta de Situação do Fornecedor a existência de Ocorrências Impeditivas Indiretas, o gestor diligenciará para verificar se houve fraude por parte das empresas apontadas no Relatório de Ocorrências Impeditivas Indiretas.</w:t>
      </w:r>
    </w:p>
    <w:p w14:paraId="2F4C8A49"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A tentativa de burla será verificada por meio dos vínculos societários, linhas de fornecimento similares, dentre outros.</w:t>
      </w:r>
    </w:p>
    <w:p w14:paraId="2661DA87"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O fornecedor será convocado para manifestação previamente a uma eventual negativa de contratação.</w:t>
      </w:r>
    </w:p>
    <w:p w14:paraId="130935E0"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Caso atendidas as condições para contratação, a habilitação do fornecedor será verificada por meio do SICAF, nos documentos por ele abrangidos.</w:t>
      </w:r>
    </w:p>
    <w:p w14:paraId="63649B21"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É dever do fornecedor manter atualizada a respectiva documentação constante do SICAF, ou encaminhar, quando solicitado pela Administração, a respectiva documentação atualizada.</w:t>
      </w:r>
    </w:p>
    <w:p w14:paraId="25A02924"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Não serão aceitos documentos de habilitação com indicação de CNPJ/CPF diferentes, salvo aqueles legalmente permitidos.</w:t>
      </w:r>
    </w:p>
    <w:p w14:paraId="0C570FFD"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Se o fornecedor for a matriz, todos os documentos deverão estar em nome da matriz, e se o fornecedor for a filial, todos os documentos deverão estar em nome da filial, exceto para atestados de capacidade técnica, caso exigidos, e no caso daqueles documentos que, pela própria natureza, comprovadamente, forem emitidos somente em nome da matriz.</w:t>
      </w:r>
    </w:p>
    <w:p w14:paraId="030D2273" w14:textId="77777777" w:rsidR="00252165" w:rsidRPr="008B7EE3" w:rsidRDefault="00252165" w:rsidP="00252165">
      <w:pPr>
        <w:pStyle w:val="PargrafodaLista"/>
        <w:numPr>
          <w:ilvl w:val="1"/>
          <w:numId w:val="1"/>
        </w:numPr>
        <w:spacing w:line="276" w:lineRule="auto"/>
        <w:ind w:left="716"/>
        <w:jc w:val="both"/>
        <w:rPr>
          <w:rFonts w:ascii="Times New Roman" w:hAnsi="Times New Roman" w:cs="Times New Roman"/>
          <w:sz w:val="22"/>
          <w:szCs w:val="22"/>
        </w:rPr>
      </w:pPr>
      <w:r w:rsidRPr="008B7EE3">
        <w:rPr>
          <w:rFonts w:ascii="Times New Roman" w:hAnsi="Times New Roman" w:cs="Times New Roman"/>
          <w:sz w:val="22"/>
          <w:szCs w:val="22"/>
        </w:rPr>
        <w:t>Serão aceitos registros de CNPJ de fornecedor matriz e filial com diferenças de números de documentos pertinentes ao CND e ao CRF/FGTS, quando for comprovada a centralização do recolhimento dessas contribuições.</w:t>
      </w:r>
    </w:p>
    <w:p w14:paraId="29EF3879" w14:textId="77777777" w:rsidR="00252165" w:rsidRPr="008B7EE3" w:rsidRDefault="00252165" w:rsidP="00252165">
      <w:pPr>
        <w:pStyle w:val="PargrafodaLista"/>
        <w:numPr>
          <w:ilvl w:val="1"/>
          <w:numId w:val="1"/>
        </w:numPr>
        <w:spacing w:line="276" w:lineRule="auto"/>
        <w:ind w:left="716"/>
        <w:rPr>
          <w:rFonts w:ascii="Times New Roman" w:hAnsi="Times New Roman" w:cs="Times New Roman"/>
          <w:sz w:val="22"/>
          <w:szCs w:val="22"/>
        </w:rPr>
      </w:pPr>
      <w:r w:rsidRPr="008B7EE3">
        <w:rPr>
          <w:rFonts w:ascii="Times New Roman" w:hAnsi="Times New Roman" w:cs="Times New Roman"/>
          <w:sz w:val="22"/>
          <w:szCs w:val="22"/>
        </w:rPr>
        <w:t>Os documentos apresentados deverão estar acompanhados de todas as alterações ou da consolidação respectiva.</w:t>
      </w:r>
    </w:p>
    <w:p w14:paraId="59563141" w14:textId="77777777" w:rsidR="00252165" w:rsidRPr="008B7EE3" w:rsidRDefault="00252165" w:rsidP="00252165">
      <w:pPr>
        <w:spacing w:line="276" w:lineRule="auto"/>
        <w:ind w:left="284"/>
        <w:jc w:val="both"/>
        <w:rPr>
          <w:rFonts w:ascii="Times New Roman" w:hAnsi="Times New Roman" w:cs="Times New Roman"/>
          <w:sz w:val="22"/>
          <w:szCs w:val="22"/>
        </w:rPr>
      </w:pPr>
    </w:p>
    <w:p w14:paraId="5AAC7D67" w14:textId="77777777" w:rsidR="00252165" w:rsidRPr="008B7EE3" w:rsidRDefault="00252165" w:rsidP="00252165">
      <w:pPr>
        <w:pStyle w:val="Nivel1"/>
        <w:numPr>
          <w:ilvl w:val="0"/>
          <w:numId w:val="1"/>
        </w:numPr>
        <w:spacing w:after="120"/>
        <w:rPr>
          <w:rFonts w:ascii="Times New Roman" w:hAnsi="Times New Roman" w:cs="Times New Roman"/>
          <w:sz w:val="22"/>
          <w:szCs w:val="22"/>
        </w:rPr>
      </w:pPr>
      <w:r w:rsidRPr="008B7EE3">
        <w:rPr>
          <w:rFonts w:ascii="Times New Roman" w:hAnsi="Times New Roman" w:cs="Times New Roman"/>
          <w:sz w:val="22"/>
          <w:szCs w:val="22"/>
        </w:rPr>
        <w:lastRenderedPageBreak/>
        <w:t>ADEQUAÇÃO ORÇAMENTÁRIA</w:t>
      </w:r>
    </w:p>
    <w:p w14:paraId="2653BCC0" w14:textId="77777777" w:rsidR="00252165" w:rsidRPr="008B7EE3" w:rsidRDefault="00252165" w:rsidP="00252165">
      <w:pPr>
        <w:spacing w:line="276" w:lineRule="auto"/>
        <w:jc w:val="both"/>
        <w:rPr>
          <w:rFonts w:ascii="Times New Roman" w:hAnsi="Times New Roman" w:cs="Times New Roman"/>
          <w:i/>
          <w:sz w:val="22"/>
          <w:szCs w:val="22"/>
        </w:rPr>
      </w:pPr>
      <w:r w:rsidRPr="008B7EE3">
        <w:rPr>
          <w:rFonts w:ascii="Times New Roman" w:hAnsi="Times New Roman" w:cs="Times New Roman"/>
          <w:sz w:val="22"/>
          <w:szCs w:val="22"/>
        </w:rPr>
        <w:t>As despesas decorrentes da presente contratação correrão através de recursos próprios.</w:t>
      </w:r>
    </w:p>
    <w:p w14:paraId="757CCD8A" w14:textId="77777777" w:rsidR="00252165" w:rsidRPr="008B7EE3" w:rsidRDefault="00252165" w:rsidP="00252165">
      <w:pPr>
        <w:spacing w:line="276" w:lineRule="auto"/>
        <w:jc w:val="both"/>
        <w:rPr>
          <w:rFonts w:ascii="Times New Roman" w:hAnsi="Times New Roman" w:cs="Times New Roman"/>
          <w:i/>
          <w:sz w:val="22"/>
          <w:szCs w:val="22"/>
        </w:rPr>
      </w:pPr>
    </w:p>
    <w:p w14:paraId="4FE62563" w14:textId="77777777" w:rsidR="00252165" w:rsidRPr="008B7EE3" w:rsidRDefault="00252165" w:rsidP="00252165">
      <w:pPr>
        <w:spacing w:line="276" w:lineRule="auto"/>
        <w:jc w:val="center"/>
        <w:rPr>
          <w:rFonts w:ascii="Times New Roman" w:hAnsi="Times New Roman" w:cs="Times New Roman"/>
          <w:i/>
          <w:sz w:val="22"/>
          <w:szCs w:val="22"/>
        </w:rPr>
      </w:pPr>
    </w:p>
    <w:p w14:paraId="4B35235A" w14:textId="77777777" w:rsidR="00252165" w:rsidRPr="00895A59" w:rsidRDefault="00252165" w:rsidP="00252165">
      <w:pPr>
        <w:spacing w:after="360"/>
        <w:ind w:left="360"/>
        <w:jc w:val="center"/>
        <w:rPr>
          <w:rFonts w:ascii="Times New Roman" w:hAnsi="Times New Roman" w:cs="Times New Roman"/>
          <w:sz w:val="23"/>
          <w:szCs w:val="23"/>
        </w:rPr>
      </w:pPr>
      <w:r w:rsidRPr="00895A59">
        <w:rPr>
          <w:rFonts w:ascii="Times New Roman" w:hAnsi="Times New Roman" w:cs="Times New Roman"/>
          <w:sz w:val="23"/>
          <w:szCs w:val="23"/>
        </w:rPr>
        <w:t xml:space="preserve">Rio de Janeiro, </w:t>
      </w:r>
      <w:r>
        <w:rPr>
          <w:rFonts w:ascii="Times New Roman" w:hAnsi="Times New Roman" w:cs="Times New Roman"/>
          <w:sz w:val="23"/>
          <w:szCs w:val="23"/>
        </w:rPr>
        <w:t>28 de maio</w:t>
      </w:r>
      <w:r w:rsidRPr="00895A59">
        <w:rPr>
          <w:rFonts w:ascii="Times New Roman" w:hAnsi="Times New Roman" w:cs="Times New Roman"/>
          <w:sz w:val="23"/>
          <w:szCs w:val="23"/>
        </w:rPr>
        <w:t xml:space="preserve"> de 202</w:t>
      </w:r>
      <w:r>
        <w:rPr>
          <w:rFonts w:ascii="Times New Roman" w:hAnsi="Times New Roman" w:cs="Times New Roman"/>
          <w:sz w:val="23"/>
          <w:szCs w:val="23"/>
        </w:rPr>
        <w:t>4</w:t>
      </w:r>
      <w:r w:rsidRPr="00895A59">
        <w:rPr>
          <w:rFonts w:ascii="Times New Roman" w:hAnsi="Times New Roman" w:cs="Times New Roman"/>
          <w:sz w:val="23"/>
          <w:szCs w:val="23"/>
        </w:rPr>
        <w:t>.</w:t>
      </w:r>
    </w:p>
    <w:p w14:paraId="509A0C1C" w14:textId="77777777" w:rsidR="00252165" w:rsidRPr="00895A59" w:rsidRDefault="00252165" w:rsidP="00252165">
      <w:pPr>
        <w:rPr>
          <w:rFonts w:ascii="Times New Roman" w:hAnsi="Times New Roman" w:cs="Times New Roman"/>
          <w:sz w:val="23"/>
          <w:szCs w:val="23"/>
        </w:rPr>
      </w:pPr>
    </w:p>
    <w:p w14:paraId="40CF74E6" w14:textId="77777777" w:rsidR="00252165" w:rsidRPr="00895A59" w:rsidRDefault="00252165" w:rsidP="00252165">
      <w:pPr>
        <w:rPr>
          <w:rFonts w:ascii="Times New Roman" w:hAnsi="Times New Roman" w:cs="Times New Roman"/>
          <w:sz w:val="23"/>
          <w:szCs w:val="23"/>
        </w:rPr>
      </w:pPr>
    </w:p>
    <w:p w14:paraId="71C47684" w14:textId="77777777" w:rsidR="00252165" w:rsidRPr="00895A59" w:rsidRDefault="00252165" w:rsidP="00252165">
      <w:pPr>
        <w:jc w:val="center"/>
        <w:rPr>
          <w:rFonts w:ascii="Times New Roman" w:hAnsi="Times New Roman" w:cs="Times New Roman"/>
          <w:sz w:val="23"/>
          <w:szCs w:val="23"/>
        </w:rPr>
      </w:pPr>
      <w:r w:rsidRPr="00895A59">
        <w:rPr>
          <w:rFonts w:ascii="Times New Roman" w:hAnsi="Times New Roman" w:cs="Times New Roman"/>
          <w:sz w:val="23"/>
          <w:szCs w:val="23"/>
        </w:rPr>
        <w:t>____________________________________</w:t>
      </w:r>
    </w:p>
    <w:p w14:paraId="1903936D" w14:textId="77777777" w:rsidR="00252165" w:rsidRPr="00895A59" w:rsidRDefault="00252165" w:rsidP="00252165">
      <w:pPr>
        <w:jc w:val="center"/>
        <w:rPr>
          <w:rFonts w:ascii="Times New Roman" w:hAnsi="Times New Roman" w:cs="Times New Roman"/>
          <w:sz w:val="23"/>
          <w:szCs w:val="23"/>
        </w:rPr>
      </w:pPr>
      <w:bookmarkStart w:id="65" w:name="_Hlk60910152"/>
      <w:r w:rsidRPr="00895A59">
        <w:rPr>
          <w:rFonts w:ascii="Times New Roman" w:hAnsi="Times New Roman" w:cs="Times New Roman"/>
          <w:sz w:val="23"/>
          <w:szCs w:val="23"/>
        </w:rPr>
        <w:t xml:space="preserve"> </w:t>
      </w:r>
    </w:p>
    <w:bookmarkEnd w:id="65"/>
    <w:p w14:paraId="393B7E9C" w14:textId="77777777" w:rsidR="00252165" w:rsidRDefault="00252165" w:rsidP="00252165">
      <w:pPr>
        <w:jc w:val="center"/>
        <w:rPr>
          <w:rFonts w:ascii="Times New Roman" w:hAnsi="Times New Roman" w:cs="Times New Roman"/>
          <w:sz w:val="23"/>
          <w:szCs w:val="23"/>
        </w:rPr>
      </w:pPr>
      <w:r w:rsidRPr="0089736E">
        <w:rPr>
          <w:rFonts w:ascii="Times New Roman" w:hAnsi="Times New Roman" w:cs="Times New Roman"/>
          <w:sz w:val="23"/>
          <w:szCs w:val="23"/>
        </w:rPr>
        <w:t>Paula Oliveira de Souza Brandão</w:t>
      </w:r>
    </w:p>
    <w:p w14:paraId="3A75017C" w14:textId="77777777" w:rsidR="00252165" w:rsidRDefault="00252165" w:rsidP="00252165">
      <w:pPr>
        <w:jc w:val="center"/>
        <w:rPr>
          <w:rFonts w:ascii="Times New Roman" w:hAnsi="Times New Roman" w:cs="Times New Roman"/>
          <w:sz w:val="23"/>
          <w:szCs w:val="23"/>
        </w:rPr>
      </w:pPr>
      <w:r>
        <w:rPr>
          <w:rFonts w:ascii="Times New Roman" w:hAnsi="Times New Roman" w:cs="Times New Roman"/>
          <w:sz w:val="23"/>
          <w:szCs w:val="23"/>
        </w:rPr>
        <w:t>Chefe do Departamento de Gestão</w:t>
      </w:r>
    </w:p>
    <w:p w14:paraId="35C6D195" w14:textId="77777777" w:rsidR="00252165" w:rsidRPr="00895A59" w:rsidRDefault="00252165" w:rsidP="00252165">
      <w:pPr>
        <w:jc w:val="center"/>
        <w:rPr>
          <w:rFonts w:ascii="Times New Roman" w:hAnsi="Times New Roman" w:cs="Times New Roman"/>
          <w:sz w:val="23"/>
          <w:szCs w:val="23"/>
        </w:rPr>
      </w:pPr>
      <w:r w:rsidRPr="0089736E">
        <w:rPr>
          <w:rFonts w:ascii="Times New Roman" w:hAnsi="Times New Roman" w:cs="Times New Roman"/>
          <w:sz w:val="23"/>
          <w:szCs w:val="23"/>
        </w:rPr>
        <w:t>Matrícula 554</w:t>
      </w:r>
    </w:p>
    <w:p w14:paraId="27630B4F" w14:textId="77777777" w:rsidR="00252165" w:rsidRDefault="00252165" w:rsidP="00252165">
      <w:pPr>
        <w:spacing w:after="360" w:line="276" w:lineRule="auto"/>
        <w:ind w:left="360"/>
        <w:jc w:val="center"/>
        <w:rPr>
          <w:rFonts w:ascii="Times New Roman" w:hAnsi="Times New Roman" w:cs="Times New Roman"/>
          <w:sz w:val="22"/>
          <w:szCs w:val="22"/>
        </w:rPr>
      </w:pPr>
    </w:p>
    <w:p w14:paraId="1DB5A8CC" w14:textId="77777777" w:rsidR="00252165" w:rsidRPr="00AA62BB" w:rsidRDefault="00252165" w:rsidP="00252165">
      <w:pPr>
        <w:spacing w:line="360" w:lineRule="auto"/>
        <w:jc w:val="center"/>
        <w:rPr>
          <w:rFonts w:ascii="Times New Roman" w:hAnsi="Times New Roman" w:cs="Times New Roman"/>
        </w:rPr>
      </w:pPr>
      <w:r w:rsidRPr="00AA62BB">
        <w:rPr>
          <w:rFonts w:ascii="Times New Roman" w:hAnsi="Times New Roman" w:cs="Times New Roman"/>
        </w:rPr>
        <w:t>____________________________________</w:t>
      </w:r>
    </w:p>
    <w:p w14:paraId="5D195E71" w14:textId="77777777" w:rsidR="00252165" w:rsidRPr="00A65991" w:rsidRDefault="00252165" w:rsidP="00252165">
      <w:pPr>
        <w:jc w:val="center"/>
        <w:rPr>
          <w:rFonts w:ascii="Times New Roman" w:hAnsi="Times New Roman" w:cs="Times New Roman"/>
          <w:sz w:val="23"/>
          <w:szCs w:val="23"/>
        </w:rPr>
      </w:pPr>
      <w:r w:rsidRPr="00A65991">
        <w:rPr>
          <w:rFonts w:ascii="Times New Roman" w:hAnsi="Times New Roman" w:cs="Times New Roman"/>
          <w:sz w:val="23"/>
          <w:szCs w:val="23"/>
        </w:rPr>
        <w:t xml:space="preserve">Igor Senna </w:t>
      </w:r>
    </w:p>
    <w:p w14:paraId="31490811" w14:textId="77777777" w:rsidR="00252165" w:rsidRPr="00A65991" w:rsidRDefault="00252165" w:rsidP="00252165">
      <w:pPr>
        <w:jc w:val="center"/>
        <w:rPr>
          <w:rFonts w:ascii="Times New Roman" w:hAnsi="Times New Roman" w:cs="Times New Roman"/>
          <w:sz w:val="23"/>
          <w:szCs w:val="23"/>
        </w:rPr>
      </w:pPr>
      <w:r w:rsidRPr="00A65991">
        <w:rPr>
          <w:rFonts w:ascii="Times New Roman" w:hAnsi="Times New Roman" w:cs="Times New Roman"/>
          <w:sz w:val="23"/>
          <w:szCs w:val="23"/>
        </w:rPr>
        <w:t>Chefe Departamento de Tecnologia de Informação</w:t>
      </w:r>
    </w:p>
    <w:p w14:paraId="59C7470C" w14:textId="77777777" w:rsidR="00252165" w:rsidRPr="00A65991" w:rsidRDefault="00252165" w:rsidP="00252165">
      <w:pPr>
        <w:jc w:val="center"/>
        <w:rPr>
          <w:rFonts w:ascii="Times New Roman" w:hAnsi="Times New Roman" w:cs="Times New Roman"/>
          <w:sz w:val="23"/>
          <w:szCs w:val="23"/>
        </w:rPr>
      </w:pPr>
      <w:r w:rsidRPr="00A65991">
        <w:rPr>
          <w:rFonts w:ascii="Times New Roman" w:hAnsi="Times New Roman" w:cs="Times New Roman"/>
          <w:sz w:val="23"/>
          <w:szCs w:val="23"/>
        </w:rPr>
        <w:t>COREN-RJ Mat.: 000593</w:t>
      </w:r>
    </w:p>
    <w:p w14:paraId="4CFD6D27" w14:textId="77777777" w:rsidR="00252165" w:rsidRDefault="00252165" w:rsidP="00252165">
      <w:pPr>
        <w:spacing w:after="360" w:line="276" w:lineRule="auto"/>
        <w:ind w:left="360"/>
        <w:jc w:val="center"/>
        <w:rPr>
          <w:rFonts w:ascii="Times New Roman" w:hAnsi="Times New Roman" w:cs="Times New Roman"/>
          <w:sz w:val="22"/>
          <w:szCs w:val="22"/>
        </w:rPr>
      </w:pPr>
    </w:p>
    <w:p w14:paraId="31514A2F" w14:textId="77777777" w:rsidR="00252165" w:rsidRDefault="00252165" w:rsidP="00252165">
      <w:pPr>
        <w:rPr>
          <w:rFonts w:ascii="Times New Roman" w:hAnsi="Times New Roman" w:cs="Times New Roman"/>
          <w:sz w:val="22"/>
          <w:szCs w:val="22"/>
        </w:rPr>
      </w:pPr>
      <w:r>
        <w:rPr>
          <w:rFonts w:ascii="Times New Roman" w:hAnsi="Times New Roman" w:cs="Times New Roman"/>
          <w:sz w:val="22"/>
          <w:szCs w:val="22"/>
        </w:rPr>
        <w:br w:type="page"/>
      </w:r>
    </w:p>
    <w:p w14:paraId="1697BED3" w14:textId="77777777" w:rsidR="00252165" w:rsidRPr="00AA62BB" w:rsidRDefault="00252165" w:rsidP="00252165">
      <w:pPr>
        <w:jc w:val="center"/>
        <w:rPr>
          <w:rFonts w:ascii="Times New Roman" w:hAnsi="Times New Roman" w:cs="Times New Roman"/>
          <w:b/>
          <w:bCs/>
        </w:rPr>
      </w:pPr>
      <w:r w:rsidRPr="00AA62BB">
        <w:rPr>
          <w:rFonts w:ascii="Times New Roman" w:hAnsi="Times New Roman" w:cs="Times New Roman"/>
          <w:b/>
          <w:bCs/>
        </w:rPr>
        <w:lastRenderedPageBreak/>
        <w:t>ANEXO I – Especificações Técnicas</w:t>
      </w:r>
    </w:p>
    <w:p w14:paraId="56805EA5" w14:textId="77777777" w:rsidR="00252165" w:rsidRPr="00AA62BB" w:rsidRDefault="00252165" w:rsidP="00252165">
      <w:pPr>
        <w:numPr>
          <w:ilvl w:val="0"/>
          <w:numId w:val="9"/>
        </w:numPr>
        <w:spacing w:before="100" w:beforeAutospacing="1" w:after="100" w:afterAutospacing="1"/>
        <w:ind w:left="709" w:hanging="11"/>
        <w:jc w:val="both"/>
        <w:textAlignment w:val="baseline"/>
        <w:rPr>
          <w:rFonts w:ascii="Times New Roman" w:hAnsi="Times New Roman" w:cs="Times New Roman"/>
          <w:b/>
          <w:bCs/>
          <w:color w:val="000000"/>
        </w:rPr>
      </w:pPr>
      <w:r w:rsidRPr="00AA62BB">
        <w:rPr>
          <w:rFonts w:ascii="Times New Roman" w:hAnsi="Times New Roman" w:cs="Times New Roman"/>
          <w:b/>
          <w:bCs/>
          <w:color w:val="000000"/>
        </w:rPr>
        <w:t xml:space="preserve">Telefone Cabeça, Tipo Headset, com fio e microfone na Tiara </w:t>
      </w:r>
    </w:p>
    <w:p w14:paraId="15BBD069" w14:textId="77777777" w:rsidR="00252165" w:rsidRPr="00AA62BB" w:rsidRDefault="00252165" w:rsidP="00252165">
      <w:pPr>
        <w:ind w:left="709" w:hanging="11"/>
        <w:rPr>
          <w:rFonts w:ascii="Times New Roman" w:hAnsi="Times New Roman" w:cs="Times New Roman"/>
          <w:b/>
          <w:bCs/>
          <w:color w:val="000000"/>
        </w:rPr>
      </w:pPr>
      <w:r w:rsidRPr="00AA62BB">
        <w:rPr>
          <w:rFonts w:ascii="Times New Roman" w:hAnsi="Times New Roman" w:cs="Times New Roman"/>
          <w:b/>
          <w:bCs/>
          <w:color w:val="000000"/>
        </w:rPr>
        <w:t>Especificações:</w:t>
      </w:r>
    </w:p>
    <w:p w14:paraId="61371845" w14:textId="77777777" w:rsidR="00252165" w:rsidRPr="00AA62BB" w:rsidRDefault="00252165" w:rsidP="00252165">
      <w:pPr>
        <w:pStyle w:val="PargrafodaLista"/>
        <w:numPr>
          <w:ilvl w:val="0"/>
          <w:numId w:val="10"/>
        </w:numPr>
        <w:ind w:left="709"/>
        <w:rPr>
          <w:rFonts w:ascii="Times New Roman" w:hAnsi="Times New Roman" w:cs="Times New Roman"/>
          <w:b/>
          <w:bCs/>
          <w:color w:val="000000"/>
        </w:rPr>
      </w:pPr>
      <w:r w:rsidRPr="00AA62BB">
        <w:rPr>
          <w:rFonts w:ascii="Times New Roman" w:hAnsi="Times New Roman" w:cs="Times New Roman"/>
          <w:b/>
          <w:bCs/>
          <w:color w:val="000000"/>
        </w:rPr>
        <w:t>Headset:</w:t>
      </w:r>
    </w:p>
    <w:p w14:paraId="19AAFDE3"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Microfone em tubo de plástico rígido removível</w:t>
      </w:r>
    </w:p>
    <w:p w14:paraId="4FDAB9BE"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Tiara ajustável</w:t>
      </w:r>
    </w:p>
    <w:p w14:paraId="1514846B"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Protetor auricular em espuma</w:t>
      </w:r>
    </w:p>
    <w:p w14:paraId="4F28C0E8"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Cabo com conector RJ9</w:t>
      </w:r>
    </w:p>
    <w:p w14:paraId="697D5B6C"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 xml:space="preserve">Apoio de cabeça confortável e resistente </w:t>
      </w:r>
    </w:p>
    <w:p w14:paraId="09292198" w14:textId="77777777" w:rsidR="00252165" w:rsidRPr="00AA62BB" w:rsidRDefault="00252165" w:rsidP="00252165">
      <w:pPr>
        <w:pStyle w:val="PargrafodaLista"/>
        <w:numPr>
          <w:ilvl w:val="1"/>
          <w:numId w:val="10"/>
        </w:numPr>
        <w:ind w:left="993"/>
        <w:rPr>
          <w:rFonts w:ascii="Times New Roman" w:hAnsi="Times New Roman" w:cs="Times New Roman"/>
          <w:b/>
          <w:bCs/>
          <w:color w:val="000000"/>
        </w:rPr>
      </w:pPr>
      <w:r w:rsidRPr="00AA62BB">
        <w:rPr>
          <w:rFonts w:ascii="Times New Roman" w:hAnsi="Times New Roman" w:cs="Times New Roman"/>
          <w:color w:val="000000"/>
        </w:rPr>
        <w:t>Haste adaptável que permita utilizar em ambos os lados da cabeça</w:t>
      </w:r>
    </w:p>
    <w:p w14:paraId="09FA7227"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Peso: entre 54g e 60g</w:t>
      </w:r>
    </w:p>
    <w:p w14:paraId="67FA02E7"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Comprimento do fio: mínimo de 1,5m , máximo de 2m</w:t>
      </w:r>
    </w:p>
    <w:p w14:paraId="7D4E55B8" w14:textId="77777777" w:rsidR="00252165" w:rsidRPr="00AA62BB" w:rsidRDefault="00252165" w:rsidP="00252165">
      <w:pPr>
        <w:pStyle w:val="PargrafodaLista"/>
        <w:numPr>
          <w:ilvl w:val="1"/>
          <w:numId w:val="10"/>
        </w:numPr>
        <w:ind w:left="993"/>
        <w:rPr>
          <w:rFonts w:ascii="Times New Roman" w:hAnsi="Times New Roman" w:cs="Times New Roman"/>
        </w:rPr>
      </w:pPr>
      <w:r w:rsidRPr="00AA62BB">
        <w:rPr>
          <w:rFonts w:ascii="Times New Roman" w:hAnsi="Times New Roman" w:cs="Times New Roman"/>
        </w:rPr>
        <w:t xml:space="preserve">Microfone </w:t>
      </w:r>
    </w:p>
    <w:p w14:paraId="413B7312" w14:textId="77777777" w:rsidR="00252165" w:rsidRPr="00AA62BB" w:rsidRDefault="00252165" w:rsidP="00252165">
      <w:pPr>
        <w:pStyle w:val="PargrafodaLista"/>
        <w:numPr>
          <w:ilvl w:val="2"/>
          <w:numId w:val="10"/>
        </w:numPr>
        <w:ind w:left="1418"/>
        <w:rPr>
          <w:rFonts w:ascii="Times New Roman" w:hAnsi="Times New Roman" w:cs="Times New Roman"/>
        </w:rPr>
      </w:pPr>
      <w:r w:rsidRPr="00AA62BB">
        <w:rPr>
          <w:rFonts w:ascii="Times New Roman" w:hAnsi="Times New Roman" w:cs="Times New Roman"/>
        </w:rPr>
        <w:t>Tipo Eletreto</w:t>
      </w:r>
    </w:p>
    <w:p w14:paraId="20BA63DD" w14:textId="77777777" w:rsidR="00252165" w:rsidRPr="00AA62BB" w:rsidRDefault="00252165" w:rsidP="00252165">
      <w:pPr>
        <w:pStyle w:val="PargrafodaLista"/>
        <w:numPr>
          <w:ilvl w:val="2"/>
          <w:numId w:val="10"/>
        </w:numPr>
        <w:ind w:left="1418"/>
        <w:rPr>
          <w:rFonts w:ascii="Times New Roman" w:hAnsi="Times New Roman" w:cs="Times New Roman"/>
        </w:rPr>
      </w:pPr>
      <w:r w:rsidRPr="00AA62BB">
        <w:rPr>
          <w:rFonts w:ascii="Times New Roman" w:hAnsi="Times New Roman" w:cs="Times New Roman"/>
        </w:rPr>
        <w:t xml:space="preserve">Sensibilidade -38 ± 4 dB </w:t>
      </w:r>
    </w:p>
    <w:p w14:paraId="2995E576" w14:textId="77777777" w:rsidR="00252165" w:rsidRPr="00AA62BB" w:rsidRDefault="00252165" w:rsidP="00252165">
      <w:pPr>
        <w:pStyle w:val="PargrafodaLista"/>
        <w:numPr>
          <w:ilvl w:val="2"/>
          <w:numId w:val="10"/>
        </w:numPr>
        <w:ind w:left="1418"/>
        <w:rPr>
          <w:rFonts w:ascii="Times New Roman" w:hAnsi="Times New Roman" w:cs="Times New Roman"/>
        </w:rPr>
      </w:pPr>
      <w:r w:rsidRPr="00AA62BB">
        <w:rPr>
          <w:rFonts w:ascii="Times New Roman" w:hAnsi="Times New Roman" w:cs="Times New Roman"/>
        </w:rPr>
        <w:t xml:space="preserve">Impedância 2K2 Ω </w:t>
      </w:r>
    </w:p>
    <w:p w14:paraId="7690A0FA" w14:textId="77777777" w:rsidR="00252165" w:rsidRPr="00AA62BB" w:rsidRDefault="00252165" w:rsidP="00252165">
      <w:pPr>
        <w:pStyle w:val="PargrafodaLista"/>
        <w:numPr>
          <w:ilvl w:val="2"/>
          <w:numId w:val="10"/>
        </w:numPr>
        <w:ind w:left="1418"/>
        <w:rPr>
          <w:rFonts w:ascii="Times New Roman" w:hAnsi="Times New Roman" w:cs="Times New Roman"/>
        </w:rPr>
      </w:pPr>
      <w:r w:rsidRPr="00AA62BB">
        <w:rPr>
          <w:rFonts w:ascii="Times New Roman" w:hAnsi="Times New Roman" w:cs="Times New Roman"/>
        </w:rPr>
        <w:t xml:space="preserve">Resposta em frequência 100~10 KHz </w:t>
      </w:r>
    </w:p>
    <w:p w14:paraId="257C911B" w14:textId="77777777" w:rsidR="00252165" w:rsidRPr="00AA62BB" w:rsidRDefault="00252165" w:rsidP="00252165">
      <w:pPr>
        <w:pStyle w:val="PargrafodaLista"/>
        <w:numPr>
          <w:ilvl w:val="1"/>
          <w:numId w:val="10"/>
        </w:numPr>
        <w:ind w:left="993"/>
        <w:rPr>
          <w:rFonts w:ascii="Times New Roman" w:hAnsi="Times New Roman" w:cs="Times New Roman"/>
        </w:rPr>
      </w:pPr>
      <w:r w:rsidRPr="00AA62BB">
        <w:rPr>
          <w:rFonts w:ascii="Times New Roman" w:hAnsi="Times New Roman" w:cs="Times New Roman"/>
        </w:rPr>
        <w:t xml:space="preserve">Cápsula receptora </w:t>
      </w:r>
    </w:p>
    <w:p w14:paraId="36D77D12" w14:textId="77777777" w:rsidR="00252165" w:rsidRPr="00AA62BB" w:rsidRDefault="00252165" w:rsidP="00252165">
      <w:pPr>
        <w:pStyle w:val="PargrafodaLista"/>
        <w:numPr>
          <w:ilvl w:val="2"/>
          <w:numId w:val="10"/>
        </w:numPr>
        <w:ind w:left="1418"/>
        <w:rPr>
          <w:rFonts w:ascii="Times New Roman" w:hAnsi="Times New Roman" w:cs="Times New Roman"/>
        </w:rPr>
      </w:pPr>
      <w:r w:rsidRPr="00AA62BB">
        <w:rPr>
          <w:rFonts w:ascii="Times New Roman" w:hAnsi="Times New Roman" w:cs="Times New Roman"/>
        </w:rPr>
        <w:t xml:space="preserve">Tipo Dinâmica </w:t>
      </w:r>
    </w:p>
    <w:p w14:paraId="03E5E13A" w14:textId="77777777" w:rsidR="00252165" w:rsidRPr="00AA62BB" w:rsidRDefault="00252165" w:rsidP="00252165">
      <w:pPr>
        <w:pStyle w:val="PargrafodaLista"/>
        <w:numPr>
          <w:ilvl w:val="2"/>
          <w:numId w:val="10"/>
        </w:numPr>
        <w:ind w:left="1418"/>
        <w:rPr>
          <w:rFonts w:ascii="Times New Roman" w:hAnsi="Times New Roman" w:cs="Times New Roman"/>
        </w:rPr>
      </w:pPr>
      <w:r w:rsidRPr="00AA62BB">
        <w:rPr>
          <w:rFonts w:ascii="Times New Roman" w:hAnsi="Times New Roman" w:cs="Times New Roman"/>
        </w:rPr>
        <w:t xml:space="preserve">Sensibilidade 93 dB ± 6 dB </w:t>
      </w:r>
    </w:p>
    <w:p w14:paraId="24FE1EB3" w14:textId="77777777" w:rsidR="00252165" w:rsidRPr="00AA62BB" w:rsidRDefault="00252165" w:rsidP="00252165">
      <w:pPr>
        <w:pStyle w:val="PargrafodaLista"/>
        <w:numPr>
          <w:ilvl w:val="2"/>
          <w:numId w:val="10"/>
        </w:numPr>
        <w:ind w:left="1418"/>
        <w:rPr>
          <w:rFonts w:ascii="Times New Roman" w:hAnsi="Times New Roman" w:cs="Times New Roman"/>
          <w:b/>
          <w:bCs/>
          <w:color w:val="000000"/>
        </w:rPr>
      </w:pPr>
      <w:r w:rsidRPr="00AA62BB">
        <w:rPr>
          <w:rFonts w:ascii="Times New Roman" w:hAnsi="Times New Roman" w:cs="Times New Roman"/>
        </w:rPr>
        <w:t>Impedância 300~3,4 kHz</w:t>
      </w:r>
    </w:p>
    <w:p w14:paraId="43EC8E72" w14:textId="77777777" w:rsidR="00252165" w:rsidRPr="00AA62BB" w:rsidRDefault="00252165" w:rsidP="00252165">
      <w:pPr>
        <w:pStyle w:val="PargrafodaLista"/>
        <w:numPr>
          <w:ilvl w:val="2"/>
          <w:numId w:val="10"/>
        </w:numPr>
        <w:ind w:left="1418"/>
        <w:rPr>
          <w:rFonts w:ascii="Times New Roman" w:hAnsi="Times New Roman" w:cs="Times New Roman"/>
          <w:color w:val="000000"/>
        </w:rPr>
      </w:pPr>
      <w:r w:rsidRPr="00AA62BB">
        <w:rPr>
          <w:rFonts w:ascii="Times New Roman" w:hAnsi="Times New Roman" w:cs="Times New Roman"/>
          <w:color w:val="000000"/>
        </w:rPr>
        <w:t>Resposta em frequência 300~3,4 kHz</w:t>
      </w:r>
    </w:p>
    <w:p w14:paraId="652187F3" w14:textId="77777777" w:rsidR="00252165" w:rsidRPr="00AA62BB" w:rsidRDefault="00252165" w:rsidP="00252165">
      <w:pPr>
        <w:pStyle w:val="PargrafodaLista"/>
        <w:numPr>
          <w:ilvl w:val="0"/>
          <w:numId w:val="10"/>
        </w:numPr>
        <w:ind w:left="709"/>
        <w:rPr>
          <w:rFonts w:ascii="Times New Roman" w:hAnsi="Times New Roman" w:cs="Times New Roman"/>
          <w:b/>
          <w:bCs/>
          <w:color w:val="000000"/>
        </w:rPr>
      </w:pPr>
      <w:r w:rsidRPr="00AA62BB">
        <w:rPr>
          <w:rFonts w:ascii="Times New Roman" w:hAnsi="Times New Roman" w:cs="Times New Roman"/>
          <w:b/>
          <w:bCs/>
          <w:color w:val="000000"/>
        </w:rPr>
        <w:t>Base Discadora:</w:t>
      </w:r>
    </w:p>
    <w:p w14:paraId="52695BA1"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Controle digital do volume de recepção</w:t>
      </w:r>
    </w:p>
    <w:p w14:paraId="2EED0DF9"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Teclado emborrachado de alta durabilidade</w:t>
      </w:r>
    </w:p>
    <w:p w14:paraId="573DE52B"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2 níveis de campainha e modo de atendimento automático</w:t>
      </w:r>
    </w:p>
    <w:p w14:paraId="7C8D890B" w14:textId="77777777" w:rsidR="00252165" w:rsidRPr="00AA62BB" w:rsidRDefault="00252165" w:rsidP="00252165">
      <w:pPr>
        <w:pStyle w:val="PargrafodaLista"/>
        <w:numPr>
          <w:ilvl w:val="1"/>
          <w:numId w:val="10"/>
        </w:numPr>
        <w:ind w:left="993"/>
        <w:rPr>
          <w:rFonts w:ascii="Times New Roman" w:hAnsi="Times New Roman" w:cs="Times New Roman"/>
          <w:color w:val="000000"/>
          <w:lang w:val="en-US"/>
        </w:rPr>
      </w:pPr>
      <w:r w:rsidRPr="00AA62BB">
        <w:rPr>
          <w:rFonts w:ascii="Times New Roman" w:hAnsi="Times New Roman" w:cs="Times New Roman"/>
          <w:color w:val="000000"/>
          <w:lang w:val="en-US"/>
        </w:rPr>
        <w:t>Teclas Flash, Mute, Redial e ON/OFF</w:t>
      </w:r>
    </w:p>
    <w:p w14:paraId="5CCF76D0"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LEDs indicativos de status de chamada e mudo</w:t>
      </w:r>
    </w:p>
    <w:p w14:paraId="1E0DE14E"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Chaves para ajuste de campainha Mode (Tom e Pulso) e Flash (100, 300 e 600s)</w:t>
      </w:r>
    </w:p>
    <w:p w14:paraId="15893BB7"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Entrada RJ9 dedicada para headset</w:t>
      </w:r>
    </w:p>
    <w:p w14:paraId="4CC48ECE" w14:textId="77777777" w:rsidR="00252165" w:rsidRPr="00AA62BB" w:rsidRDefault="00252165" w:rsidP="00252165">
      <w:pPr>
        <w:pStyle w:val="PargrafodaLista"/>
        <w:numPr>
          <w:ilvl w:val="1"/>
          <w:numId w:val="10"/>
        </w:numPr>
        <w:ind w:left="993"/>
        <w:rPr>
          <w:rFonts w:ascii="Times New Roman" w:hAnsi="Times New Roman" w:cs="Times New Roman"/>
          <w:color w:val="000000"/>
        </w:rPr>
      </w:pPr>
      <w:r w:rsidRPr="00AA62BB">
        <w:rPr>
          <w:rFonts w:ascii="Times New Roman" w:hAnsi="Times New Roman" w:cs="Times New Roman"/>
          <w:color w:val="000000"/>
        </w:rPr>
        <w:t>Compatível com linhas e centrais analógicas</w:t>
      </w:r>
    </w:p>
    <w:p w14:paraId="2BA75EF0" w14:textId="77777777" w:rsidR="00252165" w:rsidRPr="00AA62BB" w:rsidRDefault="00252165" w:rsidP="00252165">
      <w:pPr>
        <w:ind w:left="709" w:hanging="11"/>
        <w:rPr>
          <w:rFonts w:ascii="Times New Roman" w:hAnsi="Times New Roman" w:cs="Times New Roman"/>
          <w:b/>
          <w:bCs/>
          <w:color w:val="000000"/>
        </w:rPr>
      </w:pPr>
    </w:p>
    <w:p w14:paraId="4EF1D875" w14:textId="77777777" w:rsidR="00252165" w:rsidRPr="00AA62BB" w:rsidRDefault="00252165" w:rsidP="00252165">
      <w:pPr>
        <w:ind w:left="1560" w:hanging="11"/>
        <w:jc w:val="center"/>
        <w:rPr>
          <w:rFonts w:ascii="Times New Roman" w:hAnsi="Times New Roman" w:cs="Times New Roman"/>
          <w:b/>
          <w:bCs/>
          <w:color w:val="000000"/>
        </w:rPr>
      </w:pPr>
      <w:r w:rsidRPr="00AA62BB">
        <w:rPr>
          <w:rFonts w:ascii="Times New Roman" w:hAnsi="Times New Roman" w:cs="Times New Roman"/>
          <w:noProof/>
        </w:rPr>
        <w:drawing>
          <wp:inline distT="0" distB="0" distL="0" distR="0" wp14:anchorId="2C08D428" wp14:editId="69BFC630">
            <wp:extent cx="1537758" cy="1249853"/>
            <wp:effectExtent l="0" t="0" r="5715" b="7620"/>
            <wp:docPr id="1103009211" name="Imagem 110300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37758" cy="1249853"/>
                    </a:xfrm>
                    <a:prstGeom prst="rect">
                      <a:avLst/>
                    </a:prstGeom>
                  </pic:spPr>
                </pic:pic>
              </a:graphicData>
            </a:graphic>
          </wp:inline>
        </w:drawing>
      </w:r>
      <w:r w:rsidRPr="00AA62BB">
        <w:rPr>
          <w:rFonts w:ascii="Times New Roman" w:hAnsi="Times New Roman" w:cs="Times New Roman"/>
          <w:noProof/>
        </w:rPr>
        <w:drawing>
          <wp:inline distT="0" distB="0" distL="0" distR="0" wp14:anchorId="7D232076" wp14:editId="47A146D4">
            <wp:extent cx="808567" cy="1238439"/>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15606" cy="1249220"/>
                    </a:xfrm>
                    <a:prstGeom prst="rect">
                      <a:avLst/>
                    </a:prstGeom>
                  </pic:spPr>
                </pic:pic>
              </a:graphicData>
            </a:graphic>
          </wp:inline>
        </w:drawing>
      </w:r>
    </w:p>
    <w:p w14:paraId="2F09CDFB" w14:textId="77777777" w:rsidR="00252165" w:rsidRPr="00AA62BB" w:rsidRDefault="00252165" w:rsidP="00252165">
      <w:pPr>
        <w:ind w:left="1560" w:hanging="11"/>
        <w:rPr>
          <w:rFonts w:ascii="Times New Roman" w:hAnsi="Times New Roman" w:cs="Times New Roman"/>
          <w:b/>
          <w:bCs/>
          <w:color w:val="000000"/>
        </w:rPr>
      </w:pPr>
    </w:p>
    <w:p w14:paraId="262FE8FB" w14:textId="77777777" w:rsidR="00252165" w:rsidRDefault="00252165" w:rsidP="00252165">
      <w:pPr>
        <w:rPr>
          <w:rFonts w:ascii="Times New Roman" w:hAnsi="Times New Roman" w:cs="Times New Roman"/>
          <w:b/>
          <w:bCs/>
          <w:color w:val="000000"/>
        </w:rPr>
      </w:pPr>
      <w:r>
        <w:rPr>
          <w:rFonts w:ascii="Times New Roman" w:hAnsi="Times New Roman" w:cs="Times New Roman"/>
          <w:b/>
          <w:bCs/>
          <w:color w:val="000000"/>
        </w:rPr>
        <w:br w:type="page"/>
      </w:r>
    </w:p>
    <w:p w14:paraId="1709B403" w14:textId="77777777" w:rsidR="00252165" w:rsidRPr="00AA62BB" w:rsidRDefault="00252165" w:rsidP="00252165">
      <w:pPr>
        <w:numPr>
          <w:ilvl w:val="0"/>
          <w:numId w:val="9"/>
        </w:numPr>
        <w:tabs>
          <w:tab w:val="left" w:pos="2410"/>
        </w:tabs>
        <w:spacing w:before="100" w:beforeAutospacing="1" w:after="100" w:afterAutospacing="1"/>
        <w:ind w:left="1560" w:hanging="11"/>
        <w:jc w:val="both"/>
        <w:textAlignment w:val="baseline"/>
        <w:rPr>
          <w:rFonts w:ascii="Times New Roman" w:hAnsi="Times New Roman" w:cs="Times New Roman"/>
          <w:b/>
          <w:bCs/>
          <w:color w:val="000000"/>
        </w:rPr>
      </w:pPr>
      <w:r w:rsidRPr="00AA62BB">
        <w:rPr>
          <w:rFonts w:ascii="Times New Roman" w:hAnsi="Times New Roman" w:cs="Times New Roman"/>
          <w:b/>
          <w:bCs/>
          <w:color w:val="000000"/>
        </w:rPr>
        <w:lastRenderedPageBreak/>
        <w:t>Almofada Protetor Auricular</w:t>
      </w:r>
      <w:r>
        <w:rPr>
          <w:rFonts w:ascii="Times New Roman" w:hAnsi="Times New Roman" w:cs="Times New Roman"/>
          <w:b/>
          <w:bCs/>
          <w:color w:val="000000"/>
        </w:rPr>
        <w:t xml:space="preserve"> Universal</w:t>
      </w:r>
    </w:p>
    <w:p w14:paraId="6A4B8DDC" w14:textId="77777777" w:rsidR="00252165" w:rsidRPr="00AA62BB" w:rsidRDefault="00252165" w:rsidP="00252165">
      <w:pPr>
        <w:ind w:left="1560" w:hanging="11"/>
        <w:rPr>
          <w:rFonts w:ascii="Times New Roman" w:hAnsi="Times New Roman" w:cs="Times New Roman"/>
          <w:b/>
          <w:bCs/>
          <w:color w:val="000000"/>
        </w:rPr>
      </w:pPr>
      <w:r w:rsidRPr="00AA62BB">
        <w:rPr>
          <w:rFonts w:ascii="Times New Roman" w:hAnsi="Times New Roman" w:cs="Times New Roman"/>
          <w:b/>
          <w:bCs/>
          <w:color w:val="000000"/>
        </w:rPr>
        <w:t>Especificações:</w:t>
      </w:r>
    </w:p>
    <w:p w14:paraId="6F8E28A8" w14:textId="77777777" w:rsidR="00252165" w:rsidRPr="00AA62BB" w:rsidRDefault="00252165" w:rsidP="00252165">
      <w:pPr>
        <w:pStyle w:val="PargrafodaLista"/>
        <w:numPr>
          <w:ilvl w:val="0"/>
          <w:numId w:val="11"/>
        </w:numPr>
        <w:rPr>
          <w:rFonts w:ascii="Times New Roman" w:hAnsi="Times New Roman" w:cs="Times New Roman"/>
          <w:color w:val="000000"/>
        </w:rPr>
      </w:pPr>
      <w:r w:rsidRPr="00AA62BB">
        <w:rPr>
          <w:rFonts w:ascii="Times New Roman" w:hAnsi="Times New Roman" w:cs="Times New Roman"/>
          <w:color w:val="000000"/>
        </w:rPr>
        <w:t>Espuma vazada de alta densidade</w:t>
      </w:r>
    </w:p>
    <w:p w14:paraId="3BBA98E9" w14:textId="77777777" w:rsidR="00252165" w:rsidRPr="00AA62BB" w:rsidRDefault="00252165" w:rsidP="00252165">
      <w:pPr>
        <w:pStyle w:val="PargrafodaLista"/>
        <w:numPr>
          <w:ilvl w:val="0"/>
          <w:numId w:val="11"/>
        </w:numPr>
        <w:rPr>
          <w:rFonts w:ascii="Times New Roman" w:hAnsi="Times New Roman" w:cs="Times New Roman"/>
          <w:color w:val="000000"/>
        </w:rPr>
      </w:pPr>
      <w:r w:rsidRPr="00AA62BB">
        <w:rPr>
          <w:rFonts w:ascii="Times New Roman" w:hAnsi="Times New Roman" w:cs="Times New Roman"/>
          <w:color w:val="000000"/>
        </w:rPr>
        <w:t>Compatível com o telefone de cabeça fornecido</w:t>
      </w:r>
    </w:p>
    <w:p w14:paraId="0089016F" w14:textId="77777777" w:rsidR="00252165" w:rsidRPr="00AA62BB" w:rsidRDefault="00252165" w:rsidP="00252165">
      <w:pPr>
        <w:pStyle w:val="PargrafodaLista"/>
        <w:numPr>
          <w:ilvl w:val="0"/>
          <w:numId w:val="11"/>
        </w:numPr>
        <w:rPr>
          <w:rFonts w:ascii="Times New Roman" w:hAnsi="Times New Roman" w:cs="Times New Roman"/>
          <w:color w:val="000000"/>
        </w:rPr>
      </w:pPr>
      <w:r w:rsidRPr="00AA62BB">
        <w:rPr>
          <w:rFonts w:ascii="Times New Roman" w:hAnsi="Times New Roman" w:cs="Times New Roman"/>
          <w:color w:val="000000"/>
        </w:rPr>
        <w:t>Compatível com NR17</w:t>
      </w:r>
    </w:p>
    <w:p w14:paraId="2308AA2F" w14:textId="77777777" w:rsidR="00252165" w:rsidRPr="00AA62BB" w:rsidRDefault="00252165" w:rsidP="00252165">
      <w:pPr>
        <w:ind w:left="1560" w:hanging="11"/>
        <w:rPr>
          <w:rFonts w:ascii="Times New Roman" w:hAnsi="Times New Roman" w:cs="Times New Roman"/>
          <w:b/>
          <w:bCs/>
          <w:color w:val="000000"/>
        </w:rPr>
      </w:pPr>
    </w:p>
    <w:p w14:paraId="1E75A305" w14:textId="77777777" w:rsidR="00252165" w:rsidRPr="00AA62BB" w:rsidRDefault="00252165" w:rsidP="00252165">
      <w:pPr>
        <w:ind w:left="1560" w:hanging="11"/>
        <w:jc w:val="center"/>
        <w:rPr>
          <w:rFonts w:ascii="Times New Roman" w:hAnsi="Times New Roman" w:cs="Times New Roman"/>
        </w:rPr>
      </w:pPr>
      <w:r w:rsidRPr="00AA62BB">
        <w:rPr>
          <w:rFonts w:ascii="Times New Roman" w:hAnsi="Times New Roman" w:cs="Times New Roman"/>
          <w:noProof/>
        </w:rPr>
        <w:drawing>
          <wp:inline distT="0" distB="0" distL="0" distR="0" wp14:anchorId="11270584" wp14:editId="210B4BE8">
            <wp:extent cx="1773767" cy="1431947"/>
            <wp:effectExtent l="0" t="0" r="0" b="0"/>
            <wp:docPr id="987956897" name="Imagem 987956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776561" cy="1434203"/>
                    </a:xfrm>
                    <a:prstGeom prst="rect">
                      <a:avLst/>
                    </a:prstGeom>
                  </pic:spPr>
                </pic:pic>
              </a:graphicData>
            </a:graphic>
          </wp:inline>
        </w:drawing>
      </w:r>
    </w:p>
    <w:p w14:paraId="21FBC2E9" w14:textId="77777777" w:rsidR="00252165" w:rsidRPr="00AA62BB" w:rsidRDefault="00252165" w:rsidP="00252165">
      <w:pPr>
        <w:numPr>
          <w:ilvl w:val="0"/>
          <w:numId w:val="9"/>
        </w:numPr>
        <w:tabs>
          <w:tab w:val="left" w:pos="2410"/>
        </w:tabs>
        <w:spacing w:before="100" w:beforeAutospacing="1" w:after="100" w:afterAutospacing="1"/>
        <w:ind w:left="1560" w:hanging="11"/>
        <w:jc w:val="both"/>
        <w:textAlignment w:val="baseline"/>
        <w:rPr>
          <w:rFonts w:ascii="Times New Roman" w:hAnsi="Times New Roman" w:cs="Times New Roman"/>
          <w:b/>
          <w:bCs/>
          <w:color w:val="000000"/>
        </w:rPr>
      </w:pPr>
      <w:r w:rsidRPr="00AA62BB">
        <w:rPr>
          <w:rFonts w:ascii="Times New Roman" w:hAnsi="Times New Roman" w:cs="Times New Roman"/>
          <w:b/>
          <w:bCs/>
          <w:color w:val="000000"/>
        </w:rPr>
        <w:t>Tubo de Voz para microfone</w:t>
      </w:r>
      <w:r>
        <w:rPr>
          <w:rFonts w:ascii="Times New Roman" w:hAnsi="Times New Roman" w:cs="Times New Roman"/>
          <w:b/>
          <w:bCs/>
          <w:color w:val="000000"/>
        </w:rPr>
        <w:t xml:space="preserve"> Universal</w:t>
      </w:r>
    </w:p>
    <w:p w14:paraId="5271166F" w14:textId="77777777" w:rsidR="00252165" w:rsidRPr="00AA62BB" w:rsidRDefault="00252165" w:rsidP="00252165">
      <w:pPr>
        <w:ind w:left="1560" w:hanging="11"/>
        <w:rPr>
          <w:rFonts w:ascii="Times New Roman" w:hAnsi="Times New Roman" w:cs="Times New Roman"/>
          <w:b/>
          <w:bCs/>
          <w:color w:val="000000"/>
        </w:rPr>
      </w:pPr>
      <w:r w:rsidRPr="00AA62BB">
        <w:rPr>
          <w:rFonts w:ascii="Times New Roman" w:hAnsi="Times New Roman" w:cs="Times New Roman"/>
          <w:b/>
          <w:bCs/>
          <w:color w:val="000000"/>
        </w:rPr>
        <w:t>Especificações:</w:t>
      </w:r>
    </w:p>
    <w:p w14:paraId="577681D8" w14:textId="77777777" w:rsidR="00252165" w:rsidRPr="00AA62BB" w:rsidRDefault="00252165" w:rsidP="00252165">
      <w:pPr>
        <w:pStyle w:val="PargrafodaLista"/>
        <w:numPr>
          <w:ilvl w:val="0"/>
          <w:numId w:val="12"/>
        </w:numPr>
        <w:rPr>
          <w:rFonts w:ascii="Times New Roman" w:hAnsi="Times New Roman" w:cs="Times New Roman"/>
          <w:color w:val="000000"/>
        </w:rPr>
      </w:pPr>
      <w:r w:rsidRPr="00AA62BB">
        <w:rPr>
          <w:rFonts w:ascii="Times New Roman" w:hAnsi="Times New Roman" w:cs="Times New Roman"/>
          <w:color w:val="000000"/>
        </w:rPr>
        <w:t>Tubo de voz removível</w:t>
      </w:r>
    </w:p>
    <w:p w14:paraId="786011A2" w14:textId="77777777" w:rsidR="00252165" w:rsidRPr="00AA62BB" w:rsidRDefault="00252165" w:rsidP="00252165">
      <w:pPr>
        <w:pStyle w:val="PargrafodaLista"/>
        <w:numPr>
          <w:ilvl w:val="0"/>
          <w:numId w:val="12"/>
        </w:numPr>
        <w:rPr>
          <w:rFonts w:ascii="Times New Roman" w:hAnsi="Times New Roman" w:cs="Times New Roman"/>
          <w:color w:val="000000"/>
        </w:rPr>
      </w:pPr>
      <w:r w:rsidRPr="00AA62BB">
        <w:rPr>
          <w:rFonts w:ascii="Times New Roman" w:hAnsi="Times New Roman" w:cs="Times New Roman"/>
          <w:color w:val="000000"/>
        </w:rPr>
        <w:t>Plástico com pontas de metal</w:t>
      </w:r>
    </w:p>
    <w:p w14:paraId="18916FB6" w14:textId="77777777" w:rsidR="00252165" w:rsidRPr="00AA62BB" w:rsidRDefault="00252165" w:rsidP="00252165">
      <w:pPr>
        <w:pStyle w:val="PargrafodaLista"/>
        <w:numPr>
          <w:ilvl w:val="0"/>
          <w:numId w:val="12"/>
        </w:numPr>
        <w:rPr>
          <w:rFonts w:ascii="Times New Roman" w:hAnsi="Times New Roman" w:cs="Times New Roman"/>
          <w:color w:val="000000"/>
        </w:rPr>
      </w:pPr>
      <w:r w:rsidRPr="00AA62BB">
        <w:rPr>
          <w:rFonts w:ascii="Times New Roman" w:hAnsi="Times New Roman" w:cs="Times New Roman"/>
          <w:color w:val="000000"/>
        </w:rPr>
        <w:t>Permite higienização</w:t>
      </w:r>
    </w:p>
    <w:p w14:paraId="1E775656" w14:textId="77777777" w:rsidR="00252165" w:rsidRPr="00AA62BB" w:rsidRDefault="00252165" w:rsidP="00252165">
      <w:pPr>
        <w:pStyle w:val="PargrafodaLista"/>
        <w:numPr>
          <w:ilvl w:val="0"/>
          <w:numId w:val="12"/>
        </w:numPr>
        <w:rPr>
          <w:rFonts w:ascii="Times New Roman" w:hAnsi="Times New Roman" w:cs="Times New Roman"/>
          <w:color w:val="000000"/>
        </w:rPr>
      </w:pPr>
      <w:r w:rsidRPr="00AA62BB">
        <w:rPr>
          <w:rFonts w:ascii="Times New Roman" w:hAnsi="Times New Roman" w:cs="Times New Roman"/>
          <w:color w:val="000000"/>
        </w:rPr>
        <w:t>Compatível com o telefone de cabeça fornecido</w:t>
      </w:r>
    </w:p>
    <w:p w14:paraId="6337E414" w14:textId="77777777" w:rsidR="00252165" w:rsidRPr="00AA62BB" w:rsidRDefault="00252165" w:rsidP="00252165">
      <w:pPr>
        <w:pStyle w:val="PargrafodaLista"/>
        <w:numPr>
          <w:ilvl w:val="0"/>
          <w:numId w:val="12"/>
        </w:numPr>
        <w:rPr>
          <w:rFonts w:ascii="Times New Roman" w:hAnsi="Times New Roman" w:cs="Times New Roman"/>
          <w:color w:val="000000"/>
        </w:rPr>
      </w:pPr>
      <w:r w:rsidRPr="00AA62BB">
        <w:rPr>
          <w:rFonts w:ascii="Times New Roman" w:hAnsi="Times New Roman" w:cs="Times New Roman"/>
          <w:color w:val="000000"/>
        </w:rPr>
        <w:t>Compatível com NR17</w:t>
      </w:r>
    </w:p>
    <w:p w14:paraId="7235AE00" w14:textId="77777777" w:rsidR="00252165" w:rsidRPr="00AA62BB" w:rsidRDefault="00252165" w:rsidP="00252165">
      <w:pPr>
        <w:ind w:left="1560" w:hanging="11"/>
        <w:rPr>
          <w:rFonts w:ascii="Times New Roman" w:hAnsi="Times New Roman" w:cs="Times New Roman"/>
          <w:b/>
          <w:bCs/>
          <w:color w:val="000000"/>
        </w:rPr>
      </w:pPr>
    </w:p>
    <w:p w14:paraId="106134EF" w14:textId="77777777" w:rsidR="00252165" w:rsidRPr="00AA62BB" w:rsidRDefault="00252165" w:rsidP="00252165">
      <w:pPr>
        <w:ind w:left="1560" w:hanging="11"/>
        <w:rPr>
          <w:rFonts w:ascii="Times New Roman" w:hAnsi="Times New Roman" w:cs="Times New Roman"/>
          <w:b/>
          <w:bCs/>
        </w:rPr>
      </w:pPr>
    </w:p>
    <w:p w14:paraId="7C385CE8" w14:textId="77777777" w:rsidR="00252165" w:rsidRPr="00AA62BB" w:rsidRDefault="00252165" w:rsidP="00252165">
      <w:pPr>
        <w:ind w:left="1560" w:hanging="11"/>
        <w:jc w:val="center"/>
        <w:rPr>
          <w:rFonts w:ascii="Times New Roman" w:hAnsi="Times New Roman" w:cs="Times New Roman"/>
          <w:b/>
          <w:bCs/>
        </w:rPr>
      </w:pPr>
      <w:r w:rsidRPr="00AA62BB">
        <w:rPr>
          <w:rFonts w:ascii="Times New Roman" w:hAnsi="Times New Roman" w:cs="Times New Roman"/>
          <w:noProof/>
        </w:rPr>
        <w:drawing>
          <wp:inline distT="0" distB="0" distL="0" distR="0" wp14:anchorId="496BCA8A" wp14:editId="4745E002">
            <wp:extent cx="1069976" cy="1426633"/>
            <wp:effectExtent l="0" t="0" r="0" b="254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85956" cy="1447939"/>
                    </a:xfrm>
                    <a:prstGeom prst="rect">
                      <a:avLst/>
                    </a:prstGeom>
                  </pic:spPr>
                </pic:pic>
              </a:graphicData>
            </a:graphic>
          </wp:inline>
        </w:drawing>
      </w:r>
    </w:p>
    <w:p w14:paraId="1951374E" w14:textId="77777777" w:rsidR="00252165" w:rsidRPr="00AA62BB" w:rsidRDefault="00252165" w:rsidP="00252165">
      <w:pPr>
        <w:ind w:left="1560" w:hanging="11"/>
        <w:jc w:val="center"/>
        <w:rPr>
          <w:rFonts w:ascii="Times New Roman" w:hAnsi="Times New Roman" w:cs="Times New Roman"/>
          <w:b/>
          <w:bCs/>
        </w:rPr>
      </w:pPr>
    </w:p>
    <w:p w14:paraId="5BC36B19" w14:textId="77777777" w:rsidR="00252165" w:rsidRPr="00AA62BB" w:rsidRDefault="00252165" w:rsidP="00252165">
      <w:pPr>
        <w:ind w:left="1560" w:hanging="11"/>
        <w:jc w:val="center"/>
        <w:rPr>
          <w:rFonts w:ascii="Times New Roman" w:hAnsi="Times New Roman" w:cs="Times New Roman"/>
          <w:b/>
          <w:bCs/>
        </w:rPr>
      </w:pPr>
    </w:p>
    <w:p w14:paraId="72F08E06" w14:textId="77777777" w:rsidR="00252165" w:rsidRPr="00AA62BB" w:rsidRDefault="00252165" w:rsidP="00252165">
      <w:pPr>
        <w:ind w:left="1560" w:hanging="11"/>
        <w:jc w:val="center"/>
        <w:rPr>
          <w:rFonts w:ascii="Times New Roman" w:hAnsi="Times New Roman" w:cs="Times New Roman"/>
          <w:b/>
          <w:bCs/>
        </w:rPr>
      </w:pPr>
    </w:p>
    <w:p w14:paraId="11856442" w14:textId="77777777" w:rsidR="00252165" w:rsidRPr="00AA62BB" w:rsidRDefault="00252165" w:rsidP="00252165">
      <w:pPr>
        <w:ind w:left="1560" w:hanging="11"/>
        <w:jc w:val="center"/>
        <w:rPr>
          <w:rFonts w:ascii="Times New Roman" w:hAnsi="Times New Roman" w:cs="Times New Roman"/>
          <w:b/>
          <w:bCs/>
        </w:rPr>
      </w:pPr>
    </w:p>
    <w:p w14:paraId="4563F6FE" w14:textId="77777777" w:rsidR="00252165" w:rsidRPr="00AA62BB" w:rsidRDefault="00252165" w:rsidP="00252165">
      <w:pPr>
        <w:ind w:left="1560" w:hanging="11"/>
        <w:jc w:val="center"/>
        <w:rPr>
          <w:rFonts w:ascii="Times New Roman" w:hAnsi="Times New Roman" w:cs="Times New Roman"/>
          <w:b/>
          <w:bCs/>
        </w:rPr>
      </w:pPr>
    </w:p>
    <w:p w14:paraId="27073EE6" w14:textId="77777777" w:rsidR="00252165" w:rsidRPr="00AA62BB" w:rsidRDefault="00252165" w:rsidP="00252165">
      <w:pPr>
        <w:ind w:left="1560" w:hanging="11"/>
        <w:jc w:val="center"/>
        <w:rPr>
          <w:rFonts w:ascii="Times New Roman" w:hAnsi="Times New Roman" w:cs="Times New Roman"/>
          <w:b/>
          <w:bCs/>
        </w:rPr>
      </w:pPr>
    </w:p>
    <w:p w14:paraId="5C04C21D" w14:textId="77777777" w:rsidR="00252165" w:rsidRPr="00AA62BB" w:rsidRDefault="00252165" w:rsidP="00252165">
      <w:pPr>
        <w:ind w:left="1560" w:hanging="11"/>
        <w:jc w:val="center"/>
        <w:rPr>
          <w:rFonts w:ascii="Times New Roman" w:hAnsi="Times New Roman" w:cs="Times New Roman"/>
          <w:b/>
          <w:bCs/>
        </w:rPr>
      </w:pPr>
    </w:p>
    <w:p w14:paraId="3D97B418" w14:textId="77777777" w:rsidR="00252165" w:rsidRDefault="00252165" w:rsidP="00252165">
      <w:pPr>
        <w:rPr>
          <w:rFonts w:ascii="Times New Roman" w:hAnsi="Times New Roman" w:cs="Times New Roman"/>
          <w:b/>
          <w:bCs/>
          <w:color w:val="000000"/>
        </w:rPr>
      </w:pPr>
      <w:r>
        <w:rPr>
          <w:rFonts w:ascii="Times New Roman" w:hAnsi="Times New Roman" w:cs="Times New Roman"/>
          <w:b/>
          <w:bCs/>
          <w:color w:val="000000"/>
        </w:rPr>
        <w:br w:type="page"/>
      </w:r>
    </w:p>
    <w:p w14:paraId="7FE4C339" w14:textId="77777777" w:rsidR="00252165" w:rsidRPr="00AA62BB" w:rsidRDefault="00252165" w:rsidP="00252165">
      <w:pPr>
        <w:numPr>
          <w:ilvl w:val="0"/>
          <w:numId w:val="9"/>
        </w:numPr>
        <w:tabs>
          <w:tab w:val="left" w:pos="2410"/>
        </w:tabs>
        <w:spacing w:before="100" w:beforeAutospacing="1" w:after="100" w:afterAutospacing="1"/>
        <w:ind w:left="1560" w:hanging="11"/>
        <w:jc w:val="both"/>
        <w:textAlignment w:val="baseline"/>
        <w:rPr>
          <w:rFonts w:ascii="Times New Roman" w:hAnsi="Times New Roman" w:cs="Times New Roman"/>
          <w:b/>
          <w:bCs/>
          <w:color w:val="000000"/>
        </w:rPr>
      </w:pPr>
      <w:r w:rsidRPr="00AA62BB">
        <w:rPr>
          <w:rFonts w:ascii="Times New Roman" w:hAnsi="Times New Roman" w:cs="Times New Roman"/>
          <w:b/>
          <w:bCs/>
          <w:color w:val="000000"/>
        </w:rPr>
        <w:lastRenderedPageBreak/>
        <w:t>Descanso Pés – Ergonômico NR17</w:t>
      </w:r>
    </w:p>
    <w:p w14:paraId="06225EFE" w14:textId="77777777" w:rsidR="00252165" w:rsidRPr="00AA62BB" w:rsidRDefault="00252165" w:rsidP="00252165">
      <w:pPr>
        <w:ind w:left="1560" w:hanging="11"/>
        <w:rPr>
          <w:rFonts w:ascii="Times New Roman" w:hAnsi="Times New Roman" w:cs="Times New Roman"/>
          <w:b/>
          <w:bCs/>
          <w:color w:val="000000"/>
        </w:rPr>
      </w:pPr>
      <w:r w:rsidRPr="00AA62BB">
        <w:rPr>
          <w:rFonts w:ascii="Times New Roman" w:hAnsi="Times New Roman" w:cs="Times New Roman"/>
          <w:b/>
          <w:bCs/>
          <w:color w:val="000000"/>
        </w:rPr>
        <w:t>Especificações:</w:t>
      </w:r>
    </w:p>
    <w:p w14:paraId="6FA2DE5C" w14:textId="77777777" w:rsidR="00252165" w:rsidRPr="00AA62BB" w:rsidRDefault="00252165" w:rsidP="00252165">
      <w:pPr>
        <w:pStyle w:val="PargrafodaLista"/>
        <w:numPr>
          <w:ilvl w:val="0"/>
          <w:numId w:val="13"/>
        </w:numPr>
        <w:rPr>
          <w:rFonts w:ascii="Times New Roman" w:hAnsi="Times New Roman" w:cs="Times New Roman"/>
          <w:color w:val="000000"/>
        </w:rPr>
      </w:pPr>
      <w:r w:rsidRPr="00AA62BB">
        <w:rPr>
          <w:rFonts w:ascii="Times New Roman" w:hAnsi="Times New Roman" w:cs="Times New Roman"/>
          <w:color w:val="000000"/>
        </w:rPr>
        <w:t>Plataforma em Aço com pintura eletrostática antiferrugem;</w:t>
      </w:r>
    </w:p>
    <w:p w14:paraId="56395014" w14:textId="77777777" w:rsidR="00252165" w:rsidRPr="00AA62BB" w:rsidRDefault="00252165" w:rsidP="00252165">
      <w:pPr>
        <w:pStyle w:val="PargrafodaLista"/>
        <w:numPr>
          <w:ilvl w:val="0"/>
          <w:numId w:val="13"/>
        </w:numPr>
        <w:rPr>
          <w:rFonts w:ascii="Times New Roman" w:hAnsi="Times New Roman" w:cs="Times New Roman"/>
          <w:color w:val="000000"/>
        </w:rPr>
      </w:pPr>
      <w:r w:rsidRPr="00AA62BB">
        <w:rPr>
          <w:rFonts w:ascii="Times New Roman" w:hAnsi="Times New Roman" w:cs="Times New Roman"/>
          <w:color w:val="000000"/>
        </w:rPr>
        <w:t>Regulagens de Altura com mínimo de 4 níveis</w:t>
      </w:r>
    </w:p>
    <w:p w14:paraId="6FC1F564" w14:textId="77777777" w:rsidR="00252165" w:rsidRPr="00AA62BB" w:rsidRDefault="00252165" w:rsidP="00252165">
      <w:pPr>
        <w:pStyle w:val="PargrafodaLista"/>
        <w:numPr>
          <w:ilvl w:val="0"/>
          <w:numId w:val="13"/>
        </w:numPr>
        <w:rPr>
          <w:rFonts w:ascii="Times New Roman" w:hAnsi="Times New Roman" w:cs="Times New Roman"/>
          <w:color w:val="000000"/>
        </w:rPr>
      </w:pPr>
      <w:r w:rsidRPr="00AA62BB">
        <w:rPr>
          <w:rFonts w:ascii="Times New Roman" w:hAnsi="Times New Roman" w:cs="Times New Roman"/>
          <w:color w:val="000000"/>
        </w:rPr>
        <w:t>Suporte com antiderrapante</w:t>
      </w:r>
    </w:p>
    <w:p w14:paraId="7EEFED44" w14:textId="77777777" w:rsidR="00252165" w:rsidRPr="00AA62BB" w:rsidRDefault="00252165" w:rsidP="00252165">
      <w:pPr>
        <w:pStyle w:val="PargrafodaLista"/>
        <w:numPr>
          <w:ilvl w:val="0"/>
          <w:numId w:val="13"/>
        </w:numPr>
        <w:rPr>
          <w:rFonts w:ascii="Times New Roman" w:hAnsi="Times New Roman" w:cs="Times New Roman"/>
          <w:color w:val="000000"/>
        </w:rPr>
      </w:pPr>
      <w:r w:rsidRPr="00AA62BB">
        <w:rPr>
          <w:rFonts w:ascii="Times New Roman" w:hAnsi="Times New Roman" w:cs="Times New Roman"/>
          <w:color w:val="000000"/>
        </w:rPr>
        <w:t>Pés antiderrapantes</w:t>
      </w:r>
    </w:p>
    <w:p w14:paraId="556E584A" w14:textId="77777777" w:rsidR="00252165" w:rsidRPr="00AA62BB" w:rsidRDefault="00252165" w:rsidP="00252165">
      <w:pPr>
        <w:pStyle w:val="PargrafodaLista"/>
        <w:numPr>
          <w:ilvl w:val="0"/>
          <w:numId w:val="13"/>
        </w:numPr>
        <w:rPr>
          <w:rFonts w:ascii="Times New Roman" w:hAnsi="Times New Roman" w:cs="Times New Roman"/>
          <w:color w:val="000000"/>
        </w:rPr>
      </w:pPr>
      <w:r w:rsidRPr="00AA62BB">
        <w:rPr>
          <w:rFonts w:ascii="Times New Roman" w:hAnsi="Times New Roman" w:cs="Times New Roman"/>
          <w:color w:val="000000"/>
        </w:rPr>
        <w:t xml:space="preserve">Regulagem de inclinação </w:t>
      </w:r>
    </w:p>
    <w:p w14:paraId="053E0234" w14:textId="77777777" w:rsidR="00252165" w:rsidRPr="00AA62BB" w:rsidRDefault="00252165" w:rsidP="00252165">
      <w:pPr>
        <w:ind w:left="1560" w:hanging="11"/>
        <w:rPr>
          <w:rFonts w:ascii="Times New Roman" w:hAnsi="Times New Roman" w:cs="Times New Roman"/>
          <w:b/>
          <w:bCs/>
          <w:color w:val="000000"/>
        </w:rPr>
      </w:pPr>
    </w:p>
    <w:p w14:paraId="36E726E9" w14:textId="77777777" w:rsidR="00252165" w:rsidRPr="00F90D53" w:rsidRDefault="00252165" w:rsidP="00252165">
      <w:pPr>
        <w:ind w:left="1560" w:hanging="11"/>
        <w:jc w:val="center"/>
        <w:rPr>
          <w:rFonts w:ascii="Times New Roman" w:hAnsi="Times New Roman" w:cs="Times New Roman"/>
          <w:b/>
          <w:bCs/>
          <w:color w:val="000000"/>
        </w:rPr>
      </w:pPr>
      <w:r w:rsidRPr="00AA62BB">
        <w:rPr>
          <w:rFonts w:ascii="Times New Roman" w:hAnsi="Times New Roman" w:cs="Times New Roman"/>
          <w:noProof/>
        </w:rPr>
        <w:drawing>
          <wp:inline distT="0" distB="0" distL="0" distR="0" wp14:anchorId="5EAF7854" wp14:editId="0CA812EC">
            <wp:extent cx="1735667" cy="128167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739964" cy="1284843"/>
                    </a:xfrm>
                    <a:prstGeom prst="rect">
                      <a:avLst/>
                    </a:prstGeom>
                  </pic:spPr>
                </pic:pic>
              </a:graphicData>
            </a:graphic>
          </wp:inline>
        </w:drawing>
      </w:r>
    </w:p>
    <w:p w14:paraId="5CCC7DF4" w14:textId="77777777" w:rsidR="00252165" w:rsidRPr="008B7EE3" w:rsidRDefault="00252165" w:rsidP="00252165">
      <w:pPr>
        <w:spacing w:after="360" w:line="276" w:lineRule="auto"/>
        <w:ind w:left="360"/>
        <w:jc w:val="center"/>
        <w:rPr>
          <w:rFonts w:ascii="Times New Roman" w:hAnsi="Times New Roman" w:cs="Times New Roman"/>
          <w:sz w:val="22"/>
          <w:szCs w:val="22"/>
        </w:rPr>
      </w:pPr>
    </w:p>
    <w:p w14:paraId="40743624" w14:textId="29899ECE" w:rsidR="00252165" w:rsidRPr="00CD7E2D" w:rsidRDefault="00252165" w:rsidP="00314B81">
      <w:pPr>
        <w:rPr>
          <w:rFonts w:ascii="Times New Roman" w:hAnsi="Times New Roman" w:cs="Times New Roman"/>
        </w:rPr>
        <w:sectPr w:rsidR="00252165" w:rsidRPr="00CD7E2D" w:rsidSect="00033E01">
          <w:headerReference w:type="default" r:id="rId25"/>
          <w:footerReference w:type="default" r:id="rId26"/>
          <w:headerReference w:type="first" r:id="rId27"/>
          <w:pgSz w:w="11906" w:h="16838" w:code="9"/>
          <w:pgMar w:top="1418" w:right="1134" w:bottom="1418" w:left="1134" w:header="709" w:footer="0" w:gutter="0"/>
          <w:cols w:space="708"/>
          <w:docGrid w:linePitch="360"/>
        </w:sectPr>
      </w:pPr>
    </w:p>
    <w:p w14:paraId="21EEC923" w14:textId="77777777" w:rsidR="00DD5B2A" w:rsidRPr="00CD7E2D" w:rsidRDefault="00DD5B2A" w:rsidP="001D2C50">
      <w:pPr>
        <w:ind w:left="567"/>
        <w:jc w:val="center"/>
        <w:rPr>
          <w:rFonts w:ascii="Times New Roman" w:hAnsi="Times New Roman" w:cs="Times New Roman"/>
          <w:b/>
          <w:bCs/>
        </w:rPr>
      </w:pPr>
      <w:r w:rsidRPr="00CD7E2D">
        <w:rPr>
          <w:rFonts w:ascii="Times New Roman" w:hAnsi="Times New Roman" w:cs="Times New Roman"/>
          <w:b/>
          <w:bCs/>
        </w:rPr>
        <w:lastRenderedPageBreak/>
        <w:t>ANEXO II</w:t>
      </w:r>
    </w:p>
    <w:p w14:paraId="5449FEE8" w14:textId="50492A76" w:rsidR="00DD5B2A" w:rsidRPr="00CD7E2D" w:rsidRDefault="00DD5B2A" w:rsidP="001D2C50">
      <w:pPr>
        <w:ind w:left="567"/>
        <w:jc w:val="center"/>
        <w:rPr>
          <w:rFonts w:ascii="Times New Roman" w:hAnsi="Times New Roman" w:cs="Times New Roman"/>
          <w:b/>
          <w:bCs/>
        </w:rPr>
      </w:pPr>
      <w:r w:rsidRPr="00CD7E2D">
        <w:rPr>
          <w:rFonts w:ascii="Times New Roman" w:hAnsi="Times New Roman" w:cs="Times New Roman"/>
          <w:b/>
          <w:bCs/>
        </w:rPr>
        <w:t>MAPA COMPARATIVO</w:t>
      </w:r>
    </w:p>
    <w:p w14:paraId="21CADB69" w14:textId="77777777" w:rsidR="00DD5B2A" w:rsidRPr="00CD7E2D" w:rsidRDefault="00DD5B2A" w:rsidP="001D2C50">
      <w:pPr>
        <w:ind w:left="567"/>
        <w:rPr>
          <w:rFonts w:ascii="Times New Roman" w:hAnsi="Times New Roman" w:cs="Times New Roman"/>
        </w:rPr>
      </w:pPr>
    </w:p>
    <w:tbl>
      <w:tblPr>
        <w:tblW w:w="0" w:type="auto"/>
        <w:tblCellMar>
          <w:left w:w="70" w:type="dxa"/>
          <w:right w:w="70" w:type="dxa"/>
        </w:tblCellMar>
        <w:tblLook w:val="04A0" w:firstRow="1" w:lastRow="0" w:firstColumn="1" w:lastColumn="0" w:noHBand="0" w:noVBand="1"/>
      </w:tblPr>
      <w:tblGrid>
        <w:gridCol w:w="1127"/>
        <w:gridCol w:w="709"/>
        <w:gridCol w:w="709"/>
        <w:gridCol w:w="709"/>
        <w:gridCol w:w="709"/>
        <w:gridCol w:w="709"/>
        <w:gridCol w:w="356"/>
        <w:gridCol w:w="1649"/>
        <w:gridCol w:w="792"/>
        <w:gridCol w:w="792"/>
        <w:gridCol w:w="1002"/>
        <w:gridCol w:w="1002"/>
        <w:gridCol w:w="757"/>
        <w:gridCol w:w="757"/>
        <w:gridCol w:w="1074"/>
        <w:gridCol w:w="994"/>
        <w:gridCol w:w="145"/>
      </w:tblGrid>
      <w:tr w:rsidR="00CD7E2D" w:rsidRPr="00CD7E2D" w14:paraId="06EE1790" w14:textId="77777777" w:rsidTr="00DD5B2A">
        <w:trPr>
          <w:gridAfter w:val="1"/>
          <w:trHeight w:val="415"/>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5F0E1F"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AAD666C"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93F08B0"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QUANTIDADE UNITÁRIA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23D1E67"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DC446C8"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QUANTIDADE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DDC600A"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A5D435D"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PREÇO VÁLIDO</w:t>
            </w:r>
          </w:p>
        </w:tc>
      </w:tr>
      <w:tr w:rsidR="00CD7E2D" w:rsidRPr="00CD7E2D" w14:paraId="4825E02F" w14:textId="77777777" w:rsidTr="00DD5B2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0A9B71" w14:textId="77777777" w:rsidR="00DD5B2A" w:rsidRPr="00CD7E2D" w:rsidRDefault="00DD5B2A" w:rsidP="001D2C50">
            <w:pPr>
              <w:ind w:left="567"/>
              <w:rPr>
                <w:rFonts w:ascii="Times New Roman" w:eastAsia="Times New Roman" w:hAnsi="Times New Roman" w:cs="Times New Roman"/>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CFA3DBA"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1EF630"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9D785BF"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C32E952"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2DCF13"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06DCF0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6FAC82E1" w14:textId="77777777" w:rsidR="00DD5B2A" w:rsidRPr="00CD7E2D" w:rsidRDefault="00DD5B2A" w:rsidP="001D2C50">
            <w:pPr>
              <w:ind w:left="567"/>
              <w:jc w:val="center"/>
              <w:rPr>
                <w:rFonts w:ascii="Times New Roman" w:eastAsia="Times New Roman" w:hAnsi="Times New Roman" w:cs="Times New Roman"/>
              </w:rPr>
            </w:pPr>
          </w:p>
        </w:tc>
      </w:tr>
      <w:tr w:rsidR="00CD7E2D" w:rsidRPr="00CD7E2D" w14:paraId="6B1ADEC9" w14:textId="77777777" w:rsidTr="00DD5B2A">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0163B05"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FE327C1" w14:textId="77777777" w:rsidR="00DD5B2A" w:rsidRPr="00CD7E2D" w:rsidRDefault="00DD5B2A" w:rsidP="008E7C0F">
            <w:pPr>
              <w:ind w:left="567"/>
              <w:rPr>
                <w:rFonts w:ascii="Times New Roman" w:eastAsia="Times New Roman" w:hAnsi="Times New Roman" w:cs="Times New Roman"/>
              </w:rPr>
            </w:pPr>
            <w:r w:rsidRPr="00CD7E2D">
              <w:rPr>
                <w:rFonts w:ascii="Times New Roman" w:eastAsia="Times New Roman" w:hAnsi="Times New Roman" w:cs="Times New Roman"/>
              </w:rPr>
              <w:t>Telefone Cabeça, Tipo Headset, com fio e microfone na Tiara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878D12E" w14:textId="641E660C" w:rsidR="00DD5B2A" w:rsidRPr="00CD7E2D" w:rsidRDefault="008E7C0F" w:rsidP="001D2C50">
            <w:pPr>
              <w:ind w:left="567"/>
              <w:jc w:val="center"/>
              <w:rPr>
                <w:rFonts w:ascii="Times New Roman" w:eastAsia="Times New Roman" w:hAnsi="Times New Roman" w:cs="Times New Roman"/>
              </w:rPr>
            </w:pPr>
            <w:r>
              <w:rPr>
                <w:rFonts w:ascii="Times New Roman" w:eastAsia="Times New Roman" w:hAnsi="Times New Roman" w:cs="Times New Roman"/>
              </w:rPr>
              <w:t>25</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DFDC925"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Unidade</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C1A7ED0" w14:textId="36DBB121" w:rsidR="00DD5B2A" w:rsidRPr="00CD7E2D" w:rsidRDefault="008E7C0F" w:rsidP="001D2C50">
            <w:pPr>
              <w:ind w:left="567"/>
              <w:jc w:val="center"/>
              <w:rPr>
                <w:rFonts w:ascii="Times New Roman" w:eastAsia="Times New Roman" w:hAnsi="Times New Roman" w:cs="Times New Roman"/>
              </w:rPr>
            </w:pPr>
            <w:r>
              <w:rPr>
                <w:rFonts w:ascii="Times New Roman" w:eastAsia="Times New Roman" w:hAnsi="Times New Roman" w:cs="Times New Roman"/>
              </w:rPr>
              <w:t>Não se aplica</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F7FBA77"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234414</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2215D52" w14:textId="6884CAB1"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1</w:t>
            </w:r>
            <w:r w:rsidR="008E7C0F">
              <w:rPr>
                <w:rFonts w:ascii="Times New Roman" w:eastAsia="Times New Roman" w:hAnsi="Times New Roman" w:cs="Times New Roman"/>
              </w:rPr>
              <w:t>69,62</w:t>
            </w:r>
          </w:p>
        </w:tc>
        <w:tc>
          <w:tcPr>
            <w:tcW w:w="0" w:type="auto"/>
            <w:vAlign w:val="center"/>
            <w:hideMark/>
          </w:tcPr>
          <w:p w14:paraId="2505D075" w14:textId="77777777" w:rsidR="00DD5B2A" w:rsidRPr="00CD7E2D" w:rsidRDefault="00DD5B2A" w:rsidP="001D2C50">
            <w:pPr>
              <w:ind w:left="567"/>
              <w:rPr>
                <w:rFonts w:ascii="Times New Roman" w:eastAsia="Times New Roman" w:hAnsi="Times New Roman" w:cs="Times New Roman"/>
              </w:rPr>
            </w:pPr>
          </w:p>
        </w:tc>
      </w:tr>
      <w:tr w:rsidR="00CD7E2D" w:rsidRPr="00CD7E2D" w14:paraId="4C2072AA" w14:textId="77777777" w:rsidTr="00DD5B2A">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0E1AD66"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CC5D694" w14:textId="0FF05798"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w:t>
            </w:r>
            <w:r w:rsidR="008E7C0F">
              <w:rPr>
                <w:rFonts w:ascii="Times New Roman" w:eastAsia="Times New Roman" w:hAnsi="Times New Roman" w:cs="Times New Roman"/>
              </w:rPr>
              <w:t>4.240,38</w:t>
            </w:r>
            <w:r w:rsidRPr="00CD7E2D">
              <w:rPr>
                <w:rFonts w:ascii="Times New Roman" w:eastAsia="Times New Roman" w:hAnsi="Times New Roman" w:cs="Times New Roman"/>
              </w:rPr>
              <w:t xml:space="preserve"> </w:t>
            </w:r>
          </w:p>
        </w:tc>
        <w:tc>
          <w:tcPr>
            <w:tcW w:w="0" w:type="auto"/>
            <w:vAlign w:val="center"/>
            <w:hideMark/>
          </w:tcPr>
          <w:p w14:paraId="7CC5D244" w14:textId="77777777" w:rsidR="00DD5B2A" w:rsidRPr="00CD7E2D" w:rsidRDefault="00DD5B2A" w:rsidP="001D2C50">
            <w:pPr>
              <w:ind w:left="567"/>
              <w:rPr>
                <w:rFonts w:ascii="Times New Roman" w:eastAsia="Times New Roman" w:hAnsi="Times New Roman" w:cs="Times New Roman"/>
              </w:rPr>
            </w:pPr>
          </w:p>
        </w:tc>
      </w:tr>
      <w:tr w:rsidR="00CD7E2D" w:rsidRPr="00CD7E2D" w14:paraId="137BC3CC" w14:textId="77777777" w:rsidTr="00DD5B2A">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3DBB642"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EEBB4E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6388D5B7" w14:textId="77777777" w:rsidR="00DD5B2A" w:rsidRPr="00CD7E2D" w:rsidRDefault="00DD5B2A" w:rsidP="001D2C50">
            <w:pPr>
              <w:ind w:left="567"/>
              <w:jc w:val="center"/>
              <w:rPr>
                <w:rFonts w:ascii="Times New Roman" w:eastAsia="Times New Roman" w:hAnsi="Times New Roman" w:cs="Times New Roman"/>
              </w:rPr>
            </w:pPr>
          </w:p>
        </w:tc>
      </w:tr>
      <w:tr w:rsidR="000A307B" w:rsidRPr="00CD7E2D" w14:paraId="5C892592" w14:textId="77777777" w:rsidTr="00DD5B2A">
        <w:trPr>
          <w:trHeight w:val="300"/>
        </w:trPr>
        <w:tc>
          <w:tcPr>
            <w:tcW w:w="0" w:type="auto"/>
            <w:tcBorders>
              <w:top w:val="nil"/>
              <w:left w:val="nil"/>
              <w:bottom w:val="nil"/>
              <w:right w:val="nil"/>
            </w:tcBorders>
            <w:shd w:val="clear" w:color="000000" w:fill="auto"/>
            <w:noWrap/>
            <w:vAlign w:val="center"/>
            <w:hideMark/>
          </w:tcPr>
          <w:p w14:paraId="0E13155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0D25A4B6"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782C9D40"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629996DC"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393D6471"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034319D2"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40424DCD"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4AAF9A60"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4DC22ABE"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2CEE9B02"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58BD695A"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757F826D"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37BB7C8B"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2EA5BE88"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278B3FAC"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24168247" w14:textId="77777777" w:rsidR="00DD5B2A" w:rsidRPr="00CD7E2D" w:rsidRDefault="00DD5B2A" w:rsidP="001D2C50">
            <w:pPr>
              <w:ind w:left="567"/>
              <w:jc w:val="center"/>
              <w:rPr>
                <w:rFonts w:ascii="Times New Roman" w:eastAsia="Times New Roman" w:hAnsi="Times New Roman" w:cs="Times New Roman"/>
              </w:rPr>
            </w:pPr>
          </w:p>
        </w:tc>
        <w:tc>
          <w:tcPr>
            <w:tcW w:w="0" w:type="auto"/>
            <w:vAlign w:val="center"/>
            <w:hideMark/>
          </w:tcPr>
          <w:p w14:paraId="0E909AA3" w14:textId="77777777" w:rsidR="00DD5B2A" w:rsidRPr="00CD7E2D" w:rsidRDefault="00DD5B2A" w:rsidP="001D2C50">
            <w:pPr>
              <w:ind w:left="567"/>
              <w:rPr>
                <w:rFonts w:ascii="Times New Roman" w:eastAsia="Times New Roman" w:hAnsi="Times New Roman" w:cs="Times New Roman"/>
              </w:rPr>
            </w:pPr>
          </w:p>
        </w:tc>
      </w:tr>
      <w:tr w:rsidR="000A307B" w:rsidRPr="00CD7E2D" w14:paraId="6C98568A" w14:textId="77777777" w:rsidTr="00DD5B2A">
        <w:trPr>
          <w:trHeight w:val="300"/>
        </w:trPr>
        <w:tc>
          <w:tcPr>
            <w:tcW w:w="0" w:type="auto"/>
            <w:tcBorders>
              <w:top w:val="nil"/>
              <w:left w:val="nil"/>
              <w:bottom w:val="nil"/>
              <w:right w:val="nil"/>
            </w:tcBorders>
            <w:shd w:val="clear" w:color="000000" w:fill="auto"/>
            <w:noWrap/>
            <w:vAlign w:val="bottom"/>
            <w:hideMark/>
          </w:tcPr>
          <w:p w14:paraId="14734163"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4A0234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E76D42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FB5C931"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BF41B4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EC7D273"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2E18D8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20012C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7DDD4E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43D95F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9AFA5E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27BB7E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F4BDD5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C77D93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CD578D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48A7440"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5E9A9D7B" w14:textId="77777777" w:rsidR="00DD5B2A" w:rsidRPr="00CD7E2D" w:rsidRDefault="00DD5B2A" w:rsidP="001D2C50">
            <w:pPr>
              <w:ind w:left="567"/>
              <w:rPr>
                <w:rFonts w:ascii="Times New Roman" w:eastAsia="Times New Roman" w:hAnsi="Times New Roman" w:cs="Times New Roman"/>
              </w:rPr>
            </w:pPr>
          </w:p>
        </w:tc>
      </w:tr>
      <w:tr w:rsidR="00CD7E2D" w:rsidRPr="00CD7E2D" w14:paraId="4DBDE3E1" w14:textId="77777777" w:rsidTr="00DD5B2A">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CEAB0"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B0433D5"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B4560AC"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QUANTIDADE UNITÁRIA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F9A8EB6"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761A8FF"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QUANTIDADE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89D000C"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A17BC26"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PREÇO VÁLIDO</w:t>
            </w:r>
          </w:p>
        </w:tc>
        <w:tc>
          <w:tcPr>
            <w:tcW w:w="0" w:type="auto"/>
            <w:vAlign w:val="center"/>
            <w:hideMark/>
          </w:tcPr>
          <w:p w14:paraId="2B99FE4F" w14:textId="77777777" w:rsidR="00DD5B2A" w:rsidRPr="00CD7E2D" w:rsidRDefault="00DD5B2A" w:rsidP="001D2C50">
            <w:pPr>
              <w:ind w:left="567"/>
              <w:rPr>
                <w:rFonts w:ascii="Times New Roman" w:eastAsia="Times New Roman" w:hAnsi="Times New Roman" w:cs="Times New Roman"/>
              </w:rPr>
            </w:pPr>
          </w:p>
        </w:tc>
      </w:tr>
      <w:tr w:rsidR="00CD7E2D" w:rsidRPr="00CD7E2D" w14:paraId="0F4C0697" w14:textId="77777777" w:rsidTr="00DD5B2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C1E03" w14:textId="77777777" w:rsidR="00DD5B2A" w:rsidRPr="00CD7E2D" w:rsidRDefault="00DD5B2A" w:rsidP="001D2C50">
            <w:pPr>
              <w:ind w:left="567"/>
              <w:rPr>
                <w:rFonts w:ascii="Times New Roman" w:eastAsia="Times New Roman" w:hAnsi="Times New Roman" w:cs="Times New Roman"/>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F780272"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2D9CF"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A6AA08F"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9E56EF"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079BF27"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9A71B14"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5AC694EC" w14:textId="77777777" w:rsidR="00DD5B2A" w:rsidRPr="00CD7E2D" w:rsidRDefault="00DD5B2A" w:rsidP="001D2C50">
            <w:pPr>
              <w:ind w:left="567"/>
              <w:jc w:val="center"/>
              <w:rPr>
                <w:rFonts w:ascii="Times New Roman" w:eastAsia="Times New Roman" w:hAnsi="Times New Roman" w:cs="Times New Roman"/>
              </w:rPr>
            </w:pPr>
          </w:p>
        </w:tc>
      </w:tr>
      <w:tr w:rsidR="00CD7E2D" w:rsidRPr="00CD7E2D" w14:paraId="51D59996" w14:textId="77777777" w:rsidTr="00DD5B2A">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2A5950F"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5546838" w14:textId="77777777" w:rsidR="00DD5B2A" w:rsidRPr="00CD7E2D" w:rsidRDefault="00DD5B2A" w:rsidP="001D2C50">
            <w:pPr>
              <w:ind w:left="567"/>
              <w:jc w:val="both"/>
              <w:rPr>
                <w:rFonts w:ascii="Times New Roman" w:eastAsia="Times New Roman" w:hAnsi="Times New Roman" w:cs="Times New Roman"/>
              </w:rPr>
            </w:pPr>
            <w:r w:rsidRPr="00CD7E2D">
              <w:rPr>
                <w:rFonts w:ascii="Times New Roman" w:eastAsia="Times New Roman" w:hAnsi="Times New Roman" w:cs="Times New Roman"/>
              </w:rPr>
              <w:t>Almofada Protetor Auricular Kit com 10</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22F0B48" w14:textId="5FA12BA5"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1</w:t>
            </w:r>
            <w:r w:rsidR="008E7C0F">
              <w:rPr>
                <w:rFonts w:ascii="Times New Roman" w:eastAsia="Times New Roman" w:hAnsi="Times New Roman" w:cs="Times New Roman"/>
              </w:rPr>
              <w:t>3</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1D081F5" w14:textId="05E0CDA3" w:rsidR="00DD5B2A" w:rsidRPr="00CD7E2D" w:rsidRDefault="008E7C0F" w:rsidP="001D2C50">
            <w:pPr>
              <w:ind w:left="567"/>
              <w:jc w:val="center"/>
              <w:rPr>
                <w:rFonts w:ascii="Times New Roman" w:eastAsia="Times New Roman" w:hAnsi="Times New Roman" w:cs="Times New Roman"/>
              </w:rPr>
            </w:pPr>
            <w:r>
              <w:rPr>
                <w:rFonts w:ascii="Times New Roman" w:eastAsia="Times New Roman" w:hAnsi="Times New Roman" w:cs="Times New Roman"/>
              </w:rPr>
              <w:t>Kit</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7163B58" w14:textId="534BE0B7" w:rsidR="00DD5B2A" w:rsidRPr="00CD7E2D" w:rsidRDefault="008E7C0F" w:rsidP="001D2C50">
            <w:pPr>
              <w:ind w:left="567"/>
              <w:jc w:val="center"/>
              <w:rPr>
                <w:rFonts w:ascii="Times New Roman" w:eastAsia="Times New Roman" w:hAnsi="Times New Roman" w:cs="Times New Roman"/>
              </w:rPr>
            </w:pPr>
            <w:r>
              <w:rPr>
                <w:rFonts w:ascii="Times New Roman" w:eastAsia="Times New Roman" w:hAnsi="Times New Roman" w:cs="Times New Roman"/>
              </w:rPr>
              <w:t>Não se aplica</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AEF604E" w14:textId="124607E8" w:rsidR="00DD5B2A" w:rsidRPr="00CD7E2D" w:rsidRDefault="008E7C0F" w:rsidP="001D2C50">
            <w:pPr>
              <w:ind w:left="567"/>
              <w:jc w:val="center"/>
              <w:rPr>
                <w:rFonts w:ascii="Times New Roman" w:eastAsia="Times New Roman" w:hAnsi="Times New Roman" w:cs="Times New Roman"/>
              </w:rPr>
            </w:pPr>
            <w:r>
              <w:rPr>
                <w:rFonts w:ascii="Times New Roman" w:eastAsia="Times New Roman" w:hAnsi="Times New Roman" w:cs="Times New Roman"/>
              </w:rPr>
              <w:t>453744</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C4E9029" w14:textId="325D7A55"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w:t>
            </w:r>
            <w:r w:rsidR="008E7C0F">
              <w:rPr>
                <w:rFonts w:ascii="Times New Roman" w:eastAsia="Times New Roman" w:hAnsi="Times New Roman" w:cs="Times New Roman"/>
              </w:rPr>
              <w:t>55,44</w:t>
            </w:r>
            <w:r w:rsidRPr="00CD7E2D">
              <w:rPr>
                <w:rFonts w:ascii="Times New Roman" w:eastAsia="Times New Roman" w:hAnsi="Times New Roman" w:cs="Times New Roman"/>
              </w:rPr>
              <w:t xml:space="preserve"> </w:t>
            </w:r>
          </w:p>
        </w:tc>
        <w:tc>
          <w:tcPr>
            <w:tcW w:w="0" w:type="auto"/>
            <w:vAlign w:val="center"/>
            <w:hideMark/>
          </w:tcPr>
          <w:p w14:paraId="6CFD7099" w14:textId="77777777" w:rsidR="00DD5B2A" w:rsidRPr="00CD7E2D" w:rsidRDefault="00DD5B2A" w:rsidP="001D2C50">
            <w:pPr>
              <w:ind w:left="567"/>
              <w:rPr>
                <w:rFonts w:ascii="Times New Roman" w:eastAsia="Times New Roman" w:hAnsi="Times New Roman" w:cs="Times New Roman"/>
              </w:rPr>
            </w:pPr>
          </w:p>
        </w:tc>
      </w:tr>
      <w:tr w:rsidR="00CD7E2D" w:rsidRPr="00CD7E2D" w14:paraId="67F33255" w14:textId="77777777" w:rsidTr="00DD5B2A">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A720103"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29D8AAF" w14:textId="5BEC1341"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w:t>
            </w:r>
            <w:r w:rsidR="008E7C0F">
              <w:rPr>
                <w:rFonts w:ascii="Times New Roman" w:eastAsia="Times New Roman" w:hAnsi="Times New Roman" w:cs="Times New Roman"/>
              </w:rPr>
              <w:t>720,68</w:t>
            </w:r>
            <w:r w:rsidRPr="00CD7E2D">
              <w:rPr>
                <w:rFonts w:ascii="Times New Roman" w:eastAsia="Times New Roman" w:hAnsi="Times New Roman" w:cs="Times New Roman"/>
              </w:rPr>
              <w:t xml:space="preserve"> </w:t>
            </w:r>
          </w:p>
        </w:tc>
        <w:tc>
          <w:tcPr>
            <w:tcW w:w="0" w:type="auto"/>
            <w:vAlign w:val="center"/>
            <w:hideMark/>
          </w:tcPr>
          <w:p w14:paraId="00DE3711" w14:textId="77777777" w:rsidR="00DD5B2A" w:rsidRPr="00CD7E2D" w:rsidRDefault="00DD5B2A" w:rsidP="001D2C50">
            <w:pPr>
              <w:ind w:left="567"/>
              <w:rPr>
                <w:rFonts w:ascii="Times New Roman" w:eastAsia="Times New Roman" w:hAnsi="Times New Roman" w:cs="Times New Roman"/>
              </w:rPr>
            </w:pPr>
          </w:p>
        </w:tc>
      </w:tr>
      <w:tr w:rsidR="00CD7E2D" w:rsidRPr="00CD7E2D" w14:paraId="333B2939" w14:textId="77777777" w:rsidTr="00DD5B2A">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7DED8B1"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B2C069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2305DEA5" w14:textId="77777777" w:rsidR="00DD5B2A" w:rsidRPr="00CD7E2D" w:rsidRDefault="00DD5B2A" w:rsidP="001D2C50">
            <w:pPr>
              <w:ind w:left="567"/>
              <w:jc w:val="center"/>
              <w:rPr>
                <w:rFonts w:ascii="Times New Roman" w:eastAsia="Times New Roman" w:hAnsi="Times New Roman" w:cs="Times New Roman"/>
              </w:rPr>
            </w:pPr>
          </w:p>
        </w:tc>
      </w:tr>
      <w:tr w:rsidR="000A307B" w:rsidRPr="00CD7E2D" w14:paraId="47ED33DD" w14:textId="77777777" w:rsidTr="00DD5B2A">
        <w:trPr>
          <w:trHeight w:val="300"/>
        </w:trPr>
        <w:tc>
          <w:tcPr>
            <w:tcW w:w="0" w:type="auto"/>
            <w:tcBorders>
              <w:top w:val="nil"/>
              <w:left w:val="nil"/>
              <w:bottom w:val="nil"/>
              <w:right w:val="nil"/>
            </w:tcBorders>
            <w:shd w:val="clear" w:color="000000" w:fill="auto"/>
            <w:noWrap/>
            <w:vAlign w:val="center"/>
            <w:hideMark/>
          </w:tcPr>
          <w:p w14:paraId="7FA93BE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1A6C2912"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42705FB2"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6C14066E"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574790D6"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6F8C4AB7"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741B3AAD"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53A6E3C6"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447D168B"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0DD6B6C1"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012DBEF1"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5302D933"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2F535578"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2B0296AA"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1D5AC8D5"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center"/>
            <w:hideMark/>
          </w:tcPr>
          <w:p w14:paraId="3ED75B63" w14:textId="77777777" w:rsidR="00DD5B2A" w:rsidRPr="00CD7E2D" w:rsidRDefault="00DD5B2A" w:rsidP="001D2C50">
            <w:pPr>
              <w:ind w:left="567"/>
              <w:jc w:val="center"/>
              <w:rPr>
                <w:rFonts w:ascii="Times New Roman" w:eastAsia="Times New Roman" w:hAnsi="Times New Roman" w:cs="Times New Roman"/>
              </w:rPr>
            </w:pPr>
          </w:p>
        </w:tc>
        <w:tc>
          <w:tcPr>
            <w:tcW w:w="0" w:type="auto"/>
            <w:vAlign w:val="center"/>
            <w:hideMark/>
          </w:tcPr>
          <w:p w14:paraId="66D9ADCB" w14:textId="77777777" w:rsidR="00DD5B2A" w:rsidRPr="00CD7E2D" w:rsidRDefault="00DD5B2A" w:rsidP="001D2C50">
            <w:pPr>
              <w:ind w:left="567"/>
              <w:rPr>
                <w:rFonts w:ascii="Times New Roman" w:eastAsia="Times New Roman" w:hAnsi="Times New Roman" w:cs="Times New Roman"/>
              </w:rPr>
            </w:pPr>
          </w:p>
        </w:tc>
      </w:tr>
      <w:tr w:rsidR="000A307B" w:rsidRPr="00CD7E2D" w14:paraId="71E55D39" w14:textId="77777777" w:rsidTr="00DD5B2A">
        <w:trPr>
          <w:trHeight w:val="300"/>
        </w:trPr>
        <w:tc>
          <w:tcPr>
            <w:tcW w:w="0" w:type="auto"/>
            <w:tcBorders>
              <w:top w:val="nil"/>
              <w:left w:val="nil"/>
              <w:bottom w:val="nil"/>
              <w:right w:val="nil"/>
            </w:tcBorders>
            <w:shd w:val="clear" w:color="000000" w:fill="auto"/>
            <w:noWrap/>
            <w:vAlign w:val="bottom"/>
            <w:hideMark/>
          </w:tcPr>
          <w:p w14:paraId="71EB8D6F" w14:textId="77777777" w:rsidR="00DD5B2A" w:rsidRPr="00CD7E2D" w:rsidRDefault="00DD5B2A" w:rsidP="001D2C50">
            <w:pPr>
              <w:ind w:left="567"/>
              <w:jc w:val="center"/>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49DC79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3FEFE3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86A6DE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606F11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35ACAD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D24F77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E35999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9532DFF"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718632F"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DA1C9D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2C9B0D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E9249F3"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D2BD64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5C93EE3"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47E4821"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5BA206A2" w14:textId="77777777" w:rsidR="00DD5B2A" w:rsidRPr="00CD7E2D" w:rsidRDefault="00DD5B2A" w:rsidP="001D2C50">
            <w:pPr>
              <w:ind w:left="567"/>
              <w:rPr>
                <w:rFonts w:ascii="Times New Roman" w:eastAsia="Times New Roman" w:hAnsi="Times New Roman" w:cs="Times New Roman"/>
              </w:rPr>
            </w:pPr>
          </w:p>
        </w:tc>
      </w:tr>
      <w:tr w:rsidR="00CD7E2D" w:rsidRPr="00CD7E2D" w14:paraId="5C013738" w14:textId="77777777" w:rsidTr="00DD5B2A">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654E3"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A6341A3"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CD9D464"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QUANTIDADE UNITÁRIA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BB5F9CA"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F3C7EB7"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QUANTIDADE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ED6257F"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8694C16"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PREÇO VÁLIDO</w:t>
            </w:r>
          </w:p>
        </w:tc>
        <w:tc>
          <w:tcPr>
            <w:tcW w:w="0" w:type="auto"/>
            <w:vAlign w:val="center"/>
            <w:hideMark/>
          </w:tcPr>
          <w:p w14:paraId="4A989E64" w14:textId="77777777" w:rsidR="00DD5B2A" w:rsidRPr="00CD7E2D" w:rsidRDefault="00DD5B2A" w:rsidP="001D2C50">
            <w:pPr>
              <w:ind w:left="567"/>
              <w:rPr>
                <w:rFonts w:ascii="Times New Roman" w:eastAsia="Times New Roman" w:hAnsi="Times New Roman" w:cs="Times New Roman"/>
              </w:rPr>
            </w:pPr>
          </w:p>
        </w:tc>
      </w:tr>
      <w:tr w:rsidR="00CD7E2D" w:rsidRPr="00CD7E2D" w14:paraId="60E64609" w14:textId="77777777" w:rsidTr="00DD5B2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B057D4" w14:textId="77777777" w:rsidR="00DD5B2A" w:rsidRPr="00CD7E2D" w:rsidRDefault="00DD5B2A" w:rsidP="001D2C50">
            <w:pPr>
              <w:ind w:left="567"/>
              <w:rPr>
                <w:rFonts w:ascii="Times New Roman" w:eastAsia="Times New Roman" w:hAnsi="Times New Roman" w:cs="Times New Roman"/>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9263CDA"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F9530E"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9F43474"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88CFCFE"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3D24E3F"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610CD0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2D95A4F6" w14:textId="77777777" w:rsidR="00DD5B2A" w:rsidRPr="00CD7E2D" w:rsidRDefault="00DD5B2A" w:rsidP="001D2C50">
            <w:pPr>
              <w:ind w:left="567"/>
              <w:jc w:val="center"/>
              <w:rPr>
                <w:rFonts w:ascii="Times New Roman" w:eastAsia="Times New Roman" w:hAnsi="Times New Roman" w:cs="Times New Roman"/>
              </w:rPr>
            </w:pPr>
          </w:p>
        </w:tc>
      </w:tr>
      <w:tr w:rsidR="00CD7E2D" w:rsidRPr="00CD7E2D" w14:paraId="010168C1" w14:textId="77777777" w:rsidTr="00DD5B2A">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D19AAD9"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CBC3008" w14:textId="77777777" w:rsidR="00DD5B2A" w:rsidRPr="00CD7E2D" w:rsidRDefault="00DD5B2A" w:rsidP="001D2C50">
            <w:pPr>
              <w:ind w:left="567"/>
              <w:jc w:val="both"/>
              <w:rPr>
                <w:rFonts w:ascii="Times New Roman" w:eastAsia="Times New Roman" w:hAnsi="Times New Roman" w:cs="Times New Roman"/>
              </w:rPr>
            </w:pPr>
            <w:r w:rsidRPr="00CD7E2D">
              <w:rPr>
                <w:rFonts w:ascii="Times New Roman" w:eastAsia="Times New Roman" w:hAnsi="Times New Roman" w:cs="Times New Roman"/>
              </w:rPr>
              <w:t>Tubo de voz para microfone Kit com 10</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A8B7DA5" w14:textId="0AAB9DC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1</w:t>
            </w:r>
            <w:r w:rsidR="008E7C0F">
              <w:rPr>
                <w:rFonts w:ascii="Times New Roman" w:eastAsia="Times New Roman" w:hAnsi="Times New Roman" w:cs="Times New Roman"/>
              </w:rPr>
              <w:t>3</w:t>
            </w:r>
            <w:r w:rsidRPr="00CD7E2D">
              <w:rPr>
                <w:rFonts w:ascii="Times New Roman" w:eastAsia="Times New Roman" w:hAnsi="Times New Roman" w:cs="Times New Roman"/>
              </w:rPr>
              <w:t xml:space="preserve">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45FFB82" w14:textId="7211650E" w:rsidR="00DD5B2A" w:rsidRPr="00CD7E2D" w:rsidRDefault="008E7C0F" w:rsidP="001D2C50">
            <w:pPr>
              <w:ind w:left="567"/>
              <w:jc w:val="center"/>
              <w:rPr>
                <w:rFonts w:ascii="Times New Roman" w:eastAsia="Times New Roman" w:hAnsi="Times New Roman" w:cs="Times New Roman"/>
              </w:rPr>
            </w:pPr>
            <w:r>
              <w:rPr>
                <w:rFonts w:ascii="Times New Roman" w:eastAsia="Times New Roman" w:hAnsi="Times New Roman" w:cs="Times New Roman"/>
              </w:rPr>
              <w:t>Kit</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1407887" w14:textId="717B2EB0" w:rsidR="00DD5B2A" w:rsidRPr="00CD7E2D" w:rsidRDefault="008E7C0F" w:rsidP="001D2C50">
            <w:pPr>
              <w:ind w:left="567"/>
              <w:jc w:val="center"/>
              <w:rPr>
                <w:rFonts w:ascii="Times New Roman" w:eastAsia="Times New Roman" w:hAnsi="Times New Roman" w:cs="Times New Roman"/>
              </w:rPr>
            </w:pPr>
            <w:r>
              <w:rPr>
                <w:rFonts w:ascii="Times New Roman" w:eastAsia="Times New Roman" w:hAnsi="Times New Roman" w:cs="Times New Roman"/>
              </w:rPr>
              <w:t>Não se aplica</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15CA5C3"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428184</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A50180F" w14:textId="2FE9AE36"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8</w:t>
            </w:r>
            <w:r w:rsidR="008E7C0F">
              <w:rPr>
                <w:rFonts w:ascii="Times New Roman" w:eastAsia="Times New Roman" w:hAnsi="Times New Roman" w:cs="Times New Roman"/>
              </w:rPr>
              <w:t>6,84</w:t>
            </w:r>
          </w:p>
        </w:tc>
        <w:tc>
          <w:tcPr>
            <w:tcW w:w="0" w:type="auto"/>
            <w:vAlign w:val="center"/>
            <w:hideMark/>
          </w:tcPr>
          <w:p w14:paraId="2DB7D8B5" w14:textId="77777777" w:rsidR="00DD5B2A" w:rsidRPr="00CD7E2D" w:rsidRDefault="00DD5B2A" w:rsidP="001D2C50">
            <w:pPr>
              <w:ind w:left="567"/>
              <w:rPr>
                <w:rFonts w:ascii="Times New Roman" w:eastAsia="Times New Roman" w:hAnsi="Times New Roman" w:cs="Times New Roman"/>
              </w:rPr>
            </w:pPr>
          </w:p>
        </w:tc>
      </w:tr>
      <w:tr w:rsidR="00CD7E2D" w:rsidRPr="00CD7E2D" w14:paraId="39CC2A66" w14:textId="77777777" w:rsidTr="00DD5B2A">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E1C7527"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4C72620" w14:textId="7580EBB9"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w:t>
            </w:r>
            <w:r w:rsidR="008E7C0F">
              <w:rPr>
                <w:rFonts w:ascii="Times New Roman" w:eastAsia="Times New Roman" w:hAnsi="Times New Roman" w:cs="Times New Roman"/>
              </w:rPr>
              <w:t>1.128,92</w:t>
            </w:r>
            <w:r w:rsidRPr="00CD7E2D">
              <w:rPr>
                <w:rFonts w:ascii="Times New Roman" w:eastAsia="Times New Roman" w:hAnsi="Times New Roman" w:cs="Times New Roman"/>
              </w:rPr>
              <w:t xml:space="preserve"> </w:t>
            </w:r>
          </w:p>
        </w:tc>
        <w:tc>
          <w:tcPr>
            <w:tcW w:w="0" w:type="auto"/>
            <w:vAlign w:val="center"/>
            <w:hideMark/>
          </w:tcPr>
          <w:p w14:paraId="370E4725" w14:textId="77777777" w:rsidR="00DD5B2A" w:rsidRPr="00CD7E2D" w:rsidRDefault="00DD5B2A" w:rsidP="001D2C50">
            <w:pPr>
              <w:ind w:left="567"/>
              <w:rPr>
                <w:rFonts w:ascii="Times New Roman" w:eastAsia="Times New Roman" w:hAnsi="Times New Roman" w:cs="Times New Roman"/>
              </w:rPr>
            </w:pPr>
          </w:p>
        </w:tc>
      </w:tr>
      <w:tr w:rsidR="00CD7E2D" w:rsidRPr="00CD7E2D" w14:paraId="1DC8CF1E" w14:textId="77777777" w:rsidTr="00DD5B2A">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8836604"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3ED94E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1C770A09" w14:textId="77777777" w:rsidR="00DD5B2A" w:rsidRPr="00CD7E2D" w:rsidRDefault="00DD5B2A" w:rsidP="001D2C50">
            <w:pPr>
              <w:ind w:left="567"/>
              <w:jc w:val="center"/>
              <w:rPr>
                <w:rFonts w:ascii="Times New Roman" w:eastAsia="Times New Roman" w:hAnsi="Times New Roman" w:cs="Times New Roman"/>
              </w:rPr>
            </w:pPr>
          </w:p>
        </w:tc>
      </w:tr>
      <w:tr w:rsidR="000A307B" w:rsidRPr="00CD7E2D" w14:paraId="576DCC0A" w14:textId="77777777" w:rsidTr="00DD5B2A">
        <w:trPr>
          <w:trHeight w:val="300"/>
        </w:trPr>
        <w:tc>
          <w:tcPr>
            <w:tcW w:w="0" w:type="auto"/>
            <w:tcBorders>
              <w:top w:val="nil"/>
              <w:left w:val="nil"/>
              <w:bottom w:val="nil"/>
              <w:right w:val="nil"/>
            </w:tcBorders>
            <w:shd w:val="clear" w:color="000000" w:fill="auto"/>
            <w:noWrap/>
            <w:vAlign w:val="bottom"/>
            <w:hideMark/>
          </w:tcPr>
          <w:p w14:paraId="3BBE6F31"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3BC749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FD234E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E45410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1DCE76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2A68BC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A4D029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7696EF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2D3BDB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022259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90810D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57A8E1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9AA434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3E4C23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9FC226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8C1BD5E"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0B8A65BD" w14:textId="77777777" w:rsidR="00DD5B2A" w:rsidRPr="00CD7E2D" w:rsidRDefault="00DD5B2A" w:rsidP="001D2C50">
            <w:pPr>
              <w:ind w:left="567"/>
              <w:rPr>
                <w:rFonts w:ascii="Times New Roman" w:eastAsia="Times New Roman" w:hAnsi="Times New Roman" w:cs="Times New Roman"/>
              </w:rPr>
            </w:pPr>
          </w:p>
        </w:tc>
      </w:tr>
      <w:tr w:rsidR="000A307B" w:rsidRPr="00CD7E2D" w14:paraId="1447225D" w14:textId="77777777" w:rsidTr="00DD5B2A">
        <w:trPr>
          <w:trHeight w:val="300"/>
        </w:trPr>
        <w:tc>
          <w:tcPr>
            <w:tcW w:w="0" w:type="auto"/>
            <w:tcBorders>
              <w:top w:val="nil"/>
              <w:left w:val="nil"/>
              <w:bottom w:val="nil"/>
              <w:right w:val="nil"/>
            </w:tcBorders>
            <w:shd w:val="clear" w:color="000000" w:fill="auto"/>
            <w:noWrap/>
            <w:vAlign w:val="bottom"/>
            <w:hideMark/>
          </w:tcPr>
          <w:p w14:paraId="2A39874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C0895D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0698FD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CC09F4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4ABFF4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56C0F84"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D9C2FE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BE712A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AC45B8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9F90ED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2BBD14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A589C4F"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47164C7"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D341D94"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35F9734"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53850AE"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5C7BCBD2" w14:textId="77777777" w:rsidR="00DD5B2A" w:rsidRPr="00CD7E2D" w:rsidRDefault="00DD5B2A" w:rsidP="001D2C50">
            <w:pPr>
              <w:ind w:left="567"/>
              <w:rPr>
                <w:rFonts w:ascii="Times New Roman" w:eastAsia="Times New Roman" w:hAnsi="Times New Roman" w:cs="Times New Roman"/>
              </w:rPr>
            </w:pPr>
          </w:p>
        </w:tc>
      </w:tr>
      <w:tr w:rsidR="00CD7E2D" w:rsidRPr="00CD7E2D" w14:paraId="075F1083" w14:textId="77777777" w:rsidTr="00DD5B2A">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7FE12EB"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TOTAL GERAL LOTE 01</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9287FA3" w14:textId="32F949A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w:t>
            </w:r>
            <w:r w:rsidR="000A307B">
              <w:rPr>
                <w:rFonts w:ascii="Times New Roman" w:eastAsia="Times New Roman" w:hAnsi="Times New Roman" w:cs="Times New Roman"/>
              </w:rPr>
              <w:t>6.089,97</w:t>
            </w:r>
            <w:r w:rsidRPr="00CD7E2D">
              <w:rPr>
                <w:rFonts w:ascii="Times New Roman" w:eastAsia="Times New Roman" w:hAnsi="Times New Roman" w:cs="Times New Roman"/>
              </w:rPr>
              <w:t xml:space="preserve"> </w:t>
            </w:r>
          </w:p>
        </w:tc>
        <w:tc>
          <w:tcPr>
            <w:tcW w:w="0" w:type="auto"/>
            <w:vAlign w:val="center"/>
            <w:hideMark/>
          </w:tcPr>
          <w:p w14:paraId="61B567E1" w14:textId="77777777" w:rsidR="00DD5B2A" w:rsidRPr="00CD7E2D" w:rsidRDefault="00DD5B2A" w:rsidP="001D2C50">
            <w:pPr>
              <w:ind w:left="567"/>
              <w:rPr>
                <w:rFonts w:ascii="Times New Roman" w:eastAsia="Times New Roman" w:hAnsi="Times New Roman" w:cs="Times New Roman"/>
              </w:rPr>
            </w:pPr>
          </w:p>
        </w:tc>
      </w:tr>
      <w:tr w:rsidR="00CD7E2D" w:rsidRPr="00CD7E2D" w14:paraId="7C1FD7AD" w14:textId="77777777" w:rsidTr="00DD5B2A">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5092909"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B7827FF"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3BA3206D" w14:textId="77777777" w:rsidR="00DD5B2A" w:rsidRPr="00CD7E2D" w:rsidRDefault="00DD5B2A" w:rsidP="001D2C50">
            <w:pPr>
              <w:ind w:left="567"/>
              <w:jc w:val="center"/>
              <w:rPr>
                <w:rFonts w:ascii="Times New Roman" w:eastAsia="Times New Roman" w:hAnsi="Times New Roman" w:cs="Times New Roman"/>
              </w:rPr>
            </w:pPr>
          </w:p>
        </w:tc>
      </w:tr>
      <w:tr w:rsidR="000A307B" w:rsidRPr="00CD7E2D" w14:paraId="3C29777D" w14:textId="77777777" w:rsidTr="00DD5B2A">
        <w:trPr>
          <w:trHeight w:val="300"/>
        </w:trPr>
        <w:tc>
          <w:tcPr>
            <w:tcW w:w="0" w:type="auto"/>
            <w:tcBorders>
              <w:top w:val="nil"/>
              <w:left w:val="nil"/>
              <w:bottom w:val="nil"/>
              <w:right w:val="nil"/>
            </w:tcBorders>
            <w:shd w:val="clear" w:color="000000" w:fill="auto"/>
            <w:noWrap/>
            <w:vAlign w:val="bottom"/>
            <w:hideMark/>
          </w:tcPr>
          <w:p w14:paraId="6CA1FF2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DC59BC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0F63F2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1E2239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B7C694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EE02B61"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8ECE681"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353BA8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E27BACF"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5369B5F"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AF3753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8E563F3"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338435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07CF15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4439D6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0FA497E"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6CE22EC7" w14:textId="77777777" w:rsidR="00DD5B2A" w:rsidRPr="00CD7E2D" w:rsidRDefault="00DD5B2A" w:rsidP="001D2C50">
            <w:pPr>
              <w:ind w:left="567"/>
              <w:rPr>
                <w:rFonts w:ascii="Times New Roman" w:eastAsia="Times New Roman" w:hAnsi="Times New Roman" w:cs="Times New Roman"/>
              </w:rPr>
            </w:pPr>
          </w:p>
        </w:tc>
      </w:tr>
      <w:tr w:rsidR="000A307B" w:rsidRPr="00CD7E2D" w14:paraId="65FF0F19" w14:textId="77777777" w:rsidTr="00DD5B2A">
        <w:trPr>
          <w:trHeight w:val="300"/>
        </w:trPr>
        <w:tc>
          <w:tcPr>
            <w:tcW w:w="0" w:type="auto"/>
            <w:tcBorders>
              <w:top w:val="nil"/>
              <w:left w:val="nil"/>
              <w:bottom w:val="nil"/>
              <w:right w:val="nil"/>
            </w:tcBorders>
            <w:shd w:val="clear" w:color="000000" w:fill="auto"/>
            <w:noWrap/>
            <w:vAlign w:val="bottom"/>
            <w:hideMark/>
          </w:tcPr>
          <w:p w14:paraId="1DD9BF2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587966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DA2000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AE8DE9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2B142D1"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55D299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2113B4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B46E5FE" w14:textId="77777777" w:rsidR="00DD5B2A" w:rsidRDefault="00DD5B2A" w:rsidP="001D2C50">
            <w:pPr>
              <w:ind w:left="567"/>
              <w:rPr>
                <w:rFonts w:ascii="Times New Roman" w:eastAsia="Times New Roman" w:hAnsi="Times New Roman" w:cs="Times New Roman"/>
              </w:rPr>
            </w:pPr>
          </w:p>
          <w:p w14:paraId="23F0A849" w14:textId="77777777" w:rsidR="000A307B" w:rsidRDefault="000A307B" w:rsidP="001D2C50">
            <w:pPr>
              <w:ind w:left="567"/>
              <w:rPr>
                <w:rFonts w:ascii="Times New Roman" w:eastAsia="Times New Roman" w:hAnsi="Times New Roman" w:cs="Times New Roman"/>
              </w:rPr>
            </w:pPr>
          </w:p>
          <w:p w14:paraId="317B615C" w14:textId="77777777" w:rsidR="000A307B" w:rsidRDefault="000A307B" w:rsidP="001D2C50">
            <w:pPr>
              <w:ind w:left="567"/>
              <w:rPr>
                <w:rFonts w:ascii="Times New Roman" w:eastAsia="Times New Roman" w:hAnsi="Times New Roman" w:cs="Times New Roman"/>
              </w:rPr>
            </w:pPr>
          </w:p>
          <w:p w14:paraId="37B738E9" w14:textId="77777777" w:rsidR="000A307B" w:rsidRDefault="000A307B" w:rsidP="001D2C50">
            <w:pPr>
              <w:ind w:left="567"/>
              <w:rPr>
                <w:rFonts w:ascii="Times New Roman" w:eastAsia="Times New Roman" w:hAnsi="Times New Roman" w:cs="Times New Roman"/>
              </w:rPr>
            </w:pPr>
          </w:p>
          <w:p w14:paraId="5A6079C6" w14:textId="77777777" w:rsidR="000A307B" w:rsidRDefault="000A307B" w:rsidP="001D2C50">
            <w:pPr>
              <w:ind w:left="567"/>
              <w:rPr>
                <w:rFonts w:ascii="Times New Roman" w:eastAsia="Times New Roman" w:hAnsi="Times New Roman" w:cs="Times New Roman"/>
              </w:rPr>
            </w:pPr>
          </w:p>
          <w:p w14:paraId="41E70CC9" w14:textId="77777777" w:rsidR="000A307B" w:rsidRDefault="000A307B" w:rsidP="001D2C50">
            <w:pPr>
              <w:ind w:left="567"/>
              <w:rPr>
                <w:rFonts w:ascii="Times New Roman" w:eastAsia="Times New Roman" w:hAnsi="Times New Roman" w:cs="Times New Roman"/>
              </w:rPr>
            </w:pPr>
          </w:p>
          <w:p w14:paraId="22E9760F" w14:textId="77777777" w:rsidR="000A307B" w:rsidRDefault="000A307B" w:rsidP="001D2C50">
            <w:pPr>
              <w:ind w:left="567"/>
              <w:rPr>
                <w:rFonts w:ascii="Times New Roman" w:eastAsia="Times New Roman" w:hAnsi="Times New Roman" w:cs="Times New Roman"/>
              </w:rPr>
            </w:pPr>
          </w:p>
          <w:p w14:paraId="7979C8CC" w14:textId="77777777" w:rsidR="000A307B" w:rsidRDefault="000A307B" w:rsidP="001D2C50">
            <w:pPr>
              <w:ind w:left="567"/>
              <w:rPr>
                <w:rFonts w:ascii="Times New Roman" w:eastAsia="Times New Roman" w:hAnsi="Times New Roman" w:cs="Times New Roman"/>
              </w:rPr>
            </w:pPr>
          </w:p>
          <w:p w14:paraId="0A1C0031" w14:textId="77777777" w:rsidR="000A307B" w:rsidRPr="00CD7E2D" w:rsidRDefault="000A307B"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F4012C4"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81CE78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7EB2FD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4970001"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FE8095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3BB4CD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380703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15E7F3F"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7144585E" w14:textId="77777777" w:rsidR="00DD5B2A" w:rsidRPr="00CD7E2D" w:rsidRDefault="00DD5B2A" w:rsidP="001D2C50">
            <w:pPr>
              <w:ind w:left="567"/>
              <w:rPr>
                <w:rFonts w:ascii="Times New Roman" w:eastAsia="Times New Roman" w:hAnsi="Times New Roman" w:cs="Times New Roman"/>
              </w:rPr>
            </w:pPr>
          </w:p>
        </w:tc>
      </w:tr>
      <w:tr w:rsidR="000A307B" w:rsidRPr="00CD7E2D" w14:paraId="644BCCB1" w14:textId="77777777" w:rsidTr="00DD5B2A">
        <w:trPr>
          <w:trHeight w:val="300"/>
        </w:trPr>
        <w:tc>
          <w:tcPr>
            <w:tcW w:w="0" w:type="auto"/>
            <w:tcBorders>
              <w:top w:val="nil"/>
              <w:left w:val="nil"/>
              <w:bottom w:val="nil"/>
              <w:right w:val="nil"/>
            </w:tcBorders>
            <w:shd w:val="clear" w:color="000000" w:fill="auto"/>
            <w:noWrap/>
            <w:vAlign w:val="bottom"/>
            <w:hideMark/>
          </w:tcPr>
          <w:p w14:paraId="04F32327"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E98465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2CE5F47"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229F625"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ED4AAA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FA2BD61"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147F26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02A394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EE4EC2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F448263"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24AF13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014E8B4"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D3028C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B99C0B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4825B6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7F99075"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0C278CA8" w14:textId="77777777" w:rsidR="00DD5B2A" w:rsidRPr="00CD7E2D" w:rsidRDefault="00DD5B2A" w:rsidP="001D2C50">
            <w:pPr>
              <w:ind w:left="567"/>
              <w:rPr>
                <w:rFonts w:ascii="Times New Roman" w:eastAsia="Times New Roman" w:hAnsi="Times New Roman" w:cs="Times New Roman"/>
              </w:rPr>
            </w:pPr>
          </w:p>
        </w:tc>
      </w:tr>
      <w:tr w:rsidR="00CD7E2D" w:rsidRPr="00CD7E2D" w14:paraId="4D9116D7" w14:textId="77777777" w:rsidTr="00DD5B2A">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7CF7"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9DEE154"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7725F0"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QUANTIDADE UNITÁRIA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3F73A89"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E8D6527"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QUANTIDADE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16E324D"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B8CA975"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PREÇO VÁLIDO</w:t>
            </w:r>
          </w:p>
        </w:tc>
        <w:tc>
          <w:tcPr>
            <w:tcW w:w="0" w:type="auto"/>
            <w:vAlign w:val="center"/>
            <w:hideMark/>
          </w:tcPr>
          <w:p w14:paraId="3E4DE683" w14:textId="77777777" w:rsidR="00DD5B2A" w:rsidRPr="00CD7E2D" w:rsidRDefault="00DD5B2A" w:rsidP="001D2C50">
            <w:pPr>
              <w:ind w:left="567"/>
              <w:rPr>
                <w:rFonts w:ascii="Times New Roman" w:eastAsia="Times New Roman" w:hAnsi="Times New Roman" w:cs="Times New Roman"/>
              </w:rPr>
            </w:pPr>
          </w:p>
        </w:tc>
      </w:tr>
      <w:tr w:rsidR="00CD7E2D" w:rsidRPr="00CD7E2D" w14:paraId="3673387C" w14:textId="77777777" w:rsidTr="00DD5B2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261B7C" w14:textId="77777777" w:rsidR="00DD5B2A" w:rsidRPr="00CD7E2D" w:rsidRDefault="00DD5B2A" w:rsidP="001D2C50">
            <w:pPr>
              <w:ind w:left="567"/>
              <w:rPr>
                <w:rFonts w:ascii="Times New Roman" w:eastAsia="Times New Roman" w:hAnsi="Times New Roman" w:cs="Times New Roman"/>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AF934AC"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666F0B"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5BEDA8E"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5D34018"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44EAFA3"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9B4CEA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3869306B" w14:textId="77777777" w:rsidR="00DD5B2A" w:rsidRPr="00CD7E2D" w:rsidRDefault="00DD5B2A" w:rsidP="001D2C50">
            <w:pPr>
              <w:ind w:left="567"/>
              <w:jc w:val="center"/>
              <w:rPr>
                <w:rFonts w:ascii="Times New Roman" w:eastAsia="Times New Roman" w:hAnsi="Times New Roman" w:cs="Times New Roman"/>
              </w:rPr>
            </w:pPr>
          </w:p>
        </w:tc>
      </w:tr>
      <w:tr w:rsidR="00CD7E2D" w:rsidRPr="00CD7E2D" w14:paraId="4E71D92D" w14:textId="77777777" w:rsidTr="00DD5B2A">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D4ACF0D"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9F6160A" w14:textId="77777777" w:rsidR="00DD5B2A" w:rsidRPr="00CD7E2D" w:rsidRDefault="00DD5B2A" w:rsidP="001D2C50">
            <w:pPr>
              <w:ind w:left="567"/>
              <w:jc w:val="both"/>
              <w:rPr>
                <w:rFonts w:ascii="Times New Roman" w:eastAsia="Times New Roman" w:hAnsi="Times New Roman" w:cs="Times New Roman"/>
              </w:rPr>
            </w:pPr>
            <w:r w:rsidRPr="00CD7E2D">
              <w:rPr>
                <w:rFonts w:ascii="Times New Roman" w:eastAsia="Times New Roman" w:hAnsi="Times New Roman" w:cs="Times New Roman"/>
              </w:rPr>
              <w:t>Descanso Pés – Ergonômico NR17</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0B86243" w14:textId="72776576"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1</w:t>
            </w:r>
            <w:r w:rsidR="000A307B">
              <w:rPr>
                <w:rFonts w:ascii="Times New Roman" w:eastAsia="Times New Roman" w:hAnsi="Times New Roman" w:cs="Times New Roman"/>
              </w:rPr>
              <w:t>3</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C9E7C02"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Unidade</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7082022" w14:textId="63B501E7" w:rsidR="00DD5B2A" w:rsidRPr="00CD7E2D" w:rsidRDefault="000A307B" w:rsidP="001D2C50">
            <w:pPr>
              <w:ind w:left="567"/>
              <w:jc w:val="center"/>
              <w:rPr>
                <w:rFonts w:ascii="Times New Roman" w:eastAsia="Times New Roman" w:hAnsi="Times New Roman" w:cs="Times New Roman"/>
              </w:rPr>
            </w:pPr>
            <w:r>
              <w:rPr>
                <w:rFonts w:ascii="Times New Roman" w:eastAsia="Times New Roman" w:hAnsi="Times New Roman" w:cs="Times New Roman"/>
              </w:rPr>
              <w:t>Não se aplica</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DC59629"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326126</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01E8C9E" w14:textId="7BB7D2BF"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15</w:t>
            </w:r>
            <w:r w:rsidR="000A307B">
              <w:rPr>
                <w:rFonts w:ascii="Times New Roman" w:eastAsia="Times New Roman" w:hAnsi="Times New Roman" w:cs="Times New Roman"/>
              </w:rPr>
              <w:t>2</w:t>
            </w:r>
            <w:r w:rsidRPr="00CD7E2D">
              <w:rPr>
                <w:rFonts w:ascii="Times New Roman" w:eastAsia="Times New Roman" w:hAnsi="Times New Roman" w:cs="Times New Roman"/>
              </w:rPr>
              <w:t>,00</w:t>
            </w:r>
          </w:p>
        </w:tc>
        <w:tc>
          <w:tcPr>
            <w:tcW w:w="0" w:type="auto"/>
            <w:vAlign w:val="center"/>
            <w:hideMark/>
          </w:tcPr>
          <w:p w14:paraId="3F056EA0" w14:textId="77777777" w:rsidR="00DD5B2A" w:rsidRPr="00CD7E2D" w:rsidRDefault="00DD5B2A" w:rsidP="001D2C50">
            <w:pPr>
              <w:ind w:left="567"/>
              <w:rPr>
                <w:rFonts w:ascii="Times New Roman" w:eastAsia="Times New Roman" w:hAnsi="Times New Roman" w:cs="Times New Roman"/>
              </w:rPr>
            </w:pPr>
          </w:p>
        </w:tc>
      </w:tr>
      <w:tr w:rsidR="00CD7E2D" w:rsidRPr="00CD7E2D" w14:paraId="176765B9" w14:textId="77777777" w:rsidTr="00DD5B2A">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0A56027"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366729C" w14:textId="612544A5"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w:t>
            </w:r>
            <w:r w:rsidR="000A307B">
              <w:rPr>
                <w:rFonts w:ascii="Times New Roman" w:eastAsia="Times New Roman" w:hAnsi="Times New Roman" w:cs="Times New Roman"/>
              </w:rPr>
              <w:t>1.976,00</w:t>
            </w:r>
            <w:r w:rsidRPr="00CD7E2D">
              <w:rPr>
                <w:rFonts w:ascii="Times New Roman" w:eastAsia="Times New Roman" w:hAnsi="Times New Roman" w:cs="Times New Roman"/>
              </w:rPr>
              <w:t xml:space="preserve"> </w:t>
            </w:r>
          </w:p>
        </w:tc>
        <w:tc>
          <w:tcPr>
            <w:tcW w:w="0" w:type="auto"/>
            <w:vAlign w:val="center"/>
            <w:hideMark/>
          </w:tcPr>
          <w:p w14:paraId="6C47BE96" w14:textId="77777777" w:rsidR="00DD5B2A" w:rsidRPr="00CD7E2D" w:rsidRDefault="00DD5B2A" w:rsidP="001D2C50">
            <w:pPr>
              <w:ind w:left="567"/>
              <w:rPr>
                <w:rFonts w:ascii="Times New Roman" w:eastAsia="Times New Roman" w:hAnsi="Times New Roman" w:cs="Times New Roman"/>
              </w:rPr>
            </w:pPr>
          </w:p>
        </w:tc>
      </w:tr>
      <w:tr w:rsidR="00CD7E2D" w:rsidRPr="00CD7E2D" w14:paraId="30FF3120" w14:textId="77777777" w:rsidTr="00DD5B2A">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4B62CF7"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BE7F9D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5D69701F" w14:textId="77777777" w:rsidR="00DD5B2A" w:rsidRPr="00CD7E2D" w:rsidRDefault="00DD5B2A" w:rsidP="001D2C50">
            <w:pPr>
              <w:ind w:left="567"/>
              <w:jc w:val="center"/>
              <w:rPr>
                <w:rFonts w:ascii="Times New Roman" w:eastAsia="Times New Roman" w:hAnsi="Times New Roman" w:cs="Times New Roman"/>
              </w:rPr>
            </w:pPr>
          </w:p>
        </w:tc>
      </w:tr>
      <w:tr w:rsidR="000A307B" w:rsidRPr="00CD7E2D" w14:paraId="1293A43E" w14:textId="77777777" w:rsidTr="00DD5B2A">
        <w:trPr>
          <w:trHeight w:val="300"/>
        </w:trPr>
        <w:tc>
          <w:tcPr>
            <w:tcW w:w="0" w:type="auto"/>
            <w:tcBorders>
              <w:top w:val="nil"/>
              <w:left w:val="nil"/>
              <w:bottom w:val="nil"/>
              <w:right w:val="nil"/>
            </w:tcBorders>
            <w:shd w:val="clear" w:color="000000" w:fill="auto"/>
            <w:noWrap/>
            <w:vAlign w:val="bottom"/>
            <w:hideMark/>
          </w:tcPr>
          <w:p w14:paraId="490C66A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BC9E555"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B6FEC9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FD3EFF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0A9966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4FC6FD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35B9DA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CBC67B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2E2981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9F26DD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46BF09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BF9F937"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FDAB8C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4F07A3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88CB551"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914C682"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1D103A27" w14:textId="77777777" w:rsidR="00DD5B2A" w:rsidRPr="00CD7E2D" w:rsidRDefault="00DD5B2A" w:rsidP="001D2C50">
            <w:pPr>
              <w:ind w:left="567"/>
              <w:rPr>
                <w:rFonts w:ascii="Times New Roman" w:eastAsia="Times New Roman" w:hAnsi="Times New Roman" w:cs="Times New Roman"/>
              </w:rPr>
            </w:pPr>
          </w:p>
        </w:tc>
      </w:tr>
      <w:tr w:rsidR="000A307B" w:rsidRPr="00CD7E2D" w14:paraId="4024B3B5" w14:textId="77777777" w:rsidTr="00DD5B2A">
        <w:trPr>
          <w:trHeight w:val="300"/>
        </w:trPr>
        <w:tc>
          <w:tcPr>
            <w:tcW w:w="0" w:type="auto"/>
            <w:tcBorders>
              <w:top w:val="nil"/>
              <w:left w:val="nil"/>
              <w:bottom w:val="nil"/>
              <w:right w:val="nil"/>
            </w:tcBorders>
            <w:shd w:val="clear" w:color="000000" w:fill="auto"/>
            <w:noWrap/>
            <w:vAlign w:val="bottom"/>
            <w:hideMark/>
          </w:tcPr>
          <w:p w14:paraId="4510893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66D8AC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372C9A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5AF6DE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617128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E2E8B1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A9B37E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FBCF32F"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ECA308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DB5B9A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FA06ED3"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8C853B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841779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296A8D7"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8D7FBA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0DEDED6"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4117910F" w14:textId="77777777" w:rsidR="00DD5B2A" w:rsidRPr="00CD7E2D" w:rsidRDefault="00DD5B2A" w:rsidP="001D2C50">
            <w:pPr>
              <w:ind w:left="567"/>
              <w:rPr>
                <w:rFonts w:ascii="Times New Roman" w:eastAsia="Times New Roman" w:hAnsi="Times New Roman" w:cs="Times New Roman"/>
              </w:rPr>
            </w:pPr>
          </w:p>
        </w:tc>
      </w:tr>
      <w:tr w:rsidR="00CD7E2D" w:rsidRPr="00CD7E2D" w14:paraId="3C91539A" w14:textId="77777777" w:rsidTr="00DD5B2A">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B0EF6A0"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TOTAL GERAL LOTE 02</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8184A17" w14:textId="2194837E"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w:t>
            </w:r>
            <w:r w:rsidR="000A307B">
              <w:rPr>
                <w:rFonts w:ascii="Times New Roman" w:eastAsia="Times New Roman" w:hAnsi="Times New Roman" w:cs="Times New Roman"/>
              </w:rPr>
              <w:t>1.976,00</w:t>
            </w:r>
            <w:r w:rsidRPr="00CD7E2D">
              <w:rPr>
                <w:rFonts w:ascii="Times New Roman" w:eastAsia="Times New Roman" w:hAnsi="Times New Roman" w:cs="Times New Roman"/>
              </w:rPr>
              <w:t xml:space="preserve"> </w:t>
            </w:r>
          </w:p>
        </w:tc>
        <w:tc>
          <w:tcPr>
            <w:tcW w:w="0" w:type="auto"/>
            <w:vAlign w:val="center"/>
            <w:hideMark/>
          </w:tcPr>
          <w:p w14:paraId="06DF38C3" w14:textId="77777777" w:rsidR="00DD5B2A" w:rsidRPr="00CD7E2D" w:rsidRDefault="00DD5B2A" w:rsidP="001D2C50">
            <w:pPr>
              <w:ind w:left="567"/>
              <w:rPr>
                <w:rFonts w:ascii="Times New Roman" w:eastAsia="Times New Roman" w:hAnsi="Times New Roman" w:cs="Times New Roman"/>
              </w:rPr>
            </w:pPr>
          </w:p>
        </w:tc>
      </w:tr>
      <w:tr w:rsidR="00CD7E2D" w:rsidRPr="00CD7E2D" w14:paraId="18354B1B" w14:textId="77777777" w:rsidTr="00DD5B2A">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E410EB7"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0DE5F2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3DF5C28C" w14:textId="77777777" w:rsidR="00DD5B2A" w:rsidRPr="00CD7E2D" w:rsidRDefault="00DD5B2A" w:rsidP="001D2C50">
            <w:pPr>
              <w:ind w:left="567"/>
              <w:jc w:val="center"/>
              <w:rPr>
                <w:rFonts w:ascii="Times New Roman" w:eastAsia="Times New Roman" w:hAnsi="Times New Roman" w:cs="Times New Roman"/>
              </w:rPr>
            </w:pPr>
          </w:p>
        </w:tc>
      </w:tr>
      <w:tr w:rsidR="000A307B" w:rsidRPr="00CD7E2D" w14:paraId="4C2EF796" w14:textId="77777777" w:rsidTr="00DD5B2A">
        <w:trPr>
          <w:trHeight w:val="300"/>
        </w:trPr>
        <w:tc>
          <w:tcPr>
            <w:tcW w:w="0" w:type="auto"/>
            <w:tcBorders>
              <w:top w:val="nil"/>
              <w:left w:val="nil"/>
              <w:bottom w:val="nil"/>
              <w:right w:val="nil"/>
            </w:tcBorders>
            <w:shd w:val="clear" w:color="000000" w:fill="auto"/>
            <w:noWrap/>
            <w:vAlign w:val="bottom"/>
            <w:hideMark/>
          </w:tcPr>
          <w:p w14:paraId="4F8F00E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C22A3A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7ED935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03B322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9FEB93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C142050"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B2872C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9C834B5"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09AB34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9DBCAF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0060CF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32D4D0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BF00C4F"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3151097"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5A2A14D2"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B6D9D53"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57394C3F" w14:textId="77777777" w:rsidR="00DD5B2A" w:rsidRPr="00CD7E2D" w:rsidRDefault="00DD5B2A" w:rsidP="001D2C50">
            <w:pPr>
              <w:ind w:left="567"/>
              <w:rPr>
                <w:rFonts w:ascii="Times New Roman" w:eastAsia="Times New Roman" w:hAnsi="Times New Roman" w:cs="Times New Roman"/>
              </w:rPr>
            </w:pPr>
          </w:p>
        </w:tc>
      </w:tr>
      <w:tr w:rsidR="000A307B" w:rsidRPr="00CD7E2D" w14:paraId="5BE1959B" w14:textId="77777777" w:rsidTr="00DD5B2A">
        <w:trPr>
          <w:trHeight w:val="300"/>
        </w:trPr>
        <w:tc>
          <w:tcPr>
            <w:tcW w:w="0" w:type="auto"/>
            <w:tcBorders>
              <w:top w:val="nil"/>
              <w:left w:val="nil"/>
              <w:bottom w:val="nil"/>
              <w:right w:val="nil"/>
            </w:tcBorders>
            <w:shd w:val="clear" w:color="000000" w:fill="auto"/>
            <w:noWrap/>
            <w:vAlign w:val="bottom"/>
            <w:hideMark/>
          </w:tcPr>
          <w:p w14:paraId="40DD0225"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9A8184F"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40B98ADB"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910CCA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487D506"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A03FD0D"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60FCC91"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17279F49"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616675E"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48875A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0216BF8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3DBF0798"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649332BA"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E0DF89C"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79078037"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000000" w:fill="auto"/>
            <w:noWrap/>
            <w:vAlign w:val="bottom"/>
            <w:hideMark/>
          </w:tcPr>
          <w:p w14:paraId="2FCEAE73" w14:textId="77777777" w:rsidR="00DD5B2A" w:rsidRPr="00CD7E2D" w:rsidRDefault="00DD5B2A" w:rsidP="001D2C50">
            <w:pPr>
              <w:ind w:left="567"/>
              <w:rPr>
                <w:rFonts w:ascii="Times New Roman" w:eastAsia="Times New Roman" w:hAnsi="Times New Roman" w:cs="Times New Roman"/>
              </w:rPr>
            </w:pPr>
          </w:p>
        </w:tc>
        <w:tc>
          <w:tcPr>
            <w:tcW w:w="0" w:type="auto"/>
            <w:vAlign w:val="center"/>
            <w:hideMark/>
          </w:tcPr>
          <w:p w14:paraId="27073DFB" w14:textId="77777777" w:rsidR="00DD5B2A" w:rsidRPr="00CD7E2D" w:rsidRDefault="00DD5B2A" w:rsidP="001D2C50">
            <w:pPr>
              <w:ind w:left="567"/>
              <w:rPr>
                <w:rFonts w:ascii="Times New Roman" w:eastAsia="Times New Roman" w:hAnsi="Times New Roman" w:cs="Times New Roman"/>
              </w:rPr>
            </w:pPr>
          </w:p>
        </w:tc>
      </w:tr>
      <w:tr w:rsidR="00CD7E2D" w:rsidRPr="00CD7E2D" w14:paraId="655B2D0C" w14:textId="77777777" w:rsidTr="00DD5B2A">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83549D3" w14:textId="77777777"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TOTAL GERAL DAS SOMAS DOS LOTES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F5E20C9" w14:textId="343A0CD1" w:rsidR="00DD5B2A" w:rsidRPr="00CD7E2D" w:rsidRDefault="00DD5B2A" w:rsidP="001D2C50">
            <w:pPr>
              <w:ind w:left="567"/>
              <w:jc w:val="center"/>
              <w:rPr>
                <w:rFonts w:ascii="Times New Roman" w:eastAsia="Times New Roman" w:hAnsi="Times New Roman" w:cs="Times New Roman"/>
              </w:rPr>
            </w:pPr>
            <w:r w:rsidRPr="00CD7E2D">
              <w:rPr>
                <w:rFonts w:ascii="Times New Roman" w:eastAsia="Times New Roman" w:hAnsi="Times New Roman" w:cs="Times New Roman"/>
              </w:rPr>
              <w:t xml:space="preserve"> R$       </w:t>
            </w:r>
            <w:r w:rsidR="000A307B">
              <w:rPr>
                <w:rFonts w:ascii="Times New Roman" w:eastAsia="Times New Roman" w:hAnsi="Times New Roman" w:cs="Times New Roman"/>
              </w:rPr>
              <w:t>8.065,97</w:t>
            </w:r>
            <w:r w:rsidRPr="00CD7E2D">
              <w:rPr>
                <w:rFonts w:ascii="Times New Roman" w:eastAsia="Times New Roman" w:hAnsi="Times New Roman" w:cs="Times New Roman"/>
              </w:rPr>
              <w:t xml:space="preserve"> </w:t>
            </w:r>
          </w:p>
        </w:tc>
        <w:tc>
          <w:tcPr>
            <w:tcW w:w="0" w:type="auto"/>
            <w:vAlign w:val="center"/>
            <w:hideMark/>
          </w:tcPr>
          <w:p w14:paraId="491C7FAF" w14:textId="77777777" w:rsidR="00DD5B2A" w:rsidRPr="00CD7E2D" w:rsidRDefault="00DD5B2A" w:rsidP="001D2C50">
            <w:pPr>
              <w:ind w:left="567"/>
              <w:rPr>
                <w:rFonts w:ascii="Times New Roman" w:eastAsia="Times New Roman" w:hAnsi="Times New Roman" w:cs="Times New Roman"/>
              </w:rPr>
            </w:pPr>
          </w:p>
        </w:tc>
      </w:tr>
      <w:tr w:rsidR="00DD5B2A" w:rsidRPr="00CD7E2D" w14:paraId="4867381D" w14:textId="77777777" w:rsidTr="00DD5B2A">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5DC0258" w14:textId="77777777" w:rsidR="00DD5B2A" w:rsidRPr="00CD7E2D" w:rsidRDefault="00DD5B2A" w:rsidP="001D2C50">
            <w:pPr>
              <w:ind w:left="567"/>
              <w:rPr>
                <w:rFonts w:ascii="Times New Roman" w:eastAsia="Times New Roman" w:hAnsi="Times New Roman" w:cs="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452D3C5" w14:textId="77777777" w:rsidR="00DD5B2A" w:rsidRPr="00CD7E2D" w:rsidRDefault="00DD5B2A" w:rsidP="001D2C50">
            <w:pPr>
              <w:ind w:left="567"/>
              <w:rPr>
                <w:rFonts w:ascii="Times New Roman" w:eastAsia="Times New Roman" w:hAnsi="Times New Roman" w:cs="Times New Roman"/>
              </w:rPr>
            </w:pPr>
          </w:p>
        </w:tc>
        <w:tc>
          <w:tcPr>
            <w:tcW w:w="0" w:type="auto"/>
            <w:tcBorders>
              <w:top w:val="nil"/>
              <w:left w:val="nil"/>
              <w:bottom w:val="nil"/>
              <w:right w:val="nil"/>
            </w:tcBorders>
            <w:shd w:val="clear" w:color="auto" w:fill="auto"/>
            <w:noWrap/>
            <w:vAlign w:val="bottom"/>
            <w:hideMark/>
          </w:tcPr>
          <w:p w14:paraId="4892F253" w14:textId="77777777" w:rsidR="00DD5B2A" w:rsidRPr="00CD7E2D" w:rsidRDefault="00DD5B2A" w:rsidP="001D2C50">
            <w:pPr>
              <w:ind w:left="567"/>
              <w:jc w:val="center"/>
              <w:rPr>
                <w:rFonts w:ascii="Times New Roman" w:eastAsia="Times New Roman" w:hAnsi="Times New Roman" w:cs="Times New Roman"/>
              </w:rPr>
            </w:pPr>
          </w:p>
        </w:tc>
      </w:tr>
    </w:tbl>
    <w:p w14:paraId="4CB6025F" w14:textId="3E78460C" w:rsidR="00DD5B2A" w:rsidRPr="00CD7E2D" w:rsidRDefault="00DD5B2A" w:rsidP="001D2C50">
      <w:pPr>
        <w:spacing w:beforeLines="120" w:before="288" w:afterLines="120" w:after="288" w:line="312" w:lineRule="auto"/>
        <w:ind w:left="567"/>
        <w:jc w:val="center"/>
        <w:rPr>
          <w:rFonts w:ascii="Times New Roman" w:hAnsi="Times New Roman" w:cs="Times New Roman"/>
        </w:rPr>
      </w:pPr>
    </w:p>
    <w:p w14:paraId="27240488" w14:textId="77777777" w:rsidR="00DD5B2A" w:rsidRPr="00CD7E2D" w:rsidRDefault="00DD5B2A" w:rsidP="001D2C50">
      <w:pPr>
        <w:ind w:left="567"/>
        <w:rPr>
          <w:rFonts w:ascii="Times New Roman" w:hAnsi="Times New Roman" w:cs="Times New Roman"/>
        </w:rPr>
      </w:pPr>
      <w:r w:rsidRPr="00CD7E2D">
        <w:rPr>
          <w:rFonts w:ascii="Times New Roman" w:hAnsi="Times New Roman" w:cs="Times New Roman"/>
        </w:rPr>
        <w:br w:type="page"/>
      </w:r>
    </w:p>
    <w:p w14:paraId="2BCE9938" w14:textId="77777777" w:rsidR="00DD5B2A" w:rsidRPr="00CD7E2D" w:rsidRDefault="00DD5B2A" w:rsidP="001D2C50">
      <w:pPr>
        <w:spacing w:beforeLines="120" w:before="288" w:afterLines="120" w:after="288" w:line="312" w:lineRule="auto"/>
        <w:ind w:left="567"/>
        <w:jc w:val="center"/>
        <w:rPr>
          <w:rFonts w:ascii="Times New Roman" w:hAnsi="Times New Roman" w:cs="Times New Roman"/>
        </w:rPr>
        <w:sectPr w:rsidR="00DD5B2A" w:rsidRPr="00CD7E2D" w:rsidSect="00DD5B2A">
          <w:pgSz w:w="16838" w:h="11906" w:orient="landscape" w:code="9"/>
          <w:pgMar w:top="1134" w:right="1418" w:bottom="1134" w:left="1418" w:header="709" w:footer="709" w:gutter="0"/>
          <w:cols w:space="708"/>
          <w:docGrid w:linePitch="360"/>
        </w:sectPr>
      </w:pPr>
    </w:p>
    <w:p w14:paraId="28FE7817" w14:textId="77777777" w:rsidR="00BE4AA9" w:rsidRPr="00CD7E2D" w:rsidRDefault="00BE4AA9" w:rsidP="00BE4AA9">
      <w:pPr>
        <w:spacing w:line="360" w:lineRule="auto"/>
        <w:ind w:left="567"/>
        <w:jc w:val="center"/>
        <w:rPr>
          <w:rFonts w:ascii="Times New Roman" w:hAnsi="Times New Roman" w:cs="Times New Roman"/>
          <w:b/>
          <w:bCs/>
        </w:rPr>
      </w:pPr>
      <w:r w:rsidRPr="00CD7E2D">
        <w:rPr>
          <w:rFonts w:ascii="Times New Roman" w:hAnsi="Times New Roman" w:cs="Times New Roman"/>
          <w:b/>
          <w:bCs/>
        </w:rPr>
        <w:lastRenderedPageBreak/>
        <w:t xml:space="preserve">ANEXO III </w:t>
      </w:r>
    </w:p>
    <w:p w14:paraId="77E0F0BC" w14:textId="008EB7EC" w:rsidR="00BE4AA9" w:rsidRPr="00CD7E2D" w:rsidRDefault="00BE4AA9" w:rsidP="00BE4AA9">
      <w:pPr>
        <w:spacing w:line="360" w:lineRule="auto"/>
        <w:ind w:left="567"/>
        <w:jc w:val="center"/>
        <w:rPr>
          <w:rFonts w:ascii="Times New Roman" w:hAnsi="Times New Roman" w:cs="Times New Roman"/>
          <w:b/>
          <w:bCs/>
        </w:rPr>
      </w:pPr>
      <w:r w:rsidRPr="00CD7E2D">
        <w:rPr>
          <w:rFonts w:ascii="Times New Roman" w:hAnsi="Times New Roman" w:cs="Times New Roman"/>
          <w:b/>
          <w:bCs/>
        </w:rPr>
        <w:t>MINUTA DA ATA DE REGISTRO DE PREÇOS</w:t>
      </w:r>
    </w:p>
    <w:p w14:paraId="2D9F4633" w14:textId="77777777" w:rsidR="00314B81" w:rsidRPr="00CD7E2D" w:rsidRDefault="00314B81" w:rsidP="00BE4AA9">
      <w:pPr>
        <w:autoSpaceDE w:val="0"/>
        <w:spacing w:after="120" w:line="360" w:lineRule="auto"/>
        <w:jc w:val="center"/>
        <w:rPr>
          <w:rFonts w:ascii="Times New Roman" w:hAnsi="Times New Roman" w:cs="Times New Roman"/>
          <w:b/>
          <w:bCs/>
        </w:rPr>
      </w:pPr>
    </w:p>
    <w:p w14:paraId="0B804DD1" w14:textId="5933A71F" w:rsidR="00BE4AA9" w:rsidRPr="00CD7E2D" w:rsidRDefault="00BE4AA9" w:rsidP="00BE4AA9">
      <w:pPr>
        <w:autoSpaceDE w:val="0"/>
        <w:spacing w:after="120" w:line="360" w:lineRule="auto"/>
        <w:jc w:val="center"/>
        <w:rPr>
          <w:rFonts w:ascii="Times New Roman" w:hAnsi="Times New Roman" w:cs="Times New Roman"/>
          <w:b/>
          <w:bCs/>
        </w:rPr>
      </w:pPr>
      <w:r w:rsidRPr="00CD7E2D">
        <w:rPr>
          <w:rFonts w:ascii="Times New Roman" w:hAnsi="Times New Roman" w:cs="Times New Roman"/>
          <w:b/>
          <w:bCs/>
        </w:rPr>
        <w:t>CONSELHO REGIONAL DE ENFERMAGEM</w:t>
      </w:r>
    </w:p>
    <w:p w14:paraId="54360598" w14:textId="58D534D1" w:rsidR="00BE4AA9" w:rsidRPr="00CD7E2D" w:rsidRDefault="00BE4AA9" w:rsidP="00BE4AA9">
      <w:pPr>
        <w:spacing w:after="120" w:line="360" w:lineRule="auto"/>
        <w:rPr>
          <w:rFonts w:ascii="Times New Roman" w:hAnsi="Times New Roman" w:cs="Times New Roman"/>
          <w:b/>
        </w:rPr>
      </w:pPr>
      <w:r w:rsidRPr="00CD7E2D">
        <w:rPr>
          <w:rFonts w:ascii="Times New Roman" w:hAnsi="Times New Roman" w:cs="Times New Roman"/>
          <w:b/>
        </w:rPr>
        <w:t>Pregão Eletrônico de Registro de Preços N° ________/202</w:t>
      </w:r>
      <w:r w:rsidR="000A307B">
        <w:rPr>
          <w:rFonts w:ascii="Times New Roman" w:hAnsi="Times New Roman" w:cs="Times New Roman"/>
          <w:b/>
        </w:rPr>
        <w:t>4</w:t>
      </w:r>
    </w:p>
    <w:p w14:paraId="37817AAD" w14:textId="77777777" w:rsidR="00BE4AA9" w:rsidRPr="00CD7E2D" w:rsidRDefault="00BE4AA9" w:rsidP="00BE4AA9">
      <w:pPr>
        <w:autoSpaceDE w:val="0"/>
        <w:spacing w:after="120" w:line="360" w:lineRule="auto"/>
        <w:rPr>
          <w:rFonts w:ascii="Times New Roman" w:hAnsi="Times New Roman" w:cs="Times New Roman"/>
          <w:b/>
          <w:bCs/>
        </w:rPr>
      </w:pPr>
      <w:r w:rsidRPr="00CD7E2D">
        <w:rPr>
          <w:rFonts w:ascii="Times New Roman" w:hAnsi="Times New Roman" w:cs="Times New Roman"/>
          <w:b/>
          <w:bCs/>
        </w:rPr>
        <w:t>Órgão Gerenciador: Conselho Regional de Enfermagem do Rio de Janeiro</w:t>
      </w:r>
    </w:p>
    <w:p w14:paraId="7D4C0C3F" w14:textId="77777777" w:rsidR="00BE4AA9" w:rsidRPr="00CD7E2D" w:rsidRDefault="00BE4AA9" w:rsidP="00BE4AA9">
      <w:pPr>
        <w:autoSpaceDE w:val="0"/>
        <w:spacing w:after="120" w:line="360" w:lineRule="auto"/>
        <w:rPr>
          <w:rFonts w:ascii="Times New Roman" w:hAnsi="Times New Roman" w:cs="Times New Roman"/>
          <w:b/>
          <w:u w:val="single"/>
        </w:rPr>
      </w:pPr>
      <w:r w:rsidRPr="00CD7E2D">
        <w:rPr>
          <w:rFonts w:ascii="Times New Roman" w:hAnsi="Times New Roman" w:cs="Times New Roman"/>
          <w:b/>
          <w:u w:val="single"/>
        </w:rPr>
        <w:t>UASG: 389337</w:t>
      </w:r>
    </w:p>
    <w:p w14:paraId="7CFD0648" w14:textId="14C7A0CA" w:rsidR="000A307B" w:rsidRPr="00736FA0" w:rsidRDefault="000A307B" w:rsidP="000A307B">
      <w:pPr>
        <w:tabs>
          <w:tab w:val="left" w:pos="567"/>
        </w:tabs>
        <w:autoSpaceDE w:val="0"/>
        <w:autoSpaceDN w:val="0"/>
        <w:adjustRightInd w:val="0"/>
        <w:spacing w:line="360" w:lineRule="auto"/>
        <w:jc w:val="both"/>
        <w:rPr>
          <w:rFonts w:ascii="Times New Roman" w:hAnsi="Times New Roman" w:cs="Times New Roman"/>
        </w:rPr>
      </w:pPr>
      <w:r w:rsidRPr="00736FA0">
        <w:rPr>
          <w:rFonts w:ascii="Times New Roman" w:hAnsi="Times New Roman" w:cs="Times New Roman"/>
        </w:rPr>
        <w:t xml:space="preserve">O </w:t>
      </w:r>
      <w:r w:rsidRPr="00736FA0">
        <w:rPr>
          <w:rFonts w:ascii="Times New Roman" w:hAnsi="Times New Roman" w:cs="Times New Roman"/>
          <w:b/>
        </w:rPr>
        <w:t>CONSELHO REGIONAL DE ENFERMAGEM DO RIO DE JANEIRO – COREN-RJ</w:t>
      </w:r>
      <w:r w:rsidRPr="00736FA0">
        <w:rPr>
          <w:rFonts w:ascii="Times New Roman" w:hAnsi="Times New Roman" w:cs="Times New Roman"/>
        </w:rPr>
        <w:t xml:space="preserve">, autarquia federal fiscalizadora do exercício profissional de enfermagem no âmbito do Estado do Rio de Janeiro, </w:t>
      </w:r>
      <w:r w:rsidRPr="00736FA0">
        <w:rPr>
          <w:rFonts w:ascii="Times New Roman" w:hAnsi="Times New Roman" w:cs="Times New Roman"/>
          <w:i/>
        </w:rPr>
        <w:t>ex vi</w:t>
      </w:r>
      <w:r w:rsidRPr="00736FA0">
        <w:rPr>
          <w:rFonts w:ascii="Times New Roman" w:hAnsi="Times New Roman" w:cs="Times New Roman"/>
        </w:rPr>
        <w:t xml:space="preserve"> da Lei Federal n.º 5.905/73, com sede na Av. Presidente Vargas, n.º 502, 5º andar, Centro, Rio de Janeiro/RJ, CEP: 20.071.000, CNPJ nº 27.149.095/001-66, doravante denominado </w:t>
      </w:r>
      <w:r w:rsidRPr="00736FA0">
        <w:rPr>
          <w:rFonts w:ascii="Times New Roman" w:hAnsi="Times New Roman" w:cs="Times New Roman"/>
          <w:b/>
        </w:rPr>
        <w:t>CONTRATANTE</w:t>
      </w:r>
      <w:r w:rsidRPr="00736FA0">
        <w:rPr>
          <w:rFonts w:ascii="Times New Roman" w:hAnsi="Times New Roman" w:cs="Times New Roman"/>
        </w:rPr>
        <w:t xml:space="preserve">, representado neste ato por sua Presidente, Srª </w:t>
      </w:r>
      <w:r w:rsidRPr="00736FA0">
        <w:rPr>
          <w:rFonts w:ascii="Times New Roman" w:hAnsi="Times New Roman" w:cs="Times New Roman"/>
          <w:b/>
        </w:rPr>
        <w:t>LILIAN PRATES BELEM BEHRING</w:t>
      </w:r>
      <w:r w:rsidRPr="00736FA0">
        <w:rPr>
          <w:rFonts w:ascii="Times New Roman" w:hAnsi="Times New Roman" w:cs="Times New Roman"/>
        </w:rPr>
        <w:t xml:space="preserve">, brasileira, casada, enfermeira, portadora da identidade profissional </w:t>
      </w:r>
      <w:r w:rsidRPr="00736FA0">
        <w:rPr>
          <w:rFonts w:ascii="Times New Roman" w:hAnsi="Times New Roman" w:cs="Times New Roman"/>
          <w:b/>
        </w:rPr>
        <w:t>COREN/RJ nº 70540-ENF</w:t>
      </w:r>
      <w:r w:rsidRPr="00736FA0">
        <w:rPr>
          <w:rFonts w:ascii="Times New Roman" w:hAnsi="Times New Roman" w:cs="Times New Roman"/>
        </w:rPr>
        <w:t xml:space="preserve">, e pelo Primeiro Tesoureiro, Sr. </w:t>
      </w:r>
      <w:r w:rsidRPr="00736FA0">
        <w:rPr>
          <w:rFonts w:ascii="Times New Roman" w:hAnsi="Times New Roman" w:cs="Times New Roman"/>
          <w:b/>
        </w:rPr>
        <w:t>LEILTON ALVES COELHO</w:t>
      </w:r>
      <w:r w:rsidRPr="00736FA0">
        <w:rPr>
          <w:rFonts w:ascii="Times New Roman" w:hAnsi="Times New Roman" w:cs="Times New Roman"/>
        </w:rPr>
        <w:t xml:space="preserve">, brasileiro, casado, técnico de enfermagem, portador de identidade </w:t>
      </w:r>
      <w:r w:rsidRPr="00736FA0">
        <w:rPr>
          <w:rFonts w:ascii="Times New Roman" w:hAnsi="Times New Roman" w:cs="Times New Roman"/>
          <w:b/>
        </w:rPr>
        <w:t>CBMERJ nº. CBMERJ</w:t>
      </w:r>
      <w:r w:rsidRPr="00736FA0">
        <w:rPr>
          <w:rFonts w:ascii="Times New Roman" w:hAnsi="Times New Roman" w:cs="Times New Roman"/>
        </w:rPr>
        <w:t xml:space="preserve">, ambos empossados pela </w:t>
      </w:r>
      <w:r w:rsidRPr="00736FA0">
        <w:rPr>
          <w:rFonts w:ascii="Times New Roman" w:hAnsi="Times New Roman" w:cs="Times New Roman"/>
          <w:b/>
        </w:rPr>
        <w:t xml:space="preserve">Decisão n.º COREN RJ n.º </w:t>
      </w:r>
      <w:r>
        <w:rPr>
          <w:rFonts w:ascii="Times New Roman" w:hAnsi="Times New Roman" w:cs="Times New Roman"/>
          <w:b/>
        </w:rPr>
        <w:t>1096/2023</w:t>
      </w:r>
      <w:r w:rsidRPr="00736FA0">
        <w:rPr>
          <w:rFonts w:ascii="Times New Roman" w:hAnsi="Times New Roman" w:cs="Times New Roman"/>
          <w:b/>
        </w:rPr>
        <w:t xml:space="preserve"> de </w:t>
      </w:r>
      <w:r>
        <w:rPr>
          <w:rFonts w:ascii="Times New Roman" w:hAnsi="Times New Roman" w:cs="Times New Roman"/>
          <w:b/>
        </w:rPr>
        <w:t>11 de dezembro de 2023</w:t>
      </w:r>
      <w:r w:rsidRPr="00736FA0">
        <w:rPr>
          <w:rFonts w:ascii="Times New Roman" w:hAnsi="Times New Roman" w:cs="Times New Roman"/>
        </w:rPr>
        <w:t xml:space="preserve">, de outro lado, e a empresa ______________, inscrita no CNPJ sob o nº_____________, neste ato representada pelo(a) Sr.(a) _________________, portador(a) da Carteira de Identidade nº ____________, expedida pela (o) ______________, e CPF nº ___________, doravante denominada </w:t>
      </w:r>
      <w:r w:rsidRPr="00736FA0">
        <w:rPr>
          <w:rFonts w:ascii="Times New Roman" w:hAnsi="Times New Roman" w:cs="Times New Roman"/>
          <w:b/>
        </w:rPr>
        <w:t>CONTRATADA</w:t>
      </w:r>
      <w:r w:rsidRPr="00736FA0">
        <w:rPr>
          <w:rFonts w:ascii="Times New Roman" w:hAnsi="Times New Roman" w:cs="Times New Roman"/>
        </w:rPr>
        <w:t xml:space="preserve">, tendo em vista o que consta no Processo Administrativo nº ___________________, resolvem celebrar a presente </w:t>
      </w:r>
      <w:r w:rsidRPr="00736FA0">
        <w:rPr>
          <w:rFonts w:ascii="Times New Roman" w:hAnsi="Times New Roman" w:cs="Times New Roman"/>
          <w:b/>
          <w:bCs/>
        </w:rPr>
        <w:t>ATA COREN/RJ Nº. _________/__________</w:t>
      </w:r>
      <w:r w:rsidRPr="00736FA0">
        <w:rPr>
          <w:rFonts w:ascii="Times New Roman" w:hAnsi="Times New Roman" w:cs="Times New Roman"/>
        </w:rPr>
        <w:t>, decorrente do Pregão Eletrônico n. .../..., e em observância às disposições da Lei nº 14.133, de 1º de abril de 2021, e demais legislação aplicável, mediante as cláusulas e condições a seguir enunciadas.</w:t>
      </w:r>
    </w:p>
    <w:p w14:paraId="144C3BD3" w14:textId="77777777" w:rsidR="00314B81" w:rsidRPr="00CD7E2D" w:rsidRDefault="00314B81" w:rsidP="00BE4AA9">
      <w:pPr>
        <w:spacing w:after="120" w:line="360" w:lineRule="auto"/>
        <w:jc w:val="both"/>
        <w:rPr>
          <w:rFonts w:ascii="Times New Roman" w:hAnsi="Times New Roman" w:cs="Times New Roman"/>
        </w:rPr>
      </w:pPr>
    </w:p>
    <w:p w14:paraId="31873561" w14:textId="77777777" w:rsidR="00BE4AA9" w:rsidRPr="00CD7E2D" w:rsidRDefault="00BE4AA9" w:rsidP="00BE4AA9">
      <w:pPr>
        <w:spacing w:after="120" w:line="360" w:lineRule="auto"/>
        <w:rPr>
          <w:rFonts w:ascii="Times New Roman" w:hAnsi="Times New Roman" w:cs="Times New Roman"/>
          <w:b/>
        </w:rPr>
      </w:pPr>
      <w:r w:rsidRPr="00CD7E2D">
        <w:rPr>
          <w:rFonts w:ascii="Times New Roman" w:hAnsi="Times New Roman" w:cs="Times New Roman"/>
          <w:b/>
        </w:rPr>
        <w:t xml:space="preserve">CLÁUSULA PRIMEIRA - DO OBJETO </w:t>
      </w:r>
    </w:p>
    <w:p w14:paraId="2B179F22" w14:textId="10134EF6" w:rsidR="00BE4AA9" w:rsidRPr="00CD7E2D" w:rsidRDefault="00BE4AA9" w:rsidP="00D95B8A">
      <w:pPr>
        <w:spacing w:line="360" w:lineRule="auto"/>
        <w:jc w:val="both"/>
        <w:rPr>
          <w:rFonts w:ascii="Times New Roman" w:hAnsi="Times New Roman" w:cs="Times New Roman"/>
        </w:rPr>
      </w:pPr>
      <w:r w:rsidRPr="00CD7E2D">
        <w:rPr>
          <w:rFonts w:ascii="Times New Roman" w:hAnsi="Times New Roman" w:cs="Times New Roman"/>
        </w:rPr>
        <w:t>A presente Ata tem por objeto o Registro de Preços para eventual aquisição parcelada</w:t>
      </w:r>
      <w:r w:rsidR="00D95B8A">
        <w:rPr>
          <w:rFonts w:ascii="Times New Roman" w:hAnsi="Times New Roman" w:cs="Times New Roman"/>
        </w:rPr>
        <w:t xml:space="preserve"> de </w:t>
      </w:r>
      <w:r w:rsidR="00D95B8A" w:rsidRPr="00316DBA">
        <w:rPr>
          <w:rFonts w:ascii="Times New Roman" w:hAnsi="Times New Roman" w:cs="Times New Roman"/>
          <w:iCs/>
          <w:sz w:val="22"/>
          <w:szCs w:val="22"/>
        </w:rPr>
        <w:t>Equipamento de Telemarketing para atender o Anexo II da NR-17</w:t>
      </w:r>
      <w:r w:rsidR="00314B81" w:rsidRPr="00CD7E2D">
        <w:rPr>
          <w:rFonts w:ascii="Times New Roman" w:hAnsi="Times New Roman" w:cs="Times New Roman"/>
        </w:rPr>
        <w:t xml:space="preserve">, </w:t>
      </w:r>
      <w:r w:rsidRPr="00CD7E2D">
        <w:rPr>
          <w:rFonts w:ascii="Times New Roman" w:hAnsi="Times New Roman" w:cs="Times New Roman"/>
        </w:rPr>
        <w:t xml:space="preserve">para suprir as necessidades do Coren-RJ, especificados nos itens 01 a </w:t>
      </w:r>
      <w:r w:rsidR="00314B81" w:rsidRPr="00CD7E2D">
        <w:rPr>
          <w:rFonts w:ascii="Times New Roman" w:hAnsi="Times New Roman" w:cs="Times New Roman"/>
        </w:rPr>
        <w:t>0</w:t>
      </w:r>
      <w:r w:rsidRPr="00CD7E2D">
        <w:rPr>
          <w:rFonts w:ascii="Times New Roman" w:hAnsi="Times New Roman" w:cs="Times New Roman"/>
        </w:rPr>
        <w:t xml:space="preserve">4 do objeto do Termo de Referência, anexo 01 do edital de Pregão nº </w:t>
      </w:r>
      <w:r w:rsidRPr="00CD7E2D">
        <w:rPr>
          <w:rFonts w:ascii="Times New Roman" w:hAnsi="Times New Roman" w:cs="Times New Roman"/>
        </w:rPr>
        <w:lastRenderedPageBreak/>
        <w:t>XXX/202</w:t>
      </w:r>
      <w:r w:rsidR="00D95B8A">
        <w:rPr>
          <w:rFonts w:ascii="Times New Roman" w:hAnsi="Times New Roman" w:cs="Times New Roman"/>
        </w:rPr>
        <w:t>4</w:t>
      </w:r>
      <w:r w:rsidRPr="00CD7E2D">
        <w:rPr>
          <w:rFonts w:ascii="Times New Roman" w:hAnsi="Times New Roman" w:cs="Times New Roman"/>
        </w:rPr>
        <w:t>, que é parte integrante desta Ata, assim como a proposta vencedora, independentemente de transcrição.</w:t>
      </w:r>
    </w:p>
    <w:p w14:paraId="52718A93" w14:textId="77777777" w:rsidR="00314B81" w:rsidRPr="00CD7E2D" w:rsidRDefault="00314B81" w:rsidP="00BE4AA9">
      <w:pPr>
        <w:suppressAutoHyphens/>
        <w:autoSpaceDE w:val="0"/>
        <w:spacing w:after="120" w:line="360" w:lineRule="auto"/>
        <w:jc w:val="both"/>
        <w:rPr>
          <w:rFonts w:ascii="Times New Roman" w:hAnsi="Times New Roman" w:cs="Times New Roman"/>
        </w:rPr>
      </w:pPr>
    </w:p>
    <w:p w14:paraId="4440AD79" w14:textId="77777777" w:rsidR="00BE4AA9" w:rsidRPr="00CD7E2D" w:rsidRDefault="00BE4AA9" w:rsidP="00BE4AA9">
      <w:pPr>
        <w:spacing w:after="120" w:line="360" w:lineRule="auto"/>
        <w:rPr>
          <w:rFonts w:ascii="Times New Roman" w:hAnsi="Times New Roman" w:cs="Times New Roman"/>
          <w:b/>
        </w:rPr>
      </w:pPr>
      <w:r w:rsidRPr="00CD7E2D">
        <w:rPr>
          <w:rFonts w:ascii="Times New Roman" w:hAnsi="Times New Roman" w:cs="Times New Roman"/>
          <w:b/>
        </w:rPr>
        <w:t>CLÁUSULA SEGUNDA - DO PREÇO</w:t>
      </w:r>
    </w:p>
    <w:p w14:paraId="004BD7CC" w14:textId="77777777" w:rsidR="00BE4AA9" w:rsidRPr="00CD7E2D" w:rsidRDefault="00BE4AA9" w:rsidP="00BE4AA9">
      <w:pPr>
        <w:suppressAutoHyphens/>
        <w:autoSpaceDE w:val="0"/>
        <w:spacing w:after="120" w:line="360" w:lineRule="auto"/>
        <w:jc w:val="both"/>
        <w:rPr>
          <w:rFonts w:ascii="Times New Roman" w:hAnsi="Times New Roman" w:cs="Times New Roman"/>
        </w:rPr>
      </w:pPr>
      <w:r w:rsidRPr="00CD7E2D">
        <w:rPr>
          <w:rFonts w:ascii="Times New Roman" w:hAnsi="Times New Roman" w:cs="Times New Roman"/>
        </w:rPr>
        <w:t xml:space="preserve"> O preço unitário registrado, as especificações do objeto, a quantidade e as demais condições ofertadas na proposta vencedora da licitação são as que seguem:</w:t>
      </w:r>
    </w:p>
    <w:tbl>
      <w:tblPr>
        <w:tblW w:w="9111" w:type="dxa"/>
        <w:tblInd w:w="75" w:type="dxa"/>
        <w:tblCellMar>
          <w:left w:w="70" w:type="dxa"/>
          <w:right w:w="70" w:type="dxa"/>
        </w:tblCellMar>
        <w:tblLook w:val="04A0" w:firstRow="1" w:lastRow="0" w:firstColumn="1" w:lastColumn="0" w:noHBand="0" w:noVBand="1"/>
      </w:tblPr>
      <w:tblGrid>
        <w:gridCol w:w="880"/>
        <w:gridCol w:w="4077"/>
        <w:gridCol w:w="927"/>
        <w:gridCol w:w="1354"/>
        <w:gridCol w:w="1118"/>
        <w:gridCol w:w="1134"/>
      </w:tblGrid>
      <w:tr w:rsidR="00CD7E2D" w:rsidRPr="00CD7E2D" w14:paraId="1288F949" w14:textId="77777777" w:rsidTr="00631E0A">
        <w:trPr>
          <w:trHeight w:val="300"/>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A2629B" w14:textId="77777777" w:rsidR="00BE4AA9" w:rsidRPr="00CD7E2D" w:rsidRDefault="00BE4AA9" w:rsidP="00631E0A">
            <w:pPr>
              <w:jc w:val="both"/>
              <w:rPr>
                <w:rFonts w:ascii="Times New Roman" w:hAnsi="Times New Roman" w:cs="Times New Roman"/>
                <w:b/>
                <w:bCs/>
              </w:rPr>
            </w:pPr>
            <w:r w:rsidRPr="00CD7E2D">
              <w:rPr>
                <w:rFonts w:ascii="Times New Roman" w:hAnsi="Times New Roman" w:cs="Times New Roman"/>
                <w:b/>
                <w:bCs/>
              </w:rPr>
              <w:t>Item</w:t>
            </w:r>
          </w:p>
        </w:tc>
        <w:tc>
          <w:tcPr>
            <w:tcW w:w="4077" w:type="dxa"/>
            <w:tcBorders>
              <w:top w:val="single" w:sz="4" w:space="0" w:color="auto"/>
              <w:left w:val="nil"/>
              <w:bottom w:val="single" w:sz="4" w:space="0" w:color="auto"/>
              <w:right w:val="single" w:sz="4" w:space="0" w:color="auto"/>
            </w:tcBorders>
            <w:shd w:val="clear" w:color="auto" w:fill="auto"/>
            <w:noWrap/>
            <w:vAlign w:val="bottom"/>
            <w:hideMark/>
          </w:tcPr>
          <w:p w14:paraId="08ADC8AD" w14:textId="77777777" w:rsidR="00BE4AA9" w:rsidRPr="00CD7E2D" w:rsidRDefault="00BE4AA9" w:rsidP="00631E0A">
            <w:pPr>
              <w:jc w:val="both"/>
              <w:rPr>
                <w:rFonts w:ascii="Times New Roman" w:hAnsi="Times New Roman" w:cs="Times New Roman"/>
                <w:b/>
                <w:bCs/>
              </w:rPr>
            </w:pPr>
            <w:r w:rsidRPr="00CD7E2D">
              <w:rPr>
                <w:rFonts w:ascii="Times New Roman" w:hAnsi="Times New Roman" w:cs="Times New Roman"/>
                <w:b/>
                <w:bCs/>
              </w:rPr>
              <w:t>Especificação</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F85A29" w14:textId="77777777" w:rsidR="00BE4AA9" w:rsidRPr="00CD7E2D" w:rsidRDefault="00BE4AA9" w:rsidP="00631E0A">
            <w:pPr>
              <w:jc w:val="both"/>
              <w:rPr>
                <w:rFonts w:ascii="Times New Roman" w:hAnsi="Times New Roman" w:cs="Times New Roman"/>
                <w:b/>
                <w:bCs/>
              </w:rPr>
            </w:pPr>
            <w:r w:rsidRPr="00CD7E2D">
              <w:rPr>
                <w:rFonts w:ascii="Times New Roman" w:hAnsi="Times New Roman" w:cs="Times New Roman"/>
                <w:b/>
                <w:bCs/>
              </w:rPr>
              <w:t>Medida</w:t>
            </w:r>
          </w:p>
        </w:tc>
        <w:tc>
          <w:tcPr>
            <w:tcW w:w="1051" w:type="dxa"/>
            <w:tcBorders>
              <w:top w:val="single" w:sz="4" w:space="0" w:color="auto"/>
              <w:left w:val="nil"/>
              <w:bottom w:val="single" w:sz="4" w:space="0" w:color="auto"/>
              <w:right w:val="single" w:sz="4" w:space="0" w:color="auto"/>
            </w:tcBorders>
            <w:shd w:val="clear" w:color="auto" w:fill="auto"/>
            <w:noWrap/>
            <w:vAlign w:val="bottom"/>
            <w:hideMark/>
          </w:tcPr>
          <w:p w14:paraId="0BA78B0C" w14:textId="77777777" w:rsidR="00BE4AA9" w:rsidRPr="00CD7E2D" w:rsidRDefault="00BE4AA9" w:rsidP="00631E0A">
            <w:pPr>
              <w:jc w:val="both"/>
              <w:rPr>
                <w:rFonts w:ascii="Times New Roman" w:hAnsi="Times New Roman" w:cs="Times New Roman"/>
                <w:b/>
                <w:bCs/>
              </w:rPr>
            </w:pPr>
            <w:r w:rsidRPr="00CD7E2D">
              <w:rPr>
                <w:rFonts w:ascii="Times New Roman" w:hAnsi="Times New Roman" w:cs="Times New Roman"/>
                <w:b/>
                <w:bCs/>
              </w:rPr>
              <w:t>Quantidade</w:t>
            </w:r>
          </w:p>
        </w:tc>
        <w:tc>
          <w:tcPr>
            <w:tcW w:w="1118" w:type="dxa"/>
            <w:tcBorders>
              <w:top w:val="single" w:sz="4" w:space="0" w:color="auto"/>
              <w:left w:val="nil"/>
              <w:bottom w:val="single" w:sz="4" w:space="0" w:color="auto"/>
              <w:right w:val="single" w:sz="4" w:space="0" w:color="auto"/>
            </w:tcBorders>
            <w:shd w:val="clear" w:color="auto" w:fill="auto"/>
            <w:noWrap/>
            <w:vAlign w:val="bottom"/>
            <w:hideMark/>
          </w:tcPr>
          <w:p w14:paraId="358E0F05" w14:textId="77777777" w:rsidR="00BE4AA9" w:rsidRPr="00CD7E2D" w:rsidRDefault="00BE4AA9" w:rsidP="00631E0A">
            <w:pPr>
              <w:jc w:val="both"/>
              <w:rPr>
                <w:rFonts w:ascii="Times New Roman" w:hAnsi="Times New Roman" w:cs="Times New Roman"/>
                <w:b/>
                <w:bCs/>
              </w:rPr>
            </w:pPr>
            <w:r w:rsidRPr="00CD7E2D">
              <w:rPr>
                <w:rFonts w:ascii="Times New Roman" w:hAnsi="Times New Roman" w:cs="Times New Roman"/>
                <w:b/>
                <w:bCs/>
              </w:rPr>
              <w:t>Valor unitário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5E30D7B" w14:textId="77777777" w:rsidR="00BE4AA9" w:rsidRPr="00CD7E2D" w:rsidRDefault="00BE4AA9" w:rsidP="00631E0A">
            <w:pPr>
              <w:jc w:val="both"/>
              <w:rPr>
                <w:rFonts w:ascii="Times New Roman" w:hAnsi="Times New Roman" w:cs="Times New Roman"/>
                <w:b/>
                <w:bCs/>
              </w:rPr>
            </w:pPr>
            <w:r w:rsidRPr="00CD7E2D">
              <w:rPr>
                <w:rFonts w:ascii="Times New Roman" w:hAnsi="Times New Roman" w:cs="Times New Roman"/>
                <w:b/>
                <w:bCs/>
              </w:rPr>
              <w:t>Valor total</w:t>
            </w:r>
          </w:p>
        </w:tc>
      </w:tr>
      <w:tr w:rsidR="00BE4AA9" w:rsidRPr="00CD7E2D" w14:paraId="1EE959DC" w14:textId="77777777" w:rsidTr="00631E0A">
        <w:trPr>
          <w:trHeight w:val="311"/>
        </w:trPr>
        <w:tc>
          <w:tcPr>
            <w:tcW w:w="880" w:type="dxa"/>
            <w:tcBorders>
              <w:top w:val="nil"/>
              <w:left w:val="single" w:sz="4" w:space="0" w:color="auto"/>
              <w:bottom w:val="single" w:sz="4" w:space="0" w:color="auto"/>
              <w:right w:val="single" w:sz="4" w:space="0" w:color="auto"/>
            </w:tcBorders>
            <w:shd w:val="clear" w:color="auto" w:fill="auto"/>
            <w:noWrap/>
            <w:vAlign w:val="bottom"/>
            <w:hideMark/>
          </w:tcPr>
          <w:p w14:paraId="2BD01194" w14:textId="77777777" w:rsidR="00BE4AA9" w:rsidRPr="00CD7E2D" w:rsidRDefault="00BE4AA9" w:rsidP="00631E0A">
            <w:pPr>
              <w:jc w:val="both"/>
              <w:rPr>
                <w:rFonts w:ascii="Times New Roman" w:hAnsi="Times New Roman" w:cs="Times New Roman"/>
              </w:rPr>
            </w:pPr>
            <w:r w:rsidRPr="00CD7E2D">
              <w:rPr>
                <w:rFonts w:ascii="Times New Roman" w:hAnsi="Times New Roman" w:cs="Times New Roman"/>
              </w:rPr>
              <w:t>1</w:t>
            </w:r>
          </w:p>
        </w:tc>
        <w:tc>
          <w:tcPr>
            <w:tcW w:w="4077" w:type="dxa"/>
            <w:tcBorders>
              <w:top w:val="nil"/>
              <w:left w:val="nil"/>
              <w:bottom w:val="single" w:sz="4" w:space="0" w:color="auto"/>
              <w:right w:val="single" w:sz="4" w:space="0" w:color="auto"/>
            </w:tcBorders>
            <w:shd w:val="clear" w:color="auto" w:fill="auto"/>
            <w:vAlign w:val="bottom"/>
          </w:tcPr>
          <w:p w14:paraId="683F2D1C" w14:textId="77777777" w:rsidR="00BE4AA9" w:rsidRPr="00CD7E2D" w:rsidRDefault="00BE4AA9" w:rsidP="00631E0A">
            <w:pPr>
              <w:jc w:val="both"/>
              <w:rPr>
                <w:rFonts w:ascii="Times New Roman" w:hAnsi="Times New Roman" w:cs="Times New Roman"/>
              </w:rPr>
            </w:pPr>
            <w:r w:rsidRPr="00CD7E2D">
              <w:rPr>
                <w:rFonts w:ascii="Times New Roman" w:hAnsi="Times New Roman" w:cs="Times New Roman"/>
              </w:rPr>
              <w:t>XXXXXXX</w:t>
            </w:r>
          </w:p>
        </w:tc>
        <w:tc>
          <w:tcPr>
            <w:tcW w:w="851" w:type="dxa"/>
            <w:tcBorders>
              <w:top w:val="nil"/>
              <w:left w:val="single" w:sz="4" w:space="0" w:color="auto"/>
              <w:bottom w:val="single" w:sz="4" w:space="0" w:color="auto"/>
              <w:right w:val="single" w:sz="4" w:space="0" w:color="auto"/>
            </w:tcBorders>
            <w:shd w:val="clear" w:color="auto" w:fill="auto"/>
            <w:vAlign w:val="bottom"/>
          </w:tcPr>
          <w:p w14:paraId="5AB27CE9" w14:textId="77777777" w:rsidR="00BE4AA9" w:rsidRPr="00CD7E2D" w:rsidRDefault="00BE4AA9" w:rsidP="00631E0A">
            <w:pPr>
              <w:jc w:val="both"/>
              <w:rPr>
                <w:rFonts w:ascii="Times New Roman" w:hAnsi="Times New Roman" w:cs="Times New Roman"/>
              </w:rPr>
            </w:pPr>
            <w:r w:rsidRPr="00CD7E2D">
              <w:rPr>
                <w:rFonts w:ascii="Times New Roman" w:hAnsi="Times New Roman" w:cs="Times New Roman"/>
              </w:rPr>
              <w:t>XXXX</w:t>
            </w:r>
          </w:p>
        </w:tc>
        <w:tc>
          <w:tcPr>
            <w:tcW w:w="1051" w:type="dxa"/>
            <w:tcBorders>
              <w:top w:val="nil"/>
              <w:left w:val="nil"/>
              <w:bottom w:val="single" w:sz="4" w:space="0" w:color="auto"/>
              <w:right w:val="single" w:sz="4" w:space="0" w:color="auto"/>
            </w:tcBorders>
            <w:shd w:val="clear" w:color="auto" w:fill="auto"/>
            <w:noWrap/>
            <w:vAlign w:val="bottom"/>
          </w:tcPr>
          <w:p w14:paraId="0C6EEC83" w14:textId="77777777" w:rsidR="00BE4AA9" w:rsidRPr="00CD7E2D" w:rsidRDefault="00BE4AA9" w:rsidP="00631E0A">
            <w:pPr>
              <w:rPr>
                <w:rFonts w:ascii="Times New Roman" w:hAnsi="Times New Roman" w:cs="Times New Roman"/>
              </w:rPr>
            </w:pPr>
            <w:r w:rsidRPr="00CD7E2D">
              <w:rPr>
                <w:rFonts w:ascii="Times New Roman" w:hAnsi="Times New Roman" w:cs="Times New Roman"/>
              </w:rPr>
              <w:t>XXXX</w:t>
            </w:r>
          </w:p>
        </w:tc>
        <w:tc>
          <w:tcPr>
            <w:tcW w:w="1118" w:type="dxa"/>
            <w:tcBorders>
              <w:top w:val="nil"/>
              <w:left w:val="nil"/>
              <w:bottom w:val="single" w:sz="4" w:space="0" w:color="auto"/>
              <w:right w:val="single" w:sz="4" w:space="0" w:color="auto"/>
            </w:tcBorders>
            <w:shd w:val="clear" w:color="auto" w:fill="auto"/>
            <w:noWrap/>
            <w:vAlign w:val="bottom"/>
            <w:hideMark/>
          </w:tcPr>
          <w:p w14:paraId="1674065B" w14:textId="77777777" w:rsidR="00BE4AA9" w:rsidRPr="00CD7E2D" w:rsidRDefault="00BE4AA9" w:rsidP="00631E0A">
            <w:pPr>
              <w:jc w:val="both"/>
              <w:rPr>
                <w:rFonts w:ascii="Times New Roman" w:hAnsi="Times New Roman" w:cs="Times New Roman"/>
              </w:rPr>
            </w:pPr>
            <w:r w:rsidRPr="00CD7E2D">
              <w:rPr>
                <w:rFonts w:ascii="Times New Roman" w:hAnsi="Times New Roman" w:cs="Times New Roman"/>
              </w:rPr>
              <w:t>XXXX</w:t>
            </w:r>
          </w:p>
        </w:tc>
        <w:tc>
          <w:tcPr>
            <w:tcW w:w="1134" w:type="dxa"/>
            <w:tcBorders>
              <w:top w:val="nil"/>
              <w:left w:val="nil"/>
              <w:bottom w:val="single" w:sz="4" w:space="0" w:color="auto"/>
              <w:right w:val="single" w:sz="4" w:space="0" w:color="auto"/>
            </w:tcBorders>
            <w:shd w:val="clear" w:color="auto" w:fill="auto"/>
            <w:noWrap/>
            <w:vAlign w:val="bottom"/>
            <w:hideMark/>
          </w:tcPr>
          <w:p w14:paraId="7C247D56" w14:textId="77777777" w:rsidR="00BE4AA9" w:rsidRPr="00CD7E2D" w:rsidRDefault="00BE4AA9" w:rsidP="00631E0A">
            <w:pPr>
              <w:jc w:val="both"/>
              <w:rPr>
                <w:rFonts w:ascii="Times New Roman" w:hAnsi="Times New Roman" w:cs="Times New Roman"/>
              </w:rPr>
            </w:pPr>
            <w:r w:rsidRPr="00CD7E2D">
              <w:rPr>
                <w:rFonts w:ascii="Times New Roman" w:hAnsi="Times New Roman" w:cs="Times New Roman"/>
              </w:rPr>
              <w:t>XXXX</w:t>
            </w:r>
          </w:p>
        </w:tc>
      </w:tr>
    </w:tbl>
    <w:p w14:paraId="79290C15" w14:textId="77777777" w:rsidR="00BE4AA9" w:rsidRPr="00CD7E2D" w:rsidRDefault="00BE4AA9" w:rsidP="00BE4AA9">
      <w:pPr>
        <w:spacing w:line="360" w:lineRule="auto"/>
        <w:jc w:val="both"/>
        <w:rPr>
          <w:rFonts w:ascii="Times New Roman" w:hAnsi="Times New Roman" w:cs="Times New Roman"/>
        </w:rPr>
      </w:pPr>
    </w:p>
    <w:p w14:paraId="36C1868D" w14:textId="584A9DE6"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b/>
        </w:rPr>
        <w:t xml:space="preserve">PARÁGRAFO PRIMEIRO. </w:t>
      </w:r>
      <w:r w:rsidRPr="00CD7E2D">
        <w:rPr>
          <w:rFonts w:ascii="Times New Roman" w:hAnsi="Times New Roman" w:cs="Times New Roman"/>
        </w:rPr>
        <w:t>As quantidades acima indicadas não poderão sofrer acréscimos</w:t>
      </w:r>
      <w:r w:rsidR="00D45DA7" w:rsidRPr="00CD7E2D">
        <w:rPr>
          <w:rFonts w:ascii="Times New Roman" w:hAnsi="Times New Roman" w:cs="Times New Roman"/>
        </w:rPr>
        <w:t>.</w:t>
      </w:r>
    </w:p>
    <w:p w14:paraId="3953B20E" w14:textId="77777777"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b/>
        </w:rPr>
        <w:t xml:space="preserve">PARÁGRAFO SEGUNDO. </w:t>
      </w:r>
      <w:r w:rsidRPr="00CD7E2D">
        <w:rPr>
          <w:rFonts w:ascii="Times New Roman" w:hAnsi="Times New Roman" w:cs="Times New Roman"/>
        </w:rPr>
        <w:t>O preço unitário para cada item englobará todas as despesas relativas ao objeto deste compromisso, bem como os respectivos custos diretos e indiretos, incluindo transporte e entrega no local indicado pelo COREN/RJ, seguro, tributos, remunerações, despesas fiscais e financeiras e quaisquer outras necessárias ao cumprimento do objeto desta Ata. Nenhuma reivindicação adicional de pagamento ou reajustamento de preços será considerada.</w:t>
      </w:r>
    </w:p>
    <w:p w14:paraId="5AE28CF7" w14:textId="77777777" w:rsidR="00BE4AA9" w:rsidRPr="00CD7E2D" w:rsidRDefault="00BE4AA9" w:rsidP="00BE4AA9">
      <w:pPr>
        <w:spacing w:after="120" w:line="360" w:lineRule="auto"/>
        <w:jc w:val="both"/>
        <w:rPr>
          <w:rFonts w:ascii="Times New Roman" w:hAnsi="Times New Roman" w:cs="Times New Roman"/>
          <w:b/>
        </w:rPr>
      </w:pPr>
      <w:r w:rsidRPr="00CD7E2D">
        <w:rPr>
          <w:rFonts w:ascii="Times New Roman" w:hAnsi="Times New Roman" w:cs="Times New Roman"/>
          <w:b/>
        </w:rPr>
        <w:t xml:space="preserve">CLÁUSULA TERCEIRA - DA CONTRATAÇÃO E DOS PRAZOS </w:t>
      </w:r>
    </w:p>
    <w:p w14:paraId="4046BD51" w14:textId="77777777"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rPr>
        <w:t xml:space="preserve">As contratações dos fornecimentos dos itens com preços registrados serão formalizadas pelo Órgão Gestor da presente Ata de Registo de Preços, através da entrega da Nota de Empenho e Ordem de Compra a Compromitente.  </w:t>
      </w:r>
    </w:p>
    <w:p w14:paraId="74D9A13E" w14:textId="3D2D7826" w:rsidR="00BE4AA9" w:rsidRPr="00CD7E2D" w:rsidRDefault="00BE4AA9" w:rsidP="00BE4AA9">
      <w:pPr>
        <w:spacing w:after="120" w:line="360" w:lineRule="auto"/>
        <w:jc w:val="both"/>
        <w:rPr>
          <w:rFonts w:ascii="Times New Roman" w:eastAsia="Times New Roman" w:hAnsi="Times New Roman" w:cs="Times New Roman"/>
        </w:rPr>
      </w:pPr>
      <w:r w:rsidRPr="00CD7E2D">
        <w:rPr>
          <w:rFonts w:ascii="Times New Roman" w:hAnsi="Times New Roman" w:cs="Times New Roman"/>
          <w:b/>
        </w:rPr>
        <w:t xml:space="preserve">PARÁGRAFO ÚNICO. </w:t>
      </w:r>
      <w:r w:rsidRPr="00CD7E2D">
        <w:rPr>
          <w:rFonts w:ascii="Times New Roman" w:eastAsia="Times New Roman" w:hAnsi="Times New Roman" w:cs="Times New Roman"/>
        </w:rPr>
        <w:t>O prazo de validade desta Ata de Registro de Preço é de 12 (doze) meses,</w:t>
      </w:r>
      <w:r w:rsidR="00D11081" w:rsidRPr="00D11081">
        <w:rPr>
          <w:rFonts w:ascii="Times New Roman" w:hAnsi="Times New Roman" w:cs="Times New Roman"/>
          <w:color w:val="000000"/>
          <w:sz w:val="22"/>
          <w:szCs w:val="22"/>
        </w:rPr>
        <w:t xml:space="preserve"> </w:t>
      </w:r>
      <w:r w:rsidR="00D11081" w:rsidRPr="00B22A8E">
        <w:rPr>
          <w:rFonts w:ascii="Times New Roman" w:hAnsi="Times New Roman" w:cs="Times New Roman"/>
          <w:color w:val="000000"/>
          <w:sz w:val="22"/>
          <w:szCs w:val="22"/>
        </w:rPr>
        <w:t>e poderá ser prorrogado</w:t>
      </w:r>
      <w:r w:rsidR="00D11081">
        <w:rPr>
          <w:rFonts w:ascii="Times New Roman" w:hAnsi="Times New Roman" w:cs="Times New Roman"/>
          <w:color w:val="000000"/>
          <w:sz w:val="22"/>
          <w:szCs w:val="22"/>
        </w:rPr>
        <w:t xml:space="preserve"> </w:t>
      </w:r>
      <w:r w:rsidR="00D11081" w:rsidRPr="00B22A8E">
        <w:rPr>
          <w:rFonts w:ascii="Times New Roman" w:hAnsi="Times New Roman" w:cs="Times New Roman"/>
          <w:color w:val="000000"/>
          <w:sz w:val="22"/>
          <w:szCs w:val="22"/>
        </w:rPr>
        <w:t>por igual período</w:t>
      </w:r>
      <w:r w:rsidR="00D11081">
        <w:rPr>
          <w:rFonts w:ascii="Times New Roman" w:hAnsi="Times New Roman" w:cs="Times New Roman"/>
          <w:color w:val="000000"/>
          <w:sz w:val="22"/>
          <w:szCs w:val="22"/>
        </w:rPr>
        <w:t>,</w:t>
      </w:r>
      <w:r w:rsidRPr="00CD7E2D">
        <w:rPr>
          <w:rFonts w:ascii="Times New Roman" w:eastAsia="Times New Roman" w:hAnsi="Times New Roman" w:cs="Times New Roman"/>
        </w:rPr>
        <w:t xml:space="preserve"> contados a partir de sua assinatura, com eficácia após sua publicação no Diário Oficial, excluído o dia do começo e incluído o do vencimento</w:t>
      </w:r>
      <w:r w:rsidR="00D45DA7" w:rsidRPr="00CD7E2D">
        <w:rPr>
          <w:rFonts w:ascii="Times New Roman" w:eastAsia="Times New Roman" w:hAnsi="Times New Roman" w:cs="Times New Roman"/>
        </w:rPr>
        <w:t>, podendo ser prorrogado nos termos da Lei 14.133/2021</w:t>
      </w:r>
      <w:r w:rsidRPr="00CD7E2D">
        <w:rPr>
          <w:rFonts w:ascii="Times New Roman" w:eastAsia="Times New Roman" w:hAnsi="Times New Roman" w:cs="Times New Roman"/>
        </w:rPr>
        <w:t>.</w:t>
      </w:r>
    </w:p>
    <w:p w14:paraId="5C0BB90A" w14:textId="77777777" w:rsidR="00BE4AA9" w:rsidRPr="00CD7E2D" w:rsidRDefault="00BE4AA9" w:rsidP="00BE4AA9">
      <w:pPr>
        <w:spacing w:after="120" w:line="360" w:lineRule="auto"/>
        <w:rPr>
          <w:rFonts w:ascii="Times New Roman" w:hAnsi="Times New Roman" w:cs="Times New Roman"/>
          <w:b/>
          <w:bCs/>
        </w:rPr>
      </w:pPr>
      <w:r w:rsidRPr="00CD7E2D">
        <w:rPr>
          <w:rFonts w:ascii="Times New Roman" w:hAnsi="Times New Roman" w:cs="Times New Roman"/>
          <w:b/>
        </w:rPr>
        <w:t xml:space="preserve">CLÁUSULA QUARTA - </w:t>
      </w:r>
      <w:r w:rsidRPr="00CD7E2D">
        <w:rPr>
          <w:rFonts w:ascii="Times New Roman" w:hAnsi="Times New Roman" w:cs="Times New Roman"/>
          <w:b/>
          <w:bCs/>
        </w:rPr>
        <w:t>DA ENTREGA E RECEBIMENTO</w:t>
      </w:r>
    </w:p>
    <w:p w14:paraId="48C695AA" w14:textId="77777777"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rPr>
        <w:t xml:space="preserve">As entregas deverão ser efetuadas na forma prevista no Termo de Referência, atendendo às requisições de fornecimento que serão emitidas especificando local, dia e hora para entregas, com </w:t>
      </w:r>
      <w:r w:rsidRPr="00CD7E2D">
        <w:rPr>
          <w:rFonts w:ascii="Times New Roman" w:hAnsi="Times New Roman" w:cs="Times New Roman"/>
        </w:rPr>
        <w:lastRenderedPageBreak/>
        <w:t>utilização de pessoal para descarregamento sob a responsabilidade da Contratada, devendo os materiais estar em perfeitas condições para serem utilizados, e as embalagens não danificadas.</w:t>
      </w:r>
    </w:p>
    <w:p w14:paraId="05687D38" w14:textId="77777777"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b/>
        </w:rPr>
        <w:t>PARÁGRAFO PRIMEIRO.</w:t>
      </w:r>
      <w:r w:rsidRPr="00CD7E2D">
        <w:rPr>
          <w:rFonts w:ascii="Times New Roman" w:hAnsi="Times New Roman" w:cs="Times New Roman"/>
        </w:rPr>
        <w:t xml:space="preserve"> Os fornecimentos deverão seguir os locais e horários previamente definidos na Nota de Empenho ou na Solicitação de fornecimento, sendo certo que poderão ocorrer em qualquer dia e horário da semana seguindo critérios de melhor execução e disponibilização dos espaços. </w:t>
      </w:r>
    </w:p>
    <w:p w14:paraId="14987462" w14:textId="77777777" w:rsidR="00BE4AA9" w:rsidRPr="00CD7E2D" w:rsidRDefault="00BE4AA9" w:rsidP="00BE4AA9">
      <w:pPr>
        <w:autoSpaceDE w:val="0"/>
        <w:autoSpaceDN w:val="0"/>
        <w:adjustRightInd w:val="0"/>
        <w:spacing w:after="120" w:line="360" w:lineRule="auto"/>
        <w:contextualSpacing/>
        <w:jc w:val="both"/>
        <w:rPr>
          <w:rFonts w:ascii="Times New Roman" w:hAnsi="Times New Roman" w:cs="Times New Roman"/>
        </w:rPr>
      </w:pPr>
      <w:r w:rsidRPr="00CD7E2D">
        <w:rPr>
          <w:rFonts w:ascii="Times New Roman" w:hAnsi="Times New Roman" w:cs="Times New Roman"/>
          <w:b/>
        </w:rPr>
        <w:t>PARÁGRAFO SEGUNDO.</w:t>
      </w:r>
      <w:r w:rsidRPr="00CD7E2D">
        <w:rPr>
          <w:rFonts w:ascii="Times New Roman" w:hAnsi="Times New Roman" w:cs="Times New Roman"/>
        </w:rPr>
        <w:t xml:space="preserve"> Os produtos deverão ser entregues acondicionados adequadamente, quando for o caso, com rotulo contendo a descrição, a data de fabricação e validade, o registro no órgão de fiscalização e outras informações necessárias, e estar acompanhado da nota fiscal correspondente, devidamente preenchida. </w:t>
      </w:r>
    </w:p>
    <w:p w14:paraId="37B59F6E" w14:textId="77777777" w:rsidR="00BE4AA9" w:rsidRPr="00CD7E2D" w:rsidRDefault="00BE4AA9" w:rsidP="00BE4AA9">
      <w:pPr>
        <w:autoSpaceDE w:val="0"/>
        <w:autoSpaceDN w:val="0"/>
        <w:adjustRightInd w:val="0"/>
        <w:spacing w:after="120" w:line="360" w:lineRule="auto"/>
        <w:jc w:val="both"/>
        <w:rPr>
          <w:rFonts w:ascii="Times New Roman" w:hAnsi="Times New Roman" w:cs="Times New Roman"/>
        </w:rPr>
      </w:pPr>
      <w:r w:rsidRPr="00CD7E2D">
        <w:rPr>
          <w:rFonts w:ascii="Times New Roman" w:hAnsi="Times New Roman" w:cs="Times New Roman"/>
          <w:b/>
        </w:rPr>
        <w:t>PARÁGRAFO TERCEIRO.</w:t>
      </w:r>
      <w:r w:rsidRPr="00CD7E2D">
        <w:rPr>
          <w:rFonts w:ascii="Times New Roman" w:hAnsi="Times New Roman" w:cs="Times New Roman"/>
        </w:rPr>
        <w:t xml:space="preserve"> A descrição dos produtos deverá ser seguida à risca. Qualquer alteração deverá ser consultada antes da entrega, não sendo obrigado o Contratante a acatá-la. </w:t>
      </w:r>
    </w:p>
    <w:p w14:paraId="4DB211E8" w14:textId="77777777" w:rsidR="00BE4AA9" w:rsidRPr="00CD7E2D" w:rsidRDefault="00BE4AA9" w:rsidP="00BE4AA9">
      <w:pPr>
        <w:autoSpaceDE w:val="0"/>
        <w:autoSpaceDN w:val="0"/>
        <w:adjustRightInd w:val="0"/>
        <w:spacing w:after="120" w:line="360" w:lineRule="auto"/>
        <w:jc w:val="both"/>
        <w:rPr>
          <w:rFonts w:ascii="Times New Roman" w:hAnsi="Times New Roman" w:cs="Times New Roman"/>
        </w:rPr>
      </w:pPr>
      <w:r w:rsidRPr="00CD7E2D">
        <w:rPr>
          <w:rFonts w:ascii="Times New Roman" w:hAnsi="Times New Roman" w:cs="Times New Roman"/>
          <w:b/>
        </w:rPr>
        <w:t>PARÁGRAFO QUARTO.</w:t>
      </w:r>
      <w:r w:rsidRPr="00CD7E2D">
        <w:rPr>
          <w:rFonts w:ascii="Times New Roman" w:hAnsi="Times New Roman" w:cs="Times New Roman"/>
        </w:rPr>
        <w:t xml:space="preserve"> O material solicitado será recebido provisoriamente no prazo de 10 (dez) dias pelo responsável pelo acompanhamento e fiscalização do contrato. Após, os bens serão recebidos definitivamente no prazo de 15 (quinze) dias, contados do recebimento provisório, após a verificação da qualidade e quantidade do material e consequente aceitação mediante termo circunstanciado, conforme aduz o TR. </w:t>
      </w:r>
    </w:p>
    <w:p w14:paraId="4365CE0B" w14:textId="77777777" w:rsidR="00BE4AA9" w:rsidRPr="00CD7E2D" w:rsidRDefault="00BE4AA9" w:rsidP="00BE4AA9">
      <w:pPr>
        <w:autoSpaceDE w:val="0"/>
        <w:autoSpaceDN w:val="0"/>
        <w:adjustRightInd w:val="0"/>
        <w:spacing w:after="120" w:line="360" w:lineRule="auto"/>
        <w:jc w:val="both"/>
        <w:rPr>
          <w:rFonts w:ascii="Times New Roman" w:hAnsi="Times New Roman" w:cs="Times New Roman"/>
        </w:rPr>
      </w:pPr>
      <w:r w:rsidRPr="00CD7E2D">
        <w:rPr>
          <w:rFonts w:ascii="Times New Roman" w:hAnsi="Times New Roman" w:cs="Times New Roman"/>
          <w:b/>
        </w:rPr>
        <w:t>PARÁGRAFO QUINTO.</w:t>
      </w:r>
      <w:r w:rsidRPr="00CD7E2D">
        <w:rPr>
          <w:rFonts w:ascii="Times New Roman" w:hAnsi="Times New Roman" w:cs="Times New Roman"/>
        </w:rPr>
        <w:t xml:space="preserve"> Constatadas irregularidades na entrega dos objetos, a Administração poderá:</w:t>
      </w:r>
    </w:p>
    <w:p w14:paraId="339E50E4" w14:textId="77777777" w:rsidR="00BE4AA9" w:rsidRPr="00CD7E2D" w:rsidRDefault="00BE4AA9" w:rsidP="00BE4AA9">
      <w:pPr>
        <w:autoSpaceDE w:val="0"/>
        <w:autoSpaceDN w:val="0"/>
        <w:adjustRightInd w:val="0"/>
        <w:spacing w:after="120" w:line="360" w:lineRule="auto"/>
        <w:jc w:val="both"/>
        <w:rPr>
          <w:rFonts w:ascii="Times New Roman" w:hAnsi="Times New Roman" w:cs="Times New Roman"/>
        </w:rPr>
      </w:pPr>
      <w:r w:rsidRPr="00CD7E2D">
        <w:rPr>
          <w:rFonts w:ascii="Times New Roman" w:hAnsi="Times New Roman" w:cs="Times New Roman"/>
        </w:rPr>
        <w:t>a) Se disser respeito à especificação, rejeitá-lo no todo ou em parte, determinando sua substituição ou complementação, ou rescindindo a contratação, sem prejuízo das penalidades cabíveis;</w:t>
      </w:r>
    </w:p>
    <w:p w14:paraId="5B920CF3" w14:textId="77777777" w:rsidR="00BE4AA9" w:rsidRPr="00CD7E2D" w:rsidRDefault="00BE4AA9" w:rsidP="00BE4AA9">
      <w:pPr>
        <w:autoSpaceDE w:val="0"/>
        <w:autoSpaceDN w:val="0"/>
        <w:adjustRightInd w:val="0"/>
        <w:spacing w:after="120" w:line="360" w:lineRule="auto"/>
        <w:jc w:val="both"/>
        <w:rPr>
          <w:rFonts w:ascii="Times New Roman" w:hAnsi="Times New Roman" w:cs="Times New Roman"/>
        </w:rPr>
      </w:pPr>
      <w:r w:rsidRPr="00CD7E2D">
        <w:rPr>
          <w:rFonts w:ascii="Times New Roman" w:hAnsi="Times New Roman" w:cs="Times New Roman"/>
        </w:rPr>
        <w:t>b) Na hipótese de substituição, devem ser substituídos no prazo de 10 (dez) dias, a contar da notificação da contratada, às suas custas, sem prejuízo da aplicação das penalidades.</w:t>
      </w:r>
    </w:p>
    <w:p w14:paraId="0D07A31E" w14:textId="77777777" w:rsidR="00BE4AA9" w:rsidRPr="00CD7E2D" w:rsidRDefault="00BE4AA9" w:rsidP="00BE4AA9">
      <w:pPr>
        <w:autoSpaceDE w:val="0"/>
        <w:autoSpaceDN w:val="0"/>
        <w:adjustRightInd w:val="0"/>
        <w:spacing w:after="120" w:line="360" w:lineRule="auto"/>
        <w:jc w:val="both"/>
        <w:rPr>
          <w:rFonts w:ascii="Times New Roman" w:hAnsi="Times New Roman" w:cs="Times New Roman"/>
        </w:rPr>
      </w:pPr>
      <w:r w:rsidRPr="00CD7E2D">
        <w:rPr>
          <w:rFonts w:ascii="Times New Roman" w:hAnsi="Times New Roman" w:cs="Times New Roman"/>
        </w:rPr>
        <w:t>c) Na hipótese do parágrafo anterior, o prazo será interrompido até que sejam sanadas as irregularidades, recomeçando seu cômputo apenas quando da efetivação da nova entrega dos materiais substituídos ou complementados;</w:t>
      </w:r>
    </w:p>
    <w:p w14:paraId="79096B65" w14:textId="77777777" w:rsidR="00BE4AA9" w:rsidRPr="00CD7E2D" w:rsidRDefault="00BE4AA9" w:rsidP="00BE4AA9">
      <w:pPr>
        <w:autoSpaceDE w:val="0"/>
        <w:autoSpaceDN w:val="0"/>
        <w:adjustRightInd w:val="0"/>
        <w:spacing w:after="120" w:line="360" w:lineRule="auto"/>
        <w:jc w:val="both"/>
        <w:rPr>
          <w:rFonts w:ascii="Times New Roman" w:hAnsi="Times New Roman" w:cs="Times New Roman"/>
        </w:rPr>
      </w:pPr>
      <w:r w:rsidRPr="00CD7E2D">
        <w:rPr>
          <w:rFonts w:ascii="Times New Roman" w:hAnsi="Times New Roman" w:cs="Times New Roman"/>
          <w:b/>
        </w:rPr>
        <w:t xml:space="preserve">PARÁGRAFO SEXTO. </w:t>
      </w:r>
      <w:r w:rsidRPr="00CD7E2D">
        <w:rPr>
          <w:rFonts w:ascii="Times New Roman" w:hAnsi="Times New Roman" w:cs="Times New Roman"/>
        </w:rPr>
        <w:t xml:space="preserve">A entrega do material substituído ou complementado dar-se-á novamente de forma provisória, a fim de que seja novamente aferida a sua compatibilidade com os termos do </w:t>
      </w:r>
      <w:r w:rsidRPr="00CD7E2D">
        <w:rPr>
          <w:rFonts w:ascii="Times New Roman" w:hAnsi="Times New Roman" w:cs="Times New Roman"/>
        </w:rPr>
        <w:lastRenderedPageBreak/>
        <w:t>presente Edital. Verificando-se que a nova entrega está em termos, será emitido Termo de Recebimento Definitivo.</w:t>
      </w:r>
    </w:p>
    <w:p w14:paraId="7969F60D" w14:textId="77777777" w:rsidR="00BE4AA9" w:rsidRPr="00CD7E2D" w:rsidRDefault="00BE4AA9" w:rsidP="00BE4AA9">
      <w:pPr>
        <w:autoSpaceDE w:val="0"/>
        <w:autoSpaceDN w:val="0"/>
        <w:adjustRightInd w:val="0"/>
        <w:spacing w:after="120" w:line="360" w:lineRule="auto"/>
        <w:jc w:val="both"/>
        <w:rPr>
          <w:rFonts w:ascii="Times New Roman" w:hAnsi="Times New Roman" w:cs="Times New Roman"/>
        </w:rPr>
      </w:pPr>
      <w:r w:rsidRPr="00CD7E2D">
        <w:rPr>
          <w:rFonts w:ascii="Times New Roman" w:hAnsi="Times New Roman" w:cs="Times New Roman"/>
          <w:b/>
        </w:rPr>
        <w:t xml:space="preserve">PARÁGRAFO SÉTIMO. </w:t>
      </w:r>
      <w:r w:rsidRPr="00CD7E2D">
        <w:rPr>
          <w:rFonts w:ascii="Times New Roman" w:hAnsi="Times New Roman" w:cs="Times New Roman"/>
        </w:rPr>
        <w:t>Caso a nova entrega ainda se verifique fora dos padrões do Edital, a Administração optará entre notificar novamente o Compromitente ou declarar o inadimplemento contratual, com a aplicação das sanções pertinentes.</w:t>
      </w:r>
    </w:p>
    <w:p w14:paraId="7111545E" w14:textId="77777777" w:rsidR="00BE4AA9" w:rsidRPr="00CD7E2D" w:rsidRDefault="00BE4AA9" w:rsidP="00BE4AA9">
      <w:pPr>
        <w:spacing w:after="120" w:line="360" w:lineRule="auto"/>
        <w:rPr>
          <w:rFonts w:ascii="Times New Roman" w:hAnsi="Times New Roman" w:cs="Times New Roman"/>
          <w:b/>
        </w:rPr>
      </w:pPr>
      <w:r w:rsidRPr="00CD7E2D">
        <w:rPr>
          <w:rFonts w:ascii="Times New Roman" w:hAnsi="Times New Roman" w:cs="Times New Roman"/>
          <w:b/>
        </w:rPr>
        <w:t>CLÁUSULA QUINTA - DO PAGAMENTO</w:t>
      </w:r>
    </w:p>
    <w:p w14:paraId="397A38D9" w14:textId="77777777" w:rsidR="00252165" w:rsidRPr="00252165" w:rsidRDefault="00252165" w:rsidP="00252165">
      <w:pPr>
        <w:spacing w:before="120" w:after="120" w:line="360" w:lineRule="auto"/>
        <w:jc w:val="both"/>
        <w:rPr>
          <w:rFonts w:ascii="Times New Roman" w:hAnsi="Times New Roman" w:cs="Times New Roman"/>
        </w:rPr>
      </w:pPr>
      <w:r w:rsidRPr="00252165">
        <w:rPr>
          <w:rFonts w:ascii="Times New Roman" w:hAnsi="Times New Roman" w:cs="Times New Roman"/>
        </w:rPr>
        <w:t>O valor total da contratação é de R$.......... (.....)</w:t>
      </w:r>
    </w:p>
    <w:p w14:paraId="20E3BD6B" w14:textId="77777777" w:rsidR="00252165" w:rsidRDefault="00252165" w:rsidP="00252165">
      <w:pPr>
        <w:spacing w:before="120" w:after="120" w:line="360" w:lineRule="auto"/>
        <w:jc w:val="both"/>
        <w:rPr>
          <w:rFonts w:ascii="Times New Roman" w:hAnsi="Times New Roman" w:cs="Times New Roman"/>
        </w:rPr>
      </w:pPr>
      <w:r w:rsidRPr="00CD7E2D">
        <w:rPr>
          <w:rFonts w:ascii="Times New Roman" w:hAnsi="Times New Roman" w:cs="Times New Roman"/>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51C526A5" w14:textId="0994A59C" w:rsidR="00252165" w:rsidRPr="00CD7E2D" w:rsidRDefault="00252165" w:rsidP="00252165">
      <w:pPr>
        <w:spacing w:before="120" w:after="120" w:line="360" w:lineRule="auto"/>
        <w:jc w:val="both"/>
        <w:rPr>
          <w:rFonts w:ascii="Times New Roman" w:hAnsi="Times New Roman" w:cs="Times New Roman"/>
        </w:rPr>
      </w:pPr>
      <w:r>
        <w:rPr>
          <w:rFonts w:ascii="Times New Roman" w:hAnsi="Times New Roman" w:cs="Times New Roman"/>
        </w:rPr>
        <w:t>Demais regras</w:t>
      </w:r>
      <w:r w:rsidRPr="00CD7E2D">
        <w:rPr>
          <w:rFonts w:ascii="Times New Roman" w:hAnsi="Times New Roman" w:cs="Times New Roman"/>
        </w:rPr>
        <w:t xml:space="preserve"> deverão ser efetuadas na forma prevista no Termo de Referência</w:t>
      </w:r>
      <w:r>
        <w:rPr>
          <w:rFonts w:ascii="Times New Roman" w:hAnsi="Times New Roman" w:cs="Times New Roman"/>
        </w:rPr>
        <w:t>.</w:t>
      </w:r>
    </w:p>
    <w:p w14:paraId="5FC04AE1" w14:textId="77777777" w:rsidR="00BE4AA9" w:rsidRPr="00CD7E2D" w:rsidRDefault="00BE4AA9" w:rsidP="00BE4AA9">
      <w:pPr>
        <w:spacing w:after="120" w:line="360" w:lineRule="auto"/>
        <w:jc w:val="both"/>
        <w:rPr>
          <w:rFonts w:ascii="Times New Roman" w:hAnsi="Times New Roman" w:cs="Times New Roman"/>
          <w:b/>
        </w:rPr>
      </w:pPr>
      <w:r w:rsidRPr="00CD7E2D">
        <w:rPr>
          <w:rFonts w:ascii="Times New Roman" w:hAnsi="Times New Roman" w:cs="Times New Roman"/>
          <w:b/>
        </w:rPr>
        <w:t>CLAUSULA SEXTA - DOS DIREITOS E DAS OBRIGAÇÕES</w:t>
      </w:r>
    </w:p>
    <w:p w14:paraId="6F0573CD" w14:textId="77777777" w:rsidR="00BE4AA9" w:rsidRPr="00CD7E2D" w:rsidRDefault="00BE4AA9" w:rsidP="00981646">
      <w:pPr>
        <w:pStyle w:val="PargrafodaLista"/>
        <w:numPr>
          <w:ilvl w:val="0"/>
          <w:numId w:val="14"/>
        </w:numPr>
        <w:spacing w:after="120" w:line="360" w:lineRule="auto"/>
        <w:ind w:left="426" w:hanging="426"/>
        <w:jc w:val="both"/>
        <w:rPr>
          <w:rFonts w:ascii="Times New Roman" w:hAnsi="Times New Roman" w:cs="Times New Roman"/>
          <w:b/>
        </w:rPr>
      </w:pPr>
      <w:r w:rsidRPr="00CD7E2D">
        <w:rPr>
          <w:rFonts w:ascii="Times New Roman" w:hAnsi="Times New Roman" w:cs="Times New Roman"/>
          <w:b/>
        </w:rPr>
        <w:t>DO DIREITO</w:t>
      </w:r>
    </w:p>
    <w:p w14:paraId="3F38660D" w14:textId="77777777" w:rsidR="00BE4AA9" w:rsidRPr="00CD7E2D" w:rsidRDefault="00BE4AA9" w:rsidP="00981646">
      <w:pPr>
        <w:pStyle w:val="PargrafodaLista"/>
        <w:numPr>
          <w:ilvl w:val="1"/>
          <w:numId w:val="15"/>
        </w:numPr>
        <w:spacing w:after="120" w:line="360" w:lineRule="auto"/>
        <w:jc w:val="both"/>
        <w:rPr>
          <w:rFonts w:ascii="Times New Roman" w:hAnsi="Times New Roman" w:cs="Times New Roman"/>
          <w:b/>
        </w:rPr>
      </w:pPr>
      <w:r w:rsidRPr="00CD7E2D">
        <w:rPr>
          <w:rFonts w:ascii="Times New Roman" w:hAnsi="Times New Roman" w:cs="Times New Roman"/>
          <w:b/>
        </w:rPr>
        <w:t xml:space="preserve"> DO COREN/RJ</w:t>
      </w:r>
    </w:p>
    <w:p w14:paraId="71AFCDD2" w14:textId="77777777" w:rsidR="00BE4AA9" w:rsidRPr="00CD7E2D" w:rsidRDefault="00BE4AA9" w:rsidP="00981646">
      <w:pPr>
        <w:pStyle w:val="PargrafodaLista"/>
        <w:numPr>
          <w:ilvl w:val="1"/>
          <w:numId w:val="16"/>
        </w:numPr>
        <w:spacing w:after="120" w:line="360" w:lineRule="auto"/>
        <w:jc w:val="both"/>
        <w:rPr>
          <w:rFonts w:ascii="Times New Roman" w:hAnsi="Times New Roman" w:cs="Times New Roman"/>
        </w:rPr>
      </w:pPr>
      <w:r w:rsidRPr="00CD7E2D">
        <w:rPr>
          <w:rFonts w:ascii="Times New Roman" w:hAnsi="Times New Roman" w:cs="Times New Roman"/>
        </w:rPr>
        <w:t xml:space="preserve"> Contratar se necessário o objeto desta ata de Registro de Preços.</w:t>
      </w:r>
    </w:p>
    <w:p w14:paraId="0077EDF9" w14:textId="77777777"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b/>
        </w:rPr>
        <w:t>1.2. DA COMPROMITENTE</w:t>
      </w:r>
    </w:p>
    <w:p w14:paraId="13F12687" w14:textId="77777777"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b/>
        </w:rPr>
        <w:t xml:space="preserve">1.2.1. </w:t>
      </w:r>
      <w:r w:rsidRPr="00CD7E2D">
        <w:rPr>
          <w:rFonts w:ascii="Times New Roman" w:hAnsi="Times New Roman" w:cs="Times New Roman"/>
        </w:rPr>
        <w:t>Ser contratada se a Administração utilizar o Registro de Preços, ou, se preferido em igualdade de condições, no caso de outra licitação realizada para o mesmo objeto desse Registro de Preços.</w:t>
      </w:r>
    </w:p>
    <w:p w14:paraId="255FBDF2" w14:textId="77777777" w:rsidR="00BE4AA9" w:rsidRPr="00CD7E2D" w:rsidRDefault="00BE4AA9" w:rsidP="00981646">
      <w:pPr>
        <w:pStyle w:val="PargrafodaLista"/>
        <w:numPr>
          <w:ilvl w:val="0"/>
          <w:numId w:val="14"/>
        </w:numPr>
        <w:spacing w:after="120" w:line="360" w:lineRule="auto"/>
        <w:ind w:left="426" w:hanging="426"/>
        <w:jc w:val="both"/>
        <w:rPr>
          <w:rFonts w:ascii="Times New Roman" w:hAnsi="Times New Roman" w:cs="Times New Roman"/>
          <w:b/>
        </w:rPr>
      </w:pPr>
      <w:r w:rsidRPr="00CD7E2D">
        <w:rPr>
          <w:rFonts w:ascii="Times New Roman" w:hAnsi="Times New Roman" w:cs="Times New Roman"/>
          <w:b/>
        </w:rPr>
        <w:t>DAS OBRIGAÇÕES</w:t>
      </w:r>
    </w:p>
    <w:p w14:paraId="6506B508" w14:textId="77777777" w:rsidR="00BE4AA9" w:rsidRPr="00CD7E2D" w:rsidRDefault="00BE4AA9" w:rsidP="00981646">
      <w:pPr>
        <w:pStyle w:val="PargrafodaLista"/>
        <w:numPr>
          <w:ilvl w:val="1"/>
          <w:numId w:val="17"/>
        </w:numPr>
        <w:spacing w:after="120" w:line="360" w:lineRule="auto"/>
        <w:jc w:val="both"/>
        <w:rPr>
          <w:rFonts w:ascii="Times New Roman" w:hAnsi="Times New Roman" w:cs="Times New Roman"/>
          <w:b/>
        </w:rPr>
      </w:pPr>
      <w:r w:rsidRPr="00CD7E2D">
        <w:rPr>
          <w:rFonts w:ascii="Times New Roman" w:hAnsi="Times New Roman" w:cs="Times New Roman"/>
          <w:b/>
        </w:rPr>
        <w:t xml:space="preserve"> DO COREN/RJ</w:t>
      </w:r>
    </w:p>
    <w:p w14:paraId="4D5BDA5F" w14:textId="7BBC8209" w:rsidR="00B67395" w:rsidRPr="00CD7E2D" w:rsidRDefault="00B67395" w:rsidP="00981646">
      <w:pPr>
        <w:pStyle w:val="PargrafodaLista"/>
        <w:numPr>
          <w:ilvl w:val="2"/>
          <w:numId w:val="17"/>
        </w:numPr>
        <w:spacing w:after="120" w:line="360" w:lineRule="auto"/>
        <w:ind w:left="0" w:firstLine="0"/>
        <w:jc w:val="both"/>
        <w:rPr>
          <w:rFonts w:ascii="Times New Roman" w:hAnsi="Times New Roman" w:cs="Times New Roman"/>
        </w:rPr>
      </w:pPr>
      <w:r w:rsidRPr="00CD7E2D">
        <w:rPr>
          <w:rFonts w:ascii="Times New Roman" w:hAnsi="Times New Roman" w:cs="Times New Roman"/>
        </w:rPr>
        <w:t>As obrigações constam no Termo de Referência.</w:t>
      </w:r>
    </w:p>
    <w:p w14:paraId="614250E1" w14:textId="5906123B" w:rsidR="00BE4AA9" w:rsidRPr="00CD7E2D" w:rsidRDefault="00BE4AA9" w:rsidP="00B67395">
      <w:pPr>
        <w:pStyle w:val="PargrafodaLista"/>
        <w:spacing w:after="120" w:line="360" w:lineRule="auto"/>
        <w:ind w:left="0"/>
        <w:jc w:val="both"/>
        <w:rPr>
          <w:rFonts w:ascii="Times New Roman" w:hAnsi="Times New Roman" w:cs="Times New Roman"/>
        </w:rPr>
      </w:pPr>
    </w:p>
    <w:p w14:paraId="4825A878" w14:textId="77777777" w:rsidR="00BE4AA9" w:rsidRPr="00CD7E2D" w:rsidRDefault="00BE4AA9" w:rsidP="00981646">
      <w:pPr>
        <w:pStyle w:val="PargrafodaLista"/>
        <w:numPr>
          <w:ilvl w:val="1"/>
          <w:numId w:val="17"/>
        </w:numPr>
        <w:spacing w:after="120" w:line="360" w:lineRule="auto"/>
        <w:jc w:val="both"/>
        <w:rPr>
          <w:rFonts w:ascii="Times New Roman" w:hAnsi="Times New Roman" w:cs="Times New Roman"/>
        </w:rPr>
      </w:pPr>
      <w:r w:rsidRPr="00CD7E2D">
        <w:rPr>
          <w:rFonts w:ascii="Times New Roman" w:hAnsi="Times New Roman" w:cs="Times New Roman"/>
          <w:b/>
        </w:rPr>
        <w:t>DA CONTRATADA</w:t>
      </w:r>
    </w:p>
    <w:p w14:paraId="2554EEB1" w14:textId="77777777" w:rsidR="00B67395" w:rsidRPr="00CD7E2D" w:rsidRDefault="00B67395" w:rsidP="00981646">
      <w:pPr>
        <w:pStyle w:val="PargrafodaLista"/>
        <w:numPr>
          <w:ilvl w:val="2"/>
          <w:numId w:val="17"/>
        </w:numPr>
        <w:spacing w:after="120" w:line="360" w:lineRule="auto"/>
        <w:ind w:left="0" w:firstLine="0"/>
        <w:jc w:val="both"/>
        <w:rPr>
          <w:rFonts w:ascii="Times New Roman" w:hAnsi="Times New Roman" w:cs="Times New Roman"/>
          <w:b/>
        </w:rPr>
      </w:pPr>
      <w:r w:rsidRPr="00CD7E2D">
        <w:rPr>
          <w:rFonts w:ascii="Times New Roman" w:hAnsi="Times New Roman" w:cs="Times New Roman"/>
        </w:rPr>
        <w:t xml:space="preserve">As obrigações constam no Termo de Referência </w:t>
      </w:r>
    </w:p>
    <w:p w14:paraId="630B3705" w14:textId="77777777" w:rsidR="00B67395" w:rsidRPr="00CD7E2D" w:rsidRDefault="00B67395" w:rsidP="00B67395">
      <w:pPr>
        <w:pStyle w:val="PargrafodaLista"/>
        <w:spacing w:after="120" w:line="360" w:lineRule="auto"/>
        <w:ind w:left="0"/>
        <w:jc w:val="both"/>
        <w:rPr>
          <w:rFonts w:ascii="Times New Roman" w:hAnsi="Times New Roman" w:cs="Times New Roman"/>
          <w:b/>
        </w:rPr>
      </w:pPr>
    </w:p>
    <w:p w14:paraId="6B2D281A" w14:textId="4655C249" w:rsidR="00BE4AA9" w:rsidRPr="00CD7E2D" w:rsidRDefault="00BE4AA9" w:rsidP="00B67395">
      <w:pPr>
        <w:pStyle w:val="PargrafodaLista"/>
        <w:spacing w:after="120" w:line="360" w:lineRule="auto"/>
        <w:ind w:left="0"/>
        <w:jc w:val="both"/>
        <w:rPr>
          <w:rFonts w:ascii="Times New Roman" w:hAnsi="Times New Roman" w:cs="Times New Roman"/>
          <w:b/>
        </w:rPr>
      </w:pPr>
      <w:r w:rsidRPr="00CD7E2D">
        <w:rPr>
          <w:rFonts w:ascii="Times New Roman" w:hAnsi="Times New Roman" w:cs="Times New Roman"/>
          <w:b/>
        </w:rPr>
        <w:t>CLÁUSULA SÉTIMA - DA REVOGAÇÃO OU SUSPENSÃO DO REGISTRO DE PREÇOS</w:t>
      </w:r>
    </w:p>
    <w:p w14:paraId="3E686D0C" w14:textId="77777777"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rPr>
        <w:lastRenderedPageBreak/>
        <w:t>O preço registrado poderá ser revogado pelo COREN/RJ quando:</w:t>
      </w:r>
    </w:p>
    <w:p w14:paraId="62D855BB" w14:textId="6F47BF9B" w:rsidR="00B67395" w:rsidRPr="00CD7E2D" w:rsidRDefault="00B67395" w:rsidP="00981646">
      <w:pPr>
        <w:pStyle w:val="PargrafodaLista"/>
        <w:numPr>
          <w:ilvl w:val="0"/>
          <w:numId w:val="19"/>
        </w:numPr>
        <w:suppressAutoHyphens/>
        <w:autoSpaceDE w:val="0"/>
        <w:spacing w:line="360" w:lineRule="auto"/>
        <w:jc w:val="both"/>
        <w:rPr>
          <w:rFonts w:ascii="Times New Roman" w:hAnsi="Times New Roman" w:cs="Times New Roman"/>
          <w:b/>
        </w:rPr>
      </w:pPr>
      <w:r w:rsidRPr="00CD7E2D">
        <w:rPr>
          <w:rFonts w:ascii="Times New Roman" w:hAnsi="Times New Roman" w:cs="Times New Roman"/>
        </w:rPr>
        <w:t xml:space="preserve">Descumprir as condições da Ata de Registro de Preços; </w:t>
      </w:r>
    </w:p>
    <w:p w14:paraId="205DBF34" w14:textId="77777777" w:rsidR="00B67395" w:rsidRPr="00CD7E2D" w:rsidRDefault="00B67395" w:rsidP="00981646">
      <w:pPr>
        <w:pStyle w:val="PargrafodaLista"/>
        <w:numPr>
          <w:ilvl w:val="0"/>
          <w:numId w:val="19"/>
        </w:numPr>
        <w:suppressAutoHyphens/>
        <w:autoSpaceDE w:val="0"/>
        <w:spacing w:line="360" w:lineRule="auto"/>
        <w:jc w:val="both"/>
        <w:rPr>
          <w:rFonts w:ascii="Times New Roman" w:hAnsi="Times New Roman" w:cs="Times New Roman"/>
          <w:b/>
        </w:rPr>
      </w:pPr>
      <w:r w:rsidRPr="00CD7E2D">
        <w:rPr>
          <w:rFonts w:ascii="Times New Roman" w:hAnsi="Times New Roman" w:cs="Times New Roman"/>
        </w:rPr>
        <w:t xml:space="preserve">Não assinar o contrato ou retirar a nota de empenho no prazo estabelecido pela Administração, sem justificativa aceitável; </w:t>
      </w:r>
    </w:p>
    <w:p w14:paraId="477CE051" w14:textId="77777777" w:rsidR="00B67395" w:rsidRPr="00CD7E2D" w:rsidRDefault="00B67395" w:rsidP="00981646">
      <w:pPr>
        <w:pStyle w:val="PargrafodaLista"/>
        <w:numPr>
          <w:ilvl w:val="0"/>
          <w:numId w:val="19"/>
        </w:numPr>
        <w:suppressAutoHyphens/>
        <w:autoSpaceDE w:val="0"/>
        <w:spacing w:line="360" w:lineRule="auto"/>
        <w:jc w:val="both"/>
        <w:rPr>
          <w:rFonts w:ascii="Times New Roman" w:hAnsi="Times New Roman" w:cs="Times New Roman"/>
          <w:b/>
        </w:rPr>
      </w:pPr>
      <w:r w:rsidRPr="00CD7E2D">
        <w:rPr>
          <w:rFonts w:ascii="Times New Roman" w:hAnsi="Times New Roman" w:cs="Times New Roman"/>
        </w:rPr>
        <w:t xml:space="preserve">Não aceitar reduzir o seu preço registrado, na hipótese deste se tornar superior àqueles praticados no mercado; ou </w:t>
      </w:r>
    </w:p>
    <w:p w14:paraId="1CB666A2" w14:textId="77777777" w:rsidR="00B67395" w:rsidRPr="00CD7E2D" w:rsidRDefault="00B67395" w:rsidP="00981646">
      <w:pPr>
        <w:pStyle w:val="PargrafodaLista"/>
        <w:numPr>
          <w:ilvl w:val="0"/>
          <w:numId w:val="19"/>
        </w:numPr>
        <w:suppressAutoHyphens/>
        <w:autoSpaceDE w:val="0"/>
        <w:spacing w:line="360" w:lineRule="auto"/>
        <w:jc w:val="both"/>
        <w:rPr>
          <w:rFonts w:ascii="Times New Roman" w:hAnsi="Times New Roman" w:cs="Times New Roman"/>
          <w:b/>
        </w:rPr>
      </w:pPr>
      <w:r w:rsidRPr="00CD7E2D">
        <w:rPr>
          <w:rFonts w:ascii="Times New Roman" w:hAnsi="Times New Roman" w:cs="Times New Roman"/>
        </w:rPr>
        <w:t xml:space="preserve">Sofrer sanção prevista no art. 155 da Lei n.º 14.133/2021. </w:t>
      </w:r>
    </w:p>
    <w:p w14:paraId="60D4E843" w14:textId="77777777" w:rsidR="00B67395" w:rsidRPr="00CD7E2D" w:rsidRDefault="00B67395" w:rsidP="00B67395">
      <w:pPr>
        <w:numPr>
          <w:ilvl w:val="1"/>
          <w:numId w:val="1"/>
        </w:numPr>
        <w:suppressAutoHyphens/>
        <w:autoSpaceDE w:val="0"/>
        <w:spacing w:line="360" w:lineRule="auto"/>
        <w:ind w:left="567" w:firstLine="0"/>
        <w:jc w:val="both"/>
        <w:rPr>
          <w:rFonts w:ascii="Times New Roman" w:hAnsi="Times New Roman" w:cs="Times New Roman"/>
          <w:b/>
        </w:rPr>
      </w:pPr>
      <w:r w:rsidRPr="00CD7E2D">
        <w:rPr>
          <w:rFonts w:ascii="Times New Roman" w:hAnsi="Times New Roman" w:cs="Times New Roman"/>
        </w:rPr>
        <w:t xml:space="preserve">Em qualquer das hipóteses anteriores que impliquem a alteração da Ata registrada, concluídos os procedimentos de ajuste, o Coren-RJ fará o devido apostilamento da Ata de Registro de Preços e informará aos fornecedores registrados a nova ordem de classificação. </w:t>
      </w:r>
    </w:p>
    <w:p w14:paraId="62DF3731" w14:textId="14427636" w:rsidR="00B67395" w:rsidRPr="00CD7E2D" w:rsidRDefault="00B67395" w:rsidP="00B67395">
      <w:pPr>
        <w:numPr>
          <w:ilvl w:val="1"/>
          <w:numId w:val="1"/>
        </w:numPr>
        <w:suppressAutoHyphens/>
        <w:autoSpaceDE w:val="0"/>
        <w:spacing w:line="360" w:lineRule="auto"/>
        <w:ind w:left="567" w:firstLine="0"/>
        <w:jc w:val="both"/>
        <w:rPr>
          <w:rFonts w:ascii="Times New Roman" w:hAnsi="Times New Roman" w:cs="Times New Roman"/>
        </w:rPr>
      </w:pPr>
      <w:r w:rsidRPr="00CD7E2D">
        <w:rPr>
          <w:rFonts w:ascii="Times New Roman" w:hAnsi="Times New Roman" w:cs="Times New Roman"/>
        </w:rPr>
        <w:t>A Ata de Registro de Preços, decorrente desta licitação, será cancelada, automaticamente, por decurso do prazo de sua vigência.</w:t>
      </w:r>
    </w:p>
    <w:p w14:paraId="54BDA8F1" w14:textId="77777777" w:rsidR="00B67395" w:rsidRPr="00CD7E2D" w:rsidRDefault="00B67395" w:rsidP="00B67395">
      <w:pPr>
        <w:suppressAutoHyphens/>
        <w:autoSpaceDE w:val="0"/>
        <w:spacing w:line="360" w:lineRule="auto"/>
        <w:ind w:left="567"/>
        <w:jc w:val="both"/>
        <w:rPr>
          <w:rFonts w:ascii="Times New Roman" w:hAnsi="Times New Roman" w:cs="Times New Roman"/>
        </w:rPr>
      </w:pPr>
    </w:p>
    <w:p w14:paraId="0010F322" w14:textId="77777777" w:rsidR="00B67395" w:rsidRPr="00CD7E2D" w:rsidRDefault="00BE4AA9" w:rsidP="00B67395">
      <w:pPr>
        <w:suppressAutoHyphens/>
        <w:autoSpaceDE w:val="0"/>
        <w:spacing w:line="360" w:lineRule="auto"/>
        <w:jc w:val="both"/>
        <w:rPr>
          <w:rFonts w:ascii="Times New Roman" w:hAnsi="Times New Roman" w:cs="Times New Roman"/>
          <w:b/>
        </w:rPr>
      </w:pPr>
      <w:r w:rsidRPr="00CD7E2D">
        <w:rPr>
          <w:rFonts w:ascii="Times New Roman" w:hAnsi="Times New Roman" w:cs="Times New Roman"/>
          <w:b/>
        </w:rPr>
        <w:t xml:space="preserve">PARÁGRAFO PRIMEIRO. </w:t>
      </w:r>
      <w:r w:rsidR="00B67395" w:rsidRPr="00CD7E2D">
        <w:rPr>
          <w:rFonts w:ascii="Times New Roman" w:hAnsi="Times New Roman" w:cs="Times New Roman"/>
        </w:rPr>
        <w:t xml:space="preserve">O cancelamento do registro de preços nas hipóteses previstas no item anterior será formalizado por despacho do órgão gerenciador, assegurado o contraditório e a ampla defesa. </w:t>
      </w:r>
    </w:p>
    <w:p w14:paraId="02205389" w14:textId="26A88D28" w:rsidR="00B67395" w:rsidRPr="00CD7E2D" w:rsidRDefault="00BE4AA9" w:rsidP="00B67395">
      <w:pPr>
        <w:spacing w:after="120" w:line="360" w:lineRule="auto"/>
        <w:jc w:val="both"/>
        <w:rPr>
          <w:rFonts w:ascii="Times New Roman" w:hAnsi="Times New Roman" w:cs="Times New Roman"/>
          <w:bCs/>
        </w:rPr>
      </w:pPr>
      <w:r w:rsidRPr="00CD7E2D">
        <w:rPr>
          <w:rFonts w:ascii="Times New Roman" w:hAnsi="Times New Roman" w:cs="Times New Roman"/>
          <w:b/>
        </w:rPr>
        <w:t xml:space="preserve">PARÁGRAFO SEGUNDO. </w:t>
      </w:r>
      <w:r w:rsidR="00B67395" w:rsidRPr="00CD7E2D">
        <w:rPr>
          <w:rFonts w:ascii="Times New Roman" w:hAnsi="Times New Roman" w:cs="Times New Roman"/>
          <w:bCs/>
        </w:rPr>
        <w:t>O cancelamento do registro de preços poderá ocorrer por fato superveniente, decorrente de caso fortuito ou força maior, que prejudique o cumprimento da Ata, devidamente comprovados e justificados, por razão de interesse público ou a pedido do fornecedor.</w:t>
      </w:r>
    </w:p>
    <w:p w14:paraId="3DF19EAA" w14:textId="445860C2" w:rsidR="00BE4AA9" w:rsidRPr="00CD7E2D" w:rsidRDefault="00B67395" w:rsidP="00BE4AA9">
      <w:pPr>
        <w:spacing w:after="120" w:line="360" w:lineRule="auto"/>
        <w:jc w:val="both"/>
        <w:rPr>
          <w:rFonts w:ascii="Times New Roman" w:hAnsi="Times New Roman" w:cs="Times New Roman"/>
        </w:rPr>
      </w:pPr>
      <w:r w:rsidRPr="00CD7E2D">
        <w:rPr>
          <w:rFonts w:ascii="Times New Roman" w:hAnsi="Times New Roman" w:cs="Times New Roman"/>
          <w:b/>
        </w:rPr>
        <w:t>PARÁGRAFO</w:t>
      </w:r>
      <w:r w:rsidRPr="00CD7E2D">
        <w:rPr>
          <w:rFonts w:ascii="Times New Roman" w:hAnsi="Times New Roman" w:cs="Times New Roman"/>
        </w:rPr>
        <w:t xml:space="preserve"> </w:t>
      </w:r>
      <w:r w:rsidRPr="00CD7E2D">
        <w:rPr>
          <w:rFonts w:ascii="Times New Roman" w:hAnsi="Times New Roman" w:cs="Times New Roman"/>
          <w:b/>
          <w:bCs/>
        </w:rPr>
        <w:t>TERCEIRO</w:t>
      </w:r>
      <w:r w:rsidRPr="00CD7E2D">
        <w:rPr>
          <w:rFonts w:ascii="Times New Roman" w:hAnsi="Times New Roman" w:cs="Times New Roman"/>
        </w:rPr>
        <w:t xml:space="preserve"> </w:t>
      </w:r>
      <w:r w:rsidR="00BE4AA9" w:rsidRPr="00CD7E2D">
        <w:rPr>
          <w:rFonts w:ascii="Times New Roman" w:hAnsi="Times New Roman" w:cs="Times New Roman"/>
        </w:rPr>
        <w:t>O pedido de suspensão efetuado pela Compromitente deverá ser feito por escrito, por meio de correspondência com aviso de recebimento, com antecedência de no mínimo 30 (trinta) dias, sendo facultada ao COREN/RJ a aplicação das penalidades previstas no Edital e em seus anexos.</w:t>
      </w:r>
    </w:p>
    <w:p w14:paraId="48AF84A7" w14:textId="53C746CD" w:rsidR="00B67395" w:rsidRPr="00CD7E2D" w:rsidRDefault="00B67395" w:rsidP="00B67395">
      <w:pPr>
        <w:spacing w:after="120" w:line="360" w:lineRule="auto"/>
        <w:jc w:val="both"/>
        <w:rPr>
          <w:rFonts w:ascii="Times New Roman" w:hAnsi="Times New Roman" w:cs="Times New Roman"/>
        </w:rPr>
      </w:pPr>
      <w:r w:rsidRPr="00CD7E2D">
        <w:rPr>
          <w:rFonts w:ascii="Times New Roman" w:hAnsi="Times New Roman" w:cs="Times New Roman"/>
          <w:b/>
        </w:rPr>
        <w:t>PARÁGRAFO</w:t>
      </w:r>
      <w:r w:rsidRPr="00CD7E2D">
        <w:rPr>
          <w:rFonts w:ascii="Times New Roman" w:hAnsi="Times New Roman" w:cs="Times New Roman"/>
        </w:rPr>
        <w:t xml:space="preserve"> </w:t>
      </w:r>
      <w:r w:rsidRPr="00CD7E2D">
        <w:rPr>
          <w:rFonts w:ascii="Times New Roman" w:hAnsi="Times New Roman" w:cs="Times New Roman"/>
          <w:b/>
          <w:bCs/>
        </w:rPr>
        <w:t>QUARTO.</w:t>
      </w:r>
      <w:r w:rsidRPr="00CD7E2D">
        <w:rPr>
          <w:rFonts w:ascii="Times New Roman" w:hAnsi="Times New Roman" w:cs="Times New Roman"/>
        </w:rPr>
        <w:tab/>
        <w:t xml:space="preserve">Em qualquer das hipóteses anteriores que impliquem a alteração da Ata registrada, concluídos os procedimentos de ajuste, o Coren-RJ fará o devido apostilamento da Ata de Registro de Preços e informará aos fornecedores registrados a nova ordem de classificação. </w:t>
      </w:r>
    </w:p>
    <w:p w14:paraId="0D84D3E3" w14:textId="749DBC78" w:rsidR="00B67395" w:rsidRPr="00CD7E2D" w:rsidRDefault="00B67395" w:rsidP="00B67395">
      <w:pPr>
        <w:spacing w:after="120" w:line="360" w:lineRule="auto"/>
        <w:jc w:val="both"/>
        <w:rPr>
          <w:rFonts w:ascii="Times New Roman" w:hAnsi="Times New Roman" w:cs="Times New Roman"/>
        </w:rPr>
      </w:pPr>
      <w:r w:rsidRPr="00CD7E2D">
        <w:rPr>
          <w:rFonts w:ascii="Times New Roman" w:hAnsi="Times New Roman" w:cs="Times New Roman"/>
          <w:b/>
        </w:rPr>
        <w:t>PARÁGRAFO</w:t>
      </w:r>
      <w:r w:rsidRPr="00CD7E2D">
        <w:rPr>
          <w:rFonts w:ascii="Times New Roman" w:hAnsi="Times New Roman" w:cs="Times New Roman"/>
        </w:rPr>
        <w:t xml:space="preserve"> </w:t>
      </w:r>
      <w:r w:rsidRPr="00CD7E2D">
        <w:rPr>
          <w:rFonts w:ascii="Times New Roman" w:hAnsi="Times New Roman" w:cs="Times New Roman"/>
          <w:b/>
          <w:bCs/>
        </w:rPr>
        <w:t xml:space="preserve">QUINTO </w:t>
      </w:r>
      <w:r w:rsidRPr="00CD7E2D">
        <w:rPr>
          <w:rFonts w:ascii="Times New Roman" w:hAnsi="Times New Roman" w:cs="Times New Roman"/>
        </w:rPr>
        <w:t>A Ata de Registro de Preços, decorrente desta licitação, será cancelada, automaticamente, por decurso do prazo de sua vigência.</w:t>
      </w:r>
    </w:p>
    <w:p w14:paraId="62543DC1" w14:textId="77777777" w:rsidR="00B67395" w:rsidRPr="00CD7E2D" w:rsidRDefault="00B67395" w:rsidP="00B67395">
      <w:pPr>
        <w:spacing w:after="120" w:line="360" w:lineRule="auto"/>
        <w:jc w:val="both"/>
        <w:rPr>
          <w:rFonts w:ascii="Times New Roman" w:hAnsi="Times New Roman" w:cs="Times New Roman"/>
        </w:rPr>
      </w:pPr>
    </w:p>
    <w:p w14:paraId="7960B240" w14:textId="77777777" w:rsidR="00BE4AA9" w:rsidRPr="00CD7E2D" w:rsidRDefault="00BE4AA9" w:rsidP="00BE4AA9">
      <w:pPr>
        <w:spacing w:after="120" w:line="360" w:lineRule="auto"/>
        <w:rPr>
          <w:rFonts w:ascii="Times New Roman" w:hAnsi="Times New Roman" w:cs="Times New Roman"/>
          <w:b/>
        </w:rPr>
      </w:pPr>
      <w:r w:rsidRPr="00CD7E2D">
        <w:rPr>
          <w:rFonts w:ascii="Times New Roman" w:hAnsi="Times New Roman" w:cs="Times New Roman"/>
          <w:b/>
        </w:rPr>
        <w:lastRenderedPageBreak/>
        <w:t>CLÁUSULA OITAVA - DAS PENALIDADES E DAS MULTAS</w:t>
      </w:r>
    </w:p>
    <w:p w14:paraId="0DA340EE" w14:textId="21BA3D8E"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rPr>
        <w:t xml:space="preserve">O adjudicatário ou contratado inadimplente está sujeito às penalidades previstas no artigo </w:t>
      </w:r>
      <w:r w:rsidR="00B67395" w:rsidRPr="00CD7E2D">
        <w:rPr>
          <w:rFonts w:ascii="Times New Roman" w:hAnsi="Times New Roman" w:cs="Times New Roman"/>
        </w:rPr>
        <w:t>155</w:t>
      </w:r>
      <w:r w:rsidRPr="00CD7E2D">
        <w:rPr>
          <w:rFonts w:ascii="Times New Roman" w:hAnsi="Times New Roman" w:cs="Times New Roman"/>
        </w:rPr>
        <w:t xml:space="preserve">, da Lei n° </w:t>
      </w:r>
      <w:r w:rsidR="00B67395" w:rsidRPr="00CD7E2D">
        <w:rPr>
          <w:rFonts w:ascii="Times New Roman" w:hAnsi="Times New Roman" w:cs="Times New Roman"/>
        </w:rPr>
        <w:t>14.133/2021</w:t>
      </w:r>
      <w:r w:rsidRPr="00CD7E2D">
        <w:rPr>
          <w:rFonts w:ascii="Times New Roman" w:hAnsi="Times New Roman" w:cs="Times New Roman"/>
        </w:rPr>
        <w:t>, assegurando o contraditório e a ampla defesa.</w:t>
      </w:r>
    </w:p>
    <w:p w14:paraId="00D82976" w14:textId="77777777" w:rsidR="00B67395" w:rsidRPr="00CD7E2D" w:rsidRDefault="00B67395" w:rsidP="00BE4AA9">
      <w:pPr>
        <w:spacing w:after="120" w:line="360" w:lineRule="auto"/>
        <w:jc w:val="both"/>
        <w:rPr>
          <w:rFonts w:ascii="Times New Roman" w:hAnsi="Times New Roman" w:cs="Times New Roman"/>
        </w:rPr>
      </w:pPr>
    </w:p>
    <w:p w14:paraId="4AFEB1B8" w14:textId="77777777" w:rsidR="00BE4AA9" w:rsidRPr="00CD7E2D" w:rsidRDefault="00BE4AA9" w:rsidP="00BE4AA9">
      <w:pPr>
        <w:spacing w:after="120" w:line="360" w:lineRule="auto"/>
        <w:rPr>
          <w:rFonts w:ascii="Times New Roman" w:hAnsi="Times New Roman" w:cs="Times New Roman"/>
          <w:b/>
        </w:rPr>
      </w:pPr>
      <w:r w:rsidRPr="00CD7E2D">
        <w:rPr>
          <w:rFonts w:ascii="Times New Roman" w:hAnsi="Times New Roman" w:cs="Times New Roman"/>
          <w:b/>
        </w:rPr>
        <w:t>CLÁUSULA NONA - DA EFICÁCIA</w:t>
      </w:r>
    </w:p>
    <w:p w14:paraId="27F4AFB8" w14:textId="7FBB422B"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rPr>
        <w:t>A presente Ata de Registro de Preços somente terá eficácia depois de publicado o respectivo extrato no Diário Oficial do Estado do Rio de Janeiro.</w:t>
      </w:r>
    </w:p>
    <w:p w14:paraId="4DE67591" w14:textId="77777777" w:rsidR="00B67395" w:rsidRPr="00CD7E2D" w:rsidRDefault="00B67395" w:rsidP="00BE4AA9">
      <w:pPr>
        <w:spacing w:after="120" w:line="360" w:lineRule="auto"/>
        <w:jc w:val="both"/>
        <w:rPr>
          <w:rFonts w:ascii="Times New Roman" w:hAnsi="Times New Roman" w:cs="Times New Roman"/>
        </w:rPr>
      </w:pPr>
    </w:p>
    <w:p w14:paraId="7105F172" w14:textId="77777777" w:rsidR="00BE4AA9" w:rsidRPr="00CD7E2D" w:rsidRDefault="00BE4AA9" w:rsidP="00BE4AA9">
      <w:pPr>
        <w:spacing w:after="120" w:line="360" w:lineRule="auto"/>
        <w:rPr>
          <w:rFonts w:ascii="Times New Roman" w:hAnsi="Times New Roman" w:cs="Times New Roman"/>
          <w:b/>
        </w:rPr>
      </w:pPr>
      <w:r w:rsidRPr="00CD7E2D">
        <w:rPr>
          <w:rFonts w:ascii="Times New Roman" w:hAnsi="Times New Roman" w:cs="Times New Roman"/>
          <w:b/>
        </w:rPr>
        <w:t>CLÁUSULA DÉCIMA - DAS DISPOSIÇÕES GERAIS</w:t>
      </w:r>
    </w:p>
    <w:p w14:paraId="0C0C86D2" w14:textId="77777777"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rPr>
        <w:t>Fica eleito o Foro da Justiça Federal, Seção Judiciária do Rio de Janeiro, para dirimir dúvidas ou questões oriundas do presente instrumento.</w:t>
      </w:r>
    </w:p>
    <w:p w14:paraId="579CE90D" w14:textId="14360623" w:rsidR="00BE4AA9" w:rsidRPr="00CD7E2D" w:rsidRDefault="00BE4AA9" w:rsidP="00BE4AA9">
      <w:pPr>
        <w:spacing w:after="120" w:line="360" w:lineRule="auto"/>
        <w:jc w:val="both"/>
        <w:rPr>
          <w:rFonts w:ascii="Times New Roman" w:hAnsi="Times New Roman" w:cs="Times New Roman"/>
        </w:rPr>
      </w:pPr>
      <w:r w:rsidRPr="00CD7E2D">
        <w:rPr>
          <w:rFonts w:ascii="Times New Roman" w:hAnsi="Times New Roman" w:cs="Times New Roman"/>
        </w:rPr>
        <w:t>E, por estarem às partes justas e compromissadas, assinam a presente Ata em 03 (três) vias, de igual teor, na presença das testemunhas abaixo arroladas.</w:t>
      </w:r>
    </w:p>
    <w:p w14:paraId="7796285B" w14:textId="77777777" w:rsidR="00B67395" w:rsidRPr="00CD7E2D" w:rsidRDefault="00B67395" w:rsidP="00BE4AA9">
      <w:pPr>
        <w:spacing w:after="120" w:line="360" w:lineRule="auto"/>
        <w:jc w:val="both"/>
        <w:rPr>
          <w:rFonts w:ascii="Times New Roman" w:hAnsi="Times New Roman" w:cs="Times New Roman"/>
        </w:rPr>
      </w:pPr>
    </w:p>
    <w:p w14:paraId="39A56B7E" w14:textId="56971B60" w:rsidR="00BE4AA9" w:rsidRPr="00CD7E2D" w:rsidRDefault="00BE4AA9" w:rsidP="00BE4AA9">
      <w:pPr>
        <w:spacing w:after="120" w:line="360" w:lineRule="auto"/>
        <w:rPr>
          <w:rFonts w:ascii="Times New Roman" w:hAnsi="Times New Roman" w:cs="Times New Roman"/>
        </w:rPr>
      </w:pPr>
      <w:r w:rsidRPr="00CD7E2D">
        <w:rPr>
          <w:rFonts w:ascii="Times New Roman" w:hAnsi="Times New Roman" w:cs="Times New Roman"/>
        </w:rPr>
        <w:t>Rio de Janeiro,    /      /202</w:t>
      </w:r>
      <w:r w:rsidR="00B67395" w:rsidRPr="00CD7E2D">
        <w:rPr>
          <w:rFonts w:ascii="Times New Roman" w:hAnsi="Times New Roman" w:cs="Times New Roman"/>
        </w:rPr>
        <w:t>3</w:t>
      </w:r>
      <w:r w:rsidRPr="00CD7E2D">
        <w:rPr>
          <w:rFonts w:ascii="Times New Roman" w:hAnsi="Times New Roman" w:cs="Times New Roman"/>
        </w:rPr>
        <w:t>.</w:t>
      </w:r>
    </w:p>
    <w:p w14:paraId="7E021680" w14:textId="31262A88" w:rsidR="00B67395" w:rsidRPr="00CD7E2D" w:rsidRDefault="00B67395" w:rsidP="00BE4AA9">
      <w:pPr>
        <w:spacing w:after="120" w:line="360" w:lineRule="auto"/>
        <w:rPr>
          <w:rFonts w:ascii="Times New Roman" w:hAnsi="Times New Roman" w:cs="Times New Roman"/>
        </w:rPr>
      </w:pPr>
    </w:p>
    <w:p w14:paraId="203A6AF7" w14:textId="77777777" w:rsidR="00B67395" w:rsidRPr="00CD7E2D" w:rsidRDefault="00B67395" w:rsidP="00BE4AA9">
      <w:pPr>
        <w:spacing w:after="120" w:line="360" w:lineRule="auto"/>
        <w:rPr>
          <w:rFonts w:ascii="Times New Roman" w:hAnsi="Times New Roman" w:cs="Times New Roman"/>
        </w:rPr>
      </w:pPr>
    </w:p>
    <w:p w14:paraId="1A199D76" w14:textId="77777777" w:rsidR="00BE4AA9" w:rsidRPr="00CD7E2D" w:rsidRDefault="00BE4AA9" w:rsidP="00BE4AA9">
      <w:pPr>
        <w:pStyle w:val="11"/>
        <w:spacing w:after="120" w:line="360" w:lineRule="auto"/>
        <w:ind w:left="0" w:firstLine="0"/>
        <w:jc w:val="center"/>
        <w:rPr>
          <w:rFonts w:ascii="Times New Roman" w:hAnsi="Times New Roman"/>
          <w:b/>
          <w:sz w:val="24"/>
          <w:szCs w:val="24"/>
        </w:rPr>
      </w:pPr>
      <w:r w:rsidRPr="00CD7E2D">
        <w:rPr>
          <w:rFonts w:ascii="Times New Roman" w:hAnsi="Times New Roman"/>
          <w:b/>
          <w:sz w:val="24"/>
          <w:szCs w:val="24"/>
        </w:rPr>
        <w:t>PRESIDENTE DO CONSELHO REGIONAL DE ENFERMAGEM DO RIO DE JANEIRO</w:t>
      </w:r>
    </w:p>
    <w:p w14:paraId="63BA85CA" w14:textId="77777777" w:rsidR="00BE4AA9" w:rsidRPr="00CD7E2D" w:rsidRDefault="00BE4AA9" w:rsidP="00BE4AA9">
      <w:pPr>
        <w:pStyle w:val="11"/>
        <w:spacing w:after="120" w:line="360" w:lineRule="auto"/>
        <w:ind w:left="0" w:firstLine="0"/>
        <w:jc w:val="center"/>
        <w:rPr>
          <w:rFonts w:ascii="Times New Roman" w:hAnsi="Times New Roman"/>
          <w:b/>
          <w:sz w:val="24"/>
          <w:szCs w:val="24"/>
        </w:rPr>
      </w:pPr>
    </w:p>
    <w:p w14:paraId="05AB92FE" w14:textId="77777777" w:rsidR="00BE4AA9" w:rsidRPr="00CD7E2D" w:rsidRDefault="00BE4AA9" w:rsidP="00BE4AA9">
      <w:pPr>
        <w:pStyle w:val="11"/>
        <w:spacing w:after="120" w:line="360" w:lineRule="auto"/>
        <w:ind w:left="0" w:firstLine="0"/>
        <w:jc w:val="center"/>
        <w:rPr>
          <w:rFonts w:ascii="Times New Roman" w:hAnsi="Times New Roman"/>
          <w:b/>
          <w:sz w:val="24"/>
          <w:szCs w:val="24"/>
        </w:rPr>
      </w:pPr>
      <w:r w:rsidRPr="00CD7E2D">
        <w:rPr>
          <w:rFonts w:ascii="Times New Roman" w:hAnsi="Times New Roman"/>
          <w:b/>
          <w:sz w:val="24"/>
          <w:szCs w:val="24"/>
        </w:rPr>
        <w:t>PRIMEIRO TESOUREIRO DO CONSELHO REGIONAL DE NEFERMAGEM DO RIO DE JANEIRO</w:t>
      </w:r>
    </w:p>
    <w:p w14:paraId="2232D060" w14:textId="77777777" w:rsidR="00BE4AA9" w:rsidRPr="00CD7E2D" w:rsidRDefault="00BE4AA9" w:rsidP="00BE4AA9">
      <w:pPr>
        <w:pStyle w:val="11"/>
        <w:spacing w:after="120" w:line="360" w:lineRule="auto"/>
        <w:ind w:left="0" w:firstLine="0"/>
        <w:jc w:val="center"/>
        <w:rPr>
          <w:rFonts w:ascii="Times New Roman" w:hAnsi="Times New Roman"/>
          <w:b/>
          <w:sz w:val="24"/>
          <w:szCs w:val="24"/>
        </w:rPr>
      </w:pPr>
    </w:p>
    <w:p w14:paraId="1270ABE6" w14:textId="77777777" w:rsidR="00BE4AA9" w:rsidRPr="00CD7E2D" w:rsidRDefault="00BE4AA9" w:rsidP="00BE4AA9">
      <w:pPr>
        <w:pStyle w:val="11"/>
        <w:spacing w:after="120" w:line="360" w:lineRule="auto"/>
        <w:ind w:left="0" w:firstLine="0"/>
        <w:jc w:val="center"/>
        <w:rPr>
          <w:rFonts w:ascii="Times New Roman" w:hAnsi="Times New Roman"/>
          <w:b/>
          <w:sz w:val="24"/>
          <w:szCs w:val="24"/>
        </w:rPr>
      </w:pPr>
      <w:r w:rsidRPr="00CD7E2D">
        <w:rPr>
          <w:rFonts w:ascii="Times New Roman" w:hAnsi="Times New Roman"/>
          <w:b/>
          <w:sz w:val="24"/>
          <w:szCs w:val="24"/>
        </w:rPr>
        <w:t>COMPROMITENTE</w:t>
      </w:r>
    </w:p>
    <w:p w14:paraId="077F52CD" w14:textId="77777777" w:rsidR="00BE4AA9" w:rsidRPr="00CD7E2D" w:rsidRDefault="00BE4AA9" w:rsidP="00BE4AA9">
      <w:pPr>
        <w:pStyle w:val="11"/>
        <w:spacing w:after="120" w:line="360" w:lineRule="auto"/>
        <w:ind w:left="0" w:firstLine="0"/>
        <w:rPr>
          <w:rFonts w:ascii="Times New Roman" w:hAnsi="Times New Roman"/>
          <w:b/>
          <w:sz w:val="24"/>
          <w:szCs w:val="24"/>
        </w:rPr>
      </w:pPr>
      <w:r w:rsidRPr="00CD7E2D">
        <w:rPr>
          <w:rFonts w:ascii="Times New Roman" w:hAnsi="Times New Roman"/>
          <w:b/>
          <w:sz w:val="24"/>
          <w:szCs w:val="24"/>
        </w:rPr>
        <w:t>TESTEMUNHAS:</w:t>
      </w:r>
    </w:p>
    <w:p w14:paraId="3A983773" w14:textId="77777777" w:rsidR="00BE4AA9" w:rsidRPr="00CD7E2D" w:rsidRDefault="00BE4AA9" w:rsidP="00BE4AA9">
      <w:pPr>
        <w:pStyle w:val="11"/>
        <w:spacing w:after="120" w:line="360" w:lineRule="auto"/>
        <w:ind w:left="0" w:firstLine="0"/>
        <w:rPr>
          <w:rFonts w:ascii="Times New Roman" w:hAnsi="Times New Roman"/>
          <w:b/>
          <w:sz w:val="24"/>
          <w:szCs w:val="24"/>
        </w:rPr>
      </w:pPr>
      <w:r w:rsidRPr="00CD7E2D">
        <w:rPr>
          <w:rFonts w:ascii="Times New Roman" w:hAnsi="Times New Roman"/>
          <w:b/>
          <w:sz w:val="24"/>
          <w:szCs w:val="24"/>
        </w:rPr>
        <w:t>1. ___________________________                       2. ___________________________</w:t>
      </w:r>
    </w:p>
    <w:p w14:paraId="7C93FA5C" w14:textId="77777777" w:rsidR="00BE4AA9" w:rsidRPr="00CD7E2D" w:rsidRDefault="00BE4AA9" w:rsidP="00BE4AA9">
      <w:pPr>
        <w:pStyle w:val="11"/>
        <w:spacing w:after="120" w:line="360" w:lineRule="auto"/>
        <w:ind w:left="0" w:firstLine="0"/>
        <w:jc w:val="left"/>
        <w:rPr>
          <w:rFonts w:ascii="Times New Roman" w:hAnsi="Times New Roman"/>
          <w:sz w:val="24"/>
          <w:szCs w:val="24"/>
        </w:rPr>
      </w:pPr>
      <w:r w:rsidRPr="00CD7E2D">
        <w:rPr>
          <w:rFonts w:ascii="Times New Roman" w:hAnsi="Times New Roman"/>
          <w:b/>
          <w:sz w:val="24"/>
          <w:szCs w:val="24"/>
        </w:rPr>
        <w:lastRenderedPageBreak/>
        <w:t xml:space="preserve">CPF nº                                                                            CPF nº       </w:t>
      </w:r>
      <w:r w:rsidRPr="00CD7E2D">
        <w:rPr>
          <w:rFonts w:ascii="Times New Roman" w:hAnsi="Times New Roman"/>
          <w:sz w:val="24"/>
          <w:szCs w:val="24"/>
        </w:rPr>
        <w:br w:type="page"/>
      </w:r>
    </w:p>
    <w:p w14:paraId="0CD4213E" w14:textId="063BFB24" w:rsidR="00E943EC" w:rsidRPr="00CD7E2D" w:rsidRDefault="00BE4AA9" w:rsidP="00BE4AA9">
      <w:pPr>
        <w:autoSpaceDE w:val="0"/>
        <w:autoSpaceDN w:val="0"/>
        <w:adjustRightInd w:val="0"/>
        <w:spacing w:line="360" w:lineRule="auto"/>
        <w:jc w:val="center"/>
        <w:rPr>
          <w:rFonts w:ascii="Times New Roman" w:eastAsia="Calibri" w:hAnsi="Times New Roman" w:cs="Times New Roman"/>
          <w:b/>
          <w:bCs/>
        </w:rPr>
      </w:pPr>
      <w:r w:rsidRPr="00CD7E2D">
        <w:rPr>
          <w:rFonts w:ascii="Times New Roman" w:eastAsia="Calibri" w:hAnsi="Times New Roman" w:cs="Times New Roman"/>
          <w:b/>
          <w:bCs/>
        </w:rPr>
        <w:lastRenderedPageBreak/>
        <w:t xml:space="preserve">ANEXO IV  </w:t>
      </w:r>
    </w:p>
    <w:p w14:paraId="53F8957B" w14:textId="37AD4245" w:rsidR="00BE4AA9" w:rsidRPr="00CD7E2D" w:rsidRDefault="00BE4AA9" w:rsidP="00BE4AA9">
      <w:pPr>
        <w:autoSpaceDE w:val="0"/>
        <w:autoSpaceDN w:val="0"/>
        <w:adjustRightInd w:val="0"/>
        <w:spacing w:line="360" w:lineRule="auto"/>
        <w:jc w:val="center"/>
        <w:rPr>
          <w:rFonts w:ascii="Times New Roman" w:hAnsi="Times New Roman" w:cs="Times New Roman"/>
          <w:b/>
        </w:rPr>
      </w:pPr>
      <w:r w:rsidRPr="00CD7E2D">
        <w:rPr>
          <w:rFonts w:ascii="Times New Roman" w:eastAsia="Calibri" w:hAnsi="Times New Roman" w:cs="Times New Roman"/>
          <w:b/>
          <w:bCs/>
        </w:rPr>
        <w:t>MINUTA - MODELO DE SOLICITAÇÃO DE FORNECIMENTO</w:t>
      </w:r>
    </w:p>
    <w:p w14:paraId="30C22781" w14:textId="77777777" w:rsidR="00E943EC" w:rsidRPr="00CD7E2D" w:rsidRDefault="00E943EC" w:rsidP="00BE4AA9">
      <w:pPr>
        <w:autoSpaceDE w:val="0"/>
        <w:autoSpaceDN w:val="0"/>
        <w:adjustRightInd w:val="0"/>
        <w:spacing w:line="360" w:lineRule="auto"/>
        <w:rPr>
          <w:rFonts w:ascii="Times New Roman" w:eastAsia="Calibri" w:hAnsi="Times New Roman" w:cs="Times New Roman"/>
          <w:b/>
          <w:bCs/>
        </w:rPr>
      </w:pPr>
    </w:p>
    <w:p w14:paraId="7480A4B7" w14:textId="77777777" w:rsidR="00E943EC" w:rsidRPr="00CD7E2D" w:rsidRDefault="00E943EC" w:rsidP="00BE4AA9">
      <w:pPr>
        <w:autoSpaceDE w:val="0"/>
        <w:autoSpaceDN w:val="0"/>
        <w:adjustRightInd w:val="0"/>
        <w:spacing w:line="360" w:lineRule="auto"/>
        <w:rPr>
          <w:rFonts w:ascii="Times New Roman" w:eastAsia="Calibri" w:hAnsi="Times New Roman" w:cs="Times New Roman"/>
          <w:b/>
          <w:bCs/>
        </w:rPr>
      </w:pPr>
    </w:p>
    <w:p w14:paraId="028B657B" w14:textId="51DDF8FC" w:rsidR="00BE4AA9" w:rsidRPr="00CD7E2D" w:rsidRDefault="00BE4AA9" w:rsidP="00BE4AA9">
      <w:pPr>
        <w:autoSpaceDE w:val="0"/>
        <w:autoSpaceDN w:val="0"/>
        <w:adjustRightInd w:val="0"/>
        <w:spacing w:line="360" w:lineRule="auto"/>
        <w:rPr>
          <w:rFonts w:ascii="Times New Roman" w:eastAsia="Calibri" w:hAnsi="Times New Roman" w:cs="Times New Roman"/>
          <w:b/>
          <w:bCs/>
        </w:rPr>
      </w:pPr>
      <w:r w:rsidRPr="00CD7E2D">
        <w:rPr>
          <w:rFonts w:ascii="Times New Roman" w:eastAsia="Calibri" w:hAnsi="Times New Roman" w:cs="Times New Roman"/>
          <w:b/>
          <w:bCs/>
        </w:rPr>
        <w:t>SOLICITAÇÃO DE FORNECIMENTO Nº_____ /202</w:t>
      </w:r>
      <w:r w:rsidR="00D11081">
        <w:rPr>
          <w:rFonts w:ascii="Times New Roman" w:eastAsia="Calibri" w:hAnsi="Times New Roman" w:cs="Times New Roman"/>
          <w:b/>
          <w:bCs/>
        </w:rPr>
        <w:t>4</w:t>
      </w:r>
    </w:p>
    <w:p w14:paraId="38C0D256" w14:textId="77777777" w:rsidR="00BE4AA9" w:rsidRPr="00CD7E2D" w:rsidRDefault="00BE4AA9" w:rsidP="00BE4AA9">
      <w:pPr>
        <w:autoSpaceDE w:val="0"/>
        <w:autoSpaceDN w:val="0"/>
        <w:adjustRightInd w:val="0"/>
        <w:spacing w:line="360" w:lineRule="auto"/>
        <w:rPr>
          <w:rFonts w:ascii="Times New Roman" w:eastAsia="Calibri" w:hAnsi="Times New Roman" w:cs="Times New Roman"/>
          <w:b/>
          <w:bCs/>
        </w:rPr>
      </w:pPr>
    </w:p>
    <w:p w14:paraId="5851FEFD" w14:textId="77777777" w:rsidR="00BE4AA9" w:rsidRPr="00CD7E2D" w:rsidRDefault="00BE4AA9" w:rsidP="00BE4AA9">
      <w:pPr>
        <w:autoSpaceDE w:val="0"/>
        <w:autoSpaceDN w:val="0"/>
        <w:adjustRightInd w:val="0"/>
        <w:spacing w:line="360" w:lineRule="auto"/>
        <w:rPr>
          <w:rFonts w:ascii="Times New Roman" w:eastAsia="Calibri" w:hAnsi="Times New Roman" w:cs="Times New Roman"/>
        </w:rPr>
      </w:pPr>
      <w:r w:rsidRPr="00CD7E2D">
        <w:rPr>
          <w:rFonts w:ascii="Times New Roman" w:eastAsia="Calibri" w:hAnsi="Times New Roman" w:cs="Times New Roman"/>
          <w:b/>
          <w:bCs/>
        </w:rPr>
        <w:t>FORNECEDOR</w:t>
      </w:r>
      <w:r w:rsidRPr="00CD7E2D">
        <w:rPr>
          <w:rFonts w:ascii="Times New Roman" w:eastAsia="Calibri" w:hAnsi="Times New Roman" w:cs="Times New Roman"/>
        </w:rPr>
        <w:t>: ___________________________________</w:t>
      </w:r>
    </w:p>
    <w:p w14:paraId="5CB02745" w14:textId="77777777" w:rsidR="00BE4AA9" w:rsidRPr="00CD7E2D" w:rsidRDefault="00BE4AA9" w:rsidP="00BE4AA9">
      <w:pPr>
        <w:autoSpaceDE w:val="0"/>
        <w:autoSpaceDN w:val="0"/>
        <w:adjustRightInd w:val="0"/>
        <w:spacing w:line="360" w:lineRule="auto"/>
        <w:rPr>
          <w:rFonts w:ascii="Times New Roman" w:eastAsia="Calibri" w:hAnsi="Times New Roman" w:cs="Times New Roman"/>
          <w:b/>
          <w:bCs/>
        </w:rPr>
      </w:pPr>
      <w:r w:rsidRPr="00CD7E2D">
        <w:rPr>
          <w:rFonts w:ascii="Times New Roman" w:eastAsia="Calibri" w:hAnsi="Times New Roman" w:cs="Times New Roman"/>
          <w:b/>
          <w:bCs/>
        </w:rPr>
        <w:t>1. DO OBJETO</w:t>
      </w:r>
    </w:p>
    <w:p w14:paraId="6CDF6977" w14:textId="604E293E" w:rsidR="00BE4AA9" w:rsidRPr="00CD7E2D" w:rsidRDefault="00BE4AA9" w:rsidP="00BE4AA9">
      <w:pPr>
        <w:autoSpaceDE w:val="0"/>
        <w:autoSpaceDN w:val="0"/>
        <w:adjustRightInd w:val="0"/>
        <w:spacing w:line="360" w:lineRule="auto"/>
        <w:jc w:val="both"/>
        <w:rPr>
          <w:rFonts w:ascii="Times New Roman" w:eastAsia="Calibri" w:hAnsi="Times New Roman" w:cs="Times New Roman"/>
          <w:b/>
          <w:bCs/>
        </w:rPr>
      </w:pPr>
      <w:r w:rsidRPr="00CD7E2D">
        <w:rPr>
          <w:rFonts w:ascii="Times New Roman" w:eastAsia="Calibri" w:hAnsi="Times New Roman" w:cs="Times New Roman"/>
        </w:rPr>
        <w:t xml:space="preserve">A presente Solicitação de Fornecimento tem por objeto </w:t>
      </w:r>
      <w:r w:rsidRPr="00CD7E2D">
        <w:rPr>
          <w:rFonts w:ascii="Times New Roman" w:hAnsi="Times New Roman" w:cs="Times New Roman"/>
        </w:rPr>
        <w:t xml:space="preserve">aquisição parcelada de </w:t>
      </w:r>
      <w:r w:rsidR="00D11081" w:rsidRPr="00316DBA">
        <w:rPr>
          <w:rFonts w:ascii="Times New Roman" w:hAnsi="Times New Roman" w:cs="Times New Roman"/>
          <w:iCs/>
          <w:sz w:val="22"/>
          <w:szCs w:val="22"/>
        </w:rPr>
        <w:t>Equipamento de Telemarketing</w:t>
      </w:r>
      <w:r w:rsidRPr="00CD7E2D">
        <w:rPr>
          <w:rFonts w:ascii="Times New Roman" w:hAnsi="Times New Roman" w:cs="Times New Roman"/>
        </w:rPr>
        <w:t xml:space="preserve"> para suprir as necessidades do Coren-RJ</w:t>
      </w:r>
      <w:r w:rsidRPr="00CD7E2D">
        <w:rPr>
          <w:rFonts w:ascii="Times New Roman" w:eastAsia="Calibri" w:hAnsi="Times New Roman" w:cs="Times New Roman"/>
        </w:rPr>
        <w:t xml:space="preserve">, de acordo com as especificações estabelecidas no Anexo I do edital e na proposta da empresa contratada, referentes ao Pregão Presencial por Registro de Preços </w:t>
      </w:r>
      <w:r w:rsidRPr="00CD7E2D">
        <w:rPr>
          <w:rFonts w:ascii="Times New Roman" w:eastAsia="Calibri" w:hAnsi="Times New Roman" w:cs="Times New Roman"/>
          <w:b/>
          <w:bCs/>
        </w:rPr>
        <w:t>nº ___/202</w:t>
      </w:r>
      <w:r w:rsidR="00D11081">
        <w:rPr>
          <w:rFonts w:ascii="Times New Roman" w:eastAsia="Calibri" w:hAnsi="Times New Roman" w:cs="Times New Roman"/>
          <w:b/>
          <w:bCs/>
        </w:rPr>
        <w:t>4</w:t>
      </w:r>
      <w:r w:rsidRPr="00CD7E2D">
        <w:rPr>
          <w:rFonts w:ascii="Times New Roman" w:eastAsia="Calibri" w:hAnsi="Times New Roman" w:cs="Times New Roman"/>
          <w:b/>
          <w:bCs/>
        </w:rPr>
        <w:t>.</w:t>
      </w:r>
    </w:p>
    <w:p w14:paraId="51DDED8B" w14:textId="461E54E4" w:rsidR="00BE4AA9" w:rsidRPr="00CD7E2D" w:rsidRDefault="00BE4AA9" w:rsidP="00BE4AA9">
      <w:pPr>
        <w:autoSpaceDE w:val="0"/>
        <w:autoSpaceDN w:val="0"/>
        <w:adjustRightInd w:val="0"/>
        <w:spacing w:line="360" w:lineRule="auto"/>
        <w:jc w:val="both"/>
        <w:rPr>
          <w:rFonts w:ascii="Times New Roman" w:eastAsia="Calibri" w:hAnsi="Times New Roman" w:cs="Times New Roman"/>
          <w:b/>
          <w:bCs/>
        </w:rPr>
      </w:pPr>
    </w:p>
    <w:p w14:paraId="14AB8D3E" w14:textId="77777777" w:rsidR="00E943EC" w:rsidRPr="00CD7E2D" w:rsidRDefault="00E943EC" w:rsidP="00BE4AA9">
      <w:pPr>
        <w:autoSpaceDE w:val="0"/>
        <w:autoSpaceDN w:val="0"/>
        <w:adjustRightInd w:val="0"/>
        <w:spacing w:line="360" w:lineRule="auto"/>
        <w:jc w:val="both"/>
        <w:rPr>
          <w:rFonts w:ascii="Times New Roman" w:eastAsia="Calibri" w:hAnsi="Times New Roman" w:cs="Times New Roman"/>
          <w:b/>
          <w:bCs/>
        </w:rPr>
      </w:pP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03"/>
        <w:gridCol w:w="1214"/>
        <w:gridCol w:w="1430"/>
        <w:gridCol w:w="1214"/>
        <w:gridCol w:w="925"/>
        <w:gridCol w:w="1560"/>
      </w:tblGrid>
      <w:tr w:rsidR="00CD7E2D" w:rsidRPr="00CD7E2D" w14:paraId="2AD2EB2C" w14:textId="77777777" w:rsidTr="00631E0A">
        <w:tc>
          <w:tcPr>
            <w:tcW w:w="985" w:type="dxa"/>
            <w:shd w:val="clear" w:color="auto" w:fill="auto"/>
          </w:tcPr>
          <w:p w14:paraId="49EEDC51" w14:textId="77777777" w:rsidR="00BE4AA9" w:rsidRPr="00CD7E2D" w:rsidRDefault="00BE4AA9" w:rsidP="00631E0A">
            <w:pPr>
              <w:autoSpaceDE w:val="0"/>
              <w:autoSpaceDN w:val="0"/>
              <w:adjustRightInd w:val="0"/>
              <w:spacing w:line="360" w:lineRule="auto"/>
              <w:jc w:val="center"/>
              <w:rPr>
                <w:rFonts w:ascii="Times New Roman" w:eastAsia="Calibri" w:hAnsi="Times New Roman" w:cs="Times New Roman"/>
                <w:b/>
                <w:bCs/>
              </w:rPr>
            </w:pPr>
            <w:r w:rsidRPr="00CD7E2D">
              <w:rPr>
                <w:rFonts w:ascii="Times New Roman" w:eastAsia="Calibri" w:hAnsi="Times New Roman" w:cs="Times New Roman"/>
                <w:b/>
                <w:bCs/>
              </w:rPr>
              <w:t>Item</w:t>
            </w:r>
          </w:p>
        </w:tc>
        <w:tc>
          <w:tcPr>
            <w:tcW w:w="1603" w:type="dxa"/>
            <w:shd w:val="clear" w:color="auto" w:fill="auto"/>
          </w:tcPr>
          <w:p w14:paraId="6B86DBB3" w14:textId="77777777" w:rsidR="00BE4AA9" w:rsidRPr="00CD7E2D" w:rsidRDefault="00BE4AA9" w:rsidP="00631E0A">
            <w:pPr>
              <w:autoSpaceDE w:val="0"/>
              <w:autoSpaceDN w:val="0"/>
              <w:adjustRightInd w:val="0"/>
              <w:spacing w:line="360" w:lineRule="auto"/>
              <w:jc w:val="center"/>
              <w:rPr>
                <w:rFonts w:ascii="Times New Roman" w:eastAsia="Calibri" w:hAnsi="Times New Roman" w:cs="Times New Roman"/>
                <w:b/>
                <w:bCs/>
              </w:rPr>
            </w:pPr>
            <w:r w:rsidRPr="00CD7E2D">
              <w:rPr>
                <w:rFonts w:ascii="Times New Roman" w:eastAsia="Calibri" w:hAnsi="Times New Roman" w:cs="Times New Roman"/>
                <w:b/>
                <w:bCs/>
              </w:rPr>
              <w:t>Especificação</w:t>
            </w:r>
          </w:p>
        </w:tc>
        <w:tc>
          <w:tcPr>
            <w:tcW w:w="1214" w:type="dxa"/>
            <w:shd w:val="clear" w:color="auto" w:fill="auto"/>
          </w:tcPr>
          <w:p w14:paraId="2FA75EC9" w14:textId="77777777" w:rsidR="00BE4AA9" w:rsidRPr="00CD7E2D" w:rsidRDefault="00BE4AA9" w:rsidP="00631E0A">
            <w:pPr>
              <w:autoSpaceDE w:val="0"/>
              <w:autoSpaceDN w:val="0"/>
              <w:adjustRightInd w:val="0"/>
              <w:spacing w:line="360" w:lineRule="auto"/>
              <w:jc w:val="center"/>
              <w:rPr>
                <w:rFonts w:ascii="Times New Roman" w:eastAsia="Calibri" w:hAnsi="Times New Roman" w:cs="Times New Roman"/>
                <w:b/>
                <w:bCs/>
              </w:rPr>
            </w:pPr>
            <w:r w:rsidRPr="00CD7E2D">
              <w:rPr>
                <w:rFonts w:ascii="Times New Roman" w:eastAsia="Calibri" w:hAnsi="Times New Roman" w:cs="Times New Roman"/>
                <w:b/>
                <w:bCs/>
              </w:rPr>
              <w:t>Unidade</w:t>
            </w:r>
          </w:p>
        </w:tc>
        <w:tc>
          <w:tcPr>
            <w:tcW w:w="1430" w:type="dxa"/>
            <w:shd w:val="clear" w:color="auto" w:fill="auto"/>
          </w:tcPr>
          <w:p w14:paraId="42EC0921" w14:textId="77777777" w:rsidR="00BE4AA9" w:rsidRPr="00CD7E2D" w:rsidRDefault="00BE4AA9" w:rsidP="00631E0A">
            <w:pPr>
              <w:autoSpaceDE w:val="0"/>
              <w:autoSpaceDN w:val="0"/>
              <w:adjustRightInd w:val="0"/>
              <w:spacing w:line="360" w:lineRule="auto"/>
              <w:jc w:val="center"/>
              <w:rPr>
                <w:rFonts w:ascii="Times New Roman" w:eastAsia="Calibri" w:hAnsi="Times New Roman" w:cs="Times New Roman"/>
                <w:b/>
                <w:bCs/>
              </w:rPr>
            </w:pPr>
            <w:r w:rsidRPr="00CD7E2D">
              <w:rPr>
                <w:rFonts w:ascii="Times New Roman" w:eastAsia="Calibri" w:hAnsi="Times New Roman" w:cs="Times New Roman"/>
                <w:b/>
                <w:bCs/>
              </w:rPr>
              <w:t>Quantidade</w:t>
            </w:r>
          </w:p>
        </w:tc>
        <w:tc>
          <w:tcPr>
            <w:tcW w:w="1214" w:type="dxa"/>
            <w:shd w:val="clear" w:color="auto" w:fill="auto"/>
          </w:tcPr>
          <w:p w14:paraId="74271518" w14:textId="77777777" w:rsidR="00BE4AA9" w:rsidRPr="00CD7E2D" w:rsidRDefault="00BE4AA9" w:rsidP="00631E0A">
            <w:pPr>
              <w:autoSpaceDE w:val="0"/>
              <w:autoSpaceDN w:val="0"/>
              <w:adjustRightInd w:val="0"/>
              <w:spacing w:line="360" w:lineRule="auto"/>
              <w:jc w:val="center"/>
              <w:rPr>
                <w:rFonts w:ascii="Times New Roman" w:eastAsia="Calibri" w:hAnsi="Times New Roman" w:cs="Times New Roman"/>
                <w:b/>
                <w:bCs/>
              </w:rPr>
            </w:pPr>
            <w:r w:rsidRPr="00CD7E2D">
              <w:rPr>
                <w:rFonts w:ascii="Times New Roman" w:eastAsia="Calibri" w:hAnsi="Times New Roman" w:cs="Times New Roman"/>
                <w:b/>
                <w:bCs/>
              </w:rPr>
              <w:t>Valor Unitário</w:t>
            </w:r>
          </w:p>
        </w:tc>
        <w:tc>
          <w:tcPr>
            <w:tcW w:w="925" w:type="dxa"/>
            <w:shd w:val="clear" w:color="auto" w:fill="auto"/>
          </w:tcPr>
          <w:p w14:paraId="1A613F52" w14:textId="77777777" w:rsidR="00BE4AA9" w:rsidRPr="00CD7E2D" w:rsidRDefault="00BE4AA9" w:rsidP="00631E0A">
            <w:pPr>
              <w:autoSpaceDE w:val="0"/>
              <w:autoSpaceDN w:val="0"/>
              <w:adjustRightInd w:val="0"/>
              <w:spacing w:line="360" w:lineRule="auto"/>
              <w:jc w:val="center"/>
              <w:rPr>
                <w:rFonts w:ascii="Times New Roman" w:eastAsia="Calibri" w:hAnsi="Times New Roman" w:cs="Times New Roman"/>
                <w:b/>
                <w:bCs/>
              </w:rPr>
            </w:pPr>
            <w:r w:rsidRPr="00CD7E2D">
              <w:rPr>
                <w:rFonts w:ascii="Times New Roman" w:eastAsia="Calibri" w:hAnsi="Times New Roman" w:cs="Times New Roman"/>
                <w:b/>
                <w:bCs/>
              </w:rPr>
              <w:t>Valor Total</w:t>
            </w:r>
          </w:p>
        </w:tc>
        <w:tc>
          <w:tcPr>
            <w:tcW w:w="1560" w:type="dxa"/>
            <w:shd w:val="clear" w:color="auto" w:fill="auto"/>
          </w:tcPr>
          <w:p w14:paraId="1FC6DB2C" w14:textId="77777777" w:rsidR="00BE4AA9" w:rsidRPr="00CD7E2D" w:rsidRDefault="00BE4AA9" w:rsidP="00631E0A">
            <w:pPr>
              <w:autoSpaceDE w:val="0"/>
              <w:autoSpaceDN w:val="0"/>
              <w:adjustRightInd w:val="0"/>
              <w:spacing w:line="360" w:lineRule="auto"/>
              <w:jc w:val="center"/>
              <w:rPr>
                <w:rFonts w:ascii="Times New Roman" w:eastAsia="Calibri" w:hAnsi="Times New Roman" w:cs="Times New Roman"/>
                <w:b/>
                <w:bCs/>
              </w:rPr>
            </w:pPr>
            <w:r w:rsidRPr="00CD7E2D">
              <w:rPr>
                <w:rFonts w:ascii="Times New Roman" w:eastAsia="Calibri" w:hAnsi="Times New Roman" w:cs="Times New Roman"/>
                <w:b/>
                <w:bCs/>
              </w:rPr>
              <w:t>Percentual Utilizado</w:t>
            </w:r>
          </w:p>
        </w:tc>
      </w:tr>
      <w:tr w:rsidR="00BE4AA9" w:rsidRPr="00CD7E2D" w14:paraId="418CBCEC" w14:textId="77777777" w:rsidTr="00631E0A">
        <w:tc>
          <w:tcPr>
            <w:tcW w:w="985" w:type="dxa"/>
            <w:shd w:val="clear" w:color="auto" w:fill="auto"/>
          </w:tcPr>
          <w:p w14:paraId="7894B5B2" w14:textId="77777777" w:rsidR="00BE4AA9" w:rsidRPr="00CD7E2D" w:rsidRDefault="00BE4AA9" w:rsidP="00631E0A">
            <w:pPr>
              <w:autoSpaceDE w:val="0"/>
              <w:autoSpaceDN w:val="0"/>
              <w:adjustRightInd w:val="0"/>
              <w:spacing w:line="360" w:lineRule="auto"/>
              <w:jc w:val="both"/>
              <w:rPr>
                <w:rFonts w:ascii="Times New Roman" w:eastAsia="Calibri" w:hAnsi="Times New Roman" w:cs="Times New Roman"/>
                <w:b/>
                <w:bCs/>
              </w:rPr>
            </w:pPr>
          </w:p>
        </w:tc>
        <w:tc>
          <w:tcPr>
            <w:tcW w:w="1603" w:type="dxa"/>
            <w:shd w:val="clear" w:color="auto" w:fill="auto"/>
          </w:tcPr>
          <w:p w14:paraId="7C0B6F23" w14:textId="77777777" w:rsidR="00BE4AA9" w:rsidRPr="00CD7E2D" w:rsidRDefault="00BE4AA9" w:rsidP="00631E0A">
            <w:pPr>
              <w:autoSpaceDE w:val="0"/>
              <w:autoSpaceDN w:val="0"/>
              <w:adjustRightInd w:val="0"/>
              <w:spacing w:line="360" w:lineRule="auto"/>
              <w:jc w:val="both"/>
              <w:rPr>
                <w:rFonts w:ascii="Times New Roman" w:eastAsia="Calibri" w:hAnsi="Times New Roman" w:cs="Times New Roman"/>
                <w:bCs/>
              </w:rPr>
            </w:pPr>
          </w:p>
        </w:tc>
        <w:tc>
          <w:tcPr>
            <w:tcW w:w="1214" w:type="dxa"/>
            <w:shd w:val="clear" w:color="auto" w:fill="auto"/>
          </w:tcPr>
          <w:p w14:paraId="5DB38D1F" w14:textId="77777777" w:rsidR="00BE4AA9" w:rsidRPr="00CD7E2D" w:rsidRDefault="00BE4AA9" w:rsidP="00631E0A">
            <w:pPr>
              <w:autoSpaceDE w:val="0"/>
              <w:autoSpaceDN w:val="0"/>
              <w:adjustRightInd w:val="0"/>
              <w:spacing w:line="360" w:lineRule="auto"/>
              <w:jc w:val="both"/>
              <w:rPr>
                <w:rFonts w:ascii="Times New Roman" w:eastAsia="Calibri" w:hAnsi="Times New Roman" w:cs="Times New Roman"/>
                <w:bCs/>
              </w:rPr>
            </w:pPr>
          </w:p>
        </w:tc>
        <w:tc>
          <w:tcPr>
            <w:tcW w:w="1430" w:type="dxa"/>
            <w:shd w:val="clear" w:color="auto" w:fill="auto"/>
          </w:tcPr>
          <w:p w14:paraId="4C39BE65" w14:textId="77777777" w:rsidR="00BE4AA9" w:rsidRPr="00CD7E2D" w:rsidRDefault="00BE4AA9" w:rsidP="00631E0A">
            <w:pPr>
              <w:autoSpaceDE w:val="0"/>
              <w:autoSpaceDN w:val="0"/>
              <w:adjustRightInd w:val="0"/>
              <w:spacing w:line="360" w:lineRule="auto"/>
              <w:jc w:val="both"/>
              <w:rPr>
                <w:rFonts w:ascii="Times New Roman" w:eastAsia="Calibri" w:hAnsi="Times New Roman" w:cs="Times New Roman"/>
                <w:bCs/>
              </w:rPr>
            </w:pPr>
          </w:p>
        </w:tc>
        <w:tc>
          <w:tcPr>
            <w:tcW w:w="1214" w:type="dxa"/>
            <w:shd w:val="clear" w:color="auto" w:fill="auto"/>
          </w:tcPr>
          <w:p w14:paraId="5E4A0441" w14:textId="77777777" w:rsidR="00BE4AA9" w:rsidRPr="00CD7E2D" w:rsidRDefault="00BE4AA9" w:rsidP="00631E0A">
            <w:pPr>
              <w:autoSpaceDE w:val="0"/>
              <w:autoSpaceDN w:val="0"/>
              <w:adjustRightInd w:val="0"/>
              <w:spacing w:line="360" w:lineRule="auto"/>
              <w:jc w:val="both"/>
              <w:rPr>
                <w:rFonts w:ascii="Times New Roman" w:eastAsia="Calibri" w:hAnsi="Times New Roman" w:cs="Times New Roman"/>
                <w:bCs/>
              </w:rPr>
            </w:pPr>
          </w:p>
        </w:tc>
        <w:tc>
          <w:tcPr>
            <w:tcW w:w="925" w:type="dxa"/>
            <w:shd w:val="clear" w:color="auto" w:fill="auto"/>
          </w:tcPr>
          <w:p w14:paraId="58920A1A" w14:textId="77777777" w:rsidR="00BE4AA9" w:rsidRPr="00CD7E2D" w:rsidRDefault="00BE4AA9" w:rsidP="00631E0A">
            <w:pPr>
              <w:autoSpaceDE w:val="0"/>
              <w:autoSpaceDN w:val="0"/>
              <w:adjustRightInd w:val="0"/>
              <w:spacing w:line="360" w:lineRule="auto"/>
              <w:jc w:val="both"/>
              <w:rPr>
                <w:rFonts w:ascii="Times New Roman" w:eastAsia="Calibri" w:hAnsi="Times New Roman" w:cs="Times New Roman"/>
                <w:bCs/>
              </w:rPr>
            </w:pPr>
          </w:p>
        </w:tc>
        <w:tc>
          <w:tcPr>
            <w:tcW w:w="1560" w:type="dxa"/>
            <w:shd w:val="clear" w:color="auto" w:fill="auto"/>
          </w:tcPr>
          <w:p w14:paraId="759A7523" w14:textId="77777777" w:rsidR="00BE4AA9" w:rsidRPr="00CD7E2D" w:rsidRDefault="00BE4AA9" w:rsidP="00631E0A">
            <w:pPr>
              <w:autoSpaceDE w:val="0"/>
              <w:autoSpaceDN w:val="0"/>
              <w:adjustRightInd w:val="0"/>
              <w:spacing w:line="360" w:lineRule="auto"/>
              <w:jc w:val="both"/>
              <w:rPr>
                <w:rFonts w:ascii="Times New Roman" w:eastAsia="Calibri" w:hAnsi="Times New Roman" w:cs="Times New Roman"/>
                <w:bCs/>
              </w:rPr>
            </w:pPr>
          </w:p>
        </w:tc>
      </w:tr>
    </w:tbl>
    <w:p w14:paraId="4F38714A" w14:textId="326C9B4F" w:rsidR="00BE4AA9" w:rsidRPr="00CD7E2D" w:rsidRDefault="00BE4AA9" w:rsidP="00BE4AA9">
      <w:pPr>
        <w:autoSpaceDE w:val="0"/>
        <w:autoSpaceDN w:val="0"/>
        <w:adjustRightInd w:val="0"/>
        <w:spacing w:line="360" w:lineRule="auto"/>
        <w:rPr>
          <w:rFonts w:ascii="Times New Roman" w:eastAsia="Calibri" w:hAnsi="Times New Roman" w:cs="Times New Roman"/>
          <w:b/>
          <w:bCs/>
        </w:rPr>
      </w:pPr>
    </w:p>
    <w:p w14:paraId="0B8F00D1" w14:textId="77777777" w:rsidR="00E943EC" w:rsidRPr="00CD7E2D" w:rsidRDefault="00E943EC" w:rsidP="00BE4AA9">
      <w:pPr>
        <w:autoSpaceDE w:val="0"/>
        <w:autoSpaceDN w:val="0"/>
        <w:adjustRightInd w:val="0"/>
        <w:spacing w:line="360" w:lineRule="auto"/>
        <w:rPr>
          <w:rFonts w:ascii="Times New Roman" w:eastAsia="Calibri" w:hAnsi="Times New Roman" w:cs="Times New Roman"/>
          <w:b/>
          <w:bCs/>
        </w:rPr>
      </w:pPr>
    </w:p>
    <w:p w14:paraId="435F0FA1" w14:textId="77777777" w:rsidR="00BE4AA9" w:rsidRPr="00CD7E2D" w:rsidRDefault="00BE4AA9" w:rsidP="00BE4AA9">
      <w:pPr>
        <w:autoSpaceDE w:val="0"/>
        <w:autoSpaceDN w:val="0"/>
        <w:adjustRightInd w:val="0"/>
        <w:spacing w:line="360" w:lineRule="auto"/>
        <w:rPr>
          <w:rFonts w:ascii="Times New Roman" w:eastAsia="Calibri" w:hAnsi="Times New Roman" w:cs="Times New Roman"/>
          <w:b/>
          <w:bCs/>
        </w:rPr>
      </w:pPr>
      <w:r w:rsidRPr="00CD7E2D">
        <w:rPr>
          <w:rFonts w:ascii="Times New Roman" w:eastAsia="Calibri" w:hAnsi="Times New Roman" w:cs="Times New Roman"/>
          <w:b/>
          <w:bCs/>
        </w:rPr>
        <w:t>2. DO PRAZO E DO LOCAL DE ENTREGA</w:t>
      </w:r>
    </w:p>
    <w:p w14:paraId="30E774F9" w14:textId="7FCC6242" w:rsidR="00BE4AA9" w:rsidRPr="00CD7E2D" w:rsidRDefault="00BE4AA9" w:rsidP="00BE4AA9">
      <w:pPr>
        <w:autoSpaceDE w:val="0"/>
        <w:autoSpaceDN w:val="0"/>
        <w:adjustRightInd w:val="0"/>
        <w:spacing w:line="360" w:lineRule="auto"/>
        <w:jc w:val="both"/>
        <w:rPr>
          <w:rFonts w:ascii="Times New Roman" w:eastAsia="Calibri" w:hAnsi="Times New Roman" w:cs="Times New Roman"/>
        </w:rPr>
      </w:pPr>
      <w:r w:rsidRPr="00CD7E2D">
        <w:rPr>
          <w:rFonts w:ascii="Times New Roman" w:eastAsia="Calibri" w:hAnsi="Times New Roman" w:cs="Times New Roman"/>
          <w:b/>
          <w:bCs/>
        </w:rPr>
        <w:t xml:space="preserve">2.1. </w:t>
      </w:r>
      <w:r w:rsidRPr="00CD7E2D">
        <w:rPr>
          <w:rFonts w:ascii="Times New Roman" w:eastAsia="Calibri" w:hAnsi="Times New Roman" w:cs="Times New Roman"/>
        </w:rPr>
        <w:t xml:space="preserve">O prazo máximo de entrega do material é de </w:t>
      </w:r>
      <w:r w:rsidRPr="00CD7E2D">
        <w:rPr>
          <w:rFonts w:ascii="Times New Roman" w:eastAsia="Calibri" w:hAnsi="Times New Roman" w:cs="Times New Roman"/>
          <w:b/>
          <w:bCs/>
        </w:rPr>
        <w:t>____ (____________) dias</w:t>
      </w:r>
      <w:r w:rsidRPr="00CD7E2D">
        <w:rPr>
          <w:rFonts w:ascii="Times New Roman" w:eastAsia="Calibri" w:hAnsi="Times New Roman" w:cs="Times New Roman"/>
        </w:rPr>
        <w:t>, a contar do recebimento da presente solicitação e da Nota de Empenho, sob pena de aplicação das sanções previstas na Ata de Registro de Preços e no Edital nº____/202</w:t>
      </w:r>
      <w:r w:rsidR="00D11081">
        <w:rPr>
          <w:rFonts w:ascii="Times New Roman" w:eastAsia="Calibri" w:hAnsi="Times New Roman" w:cs="Times New Roman"/>
        </w:rPr>
        <w:t>4</w:t>
      </w:r>
      <w:r w:rsidRPr="00CD7E2D">
        <w:rPr>
          <w:rFonts w:ascii="Times New Roman" w:eastAsia="Calibri" w:hAnsi="Times New Roman" w:cs="Times New Roman"/>
        </w:rPr>
        <w:t>.</w:t>
      </w:r>
    </w:p>
    <w:p w14:paraId="3A7F33FF" w14:textId="77777777" w:rsidR="00BE4AA9" w:rsidRPr="00CD7E2D" w:rsidRDefault="00BE4AA9" w:rsidP="00BE4AA9">
      <w:pPr>
        <w:spacing w:line="360" w:lineRule="auto"/>
        <w:jc w:val="both"/>
        <w:rPr>
          <w:rFonts w:ascii="Times New Roman" w:hAnsi="Times New Roman" w:cs="Times New Roman"/>
        </w:rPr>
      </w:pPr>
      <w:r w:rsidRPr="00CD7E2D">
        <w:rPr>
          <w:rFonts w:ascii="Times New Roman" w:eastAsia="Calibri" w:hAnsi="Times New Roman" w:cs="Times New Roman"/>
          <w:b/>
          <w:bCs/>
        </w:rPr>
        <w:t>2.2</w:t>
      </w:r>
      <w:r w:rsidRPr="00CD7E2D">
        <w:rPr>
          <w:rFonts w:ascii="Times New Roman" w:eastAsia="Calibri" w:hAnsi="Times New Roman" w:cs="Times New Roman"/>
        </w:rPr>
        <w:t xml:space="preserve">. </w:t>
      </w:r>
      <w:r w:rsidRPr="00CD7E2D">
        <w:rPr>
          <w:rFonts w:ascii="Times New Roman" w:hAnsi="Times New Roman" w:cs="Times New Roman"/>
        </w:rPr>
        <w:t xml:space="preserve">A entrega deverá ocorrer em dias úteis, no horário compreendido entre 9hs e 16hs, em dia e horário previamente marcado com a Assessora de Infraestrutura pelo e-mail </w:t>
      </w:r>
      <w:hyperlink r:id="rId28" w:history="1">
        <w:r w:rsidRPr="00CD7E2D">
          <w:rPr>
            <w:rStyle w:val="Hyperlink"/>
            <w:rFonts w:ascii="Times New Roman" w:hAnsi="Times New Roman" w:cs="Times New Roman"/>
            <w:color w:val="auto"/>
          </w:rPr>
          <w:t>XXXXX</w:t>
        </w:r>
      </w:hyperlink>
      <w:r w:rsidRPr="00CD7E2D">
        <w:rPr>
          <w:rFonts w:ascii="Times New Roman" w:hAnsi="Times New Roman" w:cs="Times New Roman"/>
        </w:rPr>
        <w:t xml:space="preserve"> sendo que os materiais precisam estar em perfeitas condições de utilização e sem embalagens danificadas.</w:t>
      </w:r>
    </w:p>
    <w:p w14:paraId="3CFA98AD" w14:textId="77777777" w:rsidR="00BE4AA9" w:rsidRPr="00CD7E2D" w:rsidRDefault="00BE4AA9" w:rsidP="00BE4AA9">
      <w:pPr>
        <w:autoSpaceDE w:val="0"/>
        <w:autoSpaceDN w:val="0"/>
        <w:adjustRightInd w:val="0"/>
        <w:spacing w:line="360" w:lineRule="auto"/>
        <w:jc w:val="both"/>
        <w:rPr>
          <w:rFonts w:ascii="Times New Roman" w:eastAsia="Calibri" w:hAnsi="Times New Roman" w:cs="Times New Roman"/>
          <w:b/>
          <w:bCs/>
        </w:rPr>
      </w:pPr>
      <w:r w:rsidRPr="00CD7E2D">
        <w:rPr>
          <w:rFonts w:ascii="Times New Roman" w:eastAsia="Calibri" w:hAnsi="Times New Roman" w:cs="Times New Roman"/>
          <w:b/>
          <w:bCs/>
        </w:rPr>
        <w:t>3. DO PREÇO</w:t>
      </w:r>
    </w:p>
    <w:p w14:paraId="74BFF2EC" w14:textId="77777777" w:rsidR="00BE4AA9" w:rsidRPr="00CD7E2D" w:rsidRDefault="00BE4AA9" w:rsidP="00BE4AA9">
      <w:pPr>
        <w:autoSpaceDE w:val="0"/>
        <w:autoSpaceDN w:val="0"/>
        <w:adjustRightInd w:val="0"/>
        <w:spacing w:line="360" w:lineRule="auto"/>
        <w:jc w:val="both"/>
        <w:rPr>
          <w:rFonts w:ascii="Times New Roman" w:eastAsia="Calibri" w:hAnsi="Times New Roman" w:cs="Times New Roman"/>
        </w:rPr>
      </w:pPr>
      <w:r w:rsidRPr="00CD7E2D">
        <w:rPr>
          <w:rFonts w:ascii="Times New Roman" w:eastAsia="Calibri" w:hAnsi="Times New Roman" w:cs="Times New Roman"/>
          <w:b/>
          <w:bCs/>
        </w:rPr>
        <w:t xml:space="preserve">3.1. </w:t>
      </w:r>
      <w:r w:rsidRPr="00CD7E2D">
        <w:rPr>
          <w:rFonts w:ascii="Times New Roman" w:eastAsia="Calibri" w:hAnsi="Times New Roman" w:cs="Times New Roman"/>
        </w:rPr>
        <w:t>O Conselho Regional de Enfermagem do Rio de Janeiro pagará à contratada o valor total de R$ ___ (___________________), pelos bens nas quantidades descritas acima.</w:t>
      </w:r>
    </w:p>
    <w:p w14:paraId="02D72BEB" w14:textId="77777777" w:rsidR="00BE4AA9" w:rsidRPr="00CD7E2D" w:rsidRDefault="00BE4AA9" w:rsidP="00BE4AA9">
      <w:pPr>
        <w:autoSpaceDE w:val="0"/>
        <w:autoSpaceDN w:val="0"/>
        <w:adjustRightInd w:val="0"/>
        <w:spacing w:line="360" w:lineRule="auto"/>
        <w:jc w:val="both"/>
        <w:rPr>
          <w:rFonts w:ascii="Times New Roman" w:eastAsia="Calibri" w:hAnsi="Times New Roman" w:cs="Times New Roman"/>
        </w:rPr>
      </w:pPr>
      <w:r w:rsidRPr="00CD7E2D">
        <w:rPr>
          <w:rFonts w:ascii="Times New Roman" w:eastAsia="Calibri" w:hAnsi="Times New Roman" w:cs="Times New Roman"/>
          <w:b/>
          <w:bCs/>
        </w:rPr>
        <w:lastRenderedPageBreak/>
        <w:t xml:space="preserve">3.2. </w:t>
      </w:r>
      <w:r w:rsidRPr="00CD7E2D">
        <w:rPr>
          <w:rFonts w:ascii="Times New Roman" w:eastAsia="Calibri" w:hAnsi="Times New Roman" w:cs="Times New Roman"/>
        </w:rPr>
        <w:t>Estão incluídos no preço proposto a incidência tributária e demais encargos como materiais, mão de obra, equipamentos, licenças, impostos, taxas, emolumentos, transportes, embalagens, seguro, enfim todas as despesas pertinentes ao fornecimento.</w:t>
      </w:r>
    </w:p>
    <w:p w14:paraId="13BC844E" w14:textId="77777777" w:rsidR="00BE4AA9" w:rsidRPr="00CD7E2D" w:rsidRDefault="00BE4AA9" w:rsidP="00BE4AA9">
      <w:pPr>
        <w:autoSpaceDE w:val="0"/>
        <w:autoSpaceDN w:val="0"/>
        <w:adjustRightInd w:val="0"/>
        <w:spacing w:line="360" w:lineRule="auto"/>
        <w:jc w:val="right"/>
        <w:rPr>
          <w:rFonts w:ascii="Times New Roman" w:eastAsia="Calibri" w:hAnsi="Times New Roman" w:cs="Times New Roman"/>
        </w:rPr>
      </w:pPr>
    </w:p>
    <w:p w14:paraId="422C6514" w14:textId="77777777" w:rsidR="00BE4AA9" w:rsidRPr="00CD7E2D" w:rsidRDefault="00BE4AA9" w:rsidP="00BE4AA9">
      <w:pPr>
        <w:autoSpaceDE w:val="0"/>
        <w:autoSpaceDN w:val="0"/>
        <w:adjustRightInd w:val="0"/>
        <w:spacing w:line="360" w:lineRule="auto"/>
        <w:jc w:val="right"/>
        <w:rPr>
          <w:rFonts w:ascii="Times New Roman" w:eastAsia="Calibri" w:hAnsi="Times New Roman" w:cs="Times New Roman"/>
        </w:rPr>
      </w:pPr>
      <w:r w:rsidRPr="00CD7E2D">
        <w:rPr>
          <w:rFonts w:ascii="Times New Roman" w:eastAsia="Calibri" w:hAnsi="Times New Roman" w:cs="Times New Roman"/>
        </w:rPr>
        <w:t>Rio de Janeiro, ___/__/____.</w:t>
      </w:r>
    </w:p>
    <w:p w14:paraId="3C2E7859" w14:textId="77777777" w:rsidR="00BE4AA9" w:rsidRPr="00CD7E2D" w:rsidRDefault="00BE4AA9" w:rsidP="00BE4AA9">
      <w:pPr>
        <w:autoSpaceDE w:val="0"/>
        <w:autoSpaceDN w:val="0"/>
        <w:adjustRightInd w:val="0"/>
        <w:spacing w:line="360" w:lineRule="auto"/>
        <w:rPr>
          <w:rFonts w:ascii="Times New Roman" w:eastAsia="Calibri" w:hAnsi="Times New Roman" w:cs="Times New Roman"/>
        </w:rPr>
      </w:pPr>
    </w:p>
    <w:p w14:paraId="5DCBBE21" w14:textId="77777777" w:rsidR="00BE4AA9" w:rsidRPr="00CD7E2D" w:rsidRDefault="00BE4AA9" w:rsidP="00BE4AA9">
      <w:pPr>
        <w:autoSpaceDE w:val="0"/>
        <w:autoSpaceDN w:val="0"/>
        <w:adjustRightInd w:val="0"/>
        <w:spacing w:line="360" w:lineRule="auto"/>
        <w:jc w:val="center"/>
        <w:rPr>
          <w:rFonts w:ascii="Times New Roman" w:hAnsi="Times New Roman" w:cs="Times New Roman"/>
        </w:rPr>
      </w:pPr>
      <w:r w:rsidRPr="00CD7E2D">
        <w:rPr>
          <w:rFonts w:ascii="Times New Roman" w:eastAsia="Calibri" w:hAnsi="Times New Roman" w:cs="Times New Roman"/>
        </w:rPr>
        <w:t>(Nome e cargo do servidor – Setor Requisitante)</w:t>
      </w:r>
    </w:p>
    <w:p w14:paraId="6C7C2DFF" w14:textId="6C49E2FC" w:rsidR="007B0369" w:rsidRPr="00CD7E2D" w:rsidRDefault="007B0369">
      <w:pPr>
        <w:rPr>
          <w:rFonts w:ascii="Times New Roman" w:hAnsi="Times New Roman" w:cs="Times New Roman"/>
          <w:b/>
          <w:bCs/>
        </w:rPr>
      </w:pPr>
    </w:p>
    <w:p w14:paraId="596F36B9" w14:textId="77777777" w:rsidR="00F23B8B" w:rsidRPr="00CD7E2D" w:rsidRDefault="00F23B8B">
      <w:pPr>
        <w:rPr>
          <w:rFonts w:ascii="Times New Roman" w:hAnsi="Times New Roman" w:cs="Times New Roman"/>
          <w:b/>
          <w:bCs/>
        </w:rPr>
      </w:pPr>
      <w:r w:rsidRPr="00CD7E2D">
        <w:rPr>
          <w:rFonts w:ascii="Times New Roman" w:hAnsi="Times New Roman" w:cs="Times New Roman"/>
          <w:b/>
          <w:bCs/>
        </w:rPr>
        <w:br w:type="page"/>
      </w:r>
    </w:p>
    <w:p w14:paraId="16B496A5" w14:textId="0D8C463C" w:rsidR="007B0369" w:rsidRPr="00CD7E2D" w:rsidRDefault="007B0369" w:rsidP="001D2C50">
      <w:pPr>
        <w:spacing w:line="360" w:lineRule="auto"/>
        <w:ind w:left="567"/>
        <w:jc w:val="center"/>
        <w:rPr>
          <w:rFonts w:ascii="Times New Roman" w:hAnsi="Times New Roman" w:cs="Times New Roman"/>
          <w:b/>
          <w:bCs/>
        </w:rPr>
      </w:pPr>
      <w:r w:rsidRPr="00CD7E2D">
        <w:rPr>
          <w:rFonts w:ascii="Times New Roman" w:hAnsi="Times New Roman" w:cs="Times New Roman"/>
          <w:b/>
          <w:bCs/>
        </w:rPr>
        <w:lastRenderedPageBreak/>
        <w:t>ANEXO IV</w:t>
      </w:r>
    </w:p>
    <w:p w14:paraId="0DC1012F" w14:textId="673A966A" w:rsidR="00DD5B2A" w:rsidRPr="00CD7E2D" w:rsidRDefault="007B0369" w:rsidP="001D2C50">
      <w:pPr>
        <w:spacing w:line="360" w:lineRule="auto"/>
        <w:ind w:left="567"/>
        <w:jc w:val="center"/>
        <w:rPr>
          <w:rFonts w:ascii="Times New Roman" w:hAnsi="Times New Roman" w:cs="Times New Roman"/>
          <w:b/>
          <w:bCs/>
        </w:rPr>
      </w:pPr>
      <w:r w:rsidRPr="00CD7E2D">
        <w:rPr>
          <w:rFonts w:ascii="Times New Roman" w:hAnsi="Times New Roman" w:cs="Times New Roman"/>
          <w:b/>
          <w:bCs/>
        </w:rPr>
        <w:t xml:space="preserve">MINUTA </w:t>
      </w:r>
      <w:r w:rsidR="00DD5B2A" w:rsidRPr="00CD7E2D">
        <w:rPr>
          <w:rFonts w:ascii="Times New Roman" w:hAnsi="Times New Roman" w:cs="Times New Roman"/>
          <w:b/>
          <w:bCs/>
        </w:rPr>
        <w:t>CONTRATUAL</w:t>
      </w:r>
    </w:p>
    <w:p w14:paraId="175D3488" w14:textId="77777777" w:rsidR="00BA1622" w:rsidRPr="00CD7E2D" w:rsidRDefault="00BA1622" w:rsidP="00BA1622">
      <w:pPr>
        <w:tabs>
          <w:tab w:val="left" w:pos="567"/>
        </w:tabs>
        <w:adjustRightInd w:val="0"/>
        <w:spacing w:before="120" w:after="120" w:line="360" w:lineRule="auto"/>
        <w:ind w:left="3261"/>
        <w:jc w:val="both"/>
        <w:rPr>
          <w:rFonts w:ascii="Times New Roman" w:hAnsi="Times New Roman" w:cs="Times New Roman"/>
          <w:b/>
        </w:rPr>
      </w:pPr>
      <w:r w:rsidRPr="00CD7E2D">
        <w:rPr>
          <w:rFonts w:ascii="Times New Roman" w:hAnsi="Times New Roman" w:cs="Times New Roman"/>
          <w:b/>
        </w:rPr>
        <w:t>CONTRATO COREN/RJ Nº. _______/_________ QUE ENTRE SI CELEBRAM O CONSELHO REGIONAL DE ENFERMAGEM DO RIO DE JANEIRO/COREN/RJ E A EMPRESA ___________________.</w:t>
      </w:r>
    </w:p>
    <w:p w14:paraId="6DB4F1E9" w14:textId="77777777" w:rsidR="00BA1622" w:rsidRPr="00CD7E2D" w:rsidRDefault="00BA1622" w:rsidP="00BA1622">
      <w:pPr>
        <w:tabs>
          <w:tab w:val="left" w:pos="567"/>
        </w:tabs>
        <w:adjustRightInd w:val="0"/>
        <w:spacing w:before="120" w:after="120" w:line="360" w:lineRule="auto"/>
        <w:jc w:val="both"/>
      </w:pPr>
    </w:p>
    <w:p w14:paraId="3223B24B" w14:textId="6A7E87F8" w:rsidR="00BA1622" w:rsidRPr="00CD7E2D" w:rsidRDefault="00BA1622" w:rsidP="00BA1622">
      <w:pPr>
        <w:spacing w:line="276" w:lineRule="auto"/>
        <w:jc w:val="both"/>
        <w:rPr>
          <w:rFonts w:ascii="Times New Roman" w:hAnsi="Times New Roman" w:cs="Times New Roman"/>
        </w:rPr>
      </w:pPr>
      <w:r w:rsidRPr="00CD7E2D">
        <w:rPr>
          <w:rFonts w:ascii="Times New Roman" w:hAnsi="Times New Roman" w:cs="Times New Roman"/>
          <w:b/>
        </w:rPr>
        <w:t>CONTRATANTE:</w:t>
      </w:r>
      <w:r w:rsidRPr="00CD7E2D">
        <w:rPr>
          <w:rFonts w:ascii="Times New Roman" w:hAnsi="Times New Roman" w:cs="Times New Roman"/>
        </w:rPr>
        <w:t xml:space="preserve"> </w:t>
      </w:r>
      <w:r w:rsidRPr="00CD7E2D">
        <w:rPr>
          <w:rFonts w:ascii="Times New Roman" w:hAnsi="Times New Roman" w:cs="Times New Roman"/>
          <w:b/>
          <w:iCs/>
        </w:rPr>
        <w:t>CONSELHO REGIONAL DE ENFERMAGEM DO RIO DE JANEIRO – COREN-RJ</w:t>
      </w:r>
      <w:r w:rsidRPr="00CD7E2D">
        <w:rPr>
          <w:rFonts w:ascii="Times New Roman" w:hAnsi="Times New Roman" w:cs="Times New Roman"/>
          <w:iCs/>
        </w:rPr>
        <w:t xml:space="preserve">, autarquia federal fiscalizadora do exercício profissional de enfermagem no âmbito do Estado do Rio de Janeiro, ex vi da Lei Federal n.º 5.905/73, com sede na Av. Presidente Vargas, n.º 502, 5º andar, Centro, Rio de Janeiro/RJ, CEP: 20.071. 000, CNPJ nº 27.149.095/001-66, doravante denominado </w:t>
      </w:r>
      <w:r w:rsidRPr="00CD7E2D">
        <w:rPr>
          <w:rFonts w:ascii="Times New Roman" w:hAnsi="Times New Roman" w:cs="Times New Roman"/>
          <w:b/>
          <w:iCs/>
        </w:rPr>
        <w:t>CONTRATANTE</w:t>
      </w:r>
      <w:r w:rsidRPr="00CD7E2D">
        <w:rPr>
          <w:rFonts w:ascii="Times New Roman" w:hAnsi="Times New Roman" w:cs="Times New Roman"/>
          <w:iCs/>
        </w:rPr>
        <w:t xml:space="preserve">, representado neste ato por sua Presidente, </w:t>
      </w:r>
      <w:r w:rsidRPr="00CD7E2D">
        <w:rPr>
          <w:rFonts w:ascii="Times New Roman" w:hAnsi="Times New Roman" w:cs="Times New Roman"/>
          <w:b/>
          <w:iCs/>
        </w:rPr>
        <w:t>Dr.ª</w:t>
      </w:r>
      <w:r w:rsidRPr="00CD7E2D">
        <w:rPr>
          <w:rFonts w:ascii="Times New Roman" w:hAnsi="Times New Roman" w:cs="Times New Roman"/>
          <w:iCs/>
        </w:rPr>
        <w:t xml:space="preserve"> </w:t>
      </w:r>
      <w:r w:rsidRPr="00CD7E2D">
        <w:rPr>
          <w:rFonts w:ascii="Times New Roman" w:hAnsi="Times New Roman" w:cs="Times New Roman"/>
          <w:b/>
          <w:iCs/>
        </w:rPr>
        <w:t>__________________________</w:t>
      </w:r>
      <w:r w:rsidRPr="00CD7E2D">
        <w:rPr>
          <w:rFonts w:ascii="Times New Roman" w:hAnsi="Times New Roman" w:cs="Times New Roman"/>
          <w:iCs/>
        </w:rPr>
        <w:t xml:space="preserve">, brasileira, casada, enfermeira, </w:t>
      </w:r>
      <w:r w:rsidRPr="00CD7E2D">
        <w:rPr>
          <w:rFonts w:ascii="Times New Roman" w:hAnsi="Times New Roman" w:cs="Times New Roman"/>
          <w:b/>
          <w:iCs/>
        </w:rPr>
        <w:t>portadora da identidade profissional COREN/RJ nº. XX.XXX-ENF</w:t>
      </w:r>
      <w:r w:rsidRPr="00CD7E2D">
        <w:rPr>
          <w:rFonts w:ascii="Times New Roman" w:hAnsi="Times New Roman" w:cs="Times New Roman"/>
          <w:iCs/>
        </w:rPr>
        <w:t xml:space="preserve">, inscrita no CPF/MF sob o nº. XXXXXXXXXXXX, e pelo Primeiro Tesoureiro, </w:t>
      </w:r>
      <w:r w:rsidRPr="00CD7E2D">
        <w:rPr>
          <w:rFonts w:ascii="Times New Roman" w:hAnsi="Times New Roman" w:cs="Times New Roman"/>
          <w:b/>
          <w:iCs/>
        </w:rPr>
        <w:t>Sr.</w:t>
      </w:r>
      <w:r w:rsidRPr="00CD7E2D">
        <w:rPr>
          <w:rFonts w:ascii="Times New Roman" w:hAnsi="Times New Roman" w:cs="Times New Roman"/>
          <w:iCs/>
        </w:rPr>
        <w:t xml:space="preserve"> </w:t>
      </w:r>
      <w:r w:rsidRPr="00CD7E2D">
        <w:rPr>
          <w:rFonts w:ascii="Times New Roman" w:hAnsi="Times New Roman" w:cs="Times New Roman"/>
          <w:b/>
          <w:iCs/>
        </w:rPr>
        <w:t>______________________________</w:t>
      </w:r>
      <w:r w:rsidRPr="00CD7E2D">
        <w:rPr>
          <w:rFonts w:ascii="Times New Roman" w:hAnsi="Times New Roman" w:cs="Times New Roman"/>
          <w:iCs/>
        </w:rPr>
        <w:t xml:space="preserve">, brasileiro, casado, técnico de enfermagem, </w:t>
      </w:r>
      <w:r w:rsidRPr="00CD7E2D">
        <w:rPr>
          <w:rFonts w:ascii="Times New Roman" w:hAnsi="Times New Roman" w:cs="Times New Roman"/>
          <w:b/>
          <w:iCs/>
        </w:rPr>
        <w:t xml:space="preserve">portador da identidade profissional COREN/RJ nº. XX.XXX-TE-IR, </w:t>
      </w:r>
      <w:r w:rsidRPr="00CD7E2D">
        <w:rPr>
          <w:rFonts w:ascii="Times New Roman" w:hAnsi="Times New Roman" w:cs="Times New Roman"/>
          <w:iCs/>
        </w:rPr>
        <w:t xml:space="preserve">inscrito no CPF/MF sob o nº. XXXXXXXXXXXXXXX, ambos empossados pela </w:t>
      </w:r>
      <w:r w:rsidRPr="00CD7E2D">
        <w:rPr>
          <w:rFonts w:ascii="Times New Roman" w:hAnsi="Times New Roman" w:cs="Times New Roman"/>
          <w:b/>
          <w:iCs/>
        </w:rPr>
        <w:t>empossada pela Decisão COREN/RJ nº. xxxx/20xx, de xx de sssssssssssssss de 20ss</w:t>
      </w:r>
      <w:r w:rsidRPr="00CD7E2D">
        <w:rPr>
          <w:rFonts w:ascii="Times New Roman" w:hAnsi="Times New Roman" w:cs="Times New Roman"/>
        </w:rPr>
        <w:t>, de outro lado, e a empresa ______________, inscrita no CNPJ sob o nº_____________, neste ato representada pelo(a) Sr.(a) _________________, portador(a) da Carteira de Identidade nº ____________, expedida pela (o) ______________, e CPF nº ___________, doravante denominada CONTRATADA, tendo em vista o que consta no Processo Administrativo nº ___________________, resolvem celebrar o presente CONTRATO COREN/RJ Nº. _________/__________, e em observância a legislação aplicável à espécie, especialmente as normas contidas na Lei nº 14.133, de 2021, resolvem celebrar o presente Termo de Contrato, decorrente</w:t>
      </w:r>
      <w:r w:rsidR="00F15DA1" w:rsidRPr="00CD7E2D">
        <w:rPr>
          <w:rFonts w:ascii="Times New Roman" w:hAnsi="Times New Roman" w:cs="Times New Roman"/>
        </w:rPr>
        <w:t xml:space="preserve"> do pregão XX/202x</w:t>
      </w:r>
      <w:r w:rsidRPr="00CD7E2D">
        <w:rPr>
          <w:rFonts w:ascii="Times New Roman" w:hAnsi="Times New Roman" w:cs="Times New Roman"/>
        </w:rPr>
        <w:t>, mediante as cláusulas e condições a seguir enunciadas.</w:t>
      </w:r>
    </w:p>
    <w:p w14:paraId="1E7BAB82"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PRIMEIRA – OBJETO (art. 92, I e II)</w:t>
      </w:r>
    </w:p>
    <w:p w14:paraId="096F5FEA"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O objeto do presente instrumento é a contratação de .........................., nas condições estabelecidas no Termo de Referência.</w:t>
      </w:r>
    </w:p>
    <w:p w14:paraId="10BF44A4"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Objeto da contratação:</w:t>
      </w:r>
    </w:p>
    <w:tbl>
      <w:tblPr>
        <w:tblW w:w="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2552"/>
        <w:gridCol w:w="1276"/>
        <w:gridCol w:w="1134"/>
        <w:gridCol w:w="1559"/>
        <w:gridCol w:w="1276"/>
        <w:gridCol w:w="992"/>
      </w:tblGrid>
      <w:tr w:rsidR="00CD7E2D" w:rsidRPr="00CD7E2D" w14:paraId="66A98228" w14:textId="77777777" w:rsidTr="00DA2D17">
        <w:tc>
          <w:tcPr>
            <w:tcW w:w="709" w:type="dxa"/>
            <w:tcBorders>
              <w:top w:val="single" w:sz="4" w:space="0" w:color="000000"/>
              <w:left w:val="single" w:sz="4" w:space="0" w:color="000000"/>
              <w:bottom w:val="single" w:sz="4" w:space="0" w:color="000000"/>
              <w:right w:val="single" w:sz="4" w:space="0" w:color="000000"/>
            </w:tcBorders>
          </w:tcPr>
          <w:p w14:paraId="14B8F6A3" w14:textId="77777777" w:rsidR="00BA1622" w:rsidRPr="00CD7E2D" w:rsidRDefault="00BA1622" w:rsidP="00DA2D17">
            <w:pPr>
              <w:widowControl w:val="0"/>
              <w:suppressAutoHyphens/>
              <w:spacing w:line="276" w:lineRule="auto"/>
              <w:jc w:val="center"/>
              <w:rPr>
                <w:rFonts w:ascii="Times New Roman" w:hAnsi="Times New Roman" w:cs="Times New Roman"/>
                <w:b/>
                <w:bCs/>
              </w:rPr>
            </w:pPr>
            <w:r w:rsidRPr="00CD7E2D">
              <w:rPr>
                <w:rFonts w:ascii="Times New Roman" w:hAnsi="Times New Roman" w:cs="Times New Roman"/>
                <w:b/>
                <w:bCs/>
              </w:rPr>
              <w:t>ITEM</w:t>
            </w:r>
          </w:p>
          <w:p w14:paraId="16DA8164" w14:textId="77777777" w:rsidR="00BA1622" w:rsidRPr="00CD7E2D" w:rsidRDefault="00BA1622" w:rsidP="00DA2D17">
            <w:pPr>
              <w:widowControl w:val="0"/>
              <w:suppressAutoHyphens/>
              <w:spacing w:line="276" w:lineRule="auto"/>
              <w:jc w:val="center"/>
              <w:rPr>
                <w:rFonts w:ascii="Times New Roman" w:hAnsi="Times New Roman" w:cs="Times New Roman"/>
                <w:b/>
              </w:rPr>
            </w:pPr>
          </w:p>
        </w:tc>
        <w:tc>
          <w:tcPr>
            <w:tcW w:w="2552" w:type="dxa"/>
            <w:tcBorders>
              <w:top w:val="single" w:sz="4" w:space="0" w:color="000000"/>
              <w:left w:val="single" w:sz="4" w:space="0" w:color="000000"/>
              <w:bottom w:val="single" w:sz="4" w:space="0" w:color="000000"/>
              <w:right w:val="single" w:sz="4" w:space="0" w:color="000000"/>
            </w:tcBorders>
            <w:hideMark/>
          </w:tcPr>
          <w:p w14:paraId="57A29951" w14:textId="77777777" w:rsidR="00BA1622" w:rsidRPr="00CD7E2D" w:rsidRDefault="00BA1622" w:rsidP="00DA2D17">
            <w:pPr>
              <w:widowControl w:val="0"/>
              <w:suppressAutoHyphens/>
              <w:spacing w:line="276" w:lineRule="auto"/>
              <w:jc w:val="center"/>
              <w:rPr>
                <w:rFonts w:ascii="Times New Roman" w:hAnsi="Times New Roman" w:cs="Times New Roman"/>
              </w:rPr>
            </w:pPr>
            <w:r w:rsidRPr="00CD7E2D">
              <w:rPr>
                <w:rFonts w:ascii="Times New Roman" w:hAnsi="Times New Roman" w:cs="Times New Roman"/>
                <w:b/>
                <w:bCs/>
              </w:rPr>
              <w:t>ESPECIFICAÇÃO</w:t>
            </w:r>
          </w:p>
        </w:tc>
        <w:tc>
          <w:tcPr>
            <w:tcW w:w="1276" w:type="dxa"/>
            <w:tcBorders>
              <w:top w:val="single" w:sz="4" w:space="0" w:color="000000"/>
              <w:left w:val="single" w:sz="4" w:space="0" w:color="000000"/>
              <w:bottom w:val="single" w:sz="4" w:space="0" w:color="000000"/>
              <w:right w:val="single" w:sz="4" w:space="0" w:color="000000"/>
            </w:tcBorders>
            <w:hideMark/>
          </w:tcPr>
          <w:p w14:paraId="13E096EA" w14:textId="77777777" w:rsidR="00BA1622" w:rsidRPr="00CD7E2D" w:rsidRDefault="00BA1622" w:rsidP="00DA2D17">
            <w:pPr>
              <w:widowControl w:val="0"/>
              <w:suppressAutoHyphens/>
              <w:spacing w:line="276" w:lineRule="auto"/>
              <w:jc w:val="center"/>
              <w:rPr>
                <w:rFonts w:ascii="Times New Roman" w:hAnsi="Times New Roman" w:cs="Times New Roman"/>
              </w:rPr>
            </w:pPr>
            <w:r w:rsidRPr="00CD7E2D">
              <w:rPr>
                <w:rFonts w:ascii="Times New Roman" w:hAnsi="Times New Roman" w:cs="Times New Roman"/>
                <w:b/>
                <w:bCs/>
              </w:rPr>
              <w:t>CATMAT</w:t>
            </w:r>
          </w:p>
        </w:tc>
        <w:tc>
          <w:tcPr>
            <w:tcW w:w="1134" w:type="dxa"/>
            <w:tcBorders>
              <w:top w:val="single" w:sz="4" w:space="0" w:color="000000"/>
              <w:left w:val="single" w:sz="4" w:space="0" w:color="000000"/>
              <w:bottom w:val="single" w:sz="4" w:space="0" w:color="000000"/>
              <w:right w:val="single" w:sz="4" w:space="0" w:color="000000"/>
            </w:tcBorders>
            <w:hideMark/>
          </w:tcPr>
          <w:p w14:paraId="2A0A445C" w14:textId="77777777" w:rsidR="00BA1622" w:rsidRPr="00CD7E2D" w:rsidRDefault="00BA1622" w:rsidP="00DA2D17">
            <w:pPr>
              <w:widowControl w:val="0"/>
              <w:suppressAutoHyphens/>
              <w:spacing w:line="276" w:lineRule="auto"/>
              <w:jc w:val="center"/>
              <w:rPr>
                <w:rFonts w:ascii="Times New Roman" w:hAnsi="Times New Roman" w:cs="Times New Roman"/>
              </w:rPr>
            </w:pPr>
            <w:r w:rsidRPr="00CD7E2D">
              <w:rPr>
                <w:rFonts w:ascii="Times New Roman" w:hAnsi="Times New Roman" w:cs="Times New Roman"/>
                <w:b/>
                <w:bCs/>
              </w:rPr>
              <w:t>UNIDADE DE MEDIDA</w:t>
            </w:r>
          </w:p>
        </w:tc>
        <w:tc>
          <w:tcPr>
            <w:tcW w:w="1559" w:type="dxa"/>
            <w:tcBorders>
              <w:top w:val="single" w:sz="4" w:space="0" w:color="000000"/>
              <w:left w:val="single" w:sz="4" w:space="0" w:color="000000"/>
              <w:bottom w:val="single" w:sz="4" w:space="0" w:color="000000"/>
              <w:right w:val="single" w:sz="4" w:space="0" w:color="000000"/>
            </w:tcBorders>
            <w:hideMark/>
          </w:tcPr>
          <w:p w14:paraId="66ED3D7C" w14:textId="77777777" w:rsidR="00BA1622" w:rsidRPr="00CD7E2D" w:rsidRDefault="00BA1622" w:rsidP="00DA2D17">
            <w:pPr>
              <w:widowControl w:val="0"/>
              <w:suppressAutoHyphens/>
              <w:spacing w:line="276" w:lineRule="auto"/>
              <w:jc w:val="center"/>
              <w:rPr>
                <w:rFonts w:ascii="Times New Roman" w:hAnsi="Times New Roman" w:cs="Times New Roman"/>
                <w:b/>
                <w:bCs/>
              </w:rPr>
            </w:pPr>
            <w:r w:rsidRPr="00CD7E2D">
              <w:rPr>
                <w:rFonts w:ascii="Times New Roman" w:hAnsi="Times New Roman" w:cs="Times New Roman"/>
                <w:b/>
                <w:bCs/>
              </w:rPr>
              <w:t>QUANTIDADE</w:t>
            </w:r>
          </w:p>
        </w:tc>
        <w:tc>
          <w:tcPr>
            <w:tcW w:w="1276" w:type="dxa"/>
            <w:tcBorders>
              <w:top w:val="single" w:sz="4" w:space="0" w:color="000000"/>
              <w:left w:val="single" w:sz="4" w:space="0" w:color="000000"/>
              <w:bottom w:val="single" w:sz="4" w:space="0" w:color="000000"/>
              <w:right w:val="single" w:sz="4" w:space="0" w:color="000000"/>
            </w:tcBorders>
            <w:hideMark/>
          </w:tcPr>
          <w:p w14:paraId="365CA380" w14:textId="77777777" w:rsidR="00BA1622" w:rsidRPr="00CD7E2D" w:rsidRDefault="00BA1622" w:rsidP="00DA2D17">
            <w:pPr>
              <w:widowControl w:val="0"/>
              <w:suppressAutoHyphens/>
              <w:spacing w:line="276" w:lineRule="auto"/>
              <w:jc w:val="center"/>
              <w:rPr>
                <w:rFonts w:ascii="Times New Roman" w:hAnsi="Times New Roman" w:cs="Times New Roman"/>
                <w:b/>
                <w:bCs/>
              </w:rPr>
            </w:pPr>
            <w:r w:rsidRPr="00CD7E2D">
              <w:rPr>
                <w:rFonts w:ascii="Times New Roman" w:hAnsi="Times New Roman" w:cs="Times New Roman"/>
                <w:b/>
                <w:bCs/>
              </w:rPr>
              <w:t>VALOR UNITÁRIO</w:t>
            </w:r>
          </w:p>
        </w:tc>
        <w:tc>
          <w:tcPr>
            <w:tcW w:w="992" w:type="dxa"/>
            <w:tcBorders>
              <w:top w:val="single" w:sz="4" w:space="0" w:color="000000"/>
              <w:left w:val="single" w:sz="4" w:space="0" w:color="000000"/>
              <w:bottom w:val="single" w:sz="4" w:space="0" w:color="000000"/>
              <w:right w:val="single" w:sz="4" w:space="0" w:color="000000"/>
            </w:tcBorders>
            <w:hideMark/>
          </w:tcPr>
          <w:p w14:paraId="1AF93D18" w14:textId="77777777" w:rsidR="00BA1622" w:rsidRPr="00CD7E2D" w:rsidRDefault="00BA1622" w:rsidP="00DA2D17">
            <w:pPr>
              <w:widowControl w:val="0"/>
              <w:suppressAutoHyphens/>
              <w:spacing w:line="276" w:lineRule="auto"/>
              <w:jc w:val="center"/>
              <w:rPr>
                <w:rFonts w:ascii="Times New Roman" w:hAnsi="Times New Roman" w:cs="Times New Roman"/>
                <w:b/>
                <w:bCs/>
              </w:rPr>
            </w:pPr>
            <w:r w:rsidRPr="00CD7E2D">
              <w:rPr>
                <w:rFonts w:ascii="Times New Roman" w:hAnsi="Times New Roman" w:cs="Times New Roman"/>
                <w:b/>
                <w:bCs/>
              </w:rPr>
              <w:t>VALOR TOTAL</w:t>
            </w:r>
          </w:p>
        </w:tc>
      </w:tr>
      <w:tr w:rsidR="00CD7E2D" w:rsidRPr="00CD7E2D" w14:paraId="4349CB43" w14:textId="77777777" w:rsidTr="00DA2D17">
        <w:tc>
          <w:tcPr>
            <w:tcW w:w="709" w:type="dxa"/>
            <w:tcBorders>
              <w:top w:val="single" w:sz="4" w:space="0" w:color="000000"/>
              <w:left w:val="single" w:sz="4" w:space="0" w:color="000000"/>
              <w:bottom w:val="single" w:sz="4" w:space="0" w:color="000000"/>
              <w:right w:val="single" w:sz="4" w:space="0" w:color="000000"/>
            </w:tcBorders>
            <w:hideMark/>
          </w:tcPr>
          <w:p w14:paraId="0FF31A77" w14:textId="77777777" w:rsidR="00BA1622" w:rsidRPr="00CD7E2D" w:rsidRDefault="00BA1622" w:rsidP="00DA2D17">
            <w:pPr>
              <w:widowControl w:val="0"/>
              <w:suppressAutoHyphens/>
              <w:spacing w:line="276" w:lineRule="auto"/>
              <w:jc w:val="center"/>
              <w:rPr>
                <w:rFonts w:ascii="Times New Roman" w:hAnsi="Times New Roman" w:cs="Times New Roman"/>
                <w:b/>
              </w:rPr>
            </w:pPr>
            <w:r w:rsidRPr="00CD7E2D">
              <w:rPr>
                <w:rFonts w:ascii="Times New Roman" w:hAnsi="Times New Roman" w:cs="Times New Roman"/>
                <w:b/>
              </w:rPr>
              <w:lastRenderedPageBreak/>
              <w:t>1</w:t>
            </w:r>
          </w:p>
        </w:tc>
        <w:tc>
          <w:tcPr>
            <w:tcW w:w="2552" w:type="dxa"/>
            <w:tcBorders>
              <w:top w:val="single" w:sz="4" w:space="0" w:color="000000"/>
              <w:left w:val="single" w:sz="4" w:space="0" w:color="000000"/>
              <w:bottom w:val="single" w:sz="4" w:space="0" w:color="000000"/>
              <w:right w:val="single" w:sz="4" w:space="0" w:color="000000"/>
            </w:tcBorders>
          </w:tcPr>
          <w:p w14:paraId="7C4B0A37" w14:textId="77777777" w:rsidR="00BA1622" w:rsidRPr="00CD7E2D" w:rsidRDefault="00BA1622" w:rsidP="00DA2D17">
            <w:pPr>
              <w:widowControl w:val="0"/>
              <w:suppressAutoHyphens/>
              <w:spacing w:line="276" w:lineRule="auto"/>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65D3C8A7" w14:textId="77777777" w:rsidR="00BA1622" w:rsidRPr="00CD7E2D" w:rsidRDefault="00BA1622" w:rsidP="00DA2D17">
            <w:pPr>
              <w:widowControl w:val="0"/>
              <w:suppressAutoHyphens/>
              <w:spacing w:line="276" w:lineRule="auto"/>
              <w:rPr>
                <w:rFonts w:ascii="Times New Roman" w:hAnsi="Times New Roman" w:cs="Times New Roman"/>
              </w:rPr>
            </w:pPr>
          </w:p>
        </w:tc>
        <w:tc>
          <w:tcPr>
            <w:tcW w:w="1134" w:type="dxa"/>
            <w:tcBorders>
              <w:top w:val="single" w:sz="4" w:space="0" w:color="000000"/>
              <w:left w:val="single" w:sz="4" w:space="0" w:color="000000"/>
              <w:bottom w:val="single" w:sz="4" w:space="0" w:color="000000"/>
              <w:right w:val="single" w:sz="4" w:space="0" w:color="000000"/>
            </w:tcBorders>
          </w:tcPr>
          <w:p w14:paraId="08C5A56F" w14:textId="77777777" w:rsidR="00BA1622" w:rsidRPr="00CD7E2D" w:rsidRDefault="00BA1622" w:rsidP="00DA2D17">
            <w:pPr>
              <w:widowControl w:val="0"/>
              <w:suppressAutoHyphens/>
              <w:spacing w:line="276" w:lineRule="auto"/>
              <w:rPr>
                <w:rFonts w:ascii="Times New Roman" w:hAnsi="Times New Roman" w:cs="Times New Roman"/>
              </w:rPr>
            </w:pPr>
          </w:p>
        </w:tc>
        <w:tc>
          <w:tcPr>
            <w:tcW w:w="1559" w:type="dxa"/>
            <w:tcBorders>
              <w:top w:val="single" w:sz="4" w:space="0" w:color="000000"/>
              <w:left w:val="single" w:sz="4" w:space="0" w:color="000000"/>
              <w:bottom w:val="single" w:sz="4" w:space="0" w:color="000000"/>
              <w:right w:val="single" w:sz="4" w:space="0" w:color="000000"/>
            </w:tcBorders>
          </w:tcPr>
          <w:p w14:paraId="216842FB" w14:textId="77777777" w:rsidR="00BA1622" w:rsidRPr="00CD7E2D" w:rsidRDefault="00BA1622" w:rsidP="00DA2D17">
            <w:pPr>
              <w:widowControl w:val="0"/>
              <w:suppressAutoHyphens/>
              <w:spacing w:line="276" w:lineRule="auto"/>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37DE5EBE" w14:textId="77777777" w:rsidR="00BA1622" w:rsidRPr="00CD7E2D" w:rsidRDefault="00BA1622" w:rsidP="00DA2D17">
            <w:pPr>
              <w:widowControl w:val="0"/>
              <w:suppressAutoHyphens/>
              <w:spacing w:line="276" w:lineRule="auto"/>
              <w:rPr>
                <w:rFonts w:ascii="Times New Roman" w:hAnsi="Times New Roman" w:cs="Times New Roman"/>
              </w:rPr>
            </w:pPr>
          </w:p>
        </w:tc>
        <w:tc>
          <w:tcPr>
            <w:tcW w:w="992" w:type="dxa"/>
            <w:tcBorders>
              <w:top w:val="single" w:sz="4" w:space="0" w:color="000000"/>
              <w:left w:val="single" w:sz="4" w:space="0" w:color="000000"/>
              <w:bottom w:val="single" w:sz="4" w:space="0" w:color="000000"/>
              <w:right w:val="single" w:sz="4" w:space="0" w:color="000000"/>
            </w:tcBorders>
          </w:tcPr>
          <w:p w14:paraId="68E56468" w14:textId="77777777" w:rsidR="00BA1622" w:rsidRPr="00CD7E2D" w:rsidRDefault="00BA1622" w:rsidP="00DA2D17">
            <w:pPr>
              <w:widowControl w:val="0"/>
              <w:suppressAutoHyphens/>
              <w:spacing w:line="276" w:lineRule="auto"/>
              <w:rPr>
                <w:rFonts w:ascii="Times New Roman" w:hAnsi="Times New Roman" w:cs="Times New Roman"/>
              </w:rPr>
            </w:pPr>
          </w:p>
        </w:tc>
      </w:tr>
      <w:tr w:rsidR="00CD7E2D" w:rsidRPr="00CD7E2D" w14:paraId="2FDECE0B" w14:textId="77777777" w:rsidTr="00DA2D17">
        <w:tc>
          <w:tcPr>
            <w:tcW w:w="709" w:type="dxa"/>
            <w:tcBorders>
              <w:top w:val="single" w:sz="4" w:space="0" w:color="000000"/>
              <w:left w:val="single" w:sz="4" w:space="0" w:color="000000"/>
              <w:bottom w:val="single" w:sz="4" w:space="0" w:color="000000"/>
              <w:right w:val="single" w:sz="4" w:space="0" w:color="000000"/>
            </w:tcBorders>
            <w:hideMark/>
          </w:tcPr>
          <w:p w14:paraId="0107AF3F" w14:textId="77777777" w:rsidR="00BA1622" w:rsidRPr="00CD7E2D" w:rsidRDefault="00BA1622" w:rsidP="00DA2D17">
            <w:pPr>
              <w:widowControl w:val="0"/>
              <w:suppressAutoHyphens/>
              <w:spacing w:line="276" w:lineRule="auto"/>
              <w:jc w:val="center"/>
              <w:rPr>
                <w:rFonts w:ascii="Times New Roman" w:hAnsi="Times New Roman" w:cs="Times New Roman"/>
                <w:b/>
              </w:rPr>
            </w:pPr>
            <w:r w:rsidRPr="00CD7E2D">
              <w:rPr>
                <w:rFonts w:ascii="Times New Roman" w:hAnsi="Times New Roman" w:cs="Times New Roman"/>
                <w:b/>
              </w:rPr>
              <w:t>2</w:t>
            </w:r>
          </w:p>
        </w:tc>
        <w:tc>
          <w:tcPr>
            <w:tcW w:w="2552" w:type="dxa"/>
            <w:tcBorders>
              <w:top w:val="single" w:sz="4" w:space="0" w:color="000000"/>
              <w:left w:val="single" w:sz="4" w:space="0" w:color="000000"/>
              <w:bottom w:val="single" w:sz="4" w:space="0" w:color="000000"/>
              <w:right w:val="single" w:sz="4" w:space="0" w:color="000000"/>
            </w:tcBorders>
          </w:tcPr>
          <w:p w14:paraId="1EDAB890" w14:textId="77777777" w:rsidR="00BA1622" w:rsidRPr="00CD7E2D" w:rsidRDefault="00BA1622" w:rsidP="00DA2D17">
            <w:pPr>
              <w:widowControl w:val="0"/>
              <w:suppressAutoHyphens/>
              <w:spacing w:line="276" w:lineRule="auto"/>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47E73A64" w14:textId="77777777" w:rsidR="00BA1622" w:rsidRPr="00CD7E2D" w:rsidRDefault="00BA1622" w:rsidP="00DA2D17">
            <w:pPr>
              <w:widowControl w:val="0"/>
              <w:suppressAutoHyphens/>
              <w:spacing w:line="276" w:lineRule="auto"/>
              <w:rPr>
                <w:rFonts w:ascii="Times New Roman" w:hAnsi="Times New Roman" w:cs="Times New Roman"/>
              </w:rPr>
            </w:pPr>
          </w:p>
        </w:tc>
        <w:tc>
          <w:tcPr>
            <w:tcW w:w="1134" w:type="dxa"/>
            <w:tcBorders>
              <w:top w:val="single" w:sz="4" w:space="0" w:color="000000"/>
              <w:left w:val="single" w:sz="4" w:space="0" w:color="000000"/>
              <w:bottom w:val="single" w:sz="4" w:space="0" w:color="000000"/>
              <w:right w:val="single" w:sz="4" w:space="0" w:color="000000"/>
            </w:tcBorders>
          </w:tcPr>
          <w:p w14:paraId="0CB7D7A6" w14:textId="77777777" w:rsidR="00BA1622" w:rsidRPr="00CD7E2D" w:rsidRDefault="00BA1622" w:rsidP="00DA2D17">
            <w:pPr>
              <w:widowControl w:val="0"/>
              <w:suppressAutoHyphens/>
              <w:spacing w:line="276" w:lineRule="auto"/>
              <w:rPr>
                <w:rFonts w:ascii="Times New Roman" w:hAnsi="Times New Roman" w:cs="Times New Roman"/>
              </w:rPr>
            </w:pPr>
          </w:p>
        </w:tc>
        <w:tc>
          <w:tcPr>
            <w:tcW w:w="1559" w:type="dxa"/>
            <w:tcBorders>
              <w:top w:val="single" w:sz="4" w:space="0" w:color="000000"/>
              <w:left w:val="single" w:sz="4" w:space="0" w:color="000000"/>
              <w:bottom w:val="single" w:sz="4" w:space="0" w:color="000000"/>
              <w:right w:val="single" w:sz="4" w:space="0" w:color="000000"/>
            </w:tcBorders>
          </w:tcPr>
          <w:p w14:paraId="03D8B7DA" w14:textId="77777777" w:rsidR="00BA1622" w:rsidRPr="00CD7E2D" w:rsidRDefault="00BA1622" w:rsidP="00DA2D17">
            <w:pPr>
              <w:widowControl w:val="0"/>
              <w:suppressAutoHyphens/>
              <w:spacing w:line="276" w:lineRule="auto"/>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2C11D0AE" w14:textId="77777777" w:rsidR="00BA1622" w:rsidRPr="00CD7E2D" w:rsidRDefault="00BA1622" w:rsidP="00DA2D17">
            <w:pPr>
              <w:widowControl w:val="0"/>
              <w:suppressAutoHyphens/>
              <w:spacing w:line="276" w:lineRule="auto"/>
              <w:rPr>
                <w:rFonts w:ascii="Times New Roman" w:hAnsi="Times New Roman" w:cs="Times New Roman"/>
              </w:rPr>
            </w:pPr>
          </w:p>
        </w:tc>
        <w:tc>
          <w:tcPr>
            <w:tcW w:w="992" w:type="dxa"/>
            <w:tcBorders>
              <w:top w:val="single" w:sz="4" w:space="0" w:color="000000"/>
              <w:left w:val="single" w:sz="4" w:space="0" w:color="000000"/>
              <w:bottom w:val="single" w:sz="4" w:space="0" w:color="000000"/>
              <w:right w:val="single" w:sz="4" w:space="0" w:color="000000"/>
            </w:tcBorders>
          </w:tcPr>
          <w:p w14:paraId="427F7CAD" w14:textId="77777777" w:rsidR="00BA1622" w:rsidRPr="00CD7E2D" w:rsidRDefault="00BA1622" w:rsidP="00DA2D17">
            <w:pPr>
              <w:widowControl w:val="0"/>
              <w:suppressAutoHyphens/>
              <w:spacing w:line="276" w:lineRule="auto"/>
              <w:rPr>
                <w:rFonts w:ascii="Times New Roman" w:hAnsi="Times New Roman" w:cs="Times New Roman"/>
              </w:rPr>
            </w:pPr>
          </w:p>
        </w:tc>
      </w:tr>
      <w:tr w:rsidR="00CD7E2D" w:rsidRPr="00CD7E2D" w14:paraId="2534D7BE" w14:textId="77777777" w:rsidTr="00DA2D17">
        <w:tc>
          <w:tcPr>
            <w:tcW w:w="709" w:type="dxa"/>
            <w:tcBorders>
              <w:top w:val="single" w:sz="4" w:space="0" w:color="000000"/>
              <w:left w:val="single" w:sz="4" w:space="0" w:color="000000"/>
              <w:bottom w:val="single" w:sz="4" w:space="0" w:color="000000"/>
              <w:right w:val="single" w:sz="4" w:space="0" w:color="000000"/>
            </w:tcBorders>
            <w:hideMark/>
          </w:tcPr>
          <w:p w14:paraId="119343A1" w14:textId="77777777" w:rsidR="00BA1622" w:rsidRPr="00CD7E2D" w:rsidRDefault="00BA1622" w:rsidP="00DA2D17">
            <w:pPr>
              <w:widowControl w:val="0"/>
              <w:suppressAutoHyphens/>
              <w:spacing w:line="276" w:lineRule="auto"/>
              <w:jc w:val="center"/>
              <w:rPr>
                <w:rFonts w:ascii="Times New Roman" w:hAnsi="Times New Roman" w:cs="Times New Roman"/>
                <w:b/>
              </w:rPr>
            </w:pPr>
            <w:r w:rsidRPr="00CD7E2D">
              <w:rPr>
                <w:rFonts w:ascii="Times New Roman" w:hAnsi="Times New Roman" w:cs="Times New Roman"/>
                <w:b/>
              </w:rPr>
              <w:t>3</w:t>
            </w:r>
          </w:p>
        </w:tc>
        <w:tc>
          <w:tcPr>
            <w:tcW w:w="2552" w:type="dxa"/>
            <w:tcBorders>
              <w:top w:val="single" w:sz="4" w:space="0" w:color="000000"/>
              <w:left w:val="single" w:sz="4" w:space="0" w:color="000000"/>
              <w:bottom w:val="single" w:sz="4" w:space="0" w:color="000000"/>
              <w:right w:val="single" w:sz="4" w:space="0" w:color="000000"/>
            </w:tcBorders>
          </w:tcPr>
          <w:p w14:paraId="599643D7" w14:textId="77777777" w:rsidR="00BA1622" w:rsidRPr="00CD7E2D" w:rsidRDefault="00BA1622" w:rsidP="00DA2D17">
            <w:pPr>
              <w:widowControl w:val="0"/>
              <w:suppressAutoHyphens/>
              <w:spacing w:line="276" w:lineRule="auto"/>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74B56C77" w14:textId="77777777" w:rsidR="00BA1622" w:rsidRPr="00CD7E2D" w:rsidRDefault="00BA1622" w:rsidP="00DA2D17">
            <w:pPr>
              <w:widowControl w:val="0"/>
              <w:suppressAutoHyphens/>
              <w:spacing w:line="276" w:lineRule="auto"/>
              <w:rPr>
                <w:rFonts w:ascii="Times New Roman" w:hAnsi="Times New Roman" w:cs="Times New Roman"/>
              </w:rPr>
            </w:pPr>
          </w:p>
        </w:tc>
        <w:tc>
          <w:tcPr>
            <w:tcW w:w="1134" w:type="dxa"/>
            <w:tcBorders>
              <w:top w:val="single" w:sz="4" w:space="0" w:color="000000"/>
              <w:left w:val="single" w:sz="4" w:space="0" w:color="000000"/>
              <w:bottom w:val="single" w:sz="4" w:space="0" w:color="000000"/>
              <w:right w:val="single" w:sz="4" w:space="0" w:color="000000"/>
            </w:tcBorders>
          </w:tcPr>
          <w:p w14:paraId="6F0EF781" w14:textId="77777777" w:rsidR="00BA1622" w:rsidRPr="00CD7E2D" w:rsidRDefault="00BA1622" w:rsidP="00DA2D17">
            <w:pPr>
              <w:widowControl w:val="0"/>
              <w:suppressAutoHyphens/>
              <w:spacing w:line="276" w:lineRule="auto"/>
              <w:rPr>
                <w:rFonts w:ascii="Times New Roman" w:hAnsi="Times New Roman" w:cs="Times New Roman"/>
              </w:rPr>
            </w:pPr>
          </w:p>
        </w:tc>
        <w:tc>
          <w:tcPr>
            <w:tcW w:w="1559" w:type="dxa"/>
            <w:tcBorders>
              <w:top w:val="single" w:sz="4" w:space="0" w:color="000000"/>
              <w:left w:val="single" w:sz="4" w:space="0" w:color="000000"/>
              <w:bottom w:val="single" w:sz="4" w:space="0" w:color="000000"/>
              <w:right w:val="single" w:sz="4" w:space="0" w:color="000000"/>
            </w:tcBorders>
          </w:tcPr>
          <w:p w14:paraId="2C3A0DD2" w14:textId="77777777" w:rsidR="00BA1622" w:rsidRPr="00CD7E2D" w:rsidRDefault="00BA1622" w:rsidP="00DA2D17">
            <w:pPr>
              <w:widowControl w:val="0"/>
              <w:suppressAutoHyphens/>
              <w:spacing w:line="276" w:lineRule="auto"/>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4A30F1CD" w14:textId="77777777" w:rsidR="00BA1622" w:rsidRPr="00CD7E2D" w:rsidRDefault="00BA1622" w:rsidP="00DA2D17">
            <w:pPr>
              <w:widowControl w:val="0"/>
              <w:suppressAutoHyphens/>
              <w:spacing w:line="276" w:lineRule="auto"/>
              <w:rPr>
                <w:rFonts w:ascii="Times New Roman" w:hAnsi="Times New Roman" w:cs="Times New Roman"/>
              </w:rPr>
            </w:pPr>
          </w:p>
        </w:tc>
        <w:tc>
          <w:tcPr>
            <w:tcW w:w="992" w:type="dxa"/>
            <w:tcBorders>
              <w:top w:val="single" w:sz="4" w:space="0" w:color="000000"/>
              <w:left w:val="single" w:sz="4" w:space="0" w:color="000000"/>
              <w:bottom w:val="single" w:sz="4" w:space="0" w:color="000000"/>
              <w:right w:val="single" w:sz="4" w:space="0" w:color="000000"/>
            </w:tcBorders>
          </w:tcPr>
          <w:p w14:paraId="52B92E5F" w14:textId="77777777" w:rsidR="00BA1622" w:rsidRPr="00CD7E2D" w:rsidRDefault="00BA1622" w:rsidP="00DA2D17">
            <w:pPr>
              <w:widowControl w:val="0"/>
              <w:suppressAutoHyphens/>
              <w:spacing w:line="276" w:lineRule="auto"/>
              <w:rPr>
                <w:rFonts w:ascii="Times New Roman" w:hAnsi="Times New Roman" w:cs="Times New Roman"/>
              </w:rPr>
            </w:pPr>
          </w:p>
        </w:tc>
      </w:tr>
      <w:tr w:rsidR="00CD7E2D" w:rsidRPr="00CD7E2D" w14:paraId="0D2FB50B" w14:textId="77777777" w:rsidTr="00DA2D17">
        <w:tc>
          <w:tcPr>
            <w:tcW w:w="709" w:type="dxa"/>
            <w:tcBorders>
              <w:top w:val="single" w:sz="4" w:space="0" w:color="000000"/>
              <w:left w:val="single" w:sz="4" w:space="0" w:color="000000"/>
              <w:bottom w:val="single" w:sz="4" w:space="0" w:color="000000"/>
              <w:right w:val="single" w:sz="4" w:space="0" w:color="000000"/>
            </w:tcBorders>
            <w:hideMark/>
          </w:tcPr>
          <w:p w14:paraId="774556B5" w14:textId="77777777" w:rsidR="00BA1622" w:rsidRPr="00CD7E2D" w:rsidRDefault="00BA1622" w:rsidP="00DA2D17">
            <w:pPr>
              <w:widowControl w:val="0"/>
              <w:suppressAutoHyphens/>
              <w:spacing w:line="276" w:lineRule="auto"/>
              <w:jc w:val="center"/>
              <w:rPr>
                <w:rFonts w:ascii="Times New Roman" w:hAnsi="Times New Roman" w:cs="Times New Roman"/>
                <w:b/>
              </w:rPr>
            </w:pPr>
            <w:r w:rsidRPr="00CD7E2D">
              <w:rPr>
                <w:rFonts w:ascii="Times New Roman" w:hAnsi="Times New Roman" w:cs="Times New Roman"/>
                <w:b/>
              </w:rPr>
              <w:t>...</w:t>
            </w:r>
          </w:p>
        </w:tc>
        <w:tc>
          <w:tcPr>
            <w:tcW w:w="2552" w:type="dxa"/>
            <w:tcBorders>
              <w:top w:val="single" w:sz="4" w:space="0" w:color="000000"/>
              <w:left w:val="single" w:sz="4" w:space="0" w:color="000000"/>
              <w:bottom w:val="single" w:sz="4" w:space="0" w:color="000000"/>
              <w:right w:val="single" w:sz="4" w:space="0" w:color="000000"/>
            </w:tcBorders>
          </w:tcPr>
          <w:p w14:paraId="3A1C50EB" w14:textId="77777777" w:rsidR="00BA1622" w:rsidRPr="00CD7E2D" w:rsidRDefault="00BA1622" w:rsidP="00DA2D17">
            <w:pPr>
              <w:widowControl w:val="0"/>
              <w:suppressAutoHyphens/>
              <w:spacing w:line="276" w:lineRule="auto"/>
              <w:rPr>
                <w:rFonts w:ascii="Times New Roman" w:hAnsi="Times New Roman" w:cs="Times New Roman"/>
              </w:rPr>
            </w:pPr>
          </w:p>
          <w:p w14:paraId="6B592840" w14:textId="77777777" w:rsidR="00BA1622" w:rsidRPr="00CD7E2D" w:rsidRDefault="00BA1622" w:rsidP="00DA2D17">
            <w:pPr>
              <w:jc w:val="cente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566A1A22" w14:textId="77777777" w:rsidR="00BA1622" w:rsidRPr="00CD7E2D" w:rsidRDefault="00BA1622" w:rsidP="00DA2D17">
            <w:pPr>
              <w:widowControl w:val="0"/>
              <w:suppressAutoHyphens/>
              <w:spacing w:line="276" w:lineRule="auto"/>
              <w:rPr>
                <w:rFonts w:ascii="Times New Roman" w:hAnsi="Times New Roman" w:cs="Times New Roman"/>
              </w:rPr>
            </w:pPr>
          </w:p>
        </w:tc>
        <w:tc>
          <w:tcPr>
            <w:tcW w:w="1134" w:type="dxa"/>
            <w:tcBorders>
              <w:top w:val="single" w:sz="4" w:space="0" w:color="000000"/>
              <w:left w:val="single" w:sz="4" w:space="0" w:color="000000"/>
              <w:bottom w:val="single" w:sz="4" w:space="0" w:color="000000"/>
              <w:right w:val="single" w:sz="4" w:space="0" w:color="000000"/>
            </w:tcBorders>
          </w:tcPr>
          <w:p w14:paraId="3F795FFF" w14:textId="77777777" w:rsidR="00BA1622" w:rsidRPr="00CD7E2D" w:rsidRDefault="00BA1622" w:rsidP="00DA2D17">
            <w:pPr>
              <w:widowControl w:val="0"/>
              <w:suppressAutoHyphens/>
              <w:spacing w:line="276" w:lineRule="auto"/>
              <w:rPr>
                <w:rFonts w:ascii="Times New Roman" w:hAnsi="Times New Roman" w:cs="Times New Roman"/>
              </w:rPr>
            </w:pPr>
          </w:p>
        </w:tc>
        <w:tc>
          <w:tcPr>
            <w:tcW w:w="1559" w:type="dxa"/>
            <w:tcBorders>
              <w:top w:val="single" w:sz="4" w:space="0" w:color="000000"/>
              <w:left w:val="single" w:sz="4" w:space="0" w:color="000000"/>
              <w:bottom w:val="single" w:sz="4" w:space="0" w:color="000000"/>
              <w:right w:val="single" w:sz="4" w:space="0" w:color="000000"/>
            </w:tcBorders>
          </w:tcPr>
          <w:p w14:paraId="2E6484B7" w14:textId="77777777" w:rsidR="00BA1622" w:rsidRPr="00CD7E2D" w:rsidRDefault="00BA1622" w:rsidP="00DA2D17">
            <w:pPr>
              <w:widowControl w:val="0"/>
              <w:suppressAutoHyphens/>
              <w:spacing w:line="276" w:lineRule="auto"/>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61443A78" w14:textId="77777777" w:rsidR="00BA1622" w:rsidRPr="00CD7E2D" w:rsidRDefault="00BA1622" w:rsidP="00DA2D17">
            <w:pPr>
              <w:widowControl w:val="0"/>
              <w:suppressAutoHyphens/>
              <w:spacing w:line="276" w:lineRule="auto"/>
              <w:rPr>
                <w:rFonts w:ascii="Times New Roman" w:hAnsi="Times New Roman" w:cs="Times New Roman"/>
              </w:rPr>
            </w:pPr>
          </w:p>
        </w:tc>
        <w:tc>
          <w:tcPr>
            <w:tcW w:w="992" w:type="dxa"/>
            <w:tcBorders>
              <w:top w:val="single" w:sz="4" w:space="0" w:color="000000"/>
              <w:left w:val="single" w:sz="4" w:space="0" w:color="000000"/>
              <w:bottom w:val="single" w:sz="4" w:space="0" w:color="000000"/>
              <w:right w:val="single" w:sz="4" w:space="0" w:color="000000"/>
            </w:tcBorders>
          </w:tcPr>
          <w:p w14:paraId="1183ED35" w14:textId="77777777" w:rsidR="00BA1622" w:rsidRPr="00CD7E2D" w:rsidRDefault="00BA1622" w:rsidP="00DA2D17">
            <w:pPr>
              <w:widowControl w:val="0"/>
              <w:suppressAutoHyphens/>
              <w:spacing w:line="276" w:lineRule="auto"/>
              <w:rPr>
                <w:rFonts w:ascii="Times New Roman" w:hAnsi="Times New Roman" w:cs="Times New Roman"/>
              </w:rPr>
            </w:pPr>
          </w:p>
        </w:tc>
      </w:tr>
    </w:tbl>
    <w:p w14:paraId="2D009862"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lang w:val="x-none"/>
        </w:rPr>
      </w:pPr>
      <w:r w:rsidRPr="00CD7E2D">
        <w:rPr>
          <w:rFonts w:ascii="Times New Roman" w:hAnsi="Times New Roman" w:cs="Times New Roman"/>
        </w:rPr>
        <w:t>São anexos a este instrumento e vinculam esta contratação, independentemente de transcrição:</w:t>
      </w:r>
    </w:p>
    <w:p w14:paraId="0AE2B0CF" w14:textId="77777777" w:rsidR="00BA1622" w:rsidRPr="00CD7E2D" w:rsidRDefault="00BA1622" w:rsidP="00981646">
      <w:pPr>
        <w:numPr>
          <w:ilvl w:val="2"/>
          <w:numId w:val="20"/>
        </w:numPr>
        <w:spacing w:before="120" w:after="120" w:line="276" w:lineRule="auto"/>
        <w:jc w:val="both"/>
        <w:rPr>
          <w:rFonts w:ascii="Times New Roman" w:hAnsi="Times New Roman" w:cs="Times New Roman"/>
          <w:lang w:val="x-none"/>
        </w:rPr>
      </w:pPr>
      <w:r w:rsidRPr="00CD7E2D">
        <w:rPr>
          <w:rFonts w:ascii="Times New Roman" w:hAnsi="Times New Roman" w:cs="Times New Roman"/>
        </w:rPr>
        <w:t>O Termo de Referência que embasou a contratação;</w:t>
      </w:r>
    </w:p>
    <w:p w14:paraId="35A5BA6F" w14:textId="07B4D251" w:rsidR="00BA1622" w:rsidRPr="00CD7E2D" w:rsidRDefault="00BA1622" w:rsidP="00981646">
      <w:pPr>
        <w:numPr>
          <w:ilvl w:val="2"/>
          <w:numId w:val="20"/>
        </w:numPr>
        <w:spacing w:before="120" w:after="120" w:line="276" w:lineRule="auto"/>
        <w:jc w:val="both"/>
        <w:rPr>
          <w:rFonts w:ascii="Times New Roman" w:hAnsi="Times New Roman" w:cs="Times New Roman"/>
          <w:lang w:val="x-none"/>
        </w:rPr>
      </w:pPr>
      <w:r w:rsidRPr="00CD7E2D">
        <w:rPr>
          <w:rFonts w:ascii="Times New Roman" w:hAnsi="Times New Roman" w:cs="Times New Roman"/>
        </w:rPr>
        <w:t>O Edital de Licitação;</w:t>
      </w:r>
    </w:p>
    <w:p w14:paraId="31EE07DF" w14:textId="77777777" w:rsidR="00BA1622" w:rsidRPr="00CD7E2D" w:rsidRDefault="00BA1622" w:rsidP="00981646">
      <w:pPr>
        <w:numPr>
          <w:ilvl w:val="2"/>
          <w:numId w:val="20"/>
        </w:numPr>
        <w:spacing w:before="120" w:after="120" w:line="276" w:lineRule="auto"/>
        <w:jc w:val="both"/>
        <w:rPr>
          <w:rFonts w:ascii="Times New Roman" w:hAnsi="Times New Roman" w:cs="Times New Roman"/>
          <w:lang w:val="x-none"/>
        </w:rPr>
      </w:pPr>
      <w:r w:rsidRPr="00CD7E2D">
        <w:rPr>
          <w:rFonts w:ascii="Times New Roman" w:hAnsi="Times New Roman" w:cs="Times New Roman"/>
        </w:rPr>
        <w:t>A Proposta do Contratado;</w:t>
      </w:r>
    </w:p>
    <w:p w14:paraId="13B0BDCC" w14:textId="77777777" w:rsidR="00BA1622" w:rsidRPr="00CD7E2D" w:rsidRDefault="00BA1622" w:rsidP="00981646">
      <w:pPr>
        <w:numPr>
          <w:ilvl w:val="2"/>
          <w:numId w:val="20"/>
        </w:numPr>
        <w:spacing w:before="120" w:after="120" w:line="276" w:lineRule="auto"/>
        <w:jc w:val="both"/>
        <w:rPr>
          <w:rFonts w:ascii="Times New Roman" w:hAnsi="Times New Roman" w:cs="Times New Roman"/>
          <w:lang w:val="x-none"/>
        </w:rPr>
      </w:pPr>
      <w:r w:rsidRPr="00CD7E2D">
        <w:rPr>
          <w:rFonts w:ascii="Times New Roman" w:hAnsi="Times New Roman" w:cs="Times New Roman"/>
        </w:rPr>
        <w:t>Eventuais anexos dos documentos supracitados.</w:t>
      </w:r>
    </w:p>
    <w:p w14:paraId="7E6DEF08"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SEGUNDA – VIGÊNCIA E PRORROGAÇÃO.</w:t>
      </w:r>
    </w:p>
    <w:p w14:paraId="48DA19FE" w14:textId="4BC79972" w:rsidR="00BA1622" w:rsidRPr="00CD7E2D" w:rsidRDefault="00BA1622" w:rsidP="00981646">
      <w:pPr>
        <w:numPr>
          <w:ilvl w:val="1"/>
          <w:numId w:val="20"/>
        </w:numPr>
        <w:spacing w:before="120" w:after="120" w:line="276" w:lineRule="auto"/>
        <w:ind w:left="425"/>
        <w:jc w:val="both"/>
        <w:rPr>
          <w:rFonts w:ascii="Times New Roman" w:hAnsi="Times New Roman" w:cs="Times New Roman"/>
          <w:bCs/>
          <w:iCs/>
        </w:rPr>
      </w:pPr>
      <w:r w:rsidRPr="00CD7E2D">
        <w:rPr>
          <w:rFonts w:ascii="Times New Roman" w:hAnsi="Times New Roman" w:cs="Times New Roman"/>
          <w:bCs/>
          <w:iCs/>
        </w:rPr>
        <w:t xml:space="preserve">O prazo de vigência da contratação é de .............................. contados do(a) ............................., na forma do artigo </w:t>
      </w:r>
      <w:r w:rsidR="00D11081">
        <w:rPr>
          <w:rFonts w:ascii="Times New Roman" w:hAnsi="Times New Roman" w:cs="Times New Roman"/>
          <w:bCs/>
          <w:iCs/>
        </w:rPr>
        <w:t>84</w:t>
      </w:r>
      <w:r w:rsidRPr="00CD7E2D">
        <w:rPr>
          <w:rFonts w:ascii="Times New Roman" w:hAnsi="Times New Roman" w:cs="Times New Roman"/>
          <w:bCs/>
          <w:iCs/>
        </w:rPr>
        <w:t xml:space="preserve"> da Lei n° 14.133/2021.</w:t>
      </w:r>
    </w:p>
    <w:p w14:paraId="27DCE14E" w14:textId="77777777" w:rsidR="00BA1622" w:rsidRPr="00CD7E2D" w:rsidRDefault="00BA1622" w:rsidP="00BA1622">
      <w:pPr>
        <w:spacing w:line="276" w:lineRule="auto"/>
        <w:ind w:left="426"/>
        <w:jc w:val="both"/>
        <w:rPr>
          <w:rFonts w:ascii="Times New Roman" w:hAnsi="Times New Roman" w:cs="Times New Roman"/>
          <w:i/>
        </w:rPr>
      </w:pPr>
    </w:p>
    <w:p w14:paraId="52E6F355" w14:textId="77777777" w:rsidR="00BA1622" w:rsidRPr="00CD7E2D" w:rsidRDefault="00BA1622" w:rsidP="00BA1622">
      <w:pPr>
        <w:spacing w:line="276" w:lineRule="auto"/>
        <w:ind w:left="426"/>
        <w:jc w:val="both"/>
        <w:rPr>
          <w:rFonts w:ascii="Times New Roman" w:hAnsi="Times New Roman" w:cs="Times New Roman"/>
          <w:i/>
        </w:rPr>
      </w:pPr>
    </w:p>
    <w:p w14:paraId="2681E15C"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TERCEIRA – MODELOS DE EXECUÇÃO E GESTÃO CONTRATUAIS (art. 92, IV, VII e XVIII)</w:t>
      </w:r>
    </w:p>
    <w:p w14:paraId="5FAF5C11" w14:textId="77777777" w:rsidR="00BA1622" w:rsidRPr="00CD7E2D" w:rsidRDefault="00BA1622" w:rsidP="00981646">
      <w:pPr>
        <w:numPr>
          <w:ilvl w:val="1"/>
          <w:numId w:val="20"/>
        </w:numPr>
        <w:spacing w:before="120" w:after="120" w:line="276" w:lineRule="auto"/>
        <w:jc w:val="both"/>
        <w:rPr>
          <w:rFonts w:ascii="Times New Roman" w:hAnsi="Times New Roman" w:cs="Times New Roman"/>
        </w:rPr>
      </w:pPr>
      <w:r w:rsidRPr="00CD7E2D">
        <w:rPr>
          <w:rFonts w:ascii="Times New Roman" w:hAnsi="Times New Roman" w:cs="Times New Roman"/>
        </w:rPr>
        <w:t>O regime de execução contratual, o modelo de gestão, assim como os prazos e condições de conclusão, entrega, observação e recebimento definitivo constam no Termo de Referência, anexo a este Contrato.</w:t>
      </w:r>
    </w:p>
    <w:p w14:paraId="656BCEC1"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 xml:space="preserve">CLÁUSULA QUARTA - SUBCONTRATAÇÃO </w:t>
      </w:r>
    </w:p>
    <w:p w14:paraId="6E869940" w14:textId="6C58AB3F" w:rsidR="00BA1622" w:rsidRPr="00CD7E2D" w:rsidRDefault="00BA1622" w:rsidP="00981646">
      <w:pPr>
        <w:numPr>
          <w:ilvl w:val="1"/>
          <w:numId w:val="20"/>
        </w:numPr>
        <w:spacing w:before="120" w:after="120" w:line="276" w:lineRule="auto"/>
        <w:jc w:val="both"/>
        <w:rPr>
          <w:rFonts w:ascii="Times New Roman" w:hAnsi="Times New Roman" w:cs="Times New Roman"/>
          <w:iCs/>
        </w:rPr>
      </w:pPr>
      <w:r w:rsidRPr="00CD7E2D">
        <w:rPr>
          <w:rFonts w:ascii="Times New Roman" w:hAnsi="Times New Roman" w:cs="Times New Roman"/>
          <w:iCs/>
        </w:rPr>
        <w:t>Não será admitida a subcontratação do objeto contratual.</w:t>
      </w:r>
    </w:p>
    <w:p w14:paraId="20AE93D6" w14:textId="77777777" w:rsidR="002D2743" w:rsidRPr="00CD7E2D" w:rsidRDefault="002D2743" w:rsidP="002D2743">
      <w:pPr>
        <w:spacing w:before="120" w:after="120" w:line="276" w:lineRule="auto"/>
        <w:ind w:left="426"/>
        <w:jc w:val="both"/>
        <w:rPr>
          <w:rFonts w:ascii="Times New Roman" w:hAnsi="Times New Roman" w:cs="Times New Roman"/>
          <w:iCs/>
        </w:rPr>
      </w:pPr>
    </w:p>
    <w:p w14:paraId="4907C80A"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QUINTA - PAGAMENTO (art. 92, V e VI)</w:t>
      </w:r>
    </w:p>
    <w:p w14:paraId="4A91F9C1" w14:textId="77777777" w:rsidR="00BA1622" w:rsidRPr="00CD7E2D" w:rsidRDefault="00BA1622" w:rsidP="00981646">
      <w:pPr>
        <w:numPr>
          <w:ilvl w:val="1"/>
          <w:numId w:val="20"/>
        </w:numPr>
        <w:spacing w:before="120" w:after="120" w:line="276" w:lineRule="auto"/>
        <w:jc w:val="both"/>
        <w:rPr>
          <w:rFonts w:ascii="Times New Roman" w:hAnsi="Times New Roman" w:cs="Times New Roman"/>
          <w:b/>
        </w:rPr>
      </w:pPr>
      <w:r w:rsidRPr="00CD7E2D">
        <w:rPr>
          <w:rFonts w:ascii="Times New Roman" w:hAnsi="Times New Roman" w:cs="Times New Roman"/>
          <w:b/>
        </w:rPr>
        <w:t>PREÇO</w:t>
      </w:r>
    </w:p>
    <w:p w14:paraId="6B348613" w14:textId="77777777" w:rsidR="00BA1622" w:rsidRPr="00CD7E2D" w:rsidRDefault="00BA1622" w:rsidP="00981646">
      <w:pPr>
        <w:numPr>
          <w:ilvl w:val="2"/>
          <w:numId w:val="21"/>
        </w:numPr>
        <w:spacing w:before="120" w:after="120" w:line="276" w:lineRule="auto"/>
        <w:ind w:left="284"/>
        <w:jc w:val="both"/>
        <w:rPr>
          <w:rFonts w:ascii="Times New Roman" w:hAnsi="Times New Roman" w:cs="Times New Roman"/>
          <w:bCs/>
          <w:iCs/>
        </w:rPr>
      </w:pPr>
      <w:r w:rsidRPr="00CD7E2D">
        <w:rPr>
          <w:rFonts w:ascii="Times New Roman" w:hAnsi="Times New Roman" w:cs="Times New Roman"/>
          <w:bCs/>
          <w:iCs/>
        </w:rPr>
        <w:t>O valor total da contratação é de R$.......... (.....)</w:t>
      </w:r>
    </w:p>
    <w:p w14:paraId="37B542A9" w14:textId="38D0EC61" w:rsidR="00BA1622" w:rsidRPr="00CD7E2D" w:rsidRDefault="00BA1622" w:rsidP="00981646">
      <w:pPr>
        <w:numPr>
          <w:ilvl w:val="2"/>
          <w:numId w:val="20"/>
        </w:numPr>
        <w:spacing w:before="120" w:after="120" w:line="276" w:lineRule="auto"/>
        <w:ind w:left="284"/>
        <w:jc w:val="both"/>
        <w:rPr>
          <w:rFonts w:ascii="Times New Roman" w:hAnsi="Times New Roman" w:cs="Times New Roman"/>
        </w:rPr>
      </w:pPr>
      <w:r w:rsidRPr="00CD7E2D">
        <w:rPr>
          <w:rFonts w:ascii="Times New Roman" w:hAnsi="Times New Roman" w:cs="Times New Roman"/>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42091A22" w14:textId="77777777" w:rsidR="002D2743" w:rsidRPr="00CD7E2D" w:rsidRDefault="002D2743" w:rsidP="002D2743">
      <w:pPr>
        <w:spacing w:before="120" w:after="120" w:line="276" w:lineRule="auto"/>
        <w:ind w:left="284"/>
        <w:jc w:val="both"/>
        <w:rPr>
          <w:rFonts w:ascii="Times New Roman" w:hAnsi="Times New Roman" w:cs="Times New Roman"/>
        </w:rPr>
      </w:pPr>
    </w:p>
    <w:p w14:paraId="61CC5458" w14:textId="77777777" w:rsidR="00BA1622" w:rsidRPr="00CD7E2D" w:rsidRDefault="00BA1622" w:rsidP="00981646">
      <w:pPr>
        <w:numPr>
          <w:ilvl w:val="1"/>
          <w:numId w:val="20"/>
        </w:numPr>
        <w:spacing w:before="120" w:after="120" w:line="276" w:lineRule="auto"/>
        <w:jc w:val="both"/>
        <w:rPr>
          <w:rFonts w:ascii="Times New Roman" w:hAnsi="Times New Roman" w:cs="Times New Roman"/>
          <w:b/>
        </w:rPr>
      </w:pPr>
      <w:r w:rsidRPr="00CD7E2D">
        <w:rPr>
          <w:rFonts w:ascii="Times New Roman" w:hAnsi="Times New Roman" w:cs="Times New Roman"/>
          <w:b/>
        </w:rPr>
        <w:lastRenderedPageBreak/>
        <w:t>FORMA DE PAGAMENTO</w:t>
      </w:r>
    </w:p>
    <w:p w14:paraId="367953BF" w14:textId="6F99B3A9" w:rsidR="00BA1622" w:rsidRPr="00CD7E2D" w:rsidRDefault="00BA1622" w:rsidP="00981646">
      <w:pPr>
        <w:numPr>
          <w:ilvl w:val="2"/>
          <w:numId w:val="22"/>
        </w:numPr>
        <w:spacing w:before="120" w:after="120" w:line="276" w:lineRule="auto"/>
        <w:ind w:left="284"/>
        <w:jc w:val="both"/>
        <w:rPr>
          <w:rFonts w:ascii="Times New Roman" w:hAnsi="Times New Roman" w:cs="Times New Roman"/>
          <w:iCs/>
        </w:rPr>
      </w:pPr>
      <w:r w:rsidRPr="00CD7E2D">
        <w:rPr>
          <w:rFonts w:ascii="Times New Roman" w:hAnsi="Times New Roman" w:cs="Times New Roman"/>
          <w:iCs/>
        </w:rPr>
        <w:t>O pagamento será realizado através de ordem bancária</w:t>
      </w:r>
      <w:r w:rsidR="002D2743" w:rsidRPr="00CD7E2D">
        <w:rPr>
          <w:rFonts w:ascii="Times New Roman" w:hAnsi="Times New Roman" w:cs="Times New Roman"/>
          <w:iCs/>
        </w:rPr>
        <w:t xml:space="preserve"> ou depósito</w:t>
      </w:r>
      <w:r w:rsidRPr="00CD7E2D">
        <w:rPr>
          <w:rFonts w:ascii="Times New Roman" w:hAnsi="Times New Roman" w:cs="Times New Roman"/>
          <w:iCs/>
        </w:rPr>
        <w:t>, para crédito em banco, agência e conta corrente indicados pelo contratado.</w:t>
      </w:r>
    </w:p>
    <w:p w14:paraId="768E3D12" w14:textId="77777777" w:rsidR="002D2743" w:rsidRPr="00CD7E2D" w:rsidRDefault="002D2743" w:rsidP="002D2743">
      <w:pPr>
        <w:spacing w:before="120" w:after="120" w:line="276" w:lineRule="auto"/>
        <w:ind w:left="284"/>
        <w:jc w:val="both"/>
        <w:rPr>
          <w:rFonts w:ascii="Times New Roman" w:hAnsi="Times New Roman" w:cs="Times New Roman"/>
          <w:i/>
        </w:rPr>
      </w:pPr>
    </w:p>
    <w:p w14:paraId="628686B1" w14:textId="77777777" w:rsidR="00BA1622" w:rsidRPr="00CD7E2D" w:rsidRDefault="00BA1622" w:rsidP="00981646">
      <w:pPr>
        <w:numPr>
          <w:ilvl w:val="1"/>
          <w:numId w:val="20"/>
        </w:numPr>
        <w:spacing w:before="120" w:after="120" w:line="276" w:lineRule="auto"/>
        <w:jc w:val="both"/>
        <w:rPr>
          <w:rFonts w:ascii="Times New Roman" w:hAnsi="Times New Roman" w:cs="Times New Roman"/>
          <w:b/>
        </w:rPr>
      </w:pPr>
      <w:r w:rsidRPr="00CD7E2D">
        <w:rPr>
          <w:rFonts w:ascii="Times New Roman" w:hAnsi="Times New Roman" w:cs="Times New Roman"/>
          <w:b/>
        </w:rPr>
        <w:t>PRAZO DE PAGAMENTO</w:t>
      </w:r>
    </w:p>
    <w:p w14:paraId="5DEA2ECF"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O pagamento será efetuado no prazo máximo de</w:t>
      </w:r>
      <w:r w:rsidRPr="00CD7E2D">
        <w:rPr>
          <w:rFonts w:ascii="Times New Roman" w:eastAsia="Arial" w:hAnsi="Times New Roman" w:cs="Times New Roman"/>
        </w:rPr>
        <w:t xml:space="preserve"> até ..... (....) </w:t>
      </w:r>
      <w:r w:rsidRPr="00CD7E2D">
        <w:rPr>
          <w:rFonts w:ascii="Times New Roman" w:hAnsi="Times New Roman" w:cs="Times New Roman"/>
        </w:rPr>
        <w:t>dias, contados do recebimento da Nota Fiscal/Fatura.</w:t>
      </w:r>
    </w:p>
    <w:p w14:paraId="1CCC8725" w14:textId="30E5E3F5"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Considera-se ocorrido o recebimento da nota fiscal ou fatura quando o órgão contratante atestar a execução do objeto do contrato.</w:t>
      </w:r>
    </w:p>
    <w:p w14:paraId="7E66FA94" w14:textId="77777777" w:rsidR="002D2743" w:rsidRPr="00CD7E2D" w:rsidRDefault="002D2743" w:rsidP="002D2743">
      <w:pPr>
        <w:spacing w:before="120" w:after="120" w:line="276" w:lineRule="auto"/>
        <w:ind w:left="284"/>
        <w:jc w:val="both"/>
        <w:rPr>
          <w:rFonts w:ascii="Times New Roman" w:hAnsi="Times New Roman" w:cs="Times New Roman"/>
        </w:rPr>
      </w:pPr>
    </w:p>
    <w:p w14:paraId="1C19063E" w14:textId="77777777" w:rsidR="00BA1622" w:rsidRPr="00CD7E2D" w:rsidRDefault="00BA1622" w:rsidP="00981646">
      <w:pPr>
        <w:numPr>
          <w:ilvl w:val="1"/>
          <w:numId w:val="20"/>
        </w:numPr>
        <w:spacing w:before="120" w:after="120" w:line="276" w:lineRule="auto"/>
        <w:jc w:val="both"/>
        <w:rPr>
          <w:rFonts w:ascii="Times New Roman" w:hAnsi="Times New Roman" w:cs="Times New Roman"/>
          <w:b/>
        </w:rPr>
      </w:pPr>
      <w:r w:rsidRPr="00CD7E2D">
        <w:rPr>
          <w:rFonts w:ascii="Times New Roman" w:hAnsi="Times New Roman" w:cs="Times New Roman"/>
          <w:b/>
        </w:rPr>
        <w:t>CONDIÇÕES DE PAGAMENTO</w:t>
      </w:r>
    </w:p>
    <w:p w14:paraId="07114195"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iCs/>
        </w:rPr>
        <w:t xml:space="preserve">A emissão da </w:t>
      </w:r>
      <w:r w:rsidRPr="00CD7E2D">
        <w:rPr>
          <w:rFonts w:ascii="Times New Roman" w:hAnsi="Times New Roman" w:cs="Times New Roman"/>
        </w:rPr>
        <w:t>Nota Fiscal/Fatura será precedida do recebimento definitivo do objeto da contratação, conforme disposto neste instrumento e/ou no Termo de Referência.</w:t>
      </w:r>
    </w:p>
    <w:p w14:paraId="3C0DA86D"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 xml:space="preserve"> Quando houver glosa parcial do objeto, o contratante deverá comunicar a empresa para que emita a nota fiscal ou fatura com o valor exato dimensionado.</w:t>
      </w:r>
    </w:p>
    <w:p w14:paraId="73033962"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iCs/>
        </w:rPr>
      </w:pPr>
      <w:r w:rsidRPr="00CD7E2D">
        <w:rPr>
          <w:rFonts w:ascii="Times New Roman" w:hAnsi="Times New Roman" w:cs="Times New Roman"/>
        </w:rPr>
        <w:t xml:space="preserve">O setor competente para proceder o pagamento deve verificar se a Nota Fiscal ou Fatura apresentada expressa os elementos necessários e essenciais do documento, tais como: </w:t>
      </w:r>
    </w:p>
    <w:p w14:paraId="5DBD51FF" w14:textId="77777777" w:rsidR="00BA1622" w:rsidRPr="00CD7E2D" w:rsidRDefault="00BA1622" w:rsidP="00981646">
      <w:pPr>
        <w:pStyle w:val="PargrafodaLista"/>
        <w:numPr>
          <w:ilvl w:val="0"/>
          <w:numId w:val="23"/>
        </w:numPr>
        <w:spacing w:before="120" w:after="120" w:line="276" w:lineRule="auto"/>
        <w:ind w:left="1560"/>
        <w:jc w:val="both"/>
        <w:rPr>
          <w:rFonts w:ascii="Times New Roman" w:hAnsi="Times New Roman" w:cs="Times New Roman"/>
        </w:rPr>
      </w:pPr>
      <w:r w:rsidRPr="00CD7E2D">
        <w:rPr>
          <w:rFonts w:ascii="Times New Roman" w:hAnsi="Times New Roman" w:cs="Times New Roman"/>
        </w:rPr>
        <w:t xml:space="preserve">o prazo de validade; </w:t>
      </w:r>
    </w:p>
    <w:p w14:paraId="42FF84F8" w14:textId="77777777" w:rsidR="00BA1622" w:rsidRPr="00CD7E2D" w:rsidRDefault="00BA1622" w:rsidP="00981646">
      <w:pPr>
        <w:pStyle w:val="PargrafodaLista"/>
        <w:numPr>
          <w:ilvl w:val="0"/>
          <w:numId w:val="23"/>
        </w:numPr>
        <w:spacing w:before="120" w:after="120" w:line="276" w:lineRule="auto"/>
        <w:ind w:left="1560"/>
        <w:jc w:val="both"/>
        <w:rPr>
          <w:rFonts w:ascii="Times New Roman" w:hAnsi="Times New Roman" w:cs="Times New Roman"/>
        </w:rPr>
      </w:pPr>
      <w:r w:rsidRPr="00CD7E2D">
        <w:rPr>
          <w:rFonts w:ascii="Times New Roman" w:hAnsi="Times New Roman" w:cs="Times New Roman"/>
        </w:rPr>
        <w:t xml:space="preserve">a data da emissão; </w:t>
      </w:r>
    </w:p>
    <w:p w14:paraId="5F9CF60F" w14:textId="77777777" w:rsidR="00BA1622" w:rsidRPr="00CD7E2D" w:rsidRDefault="00BA1622" w:rsidP="00981646">
      <w:pPr>
        <w:pStyle w:val="PargrafodaLista"/>
        <w:numPr>
          <w:ilvl w:val="0"/>
          <w:numId w:val="23"/>
        </w:numPr>
        <w:spacing w:before="120" w:after="120" w:line="276" w:lineRule="auto"/>
        <w:ind w:left="1560"/>
        <w:jc w:val="both"/>
        <w:rPr>
          <w:rFonts w:ascii="Times New Roman" w:hAnsi="Times New Roman" w:cs="Times New Roman"/>
        </w:rPr>
      </w:pPr>
      <w:r w:rsidRPr="00CD7E2D">
        <w:rPr>
          <w:rFonts w:ascii="Times New Roman" w:hAnsi="Times New Roman" w:cs="Times New Roman"/>
        </w:rPr>
        <w:t xml:space="preserve">os dados do contrato e do órgão contratante; </w:t>
      </w:r>
    </w:p>
    <w:p w14:paraId="239880BB" w14:textId="77777777" w:rsidR="00BA1622" w:rsidRPr="00CD7E2D" w:rsidRDefault="00BA1622" w:rsidP="00981646">
      <w:pPr>
        <w:pStyle w:val="PargrafodaLista"/>
        <w:numPr>
          <w:ilvl w:val="0"/>
          <w:numId w:val="23"/>
        </w:numPr>
        <w:spacing w:before="120" w:after="120" w:line="276" w:lineRule="auto"/>
        <w:ind w:left="1560"/>
        <w:jc w:val="both"/>
        <w:rPr>
          <w:rFonts w:ascii="Times New Roman" w:hAnsi="Times New Roman" w:cs="Times New Roman"/>
        </w:rPr>
      </w:pPr>
      <w:r w:rsidRPr="00CD7E2D">
        <w:rPr>
          <w:rFonts w:ascii="Times New Roman" w:hAnsi="Times New Roman" w:cs="Times New Roman"/>
        </w:rPr>
        <w:t xml:space="preserve">o período respectivo de execução do contrato; </w:t>
      </w:r>
    </w:p>
    <w:p w14:paraId="2C8F5343" w14:textId="77777777" w:rsidR="00BA1622" w:rsidRPr="00CD7E2D" w:rsidRDefault="00BA1622" w:rsidP="00981646">
      <w:pPr>
        <w:pStyle w:val="PargrafodaLista"/>
        <w:numPr>
          <w:ilvl w:val="0"/>
          <w:numId w:val="23"/>
        </w:numPr>
        <w:spacing w:before="120" w:after="120" w:line="276" w:lineRule="auto"/>
        <w:ind w:left="1560"/>
        <w:jc w:val="both"/>
        <w:rPr>
          <w:rFonts w:ascii="Times New Roman" w:hAnsi="Times New Roman" w:cs="Times New Roman"/>
        </w:rPr>
      </w:pPr>
      <w:r w:rsidRPr="00CD7E2D">
        <w:rPr>
          <w:rFonts w:ascii="Times New Roman" w:hAnsi="Times New Roman" w:cs="Times New Roman"/>
        </w:rPr>
        <w:t xml:space="preserve">o valor a pagar; e </w:t>
      </w:r>
    </w:p>
    <w:p w14:paraId="1179F634" w14:textId="77777777" w:rsidR="00BA1622" w:rsidRPr="00CD7E2D" w:rsidRDefault="00BA1622" w:rsidP="00981646">
      <w:pPr>
        <w:pStyle w:val="PargrafodaLista"/>
        <w:numPr>
          <w:ilvl w:val="0"/>
          <w:numId w:val="23"/>
        </w:numPr>
        <w:spacing w:before="120" w:after="120" w:line="276" w:lineRule="auto"/>
        <w:ind w:left="1560"/>
        <w:jc w:val="both"/>
        <w:rPr>
          <w:rFonts w:ascii="Times New Roman" w:hAnsi="Times New Roman" w:cs="Times New Roman"/>
        </w:rPr>
      </w:pPr>
      <w:r w:rsidRPr="00CD7E2D">
        <w:rPr>
          <w:rFonts w:ascii="Times New Roman" w:hAnsi="Times New Roman" w:cs="Times New Roman"/>
        </w:rPr>
        <w:t>eventual destaque do valor de retenções tributárias cabíveis.</w:t>
      </w:r>
    </w:p>
    <w:p w14:paraId="0EE6D999"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iCs/>
        </w:rPr>
        <w:t xml:space="preserve">Havendo erro </w:t>
      </w:r>
      <w:r w:rsidRPr="00CD7E2D">
        <w:rPr>
          <w:rFonts w:ascii="Times New Roman" w:hAnsi="Times New Roman" w:cs="Times New Roman"/>
        </w:rPr>
        <w:t>na</w:t>
      </w:r>
      <w:r w:rsidRPr="00CD7E2D">
        <w:rPr>
          <w:rFonts w:ascii="Times New Roman" w:hAnsi="Times New Roman" w:cs="Times New Roman"/>
          <w:iCs/>
        </w:rPr>
        <w:t xml:space="preserve"> apresentação da Nota Fiscal/Fatura, ou circunstância que impeça a liquidação da </w:t>
      </w:r>
      <w:r w:rsidRPr="00CD7E2D">
        <w:rPr>
          <w:rFonts w:ascii="Times New Roman" w:hAnsi="Times New Roman" w:cs="Times New Roman"/>
        </w:rPr>
        <w:t>despesa</w:t>
      </w:r>
      <w:r w:rsidRPr="00CD7E2D">
        <w:rPr>
          <w:rFonts w:ascii="Times New Roman" w:hAnsi="Times New Roman" w:cs="Times New Roman"/>
          <w:iCs/>
        </w:rPr>
        <w:t>, o pagamento ficará sobrestado até que o contratado providencie as medidas saneadoras. Nessa hipótese, o prazo para pagamento iniciar-se-á após a comprovação da regularização da situação, não acarretando qualquer ônus para o contratante;</w:t>
      </w:r>
    </w:p>
    <w:p w14:paraId="4936789B"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iCs/>
        </w:rPr>
        <w:t xml:space="preserve"> </w:t>
      </w:r>
      <w:r w:rsidRPr="00CD7E2D">
        <w:rPr>
          <w:rFonts w:ascii="Times New Roman" w:hAnsi="Times New Roman" w:cs="Times New Roman"/>
        </w:rPr>
        <w:t xml:space="preserve">A Nota Fiscal ou Fatura deverá ser obrigatoriamente acompanhada da comprovação da regularidade fiscal, constatada por meio de consulta </w:t>
      </w:r>
      <w:r w:rsidRPr="00CD7E2D">
        <w:rPr>
          <w:rFonts w:ascii="Times New Roman" w:hAnsi="Times New Roman" w:cs="Times New Roman"/>
          <w:i/>
        </w:rPr>
        <w:t>on-line</w:t>
      </w:r>
      <w:r w:rsidRPr="00CD7E2D">
        <w:rPr>
          <w:rFonts w:ascii="Times New Roman" w:hAnsi="Times New Roman" w:cs="Times New Roman"/>
        </w:rPr>
        <w:t xml:space="preserve"> ao SICAF ou, na impossibilidade de acesso ao referido Sistema, mediante consulta aos sítios eletrônicos oficiais ou à documentação mencionada no art. 68 da Lei nº 14.133/2021.   </w:t>
      </w:r>
    </w:p>
    <w:p w14:paraId="49BDAAB9"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 xml:space="preserve">Previamente à emissão de nota de empenho e a cada pagamento, a Administração deverá realizar consulta ao SICAF para: a) verificar a manutenção das condições de habilitação exigidas no edital; b) identificar possível razão que impeça a participação em licitação, no âmbito do órgão </w:t>
      </w:r>
      <w:r w:rsidRPr="00CD7E2D">
        <w:rPr>
          <w:rFonts w:ascii="Times New Roman" w:hAnsi="Times New Roman" w:cs="Times New Roman"/>
        </w:rPr>
        <w:lastRenderedPageBreak/>
        <w:t>ou entidade, proibição de contratar com o Poder Público, bem como ocorrências impeditivas indiretas.</w:t>
      </w:r>
    </w:p>
    <w:p w14:paraId="0C4B61F0"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42F8E8CA"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6207547D"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 xml:space="preserve">Persistindo a irregularidade, o contratante deverá adotar as medidas necessárias à rescisão contratual nos autos do processo administrativo correspondente, assegurada ao contratado a ampla defesa. </w:t>
      </w:r>
    </w:p>
    <w:p w14:paraId="4E4127B6"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 xml:space="preserve">Havendo a efetiva execução do objeto, os pagamentos serão realizados normalmente, até que se decida pela rescisão do contrato, caso o contratado não regularize sua situação junto ao SICAF.  </w:t>
      </w:r>
    </w:p>
    <w:p w14:paraId="349D44F7"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Quando do pagamento, será efetuada a retenção tributária prevista na legislação aplicável.</w:t>
      </w:r>
    </w:p>
    <w:p w14:paraId="106B7506" w14:textId="77777777" w:rsidR="00BA1622" w:rsidRPr="00CD7E2D" w:rsidRDefault="00BA1622" w:rsidP="00981646">
      <w:pPr>
        <w:numPr>
          <w:ilvl w:val="3"/>
          <w:numId w:val="22"/>
        </w:numPr>
        <w:spacing w:before="120" w:after="120" w:line="276" w:lineRule="auto"/>
        <w:jc w:val="both"/>
        <w:rPr>
          <w:rFonts w:ascii="Times New Roman" w:hAnsi="Times New Roman" w:cs="Times New Roman"/>
        </w:rPr>
      </w:pPr>
      <w:r w:rsidRPr="00CD7E2D">
        <w:rPr>
          <w:rFonts w:ascii="Times New Roman" w:hAnsi="Times New Roman" w:cs="Times New Roman"/>
        </w:rPr>
        <w:t>Independentemente do percentual de tributo inserido na planilha, no pagamento serão retidos na fonte os percentuais estabelecidos na legislação vigente.</w:t>
      </w:r>
    </w:p>
    <w:p w14:paraId="7BE50A29" w14:textId="26A9BEC1"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5907AFC7" w14:textId="77777777" w:rsidR="002D2743" w:rsidRPr="00CD7E2D" w:rsidRDefault="002D2743" w:rsidP="002D2743">
      <w:pPr>
        <w:spacing w:before="120" w:after="120" w:line="276" w:lineRule="auto"/>
        <w:ind w:left="284"/>
        <w:jc w:val="both"/>
        <w:rPr>
          <w:rFonts w:ascii="Times New Roman" w:hAnsi="Times New Roman" w:cs="Times New Roman"/>
        </w:rPr>
      </w:pPr>
    </w:p>
    <w:p w14:paraId="1E54EF4D" w14:textId="77777777" w:rsidR="00BA1622" w:rsidRPr="00CD7E2D" w:rsidRDefault="00BA1622" w:rsidP="00BA1622">
      <w:pPr>
        <w:jc w:val="both"/>
        <w:rPr>
          <w:rFonts w:ascii="Times New Roman" w:hAnsi="Times New Roman" w:cs="Times New Roman"/>
        </w:rPr>
      </w:pPr>
    </w:p>
    <w:p w14:paraId="3B6D0DFA" w14:textId="77777777" w:rsidR="00BA1622" w:rsidRPr="00CD7E2D" w:rsidRDefault="00BA1622" w:rsidP="00981646">
      <w:pPr>
        <w:numPr>
          <w:ilvl w:val="1"/>
          <w:numId w:val="20"/>
        </w:numPr>
        <w:spacing w:before="120" w:after="120" w:line="276" w:lineRule="auto"/>
        <w:jc w:val="both"/>
        <w:rPr>
          <w:rFonts w:ascii="Times New Roman" w:hAnsi="Times New Roman" w:cs="Times New Roman"/>
          <w:b/>
        </w:rPr>
      </w:pPr>
      <w:r w:rsidRPr="00CD7E2D">
        <w:rPr>
          <w:rFonts w:ascii="Times New Roman" w:hAnsi="Times New Roman" w:cs="Times New Roman"/>
          <w:b/>
        </w:rPr>
        <w:t>CESSÃO DE CRÉDITO</w:t>
      </w:r>
    </w:p>
    <w:p w14:paraId="61BE01B7" w14:textId="77777777" w:rsidR="00BA1622" w:rsidRPr="00CD7E2D" w:rsidRDefault="00BA1622" w:rsidP="00BA1622">
      <w:pPr>
        <w:jc w:val="both"/>
        <w:rPr>
          <w:rFonts w:ascii="Times New Roman" w:hAnsi="Times New Roman" w:cs="Times New Roman"/>
        </w:rPr>
      </w:pPr>
    </w:p>
    <w:p w14:paraId="5970B960"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É admitida a cessão fiduciária de direitos creditícios com instituição financeira, nos termos e de acordo com os procedimentos previstos na Instrução Normativa SEGES/ME nº 53, de 8 de Julho de 2020, conforme as regras deste presente tópico.</w:t>
      </w:r>
    </w:p>
    <w:p w14:paraId="5484856B" w14:textId="77777777" w:rsidR="00BA1622" w:rsidRPr="00CD7E2D" w:rsidRDefault="00BA1622" w:rsidP="00981646">
      <w:pPr>
        <w:numPr>
          <w:ilvl w:val="3"/>
          <w:numId w:val="22"/>
        </w:numPr>
        <w:spacing w:before="120" w:after="120" w:line="276" w:lineRule="auto"/>
        <w:jc w:val="both"/>
        <w:rPr>
          <w:rFonts w:ascii="Times New Roman" w:hAnsi="Times New Roman" w:cs="Times New Roman"/>
        </w:rPr>
      </w:pPr>
      <w:r w:rsidRPr="00CD7E2D">
        <w:rPr>
          <w:rFonts w:ascii="Times New Roman" w:hAnsi="Times New Roman" w:cs="Times New Roman"/>
        </w:rPr>
        <w:t>As cessões de crédito não fiduciárias dependerão de prévia aprovação do contratante.</w:t>
      </w:r>
    </w:p>
    <w:p w14:paraId="2EA5B9CE" w14:textId="7777777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lastRenderedPageBreak/>
        <w:t>A cessão de crédito, de qualquer natureza, a ser feita mediante celebração de termo aditivo, dependerá de comprovação da regularidade fiscal e trabalhista da cessionária, bem como da certificação de que a cessionária não se encontra impedida de licitar e contratar com o Poder Público, conforme a legislação em vigor, nos termos do Parecer JL-01, de 18 de maio de 2020.</w:t>
      </w:r>
    </w:p>
    <w:p w14:paraId="26D5D181" w14:textId="2AF908F7" w:rsidR="00BA1622" w:rsidRPr="00CD7E2D" w:rsidRDefault="00BA1622" w:rsidP="00981646">
      <w:pPr>
        <w:numPr>
          <w:ilvl w:val="2"/>
          <w:numId w:val="22"/>
        </w:numPr>
        <w:spacing w:before="120" w:after="120" w:line="276" w:lineRule="auto"/>
        <w:ind w:left="284"/>
        <w:jc w:val="both"/>
        <w:rPr>
          <w:rFonts w:ascii="Times New Roman" w:hAnsi="Times New Roman" w:cs="Times New Roman"/>
        </w:rPr>
      </w:pPr>
      <w:r w:rsidRPr="00CD7E2D">
        <w:rPr>
          <w:rFonts w:ascii="Times New Roman" w:hAnsi="Times New Roman" w:cs="Times New Roman"/>
        </w:rPr>
        <w:t>O crédito a ser pago à cessionária é exatamente aquele que seria destinado à cedente (contratada) pela execução do objeto contratual, com o desconto de eventuais multas, glosas e prejuízos causados à Administração, sem prejuízo da utilização de institutos tais como os da conta vinculada e do pagamento direto previstos na IN SEGES/ME nº 5, de 2017, caso aplicáveis.</w:t>
      </w:r>
    </w:p>
    <w:p w14:paraId="2ED9A667" w14:textId="77777777" w:rsidR="002D2743" w:rsidRPr="00CD7E2D" w:rsidRDefault="002D2743" w:rsidP="002D2743">
      <w:pPr>
        <w:spacing w:before="120" w:after="120" w:line="276" w:lineRule="auto"/>
        <w:ind w:left="284"/>
        <w:jc w:val="both"/>
        <w:rPr>
          <w:rFonts w:ascii="Times New Roman" w:hAnsi="Times New Roman" w:cs="Times New Roman"/>
        </w:rPr>
      </w:pPr>
    </w:p>
    <w:p w14:paraId="01EC5BD2" w14:textId="77777777" w:rsidR="00BA1622" w:rsidRPr="00CD7E2D" w:rsidRDefault="00BA1622" w:rsidP="00981646">
      <w:pPr>
        <w:pStyle w:val="Nivel01Titulo"/>
        <w:numPr>
          <w:ilvl w:val="0"/>
          <w:numId w:val="20"/>
        </w:numPr>
        <w:rPr>
          <w:rFonts w:ascii="Times New Roman" w:hAnsi="Times New Roman" w:cs="Times New Roman"/>
          <w:bCs w:val="0"/>
          <w:color w:val="auto"/>
          <w:sz w:val="24"/>
          <w:szCs w:val="24"/>
        </w:rPr>
      </w:pPr>
      <w:r w:rsidRPr="00CD7E2D">
        <w:rPr>
          <w:rFonts w:ascii="Times New Roman" w:hAnsi="Times New Roman" w:cs="Times New Roman"/>
          <w:color w:val="auto"/>
          <w:sz w:val="24"/>
          <w:szCs w:val="24"/>
        </w:rPr>
        <w:t>CLÁUSULA SEXTA - REAJUSTE (art. 92, V)</w:t>
      </w:r>
    </w:p>
    <w:p w14:paraId="1F66A822"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 xml:space="preserve">Os preços inicialmente contratados são fixos e irreajustáveis no prazo de um ano contado da data do orçamento estimado, em </w:t>
      </w:r>
      <w:r w:rsidRPr="00CD7E2D">
        <w:rPr>
          <w:rFonts w:ascii="Times New Roman" w:hAnsi="Times New Roman" w:cs="Times New Roman"/>
          <w:i/>
          <w:iCs/>
        </w:rPr>
        <w:t>__/__/__ (DD/MM/AAAA)</w:t>
      </w:r>
      <w:r w:rsidRPr="00CD7E2D">
        <w:rPr>
          <w:rFonts w:ascii="Times New Roman" w:hAnsi="Times New Roman" w:cs="Times New Roman"/>
        </w:rPr>
        <w:t>.</w:t>
      </w:r>
    </w:p>
    <w:p w14:paraId="35E4828A" w14:textId="1A70CA5E" w:rsidR="00981646" w:rsidRDefault="00981646" w:rsidP="00981646">
      <w:pPr>
        <w:numPr>
          <w:ilvl w:val="1"/>
          <w:numId w:val="20"/>
        </w:numPr>
        <w:spacing w:before="120" w:after="120" w:line="276" w:lineRule="auto"/>
        <w:ind w:left="425"/>
        <w:jc w:val="both"/>
        <w:rPr>
          <w:rFonts w:ascii="Times New Roman" w:hAnsi="Times New Roman" w:cs="Times New Roman"/>
        </w:rPr>
      </w:pPr>
      <w:r w:rsidRPr="00981646">
        <w:rPr>
          <w:rFonts w:ascii="Times New Roman" w:hAnsi="Times New Roman" w:cs="Times New Roman"/>
        </w:rPr>
        <w:t xml:space="preserve">Após o interregno de um ano, a pedido do Contratado, os preços iniciais poderão ser reajustados, mediante a aplicação, pelo Contratante, do </w:t>
      </w:r>
      <w:r w:rsidRPr="00981646">
        <w:rPr>
          <w:rFonts w:ascii="Times New Roman" w:hAnsi="Times New Roman" w:cs="Times New Roman"/>
          <w:b/>
          <w:bCs/>
        </w:rPr>
        <w:t>índice IPCA</w:t>
      </w:r>
      <w:r w:rsidRPr="00981646">
        <w:rPr>
          <w:rFonts w:ascii="Times New Roman" w:hAnsi="Times New Roman" w:cs="Times New Roman"/>
        </w:rPr>
        <w:t>, exclusivamente para as obrigações iniciadas e concluídas após a ocorrência da anualidade</w:t>
      </w:r>
    </w:p>
    <w:p w14:paraId="32B87776" w14:textId="068EF89E"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Nos reajustes subsequentes ao primeiro, o interregno mínimo de um ano será contado a partir dos efeitos financeiros do último reajuste.</w:t>
      </w:r>
    </w:p>
    <w:p w14:paraId="69CBB7A4"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4750FD3F"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Nas aferições finais, o(s) índice(s) utilizado(s) para reajuste será(ão), obrigatoriamente, o(s) definitivo(s).</w:t>
      </w:r>
    </w:p>
    <w:p w14:paraId="09103E98"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Caso o(s) índice(s) estabelecido(s) para reajustamento venha(m) a ser extinto(s) ou de qualquer forma não possa(m) mais ser utilizado(s), será(ão) adotado(s), em substituição, o(s) que vier(em) a ser determinado(s) pela legislação então em vigor.</w:t>
      </w:r>
    </w:p>
    <w:p w14:paraId="4F3E057D"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 xml:space="preserve">Na ausência de previsão legal quanto ao índice substituto, as partes elegerão novo índice oficial, para reajustamento do preço do valor remanescente, por meio de termo aditivo. </w:t>
      </w:r>
    </w:p>
    <w:p w14:paraId="19657610"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lang w:val="x-none"/>
        </w:rPr>
      </w:pPr>
      <w:r w:rsidRPr="00CD7E2D">
        <w:rPr>
          <w:rFonts w:ascii="Times New Roman" w:hAnsi="Times New Roman" w:cs="Times New Roman"/>
        </w:rPr>
        <w:t>O reajuste será realizado por apostilamento.</w:t>
      </w:r>
    </w:p>
    <w:p w14:paraId="646EFBA2"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SÉTIMA - OBRIGAÇÕES DO CONTRATANTE (art. 92, X, XI e XIV)</w:t>
      </w:r>
    </w:p>
    <w:p w14:paraId="10B85C0F" w14:textId="174D084F" w:rsidR="002D2743" w:rsidRPr="00CD7E2D" w:rsidRDefault="002D2743"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As obrigações estão definidas no Termo de Referência.</w:t>
      </w:r>
    </w:p>
    <w:p w14:paraId="13ED4713" w14:textId="3C9F7DCF" w:rsidR="00BA1622" w:rsidRPr="00CD7E2D" w:rsidRDefault="00BA1622" w:rsidP="002D2743">
      <w:pPr>
        <w:spacing w:before="120" w:after="120" w:line="276" w:lineRule="auto"/>
        <w:ind w:left="425"/>
        <w:jc w:val="both"/>
        <w:rPr>
          <w:rFonts w:ascii="Times New Roman" w:hAnsi="Times New Roman" w:cs="Times New Roman"/>
        </w:rPr>
      </w:pPr>
    </w:p>
    <w:p w14:paraId="10CC7055"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CLÁUSULA OITAVA - OBRIGAÇÕES DO CONTRATADO (art. 92, XIV, XVI e XVII)</w:t>
      </w:r>
    </w:p>
    <w:p w14:paraId="0DFE2AD9" w14:textId="77777777" w:rsidR="00BA1622" w:rsidRPr="00CD7E2D" w:rsidRDefault="00BA1622" w:rsidP="00BA1622">
      <w:pPr>
        <w:rPr>
          <w:rFonts w:ascii="Times New Roman" w:hAnsi="Times New Roman" w:cs="Times New Roman"/>
        </w:rPr>
      </w:pPr>
    </w:p>
    <w:p w14:paraId="578A7769" w14:textId="77777777" w:rsidR="002D2743" w:rsidRPr="00CD7E2D" w:rsidRDefault="002D2743"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As obrigações estão definidas no Termo de Referência.</w:t>
      </w:r>
    </w:p>
    <w:p w14:paraId="14D99435" w14:textId="77777777" w:rsidR="00BA1622" w:rsidRPr="00CD7E2D" w:rsidRDefault="00BA1622" w:rsidP="00BA1622">
      <w:pPr>
        <w:rPr>
          <w:rFonts w:ascii="Times New Roman" w:hAnsi="Times New Roman" w:cs="Times New Roman"/>
        </w:rPr>
      </w:pPr>
    </w:p>
    <w:p w14:paraId="7A177550"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NONA – GARANTIA DE EXECUÇÃO (art. 92, XII e XIII)</w:t>
      </w:r>
    </w:p>
    <w:p w14:paraId="70FC89E0" w14:textId="77777777" w:rsidR="00BA1622" w:rsidRPr="00CD7E2D" w:rsidRDefault="00BA1622" w:rsidP="00BA1622">
      <w:pPr>
        <w:spacing w:line="276" w:lineRule="auto"/>
        <w:rPr>
          <w:rFonts w:ascii="Times New Roman" w:hAnsi="Times New Roman" w:cs="Times New Roman"/>
          <w:i/>
        </w:rPr>
      </w:pPr>
    </w:p>
    <w:p w14:paraId="2342547B"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iCs/>
        </w:rPr>
      </w:pPr>
      <w:r w:rsidRPr="00CD7E2D">
        <w:rPr>
          <w:rFonts w:ascii="Times New Roman" w:hAnsi="Times New Roman" w:cs="Times New Roman"/>
          <w:iCs/>
        </w:rPr>
        <w:t>Não haverá exigência de garantia contratual da execução.</w:t>
      </w:r>
    </w:p>
    <w:p w14:paraId="252311A5" w14:textId="77777777" w:rsidR="00BA1622" w:rsidRPr="00CD7E2D" w:rsidRDefault="00BA1622" w:rsidP="00BA1622">
      <w:pPr>
        <w:rPr>
          <w:rFonts w:ascii="Times New Roman" w:hAnsi="Times New Roman" w:cs="Times New Roman"/>
        </w:rPr>
      </w:pPr>
    </w:p>
    <w:p w14:paraId="4D68A3DC"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DÉCIMA – INFRAÇÕES E SANÇÕES ADMINISTRATIVAS (art. 92, XIV)</w:t>
      </w:r>
    </w:p>
    <w:p w14:paraId="4262FC40"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Comete infração administrativa, nos termos da Lei nº 14.133, de 2021, o Contratado que:</w:t>
      </w:r>
    </w:p>
    <w:p w14:paraId="6A73E81B"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der causa à inexecução parcial do contrato;</w:t>
      </w:r>
    </w:p>
    <w:p w14:paraId="7B9C513C"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der causa à inexecução parcial do contrato que cause grave dano à Administração ou ao funcionamento dos serviços públicos ou ao interesse coletivo;</w:t>
      </w:r>
    </w:p>
    <w:p w14:paraId="36E56D8C"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der causa à inexecução total do contrato;</w:t>
      </w:r>
    </w:p>
    <w:p w14:paraId="1AA86C5A"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deixar de entregar a documentação exigida para o certame;</w:t>
      </w:r>
    </w:p>
    <w:p w14:paraId="4A518007"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não mantiver a proposta, salvo em decorrência de fato superveniente devidamente justificado;</w:t>
      </w:r>
    </w:p>
    <w:p w14:paraId="33A96363"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não celebrar o contrato ou não entregar a documentação exigida para a contratação, quando convocado dentro do prazo de validade de sua proposta;</w:t>
      </w:r>
    </w:p>
    <w:p w14:paraId="04569473"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ensejar o retardamento da execução ou da entrega do objeto da contratação sem motivo justificado;</w:t>
      </w:r>
    </w:p>
    <w:p w14:paraId="0889BE32"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apresentar declaração ou documentação falsa exigida para o certame ou prestar declaração falsa durante a dispensa eletrônica ou execução do contrato;</w:t>
      </w:r>
    </w:p>
    <w:p w14:paraId="27524368"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fraudar a contratação ou praticar ato fraudulento na execução do contrato;</w:t>
      </w:r>
    </w:p>
    <w:p w14:paraId="19F0ABF3"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comportar-se de modo inidôneo ou cometer fraude de qualquer natureza;</w:t>
      </w:r>
    </w:p>
    <w:p w14:paraId="41014179"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praticar atos ilícitos com vistas a frustrar os objetivos do certame;</w:t>
      </w:r>
    </w:p>
    <w:p w14:paraId="6839A1A3" w14:textId="77777777" w:rsidR="00BA1622" w:rsidRPr="00CD7E2D" w:rsidRDefault="00BA1622" w:rsidP="00981646">
      <w:pPr>
        <w:pStyle w:val="PargrafodaLista1"/>
        <w:numPr>
          <w:ilvl w:val="2"/>
          <w:numId w:val="24"/>
        </w:numPr>
        <w:spacing w:before="120" w:after="120" w:line="276" w:lineRule="auto"/>
        <w:ind w:right="-30"/>
        <w:jc w:val="both"/>
        <w:rPr>
          <w:rFonts w:ascii="Times New Roman" w:hAnsi="Times New Roman" w:cs="Times New Roman"/>
        </w:rPr>
      </w:pPr>
      <w:r w:rsidRPr="00CD7E2D">
        <w:rPr>
          <w:rFonts w:ascii="Times New Roman" w:hAnsi="Times New Roman" w:cs="Times New Roman"/>
        </w:rPr>
        <w:t>praticar ato lesivo previsto no art. 5º da Lei nº 12.846, de 1º de agosto de 2013.</w:t>
      </w:r>
    </w:p>
    <w:p w14:paraId="05FACC86"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Serão aplicadas ao responsável pelas infrações administrativas acima descritas as seguintes sanções:</w:t>
      </w:r>
    </w:p>
    <w:p w14:paraId="0184F026" w14:textId="77777777" w:rsidR="00BA1622" w:rsidRPr="00CD7E2D" w:rsidRDefault="00BA1622" w:rsidP="00981646">
      <w:pPr>
        <w:numPr>
          <w:ilvl w:val="2"/>
          <w:numId w:val="25"/>
        </w:numPr>
        <w:spacing w:before="120" w:after="120" w:line="276" w:lineRule="auto"/>
        <w:jc w:val="both"/>
        <w:rPr>
          <w:rFonts w:ascii="Times New Roman" w:hAnsi="Times New Roman" w:cs="Times New Roman"/>
        </w:rPr>
      </w:pPr>
      <w:r w:rsidRPr="00CD7E2D">
        <w:rPr>
          <w:rFonts w:ascii="Times New Roman" w:hAnsi="Times New Roman" w:cs="Times New Roman"/>
          <w:b/>
          <w:bCs/>
        </w:rPr>
        <w:lastRenderedPageBreak/>
        <w:t>Advertência</w:t>
      </w:r>
      <w:r w:rsidRPr="00CD7E2D">
        <w:rPr>
          <w:rFonts w:ascii="Times New Roman" w:hAnsi="Times New Roman" w:cs="Times New Roman"/>
        </w:rPr>
        <w:t>, quando o Contratado der causa à inexecução parcial do contrato, sempre que não se justificar a imposição de penalidade mais grave (art. 156, §2º, da Lei);</w:t>
      </w:r>
    </w:p>
    <w:p w14:paraId="63FD8F82" w14:textId="77777777" w:rsidR="00BA1622" w:rsidRPr="00CD7E2D" w:rsidRDefault="00BA1622" w:rsidP="00981646">
      <w:pPr>
        <w:numPr>
          <w:ilvl w:val="2"/>
          <w:numId w:val="25"/>
        </w:numPr>
        <w:spacing w:before="120" w:after="120" w:line="276" w:lineRule="auto"/>
        <w:jc w:val="both"/>
        <w:rPr>
          <w:rFonts w:ascii="Times New Roman" w:hAnsi="Times New Roman" w:cs="Times New Roman"/>
        </w:rPr>
      </w:pPr>
      <w:r w:rsidRPr="00CD7E2D">
        <w:rPr>
          <w:rFonts w:ascii="Times New Roman" w:hAnsi="Times New Roman" w:cs="Times New Roman"/>
          <w:b/>
          <w:bCs/>
        </w:rPr>
        <w:t>Impedimento de licitar e contratar</w:t>
      </w:r>
      <w:r w:rsidRPr="00CD7E2D">
        <w:rPr>
          <w:rFonts w:ascii="Times New Roman" w:hAnsi="Times New Roman" w:cs="Times New Roman"/>
        </w:rPr>
        <w:t>, quando praticadas as condutas descritas nas alíneas b, c, d, e, f e g do subitem acima deste Contrato, sempre que não se justificar a imposição de penalidade mais grave (art. 156, §4º, da Lei);</w:t>
      </w:r>
    </w:p>
    <w:p w14:paraId="117766CA" w14:textId="77777777" w:rsidR="00BA1622" w:rsidRPr="00CD7E2D" w:rsidRDefault="00BA1622" w:rsidP="00981646">
      <w:pPr>
        <w:numPr>
          <w:ilvl w:val="2"/>
          <w:numId w:val="25"/>
        </w:numPr>
        <w:spacing w:before="120" w:after="120" w:line="276" w:lineRule="auto"/>
        <w:jc w:val="both"/>
        <w:rPr>
          <w:rFonts w:ascii="Times New Roman" w:hAnsi="Times New Roman" w:cs="Times New Roman"/>
        </w:rPr>
      </w:pPr>
      <w:r w:rsidRPr="00CD7E2D">
        <w:rPr>
          <w:rFonts w:ascii="Times New Roman" w:hAnsi="Times New Roman" w:cs="Times New Roman"/>
          <w:b/>
          <w:bCs/>
        </w:rPr>
        <w:t>Declaração de inidoneidade para licitar e contratar</w:t>
      </w:r>
      <w:r w:rsidRPr="00CD7E2D">
        <w:rPr>
          <w:rFonts w:ascii="Times New Roman" w:hAnsi="Times New Roman" w:cs="Times New Roman"/>
        </w:rPr>
        <w:t>, quando praticadas as condutas descritas nas alíneas h, i, j, k e l do subitem acima deste Contrato, bem como nas alíneas b, c, d, e, f e g, que justifiquem a imposição de penalidade mais grave (art. 156, §5º, da Lei)</w:t>
      </w:r>
    </w:p>
    <w:p w14:paraId="2CAF1C4A" w14:textId="77777777" w:rsidR="00BA1622" w:rsidRPr="00CD7E2D" w:rsidRDefault="00BA1622" w:rsidP="00981646">
      <w:pPr>
        <w:numPr>
          <w:ilvl w:val="2"/>
          <w:numId w:val="25"/>
        </w:numPr>
        <w:spacing w:before="120" w:after="120" w:line="276" w:lineRule="auto"/>
        <w:jc w:val="both"/>
        <w:rPr>
          <w:rFonts w:ascii="Times New Roman" w:hAnsi="Times New Roman" w:cs="Times New Roman"/>
        </w:rPr>
      </w:pPr>
      <w:r w:rsidRPr="00CD7E2D">
        <w:rPr>
          <w:rFonts w:ascii="Times New Roman" w:hAnsi="Times New Roman" w:cs="Times New Roman"/>
          <w:b/>
          <w:bCs/>
        </w:rPr>
        <w:t>Multa:</w:t>
      </w:r>
    </w:p>
    <w:p w14:paraId="54DD129B" w14:textId="410CD932" w:rsidR="00BA1622" w:rsidRPr="00CD7E2D" w:rsidRDefault="00BA1622" w:rsidP="00981646">
      <w:pPr>
        <w:numPr>
          <w:ilvl w:val="3"/>
          <w:numId w:val="25"/>
        </w:numPr>
        <w:spacing w:before="120" w:after="120" w:line="276" w:lineRule="auto"/>
        <w:jc w:val="both"/>
        <w:rPr>
          <w:rFonts w:ascii="Times New Roman" w:hAnsi="Times New Roman" w:cs="Times New Roman"/>
        </w:rPr>
      </w:pPr>
      <w:r w:rsidRPr="00CD7E2D">
        <w:rPr>
          <w:rFonts w:ascii="Times New Roman" w:hAnsi="Times New Roman" w:cs="Times New Roman"/>
        </w:rPr>
        <w:t xml:space="preserve">moratória de </w:t>
      </w:r>
      <w:r w:rsidR="002D2743" w:rsidRPr="00CD7E2D">
        <w:rPr>
          <w:rFonts w:ascii="Times New Roman" w:hAnsi="Times New Roman" w:cs="Times New Roman"/>
        </w:rPr>
        <w:t>0,5</w:t>
      </w:r>
      <w:r w:rsidRPr="00CD7E2D">
        <w:rPr>
          <w:rFonts w:ascii="Times New Roman" w:hAnsi="Times New Roman" w:cs="Times New Roman"/>
        </w:rPr>
        <w:t>% (</w:t>
      </w:r>
      <w:r w:rsidR="002D2743" w:rsidRPr="00CD7E2D">
        <w:rPr>
          <w:rFonts w:ascii="Times New Roman" w:hAnsi="Times New Roman" w:cs="Times New Roman"/>
        </w:rPr>
        <w:t>meio</w:t>
      </w:r>
      <w:r w:rsidRPr="00CD7E2D">
        <w:rPr>
          <w:rFonts w:ascii="Times New Roman" w:hAnsi="Times New Roman" w:cs="Times New Roman"/>
        </w:rPr>
        <w:t xml:space="preserve"> por cento) por dia de atraso injustificado sobre o valor da parcela inadimplida, até o limite de</w:t>
      </w:r>
      <w:r w:rsidR="00CD7E2D" w:rsidRPr="00CD7E2D">
        <w:rPr>
          <w:rFonts w:ascii="Times New Roman" w:hAnsi="Times New Roman" w:cs="Times New Roman"/>
        </w:rPr>
        <w:t xml:space="preserve"> 15 (quinze)</w:t>
      </w:r>
      <w:r w:rsidRPr="00CD7E2D">
        <w:rPr>
          <w:rFonts w:ascii="Times New Roman" w:hAnsi="Times New Roman" w:cs="Times New Roman"/>
        </w:rPr>
        <w:t xml:space="preserve"> dias;</w:t>
      </w:r>
    </w:p>
    <w:p w14:paraId="1989D7E4" w14:textId="25A4A63A" w:rsidR="00BA1622" w:rsidRPr="00CD7E2D" w:rsidRDefault="00BA1622" w:rsidP="00981646">
      <w:pPr>
        <w:numPr>
          <w:ilvl w:val="4"/>
          <w:numId w:val="25"/>
        </w:numPr>
        <w:spacing w:before="120" w:after="120" w:line="276" w:lineRule="auto"/>
        <w:jc w:val="both"/>
        <w:rPr>
          <w:rFonts w:ascii="Times New Roman" w:hAnsi="Times New Roman" w:cs="Times New Roman"/>
        </w:rPr>
      </w:pPr>
      <w:r w:rsidRPr="00CD7E2D">
        <w:rPr>
          <w:rFonts w:ascii="Times New Roman" w:hAnsi="Times New Roman" w:cs="Times New Roman"/>
        </w:rPr>
        <w:t xml:space="preserve">O atraso superior a </w:t>
      </w:r>
      <w:r w:rsidR="00CD7E2D" w:rsidRPr="00CD7E2D">
        <w:rPr>
          <w:rFonts w:ascii="Times New Roman" w:hAnsi="Times New Roman" w:cs="Times New Roman"/>
        </w:rPr>
        <w:t xml:space="preserve">30 (trinta) </w:t>
      </w:r>
      <w:r w:rsidRPr="00CD7E2D">
        <w:rPr>
          <w:rFonts w:ascii="Times New Roman" w:hAnsi="Times New Roman" w:cs="Times New Roman"/>
        </w:rPr>
        <w:t xml:space="preserve">dias autoriza a Administração a promover a rescisão do contrato por descumprimento ou cumprimento irregular de suas cláusulas, conforme dispõe o inciso I do art. 137 da Lei n. 14.133, de 2021. </w:t>
      </w:r>
    </w:p>
    <w:p w14:paraId="1FF81FE8" w14:textId="532A280E" w:rsidR="00BA1622" w:rsidRPr="00CD7E2D" w:rsidRDefault="00BA1622" w:rsidP="00981646">
      <w:pPr>
        <w:numPr>
          <w:ilvl w:val="3"/>
          <w:numId w:val="25"/>
        </w:numPr>
        <w:spacing w:before="120" w:after="120" w:line="276" w:lineRule="auto"/>
        <w:jc w:val="both"/>
        <w:rPr>
          <w:rFonts w:ascii="Times New Roman" w:hAnsi="Times New Roman" w:cs="Times New Roman"/>
        </w:rPr>
      </w:pPr>
      <w:r w:rsidRPr="00CD7E2D">
        <w:rPr>
          <w:rFonts w:ascii="Times New Roman" w:hAnsi="Times New Roman" w:cs="Times New Roman"/>
        </w:rPr>
        <w:t>compensatória de</w:t>
      </w:r>
      <w:r w:rsidR="00CD7E2D" w:rsidRPr="00CD7E2D">
        <w:rPr>
          <w:rFonts w:ascii="Times New Roman" w:hAnsi="Times New Roman" w:cs="Times New Roman"/>
        </w:rPr>
        <w:t xml:space="preserve"> 10</w:t>
      </w:r>
      <w:r w:rsidRPr="00CD7E2D">
        <w:rPr>
          <w:rFonts w:ascii="Times New Roman" w:hAnsi="Times New Roman" w:cs="Times New Roman"/>
        </w:rPr>
        <w:t>% (</w:t>
      </w:r>
      <w:r w:rsidR="00CD7E2D" w:rsidRPr="00CD7E2D">
        <w:rPr>
          <w:rFonts w:ascii="Times New Roman" w:hAnsi="Times New Roman" w:cs="Times New Roman"/>
        </w:rPr>
        <w:t>dez</w:t>
      </w:r>
      <w:r w:rsidRPr="00CD7E2D">
        <w:rPr>
          <w:rFonts w:ascii="Times New Roman" w:hAnsi="Times New Roman" w:cs="Times New Roman"/>
        </w:rPr>
        <w:t xml:space="preserve"> por cento) sobre o valor total do contrato, no caso de inexecução total do objeto;</w:t>
      </w:r>
    </w:p>
    <w:p w14:paraId="742C6EF6"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bookmarkStart w:id="66" w:name="_Hlk78351618"/>
      <w:r w:rsidRPr="00CD7E2D">
        <w:rPr>
          <w:rFonts w:ascii="Times New Roman" w:hAnsi="Times New Roman" w:cs="Times New Roman"/>
        </w:rPr>
        <w:t>A aplicação das sanções previstas neste Contrato não exclui, em hipótese alguma, a obrigação de reparação integral do dano causado ao Contratante (art. 156, §9º)</w:t>
      </w:r>
    </w:p>
    <w:p w14:paraId="67A9BE10"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Todas as sanções previstas neste Contrato poderão ser aplicadas cumulativamente com a multa (art. 156, §7º).</w:t>
      </w:r>
    </w:p>
    <w:p w14:paraId="75ED5ED3" w14:textId="77777777" w:rsidR="00BA1622" w:rsidRPr="00CD7E2D" w:rsidRDefault="00BA1622" w:rsidP="00981646">
      <w:pPr>
        <w:numPr>
          <w:ilvl w:val="2"/>
          <w:numId w:val="20"/>
        </w:numPr>
        <w:spacing w:before="120" w:after="120" w:line="276" w:lineRule="auto"/>
        <w:jc w:val="both"/>
        <w:rPr>
          <w:rFonts w:ascii="Times New Roman" w:hAnsi="Times New Roman" w:cs="Times New Roman"/>
        </w:rPr>
      </w:pPr>
      <w:r w:rsidRPr="00CD7E2D">
        <w:rPr>
          <w:rFonts w:ascii="Times New Roman" w:hAnsi="Times New Roman" w:cs="Times New Roman"/>
        </w:rPr>
        <w:t>Antes da aplicação da multa será facultada a defesa do interessado no prazo de 15 (quinze) dias úteis, contado da data de sua intimação (art. 157)</w:t>
      </w:r>
    </w:p>
    <w:p w14:paraId="2E5BBDE3" w14:textId="77777777" w:rsidR="00BA1622" w:rsidRPr="00CD7E2D" w:rsidRDefault="00BA1622" w:rsidP="00981646">
      <w:pPr>
        <w:numPr>
          <w:ilvl w:val="2"/>
          <w:numId w:val="20"/>
        </w:numPr>
        <w:spacing w:before="120" w:after="120" w:line="276" w:lineRule="auto"/>
        <w:jc w:val="both"/>
        <w:rPr>
          <w:rFonts w:ascii="Times New Roman" w:hAnsi="Times New Roman" w:cs="Times New Roman"/>
        </w:rPr>
      </w:pPr>
      <w:r w:rsidRPr="00CD7E2D">
        <w:rPr>
          <w:rFonts w:ascii="Times New Roman" w:hAnsi="Times New Roman" w:cs="Times New Roman"/>
        </w:rPr>
        <w:t>Se a multa aplicada e as indenizações cabíveis forem superiores ao valor do pagamento eventualmente devido pelo Contratante ao Contratado, além da perda desse valor, a diferença será descontada da garantia prestada ou será cobrada judicialmente (art. 156, §8º).</w:t>
      </w:r>
    </w:p>
    <w:bookmarkEnd w:id="66"/>
    <w:p w14:paraId="130E13BC"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 xml:space="preserve">A aplicação das sanções realizar-se-á em processo administrativo que assegure o contraditório e a ampla defesa ao Contratado, observando-se o procedimento previsto no </w:t>
      </w:r>
      <w:r w:rsidRPr="00CD7E2D">
        <w:rPr>
          <w:rFonts w:ascii="Times New Roman" w:hAnsi="Times New Roman" w:cs="Times New Roman"/>
          <w:b/>
          <w:bCs/>
        </w:rPr>
        <w:t xml:space="preserve">caput </w:t>
      </w:r>
      <w:r w:rsidRPr="00CD7E2D">
        <w:rPr>
          <w:rFonts w:ascii="Times New Roman" w:hAnsi="Times New Roman" w:cs="Times New Roman"/>
        </w:rPr>
        <w:t>e parágrafos do art. 158 da Lei nº 14.133, de 2021, para as penalidades de impedimento de licitar e contratar e de declaração de inidoneidade para licitar ou contratar.</w:t>
      </w:r>
    </w:p>
    <w:p w14:paraId="1E17DCCE"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Na aplicação das sanções serão considerados (art. 156, §1º) :</w:t>
      </w:r>
    </w:p>
    <w:p w14:paraId="147E8595" w14:textId="77777777" w:rsidR="00BA1622" w:rsidRPr="00CD7E2D" w:rsidRDefault="00BA1622" w:rsidP="00981646">
      <w:pPr>
        <w:pStyle w:val="PargrafodaLista"/>
        <w:numPr>
          <w:ilvl w:val="0"/>
          <w:numId w:val="26"/>
        </w:numPr>
        <w:spacing w:before="120" w:after="120" w:line="276" w:lineRule="auto"/>
        <w:ind w:right="-30"/>
        <w:jc w:val="both"/>
        <w:rPr>
          <w:rFonts w:ascii="Times New Roman" w:hAnsi="Times New Roman" w:cs="Times New Roman"/>
        </w:rPr>
      </w:pPr>
      <w:r w:rsidRPr="00CD7E2D">
        <w:rPr>
          <w:rFonts w:ascii="Times New Roman" w:hAnsi="Times New Roman" w:cs="Times New Roman"/>
        </w:rPr>
        <w:t>a natureza e a gravidade da infração cometida;</w:t>
      </w:r>
    </w:p>
    <w:p w14:paraId="54D76830" w14:textId="77777777" w:rsidR="00BA1622" w:rsidRPr="00CD7E2D" w:rsidRDefault="00BA1622" w:rsidP="00981646">
      <w:pPr>
        <w:pStyle w:val="PargrafodaLista"/>
        <w:numPr>
          <w:ilvl w:val="0"/>
          <w:numId w:val="26"/>
        </w:numPr>
        <w:spacing w:before="120" w:after="120" w:line="276" w:lineRule="auto"/>
        <w:ind w:right="-30"/>
        <w:jc w:val="both"/>
        <w:rPr>
          <w:rFonts w:ascii="Times New Roman" w:hAnsi="Times New Roman" w:cs="Times New Roman"/>
        </w:rPr>
      </w:pPr>
      <w:r w:rsidRPr="00CD7E2D">
        <w:rPr>
          <w:rFonts w:ascii="Times New Roman" w:hAnsi="Times New Roman" w:cs="Times New Roman"/>
        </w:rPr>
        <w:t>as peculiaridades do caso concreto;</w:t>
      </w:r>
    </w:p>
    <w:p w14:paraId="66C4E914" w14:textId="77777777" w:rsidR="00BA1622" w:rsidRPr="00CD7E2D" w:rsidRDefault="00BA1622" w:rsidP="00981646">
      <w:pPr>
        <w:pStyle w:val="PargrafodaLista"/>
        <w:numPr>
          <w:ilvl w:val="0"/>
          <w:numId w:val="26"/>
        </w:numPr>
        <w:spacing w:before="120" w:after="120" w:line="276" w:lineRule="auto"/>
        <w:ind w:right="-30"/>
        <w:jc w:val="both"/>
        <w:rPr>
          <w:rFonts w:ascii="Times New Roman" w:hAnsi="Times New Roman" w:cs="Times New Roman"/>
        </w:rPr>
      </w:pPr>
      <w:r w:rsidRPr="00CD7E2D">
        <w:rPr>
          <w:rFonts w:ascii="Times New Roman" w:hAnsi="Times New Roman" w:cs="Times New Roman"/>
        </w:rPr>
        <w:lastRenderedPageBreak/>
        <w:t>as circunstâncias agravantes ou atenuantes;</w:t>
      </w:r>
    </w:p>
    <w:p w14:paraId="2B2E96D5" w14:textId="77777777" w:rsidR="00BA1622" w:rsidRPr="00CD7E2D" w:rsidRDefault="00BA1622" w:rsidP="00981646">
      <w:pPr>
        <w:pStyle w:val="PargrafodaLista"/>
        <w:numPr>
          <w:ilvl w:val="0"/>
          <w:numId w:val="26"/>
        </w:numPr>
        <w:spacing w:before="120" w:after="120" w:line="276" w:lineRule="auto"/>
        <w:ind w:right="-30"/>
        <w:jc w:val="both"/>
        <w:rPr>
          <w:rFonts w:ascii="Times New Roman" w:hAnsi="Times New Roman" w:cs="Times New Roman"/>
        </w:rPr>
      </w:pPr>
      <w:r w:rsidRPr="00CD7E2D">
        <w:rPr>
          <w:rFonts w:ascii="Times New Roman" w:hAnsi="Times New Roman" w:cs="Times New Roman"/>
        </w:rPr>
        <w:t>os danos que dela provierem para o Contratante;</w:t>
      </w:r>
    </w:p>
    <w:p w14:paraId="355D38CE" w14:textId="77777777" w:rsidR="00BA1622" w:rsidRPr="00CD7E2D" w:rsidRDefault="00BA1622" w:rsidP="00981646">
      <w:pPr>
        <w:pStyle w:val="PargrafodaLista"/>
        <w:numPr>
          <w:ilvl w:val="0"/>
          <w:numId w:val="26"/>
        </w:numPr>
        <w:spacing w:before="120" w:after="120" w:line="276" w:lineRule="auto"/>
        <w:ind w:right="-30"/>
        <w:jc w:val="both"/>
        <w:rPr>
          <w:rFonts w:ascii="Times New Roman" w:hAnsi="Times New Roman" w:cs="Times New Roman"/>
        </w:rPr>
      </w:pPr>
      <w:r w:rsidRPr="00CD7E2D">
        <w:rPr>
          <w:rFonts w:ascii="Times New Roman" w:hAnsi="Times New Roman" w:cs="Times New Roman"/>
        </w:rPr>
        <w:t>a implantação ou o aperfeiçoamento de programa de integridade, conforme normas e orientações dos órgãos de controle.</w:t>
      </w:r>
    </w:p>
    <w:p w14:paraId="5458FEFE"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753B2D0A"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i/>
        </w:rPr>
      </w:pPr>
      <w:r w:rsidRPr="00CD7E2D">
        <w:rPr>
          <w:rFonts w:ascii="Times New Roman" w:hAnsi="Times New Roman" w:cs="Times New Roman"/>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7A3BBF82"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i/>
        </w:rPr>
      </w:pPr>
      <w:r w:rsidRPr="00CD7E2D">
        <w:rPr>
          <w:rFonts w:ascii="Times New Roman" w:hAnsi="Times New Roman" w:cs="Times New Roman"/>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w:t>
      </w:r>
    </w:p>
    <w:p w14:paraId="612EC733"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i/>
        </w:rPr>
      </w:pPr>
      <w:r w:rsidRPr="00CD7E2D">
        <w:rPr>
          <w:rFonts w:ascii="Times New Roman" w:hAnsi="Times New Roman" w:cs="Times New Roman"/>
        </w:rPr>
        <w:t>As sanções de impedimento de licitar e contratar e declaração de inidoneidade para licitar ou contratar são passíveis de reabilitação na forma do art. 163 da Lei nº 14.133/21.</w:t>
      </w:r>
    </w:p>
    <w:p w14:paraId="5A9CDBCC"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DÉCIMA PRIMEIRA– DA EXTINÇÃO CONTRATUAL (art. 92, XIX)</w:t>
      </w:r>
    </w:p>
    <w:p w14:paraId="4EA90D01" w14:textId="77777777" w:rsidR="00BA1622" w:rsidRPr="00CD7E2D" w:rsidRDefault="00BA1622" w:rsidP="00BA1622">
      <w:pPr>
        <w:rPr>
          <w:rFonts w:ascii="Times New Roman" w:hAnsi="Times New Roman" w:cs="Times New Roman"/>
        </w:rPr>
      </w:pPr>
    </w:p>
    <w:p w14:paraId="473DA3E7" w14:textId="77777777" w:rsidR="00BA1622" w:rsidRPr="00CD7E2D" w:rsidRDefault="00BA1622" w:rsidP="00981646">
      <w:pPr>
        <w:numPr>
          <w:ilvl w:val="1"/>
          <w:numId w:val="27"/>
        </w:numPr>
        <w:spacing w:before="120" w:after="120" w:line="276" w:lineRule="auto"/>
        <w:jc w:val="both"/>
        <w:rPr>
          <w:rFonts w:ascii="Times New Roman" w:hAnsi="Times New Roman" w:cs="Times New Roman"/>
        </w:rPr>
      </w:pPr>
      <w:r w:rsidRPr="00CD7E2D">
        <w:rPr>
          <w:rFonts w:ascii="Times New Roman" w:hAnsi="Times New Roman" w:cs="Times New Roman"/>
        </w:rPr>
        <w:t>O contrato se extingue quando vencido o prazo nele estipulado, independentemente de terem sido cumpridas ou não as obrigações de ambas as partes contraentes.</w:t>
      </w:r>
    </w:p>
    <w:p w14:paraId="2B57AA32" w14:textId="77777777" w:rsidR="00BA1622" w:rsidRPr="00CD7E2D" w:rsidRDefault="00BA1622" w:rsidP="00981646">
      <w:pPr>
        <w:numPr>
          <w:ilvl w:val="1"/>
          <w:numId w:val="27"/>
        </w:numPr>
        <w:spacing w:before="120" w:after="120" w:line="276" w:lineRule="auto"/>
        <w:jc w:val="both"/>
        <w:rPr>
          <w:rFonts w:ascii="Times New Roman" w:hAnsi="Times New Roman" w:cs="Times New Roman"/>
        </w:rPr>
      </w:pPr>
      <w:r w:rsidRPr="00CD7E2D">
        <w:rPr>
          <w:rFonts w:ascii="Times New Roman" w:hAnsi="Times New Roman" w:cs="Times New Roman"/>
        </w:rPr>
        <w:t>O contrato pode ser extinto antes de cumpridas as obrigações nele estipuladas, ou antes do prazo nele fixado, por algum dos motivos previstos no artigo 137 da Lei nº 14.133/21, bem como amigavelmente, assegurados o contraditório e a ampla defesa.</w:t>
      </w:r>
    </w:p>
    <w:p w14:paraId="5D291368" w14:textId="77777777" w:rsidR="00BA1622" w:rsidRPr="00CD7E2D" w:rsidRDefault="00BA1622" w:rsidP="00981646">
      <w:pPr>
        <w:numPr>
          <w:ilvl w:val="2"/>
          <w:numId w:val="27"/>
        </w:numPr>
        <w:spacing w:before="120" w:after="120" w:line="276" w:lineRule="auto"/>
        <w:jc w:val="both"/>
        <w:rPr>
          <w:rFonts w:ascii="Times New Roman" w:hAnsi="Times New Roman" w:cs="Times New Roman"/>
        </w:rPr>
      </w:pPr>
      <w:r w:rsidRPr="00CD7E2D">
        <w:rPr>
          <w:rFonts w:ascii="Times New Roman" w:hAnsi="Times New Roman" w:cs="Times New Roman"/>
        </w:rPr>
        <w:t>Nesta hipótese, aplicam-se também os artigos 138 e 139 da mesma Lei.</w:t>
      </w:r>
    </w:p>
    <w:p w14:paraId="0BDA756B" w14:textId="77777777" w:rsidR="00BA1622" w:rsidRPr="00CD7E2D" w:rsidRDefault="00BA1622" w:rsidP="00981646">
      <w:pPr>
        <w:numPr>
          <w:ilvl w:val="2"/>
          <w:numId w:val="27"/>
        </w:numPr>
        <w:spacing w:before="120" w:after="120" w:line="276" w:lineRule="auto"/>
        <w:jc w:val="both"/>
        <w:rPr>
          <w:rFonts w:ascii="Times New Roman" w:hAnsi="Times New Roman" w:cs="Times New Roman"/>
        </w:rPr>
      </w:pPr>
      <w:r w:rsidRPr="00CD7E2D">
        <w:rPr>
          <w:rFonts w:ascii="Times New Roman" w:hAnsi="Times New Roman" w:cs="Times New Roman"/>
        </w:rPr>
        <w:t>A alteração social ou a modificação da finalidade ou da estrutura da empresa não ensejará a rescisão se não restringir sua capacidade de concluir o contrato.</w:t>
      </w:r>
    </w:p>
    <w:p w14:paraId="56D74E48" w14:textId="77777777" w:rsidR="00BA1622" w:rsidRPr="00CD7E2D" w:rsidRDefault="00BA1622" w:rsidP="00981646">
      <w:pPr>
        <w:numPr>
          <w:ilvl w:val="3"/>
          <w:numId w:val="27"/>
        </w:numPr>
        <w:spacing w:before="120" w:after="120" w:line="276" w:lineRule="auto"/>
        <w:jc w:val="both"/>
        <w:rPr>
          <w:rFonts w:ascii="Times New Roman" w:hAnsi="Times New Roman" w:cs="Times New Roman"/>
        </w:rPr>
      </w:pPr>
      <w:r w:rsidRPr="00CD7E2D">
        <w:rPr>
          <w:rFonts w:ascii="Times New Roman" w:hAnsi="Times New Roman" w:cs="Times New Roman"/>
        </w:rPr>
        <w:t>Se a operação implicar mudança da pessoa jurídica contratada, deverá ser formalizado termo aditivo para alteração subjetiva.</w:t>
      </w:r>
    </w:p>
    <w:p w14:paraId="1CE2F3C7" w14:textId="77777777" w:rsidR="00BA1622" w:rsidRPr="00CD7E2D" w:rsidRDefault="00BA1622" w:rsidP="00981646">
      <w:pPr>
        <w:numPr>
          <w:ilvl w:val="1"/>
          <w:numId w:val="27"/>
        </w:numPr>
        <w:spacing w:before="120" w:after="120" w:line="276" w:lineRule="auto"/>
        <w:jc w:val="both"/>
        <w:rPr>
          <w:rFonts w:ascii="Times New Roman" w:hAnsi="Times New Roman" w:cs="Times New Roman"/>
        </w:rPr>
      </w:pPr>
      <w:r w:rsidRPr="00CD7E2D">
        <w:rPr>
          <w:rFonts w:ascii="Times New Roman" w:hAnsi="Times New Roman" w:cs="Times New Roman"/>
        </w:rPr>
        <w:t>O termo de rescisão, sempre que possível, será precedido:</w:t>
      </w:r>
    </w:p>
    <w:p w14:paraId="49AEE80B" w14:textId="77777777" w:rsidR="00BA1622" w:rsidRPr="00CD7E2D" w:rsidRDefault="00BA1622" w:rsidP="00981646">
      <w:pPr>
        <w:numPr>
          <w:ilvl w:val="2"/>
          <w:numId w:val="27"/>
        </w:numPr>
        <w:spacing w:before="120" w:after="120" w:line="276" w:lineRule="auto"/>
        <w:jc w:val="both"/>
        <w:rPr>
          <w:rFonts w:ascii="Times New Roman" w:hAnsi="Times New Roman" w:cs="Times New Roman"/>
        </w:rPr>
      </w:pPr>
      <w:r w:rsidRPr="00CD7E2D">
        <w:rPr>
          <w:rFonts w:ascii="Times New Roman" w:hAnsi="Times New Roman" w:cs="Times New Roman"/>
        </w:rPr>
        <w:lastRenderedPageBreak/>
        <w:t>Balanço dos eventos contratuais já cumpridos ou parcialmente cumpridos;</w:t>
      </w:r>
    </w:p>
    <w:p w14:paraId="5608C42A" w14:textId="77777777" w:rsidR="00BA1622" w:rsidRPr="00CD7E2D" w:rsidRDefault="00BA1622" w:rsidP="00981646">
      <w:pPr>
        <w:numPr>
          <w:ilvl w:val="2"/>
          <w:numId w:val="27"/>
        </w:numPr>
        <w:spacing w:before="120" w:after="120" w:line="276" w:lineRule="auto"/>
        <w:jc w:val="both"/>
        <w:rPr>
          <w:rFonts w:ascii="Times New Roman" w:hAnsi="Times New Roman" w:cs="Times New Roman"/>
        </w:rPr>
      </w:pPr>
      <w:r w:rsidRPr="00CD7E2D">
        <w:rPr>
          <w:rFonts w:ascii="Times New Roman" w:hAnsi="Times New Roman" w:cs="Times New Roman"/>
        </w:rPr>
        <w:t>Relação dos pagamentos já efetuados e ainda devidos;</w:t>
      </w:r>
    </w:p>
    <w:p w14:paraId="295A54C1" w14:textId="77777777" w:rsidR="00BA1622" w:rsidRPr="00CD7E2D" w:rsidRDefault="00BA1622" w:rsidP="00981646">
      <w:pPr>
        <w:numPr>
          <w:ilvl w:val="2"/>
          <w:numId w:val="27"/>
        </w:numPr>
        <w:spacing w:before="120" w:after="120" w:line="276" w:lineRule="auto"/>
        <w:jc w:val="both"/>
        <w:rPr>
          <w:rFonts w:ascii="Times New Roman" w:hAnsi="Times New Roman" w:cs="Times New Roman"/>
        </w:rPr>
      </w:pPr>
      <w:r w:rsidRPr="00CD7E2D">
        <w:rPr>
          <w:rFonts w:ascii="Times New Roman" w:hAnsi="Times New Roman" w:cs="Times New Roman"/>
        </w:rPr>
        <w:t>Indenizações e multas.</w:t>
      </w:r>
    </w:p>
    <w:p w14:paraId="09722D42"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DÉCIMA SEGUNDA – DOTAÇÃO ORÇAMENTÁRIA (art. 92, VIII)</w:t>
      </w:r>
    </w:p>
    <w:p w14:paraId="7C3EF8D7" w14:textId="7156244E" w:rsidR="00BA1622" w:rsidRPr="00CD7E2D" w:rsidRDefault="00BA1622" w:rsidP="00981646">
      <w:pPr>
        <w:numPr>
          <w:ilvl w:val="1"/>
          <w:numId w:val="27"/>
        </w:numPr>
        <w:spacing w:before="120" w:after="120" w:line="276" w:lineRule="auto"/>
        <w:jc w:val="both"/>
        <w:rPr>
          <w:rFonts w:ascii="Times New Roman" w:hAnsi="Times New Roman" w:cs="Times New Roman"/>
        </w:rPr>
      </w:pPr>
      <w:r w:rsidRPr="00CD7E2D">
        <w:rPr>
          <w:rFonts w:ascii="Times New Roman" w:hAnsi="Times New Roman" w:cs="Times New Roman"/>
        </w:rPr>
        <w:t>As despesas decorrentes da presente contratação correrão à conta de recursos específicos consignados no Orçamento Geral da União deste exercício, na dotação abaixo discriminada:</w:t>
      </w:r>
    </w:p>
    <w:p w14:paraId="10BBC7C3" w14:textId="28AA5020" w:rsidR="00CD7E2D" w:rsidRPr="00CD7E2D" w:rsidRDefault="00CD7E2D" w:rsidP="00981646">
      <w:pPr>
        <w:numPr>
          <w:ilvl w:val="1"/>
          <w:numId w:val="27"/>
        </w:numPr>
        <w:spacing w:before="120" w:after="120" w:line="276" w:lineRule="auto"/>
        <w:jc w:val="both"/>
        <w:rPr>
          <w:rFonts w:ascii="Times New Roman" w:hAnsi="Times New Roman" w:cs="Times New Roman"/>
        </w:rPr>
      </w:pPr>
      <w:r w:rsidRPr="00CD7E2D">
        <w:rPr>
          <w:rFonts w:ascii="Times New Roman" w:hAnsi="Times New Roman" w:cs="Times New Roman"/>
        </w:rPr>
        <w:t>XXXXXXXXXXXXX</w:t>
      </w:r>
    </w:p>
    <w:p w14:paraId="28D0B3E4" w14:textId="70EC1B84" w:rsidR="00CD7E2D" w:rsidRPr="00CD7E2D" w:rsidRDefault="00CD7E2D" w:rsidP="00981646">
      <w:pPr>
        <w:numPr>
          <w:ilvl w:val="1"/>
          <w:numId w:val="27"/>
        </w:numPr>
        <w:spacing w:before="120" w:after="120" w:line="276" w:lineRule="auto"/>
        <w:jc w:val="both"/>
        <w:rPr>
          <w:rFonts w:ascii="Times New Roman" w:hAnsi="Times New Roman" w:cs="Times New Roman"/>
        </w:rPr>
      </w:pPr>
      <w:r w:rsidRPr="00CD7E2D">
        <w:rPr>
          <w:rFonts w:ascii="Times New Roman" w:hAnsi="Times New Roman" w:cs="Times New Roman"/>
        </w:rPr>
        <w:t>Fonte dos recursos: Próprio.</w:t>
      </w:r>
    </w:p>
    <w:p w14:paraId="5121B8A4" w14:textId="2E630B03" w:rsidR="00CD7E2D" w:rsidRPr="00CD7E2D" w:rsidRDefault="00CD7E2D" w:rsidP="00CD7E2D">
      <w:pPr>
        <w:spacing w:before="120" w:after="120" w:line="276" w:lineRule="auto"/>
        <w:ind w:left="284"/>
        <w:jc w:val="both"/>
        <w:rPr>
          <w:rFonts w:ascii="Times New Roman" w:hAnsi="Times New Roman" w:cs="Times New Roman"/>
        </w:rPr>
      </w:pPr>
    </w:p>
    <w:p w14:paraId="771F9356"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DÉCIMA TERCEIRA – DOS CASOS OMISSOS (art. 92, III)</w:t>
      </w:r>
    </w:p>
    <w:p w14:paraId="1164498C" w14:textId="18AD87F0"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14:paraId="5444CB3E" w14:textId="77777777" w:rsidR="00CD7E2D" w:rsidRPr="00CD7E2D" w:rsidRDefault="00CD7E2D" w:rsidP="00CD7E2D">
      <w:pPr>
        <w:spacing w:before="120" w:after="120" w:line="276" w:lineRule="auto"/>
        <w:ind w:left="425"/>
        <w:jc w:val="both"/>
        <w:rPr>
          <w:rFonts w:ascii="Times New Roman" w:hAnsi="Times New Roman" w:cs="Times New Roman"/>
        </w:rPr>
      </w:pPr>
    </w:p>
    <w:p w14:paraId="01F4674A"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DÉCIMA QUARTA – ALTERAÇÕES</w:t>
      </w:r>
    </w:p>
    <w:p w14:paraId="182B2B8C"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Eventuais alterações contratuais reger-se-ão pela disciplina dos arts. 124 e seguintes da Lei nº 14.133, de 2021.</w:t>
      </w:r>
    </w:p>
    <w:p w14:paraId="4B324D0A" w14:textId="77777777"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O Contratado é obrigado a aceitar, nas mesmas condições contratuais, os acréscimos ou supressões que se fizerem necessários, até o limite de 25% (vinte e cinco por cento) do valor inicial atualizado do contrato.</w:t>
      </w:r>
    </w:p>
    <w:p w14:paraId="63C2456F" w14:textId="6E35E72E"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Registros que não caracterizam alteração do contrato podem ser realizados por simples apostila, dispensada a celebração de termo aditivo, na forma do art. 136 da Lei nº 14.133, de 2021.</w:t>
      </w:r>
    </w:p>
    <w:p w14:paraId="24F2D1DD" w14:textId="77777777" w:rsidR="00CD7E2D" w:rsidRPr="00CD7E2D" w:rsidRDefault="00CD7E2D" w:rsidP="00CD7E2D">
      <w:pPr>
        <w:spacing w:before="120" w:after="120" w:line="276" w:lineRule="auto"/>
        <w:ind w:left="425"/>
        <w:jc w:val="both"/>
        <w:rPr>
          <w:rFonts w:ascii="Times New Roman" w:hAnsi="Times New Roman" w:cs="Times New Roman"/>
        </w:rPr>
      </w:pPr>
    </w:p>
    <w:p w14:paraId="2EEE9422"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t>CLÁUSULA DÉCIMA QUINTA – PUBLICAÇÃO</w:t>
      </w:r>
    </w:p>
    <w:p w14:paraId="11B5A9E8" w14:textId="1269D265"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Incumbirá ao Contratante providenciar a publicação deste instrumento nos termos e condições previstas na Lei nº 14.133/21.</w:t>
      </w:r>
    </w:p>
    <w:p w14:paraId="00B92EA2" w14:textId="77777777" w:rsidR="00CD7E2D" w:rsidRPr="00CD7E2D" w:rsidRDefault="00CD7E2D" w:rsidP="00CD7E2D">
      <w:pPr>
        <w:spacing w:before="120" w:after="120" w:line="276" w:lineRule="auto"/>
        <w:ind w:left="425"/>
        <w:jc w:val="both"/>
        <w:rPr>
          <w:rFonts w:ascii="Times New Roman" w:hAnsi="Times New Roman" w:cs="Times New Roman"/>
        </w:rPr>
      </w:pPr>
    </w:p>
    <w:p w14:paraId="0143DCB0" w14:textId="77777777" w:rsidR="00BA1622" w:rsidRPr="00CD7E2D" w:rsidRDefault="00BA1622" w:rsidP="00981646">
      <w:pPr>
        <w:pStyle w:val="Nivel01Titulo"/>
        <w:numPr>
          <w:ilvl w:val="0"/>
          <w:numId w:val="20"/>
        </w:numPr>
        <w:rPr>
          <w:rFonts w:ascii="Times New Roman" w:hAnsi="Times New Roman" w:cs="Times New Roman"/>
          <w:color w:val="auto"/>
          <w:sz w:val="24"/>
          <w:szCs w:val="24"/>
        </w:rPr>
      </w:pPr>
      <w:r w:rsidRPr="00CD7E2D">
        <w:rPr>
          <w:rFonts w:ascii="Times New Roman" w:hAnsi="Times New Roman" w:cs="Times New Roman"/>
          <w:color w:val="auto"/>
          <w:sz w:val="24"/>
          <w:szCs w:val="24"/>
        </w:rPr>
        <w:lastRenderedPageBreak/>
        <w:t>CLÁUSULA DÉCIMA SEXTA – FORO (art. 92, §1º)</w:t>
      </w:r>
    </w:p>
    <w:p w14:paraId="2375F048" w14:textId="5743093B" w:rsidR="00BA1622" w:rsidRPr="00CD7E2D" w:rsidRDefault="00BA1622" w:rsidP="00981646">
      <w:pPr>
        <w:numPr>
          <w:ilvl w:val="1"/>
          <w:numId w:val="20"/>
        </w:numPr>
        <w:spacing w:before="120" w:after="120" w:line="276" w:lineRule="auto"/>
        <w:ind w:left="425"/>
        <w:jc w:val="both"/>
        <w:rPr>
          <w:rFonts w:ascii="Times New Roman" w:hAnsi="Times New Roman" w:cs="Times New Roman"/>
        </w:rPr>
      </w:pPr>
      <w:r w:rsidRPr="00CD7E2D">
        <w:rPr>
          <w:rFonts w:ascii="Times New Roman" w:hAnsi="Times New Roman" w:cs="Times New Roman"/>
        </w:rPr>
        <w:t xml:space="preserve"> </w:t>
      </w:r>
      <w:r w:rsidR="00CD7E2D" w:rsidRPr="00CD7E2D">
        <w:rPr>
          <w:rFonts w:ascii="Times New Roman" w:hAnsi="Times New Roman" w:cs="Times New Roman"/>
        </w:rPr>
        <w:t>As partes elegem de comum acordo, a Justiça Federal, no Foro da cidade do Rio de Janeiro/RJ, Seção Judiciária do Rio de Janeiro-RJ, com exclusão de qualquer outro, por mais privilegiado que seja, para a solução dos conflitos eventualmente decorrentes da presente relação contratual</w:t>
      </w:r>
      <w:r w:rsidRPr="00CD7E2D">
        <w:rPr>
          <w:rFonts w:ascii="Times New Roman" w:hAnsi="Times New Roman" w:cs="Times New Roman"/>
        </w:rPr>
        <w:t xml:space="preserve">, conforme art. 92, §1º da Lei nº 14.133/21. </w:t>
      </w:r>
    </w:p>
    <w:p w14:paraId="7E8FB14D" w14:textId="77777777" w:rsidR="00BA1622" w:rsidRPr="00CD7E2D" w:rsidRDefault="00BA1622" w:rsidP="00BA1622">
      <w:pPr>
        <w:rPr>
          <w:rFonts w:ascii="Times New Roman" w:hAnsi="Times New Roman" w:cs="Times New Roman"/>
        </w:rPr>
      </w:pPr>
    </w:p>
    <w:p w14:paraId="6991D6B0" w14:textId="77777777" w:rsidR="00BA1622" w:rsidRPr="00CD7E2D" w:rsidRDefault="00BA1622" w:rsidP="00BA1622">
      <w:pPr>
        <w:spacing w:after="120" w:line="360" w:lineRule="auto"/>
        <w:ind w:right="-15" w:firstLine="540"/>
        <w:jc w:val="both"/>
        <w:rPr>
          <w:rFonts w:ascii="Times New Roman" w:hAnsi="Times New Roman" w:cs="Times New Roman"/>
        </w:rPr>
      </w:pPr>
    </w:p>
    <w:p w14:paraId="1AE5FBFA" w14:textId="77777777" w:rsidR="00BA1622" w:rsidRPr="00CD7E2D" w:rsidRDefault="00BA1622" w:rsidP="00BA1622">
      <w:pPr>
        <w:spacing w:after="120" w:line="360" w:lineRule="auto"/>
        <w:ind w:right="-15"/>
        <w:jc w:val="both"/>
        <w:rPr>
          <w:rFonts w:ascii="Times New Roman" w:hAnsi="Times New Roman" w:cs="Times New Roman"/>
        </w:rPr>
      </w:pPr>
      <w:r w:rsidRPr="00CD7E2D">
        <w:rPr>
          <w:rFonts w:ascii="Times New Roman" w:hAnsi="Times New Roman" w:cs="Times New Roman"/>
        </w:rPr>
        <w:t>...........................................,  .......... de.......................................... de 20.....</w:t>
      </w:r>
    </w:p>
    <w:p w14:paraId="040057BA" w14:textId="77777777" w:rsidR="00BA1622" w:rsidRPr="00CD7E2D" w:rsidRDefault="00BA1622" w:rsidP="00BA1622">
      <w:pPr>
        <w:spacing w:after="120"/>
        <w:jc w:val="both"/>
        <w:rPr>
          <w:rFonts w:ascii="Times New Roman" w:hAnsi="Times New Roman" w:cs="Times New Roman"/>
          <w:bCs/>
        </w:rPr>
      </w:pPr>
    </w:p>
    <w:p w14:paraId="1C322D00" w14:textId="77777777" w:rsidR="00BA1622" w:rsidRPr="00CD7E2D" w:rsidRDefault="00BA1622" w:rsidP="00BA1622">
      <w:pPr>
        <w:spacing w:after="120"/>
        <w:jc w:val="center"/>
        <w:rPr>
          <w:rFonts w:ascii="Times New Roman" w:hAnsi="Times New Roman" w:cs="Times New Roman"/>
          <w:bCs/>
        </w:rPr>
      </w:pPr>
      <w:r w:rsidRPr="00CD7E2D">
        <w:rPr>
          <w:rFonts w:ascii="Times New Roman" w:hAnsi="Times New Roman" w:cs="Times New Roman"/>
          <w:bCs/>
        </w:rPr>
        <w:t>_________________________</w:t>
      </w:r>
    </w:p>
    <w:p w14:paraId="4BF515D7" w14:textId="77777777" w:rsidR="00BA1622" w:rsidRPr="00CD7E2D" w:rsidRDefault="00BA1622" w:rsidP="00BA1622">
      <w:pPr>
        <w:spacing w:after="120"/>
        <w:jc w:val="center"/>
        <w:rPr>
          <w:rFonts w:ascii="Times New Roman" w:hAnsi="Times New Roman" w:cs="Times New Roman"/>
          <w:bCs/>
        </w:rPr>
      </w:pPr>
      <w:r w:rsidRPr="00CD7E2D">
        <w:rPr>
          <w:rFonts w:ascii="Times New Roman" w:hAnsi="Times New Roman" w:cs="Times New Roman"/>
          <w:bCs/>
        </w:rPr>
        <w:t>Representante legal do CONTRATANTE</w:t>
      </w:r>
    </w:p>
    <w:p w14:paraId="1453C5D4" w14:textId="77777777" w:rsidR="00BA1622" w:rsidRPr="00CD7E2D" w:rsidRDefault="00BA1622" w:rsidP="00BA1622">
      <w:pPr>
        <w:spacing w:after="120"/>
        <w:jc w:val="center"/>
        <w:rPr>
          <w:rFonts w:ascii="Times New Roman" w:hAnsi="Times New Roman" w:cs="Times New Roman"/>
        </w:rPr>
      </w:pPr>
      <w:r w:rsidRPr="00CD7E2D">
        <w:rPr>
          <w:rFonts w:ascii="Times New Roman" w:hAnsi="Times New Roman" w:cs="Times New Roman"/>
        </w:rPr>
        <w:t>_________________________</w:t>
      </w:r>
    </w:p>
    <w:p w14:paraId="6CD91EFE" w14:textId="77777777" w:rsidR="00BA1622" w:rsidRPr="00CD7E2D" w:rsidRDefault="00BA1622" w:rsidP="00BA1622">
      <w:pPr>
        <w:spacing w:after="120"/>
        <w:jc w:val="center"/>
        <w:rPr>
          <w:rFonts w:ascii="Times New Roman" w:hAnsi="Times New Roman" w:cs="Times New Roman"/>
        </w:rPr>
      </w:pPr>
      <w:r w:rsidRPr="00CD7E2D">
        <w:rPr>
          <w:rFonts w:ascii="Times New Roman" w:hAnsi="Times New Roman" w:cs="Times New Roman"/>
          <w:bCs/>
        </w:rPr>
        <w:t>Representante</w:t>
      </w:r>
      <w:r w:rsidRPr="00CD7E2D">
        <w:rPr>
          <w:rFonts w:ascii="Times New Roman" w:hAnsi="Times New Roman" w:cs="Times New Roman"/>
        </w:rPr>
        <w:t xml:space="preserve"> legal do CONTRATADO</w:t>
      </w:r>
    </w:p>
    <w:p w14:paraId="6086F354" w14:textId="77777777" w:rsidR="00BA1622" w:rsidRPr="00CD7E2D" w:rsidRDefault="00BA1622" w:rsidP="00BA1622">
      <w:pPr>
        <w:spacing w:after="120"/>
        <w:jc w:val="both"/>
        <w:rPr>
          <w:rFonts w:ascii="Times New Roman" w:hAnsi="Times New Roman" w:cs="Times New Roman"/>
          <w:i/>
          <w:iCs/>
        </w:rPr>
      </w:pPr>
      <w:r w:rsidRPr="00CD7E2D">
        <w:rPr>
          <w:rFonts w:ascii="Times New Roman" w:hAnsi="Times New Roman" w:cs="Times New Roman"/>
          <w:i/>
          <w:iCs/>
        </w:rPr>
        <w:t>TESTEMUNHAS:</w:t>
      </w:r>
    </w:p>
    <w:p w14:paraId="3431BD80" w14:textId="77777777" w:rsidR="00BA1622" w:rsidRPr="00CD7E2D" w:rsidRDefault="00BA1622" w:rsidP="00BA1622">
      <w:pPr>
        <w:rPr>
          <w:rFonts w:ascii="Times New Roman" w:hAnsi="Times New Roman" w:cs="Times New Roman"/>
          <w:i/>
          <w:iCs/>
        </w:rPr>
      </w:pPr>
      <w:r w:rsidRPr="00CD7E2D">
        <w:rPr>
          <w:rFonts w:ascii="Times New Roman" w:hAnsi="Times New Roman" w:cs="Times New Roman"/>
          <w:i/>
          <w:iCs/>
        </w:rPr>
        <w:t>1-</w:t>
      </w:r>
    </w:p>
    <w:p w14:paraId="733FA51F" w14:textId="77777777" w:rsidR="00BA1622" w:rsidRPr="00CD7E2D" w:rsidRDefault="00BA1622" w:rsidP="00BA1622">
      <w:pPr>
        <w:rPr>
          <w:rFonts w:ascii="Times New Roman" w:hAnsi="Times New Roman" w:cs="Times New Roman"/>
          <w:i/>
          <w:iCs/>
        </w:rPr>
      </w:pPr>
      <w:r w:rsidRPr="00CD7E2D">
        <w:rPr>
          <w:rFonts w:ascii="Times New Roman" w:hAnsi="Times New Roman" w:cs="Times New Roman"/>
          <w:i/>
          <w:iCs/>
        </w:rPr>
        <w:t xml:space="preserve">2- </w:t>
      </w:r>
    </w:p>
    <w:p w14:paraId="4DA947AF" w14:textId="77777777" w:rsidR="00BA1622" w:rsidRPr="00CD7E2D" w:rsidRDefault="00BA1622" w:rsidP="001D2C50">
      <w:pPr>
        <w:spacing w:line="360" w:lineRule="auto"/>
        <w:ind w:left="567"/>
        <w:jc w:val="center"/>
        <w:rPr>
          <w:rFonts w:ascii="Times New Roman" w:hAnsi="Times New Roman" w:cs="Times New Roman"/>
          <w:b/>
          <w:bCs/>
        </w:rPr>
      </w:pPr>
    </w:p>
    <w:sectPr w:rsidR="00BA1622" w:rsidRPr="00CD7E2D" w:rsidSect="00DD5B2A">
      <w:pgSz w:w="11906" w:h="16838" w:code="9"/>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470C70" w14:textId="77777777" w:rsidR="00676AFD" w:rsidRDefault="00676AFD">
      <w:r>
        <w:separator/>
      </w:r>
    </w:p>
  </w:endnote>
  <w:endnote w:type="continuationSeparator" w:id="0">
    <w:p w14:paraId="4E8A55C3" w14:textId="77777777" w:rsidR="00676AFD" w:rsidRDefault="00676AFD">
      <w:r>
        <w:continuationSeparator/>
      </w:r>
    </w:p>
  </w:endnote>
  <w:endnote w:type="continuationNotice" w:id="1">
    <w:p w14:paraId="6F0BC549" w14:textId="77777777" w:rsidR="00676AFD" w:rsidRDefault="00676A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6111550"/>
      <w:docPartObj>
        <w:docPartGallery w:val="Page Numbers (Bottom of Page)"/>
        <w:docPartUnique/>
      </w:docPartObj>
    </w:sdtPr>
    <w:sdtEndPr>
      <w:rPr>
        <w:rFonts w:ascii="Arial" w:hAnsi="Arial" w:cs="Arial"/>
        <w:sz w:val="14"/>
        <w:szCs w:val="14"/>
      </w:rPr>
    </w:sdtEndPr>
    <w:sdtContent>
      <w:p w14:paraId="58DEC1BC" w14:textId="7844E218" w:rsidR="00033E01" w:rsidRDefault="000C4E94" w:rsidP="00033E01">
        <w:pPr>
          <w:pStyle w:val="Rodap"/>
        </w:pPr>
        <w:r>
          <w:rPr>
            <w:color w:val="548DD4" w:themeColor="text2" w:themeTint="99"/>
            <w:spacing w:val="60"/>
            <w:sz w:val="22"/>
            <w:szCs w:val="22"/>
          </w:rPr>
          <w:tab/>
        </w:r>
      </w:p>
      <w:p w14:paraId="239342FA" w14:textId="6DBA244B" w:rsidR="000C4E94" w:rsidRPr="00244403" w:rsidRDefault="00E80E19" w:rsidP="00EF4A41">
        <w:pPr>
          <w:pStyle w:val="Rodap"/>
          <w:rPr>
            <w:rFonts w:ascii="Arial" w:hAnsi="Arial" w:cs="Arial"/>
            <w:sz w:val="14"/>
            <w:szCs w:val="14"/>
          </w:rPr>
        </w:pPr>
      </w:p>
    </w:sdtContent>
  </w:sdt>
  <w:p w14:paraId="7E6308F2" w14:textId="73E1414E" w:rsidR="000C4E94" w:rsidRPr="00842420" w:rsidRDefault="000C4E94" w:rsidP="00225EC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D21036" w14:textId="77777777" w:rsidR="00676AFD" w:rsidRDefault="00676AFD">
      <w:r>
        <w:separator/>
      </w:r>
    </w:p>
  </w:footnote>
  <w:footnote w:type="continuationSeparator" w:id="0">
    <w:p w14:paraId="7A609E9A" w14:textId="77777777" w:rsidR="00676AFD" w:rsidRDefault="00676AFD">
      <w:r>
        <w:continuationSeparator/>
      </w:r>
    </w:p>
  </w:footnote>
  <w:footnote w:type="continuationNotice" w:id="1">
    <w:p w14:paraId="1C3AF17D" w14:textId="77777777" w:rsidR="00676AFD" w:rsidRDefault="00676A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B4EF61" w14:textId="06469E34" w:rsidR="000C4E94" w:rsidRPr="00244403" w:rsidRDefault="007D47EA" w:rsidP="007D47EA">
    <w:pPr>
      <w:pStyle w:val="Cabealho"/>
      <w:tabs>
        <w:tab w:val="clear" w:pos="4252"/>
        <w:tab w:val="left" w:pos="6096"/>
      </w:tabs>
      <w:rPr>
        <w:rFonts w:ascii="Arial" w:hAnsi="Arial" w:cs="Arial"/>
        <w:sz w:val="20"/>
        <w:szCs w:val="20"/>
      </w:rPr>
    </w:pPr>
    <w:r>
      <w:rPr>
        <w:rFonts w:ascii="Arial" w:hAnsi="Arial" w:cs="Arial"/>
        <w:noProof/>
      </w:rPr>
      <mc:AlternateContent>
        <mc:Choice Requires="wps">
          <w:drawing>
            <wp:anchor distT="0" distB="0" distL="114300" distR="114300" simplePos="0" relativeHeight="251659264" behindDoc="0" locked="0" layoutInCell="0" allowOverlap="1" wp14:anchorId="58FECA78" wp14:editId="18DF5D07">
              <wp:simplePos x="0" y="0"/>
              <wp:positionH relativeFrom="column">
                <wp:posOffset>4474845</wp:posOffset>
              </wp:positionH>
              <wp:positionV relativeFrom="paragraph">
                <wp:posOffset>-139065</wp:posOffset>
              </wp:positionV>
              <wp:extent cx="1457325" cy="1215390"/>
              <wp:effectExtent l="0" t="0" r="28575" b="22860"/>
              <wp:wrapNone/>
              <wp:docPr id="6"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215390"/>
                      </a:xfrm>
                      <a:prstGeom prst="rect">
                        <a:avLst/>
                      </a:prstGeom>
                      <a:solidFill>
                        <a:srgbClr val="FFFFFF"/>
                      </a:solidFill>
                      <a:ln w="25400">
                        <a:solidFill>
                          <a:srgbClr val="000000"/>
                        </a:solidFill>
                        <a:miter lim="800000"/>
                        <a:headEnd/>
                        <a:tailEnd/>
                      </a:ln>
                    </wps:spPr>
                    <wps:txbx>
                      <w:txbxContent>
                        <w:p w14:paraId="786A1875" w14:textId="7A91401D"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Processo n°: </w:t>
                          </w:r>
                          <w:r w:rsidR="00DD5B2A">
                            <w:rPr>
                              <w:rFonts w:ascii="Times New Roman" w:hAnsi="Times New Roman" w:cs="Times New Roman"/>
                              <w:sz w:val="20"/>
                              <w:szCs w:val="20"/>
                            </w:rPr>
                            <w:t>593</w:t>
                          </w:r>
                          <w:r w:rsidRPr="007D47EA">
                            <w:rPr>
                              <w:rFonts w:ascii="Times New Roman" w:hAnsi="Times New Roman" w:cs="Times New Roman"/>
                              <w:sz w:val="20"/>
                              <w:szCs w:val="20"/>
                            </w:rPr>
                            <w:t>/202</w:t>
                          </w:r>
                          <w:r w:rsidR="00DD5B2A">
                            <w:rPr>
                              <w:rFonts w:ascii="Times New Roman" w:hAnsi="Times New Roman" w:cs="Times New Roman"/>
                              <w:sz w:val="20"/>
                              <w:szCs w:val="20"/>
                            </w:rPr>
                            <w:t>3</w:t>
                          </w:r>
                        </w:p>
                        <w:p w14:paraId="19393D0A" w14:textId="1F50FAB0"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Data: 0</w:t>
                          </w:r>
                          <w:r w:rsidR="00DD5B2A">
                            <w:rPr>
                              <w:rFonts w:ascii="Times New Roman" w:hAnsi="Times New Roman" w:cs="Times New Roman"/>
                              <w:sz w:val="20"/>
                              <w:szCs w:val="20"/>
                            </w:rPr>
                            <w:t>1</w:t>
                          </w:r>
                          <w:r w:rsidRPr="007D47EA">
                            <w:rPr>
                              <w:rFonts w:ascii="Times New Roman" w:hAnsi="Times New Roman" w:cs="Times New Roman"/>
                              <w:sz w:val="20"/>
                              <w:szCs w:val="20"/>
                            </w:rPr>
                            <w:t>/0</w:t>
                          </w:r>
                          <w:r w:rsidR="00DD5B2A">
                            <w:rPr>
                              <w:rFonts w:ascii="Times New Roman" w:hAnsi="Times New Roman" w:cs="Times New Roman"/>
                              <w:sz w:val="20"/>
                              <w:szCs w:val="20"/>
                            </w:rPr>
                            <w:t>2</w:t>
                          </w:r>
                          <w:r w:rsidRPr="007D47EA">
                            <w:rPr>
                              <w:rFonts w:ascii="Times New Roman" w:hAnsi="Times New Roman" w:cs="Times New Roman"/>
                              <w:sz w:val="20"/>
                              <w:szCs w:val="20"/>
                            </w:rPr>
                            <w:t>/202</w:t>
                          </w:r>
                          <w:r w:rsidR="00DD5B2A">
                            <w:rPr>
                              <w:rFonts w:ascii="Times New Roman" w:hAnsi="Times New Roman" w:cs="Times New Roman"/>
                              <w:sz w:val="20"/>
                              <w:szCs w:val="20"/>
                            </w:rPr>
                            <w:t>3</w:t>
                          </w:r>
                        </w:p>
                        <w:p w14:paraId="43E757EA"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Folhas:</w:t>
                          </w:r>
                        </w:p>
                        <w:p w14:paraId="1D247717"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Rubrica: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FECA78" id="_x0000_t202" coordsize="21600,21600" o:spt="202" path="m,l,21600r21600,l21600,xe">
              <v:stroke joinstyle="miter"/>
              <v:path gradientshapeok="t" o:connecttype="rect"/>
            </v:shapetype>
            <v:shape id="Caixa de Texto 6" o:spid="_x0000_s1026" type="#_x0000_t202" style="position:absolute;margin-left:352.35pt;margin-top:-10.95pt;width:114.75pt;height:9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" o:allowincell="f" strokeweight="2pt">
              <v:textbox>
                <w:txbxContent>
                  <w:p w14:paraId="786A1875" w14:textId="7A91401D"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Processo n°: </w:t>
                    </w:r>
                    <w:r w:rsidR="00DD5B2A">
                      <w:rPr>
                        <w:rFonts w:ascii="Times New Roman" w:hAnsi="Times New Roman" w:cs="Times New Roman"/>
                        <w:sz w:val="20"/>
                        <w:szCs w:val="20"/>
                      </w:rPr>
                      <w:t>593</w:t>
                    </w:r>
                    <w:r w:rsidRPr="007D47EA">
                      <w:rPr>
                        <w:rFonts w:ascii="Times New Roman" w:hAnsi="Times New Roman" w:cs="Times New Roman"/>
                        <w:sz w:val="20"/>
                        <w:szCs w:val="20"/>
                      </w:rPr>
                      <w:t>/202</w:t>
                    </w:r>
                    <w:r w:rsidR="00DD5B2A">
                      <w:rPr>
                        <w:rFonts w:ascii="Times New Roman" w:hAnsi="Times New Roman" w:cs="Times New Roman"/>
                        <w:sz w:val="20"/>
                        <w:szCs w:val="20"/>
                      </w:rPr>
                      <w:t>3</w:t>
                    </w:r>
                  </w:p>
                  <w:p w14:paraId="19393D0A" w14:textId="1F50FAB0"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Data: 0</w:t>
                    </w:r>
                    <w:r w:rsidR="00DD5B2A">
                      <w:rPr>
                        <w:rFonts w:ascii="Times New Roman" w:hAnsi="Times New Roman" w:cs="Times New Roman"/>
                        <w:sz w:val="20"/>
                        <w:szCs w:val="20"/>
                      </w:rPr>
                      <w:t>1</w:t>
                    </w:r>
                    <w:r w:rsidRPr="007D47EA">
                      <w:rPr>
                        <w:rFonts w:ascii="Times New Roman" w:hAnsi="Times New Roman" w:cs="Times New Roman"/>
                        <w:sz w:val="20"/>
                        <w:szCs w:val="20"/>
                      </w:rPr>
                      <w:t>/0</w:t>
                    </w:r>
                    <w:r w:rsidR="00DD5B2A">
                      <w:rPr>
                        <w:rFonts w:ascii="Times New Roman" w:hAnsi="Times New Roman" w:cs="Times New Roman"/>
                        <w:sz w:val="20"/>
                        <w:szCs w:val="20"/>
                      </w:rPr>
                      <w:t>2</w:t>
                    </w:r>
                    <w:r w:rsidRPr="007D47EA">
                      <w:rPr>
                        <w:rFonts w:ascii="Times New Roman" w:hAnsi="Times New Roman" w:cs="Times New Roman"/>
                        <w:sz w:val="20"/>
                        <w:szCs w:val="20"/>
                      </w:rPr>
                      <w:t>/202</w:t>
                    </w:r>
                    <w:r w:rsidR="00DD5B2A">
                      <w:rPr>
                        <w:rFonts w:ascii="Times New Roman" w:hAnsi="Times New Roman" w:cs="Times New Roman"/>
                        <w:sz w:val="20"/>
                        <w:szCs w:val="20"/>
                      </w:rPr>
                      <w:t>3</w:t>
                    </w:r>
                  </w:p>
                  <w:p w14:paraId="43E757EA"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Folhas:</w:t>
                    </w:r>
                  </w:p>
                  <w:p w14:paraId="1D247717"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Rubrica: </w:t>
                    </w:r>
                  </w:p>
                </w:txbxContent>
              </v:textbox>
            </v:shape>
          </w:pict>
        </mc:Fallback>
      </mc:AlternateContent>
    </w:r>
    <w:r w:rsidRPr="00B12DC3">
      <w:rPr>
        <w:rFonts w:ascii="Arial" w:hAnsi="Arial" w:cs="Arial"/>
        <w:noProof/>
      </w:rPr>
      <w:drawing>
        <wp:inline distT="0" distB="0" distL="0" distR="0" wp14:anchorId="750CDC3F" wp14:editId="7DE32226">
          <wp:extent cx="3733800" cy="952500"/>
          <wp:effectExtent l="0" t="0" r="0" b="0"/>
          <wp:docPr id="1" name="Imagem 1" descr="Descrição: Descrição: COREN_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OREN_R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33800" cy="952500"/>
                  </a:xfrm>
                  <a:prstGeom prst="rect">
                    <a:avLst/>
                  </a:prstGeom>
                  <a:noFill/>
                  <a:ln>
                    <a:noFill/>
                  </a:ln>
                </pic:spPr>
              </pic:pic>
            </a:graphicData>
          </a:graphic>
        </wp:inline>
      </w:drawing>
    </w:r>
    <w:r>
      <w:rPr>
        <w:rFonts w:ascii="Arial" w:hAnsi="Arial" w:cs="Arial"/>
        <w:sz w:val="20"/>
        <w:szCs w:val="20"/>
      </w:rPr>
      <w:t xml:space="preserve">  </w:t>
    </w:r>
  </w:p>
  <w:p w14:paraId="53A58E01" w14:textId="77777777" w:rsidR="000C4E94" w:rsidRDefault="000C4E94" w:rsidP="00AC5259">
    <w:pPr>
      <w:pStyle w:val="Cabealho"/>
      <w:jc w:val="right"/>
    </w:pPr>
  </w:p>
  <w:p w14:paraId="36411352" w14:textId="77777777" w:rsidR="000C4E94" w:rsidRDefault="000C4E94"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4CA98E" w14:textId="3B09554C" w:rsidR="007D47EA" w:rsidRDefault="007D47EA">
    <w:pPr>
      <w:pStyle w:val="Cabealho"/>
    </w:pPr>
    <w:r>
      <w:rPr>
        <w:rFonts w:ascii="Arial" w:hAnsi="Arial" w:cs="Arial"/>
        <w:noProof/>
      </w:rPr>
      <mc:AlternateContent>
        <mc:Choice Requires="wps">
          <w:drawing>
            <wp:anchor distT="0" distB="0" distL="114300" distR="114300" simplePos="0" relativeHeight="251658240" behindDoc="0" locked="0" layoutInCell="0" allowOverlap="1" wp14:anchorId="58FECA78" wp14:editId="166F8BF9">
              <wp:simplePos x="0" y="0"/>
              <wp:positionH relativeFrom="column">
                <wp:posOffset>4655820</wp:posOffset>
              </wp:positionH>
              <wp:positionV relativeFrom="paragraph">
                <wp:posOffset>-348615</wp:posOffset>
              </wp:positionV>
              <wp:extent cx="1457325" cy="1215390"/>
              <wp:effectExtent l="0" t="0" r="28575" b="22860"/>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215390"/>
                      </a:xfrm>
                      <a:prstGeom prst="rect">
                        <a:avLst/>
                      </a:prstGeom>
                      <a:solidFill>
                        <a:srgbClr val="FFFFFF"/>
                      </a:solidFill>
                      <a:ln w="25400">
                        <a:solidFill>
                          <a:srgbClr val="000000"/>
                        </a:solidFill>
                        <a:miter lim="800000"/>
                        <a:headEnd/>
                        <a:tailEnd/>
                      </a:ln>
                    </wps:spPr>
                    <wps:txbx>
                      <w:txbxContent>
                        <w:p w14:paraId="52DC03FC" w14:textId="031F593A"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Processo n°: 593/2023</w:t>
                          </w:r>
                        </w:p>
                        <w:p w14:paraId="5D91B595"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Data: 04/10/2021</w:t>
                          </w:r>
                        </w:p>
                        <w:p w14:paraId="39F00991"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Folhas:</w:t>
                          </w:r>
                        </w:p>
                        <w:p w14:paraId="48ABE3DB"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Rubrica: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FECA78" id="_x0000_t202" coordsize="21600,21600" o:spt="202" path="m,l,21600r21600,l21600,xe">
              <v:stroke joinstyle="miter"/>
              <v:path gradientshapeok="t" o:connecttype="rect"/>
            </v:shapetype>
            <v:shape id="Caixa de Texto 2" o:spid="_x0000_s1027" type="#_x0000_t202" style="position:absolute;margin-left:366.6pt;margin-top:-27.45pt;width:114.75pt;height:95.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" o:allowincell="f" strokeweight="2pt">
              <v:textbox>
                <w:txbxContent>
                  <w:p w14:paraId="52DC03FC" w14:textId="031F593A"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Processo n°: 593/2023</w:t>
                    </w:r>
                  </w:p>
                  <w:p w14:paraId="5D91B595"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Data: 04/10/2021</w:t>
                    </w:r>
                  </w:p>
                  <w:p w14:paraId="39F00991"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Folhas:</w:t>
                    </w:r>
                  </w:p>
                  <w:p w14:paraId="48ABE3DB"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Rubrica: </w:t>
                    </w:r>
                  </w:p>
                </w:txbxContent>
              </v:textbox>
            </v:shape>
          </w:pict>
        </mc:Fallback>
      </mc:AlternateContent>
    </w:r>
    <w:r w:rsidRPr="00B12DC3">
      <w:rPr>
        <w:rFonts w:ascii="Arial" w:hAnsi="Arial" w:cs="Arial"/>
        <w:noProof/>
      </w:rPr>
      <w:drawing>
        <wp:inline distT="0" distB="0" distL="0" distR="0" wp14:anchorId="3EE5FA3B" wp14:editId="27748569">
          <wp:extent cx="3733800" cy="952500"/>
          <wp:effectExtent l="0" t="0" r="0" b="0"/>
          <wp:docPr id="5" name="Imagem 5" descr="Descrição: Descrição: COREN_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OREN_R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33800" cy="952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11F475B5"/>
    <w:multiLevelType w:val="hybridMultilevel"/>
    <w:tmpl w:val="66320FA8"/>
    <w:lvl w:ilvl="0" w:tplc="02A24D50">
      <w:numFmt w:val="bullet"/>
      <w:lvlText w:val="•"/>
      <w:lvlJc w:val="left"/>
      <w:pPr>
        <w:ind w:left="1065" w:hanging="705"/>
      </w:pPr>
      <w:rPr>
        <w:rFonts w:ascii="Times New Roman" w:eastAsia="Times New Roman" w:hAnsi="Times New Roman"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9A468F7"/>
    <w:multiLevelType w:val="hybridMultilevel"/>
    <w:tmpl w:val="12849B1C"/>
    <w:lvl w:ilvl="0" w:tplc="04160001">
      <w:start w:val="1"/>
      <w:numFmt w:val="bullet"/>
      <w:lvlText w:val=""/>
      <w:lvlJc w:val="left"/>
      <w:pPr>
        <w:ind w:left="2269" w:hanging="360"/>
      </w:pPr>
      <w:rPr>
        <w:rFonts w:ascii="Symbol" w:hAnsi="Symbol" w:hint="default"/>
      </w:rPr>
    </w:lvl>
    <w:lvl w:ilvl="1" w:tplc="04160003" w:tentative="1">
      <w:start w:val="1"/>
      <w:numFmt w:val="bullet"/>
      <w:lvlText w:val="o"/>
      <w:lvlJc w:val="left"/>
      <w:pPr>
        <w:ind w:left="2989" w:hanging="360"/>
      </w:pPr>
      <w:rPr>
        <w:rFonts w:ascii="Courier New" w:hAnsi="Courier New" w:cs="Courier New" w:hint="default"/>
      </w:rPr>
    </w:lvl>
    <w:lvl w:ilvl="2" w:tplc="04160005" w:tentative="1">
      <w:start w:val="1"/>
      <w:numFmt w:val="bullet"/>
      <w:lvlText w:val=""/>
      <w:lvlJc w:val="left"/>
      <w:pPr>
        <w:ind w:left="3709" w:hanging="360"/>
      </w:pPr>
      <w:rPr>
        <w:rFonts w:ascii="Wingdings" w:hAnsi="Wingdings" w:hint="default"/>
      </w:rPr>
    </w:lvl>
    <w:lvl w:ilvl="3" w:tplc="04160001" w:tentative="1">
      <w:start w:val="1"/>
      <w:numFmt w:val="bullet"/>
      <w:lvlText w:val=""/>
      <w:lvlJc w:val="left"/>
      <w:pPr>
        <w:ind w:left="4429" w:hanging="360"/>
      </w:pPr>
      <w:rPr>
        <w:rFonts w:ascii="Symbol" w:hAnsi="Symbol" w:hint="default"/>
      </w:rPr>
    </w:lvl>
    <w:lvl w:ilvl="4" w:tplc="04160003" w:tentative="1">
      <w:start w:val="1"/>
      <w:numFmt w:val="bullet"/>
      <w:lvlText w:val="o"/>
      <w:lvlJc w:val="left"/>
      <w:pPr>
        <w:ind w:left="5149" w:hanging="360"/>
      </w:pPr>
      <w:rPr>
        <w:rFonts w:ascii="Courier New" w:hAnsi="Courier New" w:cs="Courier New" w:hint="default"/>
      </w:rPr>
    </w:lvl>
    <w:lvl w:ilvl="5" w:tplc="04160005" w:tentative="1">
      <w:start w:val="1"/>
      <w:numFmt w:val="bullet"/>
      <w:lvlText w:val=""/>
      <w:lvlJc w:val="left"/>
      <w:pPr>
        <w:ind w:left="5869" w:hanging="360"/>
      </w:pPr>
      <w:rPr>
        <w:rFonts w:ascii="Wingdings" w:hAnsi="Wingdings" w:hint="default"/>
      </w:rPr>
    </w:lvl>
    <w:lvl w:ilvl="6" w:tplc="04160001" w:tentative="1">
      <w:start w:val="1"/>
      <w:numFmt w:val="bullet"/>
      <w:lvlText w:val=""/>
      <w:lvlJc w:val="left"/>
      <w:pPr>
        <w:ind w:left="6589" w:hanging="360"/>
      </w:pPr>
      <w:rPr>
        <w:rFonts w:ascii="Symbol" w:hAnsi="Symbol" w:hint="default"/>
      </w:rPr>
    </w:lvl>
    <w:lvl w:ilvl="7" w:tplc="04160003" w:tentative="1">
      <w:start w:val="1"/>
      <w:numFmt w:val="bullet"/>
      <w:lvlText w:val="o"/>
      <w:lvlJc w:val="left"/>
      <w:pPr>
        <w:ind w:left="7309" w:hanging="360"/>
      </w:pPr>
      <w:rPr>
        <w:rFonts w:ascii="Courier New" w:hAnsi="Courier New" w:cs="Courier New" w:hint="default"/>
      </w:rPr>
    </w:lvl>
    <w:lvl w:ilvl="8" w:tplc="04160005" w:tentative="1">
      <w:start w:val="1"/>
      <w:numFmt w:val="bullet"/>
      <w:lvlText w:val=""/>
      <w:lvlJc w:val="left"/>
      <w:pPr>
        <w:ind w:left="8029" w:hanging="360"/>
      </w:pPr>
      <w:rPr>
        <w:rFonts w:ascii="Wingdings" w:hAnsi="Wingdings" w:hint="default"/>
      </w:rPr>
    </w:lvl>
  </w:abstractNum>
  <w:abstractNum w:abstractNumId="3" w15:restartNumberingAfterBreak="0">
    <w:nsid w:val="1D5C100D"/>
    <w:multiLevelType w:val="multilevel"/>
    <w:tmpl w:val="6CB48CF2"/>
    <w:lvl w:ilvl="0">
      <w:start w:val="1"/>
      <w:numFmt w:val="decimal"/>
      <w:pStyle w:val="Nivel01"/>
      <w:lvlText w:val="%1."/>
      <w:lvlJc w:val="left"/>
      <w:pPr>
        <w:ind w:left="360" w:hanging="360"/>
      </w:pPr>
      <w:rPr>
        <w:rFonts w:hint="default"/>
        <w:b/>
      </w:rPr>
    </w:lvl>
    <w:lvl w:ilvl="1">
      <w:start w:val="1"/>
      <w:numFmt w:val="decimal"/>
      <w:pStyle w:val="Nivel2"/>
      <w:lvlText w:val="%1.%2."/>
      <w:lvlJc w:val="left"/>
      <w:pPr>
        <w:ind w:left="4969" w:hanging="432"/>
      </w:pPr>
      <w:rPr>
        <w:rFonts w:ascii="Times New Roman" w:hAnsi="Times New Roman" w:cs="Times New Roman" w:hint="default"/>
        <w:b w:val="0"/>
        <w:i w:val="0"/>
        <w:strike w:val="0"/>
        <w:color w:val="auto"/>
        <w:sz w:val="24"/>
        <w:szCs w:val="24"/>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rPr>
        <w:rFonts w:hint="default"/>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EF83710"/>
    <w:multiLevelType w:val="hybridMultilevel"/>
    <w:tmpl w:val="5A144BC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6082F81"/>
    <w:multiLevelType w:val="multilevel"/>
    <w:tmpl w:val="78F27E5E"/>
    <w:lvl w:ilvl="0">
      <w:start w:val="1"/>
      <w:numFmt w:val="decimal"/>
      <w:lvlText w:val="%1."/>
      <w:lvlJc w:val="left"/>
      <w:pPr>
        <w:ind w:left="720" w:hanging="360"/>
      </w:pPr>
    </w:lvl>
    <w:lvl w:ilvl="1">
      <w:start w:val="1"/>
      <w:numFmt w:val="decimal"/>
      <w:isLgl/>
      <w:lvlText w:val="%1.%2"/>
      <w:lvlJc w:val="left"/>
      <w:pPr>
        <w:ind w:left="1080" w:hanging="360"/>
      </w:p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6" w15:restartNumberingAfterBreak="0">
    <w:nsid w:val="26246E56"/>
    <w:multiLevelType w:val="multilevel"/>
    <w:tmpl w:val="42DA1E7E"/>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6316CD3"/>
    <w:multiLevelType w:val="hybridMultilevel"/>
    <w:tmpl w:val="659A317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6862199"/>
    <w:multiLevelType w:val="multilevel"/>
    <w:tmpl w:val="D03E58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EC9134D"/>
    <w:multiLevelType w:val="hybridMultilevel"/>
    <w:tmpl w:val="26A4D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31926557"/>
    <w:multiLevelType w:val="hybridMultilevel"/>
    <w:tmpl w:val="16228AB8"/>
    <w:lvl w:ilvl="0" w:tplc="04160017">
      <w:start w:val="1"/>
      <w:numFmt w:val="lowerLetter"/>
      <w:lvlText w:val="%1)"/>
      <w:lvlJc w:val="lef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15:restartNumberingAfterBreak="0">
    <w:nsid w:val="34A67E35"/>
    <w:multiLevelType w:val="hybridMultilevel"/>
    <w:tmpl w:val="F6DC06E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3C949BF"/>
    <w:multiLevelType w:val="hybridMultilevel"/>
    <w:tmpl w:val="C96824E6"/>
    <w:lvl w:ilvl="0" w:tplc="04160001">
      <w:start w:val="1"/>
      <w:numFmt w:val="bullet"/>
      <w:lvlText w:val=""/>
      <w:lvlJc w:val="left"/>
      <w:pPr>
        <w:ind w:left="2269" w:hanging="360"/>
      </w:pPr>
      <w:rPr>
        <w:rFonts w:ascii="Symbol" w:hAnsi="Symbol" w:hint="default"/>
      </w:rPr>
    </w:lvl>
    <w:lvl w:ilvl="1" w:tplc="04160003" w:tentative="1">
      <w:start w:val="1"/>
      <w:numFmt w:val="bullet"/>
      <w:lvlText w:val="o"/>
      <w:lvlJc w:val="left"/>
      <w:pPr>
        <w:ind w:left="2989" w:hanging="360"/>
      </w:pPr>
      <w:rPr>
        <w:rFonts w:ascii="Courier New" w:hAnsi="Courier New" w:cs="Courier New" w:hint="default"/>
      </w:rPr>
    </w:lvl>
    <w:lvl w:ilvl="2" w:tplc="04160005" w:tentative="1">
      <w:start w:val="1"/>
      <w:numFmt w:val="bullet"/>
      <w:lvlText w:val=""/>
      <w:lvlJc w:val="left"/>
      <w:pPr>
        <w:ind w:left="3709" w:hanging="360"/>
      </w:pPr>
      <w:rPr>
        <w:rFonts w:ascii="Wingdings" w:hAnsi="Wingdings" w:hint="default"/>
      </w:rPr>
    </w:lvl>
    <w:lvl w:ilvl="3" w:tplc="04160001" w:tentative="1">
      <w:start w:val="1"/>
      <w:numFmt w:val="bullet"/>
      <w:lvlText w:val=""/>
      <w:lvlJc w:val="left"/>
      <w:pPr>
        <w:ind w:left="4429" w:hanging="360"/>
      </w:pPr>
      <w:rPr>
        <w:rFonts w:ascii="Symbol" w:hAnsi="Symbol" w:hint="default"/>
      </w:rPr>
    </w:lvl>
    <w:lvl w:ilvl="4" w:tplc="04160003" w:tentative="1">
      <w:start w:val="1"/>
      <w:numFmt w:val="bullet"/>
      <w:lvlText w:val="o"/>
      <w:lvlJc w:val="left"/>
      <w:pPr>
        <w:ind w:left="5149" w:hanging="360"/>
      </w:pPr>
      <w:rPr>
        <w:rFonts w:ascii="Courier New" w:hAnsi="Courier New" w:cs="Courier New" w:hint="default"/>
      </w:rPr>
    </w:lvl>
    <w:lvl w:ilvl="5" w:tplc="04160005" w:tentative="1">
      <w:start w:val="1"/>
      <w:numFmt w:val="bullet"/>
      <w:lvlText w:val=""/>
      <w:lvlJc w:val="left"/>
      <w:pPr>
        <w:ind w:left="5869" w:hanging="360"/>
      </w:pPr>
      <w:rPr>
        <w:rFonts w:ascii="Wingdings" w:hAnsi="Wingdings" w:hint="default"/>
      </w:rPr>
    </w:lvl>
    <w:lvl w:ilvl="6" w:tplc="04160001" w:tentative="1">
      <w:start w:val="1"/>
      <w:numFmt w:val="bullet"/>
      <w:lvlText w:val=""/>
      <w:lvlJc w:val="left"/>
      <w:pPr>
        <w:ind w:left="6589" w:hanging="360"/>
      </w:pPr>
      <w:rPr>
        <w:rFonts w:ascii="Symbol" w:hAnsi="Symbol" w:hint="default"/>
      </w:rPr>
    </w:lvl>
    <w:lvl w:ilvl="7" w:tplc="04160003" w:tentative="1">
      <w:start w:val="1"/>
      <w:numFmt w:val="bullet"/>
      <w:lvlText w:val="o"/>
      <w:lvlJc w:val="left"/>
      <w:pPr>
        <w:ind w:left="7309" w:hanging="360"/>
      </w:pPr>
      <w:rPr>
        <w:rFonts w:ascii="Courier New" w:hAnsi="Courier New" w:cs="Courier New" w:hint="default"/>
      </w:rPr>
    </w:lvl>
    <w:lvl w:ilvl="8" w:tplc="04160005" w:tentative="1">
      <w:start w:val="1"/>
      <w:numFmt w:val="bullet"/>
      <w:lvlText w:val=""/>
      <w:lvlJc w:val="left"/>
      <w:pPr>
        <w:ind w:left="8029" w:hanging="360"/>
      </w:pPr>
      <w:rPr>
        <w:rFonts w:ascii="Wingdings" w:hAnsi="Wingdings" w:hint="default"/>
      </w:rPr>
    </w:lvl>
  </w:abstractNum>
  <w:abstractNum w:abstractNumId="16" w15:restartNumberingAfterBreak="0">
    <w:nsid w:val="4A6D75D3"/>
    <w:multiLevelType w:val="hybridMultilevel"/>
    <w:tmpl w:val="1CA2C47E"/>
    <w:lvl w:ilvl="0" w:tplc="9C28576A">
      <w:start w:val="1"/>
      <w:numFmt w:val="decimal"/>
      <w:lvlText w:val="Item %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61DD361E"/>
    <w:multiLevelType w:val="multilevel"/>
    <w:tmpl w:val="81646F64"/>
    <w:lvl w:ilvl="0">
      <w:start w:val="1"/>
      <w:numFmt w:val="decimal"/>
      <w:lvlText w:val="%1."/>
      <w:lvlJc w:val="left"/>
      <w:pPr>
        <w:ind w:left="360" w:hanging="360"/>
      </w:pPr>
      <w:rPr>
        <w:rFonts w:hint="default"/>
        <w:b/>
        <w:i w:val="0"/>
      </w:rPr>
    </w:lvl>
    <w:lvl w:ilvl="1">
      <w:start w:val="1"/>
      <w:numFmt w:val="decimal"/>
      <w:suff w:val="space"/>
      <w:lvlText w:val="%1.%2."/>
      <w:lvlJc w:val="left"/>
      <w:pPr>
        <w:ind w:left="284" w:firstLine="0"/>
      </w:pPr>
      <w:rPr>
        <w:rFonts w:ascii="Arial" w:hAnsi="Arial" w:cs="Arial" w:hint="default"/>
        <w:b w:val="0"/>
        <w:i w:val="0"/>
        <w:color w:val="auto"/>
        <w:sz w:val="20"/>
        <w:szCs w:val="20"/>
      </w:rPr>
    </w:lvl>
    <w:lvl w:ilvl="2">
      <w:start w:val="1"/>
      <w:numFmt w:val="decimal"/>
      <w:suff w:val="space"/>
      <w:lvlText w:val="%1.%2.%3."/>
      <w:lvlJc w:val="left"/>
      <w:pPr>
        <w:ind w:left="1135" w:firstLine="0"/>
      </w:pPr>
      <w:rPr>
        <w:rFonts w:hint="default"/>
        <w:b w:val="0"/>
        <w:i w:val="0"/>
        <w:color w:val="auto"/>
        <w:sz w:val="20"/>
        <w:szCs w:val="20"/>
      </w:rPr>
    </w:lvl>
    <w:lvl w:ilvl="3">
      <w:start w:val="1"/>
      <w:numFmt w:val="decimal"/>
      <w:suff w:val="space"/>
      <w:lvlText w:val="%1.%2.%3.%4."/>
      <w:lvlJc w:val="left"/>
      <w:pPr>
        <w:ind w:left="1985" w:firstLine="0"/>
      </w:pPr>
      <w:rPr>
        <w:rFonts w:hint="default"/>
        <w:b w:val="0"/>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65412DE9"/>
    <w:multiLevelType w:val="multilevel"/>
    <w:tmpl w:val="FAB0D9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B2666EE"/>
    <w:multiLevelType w:val="multilevel"/>
    <w:tmpl w:val="9F3EBF4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B394061"/>
    <w:multiLevelType w:val="multilevel"/>
    <w:tmpl w:val="1EEE1AE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5D3750C"/>
    <w:multiLevelType w:val="hybridMultilevel"/>
    <w:tmpl w:val="47747C30"/>
    <w:lvl w:ilvl="0" w:tplc="04160001">
      <w:start w:val="1"/>
      <w:numFmt w:val="bullet"/>
      <w:lvlText w:val=""/>
      <w:lvlJc w:val="left"/>
      <w:pPr>
        <w:ind w:left="1353" w:hanging="360"/>
      </w:pPr>
      <w:rPr>
        <w:rFonts w:ascii="Symbol" w:hAnsi="Symbol" w:hint="default"/>
      </w:rPr>
    </w:lvl>
    <w:lvl w:ilvl="1" w:tplc="04160003">
      <w:start w:val="1"/>
      <w:numFmt w:val="bullet"/>
      <w:lvlText w:val="o"/>
      <w:lvlJc w:val="left"/>
      <w:pPr>
        <w:ind w:left="2073" w:hanging="360"/>
      </w:pPr>
      <w:rPr>
        <w:rFonts w:ascii="Courier New" w:hAnsi="Courier New" w:cs="Courier New" w:hint="default"/>
      </w:rPr>
    </w:lvl>
    <w:lvl w:ilvl="2" w:tplc="04160005">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2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5" w15:restartNumberingAfterBreak="0">
    <w:nsid w:val="75F32AFB"/>
    <w:multiLevelType w:val="hybridMultilevel"/>
    <w:tmpl w:val="1FB0EC60"/>
    <w:lvl w:ilvl="0" w:tplc="04160013">
      <w:start w:val="1"/>
      <w:numFmt w:val="upperRoman"/>
      <w:lvlText w:val="%1."/>
      <w:lvlJc w:val="right"/>
      <w:pPr>
        <w:ind w:left="1650" w:hanging="360"/>
      </w:pPr>
    </w:lvl>
    <w:lvl w:ilvl="1" w:tplc="04160019" w:tentative="1">
      <w:start w:val="1"/>
      <w:numFmt w:val="lowerLetter"/>
      <w:lvlText w:val="%2."/>
      <w:lvlJc w:val="left"/>
      <w:pPr>
        <w:ind w:left="2370" w:hanging="360"/>
      </w:pPr>
    </w:lvl>
    <w:lvl w:ilvl="2" w:tplc="0416001B" w:tentative="1">
      <w:start w:val="1"/>
      <w:numFmt w:val="lowerRoman"/>
      <w:lvlText w:val="%3."/>
      <w:lvlJc w:val="right"/>
      <w:pPr>
        <w:ind w:left="3090" w:hanging="180"/>
      </w:pPr>
    </w:lvl>
    <w:lvl w:ilvl="3" w:tplc="0416000F" w:tentative="1">
      <w:start w:val="1"/>
      <w:numFmt w:val="decimal"/>
      <w:lvlText w:val="%4."/>
      <w:lvlJc w:val="left"/>
      <w:pPr>
        <w:ind w:left="3810" w:hanging="360"/>
      </w:pPr>
    </w:lvl>
    <w:lvl w:ilvl="4" w:tplc="04160019" w:tentative="1">
      <w:start w:val="1"/>
      <w:numFmt w:val="lowerLetter"/>
      <w:lvlText w:val="%5."/>
      <w:lvlJc w:val="left"/>
      <w:pPr>
        <w:ind w:left="4530" w:hanging="360"/>
      </w:pPr>
    </w:lvl>
    <w:lvl w:ilvl="5" w:tplc="0416001B" w:tentative="1">
      <w:start w:val="1"/>
      <w:numFmt w:val="lowerRoman"/>
      <w:lvlText w:val="%6."/>
      <w:lvlJc w:val="right"/>
      <w:pPr>
        <w:ind w:left="5250" w:hanging="180"/>
      </w:pPr>
    </w:lvl>
    <w:lvl w:ilvl="6" w:tplc="0416000F" w:tentative="1">
      <w:start w:val="1"/>
      <w:numFmt w:val="decimal"/>
      <w:lvlText w:val="%7."/>
      <w:lvlJc w:val="left"/>
      <w:pPr>
        <w:ind w:left="5970" w:hanging="360"/>
      </w:pPr>
    </w:lvl>
    <w:lvl w:ilvl="7" w:tplc="04160019" w:tentative="1">
      <w:start w:val="1"/>
      <w:numFmt w:val="lowerLetter"/>
      <w:lvlText w:val="%8."/>
      <w:lvlJc w:val="left"/>
      <w:pPr>
        <w:ind w:left="6690" w:hanging="360"/>
      </w:pPr>
    </w:lvl>
    <w:lvl w:ilvl="8" w:tplc="0416001B" w:tentative="1">
      <w:start w:val="1"/>
      <w:numFmt w:val="lowerRoman"/>
      <w:lvlText w:val="%9."/>
      <w:lvlJc w:val="right"/>
      <w:pPr>
        <w:ind w:left="7410" w:hanging="180"/>
      </w:pPr>
    </w:lvl>
  </w:abstractNum>
  <w:abstractNum w:abstractNumId="26" w15:restartNumberingAfterBreak="0">
    <w:nsid w:val="77BF39BB"/>
    <w:multiLevelType w:val="hybridMultilevel"/>
    <w:tmpl w:val="04546AC2"/>
    <w:lvl w:ilvl="0" w:tplc="04160001">
      <w:start w:val="1"/>
      <w:numFmt w:val="bullet"/>
      <w:lvlText w:val=""/>
      <w:lvlJc w:val="left"/>
      <w:pPr>
        <w:ind w:left="2269" w:hanging="360"/>
      </w:pPr>
      <w:rPr>
        <w:rFonts w:ascii="Symbol" w:hAnsi="Symbol" w:hint="default"/>
      </w:rPr>
    </w:lvl>
    <w:lvl w:ilvl="1" w:tplc="04160003" w:tentative="1">
      <w:start w:val="1"/>
      <w:numFmt w:val="bullet"/>
      <w:lvlText w:val="o"/>
      <w:lvlJc w:val="left"/>
      <w:pPr>
        <w:ind w:left="2989" w:hanging="360"/>
      </w:pPr>
      <w:rPr>
        <w:rFonts w:ascii="Courier New" w:hAnsi="Courier New" w:cs="Courier New" w:hint="default"/>
      </w:rPr>
    </w:lvl>
    <w:lvl w:ilvl="2" w:tplc="04160005" w:tentative="1">
      <w:start w:val="1"/>
      <w:numFmt w:val="bullet"/>
      <w:lvlText w:val=""/>
      <w:lvlJc w:val="left"/>
      <w:pPr>
        <w:ind w:left="3709" w:hanging="360"/>
      </w:pPr>
      <w:rPr>
        <w:rFonts w:ascii="Wingdings" w:hAnsi="Wingdings" w:hint="default"/>
      </w:rPr>
    </w:lvl>
    <w:lvl w:ilvl="3" w:tplc="04160001" w:tentative="1">
      <w:start w:val="1"/>
      <w:numFmt w:val="bullet"/>
      <w:lvlText w:val=""/>
      <w:lvlJc w:val="left"/>
      <w:pPr>
        <w:ind w:left="4429" w:hanging="360"/>
      </w:pPr>
      <w:rPr>
        <w:rFonts w:ascii="Symbol" w:hAnsi="Symbol" w:hint="default"/>
      </w:rPr>
    </w:lvl>
    <w:lvl w:ilvl="4" w:tplc="04160003" w:tentative="1">
      <w:start w:val="1"/>
      <w:numFmt w:val="bullet"/>
      <w:lvlText w:val="o"/>
      <w:lvlJc w:val="left"/>
      <w:pPr>
        <w:ind w:left="5149" w:hanging="360"/>
      </w:pPr>
      <w:rPr>
        <w:rFonts w:ascii="Courier New" w:hAnsi="Courier New" w:cs="Courier New" w:hint="default"/>
      </w:rPr>
    </w:lvl>
    <w:lvl w:ilvl="5" w:tplc="04160005" w:tentative="1">
      <w:start w:val="1"/>
      <w:numFmt w:val="bullet"/>
      <w:lvlText w:val=""/>
      <w:lvlJc w:val="left"/>
      <w:pPr>
        <w:ind w:left="5869" w:hanging="360"/>
      </w:pPr>
      <w:rPr>
        <w:rFonts w:ascii="Wingdings" w:hAnsi="Wingdings" w:hint="default"/>
      </w:rPr>
    </w:lvl>
    <w:lvl w:ilvl="6" w:tplc="04160001" w:tentative="1">
      <w:start w:val="1"/>
      <w:numFmt w:val="bullet"/>
      <w:lvlText w:val=""/>
      <w:lvlJc w:val="left"/>
      <w:pPr>
        <w:ind w:left="6589" w:hanging="360"/>
      </w:pPr>
      <w:rPr>
        <w:rFonts w:ascii="Symbol" w:hAnsi="Symbol" w:hint="default"/>
      </w:rPr>
    </w:lvl>
    <w:lvl w:ilvl="7" w:tplc="04160003" w:tentative="1">
      <w:start w:val="1"/>
      <w:numFmt w:val="bullet"/>
      <w:lvlText w:val="o"/>
      <w:lvlJc w:val="left"/>
      <w:pPr>
        <w:ind w:left="7309" w:hanging="360"/>
      </w:pPr>
      <w:rPr>
        <w:rFonts w:ascii="Courier New" w:hAnsi="Courier New" w:cs="Courier New" w:hint="default"/>
      </w:rPr>
    </w:lvl>
    <w:lvl w:ilvl="8" w:tplc="04160005" w:tentative="1">
      <w:start w:val="1"/>
      <w:numFmt w:val="bullet"/>
      <w:lvlText w:val=""/>
      <w:lvlJc w:val="left"/>
      <w:pPr>
        <w:ind w:left="8029" w:hanging="360"/>
      </w:pPr>
      <w:rPr>
        <w:rFonts w:ascii="Wingdings" w:hAnsi="Wingdings" w:hint="default"/>
      </w:rPr>
    </w:lvl>
  </w:abstractNum>
  <w:abstractNum w:abstractNumId="27" w15:restartNumberingAfterBreak="0">
    <w:nsid w:val="79200F6E"/>
    <w:multiLevelType w:val="hybridMultilevel"/>
    <w:tmpl w:val="42343D26"/>
    <w:lvl w:ilvl="0" w:tplc="04160017">
      <w:start w:val="1"/>
      <w:numFmt w:val="lowerLetter"/>
      <w:lvlText w:val="%1)"/>
      <w:lvlJc w:val="left"/>
      <w:pPr>
        <w:ind w:left="1436" w:hanging="360"/>
      </w:p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2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673025889">
    <w:abstractNumId w:val="3"/>
  </w:num>
  <w:num w:numId="2" w16cid:durableId="104615880">
    <w:abstractNumId w:val="0"/>
  </w:num>
  <w:num w:numId="3" w16cid:durableId="544022408">
    <w:abstractNumId w:val="24"/>
  </w:num>
  <w:num w:numId="4" w16cid:durableId="1010987803">
    <w:abstractNumId w:val="28"/>
  </w:num>
  <w:num w:numId="5" w16cid:durableId="1439448078">
    <w:abstractNumId w:val="14"/>
  </w:num>
  <w:num w:numId="6" w16cid:durableId="562955600">
    <w:abstractNumId w:val="11"/>
  </w:num>
  <w:num w:numId="7" w16cid:durableId="2109811389">
    <w:abstractNumId w:val="17"/>
  </w:num>
  <w:num w:numId="8" w16cid:durableId="1928541518">
    <w:abstractNumId w:val="20"/>
  </w:num>
  <w:num w:numId="9" w16cid:durableId="1301226683">
    <w:abstractNumId w:val="16"/>
  </w:num>
  <w:num w:numId="10" w16cid:durableId="1076897224">
    <w:abstractNumId w:val="23"/>
  </w:num>
  <w:num w:numId="11" w16cid:durableId="606886479">
    <w:abstractNumId w:val="15"/>
  </w:num>
  <w:num w:numId="12" w16cid:durableId="1309826560">
    <w:abstractNumId w:val="26"/>
  </w:num>
  <w:num w:numId="13" w16cid:durableId="2089844371">
    <w:abstractNumId w:val="2"/>
  </w:num>
  <w:num w:numId="14" w16cid:durableId="710375689">
    <w:abstractNumId w:val="5"/>
  </w:num>
  <w:num w:numId="15" w16cid:durableId="460421063">
    <w:abstractNumId w:val="19"/>
  </w:num>
  <w:num w:numId="16" w16cid:durableId="1874921117">
    <w:abstractNumId w:val="8"/>
  </w:num>
  <w:num w:numId="17" w16cid:durableId="1548375568">
    <w:abstractNumId w:val="22"/>
  </w:num>
  <w:num w:numId="18" w16cid:durableId="201341120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891720">
    <w:abstractNumId w:val="4"/>
  </w:num>
  <w:num w:numId="20" w16cid:durableId="859465134">
    <w:abstractNumId w:val="18"/>
  </w:num>
  <w:num w:numId="21" w16cid:durableId="4581893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188619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98851343">
    <w:abstractNumId w:val="10"/>
  </w:num>
  <w:num w:numId="24" w16cid:durableId="994918314">
    <w:abstractNumId w:val="6"/>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078637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96649826">
    <w:abstractNumId w:val="27"/>
  </w:num>
  <w:num w:numId="27" w16cid:durableId="5131555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47431651">
    <w:abstractNumId w:val="9"/>
  </w:num>
  <w:num w:numId="29" w16cid:durableId="244189722">
    <w:abstractNumId w:val="7"/>
  </w:num>
  <w:num w:numId="30" w16cid:durableId="12296155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1706900">
    <w:abstractNumId w:val="25"/>
  </w:num>
  <w:num w:numId="32" w16cid:durableId="861087472">
    <w:abstractNumId w:val="1"/>
  </w:num>
  <w:num w:numId="33" w16cid:durableId="1414357676">
    <w:abstractNumId w:val="13"/>
  </w:num>
  <w:num w:numId="34" w16cid:durableId="13486060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30899233">
    <w:abstractNumId w:val="3"/>
    <w:lvlOverride w:ilvl="0">
      <w:startOverride w:val="9"/>
    </w:lvlOverride>
    <w:lvlOverride w:ilvl="1">
      <w:startOverride w:val="5"/>
    </w:lvlOverride>
  </w:num>
  <w:num w:numId="36" w16cid:durableId="808011251">
    <w:abstractNumId w:val="3"/>
    <w:lvlOverride w:ilvl="0">
      <w:startOverride w:val="9"/>
    </w:lvlOverride>
    <w:lvlOverride w:ilvl="1">
      <w:startOverride w:val="13"/>
    </w:lvlOverride>
    <w:lvlOverride w:ilvl="2">
      <w:startOverride w:val="1"/>
    </w:lvlOverride>
  </w:num>
  <w:num w:numId="37" w16cid:durableId="104225105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en-US" w:vendorID="64" w:dllVersion="0" w:nlCheck="1" w:checkStyle="0"/>
  <w:activeWritingStyle w:appName="MSWord" w:lang="pt-BR" w:vendorID="64" w:dllVersion="4096" w:nlCheck="1" w:checkStyle="0"/>
  <w:activeWritingStyle w:appName="MSWord" w:lang="en-US"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4D7"/>
    <w:rsid w:val="000335F5"/>
    <w:rsid w:val="00033DA9"/>
    <w:rsid w:val="00033E01"/>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D66"/>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050"/>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07B"/>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0"/>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65"/>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2743"/>
    <w:rsid w:val="002D381A"/>
    <w:rsid w:val="002D5122"/>
    <w:rsid w:val="002D5AAD"/>
    <w:rsid w:val="002D5CA9"/>
    <w:rsid w:val="002D6984"/>
    <w:rsid w:val="002D6BF6"/>
    <w:rsid w:val="002D6CFB"/>
    <w:rsid w:val="002D6DBE"/>
    <w:rsid w:val="002D78B4"/>
    <w:rsid w:val="002D7C8E"/>
    <w:rsid w:val="002E081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B81"/>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202"/>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37C"/>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8E7"/>
    <w:rsid w:val="00595DA6"/>
    <w:rsid w:val="00596883"/>
    <w:rsid w:val="00596AF1"/>
    <w:rsid w:val="00596C72"/>
    <w:rsid w:val="00597898"/>
    <w:rsid w:val="00597AC2"/>
    <w:rsid w:val="00597CA8"/>
    <w:rsid w:val="005A0202"/>
    <w:rsid w:val="005A0528"/>
    <w:rsid w:val="005A0C51"/>
    <w:rsid w:val="005A1DF1"/>
    <w:rsid w:val="005A29E3"/>
    <w:rsid w:val="005A3B20"/>
    <w:rsid w:val="005A3D88"/>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AC3"/>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665"/>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093F"/>
    <w:rsid w:val="00771D84"/>
    <w:rsid w:val="007725B4"/>
    <w:rsid w:val="00772D94"/>
    <w:rsid w:val="00772F50"/>
    <w:rsid w:val="00773785"/>
    <w:rsid w:val="0077505F"/>
    <w:rsid w:val="00775259"/>
    <w:rsid w:val="00776216"/>
    <w:rsid w:val="007763D6"/>
    <w:rsid w:val="00776572"/>
    <w:rsid w:val="0077738D"/>
    <w:rsid w:val="007774C2"/>
    <w:rsid w:val="00777ADF"/>
    <w:rsid w:val="00777FF4"/>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369"/>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47EA"/>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82"/>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077"/>
    <w:rsid w:val="008131BE"/>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E7C0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1DE"/>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BBF"/>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646"/>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BA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9EC"/>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2FA7"/>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B41"/>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365"/>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1AC"/>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395"/>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622"/>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4AA9"/>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26A6"/>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D7E2D"/>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081"/>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0198"/>
    <w:rsid w:val="00D4101D"/>
    <w:rsid w:val="00D4128C"/>
    <w:rsid w:val="00D42AFB"/>
    <w:rsid w:val="00D433A0"/>
    <w:rsid w:val="00D43511"/>
    <w:rsid w:val="00D4404B"/>
    <w:rsid w:val="00D4411B"/>
    <w:rsid w:val="00D44ABA"/>
    <w:rsid w:val="00D44EC6"/>
    <w:rsid w:val="00D45098"/>
    <w:rsid w:val="00D45DA7"/>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20C9"/>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5B8A"/>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5B2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3E6"/>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0E19"/>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3E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3E14"/>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5DA1"/>
    <w:rsid w:val="00F16213"/>
    <w:rsid w:val="00F16471"/>
    <w:rsid w:val="00F16559"/>
    <w:rsid w:val="00F16594"/>
    <w:rsid w:val="00F16672"/>
    <w:rsid w:val="00F16E77"/>
    <w:rsid w:val="00F16FDF"/>
    <w:rsid w:val="00F17672"/>
    <w:rsid w:val="00F179D0"/>
    <w:rsid w:val="00F17DA4"/>
    <w:rsid w:val="00F17DCE"/>
    <w:rsid w:val="00F21BE9"/>
    <w:rsid w:val="00F22750"/>
    <w:rsid w:val="00F23455"/>
    <w:rsid w:val="00F23A49"/>
    <w:rsid w:val="00F23B8B"/>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3B71"/>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DC8"/>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8A9"/>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qFormat/>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styleId="Lista">
    <w:name w:val="List"/>
    <w:basedOn w:val="Corpodetexto"/>
    <w:semiHidden/>
    <w:rsid w:val="007D47EA"/>
    <w:pPr>
      <w:suppressAutoHyphens/>
      <w:spacing w:before="0" w:beforeAutospacing="0" w:after="0" w:afterAutospacing="0" w:line="360" w:lineRule="auto"/>
      <w:jc w:val="both"/>
    </w:pPr>
    <w:rPr>
      <w:rFonts w:ascii="Arial" w:hAnsi="Arial" w:cs="Tahoma"/>
      <w:b/>
      <w:szCs w:val="20"/>
    </w:rPr>
  </w:style>
  <w:style w:type="paragraph" w:customStyle="1" w:styleId="11">
    <w:name w:val="1.1"/>
    <w:basedOn w:val="Normal"/>
    <w:rsid w:val="00BE4AA9"/>
    <w:pPr>
      <w:spacing w:line="240" w:lineRule="atLeast"/>
      <w:ind w:left="567" w:hanging="283"/>
      <w:jc w:val="both"/>
    </w:pPr>
    <w:rPr>
      <w:rFonts w:ascii="Arial" w:eastAsia="Times New Roman" w:hAnsi="Arial" w:cs="Times New Roman"/>
      <w:sz w:val="20"/>
      <w:szCs w:val="20"/>
    </w:rPr>
  </w:style>
  <w:style w:type="paragraph" w:customStyle="1" w:styleId="western">
    <w:name w:val="western"/>
    <w:basedOn w:val="Normal"/>
    <w:rsid w:val="00972BBF"/>
    <w:pPr>
      <w:spacing w:before="100" w:beforeAutospacing="1" w:after="142" w:line="276" w:lineRule="auto"/>
    </w:pPr>
    <w:rPr>
      <w:rFonts w:ascii="Times New Roman" w:eastAsia="Times New Roman" w:hAnsi="Times New Roman"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48312">
      <w:bodyDiv w:val="1"/>
      <w:marLeft w:val="0"/>
      <w:marRight w:val="0"/>
      <w:marTop w:val="0"/>
      <w:marBottom w:val="0"/>
      <w:divBdr>
        <w:top w:val="none" w:sz="0" w:space="0" w:color="auto"/>
        <w:left w:val="none" w:sz="0" w:space="0" w:color="auto"/>
        <w:bottom w:val="none" w:sz="0" w:space="0" w:color="auto"/>
        <w:right w:val="none" w:sz="0" w:space="0" w:color="auto"/>
      </w:divBdr>
    </w:div>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cnj.jus.br/improbidade_adm/consultar_requerido.php" TargetMode="External"/><Relationship Id="rId18" Type="http://schemas.openxmlformats.org/officeDocument/2006/relationships/hyperlink" Target="http://www.planalto.gov.br/ccivil_03/_Ato2019-2022/2021/Lei/L14133.htm"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hyperlink" Target="https://www.portaltransparencia.gov.br/sancoes/ceis" TargetMode="External"/><Relationship Id="rId17" Type="http://schemas.openxmlformats.org/officeDocument/2006/relationships/hyperlink" Target="mailto:pregao@coren-rj.org.br"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planalto.gov.br/ccivil_03/Constituicao/Constituicao.htm" TargetMode="External"/><Relationship Id="rId20" Type="http://schemas.openxmlformats.org/officeDocument/2006/relationships/image" Target="media/image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planalto.gov.br/ccivil_03/_ato2019-2022/2021/lei/L14133.htm" TargetMode="External"/><Relationship Id="rId24"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hyperlink" Target="http://www.planalto.gov.br/ccivil_03/_ato2019-2022/2021/lei/L14133.htm" TargetMode="External"/><Relationship Id="rId23" Type="http://schemas.openxmlformats.org/officeDocument/2006/relationships/image" Target="media/image4.png"/><Relationship Id="rId28" Type="http://schemas.openxmlformats.org/officeDocument/2006/relationships/hyperlink" Target="mailto:carolinapaz@coren-rj.org.br" TargetMode="Externa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ortaltransparencia.gov.br/sancoes/cnep" TargetMode="External"/><Relationship Id="rId22" Type="http://schemas.openxmlformats.org/officeDocument/2006/relationships/image" Target="media/image3.png"/><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A9FF48-EAEF-49D2-A432-19ADC30B32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74</Pages>
  <Words>21326</Words>
  <Characters>115166</Characters>
  <Application>Microsoft Office Word</Application>
  <DocSecurity>0</DocSecurity>
  <Lines>959</Lines>
  <Paragraphs>272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136220</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2024-04-26T14:21:00Z</dcterms:created>
  <dcterms:modified xsi:type="dcterms:W3CDTF">2024-06-27T16:09:00Z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