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2623" w:rsidRPr="00DB5AEE" w:rsidRDefault="00982623" w:rsidP="00F14F13">
      <w:pPr>
        <w:pStyle w:val="Ttulo1"/>
        <w:jc w:val="center"/>
        <w:rPr>
          <w:rFonts w:ascii="Arial" w:hAnsi="Arial" w:cs="Arial"/>
          <w:color w:val="000000"/>
          <w:sz w:val="24"/>
          <w:szCs w:val="24"/>
        </w:rPr>
      </w:pPr>
      <w:bookmarkStart w:id="0" w:name="_GoBack"/>
      <w:bookmarkEnd w:id="0"/>
      <w:r w:rsidRPr="00DB5AEE">
        <w:rPr>
          <w:rFonts w:ascii="Arial" w:hAnsi="Arial" w:cs="Arial"/>
          <w:color w:val="000000"/>
          <w:sz w:val="24"/>
          <w:szCs w:val="24"/>
        </w:rPr>
        <w:t>TERMO DE REFERÊNCIA</w:t>
      </w:r>
    </w:p>
    <w:p w:rsidR="00982623" w:rsidRPr="00DB5AEE" w:rsidRDefault="00982623" w:rsidP="00FA036F">
      <w:pPr>
        <w:pStyle w:val="Ttulo3"/>
        <w:jc w:val="both"/>
        <w:rPr>
          <w:rFonts w:ascii="Arial" w:hAnsi="Arial" w:cs="Arial"/>
          <w:color w:val="000000"/>
          <w:sz w:val="24"/>
          <w:szCs w:val="24"/>
        </w:rPr>
      </w:pPr>
      <w:r w:rsidRPr="00DB5AEE">
        <w:rPr>
          <w:rFonts w:ascii="Arial" w:hAnsi="Arial" w:cs="Arial"/>
          <w:color w:val="000000"/>
          <w:sz w:val="24"/>
          <w:szCs w:val="24"/>
        </w:rPr>
        <w:t>1. Informações básicas</w:t>
      </w:r>
    </w:p>
    <w:p w:rsidR="00982623" w:rsidRPr="00DB5AEE" w:rsidRDefault="00982623" w:rsidP="00FA036F">
      <w:pPr>
        <w:pStyle w:val="NormalWeb"/>
        <w:jc w:val="both"/>
        <w:rPr>
          <w:rFonts w:ascii="Arial" w:hAnsi="Arial" w:cs="Arial"/>
          <w:color w:val="000000"/>
        </w:rPr>
      </w:pPr>
      <w:r w:rsidRPr="00DB5AEE">
        <w:rPr>
          <w:rFonts w:ascii="Arial" w:hAnsi="Arial" w:cs="Arial"/>
          <w:b/>
          <w:bCs/>
          <w:color w:val="000000"/>
        </w:rPr>
        <w:t>Órgão:</w:t>
      </w:r>
      <w:r w:rsidRPr="00DB5AEE">
        <w:rPr>
          <w:rFonts w:ascii="Arial" w:hAnsi="Arial" w:cs="Arial"/>
          <w:color w:val="000000"/>
        </w:rPr>
        <w:t> MUNICIPIO DE GUACUI (27.174.135/0001-20)</w:t>
      </w:r>
    </w:p>
    <w:p w:rsidR="00982623" w:rsidRPr="00DB5AEE" w:rsidRDefault="00982623" w:rsidP="00FA036F">
      <w:pPr>
        <w:pStyle w:val="NormalWeb"/>
        <w:jc w:val="both"/>
        <w:rPr>
          <w:rFonts w:ascii="Arial" w:hAnsi="Arial" w:cs="Arial"/>
          <w:color w:val="000000"/>
        </w:rPr>
      </w:pPr>
      <w:r w:rsidRPr="00DB5AEE">
        <w:rPr>
          <w:rFonts w:ascii="Arial" w:hAnsi="Arial" w:cs="Arial"/>
          <w:b/>
          <w:bCs/>
          <w:color w:val="000000"/>
        </w:rPr>
        <w:t>Nº do processo:</w:t>
      </w:r>
      <w:r w:rsidRPr="00DB5AEE">
        <w:rPr>
          <w:rFonts w:ascii="Arial" w:hAnsi="Arial" w:cs="Arial"/>
          <w:color w:val="000000"/>
        </w:rPr>
        <w:t> .............../202</w:t>
      </w:r>
      <w:r w:rsidR="00BB069E" w:rsidRPr="00DB5AEE">
        <w:rPr>
          <w:rFonts w:ascii="Arial" w:hAnsi="Arial" w:cs="Arial"/>
          <w:color w:val="000000"/>
        </w:rPr>
        <w:t>5</w:t>
      </w:r>
    </w:p>
    <w:p w:rsidR="00982623" w:rsidRPr="00DB5AEE" w:rsidRDefault="00982623" w:rsidP="00FA036F">
      <w:pPr>
        <w:pStyle w:val="NormalWeb"/>
        <w:jc w:val="both"/>
        <w:rPr>
          <w:rFonts w:ascii="Arial" w:hAnsi="Arial" w:cs="Arial"/>
          <w:color w:val="000000"/>
        </w:rPr>
      </w:pPr>
      <w:r w:rsidRPr="00DB5AEE">
        <w:rPr>
          <w:rFonts w:ascii="Arial" w:hAnsi="Arial" w:cs="Arial"/>
          <w:b/>
          <w:bCs/>
          <w:color w:val="000000"/>
        </w:rPr>
        <w:t>Categoria do TR:</w:t>
      </w:r>
      <w:r w:rsidRPr="00DB5AEE">
        <w:rPr>
          <w:rFonts w:ascii="Arial" w:hAnsi="Arial" w:cs="Arial"/>
          <w:color w:val="000000"/>
        </w:rPr>
        <w:t> </w:t>
      </w:r>
      <w:r w:rsidR="00AF4D12" w:rsidRPr="00DB5AEE">
        <w:rPr>
          <w:rFonts w:ascii="Arial" w:hAnsi="Arial" w:cs="Arial"/>
        </w:rPr>
        <w:t>ATA DE REGISTRO DE PREÇOS</w:t>
      </w:r>
    </w:p>
    <w:p w:rsidR="00982623" w:rsidRPr="00DB5AEE" w:rsidRDefault="00982623" w:rsidP="00FA036F">
      <w:pPr>
        <w:pStyle w:val="Ttulo3"/>
        <w:jc w:val="both"/>
        <w:rPr>
          <w:rFonts w:ascii="Arial" w:hAnsi="Arial" w:cs="Arial"/>
          <w:color w:val="000000"/>
          <w:sz w:val="24"/>
          <w:szCs w:val="24"/>
        </w:rPr>
      </w:pPr>
      <w:r w:rsidRPr="00DB5AEE">
        <w:rPr>
          <w:rFonts w:ascii="Arial" w:hAnsi="Arial" w:cs="Arial"/>
          <w:color w:val="000000"/>
          <w:sz w:val="24"/>
          <w:szCs w:val="24"/>
        </w:rPr>
        <w:t xml:space="preserve">2. Definição do </w:t>
      </w:r>
      <w:r w:rsidR="000C570B" w:rsidRPr="00DB5AEE">
        <w:rPr>
          <w:rFonts w:ascii="Arial" w:hAnsi="Arial" w:cs="Arial"/>
          <w:color w:val="000000"/>
          <w:sz w:val="24"/>
          <w:szCs w:val="24"/>
        </w:rPr>
        <w:t>objeto.</w:t>
      </w:r>
    </w:p>
    <w:p w:rsidR="005B535F" w:rsidRPr="00DB5AEE" w:rsidRDefault="005B535F" w:rsidP="00FA036F">
      <w:pPr>
        <w:pStyle w:val="Ttulo3"/>
        <w:jc w:val="both"/>
        <w:rPr>
          <w:rFonts w:ascii="Arial" w:hAnsi="Arial" w:cs="Arial"/>
          <w:b w:val="0"/>
          <w:sz w:val="24"/>
          <w:szCs w:val="24"/>
        </w:rPr>
      </w:pPr>
      <w:r w:rsidRPr="00DB5AEE">
        <w:rPr>
          <w:rFonts w:ascii="Arial" w:hAnsi="Arial" w:cs="Arial"/>
          <w:b w:val="0"/>
          <w:sz w:val="24"/>
          <w:szCs w:val="24"/>
        </w:rPr>
        <w:t>Elaboração de Ata de Registro de Preços para contratação de empresa especializada na locação de estruturas, equipamentos e serviços para eventos, tais como tendas de diversos modelos e dimensões (incluindo tendas piramidais, cônicas e barracas), bem como sistemas de sonorização de pequeno porte, inclusive para reuniões, e demais itens correlatos necessários à realização de eventos, incluindo transporte, montagem, desmontagem, mão de obra especializada e serviços correlatos, pelo período de 12 (doze) meses, podendo ser prorrogada por igual período, conforme previsto no art. 84 da Lei nº 14.133/2021, visando atender às demandas da Secretaria Municipal de Cultura e Turismo.</w:t>
      </w:r>
    </w:p>
    <w:p w:rsidR="00BB069E" w:rsidRPr="00DB5AEE" w:rsidRDefault="00105FAE" w:rsidP="00FA036F">
      <w:pPr>
        <w:pStyle w:val="Ttulo3"/>
        <w:jc w:val="both"/>
        <w:rPr>
          <w:rFonts w:ascii="Arial" w:hAnsi="Arial" w:cs="Arial"/>
          <w:color w:val="000000"/>
          <w:sz w:val="24"/>
          <w:szCs w:val="24"/>
        </w:rPr>
      </w:pPr>
      <w:r w:rsidRPr="00DB5AEE">
        <w:rPr>
          <w:rFonts w:ascii="Arial" w:hAnsi="Arial" w:cs="Arial"/>
          <w:color w:val="000000"/>
          <w:sz w:val="24"/>
          <w:szCs w:val="24"/>
        </w:rPr>
        <w:t xml:space="preserve">3. </w:t>
      </w:r>
      <w:r w:rsidR="00982623" w:rsidRPr="00DB5AEE">
        <w:rPr>
          <w:rFonts w:ascii="Arial" w:hAnsi="Arial" w:cs="Arial"/>
          <w:color w:val="000000"/>
          <w:sz w:val="24"/>
          <w:szCs w:val="24"/>
        </w:rPr>
        <w:t>Fundamentação da contratação</w:t>
      </w:r>
    </w:p>
    <w:p w:rsidR="005B535F" w:rsidRPr="00DB5AEE" w:rsidRDefault="005B535F" w:rsidP="005B535F">
      <w:pPr>
        <w:pStyle w:val="NormalWeb"/>
        <w:jc w:val="both"/>
        <w:rPr>
          <w:rFonts w:ascii="Arial" w:hAnsi="Arial" w:cs="Arial"/>
        </w:rPr>
      </w:pPr>
      <w:r w:rsidRPr="00DB5AEE">
        <w:rPr>
          <w:rFonts w:ascii="Arial" w:hAnsi="Arial" w:cs="Arial"/>
        </w:rPr>
        <w:t xml:space="preserve">A presente contratação fundamenta-se na necessidade de elaboração de Ata de Registro de Preços para a locação de </w:t>
      </w:r>
      <w:r w:rsidRPr="00DB5AEE">
        <w:rPr>
          <w:rStyle w:val="Forte"/>
          <w:rFonts w:ascii="Arial" w:hAnsi="Arial" w:cs="Arial"/>
          <w:b w:val="0"/>
        </w:rPr>
        <w:t>estruturas e equipamentos destinados à realização de eventos</w:t>
      </w:r>
      <w:r w:rsidRPr="00DB5AEE">
        <w:rPr>
          <w:rFonts w:ascii="Arial" w:hAnsi="Arial" w:cs="Arial"/>
        </w:rPr>
        <w:t>, tais como tendas de diversos modelos e dimensões (incluindo tendas piramidais, cônicas e barracas) e sistemas de sonorização de pequeno porte, inclusive para reuniões, pelo período de 12 (doze) meses, conforme previsto no art. 84 da Lei nº 14.133/2021, que dispõe sobre o Sistema de Registro de Preços.</w:t>
      </w:r>
    </w:p>
    <w:p w:rsidR="005B535F" w:rsidRPr="00DB5AEE" w:rsidRDefault="005B535F" w:rsidP="005B535F">
      <w:pPr>
        <w:pStyle w:val="NormalWeb"/>
        <w:jc w:val="both"/>
        <w:rPr>
          <w:rFonts w:ascii="Arial" w:hAnsi="Arial" w:cs="Arial"/>
        </w:rPr>
      </w:pPr>
      <w:r w:rsidRPr="00DB5AEE">
        <w:rPr>
          <w:rFonts w:ascii="Arial" w:hAnsi="Arial" w:cs="Arial"/>
        </w:rPr>
        <w:t>A adoção do Sistema de Registro de Preços mostra-se adequada em razão da natureza eventual e variável da demanda, permitindo que a Administração realize as contratações conforme a necessidade de cada evento, garantindo maior eficiência na gestão dos recursos públicos.</w:t>
      </w:r>
    </w:p>
    <w:p w:rsidR="005B535F" w:rsidRPr="00DB5AEE" w:rsidRDefault="005B535F" w:rsidP="005B535F">
      <w:pPr>
        <w:pStyle w:val="NormalWeb"/>
        <w:jc w:val="both"/>
        <w:rPr>
          <w:rFonts w:ascii="Arial" w:hAnsi="Arial" w:cs="Arial"/>
        </w:rPr>
      </w:pPr>
      <w:r w:rsidRPr="00DB5AEE">
        <w:rPr>
          <w:rFonts w:ascii="Arial" w:hAnsi="Arial" w:cs="Arial"/>
        </w:rPr>
        <w:t>A locação das estruturas e equipamentos apresenta-se mais vantajosa em relação à aquisição, uma vez que proporciona flexibilidade, economicidade e agilidade, evitando custos com compra, manutenção, armazenamento e conservação de materiais que poderiam permanecer ociosos durante grande parte do tempo.</w:t>
      </w:r>
    </w:p>
    <w:p w:rsidR="00656C71" w:rsidRPr="00DB5AEE" w:rsidRDefault="005B535F" w:rsidP="005B535F">
      <w:pPr>
        <w:pStyle w:val="NormalWeb"/>
        <w:jc w:val="both"/>
        <w:rPr>
          <w:rStyle w:val="nfase"/>
          <w:rFonts w:ascii="Arial" w:hAnsi="Arial" w:cs="Arial"/>
          <w:i w:val="0"/>
          <w:iCs w:val="0"/>
        </w:rPr>
      </w:pPr>
      <w:r w:rsidRPr="00DB5AEE">
        <w:rPr>
          <w:rFonts w:ascii="Arial" w:hAnsi="Arial" w:cs="Arial"/>
        </w:rPr>
        <w:lastRenderedPageBreak/>
        <w:t xml:space="preserve">Além disso, a contratação visa garantir </w:t>
      </w:r>
      <w:r w:rsidRPr="00DB5AEE">
        <w:rPr>
          <w:rStyle w:val="Forte"/>
          <w:rFonts w:ascii="Arial" w:hAnsi="Arial" w:cs="Arial"/>
          <w:b w:val="0"/>
        </w:rPr>
        <w:t>qualidade, conforto, organização e segurança</w:t>
      </w:r>
      <w:r w:rsidRPr="00DB5AEE">
        <w:rPr>
          <w:rFonts w:ascii="Arial" w:hAnsi="Arial" w:cs="Arial"/>
        </w:rPr>
        <w:t xml:space="preserve"> na realização dos eventos promovidos ou apoiados pela Secretaria Municipal de Cultura e Turismo, assegurando também o atendimento às exigências legais relacionadas à acessibilidade, segurança e normas sanitárias vigentes</w:t>
      </w:r>
      <w:r w:rsidR="00656C71" w:rsidRPr="00DB5AEE">
        <w:rPr>
          <w:rStyle w:val="nfase"/>
          <w:rFonts w:ascii="Arial" w:hAnsi="Arial" w:cs="Arial"/>
          <w:i w:val="0"/>
        </w:rPr>
        <w:t>.</w:t>
      </w:r>
    </w:p>
    <w:p w:rsidR="00982623" w:rsidRPr="00DB5AEE" w:rsidRDefault="00982623" w:rsidP="00FA036F">
      <w:pPr>
        <w:pStyle w:val="Ttulo3"/>
        <w:jc w:val="both"/>
        <w:rPr>
          <w:rFonts w:ascii="Arial" w:hAnsi="Arial" w:cs="Arial"/>
          <w:color w:val="000000"/>
          <w:sz w:val="24"/>
          <w:szCs w:val="24"/>
        </w:rPr>
      </w:pPr>
      <w:r w:rsidRPr="00DB5AEE">
        <w:rPr>
          <w:rFonts w:ascii="Arial" w:hAnsi="Arial" w:cs="Arial"/>
          <w:color w:val="000000"/>
          <w:sz w:val="24"/>
          <w:szCs w:val="24"/>
        </w:rPr>
        <w:t xml:space="preserve">4. Descrição da </w:t>
      </w:r>
      <w:r w:rsidR="00357E12" w:rsidRPr="00DB5AEE">
        <w:rPr>
          <w:rFonts w:ascii="Arial" w:hAnsi="Arial" w:cs="Arial"/>
          <w:color w:val="000000"/>
          <w:sz w:val="24"/>
          <w:szCs w:val="24"/>
        </w:rPr>
        <w:t>solução.</w:t>
      </w:r>
    </w:p>
    <w:tbl>
      <w:tblPr>
        <w:tblStyle w:val="Tabelacomgrade"/>
        <w:tblW w:w="7608" w:type="dxa"/>
        <w:jc w:val="center"/>
        <w:tblLayout w:type="fixed"/>
        <w:tblLook w:val="04A0" w:firstRow="1" w:lastRow="0" w:firstColumn="1" w:lastColumn="0" w:noHBand="0" w:noVBand="1"/>
      </w:tblPr>
      <w:tblGrid>
        <w:gridCol w:w="686"/>
        <w:gridCol w:w="5103"/>
        <w:gridCol w:w="993"/>
        <w:gridCol w:w="826"/>
      </w:tblGrid>
      <w:tr w:rsidR="0083208C" w:rsidRPr="00DB5AEE" w:rsidTr="0083208C">
        <w:trPr>
          <w:jc w:val="center"/>
        </w:trPr>
        <w:tc>
          <w:tcPr>
            <w:tcW w:w="686" w:type="dxa"/>
          </w:tcPr>
          <w:p w:rsidR="0083208C" w:rsidRPr="00DB5AEE" w:rsidRDefault="0083208C" w:rsidP="00FF1C5C">
            <w:pPr>
              <w:jc w:val="both"/>
              <w:rPr>
                <w:rFonts w:ascii="Arial" w:hAnsi="Arial" w:cs="Arial"/>
                <w:b/>
              </w:rPr>
            </w:pPr>
            <w:r w:rsidRPr="00DB5AEE">
              <w:rPr>
                <w:rFonts w:ascii="Arial" w:hAnsi="Arial" w:cs="Arial"/>
                <w:b/>
              </w:rPr>
              <w:t>Item</w:t>
            </w:r>
          </w:p>
        </w:tc>
        <w:tc>
          <w:tcPr>
            <w:tcW w:w="5103" w:type="dxa"/>
          </w:tcPr>
          <w:p w:rsidR="0083208C" w:rsidRPr="00DB5AEE" w:rsidRDefault="0083208C" w:rsidP="00FF1C5C">
            <w:pPr>
              <w:jc w:val="both"/>
              <w:rPr>
                <w:rFonts w:ascii="Arial" w:hAnsi="Arial" w:cs="Arial"/>
                <w:b/>
              </w:rPr>
            </w:pPr>
            <w:r w:rsidRPr="00DB5AEE">
              <w:rPr>
                <w:rFonts w:ascii="Arial" w:hAnsi="Arial" w:cs="Arial"/>
                <w:b/>
              </w:rPr>
              <w:t>Descrição</w:t>
            </w:r>
          </w:p>
        </w:tc>
        <w:tc>
          <w:tcPr>
            <w:tcW w:w="993" w:type="dxa"/>
          </w:tcPr>
          <w:p w:rsidR="0083208C" w:rsidRPr="00DB5AEE" w:rsidRDefault="0083208C" w:rsidP="00FF1C5C">
            <w:pPr>
              <w:jc w:val="both"/>
              <w:rPr>
                <w:rFonts w:ascii="Arial" w:hAnsi="Arial" w:cs="Arial"/>
                <w:b/>
              </w:rPr>
            </w:pPr>
            <w:r w:rsidRPr="00DB5AEE">
              <w:rPr>
                <w:rFonts w:ascii="Arial" w:hAnsi="Arial" w:cs="Arial"/>
                <w:b/>
              </w:rPr>
              <w:t>Und.</w:t>
            </w:r>
          </w:p>
        </w:tc>
        <w:tc>
          <w:tcPr>
            <w:tcW w:w="826" w:type="dxa"/>
          </w:tcPr>
          <w:p w:rsidR="0083208C" w:rsidRPr="00DB5AEE" w:rsidRDefault="0083208C" w:rsidP="00FF1C5C">
            <w:pPr>
              <w:jc w:val="both"/>
              <w:rPr>
                <w:rFonts w:ascii="Arial" w:hAnsi="Arial" w:cs="Arial"/>
                <w:b/>
              </w:rPr>
            </w:pPr>
            <w:r w:rsidRPr="00DB5AEE">
              <w:rPr>
                <w:rFonts w:ascii="Arial" w:hAnsi="Arial" w:cs="Arial"/>
                <w:b/>
              </w:rPr>
              <w:t>Qtd.</w:t>
            </w:r>
          </w:p>
        </w:tc>
      </w:tr>
      <w:tr w:rsidR="0083208C" w:rsidRPr="00DB5AEE" w:rsidTr="0083208C">
        <w:trPr>
          <w:jc w:val="center"/>
        </w:trPr>
        <w:tc>
          <w:tcPr>
            <w:tcW w:w="686" w:type="dxa"/>
          </w:tcPr>
          <w:p w:rsidR="0083208C" w:rsidRPr="00DB5AEE" w:rsidRDefault="0083208C" w:rsidP="00FF1C5C">
            <w:pPr>
              <w:jc w:val="both"/>
              <w:rPr>
                <w:rFonts w:ascii="Arial" w:hAnsi="Arial" w:cs="Arial"/>
              </w:rPr>
            </w:pPr>
            <w:r w:rsidRPr="00DB5AEE">
              <w:rPr>
                <w:rFonts w:ascii="Arial" w:hAnsi="Arial" w:cs="Arial"/>
              </w:rPr>
              <w:t>01</w:t>
            </w:r>
          </w:p>
        </w:tc>
        <w:tc>
          <w:tcPr>
            <w:tcW w:w="5103" w:type="dxa"/>
          </w:tcPr>
          <w:p w:rsidR="0083208C" w:rsidRPr="00DB5AEE" w:rsidRDefault="0083208C" w:rsidP="00FF1C5C">
            <w:pPr>
              <w:jc w:val="both"/>
              <w:rPr>
                <w:rFonts w:ascii="Arial" w:hAnsi="Arial" w:cs="Arial"/>
              </w:rPr>
            </w:pPr>
            <w:r w:rsidRPr="00DB5AEE">
              <w:rPr>
                <w:rFonts w:ascii="Arial" w:hAnsi="Arial" w:cs="Arial"/>
                <w:b/>
              </w:rPr>
              <w:t>LOCAÇÃO DE TENDA 10X10 METROS SEM FECHAMENTO</w:t>
            </w:r>
            <w:r w:rsidRPr="00DB5AEE">
              <w:rPr>
                <w:rFonts w:ascii="Arial" w:hAnsi="Arial" w:cs="Arial"/>
              </w:rPr>
              <w:t>-Tenda padronizada no tamanho 10 x 10 m, de 3,00 a 6,00 m, com cobertura em estilo pirâmide, com calha para escorrimento de água, sem fechamento lateral, quando solicitado. Modelo 4 águas em lona auto-extinguível / anti-chama (não propaga chamas), com estrutura metálica e travessa/calha entrelaçada geminada de 4 polegadas, para melhor escoamento da água, com pé direito de 3,0 m de altura de metalon.Deverão ainda estar em bom estado de conservação, não sendo aceitos materiais rasgados, manchados ou sujos. Devem conter cintas com catraca para fixação junto ao solo. Carga de 8 toneladas.Incluir: transporte, carga, descarga, montagem, desmontagem, mão-de-obra, hospedagem e alimentação da equipe, se necessário. Além da anotação de responsabilidade técnica (ART) das lonas das tendas em relação à prevenção de incêndios.O equipamento deve estar montado no local indicado na ordem de fornecimento emitida pela Prefeitura e funcionando perfeitamente 48 horas antes do início do evento para o qual ocorreu a contratação. Deve ficar montado até o dia subsequente ao do final do evento para o qual foi contratado.</w:t>
            </w:r>
          </w:p>
        </w:tc>
        <w:tc>
          <w:tcPr>
            <w:tcW w:w="993" w:type="dxa"/>
          </w:tcPr>
          <w:p w:rsidR="0083208C" w:rsidRPr="00DB5AEE" w:rsidRDefault="0083208C" w:rsidP="00FF1C5C">
            <w:pPr>
              <w:jc w:val="both"/>
              <w:rPr>
                <w:rFonts w:ascii="Arial" w:hAnsi="Arial" w:cs="Arial"/>
              </w:rPr>
            </w:pPr>
            <w:r w:rsidRPr="00DB5AEE">
              <w:rPr>
                <w:rFonts w:ascii="Arial" w:hAnsi="Arial" w:cs="Arial"/>
              </w:rPr>
              <w:t>Evento</w:t>
            </w:r>
          </w:p>
        </w:tc>
        <w:tc>
          <w:tcPr>
            <w:tcW w:w="826" w:type="dxa"/>
          </w:tcPr>
          <w:p w:rsidR="0083208C" w:rsidRPr="00DB5AEE" w:rsidRDefault="0083208C" w:rsidP="00FF1C5C">
            <w:pPr>
              <w:jc w:val="both"/>
              <w:rPr>
                <w:rFonts w:ascii="Arial" w:hAnsi="Arial" w:cs="Arial"/>
              </w:rPr>
            </w:pPr>
            <w:r w:rsidRPr="00DB5AEE">
              <w:rPr>
                <w:rFonts w:ascii="Arial" w:hAnsi="Arial" w:cs="Arial"/>
              </w:rPr>
              <w:t>200</w:t>
            </w:r>
          </w:p>
        </w:tc>
      </w:tr>
      <w:tr w:rsidR="0083208C" w:rsidRPr="00DB5AEE" w:rsidTr="0083208C">
        <w:trPr>
          <w:jc w:val="center"/>
        </w:trPr>
        <w:tc>
          <w:tcPr>
            <w:tcW w:w="686" w:type="dxa"/>
          </w:tcPr>
          <w:p w:rsidR="0083208C" w:rsidRPr="00DB5AEE" w:rsidRDefault="0083208C" w:rsidP="00FF1C5C">
            <w:pPr>
              <w:jc w:val="both"/>
              <w:rPr>
                <w:rFonts w:ascii="Arial" w:hAnsi="Arial" w:cs="Arial"/>
              </w:rPr>
            </w:pPr>
            <w:r w:rsidRPr="00DB5AEE">
              <w:rPr>
                <w:rFonts w:ascii="Arial" w:hAnsi="Arial" w:cs="Arial"/>
              </w:rPr>
              <w:t>02</w:t>
            </w:r>
          </w:p>
        </w:tc>
        <w:tc>
          <w:tcPr>
            <w:tcW w:w="5103" w:type="dxa"/>
          </w:tcPr>
          <w:p w:rsidR="0083208C" w:rsidRPr="00DB5AEE" w:rsidRDefault="0083208C" w:rsidP="00FF1C5C">
            <w:pPr>
              <w:jc w:val="both"/>
              <w:rPr>
                <w:rFonts w:ascii="Arial" w:hAnsi="Arial" w:cs="Arial"/>
              </w:rPr>
            </w:pPr>
            <w:r w:rsidRPr="00DB5AEE">
              <w:rPr>
                <w:rFonts w:ascii="Arial" w:hAnsi="Arial" w:cs="Arial"/>
                <w:b/>
                <w:bCs/>
              </w:rPr>
              <w:t>LOCAÇÃO DE TENDA MODELO CÔNICA / PIRÂMIDE 6,00 X 6,00</w:t>
            </w:r>
            <w:r w:rsidRPr="00DB5AEE">
              <w:rPr>
                <w:rFonts w:ascii="Arial" w:hAnsi="Arial" w:cs="Arial"/>
              </w:rPr>
              <w:t xml:space="preserve"> Tenda padronizada no tamanho 6 x 6 m, pé direito de 3,00 a 5,00 m, com cobertura e fechamentos, em estilo chapéu de bruxa, com calha para escorrimento de água, fechamento lateral, quando solicitado, em lona auto-extinguível / anti-chama (não propaga chamas).Deverão </w:t>
            </w:r>
            <w:r w:rsidRPr="00DB5AEE">
              <w:rPr>
                <w:rFonts w:ascii="Arial" w:hAnsi="Arial" w:cs="Arial"/>
              </w:rPr>
              <w:lastRenderedPageBreak/>
              <w:t>ainda estar em bom estado de conservação, não sendo aceitos materiais rasgados, manchados ou sujos. Devem conter cintas com catraca para fixação junto ao solo. Carga de 8 toneladas.Incluir: transporte, carga, descarga, montagem, desmontagem, mão-de-obra, hospedagem e alimentação da equipe, se necessário. Além da anotação de responsabilidade técnica (ART) das lonas das tendas em relação à prevenção de incêndios.O equipamento deve estar montado no local indicado na ordem de fornecimento emitida pela Prefeitura e funcionando perfeitamente 48 horas antes do início do evento para o qual ocorreu a contratação. Deve ficar montado até o dia subsequente ao do final do evento para o qual foi contratado.</w:t>
            </w:r>
          </w:p>
        </w:tc>
        <w:tc>
          <w:tcPr>
            <w:tcW w:w="993" w:type="dxa"/>
          </w:tcPr>
          <w:p w:rsidR="0083208C" w:rsidRPr="00DB5AEE" w:rsidRDefault="0083208C" w:rsidP="00FF1C5C">
            <w:pPr>
              <w:rPr>
                <w:rFonts w:ascii="Arial" w:hAnsi="Arial" w:cs="Arial"/>
              </w:rPr>
            </w:pPr>
            <w:r w:rsidRPr="00DB5AEE">
              <w:rPr>
                <w:rFonts w:ascii="Arial" w:hAnsi="Arial" w:cs="Arial"/>
              </w:rPr>
              <w:lastRenderedPageBreak/>
              <w:t>Evento</w:t>
            </w:r>
          </w:p>
        </w:tc>
        <w:tc>
          <w:tcPr>
            <w:tcW w:w="826" w:type="dxa"/>
          </w:tcPr>
          <w:p w:rsidR="0083208C" w:rsidRPr="00DB5AEE" w:rsidRDefault="0083208C" w:rsidP="00FF1C5C">
            <w:pPr>
              <w:jc w:val="both"/>
              <w:rPr>
                <w:rFonts w:ascii="Arial" w:hAnsi="Arial" w:cs="Arial"/>
              </w:rPr>
            </w:pPr>
            <w:r w:rsidRPr="00DB5AEE">
              <w:rPr>
                <w:rFonts w:ascii="Arial" w:hAnsi="Arial" w:cs="Arial"/>
              </w:rPr>
              <w:t>300</w:t>
            </w:r>
          </w:p>
        </w:tc>
      </w:tr>
      <w:tr w:rsidR="0083208C" w:rsidRPr="00DB5AEE" w:rsidTr="0083208C">
        <w:trPr>
          <w:jc w:val="center"/>
        </w:trPr>
        <w:tc>
          <w:tcPr>
            <w:tcW w:w="686" w:type="dxa"/>
          </w:tcPr>
          <w:p w:rsidR="0083208C" w:rsidRPr="00DB5AEE" w:rsidRDefault="0083208C" w:rsidP="00FF1C5C">
            <w:pPr>
              <w:jc w:val="both"/>
              <w:rPr>
                <w:rFonts w:ascii="Arial" w:hAnsi="Arial" w:cs="Arial"/>
              </w:rPr>
            </w:pPr>
            <w:r w:rsidRPr="00DB5AEE">
              <w:rPr>
                <w:rFonts w:ascii="Arial" w:hAnsi="Arial" w:cs="Arial"/>
              </w:rPr>
              <w:t>03</w:t>
            </w:r>
          </w:p>
        </w:tc>
        <w:tc>
          <w:tcPr>
            <w:tcW w:w="5103" w:type="dxa"/>
          </w:tcPr>
          <w:p w:rsidR="0083208C" w:rsidRPr="00DB5AEE" w:rsidRDefault="0083208C" w:rsidP="00FF1C5C">
            <w:pPr>
              <w:jc w:val="both"/>
              <w:rPr>
                <w:rFonts w:ascii="Arial" w:hAnsi="Arial" w:cs="Arial"/>
              </w:rPr>
            </w:pPr>
            <w:r w:rsidRPr="00DB5AEE">
              <w:rPr>
                <w:rFonts w:ascii="Arial" w:hAnsi="Arial" w:cs="Arial"/>
                <w:b/>
              </w:rPr>
              <w:t xml:space="preserve">LOCAÇÃO DE COBERTURA - TENDA TIPO </w:t>
            </w:r>
            <w:r w:rsidRPr="00DB5AEE">
              <w:rPr>
                <w:rFonts w:ascii="Arial" w:hAnsi="Arial" w:cs="Arial"/>
                <w:b/>
                <w:bCs/>
              </w:rPr>
              <w:t>CÔNICA / PIRÂMIDE</w:t>
            </w:r>
            <w:r w:rsidRPr="00DB5AEE">
              <w:rPr>
                <w:rFonts w:ascii="Arial" w:hAnsi="Arial" w:cs="Arial"/>
                <w:b/>
              </w:rPr>
              <w:t xml:space="preserve"> MEDINDO 5x5</w:t>
            </w:r>
            <w:r w:rsidRPr="00DB5AEE">
              <w:rPr>
                <w:rFonts w:ascii="Arial" w:hAnsi="Arial" w:cs="Arial"/>
              </w:rPr>
              <w:t xml:space="preserve"> Tenda padronizada no tamanho 5 x 5 m pé direito de 3,00 a 5,00 MT, com cobertura e fechamentos, em estilo chapéu de bruxa, com calha para escorrimento de água, fechamento lateral,quando solicitado, em lona auto-extinguível / anti-chama (nãopropaga chamas). Deverão ainda, estar em bom estado deconservação, não sendo aceitos materiais rasgados, manchados ou sujos. Devem conter cintas com catraca para fixação junto ao solo.Carga de 8 toneladas. Incluir: transporte, carga, descarga,montagem, desmontagem, mão-de-obra, hospedagem e alimentação da equipe, se necessário. Além da anotação de responsabilidade técnica (art) das lonas das tendas em relação a prevenção de incêndios. O equipamento deve estar montado no local indicado na ordem de fornecimento emitida pela Prefeitura e funcionando perfeitamente 48 horas antes do início do evento para o qual ocorreu a contratação e deve ficar montado até o dia subseqüente ao da final do evento para o qual foi contratado.</w:t>
            </w:r>
          </w:p>
        </w:tc>
        <w:tc>
          <w:tcPr>
            <w:tcW w:w="993" w:type="dxa"/>
          </w:tcPr>
          <w:p w:rsidR="0083208C" w:rsidRPr="00DB5AEE" w:rsidRDefault="0083208C" w:rsidP="00FF1C5C">
            <w:pPr>
              <w:rPr>
                <w:rFonts w:ascii="Arial" w:hAnsi="Arial" w:cs="Arial"/>
              </w:rPr>
            </w:pPr>
            <w:r w:rsidRPr="00DB5AEE">
              <w:rPr>
                <w:rFonts w:ascii="Arial" w:hAnsi="Arial" w:cs="Arial"/>
              </w:rPr>
              <w:t>Evento</w:t>
            </w:r>
          </w:p>
        </w:tc>
        <w:tc>
          <w:tcPr>
            <w:tcW w:w="826" w:type="dxa"/>
          </w:tcPr>
          <w:p w:rsidR="0083208C" w:rsidRPr="00DB5AEE" w:rsidRDefault="0083208C" w:rsidP="00FF1C5C">
            <w:pPr>
              <w:jc w:val="both"/>
              <w:rPr>
                <w:rFonts w:ascii="Arial" w:hAnsi="Arial" w:cs="Arial"/>
              </w:rPr>
            </w:pPr>
            <w:r w:rsidRPr="00DB5AEE">
              <w:rPr>
                <w:rFonts w:ascii="Arial" w:hAnsi="Arial" w:cs="Arial"/>
              </w:rPr>
              <w:t>200</w:t>
            </w:r>
          </w:p>
        </w:tc>
      </w:tr>
      <w:tr w:rsidR="0083208C" w:rsidRPr="00DB5AEE" w:rsidTr="0083208C">
        <w:trPr>
          <w:jc w:val="center"/>
        </w:trPr>
        <w:tc>
          <w:tcPr>
            <w:tcW w:w="686" w:type="dxa"/>
          </w:tcPr>
          <w:p w:rsidR="0083208C" w:rsidRPr="00DB5AEE" w:rsidRDefault="0083208C" w:rsidP="00FF1C5C">
            <w:pPr>
              <w:jc w:val="both"/>
              <w:rPr>
                <w:rFonts w:ascii="Arial" w:hAnsi="Arial" w:cs="Arial"/>
              </w:rPr>
            </w:pPr>
            <w:r w:rsidRPr="00DB5AEE">
              <w:rPr>
                <w:rFonts w:ascii="Arial" w:hAnsi="Arial" w:cs="Arial"/>
              </w:rPr>
              <w:t>04</w:t>
            </w:r>
          </w:p>
        </w:tc>
        <w:tc>
          <w:tcPr>
            <w:tcW w:w="5103" w:type="dxa"/>
          </w:tcPr>
          <w:p w:rsidR="0083208C" w:rsidRPr="00DB5AEE" w:rsidRDefault="0083208C" w:rsidP="00FF1C5C">
            <w:pPr>
              <w:jc w:val="both"/>
              <w:rPr>
                <w:rFonts w:ascii="Arial" w:hAnsi="Arial" w:cs="Arial"/>
              </w:rPr>
            </w:pPr>
            <w:r w:rsidRPr="00DB5AEE">
              <w:rPr>
                <w:rFonts w:ascii="Arial" w:hAnsi="Arial" w:cs="Arial"/>
                <w:b/>
              </w:rPr>
              <w:t>LOCAÇÃO DE COBERTURA - TENDA TIPO PIRAMIDAL MEDINDO 4X4</w:t>
            </w:r>
            <w:r w:rsidRPr="00DB5AEE">
              <w:rPr>
                <w:rFonts w:ascii="Arial" w:hAnsi="Arial" w:cs="Arial"/>
              </w:rPr>
              <w:t xml:space="preserve"> Tenda </w:t>
            </w:r>
            <w:r w:rsidRPr="00DB5AEE">
              <w:rPr>
                <w:rFonts w:ascii="Arial" w:hAnsi="Arial" w:cs="Arial"/>
              </w:rPr>
              <w:lastRenderedPageBreak/>
              <w:t>padronizada no tamanho 4 x 4 m pé direito de 3,00 a 5,00 MT, com cobertura e fechamentos, em estilo chapéu de bruxa, com calha para escorrimento de água, fechamento lateral,quando solicitado, em lona auto-extinguível / anti-chama (nãopropaga chamas). Deverão ainda, estar em bom estado deconservação, não sendo aceitos materiais rasgados, manchados ou sujos. Devem conter cintas com catraca para fixação junto ao solo.Carga de 8 toneladas. Incluir: transporte, carga, descarga,montagem, desmontagem, mão-de-obra, hospedagem e alimentação da equipe, se necessário. Além da anotação de responsabilidade técnica (art) das lonas das tendas em relação a prevenção de incêndios. O equipamento deve estar montado no local indicado na ordem de fornecimento emitida pela Prefeitura e funcionando perfeitamente 48 horas antes do início do evento para o qual ocorreu a contratação e deve ficar montado até o dia subseqüente ao da final do evento para o qual foi contratado.</w:t>
            </w:r>
          </w:p>
        </w:tc>
        <w:tc>
          <w:tcPr>
            <w:tcW w:w="993" w:type="dxa"/>
          </w:tcPr>
          <w:p w:rsidR="0083208C" w:rsidRPr="00DB5AEE" w:rsidRDefault="0083208C" w:rsidP="00FF1C5C">
            <w:pPr>
              <w:rPr>
                <w:rFonts w:ascii="Arial" w:hAnsi="Arial" w:cs="Arial"/>
              </w:rPr>
            </w:pPr>
            <w:r w:rsidRPr="00DB5AEE">
              <w:rPr>
                <w:rFonts w:ascii="Arial" w:hAnsi="Arial" w:cs="Arial"/>
              </w:rPr>
              <w:lastRenderedPageBreak/>
              <w:t>Evento</w:t>
            </w:r>
          </w:p>
        </w:tc>
        <w:tc>
          <w:tcPr>
            <w:tcW w:w="826" w:type="dxa"/>
          </w:tcPr>
          <w:p w:rsidR="0083208C" w:rsidRPr="00DB5AEE" w:rsidRDefault="0083208C" w:rsidP="00FF1C5C">
            <w:pPr>
              <w:jc w:val="both"/>
              <w:rPr>
                <w:rFonts w:ascii="Arial" w:hAnsi="Arial" w:cs="Arial"/>
              </w:rPr>
            </w:pPr>
            <w:r w:rsidRPr="00DB5AEE">
              <w:rPr>
                <w:rFonts w:ascii="Arial" w:hAnsi="Arial" w:cs="Arial"/>
              </w:rPr>
              <w:t>200</w:t>
            </w:r>
          </w:p>
        </w:tc>
      </w:tr>
      <w:tr w:rsidR="0083208C" w:rsidRPr="00DB5AEE" w:rsidTr="0083208C">
        <w:trPr>
          <w:jc w:val="center"/>
        </w:trPr>
        <w:tc>
          <w:tcPr>
            <w:tcW w:w="686" w:type="dxa"/>
          </w:tcPr>
          <w:p w:rsidR="0083208C" w:rsidRPr="00DB5AEE" w:rsidRDefault="0083208C" w:rsidP="00FF1C5C">
            <w:pPr>
              <w:jc w:val="both"/>
              <w:rPr>
                <w:rFonts w:ascii="Arial" w:hAnsi="Arial" w:cs="Arial"/>
              </w:rPr>
            </w:pPr>
            <w:r w:rsidRPr="00DB5AEE">
              <w:rPr>
                <w:rFonts w:ascii="Arial" w:hAnsi="Arial" w:cs="Arial"/>
              </w:rPr>
              <w:t>05</w:t>
            </w:r>
          </w:p>
        </w:tc>
        <w:tc>
          <w:tcPr>
            <w:tcW w:w="5103" w:type="dxa"/>
          </w:tcPr>
          <w:p w:rsidR="0083208C" w:rsidRPr="00DB5AEE" w:rsidRDefault="0083208C" w:rsidP="00FF1C5C">
            <w:pPr>
              <w:jc w:val="both"/>
              <w:rPr>
                <w:rFonts w:ascii="Arial" w:hAnsi="Arial" w:cs="Arial"/>
              </w:rPr>
            </w:pPr>
            <w:r w:rsidRPr="00DB5AEE">
              <w:rPr>
                <w:rFonts w:ascii="Arial" w:hAnsi="Arial" w:cs="Arial"/>
                <w:b/>
              </w:rPr>
              <w:t xml:space="preserve">TENDA DE APOIO MODELO BARRAQUINHA 3,00 X 3,00 </w:t>
            </w:r>
            <w:r w:rsidRPr="00DB5AEE">
              <w:rPr>
                <w:rFonts w:ascii="Arial" w:hAnsi="Arial" w:cs="Arial"/>
              </w:rPr>
              <w:t xml:space="preserve">- Barracas padronizadas no tamanho 3 x 3 m, na cor branca, com balcão, fechamento lateral de tecido em lonil na cor branca, com cobertura tipo chapéu de bruxa ou reto, com calha para escorrimento de água, em lona auto-extinguível / anti-chama (não propaga chamas), com proteção UV, estrutura metálica em 1 ½ 18. Deverão ainda, estar em bom estado de conservação, não sendo aceitos materiais rasgados, manchados ou sujos e os balcões deverão ter bom acabamento não apresentando danificações em sua superfície. Devem conter cintas com catraca para fixação junto ao solo. Carga de 8 toneladas. Incluir: transporte, carga, descarga, montagem, desmontagem, mão-de-obra, hospedagem e alimentação da equipe, se necessário. Além da anotação de responsabilidade técnica (art) das lonas das tendas em relação a prevenção de incêndios. </w:t>
            </w:r>
            <w:r w:rsidRPr="00DB5AEE">
              <w:rPr>
                <w:rFonts w:ascii="Arial" w:hAnsi="Arial" w:cs="Arial"/>
              </w:rPr>
              <w:lastRenderedPageBreak/>
              <w:t>O equipamento deve estar montado no local indicado na ordem de fornecimento emitida pela Prefeitura e funcionando perfeitamente 48 horas antes do início do evento para o qual ocorreu a contratação e deve ficar montado até o dia subseqüente ao da final do evento para o qual foi contratado</w:t>
            </w:r>
          </w:p>
        </w:tc>
        <w:tc>
          <w:tcPr>
            <w:tcW w:w="993" w:type="dxa"/>
          </w:tcPr>
          <w:p w:rsidR="0083208C" w:rsidRPr="00DB5AEE" w:rsidRDefault="0083208C" w:rsidP="00FF1C5C">
            <w:pPr>
              <w:rPr>
                <w:rFonts w:ascii="Arial" w:hAnsi="Arial" w:cs="Arial"/>
              </w:rPr>
            </w:pPr>
            <w:r w:rsidRPr="00DB5AEE">
              <w:rPr>
                <w:rFonts w:ascii="Arial" w:hAnsi="Arial" w:cs="Arial"/>
              </w:rPr>
              <w:lastRenderedPageBreak/>
              <w:t>Evento</w:t>
            </w:r>
          </w:p>
        </w:tc>
        <w:tc>
          <w:tcPr>
            <w:tcW w:w="826" w:type="dxa"/>
          </w:tcPr>
          <w:p w:rsidR="0083208C" w:rsidRPr="00DB5AEE" w:rsidRDefault="0083208C" w:rsidP="00FF1C5C">
            <w:pPr>
              <w:jc w:val="both"/>
              <w:rPr>
                <w:rFonts w:ascii="Arial" w:hAnsi="Arial" w:cs="Arial"/>
              </w:rPr>
            </w:pPr>
            <w:r w:rsidRPr="00DB5AEE">
              <w:rPr>
                <w:rFonts w:ascii="Arial" w:hAnsi="Arial" w:cs="Arial"/>
              </w:rPr>
              <w:t>300</w:t>
            </w:r>
          </w:p>
        </w:tc>
      </w:tr>
      <w:tr w:rsidR="0083208C" w:rsidRPr="00DB5AEE" w:rsidTr="0083208C">
        <w:trPr>
          <w:jc w:val="center"/>
        </w:trPr>
        <w:tc>
          <w:tcPr>
            <w:tcW w:w="686" w:type="dxa"/>
          </w:tcPr>
          <w:p w:rsidR="0083208C" w:rsidRPr="00DB5AEE" w:rsidRDefault="0083208C" w:rsidP="00FF1C5C">
            <w:pPr>
              <w:jc w:val="both"/>
              <w:rPr>
                <w:rFonts w:ascii="Arial" w:hAnsi="Arial" w:cs="Arial"/>
              </w:rPr>
            </w:pPr>
            <w:r w:rsidRPr="00DB5AEE">
              <w:rPr>
                <w:rFonts w:ascii="Arial" w:hAnsi="Arial" w:cs="Arial"/>
              </w:rPr>
              <w:t>06</w:t>
            </w:r>
          </w:p>
        </w:tc>
        <w:tc>
          <w:tcPr>
            <w:tcW w:w="5103" w:type="dxa"/>
            <w:vAlign w:val="center"/>
          </w:tcPr>
          <w:p w:rsidR="0083208C" w:rsidRPr="00DB5AEE" w:rsidRDefault="0083208C" w:rsidP="00FF1C5C">
            <w:pPr>
              <w:pStyle w:val="Default"/>
              <w:jc w:val="both"/>
              <w:rPr>
                <w:rFonts w:ascii="Arial" w:hAnsi="Arial" w:cs="Arial"/>
              </w:rPr>
            </w:pPr>
            <w:r w:rsidRPr="00DB5AEE">
              <w:rPr>
                <w:rFonts w:ascii="Arial" w:hAnsi="Arial" w:cs="Arial"/>
                <w:b/>
                <w:bCs/>
              </w:rPr>
              <w:t xml:space="preserve">SONORIZAÇÃO PEQUENO PORTE TIPO REUNIÃO. </w:t>
            </w:r>
            <w:r w:rsidRPr="00DB5AEE">
              <w:rPr>
                <w:rFonts w:ascii="Arial" w:hAnsi="Arial" w:cs="Arial"/>
              </w:rPr>
              <w:t xml:space="preserve">- 04 caixas de som amplificadas e processadas com 1000w rms cada com tripé - 01 console digital com 12 canais de entrada, 04 subgrupos, 04 vias de auxiliar, 04 bandas de equalização e filtro de graves - 02 microfones sem fio UHF para voz com frequência de trabalho selecionável - 04 microfones com fio para voz - 06 pedestal para microfone - 01 notebook com placa de áudio externa para execução de música ambiente. Incluso: cabos e conexões necessários para fixação e ligação de todo sistema. - 01 operador técnico. Compreendendo despesas de transporte, montagem e desmontagem, bem como material e pessoal necessário a execução dos serviços. </w:t>
            </w:r>
          </w:p>
        </w:tc>
        <w:tc>
          <w:tcPr>
            <w:tcW w:w="993" w:type="dxa"/>
          </w:tcPr>
          <w:p w:rsidR="0083208C" w:rsidRPr="00DB5AEE" w:rsidRDefault="0083208C" w:rsidP="00FF1C5C">
            <w:pPr>
              <w:jc w:val="both"/>
              <w:rPr>
                <w:rFonts w:ascii="Arial" w:hAnsi="Arial" w:cs="Arial"/>
              </w:rPr>
            </w:pPr>
            <w:r w:rsidRPr="00DB5AEE">
              <w:rPr>
                <w:rFonts w:ascii="Arial" w:hAnsi="Arial" w:cs="Arial"/>
              </w:rPr>
              <w:t xml:space="preserve"> Diária</w:t>
            </w:r>
          </w:p>
        </w:tc>
        <w:tc>
          <w:tcPr>
            <w:tcW w:w="826" w:type="dxa"/>
          </w:tcPr>
          <w:p w:rsidR="0083208C" w:rsidRPr="00DB5AEE" w:rsidRDefault="0083208C" w:rsidP="00FF1C5C">
            <w:pPr>
              <w:jc w:val="both"/>
              <w:rPr>
                <w:rFonts w:ascii="Arial" w:hAnsi="Arial" w:cs="Arial"/>
              </w:rPr>
            </w:pPr>
            <w:r w:rsidRPr="00DB5AEE">
              <w:rPr>
                <w:rFonts w:ascii="Arial" w:hAnsi="Arial" w:cs="Arial"/>
              </w:rPr>
              <w:t>100</w:t>
            </w:r>
          </w:p>
        </w:tc>
      </w:tr>
      <w:tr w:rsidR="0083208C" w:rsidRPr="00DB5AEE" w:rsidTr="0083208C">
        <w:trPr>
          <w:jc w:val="center"/>
        </w:trPr>
        <w:tc>
          <w:tcPr>
            <w:tcW w:w="686" w:type="dxa"/>
          </w:tcPr>
          <w:p w:rsidR="0083208C" w:rsidRPr="00DB5AEE" w:rsidRDefault="0083208C" w:rsidP="00FF1C5C">
            <w:pPr>
              <w:jc w:val="both"/>
              <w:rPr>
                <w:rFonts w:ascii="Arial" w:hAnsi="Arial" w:cs="Arial"/>
              </w:rPr>
            </w:pPr>
            <w:r w:rsidRPr="00DB5AEE">
              <w:rPr>
                <w:rFonts w:ascii="Arial" w:hAnsi="Arial" w:cs="Arial"/>
              </w:rPr>
              <w:t>07</w:t>
            </w:r>
          </w:p>
        </w:tc>
        <w:tc>
          <w:tcPr>
            <w:tcW w:w="5103" w:type="dxa"/>
            <w:vAlign w:val="center"/>
          </w:tcPr>
          <w:p w:rsidR="0083208C" w:rsidRPr="00DB5AEE" w:rsidRDefault="0083208C" w:rsidP="00FF1C5C">
            <w:pPr>
              <w:pStyle w:val="Default"/>
              <w:jc w:val="both"/>
              <w:rPr>
                <w:rFonts w:ascii="Arial" w:hAnsi="Arial" w:cs="Arial"/>
              </w:rPr>
            </w:pPr>
            <w:r w:rsidRPr="00DB5AEE">
              <w:rPr>
                <w:rFonts w:ascii="Arial" w:hAnsi="Arial" w:cs="Arial"/>
                <w:b/>
                <w:bCs/>
              </w:rPr>
              <w:t xml:space="preserve">SONORIZAÇÃO PEQUENO PORTE </w:t>
            </w:r>
            <w:r w:rsidRPr="00DB5AEE">
              <w:rPr>
                <w:rFonts w:ascii="Arial" w:hAnsi="Arial" w:cs="Arial"/>
              </w:rPr>
              <w:t xml:space="preserve">- 6 caixas tipo linearray com duas ou três vias processadas com potência de 1500w rms total cada. - 06 caixas tipo sub grave com 2 alto-falantes de 18/21 polegadas com 3000w rms cada. - 01 console para P.A com 32 canais, 12 auxiliares, efeitos, equalização completa e filtro de alta e baixa frequência. - 01 Gerenciador de sistema, - 01 NOTEBOOK com placa de áudio externa. - 08 monitores. - 4 amplificadores digitais Stereo com potência de 1000W rms por canal Para monitores. - 01 amplificador de fone com 08 vias de retorno com bodypack e fones. - 01 bateria completa composta por: 01 bumbo de 22 polegadas, 01 surdo de 16 polegadas, 01 tom de 12 polegadas, 01 tom de 13 polegadas, 01 caixa de 14 polegadas, 02 estantes para prato, 01 estante para contra tempo, 01 pedal, 01 banco e 01 estante para caixa com peles novas. - 01 sistema para contrabaixo 800w. – </w:t>
            </w:r>
            <w:r w:rsidRPr="00DB5AEE">
              <w:rPr>
                <w:rFonts w:ascii="Arial" w:hAnsi="Arial" w:cs="Arial"/>
              </w:rPr>
              <w:lastRenderedPageBreak/>
              <w:t xml:space="preserve">01 amplificadores para guitarra com 100w. - Microfones, 01 kit específico para bateria, 03 microfones para percussão, 06 microfones com fio para vocal, 02 microfones sem fio para vocal UHF digital, 04 microfones condensadores, 08 direct box, 15 pedestais em bom estado de uso, 01 Main Power completo. Incluso: cabos e conexões necessários para fixação e ligação de todo sistema. - 01 operador técnico. Compreendendo despesas de transporte, montagem e desmontagem, bem como material e pessoal necessário a execução dos serviços. </w:t>
            </w:r>
          </w:p>
          <w:p w:rsidR="0083208C" w:rsidRPr="00DB5AEE" w:rsidRDefault="0083208C" w:rsidP="00FF1C5C">
            <w:pPr>
              <w:pStyle w:val="Default"/>
              <w:jc w:val="both"/>
              <w:rPr>
                <w:rFonts w:ascii="Arial" w:hAnsi="Arial" w:cs="Arial"/>
                <w:b/>
                <w:bCs/>
              </w:rPr>
            </w:pPr>
          </w:p>
        </w:tc>
        <w:tc>
          <w:tcPr>
            <w:tcW w:w="993" w:type="dxa"/>
          </w:tcPr>
          <w:p w:rsidR="0083208C" w:rsidRPr="00DB5AEE" w:rsidRDefault="0083208C" w:rsidP="00FF1C5C">
            <w:pPr>
              <w:jc w:val="both"/>
              <w:rPr>
                <w:rFonts w:ascii="Arial" w:hAnsi="Arial" w:cs="Arial"/>
              </w:rPr>
            </w:pPr>
            <w:r w:rsidRPr="00DB5AEE">
              <w:rPr>
                <w:rFonts w:ascii="Arial" w:hAnsi="Arial" w:cs="Arial"/>
              </w:rPr>
              <w:lastRenderedPageBreak/>
              <w:t xml:space="preserve">Diária </w:t>
            </w:r>
          </w:p>
        </w:tc>
        <w:tc>
          <w:tcPr>
            <w:tcW w:w="826" w:type="dxa"/>
          </w:tcPr>
          <w:p w:rsidR="0083208C" w:rsidRPr="00DB5AEE" w:rsidRDefault="0083208C" w:rsidP="00FF1C5C">
            <w:pPr>
              <w:jc w:val="both"/>
              <w:rPr>
                <w:rFonts w:ascii="Arial" w:hAnsi="Arial" w:cs="Arial"/>
              </w:rPr>
            </w:pPr>
            <w:r w:rsidRPr="00DB5AEE">
              <w:rPr>
                <w:rFonts w:ascii="Arial" w:hAnsi="Arial" w:cs="Arial"/>
              </w:rPr>
              <w:t>80</w:t>
            </w:r>
          </w:p>
        </w:tc>
      </w:tr>
    </w:tbl>
    <w:p w:rsidR="0083208C" w:rsidRPr="00DB5AEE" w:rsidRDefault="0083208C" w:rsidP="0083208C">
      <w:pPr>
        <w:rPr>
          <w:rFonts w:ascii="Arial" w:hAnsi="Arial" w:cs="Arial"/>
        </w:rPr>
      </w:pPr>
    </w:p>
    <w:p w:rsidR="00982623" w:rsidRPr="00DB5AEE" w:rsidRDefault="00B509FA" w:rsidP="00FA036F">
      <w:pPr>
        <w:pStyle w:val="Ttulo3"/>
        <w:jc w:val="both"/>
        <w:rPr>
          <w:rFonts w:ascii="Arial" w:hAnsi="Arial" w:cs="Arial"/>
          <w:b w:val="0"/>
          <w:color w:val="000000"/>
          <w:sz w:val="24"/>
          <w:szCs w:val="24"/>
        </w:rPr>
      </w:pPr>
      <w:r w:rsidRPr="00DB5AEE">
        <w:rPr>
          <w:rFonts w:ascii="Arial" w:hAnsi="Arial" w:cs="Arial"/>
          <w:color w:val="000000"/>
          <w:sz w:val="24"/>
          <w:szCs w:val="24"/>
        </w:rPr>
        <w:t>Obs.:</w:t>
      </w:r>
      <w:r w:rsidRPr="00DB5AEE">
        <w:rPr>
          <w:rFonts w:ascii="Arial" w:hAnsi="Arial" w:cs="Arial"/>
          <w:b w:val="0"/>
          <w:color w:val="000000"/>
          <w:sz w:val="24"/>
          <w:szCs w:val="24"/>
        </w:rPr>
        <w:t xml:space="preserve"> Todos os itens incluem transporte, carga, descarga, montagem, desmontagem, mão de obra, hospedagem e alimentação da equipe, além da Anotação de Responsabilidade Técnica (ART).</w:t>
      </w:r>
    </w:p>
    <w:p w:rsidR="00982623" w:rsidRPr="00DB5AEE" w:rsidRDefault="00982623" w:rsidP="00FA036F">
      <w:pPr>
        <w:pStyle w:val="Ttulo3"/>
        <w:jc w:val="both"/>
        <w:rPr>
          <w:rFonts w:ascii="Arial" w:hAnsi="Arial" w:cs="Arial"/>
          <w:color w:val="000000"/>
          <w:sz w:val="24"/>
          <w:szCs w:val="24"/>
        </w:rPr>
      </w:pPr>
      <w:r w:rsidRPr="00DB5AEE">
        <w:rPr>
          <w:rFonts w:ascii="Arial" w:hAnsi="Arial" w:cs="Arial"/>
          <w:color w:val="000000"/>
          <w:sz w:val="24"/>
          <w:szCs w:val="24"/>
        </w:rPr>
        <w:t xml:space="preserve">5. Requisitos da </w:t>
      </w:r>
      <w:r w:rsidR="00A21E17" w:rsidRPr="00DB5AEE">
        <w:rPr>
          <w:rFonts w:ascii="Arial" w:hAnsi="Arial" w:cs="Arial"/>
          <w:color w:val="000000"/>
          <w:sz w:val="24"/>
          <w:szCs w:val="24"/>
        </w:rPr>
        <w:t>contratação.</w:t>
      </w:r>
    </w:p>
    <w:p w:rsidR="00B97E17" w:rsidRPr="00DB5AEE" w:rsidRDefault="00F14F13" w:rsidP="00F14F13">
      <w:pPr>
        <w:jc w:val="both"/>
        <w:rPr>
          <w:rFonts w:ascii="Arial" w:hAnsi="Arial" w:cs="Arial"/>
          <w:b/>
        </w:rPr>
      </w:pPr>
      <w:r w:rsidRPr="00DB5AEE">
        <w:rPr>
          <w:rFonts w:ascii="Arial" w:hAnsi="Arial" w:cs="Arial"/>
        </w:rPr>
        <w:t>As condições gerais da contratação estão detalhadas no item 3 do Estudo Técnico</w:t>
      </w:r>
      <w:r w:rsidRPr="00DB5AEE">
        <w:rPr>
          <w:rFonts w:ascii="Arial" w:hAnsi="Arial" w:cs="Arial"/>
          <w:b/>
        </w:rPr>
        <w:t xml:space="preserve"> </w:t>
      </w:r>
      <w:r w:rsidRPr="00DB5AEE">
        <w:rPr>
          <w:rFonts w:ascii="Arial" w:hAnsi="Arial" w:cs="Arial"/>
        </w:rPr>
        <w:t>Preliminar (ETP),cuja íntegra é parte integrante deste Termo de Referência, sendo aplicáveis na sua totalidade.</w:t>
      </w:r>
    </w:p>
    <w:p w:rsidR="00982623" w:rsidRPr="00DB5AEE" w:rsidRDefault="00982623" w:rsidP="00FA036F">
      <w:pPr>
        <w:pStyle w:val="Ttulo3"/>
        <w:jc w:val="both"/>
        <w:rPr>
          <w:rFonts w:ascii="Arial" w:hAnsi="Arial" w:cs="Arial"/>
          <w:color w:val="000000"/>
          <w:sz w:val="24"/>
          <w:szCs w:val="24"/>
        </w:rPr>
      </w:pPr>
      <w:r w:rsidRPr="00DB5AEE">
        <w:rPr>
          <w:rFonts w:ascii="Arial" w:hAnsi="Arial" w:cs="Arial"/>
          <w:color w:val="000000"/>
          <w:sz w:val="24"/>
          <w:szCs w:val="24"/>
        </w:rPr>
        <w:t>6. Modelo de execução do objeto</w:t>
      </w:r>
    </w:p>
    <w:tbl>
      <w:tblPr>
        <w:tblW w:w="949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46"/>
        <w:gridCol w:w="3935"/>
        <w:gridCol w:w="450"/>
        <w:gridCol w:w="4664"/>
      </w:tblGrid>
      <w:tr w:rsidR="00982623" w:rsidRPr="00DB5AEE" w:rsidTr="00910C5A">
        <w:trPr>
          <w:trHeight w:val="564"/>
        </w:trPr>
        <w:tc>
          <w:tcPr>
            <w:tcW w:w="9495" w:type="dxa"/>
            <w:gridSpan w:val="4"/>
            <w:shd w:val="clear" w:color="auto" w:fill="BFBFBF"/>
            <w:tcMar>
              <w:top w:w="0" w:type="dxa"/>
              <w:left w:w="108" w:type="dxa"/>
              <w:bottom w:w="0" w:type="dxa"/>
              <w:right w:w="108" w:type="dxa"/>
            </w:tcMar>
            <w:hideMark/>
          </w:tcPr>
          <w:p w:rsidR="00982623" w:rsidRPr="00DB5AEE" w:rsidRDefault="00982623" w:rsidP="00FA036F">
            <w:pPr>
              <w:pStyle w:val="tableparagraph0"/>
              <w:spacing w:before="0" w:beforeAutospacing="0" w:after="0" w:afterAutospacing="0"/>
              <w:ind w:left="57" w:right="142"/>
              <w:jc w:val="both"/>
              <w:rPr>
                <w:rFonts w:ascii="Arial" w:hAnsi="Arial" w:cs="Arial"/>
              </w:rPr>
            </w:pPr>
            <w:r w:rsidRPr="00DB5AEE">
              <w:rPr>
                <w:rStyle w:val="Forte"/>
                <w:rFonts w:ascii="Arial" w:hAnsi="Arial" w:cs="Arial"/>
                <w:lang w:val="en-US"/>
              </w:rPr>
              <w:t>6.1 – MODO DE FORNECIMENTO</w:t>
            </w:r>
          </w:p>
        </w:tc>
      </w:tr>
      <w:tr w:rsidR="00982623" w:rsidRPr="00DB5AEE" w:rsidTr="00180AC6">
        <w:trPr>
          <w:trHeight w:val="607"/>
        </w:trPr>
        <w:tc>
          <w:tcPr>
            <w:tcW w:w="446" w:type="dxa"/>
            <w:tcMar>
              <w:top w:w="0" w:type="dxa"/>
              <w:left w:w="108" w:type="dxa"/>
              <w:bottom w:w="0" w:type="dxa"/>
              <w:right w:w="108" w:type="dxa"/>
            </w:tcMar>
            <w:hideMark/>
          </w:tcPr>
          <w:p w:rsidR="00982623" w:rsidRPr="00DB5AEE" w:rsidRDefault="00982623" w:rsidP="00FA036F">
            <w:pPr>
              <w:spacing w:before="100" w:beforeAutospacing="1" w:after="100" w:afterAutospacing="1"/>
              <w:jc w:val="both"/>
              <w:textAlignment w:val="baseline"/>
              <w:rPr>
                <w:rFonts w:ascii="Arial" w:hAnsi="Arial" w:cs="Arial"/>
              </w:rPr>
            </w:pPr>
          </w:p>
        </w:tc>
        <w:tc>
          <w:tcPr>
            <w:tcW w:w="3935" w:type="dxa"/>
            <w:tcMar>
              <w:top w:w="0" w:type="dxa"/>
              <w:left w:w="108" w:type="dxa"/>
              <w:bottom w:w="0" w:type="dxa"/>
              <w:right w:w="108" w:type="dxa"/>
            </w:tcMa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Única</w:t>
            </w:r>
          </w:p>
        </w:tc>
        <w:tc>
          <w:tcPr>
            <w:tcW w:w="450" w:type="dxa"/>
            <w:tcMar>
              <w:top w:w="0" w:type="dxa"/>
              <w:left w:w="108" w:type="dxa"/>
              <w:bottom w:w="0" w:type="dxa"/>
              <w:right w:w="108" w:type="dxa"/>
            </w:tcMa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 </w:t>
            </w:r>
          </w:p>
        </w:tc>
        <w:tc>
          <w:tcPr>
            <w:tcW w:w="4664" w:type="dxa"/>
            <w:tcMar>
              <w:top w:w="0" w:type="dxa"/>
              <w:left w:w="108" w:type="dxa"/>
              <w:bottom w:w="0" w:type="dxa"/>
              <w:right w:w="108" w:type="dxa"/>
            </w:tcMa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Mensal</w:t>
            </w:r>
          </w:p>
        </w:tc>
      </w:tr>
      <w:tr w:rsidR="00982623" w:rsidRPr="00DB5AEE" w:rsidTr="00180AC6">
        <w:trPr>
          <w:trHeight w:val="607"/>
        </w:trPr>
        <w:tc>
          <w:tcPr>
            <w:tcW w:w="446" w:type="dxa"/>
            <w:tcMar>
              <w:top w:w="0" w:type="dxa"/>
              <w:left w:w="108" w:type="dxa"/>
              <w:bottom w:w="0" w:type="dxa"/>
              <w:right w:w="108" w:type="dxa"/>
            </w:tcMa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 </w:t>
            </w:r>
          </w:p>
        </w:tc>
        <w:tc>
          <w:tcPr>
            <w:tcW w:w="3935" w:type="dxa"/>
            <w:tcMar>
              <w:top w:w="0" w:type="dxa"/>
              <w:left w:w="108" w:type="dxa"/>
              <w:bottom w:w="0" w:type="dxa"/>
              <w:right w:w="108" w:type="dxa"/>
            </w:tcMa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Parcelado</w:t>
            </w:r>
          </w:p>
        </w:tc>
        <w:tc>
          <w:tcPr>
            <w:tcW w:w="450" w:type="dxa"/>
            <w:tcMar>
              <w:top w:w="0" w:type="dxa"/>
              <w:left w:w="108" w:type="dxa"/>
              <w:bottom w:w="0" w:type="dxa"/>
              <w:right w:w="108" w:type="dxa"/>
            </w:tcMa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 </w:t>
            </w:r>
            <w:r w:rsidR="00180AC6" w:rsidRPr="00DB5AEE">
              <w:rPr>
                <w:rFonts w:ascii="Arial" w:hAnsi="Arial" w:cs="Arial"/>
              </w:rPr>
              <w:t>X</w:t>
            </w:r>
          </w:p>
        </w:tc>
        <w:tc>
          <w:tcPr>
            <w:tcW w:w="4664" w:type="dxa"/>
            <w:tcMar>
              <w:top w:w="0" w:type="dxa"/>
              <w:left w:w="108" w:type="dxa"/>
              <w:bottom w:w="0" w:type="dxa"/>
              <w:right w:w="108" w:type="dxa"/>
            </w:tcMa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Por demanda</w:t>
            </w:r>
          </w:p>
        </w:tc>
      </w:tr>
      <w:tr w:rsidR="00982623" w:rsidRPr="00DB5AEE" w:rsidTr="00180AC6">
        <w:trPr>
          <w:trHeight w:val="594"/>
        </w:trPr>
        <w:tc>
          <w:tcPr>
            <w:tcW w:w="446" w:type="dxa"/>
            <w:tcMar>
              <w:top w:w="0" w:type="dxa"/>
              <w:left w:w="108" w:type="dxa"/>
              <w:bottom w:w="0" w:type="dxa"/>
              <w:right w:w="108" w:type="dxa"/>
            </w:tcMa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 </w:t>
            </w:r>
          </w:p>
        </w:tc>
        <w:tc>
          <w:tcPr>
            <w:tcW w:w="3935" w:type="dxa"/>
            <w:tcMar>
              <w:top w:w="0" w:type="dxa"/>
              <w:left w:w="108" w:type="dxa"/>
              <w:bottom w:w="0" w:type="dxa"/>
              <w:right w:w="108" w:type="dxa"/>
            </w:tcMa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Outro (Condição especial)</w:t>
            </w:r>
          </w:p>
        </w:tc>
        <w:tc>
          <w:tcPr>
            <w:tcW w:w="450" w:type="dxa"/>
            <w:tcMar>
              <w:top w:w="0" w:type="dxa"/>
              <w:left w:w="108" w:type="dxa"/>
              <w:bottom w:w="0" w:type="dxa"/>
              <w:right w:w="108" w:type="dxa"/>
            </w:tcMa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 </w:t>
            </w:r>
          </w:p>
        </w:tc>
        <w:tc>
          <w:tcPr>
            <w:tcW w:w="4664" w:type="dxa"/>
            <w:tcMar>
              <w:top w:w="0" w:type="dxa"/>
              <w:left w:w="108" w:type="dxa"/>
              <w:bottom w:w="0" w:type="dxa"/>
              <w:right w:w="108" w:type="dxa"/>
            </w:tcMa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color w:val="000000"/>
              </w:rPr>
              <w:t>PLE Planilha de Levantamento de Eventos</w:t>
            </w:r>
          </w:p>
        </w:tc>
      </w:tr>
      <w:tr w:rsidR="00982623" w:rsidRPr="00DB5AEE" w:rsidTr="00910C5A">
        <w:trPr>
          <w:trHeight w:val="522"/>
        </w:trPr>
        <w:tc>
          <w:tcPr>
            <w:tcW w:w="9495" w:type="dxa"/>
            <w:gridSpan w:val="4"/>
            <w:tcMar>
              <w:top w:w="0" w:type="dxa"/>
              <w:left w:w="108" w:type="dxa"/>
              <w:bottom w:w="0" w:type="dxa"/>
              <w:right w:w="108" w:type="dxa"/>
            </w:tcMa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Condição Especial:</w:t>
            </w:r>
          </w:p>
        </w:tc>
      </w:tr>
      <w:tr w:rsidR="00982623" w:rsidRPr="00DB5AEE" w:rsidTr="00910C5A">
        <w:trPr>
          <w:trHeight w:val="507"/>
        </w:trPr>
        <w:tc>
          <w:tcPr>
            <w:tcW w:w="9495" w:type="dxa"/>
            <w:gridSpan w:val="4"/>
            <w:shd w:val="clear" w:color="auto" w:fill="BFBFBF"/>
            <w:tcMar>
              <w:top w:w="0" w:type="dxa"/>
              <w:left w:w="108" w:type="dxa"/>
              <w:bottom w:w="0" w:type="dxa"/>
              <w:right w:w="108" w:type="dxa"/>
            </w:tcMar>
            <w:hideMark/>
          </w:tcPr>
          <w:p w:rsidR="00982623" w:rsidRPr="00DB5AEE" w:rsidRDefault="00982623" w:rsidP="00FA036F">
            <w:pPr>
              <w:spacing w:before="100" w:beforeAutospacing="1" w:after="100" w:afterAutospacing="1"/>
              <w:jc w:val="both"/>
              <w:rPr>
                <w:rFonts w:ascii="Arial" w:hAnsi="Arial" w:cs="Arial"/>
              </w:rPr>
            </w:pPr>
            <w:r w:rsidRPr="00DB5AEE">
              <w:rPr>
                <w:rStyle w:val="Forte"/>
                <w:rFonts w:ascii="Arial" w:hAnsi="Arial" w:cs="Arial"/>
              </w:rPr>
              <w:t>6.2 - LOCAL DE ENTREGA E EXECUÇÃO OU EXECUÇÃO DE SERVIÇOS</w:t>
            </w:r>
          </w:p>
        </w:tc>
      </w:tr>
      <w:tr w:rsidR="00982623" w:rsidRPr="00DB5AEE" w:rsidTr="00910C5A">
        <w:trPr>
          <w:trHeight w:val="319"/>
        </w:trPr>
        <w:tc>
          <w:tcPr>
            <w:tcW w:w="9495" w:type="dxa"/>
            <w:gridSpan w:val="4"/>
            <w:tcMar>
              <w:top w:w="0" w:type="dxa"/>
              <w:left w:w="108" w:type="dxa"/>
              <w:bottom w:w="0" w:type="dxa"/>
              <w:right w:w="108" w:type="dxa"/>
            </w:tcMar>
            <w:hideMark/>
          </w:tcPr>
          <w:p w:rsidR="00982623" w:rsidRPr="00DB5AEE" w:rsidRDefault="005B535F" w:rsidP="00FA036F">
            <w:pPr>
              <w:jc w:val="both"/>
              <w:rPr>
                <w:rFonts w:ascii="Arial" w:eastAsia="Microsoft YaHei" w:hAnsi="Arial" w:cs="Arial"/>
                <w:kern w:val="24"/>
              </w:rPr>
            </w:pPr>
            <w:r w:rsidRPr="00DB5AEE">
              <w:rPr>
                <w:rFonts w:ascii="Arial" w:hAnsi="Arial" w:cs="Arial"/>
              </w:rPr>
              <w:t>A prestação dos serviços e a instalação das estruturas e equipamentos ocorrerão nos locais e datas definidos pela Secretaria Municipal de Cultura e Turismo, podendo abranger qualquer ponto do território do Município de Guaçuí/ES. A execução dos serviços poderá ocorrer em períodos diurnos e/ou noturnos, incluindo finais de semana e feriados, de acordo com a necessidade de cada evento, sem que isso implique custos adicionais para a Administração</w:t>
            </w:r>
            <w:r w:rsidR="00AD2870" w:rsidRPr="00DB5AEE">
              <w:rPr>
                <w:rFonts w:ascii="Arial" w:hAnsi="Arial" w:cs="Arial"/>
              </w:rPr>
              <w:t>.</w:t>
            </w:r>
          </w:p>
        </w:tc>
      </w:tr>
      <w:tr w:rsidR="00982623" w:rsidRPr="00DB5AEE" w:rsidTr="00910C5A">
        <w:trPr>
          <w:trHeight w:val="541"/>
        </w:trPr>
        <w:tc>
          <w:tcPr>
            <w:tcW w:w="9495" w:type="dxa"/>
            <w:gridSpan w:val="4"/>
            <w:shd w:val="clear" w:color="auto" w:fill="BFBFBF"/>
            <w:tcMar>
              <w:top w:w="0" w:type="dxa"/>
              <w:left w:w="108" w:type="dxa"/>
              <w:bottom w:w="0" w:type="dxa"/>
              <w:right w:w="108" w:type="dxa"/>
            </w:tcMar>
            <w:hideMark/>
          </w:tcPr>
          <w:p w:rsidR="00982623" w:rsidRPr="00DB5AEE" w:rsidRDefault="00982623" w:rsidP="00FA036F">
            <w:pPr>
              <w:spacing w:before="100" w:beforeAutospacing="1" w:after="100" w:afterAutospacing="1"/>
              <w:jc w:val="both"/>
              <w:rPr>
                <w:rFonts w:ascii="Arial" w:hAnsi="Arial" w:cs="Arial"/>
              </w:rPr>
            </w:pPr>
            <w:r w:rsidRPr="00DB5AEE">
              <w:rPr>
                <w:rStyle w:val="Forte"/>
                <w:rFonts w:ascii="Arial" w:hAnsi="Arial" w:cs="Arial"/>
              </w:rPr>
              <w:lastRenderedPageBreak/>
              <w:t>6.3- </w:t>
            </w:r>
            <w:r w:rsidRPr="00DB5AEE">
              <w:rPr>
                <w:rStyle w:val="Forte"/>
                <w:rFonts w:ascii="Arial" w:hAnsi="Arial" w:cs="Arial"/>
                <w:color w:val="000000"/>
              </w:rPr>
              <w:t>PRAZO DE ENTREGA/EXECUÇÃO</w:t>
            </w:r>
          </w:p>
        </w:tc>
      </w:tr>
      <w:tr w:rsidR="00982623" w:rsidRPr="00DB5AEE" w:rsidTr="00910C5A">
        <w:trPr>
          <w:trHeight w:val="177"/>
        </w:trPr>
        <w:tc>
          <w:tcPr>
            <w:tcW w:w="9495" w:type="dxa"/>
            <w:gridSpan w:val="4"/>
            <w:tcMar>
              <w:top w:w="0" w:type="dxa"/>
              <w:left w:w="0" w:type="dxa"/>
              <w:bottom w:w="0" w:type="dxa"/>
              <w:right w:w="108" w:type="dxa"/>
            </w:tcMar>
            <w:hideMark/>
          </w:tcPr>
          <w:p w:rsidR="00982623" w:rsidRPr="00DB5AEE" w:rsidRDefault="00AF4D12" w:rsidP="00F14F13">
            <w:pPr>
              <w:jc w:val="both"/>
              <w:rPr>
                <w:rFonts w:ascii="Arial" w:hAnsi="Arial" w:cs="Arial"/>
              </w:rPr>
            </w:pPr>
            <w:r w:rsidRPr="00DB5AEE">
              <w:rPr>
                <w:rFonts w:ascii="Arial" w:hAnsi="Arial" w:cs="Arial"/>
              </w:rPr>
              <w:t xml:space="preserve"> </w:t>
            </w:r>
            <w:r w:rsidR="00F14F13" w:rsidRPr="00DB5AEE">
              <w:rPr>
                <w:rFonts w:ascii="Arial" w:hAnsi="Arial" w:cs="Arial"/>
              </w:rPr>
              <w:t xml:space="preserve">O prazo máximo para início da execução dos serviços ou entrega do material será de até </w:t>
            </w:r>
            <w:r w:rsidR="00DB03D2" w:rsidRPr="00DB5AEE">
              <w:rPr>
                <w:rStyle w:val="Forte"/>
                <w:rFonts w:ascii="Arial" w:hAnsi="Arial" w:cs="Arial"/>
                <w:b w:val="0"/>
              </w:rPr>
              <w:t>07 (sete</w:t>
            </w:r>
            <w:r w:rsidR="00F14F13" w:rsidRPr="00DB5AEE">
              <w:rPr>
                <w:rStyle w:val="Forte"/>
                <w:rFonts w:ascii="Arial" w:hAnsi="Arial" w:cs="Arial"/>
                <w:b w:val="0"/>
              </w:rPr>
              <w:t>) dias corridos</w:t>
            </w:r>
            <w:r w:rsidR="00F14F13" w:rsidRPr="00DB5AEE">
              <w:rPr>
                <w:rFonts w:ascii="Arial" w:hAnsi="Arial" w:cs="Arial"/>
              </w:rPr>
              <w:t xml:space="preserve">, contados a partir do recebimento da </w:t>
            </w:r>
            <w:r w:rsidR="00F14F13" w:rsidRPr="00DB5AEE">
              <w:rPr>
                <w:rStyle w:val="Forte"/>
                <w:rFonts w:ascii="Arial" w:hAnsi="Arial" w:cs="Arial"/>
                <w:b w:val="0"/>
              </w:rPr>
              <w:t>Autorização de Fornecimento</w:t>
            </w:r>
            <w:r w:rsidR="00F14F13" w:rsidRPr="00DB5AEE">
              <w:rPr>
                <w:rFonts w:ascii="Arial" w:hAnsi="Arial" w:cs="Arial"/>
              </w:rPr>
              <w:t xml:space="preserve"> emitida pela Prefeitura Municipal de Guaçuí. Em casos de eventos emergenciais ou de caráter urgente, devidamente justificados pela </w:t>
            </w:r>
            <w:r w:rsidR="00656C71" w:rsidRPr="00DB5AEE">
              <w:rPr>
                <w:rFonts w:ascii="Arial" w:hAnsi="Arial" w:cs="Arial"/>
              </w:rPr>
              <w:t xml:space="preserve">Secretaria Municipal de Cultura e Turismo </w:t>
            </w:r>
            <w:r w:rsidR="00F14F13" w:rsidRPr="00DB5AEE">
              <w:rPr>
                <w:rFonts w:ascii="Arial" w:hAnsi="Arial" w:cs="Arial"/>
              </w:rPr>
              <w:t>, a contratada deverá iniciar a execução em prazo reduzido, a ser acordado entre as partes, sem prejuízo das demais condições pactuadas.</w:t>
            </w:r>
          </w:p>
        </w:tc>
      </w:tr>
      <w:tr w:rsidR="00982623" w:rsidRPr="00DB5AEE" w:rsidTr="00910C5A">
        <w:trPr>
          <w:trHeight w:val="243"/>
        </w:trPr>
        <w:tc>
          <w:tcPr>
            <w:tcW w:w="9495" w:type="dxa"/>
            <w:gridSpan w:val="4"/>
            <w:shd w:val="clear" w:color="auto" w:fill="BFBFBF"/>
            <w:tcMar>
              <w:top w:w="0" w:type="dxa"/>
              <w:left w:w="108" w:type="dxa"/>
              <w:bottom w:w="0" w:type="dxa"/>
              <w:right w:w="108" w:type="dxa"/>
            </w:tcMar>
            <w:hideMark/>
          </w:tcPr>
          <w:p w:rsidR="00982623" w:rsidRPr="00DB5AEE" w:rsidRDefault="00982623" w:rsidP="00FA036F">
            <w:pPr>
              <w:spacing w:before="100" w:beforeAutospacing="1" w:after="100" w:afterAutospacing="1"/>
              <w:jc w:val="both"/>
              <w:rPr>
                <w:rFonts w:ascii="Arial" w:hAnsi="Arial" w:cs="Arial"/>
              </w:rPr>
            </w:pPr>
            <w:r w:rsidRPr="00DB5AEE">
              <w:rPr>
                <w:rStyle w:val="Forte"/>
                <w:rFonts w:ascii="Arial" w:hAnsi="Arial" w:cs="Arial"/>
              </w:rPr>
              <w:t>6.4- PRAZO DE DESEMBOLDO </w:t>
            </w:r>
          </w:p>
        </w:tc>
      </w:tr>
      <w:tr w:rsidR="00982623" w:rsidRPr="00DB5AEE" w:rsidTr="00910C5A">
        <w:tc>
          <w:tcPr>
            <w:tcW w:w="9495" w:type="dxa"/>
            <w:gridSpan w:val="4"/>
            <w:tcMar>
              <w:top w:w="0" w:type="dxa"/>
              <w:left w:w="108" w:type="dxa"/>
              <w:bottom w:w="0" w:type="dxa"/>
              <w:right w:w="108" w:type="dxa"/>
            </w:tcMar>
            <w:hideMark/>
          </w:tcPr>
          <w:p w:rsidR="00982623" w:rsidRPr="00DB5AEE" w:rsidRDefault="00F14F13" w:rsidP="00F14F13">
            <w:pPr>
              <w:jc w:val="both"/>
              <w:rPr>
                <w:rFonts w:ascii="Arial" w:hAnsi="Arial" w:cs="Arial"/>
              </w:rPr>
            </w:pPr>
            <w:r w:rsidRPr="00DB5AEE">
              <w:rPr>
                <w:rFonts w:ascii="Arial" w:hAnsi="Arial" w:cs="Arial"/>
              </w:rPr>
              <w:t xml:space="preserve">O pagamento será efetuado em até </w:t>
            </w:r>
            <w:r w:rsidRPr="00DB5AEE">
              <w:rPr>
                <w:rStyle w:val="Forte"/>
                <w:rFonts w:ascii="Arial" w:hAnsi="Arial" w:cs="Arial"/>
                <w:b w:val="0"/>
              </w:rPr>
              <w:t>30 (trinta) dias corridos</w:t>
            </w:r>
            <w:r w:rsidRPr="00DB5AEE">
              <w:rPr>
                <w:rFonts w:ascii="Arial" w:hAnsi="Arial" w:cs="Arial"/>
              </w:rPr>
              <w:t>, contados da data do atesto da nota fiscal pelo setor competente, desde que os serviços/materiais tenham sido entregues de forma integral e satisfatória.A contagem do prazo terá início na data do protocolo da nota fiscal no setor de contabilidade da Prefeitura Municipal de Guaçuí.O pagamento será realizado por meio de depósito em conta bancária de titularidade da contratada, sendo vedado o pagamento a terceiros.</w:t>
            </w:r>
          </w:p>
        </w:tc>
      </w:tr>
      <w:tr w:rsidR="00982623" w:rsidRPr="00DB5AEE" w:rsidTr="00910C5A">
        <w:tc>
          <w:tcPr>
            <w:tcW w:w="9495" w:type="dxa"/>
            <w:gridSpan w:val="4"/>
            <w:shd w:val="clear" w:color="auto" w:fill="BFBFBF"/>
            <w:tcMar>
              <w:top w:w="0" w:type="dxa"/>
              <w:left w:w="108" w:type="dxa"/>
              <w:bottom w:w="0" w:type="dxa"/>
              <w:right w:w="108" w:type="dxa"/>
            </w:tcMar>
            <w:hideMark/>
          </w:tcPr>
          <w:p w:rsidR="00982623" w:rsidRPr="00DB5AEE" w:rsidRDefault="00982623" w:rsidP="00FA036F">
            <w:pPr>
              <w:spacing w:before="100" w:beforeAutospacing="1" w:after="100" w:afterAutospacing="1"/>
              <w:jc w:val="both"/>
              <w:rPr>
                <w:rFonts w:ascii="Arial" w:hAnsi="Arial" w:cs="Arial"/>
              </w:rPr>
            </w:pPr>
            <w:r w:rsidRPr="00DB5AEE">
              <w:rPr>
                <w:rStyle w:val="Forte"/>
                <w:rFonts w:ascii="Arial" w:hAnsi="Arial" w:cs="Arial"/>
              </w:rPr>
              <w:t>6.5- VIGÊNCIA DE CONTRATO</w:t>
            </w:r>
          </w:p>
        </w:tc>
      </w:tr>
      <w:tr w:rsidR="00982623" w:rsidRPr="00DB5AEE" w:rsidTr="00910C5A">
        <w:tc>
          <w:tcPr>
            <w:tcW w:w="9495" w:type="dxa"/>
            <w:gridSpan w:val="4"/>
            <w:tcMar>
              <w:top w:w="0" w:type="dxa"/>
              <w:left w:w="108" w:type="dxa"/>
              <w:bottom w:w="0" w:type="dxa"/>
              <w:right w:w="108" w:type="dxa"/>
            </w:tcMar>
            <w:hideMark/>
          </w:tcPr>
          <w:p w:rsidR="00982623" w:rsidRPr="00DB5AEE" w:rsidRDefault="00F14F13" w:rsidP="00FA036F">
            <w:pPr>
              <w:spacing w:before="100" w:beforeAutospacing="1" w:after="100" w:afterAutospacing="1"/>
              <w:jc w:val="both"/>
              <w:rPr>
                <w:rFonts w:ascii="Arial" w:hAnsi="Arial" w:cs="Arial"/>
              </w:rPr>
            </w:pPr>
            <w:r w:rsidRPr="00DB5AEE">
              <w:rPr>
                <w:rFonts w:ascii="Arial" w:hAnsi="Arial" w:cs="Arial"/>
              </w:rPr>
              <w:t>12 meses.</w:t>
            </w:r>
          </w:p>
        </w:tc>
      </w:tr>
      <w:tr w:rsidR="00982623" w:rsidRPr="00DB5AEE" w:rsidTr="00910C5A">
        <w:trPr>
          <w:trHeight w:val="282"/>
        </w:trPr>
        <w:tc>
          <w:tcPr>
            <w:tcW w:w="9495" w:type="dxa"/>
            <w:gridSpan w:val="4"/>
            <w:shd w:val="clear" w:color="auto" w:fill="BFBFBF"/>
            <w:tcMar>
              <w:top w:w="0" w:type="dxa"/>
              <w:left w:w="108" w:type="dxa"/>
              <w:bottom w:w="0" w:type="dxa"/>
              <w:right w:w="108" w:type="dxa"/>
            </w:tcMa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Style w:val="Forte"/>
                <w:rFonts w:ascii="Arial" w:hAnsi="Arial" w:cs="Arial"/>
                <w:color w:val="000000"/>
              </w:rPr>
              <w:t>6.6 – Amostra/ Modelo</w:t>
            </w:r>
          </w:p>
        </w:tc>
      </w:tr>
      <w:tr w:rsidR="00982623" w:rsidRPr="00DB5AEE" w:rsidTr="00910C5A">
        <w:tc>
          <w:tcPr>
            <w:tcW w:w="9495" w:type="dxa"/>
            <w:gridSpan w:val="4"/>
            <w:tcMar>
              <w:top w:w="0" w:type="dxa"/>
              <w:left w:w="108" w:type="dxa"/>
              <w:bottom w:w="0" w:type="dxa"/>
              <w:right w:w="108" w:type="dxa"/>
            </w:tcMa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color w:val="000000"/>
              </w:rPr>
              <w:t>NÃO SE APLICA</w:t>
            </w:r>
          </w:p>
        </w:tc>
      </w:tr>
      <w:tr w:rsidR="00982623" w:rsidRPr="00DB5AEE" w:rsidTr="00910C5A">
        <w:tc>
          <w:tcPr>
            <w:tcW w:w="9495" w:type="dxa"/>
            <w:gridSpan w:val="4"/>
            <w:shd w:val="clear" w:color="auto" w:fill="BFBFBF"/>
            <w:tcMar>
              <w:top w:w="0" w:type="dxa"/>
              <w:left w:w="108" w:type="dxa"/>
              <w:bottom w:w="0" w:type="dxa"/>
              <w:right w:w="108" w:type="dxa"/>
            </w:tcMa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Style w:val="Forte"/>
                <w:rFonts w:ascii="Arial" w:hAnsi="Arial" w:cs="Arial"/>
                <w:color w:val="000000"/>
              </w:rPr>
              <w:t>6.7 - Entrega provisória</w:t>
            </w:r>
          </w:p>
        </w:tc>
      </w:tr>
      <w:tr w:rsidR="00982623" w:rsidRPr="00DB5AEE" w:rsidTr="00910C5A">
        <w:tc>
          <w:tcPr>
            <w:tcW w:w="9495" w:type="dxa"/>
            <w:gridSpan w:val="4"/>
            <w:tcMar>
              <w:top w:w="0" w:type="dxa"/>
              <w:left w:w="108" w:type="dxa"/>
              <w:bottom w:w="0" w:type="dxa"/>
              <w:right w:w="108" w:type="dxa"/>
            </w:tcMa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color w:val="000000"/>
              </w:rPr>
              <w:t>NÃO SE APLICA</w:t>
            </w:r>
          </w:p>
        </w:tc>
      </w:tr>
      <w:tr w:rsidR="00982623" w:rsidRPr="00DB5AEE" w:rsidTr="00910C5A">
        <w:tc>
          <w:tcPr>
            <w:tcW w:w="9495" w:type="dxa"/>
            <w:gridSpan w:val="4"/>
            <w:shd w:val="clear" w:color="auto" w:fill="BFBFBF"/>
            <w:tcMar>
              <w:top w:w="0" w:type="dxa"/>
              <w:left w:w="108" w:type="dxa"/>
              <w:bottom w:w="0" w:type="dxa"/>
              <w:right w:w="108" w:type="dxa"/>
            </w:tcMa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Style w:val="Forte"/>
                <w:rFonts w:ascii="Arial" w:hAnsi="Arial" w:cs="Arial"/>
                <w:color w:val="000000"/>
              </w:rPr>
              <w:t>6.8 – Entrega definitiva</w:t>
            </w:r>
          </w:p>
        </w:tc>
      </w:tr>
      <w:tr w:rsidR="00982623" w:rsidRPr="00DB5AEE" w:rsidTr="00910C5A">
        <w:tc>
          <w:tcPr>
            <w:tcW w:w="9495" w:type="dxa"/>
            <w:gridSpan w:val="4"/>
            <w:tcMar>
              <w:top w:w="0" w:type="dxa"/>
              <w:left w:w="108" w:type="dxa"/>
              <w:bottom w:w="0" w:type="dxa"/>
              <w:right w:w="108" w:type="dxa"/>
            </w:tcMar>
            <w:hideMark/>
          </w:tcPr>
          <w:p w:rsidR="00982623" w:rsidRPr="00DB5AEE" w:rsidRDefault="00180AC6" w:rsidP="00FA036F">
            <w:pPr>
              <w:spacing w:before="100" w:beforeAutospacing="1" w:after="100" w:afterAutospacing="1"/>
              <w:jc w:val="both"/>
              <w:textAlignment w:val="baseline"/>
              <w:rPr>
                <w:rFonts w:ascii="Arial" w:hAnsi="Arial" w:cs="Arial"/>
              </w:rPr>
            </w:pPr>
            <w:r w:rsidRPr="00DB5AEE">
              <w:rPr>
                <w:rFonts w:ascii="Arial" w:hAnsi="Arial" w:cs="Arial"/>
              </w:rPr>
              <w:t>POR DEMANDA</w:t>
            </w:r>
          </w:p>
        </w:tc>
      </w:tr>
      <w:tr w:rsidR="00982623" w:rsidRPr="00DB5AEE" w:rsidTr="00910C5A">
        <w:tc>
          <w:tcPr>
            <w:tcW w:w="9495" w:type="dxa"/>
            <w:gridSpan w:val="4"/>
            <w:shd w:val="clear" w:color="auto" w:fill="BFBFBF"/>
            <w:tcMar>
              <w:top w:w="0" w:type="dxa"/>
              <w:left w:w="108" w:type="dxa"/>
              <w:bottom w:w="0" w:type="dxa"/>
              <w:right w:w="108" w:type="dxa"/>
            </w:tcMar>
            <w:hideMark/>
          </w:tcPr>
          <w:p w:rsidR="00982623" w:rsidRPr="00DB5AEE" w:rsidRDefault="00982623" w:rsidP="00FA036F">
            <w:pPr>
              <w:spacing w:before="100" w:beforeAutospacing="1" w:after="100" w:afterAutospacing="1"/>
              <w:jc w:val="both"/>
              <w:rPr>
                <w:rFonts w:ascii="Arial" w:hAnsi="Arial" w:cs="Arial"/>
              </w:rPr>
            </w:pPr>
            <w:r w:rsidRPr="00DB5AEE">
              <w:rPr>
                <w:rStyle w:val="Forte"/>
                <w:rFonts w:ascii="Arial" w:hAnsi="Arial" w:cs="Arial"/>
                <w:color w:val="000000"/>
              </w:rPr>
              <w:t>6.9 – Regras de sustentabilidade</w:t>
            </w:r>
          </w:p>
        </w:tc>
      </w:tr>
      <w:tr w:rsidR="00982623" w:rsidRPr="00DB5AEE" w:rsidTr="00910C5A">
        <w:tc>
          <w:tcPr>
            <w:tcW w:w="9495" w:type="dxa"/>
            <w:gridSpan w:val="4"/>
            <w:tcMar>
              <w:top w:w="0" w:type="dxa"/>
              <w:left w:w="108" w:type="dxa"/>
              <w:bottom w:w="0" w:type="dxa"/>
              <w:right w:w="108" w:type="dxa"/>
            </w:tcMa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color w:val="000000"/>
              </w:rPr>
              <w:t>NÃO SE APLICA</w:t>
            </w:r>
          </w:p>
        </w:tc>
      </w:tr>
      <w:tr w:rsidR="00982623" w:rsidRPr="00DB5AEE" w:rsidTr="00910C5A">
        <w:tc>
          <w:tcPr>
            <w:tcW w:w="9495" w:type="dxa"/>
            <w:gridSpan w:val="4"/>
            <w:shd w:val="clear" w:color="auto" w:fill="BFBFBF"/>
            <w:tcMar>
              <w:top w:w="0" w:type="dxa"/>
              <w:left w:w="108" w:type="dxa"/>
              <w:bottom w:w="0" w:type="dxa"/>
              <w:right w:w="108" w:type="dxa"/>
            </w:tcMar>
            <w:hideMark/>
          </w:tcPr>
          <w:p w:rsidR="00982623" w:rsidRPr="00DB5AEE" w:rsidRDefault="00982623" w:rsidP="00FA036F">
            <w:pPr>
              <w:spacing w:before="100" w:beforeAutospacing="1" w:after="100" w:afterAutospacing="1"/>
              <w:jc w:val="both"/>
              <w:rPr>
                <w:rFonts w:ascii="Arial" w:hAnsi="Arial" w:cs="Arial"/>
              </w:rPr>
            </w:pPr>
            <w:r w:rsidRPr="00DB5AEE">
              <w:rPr>
                <w:rStyle w:val="Forte"/>
                <w:rFonts w:ascii="Arial" w:hAnsi="Arial" w:cs="Arial"/>
                <w:color w:val="000000"/>
              </w:rPr>
              <w:t>6.10 – Detalhamento do “Benefícios e Despesas Indiretas” (BDI)</w:t>
            </w:r>
          </w:p>
        </w:tc>
      </w:tr>
      <w:tr w:rsidR="00982623" w:rsidRPr="00DB5AEE" w:rsidTr="00910C5A">
        <w:tc>
          <w:tcPr>
            <w:tcW w:w="9495" w:type="dxa"/>
            <w:gridSpan w:val="4"/>
            <w:tcMar>
              <w:top w:w="0" w:type="dxa"/>
              <w:left w:w="108" w:type="dxa"/>
              <w:bottom w:w="0" w:type="dxa"/>
              <w:right w:w="108" w:type="dxa"/>
            </w:tcMa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color w:val="000000"/>
              </w:rPr>
              <w:t>NÃO SE APLICA</w:t>
            </w:r>
          </w:p>
        </w:tc>
      </w:tr>
      <w:tr w:rsidR="00982623" w:rsidRPr="00DB5AEE" w:rsidTr="00910C5A">
        <w:tc>
          <w:tcPr>
            <w:tcW w:w="9495" w:type="dxa"/>
            <w:gridSpan w:val="4"/>
            <w:shd w:val="clear" w:color="auto" w:fill="BFBFBF"/>
            <w:tcMar>
              <w:top w:w="0" w:type="dxa"/>
              <w:left w:w="108" w:type="dxa"/>
              <w:bottom w:w="0" w:type="dxa"/>
              <w:right w:w="108" w:type="dxa"/>
            </w:tcMa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Style w:val="Forte"/>
                <w:rFonts w:ascii="Arial" w:hAnsi="Arial" w:cs="Arial"/>
                <w:color w:val="000000"/>
              </w:rPr>
              <w:t>6.11 – Índice de Correção</w:t>
            </w:r>
          </w:p>
        </w:tc>
      </w:tr>
      <w:tr w:rsidR="00982623" w:rsidRPr="00DB5AEE" w:rsidTr="00910C5A">
        <w:tc>
          <w:tcPr>
            <w:tcW w:w="9495" w:type="dxa"/>
            <w:gridSpan w:val="4"/>
            <w:tcMar>
              <w:top w:w="0" w:type="dxa"/>
              <w:left w:w="108" w:type="dxa"/>
              <w:bottom w:w="0" w:type="dxa"/>
              <w:right w:w="108" w:type="dxa"/>
            </w:tcMa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color w:val="000000"/>
              </w:rPr>
              <w:t>NÃO SE APLICA</w:t>
            </w:r>
          </w:p>
        </w:tc>
      </w:tr>
    </w:tbl>
    <w:p w:rsidR="00D928DD" w:rsidRPr="00DB5AEE" w:rsidRDefault="00D928DD" w:rsidP="00FA036F">
      <w:pPr>
        <w:jc w:val="both"/>
        <w:rPr>
          <w:rFonts w:ascii="Arial" w:hAnsi="Arial" w:cs="Arial"/>
        </w:rPr>
      </w:pPr>
    </w:p>
    <w:p w:rsidR="00982623" w:rsidRPr="00DB5AEE" w:rsidRDefault="00982623" w:rsidP="00FA036F">
      <w:pPr>
        <w:pStyle w:val="Ttulo3"/>
        <w:jc w:val="both"/>
        <w:rPr>
          <w:rFonts w:ascii="Arial" w:hAnsi="Arial" w:cs="Arial"/>
          <w:color w:val="000000"/>
          <w:sz w:val="24"/>
          <w:szCs w:val="24"/>
        </w:rPr>
      </w:pPr>
      <w:r w:rsidRPr="00DB5AEE">
        <w:rPr>
          <w:rFonts w:ascii="Arial" w:hAnsi="Arial" w:cs="Arial"/>
          <w:color w:val="000000"/>
          <w:sz w:val="24"/>
          <w:szCs w:val="24"/>
        </w:rPr>
        <w:t>7. Modelo da gestão do contrato</w:t>
      </w:r>
    </w:p>
    <w:tbl>
      <w:tblPr>
        <w:tblW w:w="949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851"/>
      </w:tblGrid>
      <w:tr w:rsidR="00982623" w:rsidRPr="00DB5AEE" w:rsidTr="00910C5A">
        <w:trPr>
          <w:trHeight w:val="518"/>
        </w:trPr>
        <w:tc>
          <w:tcPr>
            <w:tcW w:w="9498" w:type="dxa"/>
            <w:shd w:val="clear" w:color="auto" w:fill="BFBFBF"/>
            <w:tcMar>
              <w:top w:w="0" w:type="dxa"/>
              <w:left w:w="108" w:type="dxa"/>
              <w:bottom w:w="0" w:type="dxa"/>
              <w:right w:w="108" w:type="dxa"/>
            </w:tcMar>
            <w:hideMark/>
          </w:tcPr>
          <w:p w:rsidR="00982623" w:rsidRPr="00DB5AEE" w:rsidRDefault="00982623" w:rsidP="00FA036F">
            <w:pPr>
              <w:pStyle w:val="tableparagraph0"/>
              <w:spacing w:before="0" w:beforeAutospacing="0" w:after="0" w:afterAutospacing="0"/>
              <w:ind w:left="57" w:right="142"/>
              <w:jc w:val="both"/>
              <w:rPr>
                <w:rFonts w:ascii="Arial" w:hAnsi="Arial" w:cs="Arial"/>
              </w:rPr>
            </w:pPr>
            <w:r w:rsidRPr="00DB5AEE">
              <w:rPr>
                <w:rStyle w:val="Forte"/>
                <w:rFonts w:ascii="Arial" w:hAnsi="Arial" w:cs="Arial"/>
              </w:rPr>
              <w:t>TIPO DE CONTRATAÇÃO</w:t>
            </w:r>
          </w:p>
        </w:tc>
      </w:tr>
      <w:tr w:rsidR="00982623" w:rsidRPr="00DB5AEE" w:rsidTr="00910C5A">
        <w:trPr>
          <w:trHeight w:val="1788"/>
        </w:trPr>
        <w:tc>
          <w:tcPr>
            <w:tcW w:w="9498" w:type="dxa"/>
            <w:tcMar>
              <w:top w:w="0" w:type="dxa"/>
              <w:left w:w="108" w:type="dxa"/>
              <w:bottom w:w="0" w:type="dxa"/>
              <w:right w:w="108" w:type="dxa"/>
            </w:tcMar>
            <w:hideMark/>
          </w:tcPr>
          <w:tbl>
            <w:tblPr>
              <w:tblW w:w="9615" w:type="dxa"/>
              <w:tblCellMar>
                <w:left w:w="0" w:type="dxa"/>
                <w:right w:w="0" w:type="dxa"/>
              </w:tblCellMar>
              <w:tblLook w:val="04A0" w:firstRow="1" w:lastRow="0" w:firstColumn="1" w:lastColumn="0" w:noHBand="0" w:noVBand="1"/>
            </w:tblPr>
            <w:tblGrid>
              <w:gridCol w:w="730"/>
              <w:gridCol w:w="3956"/>
              <w:gridCol w:w="443"/>
              <w:gridCol w:w="4486"/>
            </w:tblGrid>
            <w:tr w:rsidR="00982623" w:rsidRPr="00DB5AEE" w:rsidTr="003C6F8D">
              <w:trPr>
                <w:trHeight w:val="607"/>
              </w:trPr>
              <w:tc>
                <w:tcPr>
                  <w:tcW w:w="73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 </w:t>
                  </w:r>
                </w:p>
              </w:tc>
              <w:tc>
                <w:tcPr>
                  <w:tcW w:w="40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Contrato</w:t>
                  </w:r>
                </w:p>
              </w:tc>
              <w:tc>
                <w:tcPr>
                  <w:tcW w:w="3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 </w:t>
                  </w:r>
                </w:p>
              </w:tc>
              <w:tc>
                <w:tcPr>
                  <w:tcW w:w="454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Adesão a Ata de Registro de Preço</w:t>
                  </w:r>
                </w:p>
              </w:tc>
            </w:tr>
            <w:tr w:rsidR="00982623" w:rsidRPr="00DB5AEE" w:rsidTr="003C6F8D">
              <w:trPr>
                <w:trHeight w:val="607"/>
              </w:trPr>
              <w:tc>
                <w:tcPr>
                  <w:tcW w:w="73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 </w:t>
                  </w:r>
                </w:p>
              </w:tc>
              <w:tc>
                <w:tcPr>
                  <w:tcW w:w="40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Carta Contrato</w:t>
                  </w:r>
                </w:p>
              </w:tc>
              <w:tc>
                <w:tcPr>
                  <w:tcW w:w="3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 </w:t>
                  </w:r>
                  <w:r w:rsidR="00180AC6" w:rsidRPr="00DB5AEE">
                    <w:rPr>
                      <w:rFonts w:ascii="Arial" w:hAnsi="Arial" w:cs="Arial"/>
                    </w:rPr>
                    <w:t>X</w:t>
                  </w:r>
                </w:p>
              </w:tc>
              <w:tc>
                <w:tcPr>
                  <w:tcW w:w="45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Ata de Registro de Preços</w:t>
                  </w:r>
                </w:p>
              </w:tc>
            </w:tr>
            <w:tr w:rsidR="00982623" w:rsidRPr="00DB5AEE" w:rsidTr="003C6F8D">
              <w:trPr>
                <w:trHeight w:val="607"/>
              </w:trPr>
              <w:tc>
                <w:tcPr>
                  <w:tcW w:w="73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82623" w:rsidRPr="00DB5AEE" w:rsidRDefault="00982623" w:rsidP="00FA036F">
                  <w:pPr>
                    <w:spacing w:before="100" w:beforeAutospacing="1" w:after="100" w:afterAutospacing="1"/>
                    <w:jc w:val="both"/>
                    <w:textAlignment w:val="baseline"/>
                    <w:rPr>
                      <w:rFonts w:ascii="Arial" w:hAnsi="Arial" w:cs="Arial"/>
                    </w:rPr>
                  </w:pPr>
                </w:p>
              </w:tc>
              <w:tc>
                <w:tcPr>
                  <w:tcW w:w="40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Autorização de Compra</w:t>
                  </w:r>
                </w:p>
              </w:tc>
              <w:tc>
                <w:tcPr>
                  <w:tcW w:w="3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 </w:t>
                  </w:r>
                </w:p>
              </w:tc>
              <w:tc>
                <w:tcPr>
                  <w:tcW w:w="454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 </w:t>
                  </w:r>
                </w:p>
              </w:tc>
            </w:tr>
            <w:tr w:rsidR="00982623" w:rsidRPr="00DB5AEE" w:rsidTr="003C6F8D">
              <w:trPr>
                <w:trHeight w:val="378"/>
              </w:trPr>
              <w:tc>
                <w:tcPr>
                  <w:tcW w:w="961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Condição Especial:</w:t>
                  </w:r>
                </w:p>
                <w:p w:rsidR="00982623" w:rsidRPr="00DB5AEE" w:rsidRDefault="00982623" w:rsidP="00FA036F">
                  <w:pPr>
                    <w:spacing w:before="100" w:beforeAutospacing="1" w:after="100" w:afterAutospacing="1"/>
                    <w:jc w:val="both"/>
                    <w:textAlignment w:val="baseline"/>
                    <w:rPr>
                      <w:rFonts w:ascii="Arial" w:hAnsi="Arial" w:cs="Arial"/>
                    </w:rPr>
                  </w:pPr>
                  <w:r w:rsidRPr="00DB5AEE">
                    <w:rPr>
                      <w:rFonts w:ascii="Arial" w:hAnsi="Arial" w:cs="Arial"/>
                    </w:rPr>
                    <w:t> </w:t>
                  </w:r>
                </w:p>
              </w:tc>
            </w:tr>
          </w:tbl>
          <w:p w:rsidR="00982623" w:rsidRPr="00DB5AEE" w:rsidRDefault="00982623" w:rsidP="00FA036F">
            <w:pPr>
              <w:pStyle w:val="tableparagraph0"/>
              <w:spacing w:before="0" w:beforeAutospacing="0" w:after="0" w:afterAutospacing="0" w:line="276" w:lineRule="atLeast"/>
              <w:ind w:right="142"/>
              <w:jc w:val="both"/>
              <w:rPr>
                <w:rFonts w:ascii="Arial" w:hAnsi="Arial" w:cs="Arial"/>
              </w:rPr>
            </w:pPr>
          </w:p>
        </w:tc>
      </w:tr>
    </w:tbl>
    <w:p w:rsidR="00982623" w:rsidRPr="00DB5AEE" w:rsidRDefault="00982623" w:rsidP="00FA036F">
      <w:pPr>
        <w:pStyle w:val="Ttulo3"/>
        <w:jc w:val="both"/>
        <w:rPr>
          <w:rFonts w:ascii="Arial" w:hAnsi="Arial" w:cs="Arial"/>
          <w:color w:val="000000"/>
          <w:sz w:val="24"/>
          <w:szCs w:val="24"/>
        </w:rPr>
      </w:pPr>
      <w:r w:rsidRPr="00DB5AEE">
        <w:rPr>
          <w:rFonts w:ascii="Arial" w:hAnsi="Arial" w:cs="Arial"/>
          <w:color w:val="000000"/>
          <w:sz w:val="24"/>
          <w:szCs w:val="24"/>
        </w:rPr>
        <w:lastRenderedPageBreak/>
        <w:t xml:space="preserve">8. Critérios de medição e </w:t>
      </w:r>
      <w:r w:rsidR="00910C5A" w:rsidRPr="00DB5AEE">
        <w:rPr>
          <w:rFonts w:ascii="Arial" w:hAnsi="Arial" w:cs="Arial"/>
          <w:color w:val="000000"/>
          <w:sz w:val="24"/>
          <w:szCs w:val="24"/>
        </w:rPr>
        <w:t>pagamento.</w:t>
      </w:r>
    </w:p>
    <w:p w:rsidR="0092206A" w:rsidRPr="00DB5AEE" w:rsidRDefault="0092206A" w:rsidP="0092206A">
      <w:pPr>
        <w:pStyle w:val="NormalWeb"/>
        <w:spacing w:before="0" w:beforeAutospacing="0" w:after="0" w:afterAutospacing="0"/>
        <w:jc w:val="both"/>
        <w:rPr>
          <w:rFonts w:ascii="Arial" w:hAnsi="Arial" w:cs="Arial"/>
        </w:rPr>
      </w:pPr>
      <w:r w:rsidRPr="00DB5AEE">
        <w:rPr>
          <w:rFonts w:ascii="Arial" w:hAnsi="Arial" w:cs="Arial"/>
          <w:b/>
        </w:rPr>
        <w:t>8.1 –</w:t>
      </w:r>
      <w:r w:rsidRPr="00DB5AEE">
        <w:rPr>
          <w:rFonts w:ascii="Arial" w:hAnsi="Arial" w:cs="Arial"/>
        </w:rPr>
        <w:t xml:space="preserve"> </w:t>
      </w:r>
      <w:r w:rsidRPr="00DB5AEE">
        <w:rPr>
          <w:rStyle w:val="Forte"/>
          <w:rFonts w:ascii="Arial" w:hAnsi="Arial" w:cs="Arial"/>
        </w:rPr>
        <w:t>Medição dos serviços</w:t>
      </w:r>
      <w:r w:rsidRPr="00DB5AEE">
        <w:rPr>
          <w:rFonts w:ascii="Arial" w:hAnsi="Arial" w:cs="Arial"/>
        </w:rPr>
        <w:t>:</w:t>
      </w:r>
    </w:p>
    <w:p w:rsidR="0092206A" w:rsidRPr="00DB5AEE" w:rsidRDefault="0092206A" w:rsidP="0092206A">
      <w:pPr>
        <w:pStyle w:val="NormalWeb"/>
        <w:spacing w:before="0" w:beforeAutospacing="0" w:after="0" w:afterAutospacing="0"/>
        <w:jc w:val="both"/>
        <w:rPr>
          <w:rFonts w:ascii="Arial" w:hAnsi="Arial" w:cs="Arial"/>
        </w:rPr>
      </w:pPr>
      <w:r w:rsidRPr="00DB5AEE">
        <w:rPr>
          <w:rFonts w:ascii="Arial" w:hAnsi="Arial" w:cs="Arial"/>
        </w:rPr>
        <w:t xml:space="preserve"> </w:t>
      </w:r>
    </w:p>
    <w:p w:rsidR="0092206A" w:rsidRPr="00DB5AEE" w:rsidRDefault="0092206A" w:rsidP="0092206A">
      <w:pPr>
        <w:pStyle w:val="NormalWeb"/>
        <w:spacing w:before="0" w:beforeAutospacing="0" w:after="0" w:afterAutospacing="0"/>
        <w:jc w:val="both"/>
        <w:rPr>
          <w:rFonts w:ascii="Arial" w:hAnsi="Arial" w:cs="Arial"/>
        </w:rPr>
      </w:pPr>
      <w:r w:rsidRPr="00DB5AEE">
        <w:rPr>
          <w:rFonts w:ascii="Arial" w:hAnsi="Arial" w:cs="Arial"/>
        </w:rPr>
        <w:t xml:space="preserve">A medição dos serviços será realizada de acordo com as quantidades efetivamente utilizadas em cada evento, conforme a Autorização de Fornecimento expedida pela </w:t>
      </w:r>
      <w:r w:rsidR="00DB6D14" w:rsidRPr="00DB5AEE">
        <w:rPr>
          <w:rFonts w:ascii="Arial" w:hAnsi="Arial" w:cs="Arial"/>
        </w:rPr>
        <w:t>Prefeitura Municipal de Guaçuí/ES</w:t>
      </w:r>
      <w:r w:rsidRPr="00DB5AEE">
        <w:rPr>
          <w:rFonts w:ascii="Arial" w:hAnsi="Arial" w:cs="Arial"/>
        </w:rPr>
        <w:t>.</w:t>
      </w:r>
    </w:p>
    <w:p w:rsidR="0092206A" w:rsidRPr="00DB5AEE" w:rsidRDefault="0092206A" w:rsidP="0092206A">
      <w:pPr>
        <w:pStyle w:val="NormalWeb"/>
        <w:spacing w:before="0" w:beforeAutospacing="0" w:after="0" w:afterAutospacing="0"/>
        <w:jc w:val="both"/>
        <w:rPr>
          <w:rFonts w:ascii="Arial" w:hAnsi="Arial" w:cs="Arial"/>
        </w:rPr>
      </w:pPr>
    </w:p>
    <w:p w:rsidR="0092206A" w:rsidRPr="00DB5AEE" w:rsidRDefault="0092206A" w:rsidP="0092206A">
      <w:pPr>
        <w:pStyle w:val="NormalWeb"/>
        <w:spacing w:before="0" w:beforeAutospacing="0" w:after="0" w:afterAutospacing="0"/>
        <w:jc w:val="both"/>
        <w:rPr>
          <w:rStyle w:val="Forte"/>
          <w:rFonts w:ascii="Arial" w:hAnsi="Arial" w:cs="Arial"/>
        </w:rPr>
      </w:pPr>
      <w:r w:rsidRPr="00DB5AEE">
        <w:rPr>
          <w:rFonts w:ascii="Arial" w:hAnsi="Arial" w:cs="Arial"/>
          <w:b/>
        </w:rPr>
        <w:t>8.2 –</w:t>
      </w:r>
      <w:r w:rsidRPr="00DB5AEE">
        <w:rPr>
          <w:rFonts w:ascii="Arial" w:hAnsi="Arial" w:cs="Arial"/>
        </w:rPr>
        <w:t xml:space="preserve"> </w:t>
      </w:r>
      <w:r w:rsidRPr="00DB5AEE">
        <w:rPr>
          <w:rStyle w:val="Forte"/>
          <w:rFonts w:ascii="Arial" w:hAnsi="Arial" w:cs="Arial"/>
        </w:rPr>
        <w:t>Atesto</w:t>
      </w:r>
    </w:p>
    <w:p w:rsidR="0092206A" w:rsidRPr="00DB5AEE" w:rsidRDefault="0092206A" w:rsidP="0092206A">
      <w:pPr>
        <w:pStyle w:val="NormalWeb"/>
        <w:spacing w:before="0" w:beforeAutospacing="0" w:after="0" w:afterAutospacing="0"/>
        <w:jc w:val="both"/>
        <w:rPr>
          <w:rFonts w:ascii="Arial" w:hAnsi="Arial" w:cs="Arial"/>
        </w:rPr>
      </w:pPr>
      <w:r w:rsidRPr="00DB5AEE">
        <w:rPr>
          <w:rFonts w:ascii="Arial" w:hAnsi="Arial" w:cs="Arial"/>
        </w:rPr>
        <w:br/>
        <w:t>O fiscal do contrato será responsável por verificar a conformidade da entrega e dos serviços prestados, atestando a nota fiscal/fatura somente após:</w:t>
      </w:r>
    </w:p>
    <w:p w:rsidR="0092206A" w:rsidRPr="00DB5AEE" w:rsidRDefault="0092206A" w:rsidP="0092206A">
      <w:pPr>
        <w:pStyle w:val="NormalWeb"/>
        <w:numPr>
          <w:ilvl w:val="0"/>
          <w:numId w:val="8"/>
        </w:numPr>
        <w:spacing w:before="0" w:beforeAutospacing="0" w:after="0" w:afterAutospacing="0"/>
        <w:jc w:val="both"/>
        <w:rPr>
          <w:rFonts w:ascii="Arial" w:hAnsi="Arial" w:cs="Arial"/>
        </w:rPr>
      </w:pPr>
      <w:r w:rsidRPr="00DB5AEE">
        <w:rPr>
          <w:rFonts w:ascii="Arial" w:hAnsi="Arial" w:cs="Arial"/>
        </w:rPr>
        <w:t>Conferência das quantidades e especificações contratadas;</w:t>
      </w:r>
    </w:p>
    <w:p w:rsidR="0092206A" w:rsidRPr="00DB5AEE" w:rsidRDefault="0092206A" w:rsidP="0092206A">
      <w:pPr>
        <w:pStyle w:val="NormalWeb"/>
        <w:numPr>
          <w:ilvl w:val="0"/>
          <w:numId w:val="8"/>
        </w:numPr>
        <w:spacing w:before="0" w:beforeAutospacing="0" w:after="0" w:afterAutospacing="0"/>
        <w:jc w:val="both"/>
        <w:rPr>
          <w:rFonts w:ascii="Arial" w:hAnsi="Arial" w:cs="Arial"/>
        </w:rPr>
      </w:pPr>
      <w:r w:rsidRPr="00DB5AEE">
        <w:rPr>
          <w:rFonts w:ascii="Arial" w:hAnsi="Arial" w:cs="Arial"/>
        </w:rPr>
        <w:t>Verificação do estado de conservação das estruturas e equipamentos;</w:t>
      </w:r>
    </w:p>
    <w:p w:rsidR="0092206A" w:rsidRPr="00DB5AEE" w:rsidRDefault="0092206A" w:rsidP="0092206A">
      <w:pPr>
        <w:pStyle w:val="NormalWeb"/>
        <w:numPr>
          <w:ilvl w:val="0"/>
          <w:numId w:val="8"/>
        </w:numPr>
        <w:spacing w:before="0" w:beforeAutospacing="0" w:after="0" w:afterAutospacing="0"/>
        <w:jc w:val="both"/>
        <w:rPr>
          <w:rFonts w:ascii="Arial" w:hAnsi="Arial" w:cs="Arial"/>
        </w:rPr>
      </w:pPr>
      <w:r w:rsidRPr="00DB5AEE">
        <w:rPr>
          <w:rFonts w:ascii="Arial" w:hAnsi="Arial" w:cs="Arial"/>
        </w:rPr>
        <w:t>Comprovação de que a montagem e desmontagem ocorreram dentro dos prazos estipulados;</w:t>
      </w:r>
    </w:p>
    <w:p w:rsidR="0092206A" w:rsidRPr="00DB5AEE" w:rsidRDefault="0092206A" w:rsidP="0092206A">
      <w:pPr>
        <w:pStyle w:val="NormalWeb"/>
        <w:numPr>
          <w:ilvl w:val="0"/>
          <w:numId w:val="8"/>
        </w:numPr>
        <w:spacing w:before="0" w:beforeAutospacing="0" w:after="0" w:afterAutospacing="0"/>
        <w:jc w:val="both"/>
        <w:rPr>
          <w:rFonts w:ascii="Arial" w:hAnsi="Arial" w:cs="Arial"/>
        </w:rPr>
      </w:pPr>
      <w:r w:rsidRPr="00DB5AEE">
        <w:rPr>
          <w:rFonts w:ascii="Arial" w:hAnsi="Arial" w:cs="Arial"/>
        </w:rPr>
        <w:t>Apresentação da Anotação de Responsabilidade Técnica (ART) quando aplicável.</w:t>
      </w:r>
    </w:p>
    <w:p w:rsidR="0092206A" w:rsidRPr="00DB5AEE" w:rsidRDefault="0092206A" w:rsidP="0092206A">
      <w:pPr>
        <w:pStyle w:val="NormalWeb"/>
        <w:spacing w:before="0" w:beforeAutospacing="0" w:after="0" w:afterAutospacing="0"/>
        <w:ind w:left="720"/>
        <w:jc w:val="both"/>
        <w:rPr>
          <w:rFonts w:ascii="Arial" w:hAnsi="Arial" w:cs="Arial"/>
          <w:b/>
        </w:rPr>
      </w:pPr>
    </w:p>
    <w:p w:rsidR="0092206A" w:rsidRPr="00DB5AEE" w:rsidRDefault="0092206A" w:rsidP="0092206A">
      <w:pPr>
        <w:pStyle w:val="NormalWeb"/>
        <w:spacing w:before="0" w:beforeAutospacing="0" w:after="0" w:afterAutospacing="0"/>
        <w:jc w:val="both"/>
        <w:rPr>
          <w:rStyle w:val="Forte"/>
          <w:rFonts w:ascii="Arial" w:hAnsi="Arial" w:cs="Arial"/>
        </w:rPr>
      </w:pPr>
      <w:r w:rsidRPr="00DB5AEE">
        <w:rPr>
          <w:rFonts w:ascii="Arial" w:hAnsi="Arial" w:cs="Arial"/>
          <w:b/>
        </w:rPr>
        <w:t>8.3 –</w:t>
      </w:r>
      <w:r w:rsidRPr="00DB5AEE">
        <w:rPr>
          <w:rFonts w:ascii="Arial" w:hAnsi="Arial" w:cs="Arial"/>
        </w:rPr>
        <w:t xml:space="preserve"> </w:t>
      </w:r>
      <w:r w:rsidRPr="00DB5AEE">
        <w:rPr>
          <w:rStyle w:val="Forte"/>
          <w:rFonts w:ascii="Arial" w:hAnsi="Arial" w:cs="Arial"/>
        </w:rPr>
        <w:t>Pagamento</w:t>
      </w:r>
    </w:p>
    <w:p w:rsidR="0092206A" w:rsidRPr="00DB5AEE" w:rsidRDefault="0092206A" w:rsidP="0092206A">
      <w:pPr>
        <w:pStyle w:val="NormalWeb"/>
        <w:spacing w:before="0" w:beforeAutospacing="0" w:after="0" w:afterAutospacing="0"/>
        <w:jc w:val="both"/>
        <w:rPr>
          <w:rFonts w:ascii="Arial" w:hAnsi="Arial" w:cs="Arial"/>
        </w:rPr>
      </w:pPr>
      <w:r w:rsidRPr="00DB5AEE">
        <w:rPr>
          <w:rFonts w:ascii="Arial" w:hAnsi="Arial" w:cs="Arial"/>
        </w:rPr>
        <w:br/>
        <w:t xml:space="preserve">O pagamento será efetuado em até </w:t>
      </w:r>
      <w:r w:rsidRPr="00DB5AEE">
        <w:rPr>
          <w:rStyle w:val="Forte"/>
          <w:rFonts w:ascii="Arial" w:hAnsi="Arial" w:cs="Arial"/>
          <w:b w:val="0"/>
        </w:rPr>
        <w:t>30 (trinta) dias corridos</w:t>
      </w:r>
      <w:r w:rsidRPr="00DB5AEE">
        <w:rPr>
          <w:rFonts w:ascii="Arial" w:hAnsi="Arial" w:cs="Arial"/>
        </w:rPr>
        <w:t xml:space="preserve"> contados da data do protocolo da nota fiscal/fatura no setor competente, desde que acompanhada do atesto do fiscal do contrato e da comprovação da regularidade fiscal e trabalhista da contratada.</w:t>
      </w:r>
    </w:p>
    <w:p w:rsidR="0092206A" w:rsidRPr="00DB5AEE" w:rsidRDefault="0092206A" w:rsidP="0092206A">
      <w:pPr>
        <w:pStyle w:val="NormalWeb"/>
        <w:spacing w:before="0" w:beforeAutospacing="0" w:after="0" w:afterAutospacing="0"/>
        <w:jc w:val="both"/>
        <w:rPr>
          <w:rFonts w:ascii="Arial" w:hAnsi="Arial" w:cs="Arial"/>
        </w:rPr>
      </w:pPr>
    </w:p>
    <w:p w:rsidR="0092206A" w:rsidRPr="00DB5AEE" w:rsidRDefault="0092206A" w:rsidP="0092206A">
      <w:pPr>
        <w:pStyle w:val="NormalWeb"/>
        <w:spacing w:before="0" w:beforeAutospacing="0" w:after="0" w:afterAutospacing="0"/>
        <w:jc w:val="both"/>
        <w:rPr>
          <w:rStyle w:val="Forte"/>
          <w:rFonts w:ascii="Arial" w:hAnsi="Arial" w:cs="Arial"/>
        </w:rPr>
      </w:pPr>
      <w:r w:rsidRPr="00DB5AEE">
        <w:rPr>
          <w:rFonts w:ascii="Arial" w:hAnsi="Arial" w:cs="Arial"/>
          <w:b/>
        </w:rPr>
        <w:t>8.4 –</w:t>
      </w:r>
      <w:r w:rsidRPr="00DB5AEE">
        <w:rPr>
          <w:rFonts w:ascii="Arial" w:hAnsi="Arial" w:cs="Arial"/>
        </w:rPr>
        <w:t xml:space="preserve"> </w:t>
      </w:r>
      <w:r w:rsidRPr="00DB5AEE">
        <w:rPr>
          <w:rStyle w:val="Forte"/>
          <w:rFonts w:ascii="Arial" w:hAnsi="Arial" w:cs="Arial"/>
        </w:rPr>
        <w:t>Forma de pagamento</w:t>
      </w:r>
    </w:p>
    <w:p w:rsidR="0092206A" w:rsidRPr="00DB5AEE" w:rsidRDefault="0092206A" w:rsidP="0092206A">
      <w:pPr>
        <w:pStyle w:val="NormalWeb"/>
        <w:spacing w:before="0" w:beforeAutospacing="0" w:after="0" w:afterAutospacing="0"/>
        <w:jc w:val="both"/>
        <w:rPr>
          <w:rFonts w:ascii="Arial" w:hAnsi="Arial" w:cs="Arial"/>
        </w:rPr>
      </w:pPr>
      <w:r w:rsidRPr="00DB5AEE">
        <w:rPr>
          <w:rFonts w:ascii="Arial" w:hAnsi="Arial" w:cs="Arial"/>
        </w:rPr>
        <w:br/>
        <w:t>O pagamento será realizado por meio de depósito em conta bancária de titularidade da empresa contratada, sendo vedado o pagamento a terceiros.</w:t>
      </w:r>
    </w:p>
    <w:p w:rsidR="0092206A" w:rsidRPr="00DB5AEE" w:rsidRDefault="0092206A" w:rsidP="0092206A">
      <w:pPr>
        <w:pStyle w:val="NormalWeb"/>
        <w:spacing w:before="0" w:beforeAutospacing="0" w:after="0" w:afterAutospacing="0"/>
        <w:jc w:val="both"/>
        <w:rPr>
          <w:rFonts w:ascii="Arial" w:hAnsi="Arial" w:cs="Arial"/>
        </w:rPr>
      </w:pPr>
    </w:p>
    <w:p w:rsidR="0092206A" w:rsidRPr="00DB5AEE" w:rsidRDefault="0092206A" w:rsidP="0092206A">
      <w:pPr>
        <w:pStyle w:val="NormalWeb"/>
        <w:spacing w:before="0" w:beforeAutospacing="0" w:after="0" w:afterAutospacing="0"/>
        <w:jc w:val="both"/>
        <w:rPr>
          <w:rStyle w:val="Forte"/>
          <w:rFonts w:ascii="Arial" w:hAnsi="Arial" w:cs="Arial"/>
        </w:rPr>
      </w:pPr>
      <w:r w:rsidRPr="00DB5AEE">
        <w:rPr>
          <w:rFonts w:ascii="Arial" w:hAnsi="Arial" w:cs="Arial"/>
          <w:b/>
        </w:rPr>
        <w:t>8.5 –</w:t>
      </w:r>
      <w:r w:rsidRPr="00DB5AEE">
        <w:rPr>
          <w:rFonts w:ascii="Arial" w:hAnsi="Arial" w:cs="Arial"/>
        </w:rPr>
        <w:t xml:space="preserve"> </w:t>
      </w:r>
      <w:r w:rsidRPr="00DB5AEE">
        <w:rPr>
          <w:rStyle w:val="Forte"/>
          <w:rFonts w:ascii="Arial" w:hAnsi="Arial" w:cs="Arial"/>
        </w:rPr>
        <w:t>Glosas</w:t>
      </w:r>
    </w:p>
    <w:p w:rsidR="0092206A" w:rsidRPr="00DB5AEE" w:rsidRDefault="0092206A" w:rsidP="0092206A">
      <w:pPr>
        <w:pStyle w:val="NormalWeb"/>
        <w:spacing w:before="0" w:beforeAutospacing="0" w:after="0" w:afterAutospacing="0"/>
        <w:jc w:val="both"/>
        <w:rPr>
          <w:rFonts w:ascii="Arial" w:hAnsi="Arial" w:cs="Arial"/>
        </w:rPr>
      </w:pPr>
      <w:r w:rsidRPr="00DB5AEE">
        <w:rPr>
          <w:rFonts w:ascii="Arial" w:hAnsi="Arial" w:cs="Arial"/>
        </w:rPr>
        <w:br/>
        <w:t>Em caso de descumprimento parcial das obrigações contratuais, a Administração poderá glosar (descontar) valores correspondentes a:</w:t>
      </w:r>
    </w:p>
    <w:p w:rsidR="0092206A" w:rsidRPr="00DB5AEE" w:rsidRDefault="0092206A" w:rsidP="0092206A">
      <w:pPr>
        <w:pStyle w:val="NormalWeb"/>
        <w:numPr>
          <w:ilvl w:val="0"/>
          <w:numId w:val="9"/>
        </w:numPr>
        <w:spacing w:before="0" w:beforeAutospacing="0" w:after="0" w:afterAutospacing="0"/>
        <w:jc w:val="both"/>
        <w:rPr>
          <w:rFonts w:ascii="Arial" w:hAnsi="Arial" w:cs="Arial"/>
        </w:rPr>
      </w:pPr>
      <w:r w:rsidRPr="00DB5AEE">
        <w:rPr>
          <w:rFonts w:ascii="Arial" w:hAnsi="Arial" w:cs="Arial"/>
        </w:rPr>
        <w:t>Serviços não executados ou executados em desconformidade com o TR;</w:t>
      </w:r>
    </w:p>
    <w:p w:rsidR="0092206A" w:rsidRPr="00DB5AEE" w:rsidRDefault="0092206A" w:rsidP="0092206A">
      <w:pPr>
        <w:pStyle w:val="NormalWeb"/>
        <w:numPr>
          <w:ilvl w:val="0"/>
          <w:numId w:val="9"/>
        </w:numPr>
        <w:spacing w:before="0" w:beforeAutospacing="0" w:after="0" w:afterAutospacing="0"/>
        <w:jc w:val="both"/>
        <w:rPr>
          <w:rFonts w:ascii="Arial" w:hAnsi="Arial" w:cs="Arial"/>
        </w:rPr>
      </w:pPr>
      <w:r w:rsidRPr="00DB5AEE">
        <w:rPr>
          <w:rFonts w:ascii="Arial" w:hAnsi="Arial" w:cs="Arial"/>
        </w:rPr>
        <w:t>Equipamentos entregues em más condições;</w:t>
      </w:r>
    </w:p>
    <w:p w:rsidR="0092206A" w:rsidRPr="00DB5AEE" w:rsidRDefault="0092206A" w:rsidP="0092206A">
      <w:pPr>
        <w:pStyle w:val="NormalWeb"/>
        <w:numPr>
          <w:ilvl w:val="0"/>
          <w:numId w:val="9"/>
        </w:numPr>
        <w:spacing w:before="0" w:beforeAutospacing="0" w:after="0" w:afterAutospacing="0"/>
        <w:jc w:val="both"/>
        <w:rPr>
          <w:rFonts w:ascii="Arial" w:hAnsi="Arial" w:cs="Arial"/>
        </w:rPr>
      </w:pPr>
      <w:r w:rsidRPr="00DB5AEE">
        <w:rPr>
          <w:rFonts w:ascii="Arial" w:hAnsi="Arial" w:cs="Arial"/>
        </w:rPr>
        <w:t>Atrasos não justificados na montagem ou desmontagem.</w:t>
      </w:r>
    </w:p>
    <w:p w:rsidR="0092206A" w:rsidRPr="00DB5AEE" w:rsidRDefault="0092206A" w:rsidP="0092206A">
      <w:pPr>
        <w:pStyle w:val="NormalWeb"/>
        <w:spacing w:before="0" w:beforeAutospacing="0" w:after="0" w:afterAutospacing="0"/>
        <w:ind w:left="720"/>
        <w:jc w:val="both"/>
        <w:rPr>
          <w:rFonts w:ascii="Arial" w:hAnsi="Arial" w:cs="Arial"/>
        </w:rPr>
      </w:pPr>
    </w:p>
    <w:p w:rsidR="0092206A" w:rsidRPr="00DB5AEE" w:rsidRDefault="0092206A" w:rsidP="0092206A">
      <w:pPr>
        <w:pStyle w:val="NormalWeb"/>
        <w:spacing w:before="0" w:beforeAutospacing="0" w:after="0" w:afterAutospacing="0"/>
        <w:jc w:val="both"/>
        <w:rPr>
          <w:rStyle w:val="Forte"/>
          <w:rFonts w:ascii="Arial" w:hAnsi="Arial" w:cs="Arial"/>
        </w:rPr>
      </w:pPr>
      <w:r w:rsidRPr="00DB5AEE">
        <w:rPr>
          <w:rFonts w:ascii="Arial" w:hAnsi="Arial" w:cs="Arial"/>
          <w:b/>
        </w:rPr>
        <w:t>8.6 –</w:t>
      </w:r>
      <w:r w:rsidRPr="00DB5AEE">
        <w:rPr>
          <w:rFonts w:ascii="Arial" w:hAnsi="Arial" w:cs="Arial"/>
        </w:rPr>
        <w:t xml:space="preserve"> </w:t>
      </w:r>
      <w:r w:rsidRPr="00DB5AEE">
        <w:rPr>
          <w:rStyle w:val="Forte"/>
          <w:rFonts w:ascii="Arial" w:hAnsi="Arial" w:cs="Arial"/>
        </w:rPr>
        <w:t>Reajuste</w:t>
      </w:r>
    </w:p>
    <w:p w:rsidR="0092206A" w:rsidRPr="00DB5AEE" w:rsidRDefault="0092206A" w:rsidP="0092206A">
      <w:pPr>
        <w:pStyle w:val="NormalWeb"/>
        <w:spacing w:before="0" w:beforeAutospacing="0" w:after="0" w:afterAutospacing="0"/>
        <w:jc w:val="both"/>
        <w:rPr>
          <w:rFonts w:ascii="Arial" w:hAnsi="Arial" w:cs="Arial"/>
        </w:rPr>
      </w:pPr>
      <w:r w:rsidRPr="00DB5AEE">
        <w:rPr>
          <w:rFonts w:ascii="Arial" w:hAnsi="Arial" w:cs="Arial"/>
        </w:rPr>
        <w:br/>
        <w:t>Não se aplica reajuste durante a vigência da Ata de Registro de Preços, salvo previsão legal superveniente.</w:t>
      </w:r>
    </w:p>
    <w:p w:rsidR="0092206A" w:rsidRPr="00DB5AEE" w:rsidRDefault="0092206A" w:rsidP="0092206A">
      <w:pPr>
        <w:pStyle w:val="NormalWeb"/>
        <w:spacing w:before="0" w:beforeAutospacing="0" w:after="0" w:afterAutospacing="0"/>
        <w:jc w:val="both"/>
        <w:rPr>
          <w:rFonts w:ascii="Arial" w:hAnsi="Arial" w:cs="Arial"/>
        </w:rPr>
      </w:pPr>
    </w:p>
    <w:p w:rsidR="00982623" w:rsidRPr="00DB5AEE" w:rsidRDefault="00982623" w:rsidP="0092206A">
      <w:pPr>
        <w:pStyle w:val="Ttulo3"/>
        <w:spacing w:before="0" w:after="0"/>
        <w:jc w:val="both"/>
        <w:rPr>
          <w:rFonts w:ascii="Arial" w:hAnsi="Arial" w:cs="Arial"/>
          <w:color w:val="000000"/>
          <w:sz w:val="24"/>
          <w:szCs w:val="24"/>
        </w:rPr>
      </w:pPr>
      <w:r w:rsidRPr="00DB5AEE">
        <w:rPr>
          <w:rFonts w:ascii="Arial" w:hAnsi="Arial" w:cs="Arial"/>
          <w:color w:val="000000"/>
          <w:sz w:val="24"/>
          <w:szCs w:val="24"/>
        </w:rPr>
        <w:t xml:space="preserve">9. Critérios de seleção do </w:t>
      </w:r>
      <w:r w:rsidR="00910C5A" w:rsidRPr="00DB5AEE">
        <w:rPr>
          <w:rFonts w:ascii="Arial" w:hAnsi="Arial" w:cs="Arial"/>
          <w:color w:val="000000"/>
          <w:sz w:val="24"/>
          <w:szCs w:val="24"/>
        </w:rPr>
        <w:t>fornecedor.</w:t>
      </w:r>
    </w:p>
    <w:p w:rsidR="0092206A" w:rsidRPr="00DB5AEE" w:rsidRDefault="0092206A" w:rsidP="0092206A">
      <w:pPr>
        <w:rPr>
          <w:rFonts w:ascii="Arial" w:hAnsi="Arial" w:cs="Arial"/>
        </w:rPr>
      </w:pPr>
    </w:p>
    <w:p w:rsidR="00DB6D14" w:rsidRPr="00DB5AEE" w:rsidRDefault="00DB6D14" w:rsidP="00DB6D14">
      <w:pPr>
        <w:pStyle w:val="NormalWeb"/>
        <w:spacing w:before="0" w:beforeAutospacing="0" w:after="0" w:afterAutospacing="0"/>
        <w:jc w:val="both"/>
        <w:rPr>
          <w:rStyle w:val="Forte"/>
          <w:rFonts w:ascii="Arial" w:hAnsi="Arial" w:cs="Arial"/>
        </w:rPr>
      </w:pPr>
      <w:r w:rsidRPr="00DB5AEE">
        <w:rPr>
          <w:rFonts w:ascii="Arial" w:hAnsi="Arial" w:cs="Arial"/>
          <w:b/>
        </w:rPr>
        <w:lastRenderedPageBreak/>
        <w:t>9.1 –</w:t>
      </w:r>
      <w:r w:rsidRPr="00DB5AEE">
        <w:rPr>
          <w:rFonts w:ascii="Arial" w:hAnsi="Arial" w:cs="Arial"/>
        </w:rPr>
        <w:t xml:space="preserve"> </w:t>
      </w:r>
      <w:r w:rsidRPr="00DB5AEE">
        <w:rPr>
          <w:rStyle w:val="Forte"/>
          <w:rFonts w:ascii="Arial" w:hAnsi="Arial" w:cs="Arial"/>
        </w:rPr>
        <w:t>Regime de disputa</w:t>
      </w:r>
    </w:p>
    <w:p w:rsidR="00DB6D14" w:rsidRPr="00DB5AEE" w:rsidRDefault="00DB6D14" w:rsidP="00DB6D14">
      <w:pPr>
        <w:pStyle w:val="NormalWeb"/>
        <w:spacing w:before="0" w:beforeAutospacing="0" w:after="0" w:afterAutospacing="0"/>
        <w:jc w:val="both"/>
        <w:rPr>
          <w:rStyle w:val="nfase"/>
          <w:rFonts w:ascii="Arial" w:hAnsi="Arial" w:cs="Arial"/>
          <w:i w:val="0"/>
        </w:rPr>
      </w:pPr>
      <w:r w:rsidRPr="00DB5AEE">
        <w:rPr>
          <w:rFonts w:ascii="Arial" w:hAnsi="Arial" w:cs="Arial"/>
        </w:rPr>
        <w:br/>
      </w:r>
      <w:r w:rsidR="00656C71" w:rsidRPr="00DB5AEE">
        <w:rPr>
          <w:rStyle w:val="nfase"/>
          <w:rFonts w:ascii="Arial" w:hAnsi="Arial" w:cs="Arial"/>
          <w:i w:val="0"/>
        </w:rPr>
        <w:t>A seleção do fornecedor será realizada por meio de processo licitatório, preferencialmente na modalidade pregão, nos termos do art. 28 da Lei nº 14.133/2021, adotando-se o modo de disputa aberto e fechado, conforme previsto no art. 56 da mesma lei</w:t>
      </w:r>
      <w:r w:rsidRPr="00DB5AEE">
        <w:rPr>
          <w:rStyle w:val="nfase"/>
          <w:rFonts w:ascii="Arial" w:hAnsi="Arial" w:cs="Arial"/>
          <w:i w:val="0"/>
        </w:rPr>
        <w:t>.</w:t>
      </w:r>
    </w:p>
    <w:p w:rsidR="00656C71" w:rsidRPr="00DB5AEE" w:rsidRDefault="00656C71" w:rsidP="00DB6D14">
      <w:pPr>
        <w:pStyle w:val="NormalWeb"/>
        <w:spacing w:before="0" w:beforeAutospacing="0" w:after="0" w:afterAutospacing="0"/>
        <w:jc w:val="both"/>
        <w:rPr>
          <w:rStyle w:val="nfase"/>
          <w:rFonts w:ascii="Arial" w:hAnsi="Arial" w:cs="Arial"/>
          <w:i w:val="0"/>
        </w:rPr>
      </w:pPr>
    </w:p>
    <w:p w:rsidR="00656C71" w:rsidRPr="00DB5AEE" w:rsidRDefault="00656C71" w:rsidP="00DB6D14">
      <w:pPr>
        <w:pStyle w:val="NormalWeb"/>
        <w:spacing w:before="0" w:beforeAutospacing="0" w:after="0" w:afterAutospacing="0"/>
        <w:jc w:val="both"/>
        <w:rPr>
          <w:rStyle w:val="nfase"/>
          <w:rFonts w:ascii="Arial" w:hAnsi="Arial" w:cs="Arial"/>
          <w:i w:val="0"/>
        </w:rPr>
      </w:pPr>
      <w:r w:rsidRPr="00DB5AEE">
        <w:rPr>
          <w:rStyle w:val="nfase"/>
          <w:rFonts w:ascii="Arial" w:hAnsi="Arial" w:cs="Arial"/>
          <w:i w:val="0"/>
        </w:rPr>
        <w:t>Nesse modo de disputa aberto e fechado, a etapa inicial ocorrerá com a apresentação de lances públicos e sucessivos entre os licitantes (fase aberta), seguida por uma fase final de lances fechados, na qual os licitantes mais bem classificados poderão apresentar suas propostas finais de forma sigilosa, conforme as regras estabelecidas no edital, nos termos do art. 56 da Lei nº 14.133/2021.</w:t>
      </w:r>
    </w:p>
    <w:p w:rsidR="00656C71" w:rsidRPr="00DB5AEE" w:rsidRDefault="00656C71" w:rsidP="00DB6D14">
      <w:pPr>
        <w:pStyle w:val="NormalWeb"/>
        <w:spacing w:before="0" w:beforeAutospacing="0" w:after="0" w:afterAutospacing="0"/>
        <w:jc w:val="both"/>
        <w:rPr>
          <w:rStyle w:val="nfase"/>
          <w:rFonts w:ascii="Arial" w:hAnsi="Arial" w:cs="Arial"/>
          <w:i w:val="0"/>
        </w:rPr>
      </w:pPr>
    </w:p>
    <w:p w:rsidR="00DB6D14" w:rsidRPr="00DB5AEE" w:rsidRDefault="00656C71" w:rsidP="00DB6D14">
      <w:pPr>
        <w:pStyle w:val="NormalWeb"/>
        <w:spacing w:before="0" w:beforeAutospacing="0" w:after="0" w:afterAutospacing="0"/>
        <w:jc w:val="both"/>
        <w:rPr>
          <w:rStyle w:val="nfase"/>
          <w:rFonts w:ascii="Arial" w:hAnsi="Arial" w:cs="Arial"/>
          <w:i w:val="0"/>
        </w:rPr>
      </w:pPr>
      <w:r w:rsidRPr="00DB5AEE">
        <w:rPr>
          <w:rStyle w:val="nfase"/>
          <w:rFonts w:ascii="Arial" w:hAnsi="Arial" w:cs="Arial"/>
          <w:i w:val="0"/>
        </w:rPr>
        <w:t>O processo deverá observar os princípios da legalidade, impessoalidade, moralidade, publicidade, eficiência, isonomia, competitividade e julgamento objetivo, em conformidade com a legislação vigente e demais normas aplicáveis.</w:t>
      </w:r>
    </w:p>
    <w:p w:rsidR="009172B5" w:rsidRPr="00DB5AEE" w:rsidRDefault="009172B5" w:rsidP="00DB6D14">
      <w:pPr>
        <w:pStyle w:val="NormalWeb"/>
        <w:spacing w:before="0" w:beforeAutospacing="0" w:after="0" w:afterAutospacing="0"/>
        <w:jc w:val="both"/>
        <w:rPr>
          <w:rStyle w:val="nfase"/>
          <w:rFonts w:ascii="Arial" w:hAnsi="Arial" w:cs="Arial"/>
          <w:i w:val="0"/>
        </w:rPr>
      </w:pPr>
    </w:p>
    <w:p w:rsidR="00DB6D14" w:rsidRPr="00DB5AEE" w:rsidRDefault="00DB6D14" w:rsidP="00DB6D14">
      <w:pPr>
        <w:pStyle w:val="NormalWeb"/>
        <w:spacing w:before="0" w:beforeAutospacing="0" w:after="0" w:afterAutospacing="0"/>
        <w:jc w:val="both"/>
        <w:rPr>
          <w:rStyle w:val="nfase"/>
          <w:rFonts w:ascii="Arial" w:hAnsi="Arial" w:cs="Arial"/>
          <w:b/>
          <w:i w:val="0"/>
        </w:rPr>
      </w:pPr>
      <w:r w:rsidRPr="00DB5AEE">
        <w:rPr>
          <w:rStyle w:val="nfase"/>
          <w:rFonts w:ascii="Arial" w:hAnsi="Arial" w:cs="Arial"/>
          <w:b/>
          <w:i w:val="0"/>
        </w:rPr>
        <w:t>9.2 – Critério de julgamento</w:t>
      </w:r>
    </w:p>
    <w:p w:rsidR="00DB6D14" w:rsidRPr="00DB5AEE" w:rsidRDefault="00DB6D14" w:rsidP="00DB6D14">
      <w:pPr>
        <w:pStyle w:val="NormalWeb"/>
        <w:spacing w:before="0" w:beforeAutospacing="0" w:after="0" w:afterAutospacing="0"/>
        <w:jc w:val="both"/>
        <w:rPr>
          <w:rFonts w:ascii="Arial" w:hAnsi="Arial" w:cs="Arial"/>
        </w:rPr>
      </w:pPr>
      <w:r w:rsidRPr="00DB5AEE">
        <w:rPr>
          <w:rFonts w:ascii="Arial" w:hAnsi="Arial" w:cs="Arial"/>
        </w:rPr>
        <w:br/>
      </w:r>
      <w:r w:rsidR="00D20795" w:rsidRPr="00DB5AEE">
        <w:rPr>
          <w:rFonts w:ascii="Arial" w:hAnsi="Arial" w:cs="Arial"/>
        </w:rPr>
        <w:t xml:space="preserve">O julgamento das propostas será realizado pelo critério de </w:t>
      </w:r>
      <w:r w:rsidR="00D20795" w:rsidRPr="00DB5AEE">
        <w:rPr>
          <w:rFonts w:ascii="Arial" w:hAnsi="Arial" w:cs="Arial"/>
          <w:b/>
        </w:rPr>
        <w:t xml:space="preserve">menor preço por item, </w:t>
      </w:r>
      <w:r w:rsidR="00D20795" w:rsidRPr="00DB5AEE">
        <w:rPr>
          <w:rFonts w:ascii="Arial" w:hAnsi="Arial" w:cs="Arial"/>
        </w:rPr>
        <w:t>nos termos do art. 33, inciso I, da Lei nº 14.133/2021, sendo desclassificadas as propostas que apresentarem preços inexequíveis ou incompatíveis com o mercado, entre outros casos previstos no art. 59 da mesma lei.</w:t>
      </w:r>
    </w:p>
    <w:p w:rsidR="00DB6D14" w:rsidRPr="00DB5AEE" w:rsidRDefault="00DB6D14" w:rsidP="00DB6D14">
      <w:pPr>
        <w:pStyle w:val="NormalWeb"/>
        <w:spacing w:before="0" w:beforeAutospacing="0" w:after="0" w:afterAutospacing="0"/>
        <w:jc w:val="both"/>
        <w:rPr>
          <w:rFonts w:ascii="Arial" w:hAnsi="Arial" w:cs="Arial"/>
        </w:rPr>
      </w:pPr>
    </w:p>
    <w:p w:rsidR="00DB6D14" w:rsidRPr="00DB5AEE" w:rsidRDefault="00DB6D14" w:rsidP="00DB6D14">
      <w:pPr>
        <w:pStyle w:val="NormalWeb"/>
        <w:spacing w:before="0" w:beforeAutospacing="0" w:after="0" w:afterAutospacing="0"/>
        <w:jc w:val="both"/>
        <w:rPr>
          <w:rStyle w:val="Forte"/>
          <w:rFonts w:ascii="Arial" w:hAnsi="Arial" w:cs="Arial"/>
        </w:rPr>
      </w:pPr>
      <w:r w:rsidRPr="00DB5AEE">
        <w:rPr>
          <w:rFonts w:ascii="Arial" w:hAnsi="Arial" w:cs="Arial"/>
        </w:rPr>
        <w:t xml:space="preserve">9.3 – </w:t>
      </w:r>
      <w:r w:rsidRPr="00DB5AEE">
        <w:rPr>
          <w:rStyle w:val="Forte"/>
          <w:rFonts w:ascii="Arial" w:hAnsi="Arial" w:cs="Arial"/>
        </w:rPr>
        <w:t>Habilitação jurídica</w:t>
      </w:r>
    </w:p>
    <w:p w:rsidR="00DB6D14" w:rsidRPr="00DB5AEE" w:rsidRDefault="00DB6D14" w:rsidP="00DB6D14">
      <w:pPr>
        <w:pStyle w:val="NormalWeb"/>
        <w:spacing w:before="0" w:beforeAutospacing="0" w:after="0" w:afterAutospacing="0"/>
        <w:jc w:val="both"/>
        <w:rPr>
          <w:rFonts w:ascii="Arial" w:hAnsi="Arial" w:cs="Arial"/>
        </w:rPr>
      </w:pPr>
      <w:r w:rsidRPr="00DB5AEE">
        <w:rPr>
          <w:rFonts w:ascii="Arial" w:hAnsi="Arial" w:cs="Arial"/>
        </w:rPr>
        <w:br/>
        <w:t>A empresa deverá comprovar sua regularidade de constituição e representação, mediante apresentação de:</w:t>
      </w:r>
    </w:p>
    <w:p w:rsidR="00DB6D14" w:rsidRPr="00DB5AEE" w:rsidRDefault="00DB6D14" w:rsidP="00DB6D14">
      <w:pPr>
        <w:pStyle w:val="NormalWeb"/>
        <w:numPr>
          <w:ilvl w:val="0"/>
          <w:numId w:val="10"/>
        </w:numPr>
        <w:spacing w:before="0" w:beforeAutospacing="0" w:after="0" w:afterAutospacing="0"/>
        <w:jc w:val="both"/>
        <w:rPr>
          <w:rFonts w:ascii="Arial" w:hAnsi="Arial" w:cs="Arial"/>
        </w:rPr>
      </w:pPr>
      <w:r w:rsidRPr="00DB5AEE">
        <w:rPr>
          <w:rFonts w:ascii="Arial" w:hAnsi="Arial" w:cs="Arial"/>
        </w:rPr>
        <w:t>Registro comercial</w:t>
      </w:r>
      <w:r w:rsidR="00D20795" w:rsidRPr="00DB5AEE">
        <w:rPr>
          <w:rFonts w:ascii="Arial" w:hAnsi="Arial" w:cs="Arial"/>
        </w:rPr>
        <w:t xml:space="preserve"> com a devida alteração concedida junto a JUCEES;</w:t>
      </w:r>
    </w:p>
    <w:p w:rsidR="00DB6D14" w:rsidRPr="00DB5AEE" w:rsidRDefault="00DB6D14" w:rsidP="00DB6D14">
      <w:pPr>
        <w:pStyle w:val="NormalWeb"/>
        <w:numPr>
          <w:ilvl w:val="0"/>
          <w:numId w:val="10"/>
        </w:numPr>
        <w:spacing w:before="0" w:beforeAutospacing="0" w:after="0" w:afterAutospacing="0"/>
        <w:jc w:val="both"/>
        <w:rPr>
          <w:rFonts w:ascii="Arial" w:hAnsi="Arial" w:cs="Arial"/>
        </w:rPr>
      </w:pPr>
      <w:r w:rsidRPr="00DB5AEE">
        <w:rPr>
          <w:rFonts w:ascii="Arial" w:hAnsi="Arial" w:cs="Arial"/>
        </w:rPr>
        <w:t>Contrato social ou estatuto social em vigor, consolidado e atualizado, quando se tratar de sociedades empresárias;</w:t>
      </w:r>
    </w:p>
    <w:p w:rsidR="00DB6D14" w:rsidRPr="00DB5AEE" w:rsidRDefault="00DB6D14" w:rsidP="00DB6D14">
      <w:pPr>
        <w:pStyle w:val="NormalWeb"/>
        <w:numPr>
          <w:ilvl w:val="0"/>
          <w:numId w:val="10"/>
        </w:numPr>
        <w:spacing w:before="0" w:beforeAutospacing="0" w:after="0" w:afterAutospacing="0"/>
        <w:jc w:val="both"/>
        <w:rPr>
          <w:rFonts w:ascii="Arial" w:hAnsi="Arial" w:cs="Arial"/>
        </w:rPr>
      </w:pPr>
      <w:r w:rsidRPr="00DB5AEE">
        <w:rPr>
          <w:rFonts w:ascii="Arial" w:hAnsi="Arial" w:cs="Arial"/>
        </w:rPr>
        <w:t>Ato de constituição devidamente registrado, no caso de sociedades simples;</w:t>
      </w:r>
    </w:p>
    <w:p w:rsidR="00DB6D14" w:rsidRPr="00DB5AEE" w:rsidRDefault="00DB6D14" w:rsidP="00DB6D14">
      <w:pPr>
        <w:pStyle w:val="NormalWeb"/>
        <w:numPr>
          <w:ilvl w:val="0"/>
          <w:numId w:val="10"/>
        </w:numPr>
        <w:spacing w:before="0" w:beforeAutospacing="0" w:after="0" w:afterAutospacing="0"/>
        <w:jc w:val="both"/>
        <w:rPr>
          <w:rFonts w:ascii="Arial" w:hAnsi="Arial" w:cs="Arial"/>
        </w:rPr>
      </w:pPr>
      <w:r w:rsidRPr="00DB5AEE">
        <w:rPr>
          <w:rFonts w:ascii="Arial" w:hAnsi="Arial" w:cs="Arial"/>
        </w:rPr>
        <w:t>A</w:t>
      </w:r>
      <w:r w:rsidR="00D20795" w:rsidRPr="00DB5AEE">
        <w:rPr>
          <w:rFonts w:ascii="Arial" w:hAnsi="Arial" w:cs="Arial"/>
        </w:rPr>
        <w:t>tos de eleição ou designação dos administradores, quando aplicável, com as devidas alterações registradas.</w:t>
      </w:r>
    </w:p>
    <w:p w:rsidR="009172B5" w:rsidRPr="00DB5AEE" w:rsidRDefault="009172B5" w:rsidP="009172B5">
      <w:pPr>
        <w:pStyle w:val="NormalWeb"/>
        <w:spacing w:before="0" w:beforeAutospacing="0" w:after="0" w:afterAutospacing="0"/>
        <w:ind w:left="720"/>
        <w:jc w:val="both"/>
        <w:rPr>
          <w:rFonts w:ascii="Arial" w:hAnsi="Arial" w:cs="Arial"/>
        </w:rPr>
      </w:pPr>
    </w:p>
    <w:p w:rsidR="00DB6D14" w:rsidRPr="00DB5AEE" w:rsidRDefault="00DB6D14" w:rsidP="00DB6D14">
      <w:pPr>
        <w:pStyle w:val="NormalWeb"/>
        <w:spacing w:before="0" w:beforeAutospacing="0" w:after="0" w:afterAutospacing="0"/>
        <w:jc w:val="both"/>
        <w:rPr>
          <w:rStyle w:val="Forte"/>
          <w:rFonts w:ascii="Arial" w:hAnsi="Arial" w:cs="Arial"/>
        </w:rPr>
      </w:pPr>
      <w:r w:rsidRPr="00DB5AEE">
        <w:rPr>
          <w:rFonts w:ascii="Arial" w:hAnsi="Arial" w:cs="Arial"/>
        </w:rPr>
        <w:t xml:space="preserve">9.4 – </w:t>
      </w:r>
      <w:r w:rsidRPr="00DB5AEE">
        <w:rPr>
          <w:rStyle w:val="Forte"/>
          <w:rFonts w:ascii="Arial" w:hAnsi="Arial" w:cs="Arial"/>
        </w:rPr>
        <w:t>Regularidade fiscal e trabalhista</w:t>
      </w:r>
    </w:p>
    <w:p w:rsidR="00DB6D14" w:rsidRPr="00DB5AEE" w:rsidRDefault="00DB6D14" w:rsidP="00DB6D14">
      <w:pPr>
        <w:pStyle w:val="NormalWeb"/>
        <w:spacing w:before="0" w:beforeAutospacing="0" w:after="0" w:afterAutospacing="0"/>
        <w:jc w:val="both"/>
        <w:rPr>
          <w:rFonts w:ascii="Arial" w:hAnsi="Arial" w:cs="Arial"/>
        </w:rPr>
      </w:pPr>
      <w:r w:rsidRPr="00DB5AEE">
        <w:rPr>
          <w:rFonts w:ascii="Arial" w:hAnsi="Arial" w:cs="Arial"/>
        </w:rPr>
        <w:br/>
        <w:t>Será exigida comprovação de regularidade junto a:</w:t>
      </w:r>
    </w:p>
    <w:p w:rsidR="00DB6D14" w:rsidRPr="00DB5AEE" w:rsidRDefault="00DB6D14" w:rsidP="00DB6D14">
      <w:pPr>
        <w:pStyle w:val="NormalWeb"/>
        <w:numPr>
          <w:ilvl w:val="0"/>
          <w:numId w:val="11"/>
        </w:numPr>
        <w:spacing w:before="0" w:beforeAutospacing="0" w:after="0" w:afterAutospacing="0"/>
        <w:jc w:val="both"/>
        <w:rPr>
          <w:rFonts w:ascii="Arial" w:hAnsi="Arial" w:cs="Arial"/>
        </w:rPr>
      </w:pPr>
      <w:r w:rsidRPr="00DB5AEE">
        <w:rPr>
          <w:rFonts w:ascii="Arial" w:hAnsi="Arial" w:cs="Arial"/>
        </w:rPr>
        <w:t>Fazenda Federal, Estadual e Municipal;</w:t>
      </w:r>
    </w:p>
    <w:p w:rsidR="00DB6D14" w:rsidRPr="00DB5AEE" w:rsidRDefault="00DB6D14" w:rsidP="00DB6D14">
      <w:pPr>
        <w:pStyle w:val="NormalWeb"/>
        <w:numPr>
          <w:ilvl w:val="0"/>
          <w:numId w:val="11"/>
        </w:numPr>
        <w:spacing w:before="0" w:beforeAutospacing="0" w:after="0" w:afterAutospacing="0"/>
        <w:jc w:val="both"/>
        <w:rPr>
          <w:rFonts w:ascii="Arial" w:hAnsi="Arial" w:cs="Arial"/>
        </w:rPr>
      </w:pPr>
      <w:r w:rsidRPr="00DB5AEE">
        <w:rPr>
          <w:rFonts w:ascii="Arial" w:hAnsi="Arial" w:cs="Arial"/>
        </w:rPr>
        <w:t>FGTS;</w:t>
      </w:r>
    </w:p>
    <w:p w:rsidR="00DB6D14" w:rsidRPr="00DB5AEE" w:rsidRDefault="00DB6D14" w:rsidP="00DB6D14">
      <w:pPr>
        <w:pStyle w:val="NormalWeb"/>
        <w:numPr>
          <w:ilvl w:val="0"/>
          <w:numId w:val="11"/>
        </w:numPr>
        <w:spacing w:before="0" w:beforeAutospacing="0" w:after="0" w:afterAutospacing="0"/>
        <w:jc w:val="both"/>
        <w:rPr>
          <w:rFonts w:ascii="Arial" w:hAnsi="Arial" w:cs="Arial"/>
        </w:rPr>
      </w:pPr>
      <w:r w:rsidRPr="00DB5AEE">
        <w:rPr>
          <w:rFonts w:ascii="Arial" w:hAnsi="Arial" w:cs="Arial"/>
        </w:rPr>
        <w:t>INSS;</w:t>
      </w:r>
    </w:p>
    <w:p w:rsidR="00DB6D14" w:rsidRDefault="00DB6D14" w:rsidP="00DB6D14">
      <w:pPr>
        <w:pStyle w:val="NormalWeb"/>
        <w:numPr>
          <w:ilvl w:val="0"/>
          <w:numId w:val="11"/>
        </w:numPr>
        <w:spacing w:before="0" w:beforeAutospacing="0" w:after="0" w:afterAutospacing="0"/>
        <w:jc w:val="both"/>
        <w:rPr>
          <w:rFonts w:ascii="Arial" w:hAnsi="Arial" w:cs="Arial"/>
        </w:rPr>
      </w:pPr>
      <w:r w:rsidRPr="00DB5AEE">
        <w:rPr>
          <w:rFonts w:ascii="Arial" w:hAnsi="Arial" w:cs="Arial"/>
        </w:rPr>
        <w:lastRenderedPageBreak/>
        <w:t>Justiça do Trabalho (CNDT – Certidão Ne</w:t>
      </w:r>
      <w:r w:rsidR="00DB5AEE">
        <w:rPr>
          <w:rFonts w:ascii="Arial" w:hAnsi="Arial" w:cs="Arial"/>
        </w:rPr>
        <w:t>gativa de Débitos Trabalhistas);</w:t>
      </w:r>
    </w:p>
    <w:p w:rsidR="00DB5AEE" w:rsidRPr="00DB5AEE" w:rsidRDefault="00DB5AEE" w:rsidP="00DB6D14">
      <w:pPr>
        <w:pStyle w:val="NormalWeb"/>
        <w:numPr>
          <w:ilvl w:val="0"/>
          <w:numId w:val="11"/>
        </w:numPr>
        <w:spacing w:before="0" w:beforeAutospacing="0" w:after="0" w:afterAutospacing="0"/>
        <w:jc w:val="both"/>
        <w:rPr>
          <w:rFonts w:ascii="Arial" w:hAnsi="Arial" w:cs="Arial"/>
        </w:rPr>
      </w:pPr>
      <w:r>
        <w:rPr>
          <w:rFonts w:ascii="Arial" w:hAnsi="Arial" w:cs="Arial"/>
        </w:rPr>
        <w:t>Falência e concordata.</w:t>
      </w:r>
    </w:p>
    <w:p w:rsidR="00DB6D14" w:rsidRPr="00DB5AEE" w:rsidRDefault="00DB6D14" w:rsidP="00DB6D14">
      <w:pPr>
        <w:pStyle w:val="NormalWeb"/>
        <w:spacing w:before="0" w:beforeAutospacing="0" w:after="0" w:afterAutospacing="0"/>
        <w:ind w:left="720"/>
        <w:jc w:val="both"/>
        <w:rPr>
          <w:rFonts w:ascii="Arial" w:hAnsi="Arial" w:cs="Arial"/>
        </w:rPr>
      </w:pPr>
    </w:p>
    <w:p w:rsidR="00DB6D14" w:rsidRPr="00DB5AEE" w:rsidRDefault="00DB6D14" w:rsidP="00DB6D14">
      <w:pPr>
        <w:pStyle w:val="NormalWeb"/>
        <w:spacing w:before="0" w:beforeAutospacing="0" w:after="0" w:afterAutospacing="0"/>
        <w:jc w:val="both"/>
        <w:rPr>
          <w:rFonts w:ascii="Arial" w:hAnsi="Arial" w:cs="Arial"/>
        </w:rPr>
      </w:pPr>
    </w:p>
    <w:p w:rsidR="00BE7FF2" w:rsidRPr="00DB5AEE" w:rsidRDefault="00BE7FF2" w:rsidP="00BE7FF2">
      <w:pPr>
        <w:pStyle w:val="NormalWeb"/>
        <w:rPr>
          <w:rFonts w:ascii="Arial" w:hAnsi="Arial" w:cs="Arial"/>
        </w:rPr>
      </w:pPr>
      <w:r w:rsidRPr="00DB5AEE">
        <w:rPr>
          <w:rStyle w:val="Forte"/>
          <w:rFonts w:ascii="Arial" w:hAnsi="Arial" w:cs="Arial"/>
        </w:rPr>
        <w:t>9.5 – Qualificação Técnica</w:t>
      </w:r>
    </w:p>
    <w:p w:rsidR="00BE7FF2" w:rsidRPr="00DB5AEE" w:rsidRDefault="00BE7FF2" w:rsidP="00BE7FF2">
      <w:pPr>
        <w:pStyle w:val="NormalWeb"/>
        <w:rPr>
          <w:rFonts w:ascii="Arial" w:hAnsi="Arial" w:cs="Arial"/>
        </w:rPr>
      </w:pPr>
      <w:r w:rsidRPr="00DB5AEE">
        <w:rPr>
          <w:rStyle w:val="Forte"/>
          <w:rFonts w:ascii="Arial" w:hAnsi="Arial" w:cs="Arial"/>
        </w:rPr>
        <w:t>9.5.1</w:t>
      </w:r>
      <w:r w:rsidRPr="00DB5AEE">
        <w:rPr>
          <w:rFonts w:ascii="Arial" w:hAnsi="Arial" w:cs="Arial"/>
        </w:rPr>
        <w:t xml:space="preserve"> A licitante deverá comprovar capacidade técnica e profissional compatível com o objeto licitado, conforme especificado para cada grupo de serviços, observando:</w:t>
      </w:r>
    </w:p>
    <w:p w:rsidR="00BE7FF2" w:rsidRPr="00DB5AEE" w:rsidRDefault="00BE7FF2" w:rsidP="00BE7FF2">
      <w:pPr>
        <w:pStyle w:val="NormalWeb"/>
        <w:rPr>
          <w:rFonts w:ascii="Arial" w:hAnsi="Arial" w:cs="Arial"/>
        </w:rPr>
      </w:pPr>
      <w:r w:rsidRPr="00DB5AEE">
        <w:rPr>
          <w:rStyle w:val="Forte"/>
          <w:rFonts w:ascii="Arial" w:hAnsi="Arial" w:cs="Arial"/>
        </w:rPr>
        <w:t>9.5.2 – Documentos Gerais</w:t>
      </w:r>
      <w:r w:rsidRPr="00DB5AEE">
        <w:rPr>
          <w:rFonts w:ascii="Arial" w:hAnsi="Arial" w:cs="Arial"/>
        </w:rPr>
        <w:br/>
      </w:r>
      <w:r w:rsidRPr="00DB5AEE">
        <w:rPr>
          <w:rStyle w:val="Forte"/>
          <w:rFonts w:ascii="Arial" w:hAnsi="Arial" w:cs="Arial"/>
        </w:rPr>
        <w:t>a)</w:t>
      </w:r>
      <w:r w:rsidRPr="00DB5AEE">
        <w:rPr>
          <w:rFonts w:ascii="Arial" w:hAnsi="Arial" w:cs="Arial"/>
        </w:rPr>
        <w:t xml:space="preserve"> Registro da empresa licitante junto ao CREA, CAU e/ou CRT/CFT, em plena validade;</w:t>
      </w:r>
    </w:p>
    <w:p w:rsidR="00ED322B" w:rsidRPr="00DB5AEE" w:rsidRDefault="00BE7FF2" w:rsidP="00ED322B">
      <w:pPr>
        <w:pStyle w:val="NormalWeb"/>
        <w:rPr>
          <w:rStyle w:val="Forte"/>
          <w:rFonts w:ascii="Arial" w:hAnsi="Arial" w:cs="Arial"/>
        </w:rPr>
      </w:pPr>
      <w:r w:rsidRPr="00DB5AEE">
        <w:rPr>
          <w:rStyle w:val="Forte"/>
          <w:rFonts w:ascii="Arial" w:hAnsi="Arial" w:cs="Arial"/>
        </w:rPr>
        <w:t>b) Acervo Operacional</w:t>
      </w:r>
    </w:p>
    <w:p w:rsidR="00BE7FF2" w:rsidRPr="00DB5AEE" w:rsidRDefault="00BE7FF2" w:rsidP="008950DC">
      <w:pPr>
        <w:pStyle w:val="NormalWeb"/>
        <w:jc w:val="both"/>
        <w:rPr>
          <w:rFonts w:ascii="Arial" w:hAnsi="Arial" w:cs="Arial"/>
          <w:b/>
          <w:bCs/>
        </w:rPr>
      </w:pPr>
      <w:r w:rsidRPr="00DB5AEE">
        <w:rPr>
          <w:rFonts w:ascii="Arial" w:hAnsi="Arial" w:cs="Arial"/>
        </w:rPr>
        <w:br/>
      </w:r>
      <w:r w:rsidRPr="00DB5AEE">
        <w:rPr>
          <w:rStyle w:val="Forte"/>
          <w:rFonts w:ascii="Arial" w:hAnsi="Arial" w:cs="Arial"/>
        </w:rPr>
        <w:t>b.1)</w:t>
      </w:r>
      <w:r w:rsidRPr="00DB5AEE">
        <w:rPr>
          <w:rFonts w:ascii="Arial" w:hAnsi="Arial" w:cs="Arial"/>
        </w:rPr>
        <w:t xml:space="preserve"> A capacitação técnica operacional da licitante, comprovada mediante apresentação de Atestado de Capacidade Técnica Operacional, em nome da licitante, que comprove a aptidão para o desempenho de atividade pertinente e compatível com características semelhantes e complexidade tecnológica e operacional equivalentes ou superiores aos serviços ou parcelas de maior relevância técnica e valor significativo do objeto licitado (cf. Súmulas 24 e 30 do TCSP), constantes do Termo de Referência (Inciso II do art. 67 da Lei 14.133/2021);</w:t>
      </w:r>
    </w:p>
    <w:p w:rsidR="00BE7FF2" w:rsidRPr="00DB5AEE" w:rsidRDefault="00BE7FF2" w:rsidP="00BE7FF2">
      <w:pPr>
        <w:pStyle w:val="NormalWeb"/>
        <w:jc w:val="both"/>
        <w:rPr>
          <w:rFonts w:ascii="Arial" w:hAnsi="Arial" w:cs="Arial"/>
        </w:rPr>
      </w:pPr>
      <w:r w:rsidRPr="00DB5AEE">
        <w:rPr>
          <w:rStyle w:val="Forte"/>
          <w:rFonts w:ascii="Arial" w:hAnsi="Arial" w:cs="Arial"/>
        </w:rPr>
        <w:t>b.2)</w:t>
      </w:r>
      <w:r w:rsidRPr="00DB5AEE">
        <w:rPr>
          <w:rFonts w:ascii="Arial" w:hAnsi="Arial" w:cs="Arial"/>
        </w:rPr>
        <w:t xml:space="preserve"> O(s) Atestado(s) de Capacidade Técnico-Operacional descrito(s) no item b.1 deve(m) comprovar a execução de serviços compatíveis com características, quantidades e prazos do objeto licitado, equivalentes a, no mínimo, 50% (cinquenta por cento) da capacidade de execução dos itens de cada lote;</w:t>
      </w:r>
    </w:p>
    <w:p w:rsidR="00BE7FF2" w:rsidRPr="00DB5AEE" w:rsidRDefault="00BE7FF2" w:rsidP="00BE7FF2">
      <w:pPr>
        <w:pStyle w:val="NormalWeb"/>
        <w:jc w:val="both"/>
        <w:rPr>
          <w:rFonts w:ascii="Arial" w:hAnsi="Arial" w:cs="Arial"/>
        </w:rPr>
      </w:pPr>
      <w:r w:rsidRPr="00DB5AEE">
        <w:rPr>
          <w:rStyle w:val="Forte"/>
          <w:rFonts w:ascii="Arial" w:hAnsi="Arial" w:cs="Arial"/>
        </w:rPr>
        <w:t>b.3)</w:t>
      </w:r>
      <w:r w:rsidRPr="00DB5AEE">
        <w:rPr>
          <w:rFonts w:ascii="Arial" w:hAnsi="Arial" w:cs="Arial"/>
        </w:rPr>
        <w:t xml:space="preserve"> Atestados que apresentarem execução global devem obrigatoriamente ser acompanhados das respectivas Notas Fiscais, para comprovação idônea e documental do quantitativo informado;</w:t>
      </w:r>
    </w:p>
    <w:p w:rsidR="00BE7FF2" w:rsidRPr="00DB5AEE" w:rsidRDefault="00BE7FF2" w:rsidP="00BE7FF2">
      <w:pPr>
        <w:pStyle w:val="NormalWeb"/>
        <w:jc w:val="both"/>
        <w:rPr>
          <w:rFonts w:ascii="Arial" w:hAnsi="Arial" w:cs="Arial"/>
        </w:rPr>
      </w:pPr>
      <w:r w:rsidRPr="00DB5AEE">
        <w:rPr>
          <w:rStyle w:val="Forte"/>
          <w:rFonts w:ascii="Arial" w:hAnsi="Arial" w:cs="Arial"/>
        </w:rPr>
        <w:t>b.4)</w:t>
      </w:r>
      <w:r w:rsidRPr="00DB5AEE">
        <w:rPr>
          <w:rFonts w:ascii="Arial" w:hAnsi="Arial" w:cs="Arial"/>
        </w:rPr>
        <w:t xml:space="preserve"> Caso a empresa seja sediada em outro Estado, deverá providenciar o visto do CREA/ES ou equivalente, antes da assinatura do contrato;</w:t>
      </w:r>
    </w:p>
    <w:p w:rsidR="00BE7FF2" w:rsidRPr="00DB5AEE" w:rsidRDefault="00BE7FF2" w:rsidP="00BE7FF2">
      <w:pPr>
        <w:pStyle w:val="NormalWeb"/>
        <w:jc w:val="both"/>
        <w:rPr>
          <w:rFonts w:ascii="Arial" w:hAnsi="Arial" w:cs="Arial"/>
        </w:rPr>
      </w:pPr>
      <w:r w:rsidRPr="00DB5AEE">
        <w:rPr>
          <w:rStyle w:val="Forte"/>
          <w:rFonts w:ascii="Arial" w:hAnsi="Arial" w:cs="Arial"/>
        </w:rPr>
        <w:t>b.5)</w:t>
      </w:r>
      <w:r w:rsidRPr="00DB5AEE">
        <w:rPr>
          <w:rFonts w:ascii="Arial" w:hAnsi="Arial" w:cs="Arial"/>
        </w:rPr>
        <w:t xml:space="preserve"> Certificado de Cadastro – CADASTUR, como organizadora de eventos, conforme a Lei nº 11.771/2008, o Decreto nº 7.381/2010 e a Portaria nº 130/2011 do Ministério do Turismo;</w:t>
      </w:r>
    </w:p>
    <w:p w:rsidR="00BE7FF2" w:rsidRPr="00DB5AEE" w:rsidRDefault="00BE7FF2" w:rsidP="00BE7FF2">
      <w:pPr>
        <w:pStyle w:val="NormalWeb"/>
        <w:jc w:val="both"/>
        <w:rPr>
          <w:rFonts w:ascii="Arial" w:hAnsi="Arial" w:cs="Arial"/>
        </w:rPr>
      </w:pPr>
      <w:r w:rsidRPr="00DB5AEE">
        <w:rPr>
          <w:rStyle w:val="Forte"/>
          <w:rFonts w:ascii="Arial" w:hAnsi="Arial" w:cs="Arial"/>
        </w:rPr>
        <w:lastRenderedPageBreak/>
        <w:t>b.6)</w:t>
      </w:r>
      <w:r w:rsidRPr="00DB5AEE">
        <w:rPr>
          <w:rFonts w:ascii="Arial" w:hAnsi="Arial" w:cs="Arial"/>
        </w:rPr>
        <w:t xml:space="preserve"> Admite-se o somatório de atestados de capacidade técnica, inclusive referentes a contratos ainda em execução;</w:t>
      </w:r>
    </w:p>
    <w:p w:rsidR="00BE7FF2" w:rsidRPr="00DB5AEE" w:rsidRDefault="00BE7FF2" w:rsidP="00BE7FF2">
      <w:pPr>
        <w:pStyle w:val="NormalWeb"/>
        <w:jc w:val="both"/>
        <w:rPr>
          <w:rFonts w:ascii="Arial" w:hAnsi="Arial" w:cs="Arial"/>
        </w:rPr>
      </w:pPr>
      <w:r w:rsidRPr="00DB5AEE">
        <w:rPr>
          <w:rStyle w:val="Forte"/>
          <w:rFonts w:ascii="Arial" w:hAnsi="Arial" w:cs="Arial"/>
        </w:rPr>
        <w:t>b.7)</w:t>
      </w:r>
      <w:r w:rsidRPr="00DB5AEE">
        <w:rPr>
          <w:rFonts w:ascii="Arial" w:hAnsi="Arial" w:cs="Arial"/>
        </w:rPr>
        <w:t xml:space="preserve"> O Pregoeiro poderá diligenciar junto à licitante e/ou aos emissores dos atestados, conforme a Lei nº 14.133/2021, para complementação de informações ou comprovação documental;</w:t>
      </w:r>
    </w:p>
    <w:p w:rsidR="00BE7FF2" w:rsidRPr="00DB5AEE" w:rsidRDefault="00BE7FF2" w:rsidP="00F7148C">
      <w:pPr>
        <w:pStyle w:val="NormalWeb"/>
        <w:jc w:val="both"/>
        <w:rPr>
          <w:rFonts w:ascii="Arial" w:hAnsi="Arial" w:cs="Arial"/>
        </w:rPr>
      </w:pPr>
      <w:r w:rsidRPr="00DB5AEE">
        <w:rPr>
          <w:rStyle w:val="Forte"/>
          <w:rFonts w:ascii="Arial" w:hAnsi="Arial" w:cs="Arial"/>
        </w:rPr>
        <w:t>b.8)</w:t>
      </w:r>
      <w:r w:rsidRPr="00DB5AEE">
        <w:rPr>
          <w:rFonts w:ascii="Arial" w:hAnsi="Arial" w:cs="Arial"/>
        </w:rPr>
        <w:t xml:space="preserve"> Será concedido prazo de 48 (quarenta e oito) horas, prorrogável por igual período, para resposta às diligências.</w:t>
      </w:r>
    </w:p>
    <w:p w:rsidR="00BE7FF2" w:rsidRPr="00DB5AEE" w:rsidRDefault="00BE7FF2" w:rsidP="00BE7FF2">
      <w:pPr>
        <w:pStyle w:val="NormalWeb"/>
        <w:rPr>
          <w:rFonts w:ascii="Arial" w:hAnsi="Arial" w:cs="Arial"/>
        </w:rPr>
      </w:pPr>
      <w:r w:rsidRPr="00DB5AEE">
        <w:rPr>
          <w:rStyle w:val="Forte"/>
          <w:rFonts w:ascii="Arial" w:hAnsi="Arial" w:cs="Arial"/>
        </w:rPr>
        <w:t>9.5.3 – Qualificação Técnica por Segmento</w:t>
      </w:r>
    </w:p>
    <w:p w:rsidR="00BE7FF2" w:rsidRPr="00DB5AEE" w:rsidRDefault="00BE7FF2" w:rsidP="00BE7FF2">
      <w:pPr>
        <w:pStyle w:val="NormalWeb"/>
        <w:spacing w:before="0" w:beforeAutospacing="0" w:after="0" w:afterAutospacing="0"/>
        <w:rPr>
          <w:rStyle w:val="Forte"/>
          <w:rFonts w:ascii="Arial" w:hAnsi="Arial" w:cs="Arial"/>
        </w:rPr>
      </w:pPr>
      <w:r w:rsidRPr="00DB5AEE">
        <w:rPr>
          <w:rStyle w:val="Forte"/>
          <w:rFonts w:ascii="Arial" w:hAnsi="Arial" w:cs="Arial"/>
        </w:rPr>
        <w:t>9.5.3.1 – Tendas e Coberturas</w:t>
      </w:r>
    </w:p>
    <w:p w:rsidR="00BE7FF2" w:rsidRPr="00DB5AEE" w:rsidRDefault="00BE7FF2" w:rsidP="00BE7FF2">
      <w:pPr>
        <w:pStyle w:val="NormalWeb"/>
        <w:spacing w:before="0" w:beforeAutospacing="0" w:after="0" w:afterAutospacing="0"/>
        <w:jc w:val="both"/>
        <w:rPr>
          <w:rFonts w:ascii="Arial" w:hAnsi="Arial" w:cs="Arial"/>
        </w:rPr>
      </w:pPr>
      <w:r w:rsidRPr="00DB5AEE">
        <w:rPr>
          <w:rFonts w:ascii="Arial" w:hAnsi="Arial" w:cs="Arial"/>
        </w:rPr>
        <w:br/>
      </w:r>
      <w:r w:rsidRPr="00DB5AEE">
        <w:rPr>
          <w:rStyle w:val="Forte"/>
          <w:rFonts w:ascii="Arial" w:hAnsi="Arial" w:cs="Arial"/>
        </w:rPr>
        <w:t>a)</w:t>
      </w:r>
      <w:r w:rsidRPr="00DB5AEE">
        <w:rPr>
          <w:rFonts w:ascii="Arial" w:hAnsi="Arial" w:cs="Arial"/>
        </w:rPr>
        <w:t xml:space="preserve"> Atestado(s) de Capacidade Técnica referentes à locação, montagem e desmontagem de tendas e coberturas;</w:t>
      </w:r>
    </w:p>
    <w:p w:rsidR="00BE7FF2" w:rsidRPr="00DB5AEE" w:rsidRDefault="00BE7FF2" w:rsidP="00BE7FF2">
      <w:pPr>
        <w:pStyle w:val="NormalWeb"/>
        <w:spacing w:before="0" w:beforeAutospacing="0" w:after="0" w:afterAutospacing="0"/>
        <w:jc w:val="both"/>
        <w:rPr>
          <w:rFonts w:ascii="Arial" w:hAnsi="Arial" w:cs="Arial"/>
        </w:rPr>
      </w:pPr>
      <w:r w:rsidRPr="00DB5AEE">
        <w:rPr>
          <w:rFonts w:ascii="Arial" w:hAnsi="Arial" w:cs="Arial"/>
        </w:rPr>
        <w:br/>
      </w:r>
      <w:r w:rsidRPr="00DB5AEE">
        <w:rPr>
          <w:rStyle w:val="Forte"/>
          <w:rFonts w:ascii="Arial" w:hAnsi="Arial" w:cs="Arial"/>
        </w:rPr>
        <w:t>b)</w:t>
      </w:r>
      <w:r w:rsidRPr="00DB5AEE">
        <w:rPr>
          <w:rFonts w:ascii="Arial" w:hAnsi="Arial" w:cs="Arial"/>
        </w:rPr>
        <w:t xml:space="preserve"> CAT emitida pelo CREA, em nome de Engenheiro Civil ou Mecânico, comprovando experiência técnica compatível;</w:t>
      </w:r>
    </w:p>
    <w:p w:rsidR="00BE7FF2" w:rsidRPr="00DB5AEE" w:rsidRDefault="00BE7FF2" w:rsidP="00BE7FF2">
      <w:pPr>
        <w:pStyle w:val="NormalWeb"/>
        <w:spacing w:before="0" w:beforeAutospacing="0" w:after="0" w:afterAutospacing="0"/>
        <w:jc w:val="both"/>
        <w:rPr>
          <w:rFonts w:ascii="Arial" w:hAnsi="Arial" w:cs="Arial"/>
        </w:rPr>
      </w:pPr>
      <w:r w:rsidRPr="00DB5AEE">
        <w:rPr>
          <w:rFonts w:ascii="Arial" w:hAnsi="Arial" w:cs="Arial"/>
        </w:rPr>
        <w:br/>
      </w:r>
      <w:r w:rsidRPr="00DB5AEE">
        <w:rPr>
          <w:rStyle w:val="Forte"/>
          <w:rFonts w:ascii="Arial" w:hAnsi="Arial" w:cs="Arial"/>
        </w:rPr>
        <w:t>b.1)</w:t>
      </w:r>
      <w:r w:rsidRPr="00DB5AEE">
        <w:rPr>
          <w:rFonts w:ascii="Arial" w:hAnsi="Arial" w:cs="Arial"/>
        </w:rPr>
        <w:t xml:space="preserve"> Alternativamente, atestados sem CAT serão aceitos se acompanhados das respectivas ARTs, TRTs, RRTs ou documento do conselho competente, convergente com o atestado;</w:t>
      </w:r>
    </w:p>
    <w:p w:rsidR="00BE7FF2" w:rsidRPr="00DB5AEE" w:rsidRDefault="00BE7FF2" w:rsidP="00BE7FF2">
      <w:pPr>
        <w:pStyle w:val="NormalWeb"/>
        <w:spacing w:before="0" w:beforeAutospacing="0" w:after="0" w:afterAutospacing="0"/>
        <w:jc w:val="both"/>
        <w:rPr>
          <w:rFonts w:ascii="Arial" w:hAnsi="Arial" w:cs="Arial"/>
        </w:rPr>
      </w:pPr>
      <w:r w:rsidRPr="00DB5AEE">
        <w:rPr>
          <w:rFonts w:ascii="Arial" w:hAnsi="Arial" w:cs="Arial"/>
        </w:rPr>
        <w:br/>
      </w:r>
      <w:r w:rsidRPr="00DB5AEE">
        <w:rPr>
          <w:rStyle w:val="Forte"/>
          <w:rFonts w:ascii="Arial" w:hAnsi="Arial" w:cs="Arial"/>
        </w:rPr>
        <w:t>c)</w:t>
      </w:r>
      <w:r w:rsidRPr="00DB5AEE">
        <w:rPr>
          <w:rFonts w:ascii="Arial" w:hAnsi="Arial" w:cs="Arial"/>
        </w:rPr>
        <w:t xml:space="preserve"> Comprovação de vínculo do profissional com a empresa, conforme legislação vigente.</w:t>
      </w:r>
    </w:p>
    <w:p w:rsidR="00BE7FF2" w:rsidRPr="00DB5AEE" w:rsidRDefault="00BE7FF2" w:rsidP="00BE7FF2">
      <w:pPr>
        <w:pStyle w:val="NormalWeb"/>
        <w:spacing w:before="0" w:beforeAutospacing="0" w:after="0" w:afterAutospacing="0"/>
        <w:rPr>
          <w:rFonts w:ascii="Arial" w:hAnsi="Arial" w:cs="Arial"/>
          <w:b/>
          <w:bCs/>
        </w:rPr>
      </w:pPr>
    </w:p>
    <w:p w:rsidR="00BE7FF2" w:rsidRPr="00DB5AEE" w:rsidRDefault="00BE7FF2" w:rsidP="00BE7FF2">
      <w:pPr>
        <w:pStyle w:val="NormalWeb"/>
        <w:spacing w:before="0" w:beforeAutospacing="0" w:after="0" w:afterAutospacing="0"/>
        <w:rPr>
          <w:rStyle w:val="Forte"/>
          <w:rFonts w:ascii="Arial" w:hAnsi="Arial" w:cs="Arial"/>
        </w:rPr>
      </w:pPr>
      <w:r w:rsidRPr="00DB5AEE">
        <w:rPr>
          <w:rStyle w:val="Forte"/>
          <w:rFonts w:ascii="Arial" w:hAnsi="Arial" w:cs="Arial"/>
        </w:rPr>
        <w:t>9.5.3.2 – Laudo de Revestimento Anti-Chamas</w:t>
      </w:r>
    </w:p>
    <w:p w:rsidR="00BE7FF2" w:rsidRPr="00DB5AEE" w:rsidRDefault="00BE7FF2" w:rsidP="00BE7FF2">
      <w:pPr>
        <w:pStyle w:val="NormalWeb"/>
        <w:spacing w:before="0" w:beforeAutospacing="0" w:after="0" w:afterAutospacing="0"/>
        <w:jc w:val="both"/>
        <w:rPr>
          <w:rFonts w:ascii="Arial" w:hAnsi="Arial" w:cs="Arial"/>
        </w:rPr>
      </w:pPr>
      <w:r w:rsidRPr="00DB5AEE">
        <w:rPr>
          <w:rFonts w:ascii="Arial" w:hAnsi="Arial" w:cs="Arial"/>
        </w:rPr>
        <w:br/>
      </w:r>
      <w:r w:rsidRPr="00DB5AEE">
        <w:rPr>
          <w:rStyle w:val="Forte"/>
          <w:rFonts w:ascii="Arial" w:hAnsi="Arial" w:cs="Arial"/>
        </w:rPr>
        <w:t>a)</w:t>
      </w:r>
      <w:r w:rsidRPr="00DB5AEE">
        <w:rPr>
          <w:rFonts w:ascii="Arial" w:hAnsi="Arial" w:cs="Arial"/>
        </w:rPr>
        <w:t xml:space="preserve"> Apresentação de Laudo Técnico de Revestimento Anti-Chamas, emitido por profissional habilitado, conforme NBR 9442;</w:t>
      </w:r>
    </w:p>
    <w:p w:rsidR="00BE7FF2" w:rsidRPr="00DB5AEE" w:rsidRDefault="00BE7FF2" w:rsidP="00BE7FF2">
      <w:pPr>
        <w:pStyle w:val="NormalWeb"/>
        <w:spacing w:before="0" w:beforeAutospacing="0" w:after="0" w:afterAutospacing="0"/>
        <w:jc w:val="both"/>
        <w:rPr>
          <w:rFonts w:ascii="Arial" w:hAnsi="Arial" w:cs="Arial"/>
        </w:rPr>
      </w:pPr>
      <w:r w:rsidRPr="00DB5AEE">
        <w:rPr>
          <w:rFonts w:ascii="Arial" w:hAnsi="Arial" w:cs="Arial"/>
        </w:rPr>
        <w:br/>
      </w:r>
      <w:r w:rsidRPr="00DB5AEE">
        <w:rPr>
          <w:rStyle w:val="Forte"/>
          <w:rFonts w:ascii="Arial" w:hAnsi="Arial" w:cs="Arial"/>
        </w:rPr>
        <w:t>b)</w:t>
      </w:r>
      <w:r w:rsidRPr="00DB5AEE">
        <w:rPr>
          <w:rFonts w:ascii="Arial" w:hAnsi="Arial" w:cs="Arial"/>
        </w:rPr>
        <w:t xml:space="preserve"> Ensaio de flamabilidade ou documento similar para estruturas cobertas por lonas, atestando características autoextinguíveis;</w:t>
      </w:r>
    </w:p>
    <w:p w:rsidR="00BE7FF2" w:rsidRPr="00DB5AEE" w:rsidRDefault="00BE7FF2" w:rsidP="00BE7FF2">
      <w:pPr>
        <w:pStyle w:val="NormalWeb"/>
        <w:spacing w:before="0" w:beforeAutospacing="0" w:after="0" w:afterAutospacing="0"/>
        <w:jc w:val="both"/>
        <w:rPr>
          <w:rFonts w:ascii="Arial" w:hAnsi="Arial" w:cs="Arial"/>
        </w:rPr>
      </w:pPr>
      <w:r w:rsidRPr="00DB5AEE">
        <w:rPr>
          <w:rFonts w:ascii="Arial" w:hAnsi="Arial" w:cs="Arial"/>
        </w:rPr>
        <w:br/>
      </w:r>
      <w:r w:rsidRPr="00DB5AEE">
        <w:rPr>
          <w:rStyle w:val="Forte"/>
          <w:rFonts w:ascii="Arial" w:hAnsi="Arial" w:cs="Arial"/>
        </w:rPr>
        <w:t>c)</w:t>
      </w:r>
      <w:r w:rsidRPr="00DB5AEE">
        <w:rPr>
          <w:rFonts w:ascii="Arial" w:hAnsi="Arial" w:cs="Arial"/>
        </w:rPr>
        <w:t xml:space="preserve"> Declaração de que não utiliza materiais capazes de propagar chamas e que todo material empregado é registrado/certificado pelo INMETRO, caso seja vencedor do certame.</w:t>
      </w:r>
    </w:p>
    <w:p w:rsidR="00F7148C" w:rsidRPr="00DB5AEE" w:rsidRDefault="00F7148C" w:rsidP="00BE7FF2">
      <w:pPr>
        <w:pStyle w:val="NormalWeb"/>
        <w:spacing w:before="0" w:beforeAutospacing="0" w:after="0" w:afterAutospacing="0"/>
        <w:jc w:val="both"/>
        <w:rPr>
          <w:rFonts w:ascii="Arial" w:hAnsi="Arial" w:cs="Arial"/>
        </w:rPr>
      </w:pPr>
    </w:p>
    <w:p w:rsidR="00F7148C" w:rsidRPr="00DB5AEE" w:rsidRDefault="00F7148C" w:rsidP="00F7148C">
      <w:pPr>
        <w:pStyle w:val="NormalWeb"/>
        <w:spacing w:before="0" w:beforeAutospacing="0" w:after="0" w:afterAutospacing="0"/>
        <w:jc w:val="both"/>
        <w:rPr>
          <w:rFonts w:ascii="Arial" w:hAnsi="Arial" w:cs="Arial"/>
          <w:b/>
        </w:rPr>
      </w:pPr>
      <w:r w:rsidRPr="00DB5AEE">
        <w:rPr>
          <w:rStyle w:val="Forte"/>
          <w:rFonts w:ascii="Arial" w:hAnsi="Arial" w:cs="Arial"/>
        </w:rPr>
        <w:t xml:space="preserve">9.5.3.3 </w:t>
      </w:r>
      <w:r w:rsidRPr="00DB5AEE">
        <w:rPr>
          <w:rFonts w:ascii="Arial" w:hAnsi="Arial" w:cs="Arial"/>
          <w:b/>
        </w:rPr>
        <w:t>– Sonorização</w:t>
      </w:r>
      <w:r w:rsidRPr="00DB5AEE">
        <w:rPr>
          <w:rStyle w:val="Forte"/>
          <w:rFonts w:ascii="Arial" w:hAnsi="Arial" w:cs="Arial"/>
          <w:b w:val="0"/>
        </w:rPr>
        <w:tab/>
      </w:r>
      <w:r w:rsidRPr="00DB5AEE">
        <w:rPr>
          <w:rStyle w:val="Forte"/>
          <w:rFonts w:ascii="Arial" w:hAnsi="Arial" w:cs="Arial"/>
        </w:rPr>
        <w:tab/>
      </w:r>
    </w:p>
    <w:p w:rsidR="00F7148C" w:rsidRPr="00DB5AEE" w:rsidRDefault="00F7148C" w:rsidP="00F7148C">
      <w:pPr>
        <w:pStyle w:val="NormalWeb"/>
        <w:jc w:val="both"/>
        <w:rPr>
          <w:rFonts w:ascii="Arial" w:hAnsi="Arial" w:cs="Arial"/>
        </w:rPr>
      </w:pPr>
      <w:r w:rsidRPr="00DB5AEE">
        <w:rPr>
          <w:rStyle w:val="Forte"/>
          <w:rFonts w:ascii="Arial" w:hAnsi="Arial" w:cs="Arial"/>
        </w:rPr>
        <w:t>a)</w:t>
      </w:r>
      <w:r w:rsidRPr="00DB5AEE">
        <w:rPr>
          <w:rFonts w:ascii="Arial" w:hAnsi="Arial" w:cs="Arial"/>
        </w:rPr>
        <w:t xml:space="preserve"> Atestado(s) de Capacidade Técnica Operacional e/ou Profissional, emitido(s) por pessoa jurídica de direito público ou privado, comprovando a execução satisfatória de serviços compatíveis em sonorização;</w:t>
      </w:r>
    </w:p>
    <w:p w:rsidR="00F7148C" w:rsidRPr="00DB5AEE" w:rsidRDefault="00F7148C" w:rsidP="00F7148C">
      <w:pPr>
        <w:pStyle w:val="NormalWeb"/>
        <w:jc w:val="both"/>
        <w:rPr>
          <w:rFonts w:ascii="Arial" w:hAnsi="Arial" w:cs="Arial"/>
        </w:rPr>
      </w:pPr>
      <w:r w:rsidRPr="00DB5AEE">
        <w:rPr>
          <w:rStyle w:val="Forte"/>
          <w:rFonts w:ascii="Arial" w:hAnsi="Arial" w:cs="Arial"/>
        </w:rPr>
        <w:lastRenderedPageBreak/>
        <w:t>b)</w:t>
      </w:r>
      <w:r w:rsidRPr="00DB5AEE">
        <w:rPr>
          <w:rFonts w:ascii="Arial" w:hAnsi="Arial" w:cs="Arial"/>
        </w:rPr>
        <w:t xml:space="preserve"> Os atestados deverão estar acompanhados da Certidão de Acervo Técnico (CAT), emitida pelo CREA, CAU, CFT ou outro conselho competente, em nome do Engenheiro Eletricista ou Técnico em Eletrotécnica responsável;</w:t>
      </w:r>
    </w:p>
    <w:p w:rsidR="00F7148C" w:rsidRPr="00DB5AEE" w:rsidRDefault="00F7148C" w:rsidP="00F7148C">
      <w:pPr>
        <w:pStyle w:val="NormalWeb"/>
        <w:jc w:val="both"/>
        <w:rPr>
          <w:rFonts w:ascii="Arial" w:hAnsi="Arial" w:cs="Arial"/>
        </w:rPr>
      </w:pPr>
      <w:r w:rsidRPr="00DB5AEE">
        <w:rPr>
          <w:rStyle w:val="Forte"/>
          <w:rFonts w:ascii="Arial" w:hAnsi="Arial" w:cs="Arial"/>
        </w:rPr>
        <w:t>c)</w:t>
      </w:r>
      <w:r w:rsidRPr="00DB5AEE">
        <w:rPr>
          <w:rFonts w:ascii="Arial" w:hAnsi="Arial" w:cs="Arial"/>
        </w:rPr>
        <w:t xml:space="preserve"> Alternativamente, serão aceitos atestados sem CAT, desde que acompanhados das respectivas ARTs, TRTs, RRTs ou documento emitido pelo conselho profissional competente, cujos dados sejam convergentes com as informações constantes no atestado;</w:t>
      </w:r>
    </w:p>
    <w:p w:rsidR="00F7148C" w:rsidRPr="00DB5AEE" w:rsidRDefault="00F7148C" w:rsidP="00F7148C">
      <w:pPr>
        <w:pStyle w:val="NormalWeb"/>
        <w:jc w:val="both"/>
        <w:rPr>
          <w:rFonts w:ascii="Arial" w:hAnsi="Arial" w:cs="Arial"/>
        </w:rPr>
      </w:pPr>
      <w:r w:rsidRPr="00DB5AEE">
        <w:rPr>
          <w:rStyle w:val="Forte"/>
          <w:rFonts w:ascii="Arial" w:hAnsi="Arial" w:cs="Arial"/>
        </w:rPr>
        <w:t>d)</w:t>
      </w:r>
      <w:r w:rsidRPr="00DB5AEE">
        <w:rPr>
          <w:rFonts w:ascii="Arial" w:hAnsi="Arial" w:cs="Arial"/>
        </w:rPr>
        <w:t xml:space="preserve"> Deverá ser apresentada comprovação de vínculo do responsável técnico com a empresa licitante, conforme legislação vigente.</w:t>
      </w:r>
    </w:p>
    <w:p w:rsidR="00F7148C" w:rsidRPr="00DB5AEE" w:rsidRDefault="00F7148C" w:rsidP="00F7148C">
      <w:pPr>
        <w:pStyle w:val="NormalWeb"/>
        <w:rPr>
          <w:rFonts w:ascii="Arial" w:hAnsi="Arial" w:cs="Arial"/>
        </w:rPr>
      </w:pPr>
      <w:r w:rsidRPr="00DB5AEE">
        <w:rPr>
          <w:rStyle w:val="Forte"/>
          <w:rFonts w:ascii="Arial" w:hAnsi="Arial" w:cs="Arial"/>
        </w:rPr>
        <w:t>9.5.4 – Demais Exigências Técnicas</w:t>
      </w:r>
    </w:p>
    <w:p w:rsidR="00F7148C" w:rsidRPr="00DB5AEE" w:rsidRDefault="00F7148C" w:rsidP="00F7148C">
      <w:pPr>
        <w:pStyle w:val="NormalWeb"/>
        <w:jc w:val="both"/>
        <w:rPr>
          <w:rFonts w:ascii="Arial" w:hAnsi="Arial" w:cs="Arial"/>
        </w:rPr>
      </w:pPr>
      <w:r w:rsidRPr="00DB5AEE">
        <w:rPr>
          <w:rStyle w:val="Forte"/>
          <w:rFonts w:ascii="Arial" w:hAnsi="Arial" w:cs="Arial"/>
        </w:rPr>
        <w:t>a)</w:t>
      </w:r>
      <w:r w:rsidRPr="00DB5AEE">
        <w:rPr>
          <w:rFonts w:ascii="Arial" w:hAnsi="Arial" w:cs="Arial"/>
        </w:rPr>
        <w:t xml:space="preserve"> Declaração da licitante de que conhece o local de execução dos serviços e as condições do objeto, assumindo plena responsabilidade por sua execução, mesmo que não tenha realizado vistoria;</w:t>
      </w:r>
    </w:p>
    <w:p w:rsidR="00F7148C" w:rsidRPr="00DB5AEE" w:rsidRDefault="00F7148C" w:rsidP="00F7148C">
      <w:pPr>
        <w:pStyle w:val="NormalWeb"/>
        <w:jc w:val="both"/>
        <w:rPr>
          <w:rFonts w:ascii="Arial" w:hAnsi="Arial" w:cs="Arial"/>
        </w:rPr>
      </w:pPr>
      <w:r w:rsidRPr="00DB5AEE">
        <w:rPr>
          <w:rStyle w:val="Forte"/>
          <w:rFonts w:ascii="Arial" w:hAnsi="Arial" w:cs="Arial"/>
        </w:rPr>
        <w:t>b)</w:t>
      </w:r>
      <w:r w:rsidRPr="00DB5AEE">
        <w:rPr>
          <w:rFonts w:ascii="Arial" w:hAnsi="Arial" w:cs="Arial"/>
        </w:rPr>
        <w:t xml:space="preserve"> Declaração de capacidade operacional, atestando disponibilidade de estrutura e equipe técnica suficientes para atender até 03 (três) eventos simultaneamente;</w:t>
      </w:r>
    </w:p>
    <w:p w:rsidR="00F7148C" w:rsidRPr="00DB5AEE" w:rsidRDefault="00F7148C" w:rsidP="00F7148C">
      <w:pPr>
        <w:pStyle w:val="NormalWeb"/>
        <w:jc w:val="both"/>
        <w:rPr>
          <w:rFonts w:ascii="Arial" w:hAnsi="Arial" w:cs="Arial"/>
        </w:rPr>
      </w:pPr>
      <w:r w:rsidRPr="00DB5AEE">
        <w:rPr>
          <w:rStyle w:val="Forte"/>
          <w:rFonts w:ascii="Arial" w:hAnsi="Arial" w:cs="Arial"/>
        </w:rPr>
        <w:t>c)</w:t>
      </w:r>
      <w:r w:rsidRPr="00DB5AEE">
        <w:rPr>
          <w:rFonts w:ascii="Arial" w:hAnsi="Arial" w:cs="Arial"/>
        </w:rPr>
        <w:t xml:space="preserve"> O Município de Guaçuí/ES poderá realizar diligências complementares para confirmar a veracidade dos documentos apresentados;</w:t>
      </w:r>
    </w:p>
    <w:p w:rsidR="00F7148C" w:rsidRPr="00DB5AEE" w:rsidRDefault="00F7148C" w:rsidP="00F7148C">
      <w:pPr>
        <w:pStyle w:val="NormalWeb"/>
        <w:jc w:val="both"/>
        <w:rPr>
          <w:rFonts w:ascii="Arial" w:hAnsi="Arial" w:cs="Arial"/>
        </w:rPr>
      </w:pPr>
      <w:r w:rsidRPr="00DB5AEE">
        <w:rPr>
          <w:rStyle w:val="Forte"/>
          <w:rFonts w:ascii="Arial" w:hAnsi="Arial" w:cs="Arial"/>
        </w:rPr>
        <w:t>d)</w:t>
      </w:r>
      <w:r w:rsidRPr="00DB5AEE">
        <w:rPr>
          <w:rFonts w:ascii="Arial" w:hAnsi="Arial" w:cs="Arial"/>
        </w:rPr>
        <w:t xml:space="preserve"> A apresentação de informações falsas ou documentos irregulares implicará inabilitação imediata e sanções conforme a Lei nº 14.133/2021.</w:t>
      </w:r>
    </w:p>
    <w:p w:rsidR="00F7148C" w:rsidRPr="00DB5AEE" w:rsidRDefault="00097BE0" w:rsidP="00F7148C">
      <w:pPr>
        <w:rPr>
          <w:rFonts w:ascii="Arial" w:hAnsi="Arial" w:cs="Arial"/>
        </w:rPr>
      </w:pPr>
      <w:r>
        <w:rPr>
          <w:rFonts w:ascii="Arial" w:hAnsi="Arial" w:cs="Arial"/>
        </w:rPr>
        <w:pict>
          <v:rect id="_x0000_i1025" style="width:0;height:1.5pt" o:hralign="center" o:hrstd="t" o:hr="t" fillcolor="#a0a0a0" stroked="f"/>
        </w:pict>
      </w:r>
    </w:p>
    <w:p w:rsidR="00F7148C" w:rsidRPr="00DB5AEE" w:rsidRDefault="00235C15" w:rsidP="00F7148C">
      <w:pPr>
        <w:pStyle w:val="NormalWeb"/>
        <w:rPr>
          <w:rFonts w:ascii="Arial" w:hAnsi="Arial" w:cs="Arial"/>
        </w:rPr>
      </w:pPr>
      <w:r w:rsidRPr="00DB5AEE">
        <w:rPr>
          <w:rStyle w:val="Forte"/>
          <w:rFonts w:ascii="Arial" w:hAnsi="Arial" w:cs="Arial"/>
        </w:rPr>
        <w:t>9.5.5</w:t>
      </w:r>
      <w:r w:rsidR="00F7148C" w:rsidRPr="00DB5AEE">
        <w:rPr>
          <w:rStyle w:val="Forte"/>
          <w:rFonts w:ascii="Arial" w:hAnsi="Arial" w:cs="Arial"/>
        </w:rPr>
        <w:t xml:space="preserve"> – Qualificação Econômico-Financeira</w:t>
      </w:r>
    </w:p>
    <w:p w:rsidR="00F7148C" w:rsidRPr="00DB5AEE" w:rsidRDefault="00F7148C" w:rsidP="00F7148C">
      <w:pPr>
        <w:pStyle w:val="NormalWeb"/>
        <w:jc w:val="both"/>
        <w:rPr>
          <w:rFonts w:ascii="Arial" w:hAnsi="Arial" w:cs="Arial"/>
        </w:rPr>
      </w:pPr>
      <w:r w:rsidRPr="00DB5AEE">
        <w:rPr>
          <w:rStyle w:val="Forte"/>
          <w:rFonts w:ascii="Arial" w:hAnsi="Arial" w:cs="Arial"/>
        </w:rPr>
        <w:t>a)</w:t>
      </w:r>
      <w:r w:rsidRPr="00DB5AEE">
        <w:rPr>
          <w:rFonts w:ascii="Arial" w:hAnsi="Arial" w:cs="Arial"/>
        </w:rPr>
        <w:t xml:space="preserve"> Certidão Negativa de Falência ou Recuperação Judicial/Extrajudicial, expedida pelos cartórios distribuidores competentes da sede da pessoa jurídica, emitida há, no máximo, 60 (sessenta) dias, quando outro prazo de validade não estiver expressamente indicado no documento;</w:t>
      </w:r>
    </w:p>
    <w:p w:rsidR="00F7148C" w:rsidRPr="00DB5AEE" w:rsidRDefault="00F7148C" w:rsidP="00F7148C">
      <w:pPr>
        <w:pStyle w:val="NormalWeb"/>
        <w:jc w:val="both"/>
        <w:rPr>
          <w:rFonts w:ascii="Arial" w:hAnsi="Arial" w:cs="Arial"/>
        </w:rPr>
      </w:pPr>
      <w:r w:rsidRPr="00DB5AEE">
        <w:rPr>
          <w:rStyle w:val="Forte"/>
          <w:rFonts w:ascii="Arial" w:hAnsi="Arial" w:cs="Arial"/>
        </w:rPr>
        <w:t>a.1)</w:t>
      </w:r>
      <w:r w:rsidRPr="00DB5AEE">
        <w:rPr>
          <w:rFonts w:ascii="Arial" w:hAnsi="Arial" w:cs="Arial"/>
        </w:rPr>
        <w:t xml:space="preserve"> A licitante deverá apresentar certidão da Corregedoria de Justiça que relacione os cartórios existentes no respectivo município e indique quais são competentes para emissão da certidão de falência;</w:t>
      </w:r>
    </w:p>
    <w:p w:rsidR="00F7148C" w:rsidRPr="00DB5AEE" w:rsidRDefault="00F7148C" w:rsidP="00F7148C">
      <w:pPr>
        <w:pStyle w:val="NormalWeb"/>
        <w:jc w:val="both"/>
        <w:rPr>
          <w:rFonts w:ascii="Arial" w:hAnsi="Arial" w:cs="Arial"/>
        </w:rPr>
      </w:pPr>
      <w:r w:rsidRPr="00DB5AEE">
        <w:rPr>
          <w:rStyle w:val="Forte"/>
          <w:rFonts w:ascii="Arial" w:hAnsi="Arial" w:cs="Arial"/>
        </w:rPr>
        <w:t>b)</w:t>
      </w:r>
      <w:r w:rsidRPr="00DB5AEE">
        <w:rPr>
          <w:rFonts w:ascii="Arial" w:hAnsi="Arial" w:cs="Arial"/>
        </w:rPr>
        <w:t xml:space="preserve"> Empresas em Recuperação Judicial ou Extrajudicial deverão apresentar:</w:t>
      </w:r>
    </w:p>
    <w:p w:rsidR="00F7148C" w:rsidRPr="00DB5AEE" w:rsidRDefault="00F7148C" w:rsidP="00F7148C">
      <w:pPr>
        <w:pStyle w:val="NormalWeb"/>
        <w:jc w:val="both"/>
        <w:rPr>
          <w:rFonts w:ascii="Arial" w:hAnsi="Arial" w:cs="Arial"/>
        </w:rPr>
      </w:pPr>
      <w:r w:rsidRPr="00DB5AEE">
        <w:rPr>
          <w:rStyle w:val="Forte"/>
          <w:rFonts w:ascii="Arial" w:hAnsi="Arial" w:cs="Arial"/>
        </w:rPr>
        <w:t>b.1)</w:t>
      </w:r>
      <w:r w:rsidRPr="00DB5AEE">
        <w:rPr>
          <w:rFonts w:ascii="Arial" w:hAnsi="Arial" w:cs="Arial"/>
        </w:rPr>
        <w:t xml:space="preserve"> Certidão de Recuperação Judicial ou Extrajudicial, expedida pelo órgão distribuidor competente da sede da licitante, emitida há, no máximo, 90 </w:t>
      </w:r>
      <w:r w:rsidRPr="00DB5AEE">
        <w:rPr>
          <w:rFonts w:ascii="Arial" w:hAnsi="Arial" w:cs="Arial"/>
        </w:rPr>
        <w:lastRenderedPageBreak/>
        <w:t>(noventa) dias anteriores à data de realização da sessão pública do pregão, salvo se outro prazo constar da própria certidão;</w:t>
      </w:r>
    </w:p>
    <w:p w:rsidR="00F7148C" w:rsidRPr="00DB5AEE" w:rsidRDefault="00F7148C" w:rsidP="00F7148C">
      <w:pPr>
        <w:pStyle w:val="NormalWeb"/>
        <w:jc w:val="both"/>
        <w:rPr>
          <w:rFonts w:ascii="Arial" w:hAnsi="Arial" w:cs="Arial"/>
        </w:rPr>
      </w:pPr>
      <w:r w:rsidRPr="00DB5AEE">
        <w:rPr>
          <w:rStyle w:val="Forte"/>
          <w:rFonts w:ascii="Arial" w:hAnsi="Arial" w:cs="Arial"/>
        </w:rPr>
        <w:t>b.2)</w:t>
      </w:r>
      <w:r w:rsidRPr="00DB5AEE">
        <w:rPr>
          <w:rFonts w:ascii="Arial" w:hAnsi="Arial" w:cs="Arial"/>
        </w:rPr>
        <w:t xml:space="preserve"> Comprovação de acolhimento judicial do plano de recuperação, conforme legislação vigente;</w:t>
      </w:r>
    </w:p>
    <w:p w:rsidR="00F7148C" w:rsidRPr="00DB5AEE" w:rsidRDefault="00F7148C" w:rsidP="00F7148C">
      <w:pPr>
        <w:pStyle w:val="NormalWeb"/>
        <w:jc w:val="both"/>
        <w:rPr>
          <w:rFonts w:ascii="Arial" w:hAnsi="Arial" w:cs="Arial"/>
        </w:rPr>
      </w:pPr>
      <w:r w:rsidRPr="00DB5AEE">
        <w:rPr>
          <w:rStyle w:val="Forte"/>
          <w:rFonts w:ascii="Arial" w:hAnsi="Arial" w:cs="Arial"/>
        </w:rPr>
        <w:t>b.3)</w:t>
      </w:r>
      <w:r w:rsidRPr="00DB5AEE">
        <w:rPr>
          <w:rFonts w:ascii="Arial" w:hAnsi="Arial" w:cs="Arial"/>
        </w:rPr>
        <w:t xml:space="preserve"> A empresa em recuperação judicial, com plano de recuperação devidamente acolhido, deverá demonstrar atendimento a todos os demais requisitos exigidos para habilitação econômico-financeira, em igualdade de condições com as demais licitantes.</w:t>
      </w:r>
    </w:p>
    <w:p w:rsidR="00F7148C" w:rsidRPr="00DB5AEE" w:rsidRDefault="00F7148C" w:rsidP="00BE7FF2">
      <w:pPr>
        <w:pStyle w:val="NormalWeb"/>
        <w:spacing w:before="0" w:beforeAutospacing="0" w:after="0" w:afterAutospacing="0"/>
        <w:jc w:val="both"/>
        <w:rPr>
          <w:rFonts w:ascii="Arial" w:hAnsi="Arial" w:cs="Arial"/>
          <w:b/>
          <w:bCs/>
        </w:rPr>
      </w:pPr>
    </w:p>
    <w:p w:rsidR="00DB6D14" w:rsidRPr="00DB5AEE" w:rsidRDefault="00DB6D14" w:rsidP="00DB6D14">
      <w:pPr>
        <w:pStyle w:val="NormalWeb"/>
        <w:spacing w:before="0" w:beforeAutospacing="0" w:after="0" w:afterAutospacing="0"/>
        <w:jc w:val="both"/>
        <w:rPr>
          <w:rStyle w:val="Forte"/>
          <w:rFonts w:ascii="Arial" w:hAnsi="Arial" w:cs="Arial"/>
        </w:rPr>
      </w:pPr>
      <w:r w:rsidRPr="00DB5AEE">
        <w:rPr>
          <w:rFonts w:ascii="Arial" w:hAnsi="Arial" w:cs="Arial"/>
          <w:b/>
        </w:rPr>
        <w:t>9</w:t>
      </w:r>
      <w:r w:rsidR="0079368A" w:rsidRPr="00DB5AEE">
        <w:rPr>
          <w:rFonts w:ascii="Arial" w:hAnsi="Arial" w:cs="Arial"/>
          <w:b/>
        </w:rPr>
        <w:t>.6</w:t>
      </w:r>
      <w:r w:rsidRPr="00DB5AEE">
        <w:rPr>
          <w:rFonts w:ascii="Arial" w:hAnsi="Arial" w:cs="Arial"/>
        </w:rPr>
        <w:t xml:space="preserve"> – </w:t>
      </w:r>
      <w:r w:rsidRPr="00DB5AEE">
        <w:rPr>
          <w:rStyle w:val="Forte"/>
          <w:rFonts w:ascii="Arial" w:hAnsi="Arial" w:cs="Arial"/>
        </w:rPr>
        <w:t>Conformidade com a legislação vigente</w:t>
      </w:r>
    </w:p>
    <w:p w:rsidR="00DB6D14" w:rsidRPr="00DB5AEE" w:rsidRDefault="00DB6D14" w:rsidP="00DB6D14">
      <w:pPr>
        <w:pStyle w:val="NormalWeb"/>
        <w:spacing w:before="0" w:beforeAutospacing="0" w:after="0" w:afterAutospacing="0"/>
        <w:jc w:val="both"/>
        <w:rPr>
          <w:rFonts w:ascii="Arial" w:hAnsi="Arial" w:cs="Arial"/>
        </w:rPr>
      </w:pPr>
      <w:r w:rsidRPr="00DB5AEE">
        <w:rPr>
          <w:rFonts w:ascii="Arial" w:hAnsi="Arial" w:cs="Arial"/>
        </w:rPr>
        <w:br/>
        <w:t xml:space="preserve">A contratada deverá observar todas as normas técnicas aplicáveis, incluindo a </w:t>
      </w:r>
      <w:r w:rsidRPr="00DB5AEE">
        <w:rPr>
          <w:rStyle w:val="Forte"/>
          <w:rFonts w:ascii="Arial" w:hAnsi="Arial" w:cs="Arial"/>
          <w:b w:val="0"/>
        </w:rPr>
        <w:t>ABNT NBR 6123 (forças devidas ao vento em edificações)</w:t>
      </w:r>
      <w:r w:rsidRPr="00DB5AEE">
        <w:rPr>
          <w:rFonts w:ascii="Arial" w:hAnsi="Arial" w:cs="Arial"/>
        </w:rPr>
        <w:t>, normas de segurança contra incêndio, acessibilidade e demais regulamentações correlatas.</w:t>
      </w:r>
    </w:p>
    <w:p w:rsidR="00DB6D14" w:rsidRPr="00DB5AEE" w:rsidRDefault="00DB6D14" w:rsidP="00DB6D14">
      <w:pPr>
        <w:pStyle w:val="NormalWeb"/>
        <w:spacing w:before="0" w:beforeAutospacing="0" w:after="0" w:afterAutospacing="0"/>
        <w:jc w:val="both"/>
        <w:rPr>
          <w:rFonts w:ascii="Arial" w:hAnsi="Arial" w:cs="Arial"/>
        </w:rPr>
      </w:pPr>
    </w:p>
    <w:p w:rsidR="00982623" w:rsidRPr="00DB5AEE" w:rsidRDefault="00982623" w:rsidP="00DB6D14">
      <w:pPr>
        <w:pStyle w:val="Ttulo3"/>
        <w:spacing w:before="0" w:after="0"/>
        <w:jc w:val="both"/>
        <w:rPr>
          <w:rFonts w:ascii="Arial" w:hAnsi="Arial" w:cs="Arial"/>
          <w:color w:val="000000"/>
          <w:sz w:val="24"/>
          <w:szCs w:val="24"/>
        </w:rPr>
      </w:pPr>
      <w:r w:rsidRPr="00DB5AEE">
        <w:rPr>
          <w:rFonts w:ascii="Arial" w:hAnsi="Arial" w:cs="Arial"/>
          <w:color w:val="000000"/>
          <w:sz w:val="24"/>
          <w:szCs w:val="24"/>
        </w:rPr>
        <w:t xml:space="preserve">10. Estimativas do valor da </w:t>
      </w:r>
      <w:r w:rsidR="00910C5A" w:rsidRPr="00DB5AEE">
        <w:rPr>
          <w:rFonts w:ascii="Arial" w:hAnsi="Arial" w:cs="Arial"/>
          <w:color w:val="000000"/>
          <w:sz w:val="24"/>
          <w:szCs w:val="24"/>
        </w:rPr>
        <w:t>contratação.</w:t>
      </w:r>
    </w:p>
    <w:p w:rsidR="00DB5AEE" w:rsidRPr="00DB5AEE" w:rsidRDefault="00DB5AEE" w:rsidP="00DB5AEE">
      <w:pPr>
        <w:pStyle w:val="NormalWeb"/>
        <w:jc w:val="both"/>
        <w:rPr>
          <w:rFonts w:ascii="Arial" w:hAnsi="Arial" w:cs="Arial"/>
        </w:rPr>
      </w:pPr>
      <w:r w:rsidRPr="00DB5AEE">
        <w:rPr>
          <w:rFonts w:ascii="Arial" w:hAnsi="Arial" w:cs="Arial"/>
        </w:rPr>
        <w:t>Com base no levantamento de mercado realizado junto a empresas especializadas em locação de estruturas para eventos, foi possível identificar os valores de referência para a contratação pretendida, considerando todas as especificações técnicas exigidas no presente processo. As cotações obtidas encontram-se devidamente anexadas aos autos.</w:t>
      </w:r>
    </w:p>
    <w:p w:rsidR="00DB5AEE" w:rsidRPr="00DB5AEE" w:rsidRDefault="00DB5AEE" w:rsidP="00DB5AEE">
      <w:pPr>
        <w:pStyle w:val="NormalWeb"/>
        <w:jc w:val="both"/>
        <w:rPr>
          <w:rFonts w:ascii="Arial" w:hAnsi="Arial" w:cs="Arial"/>
        </w:rPr>
      </w:pPr>
      <w:r w:rsidRPr="00DB5AEE">
        <w:rPr>
          <w:rFonts w:ascii="Arial" w:hAnsi="Arial" w:cs="Arial"/>
        </w:rPr>
        <w:t xml:space="preserve">Ressalta-se que a presente contratação será realizada </w:t>
      </w:r>
      <w:r w:rsidRPr="00DB5AEE">
        <w:rPr>
          <w:rStyle w:val="Forte"/>
          <w:rFonts w:ascii="Arial" w:hAnsi="Arial" w:cs="Arial"/>
        </w:rPr>
        <w:t>por item</w:t>
      </w:r>
      <w:r w:rsidRPr="00DB5AEE">
        <w:rPr>
          <w:rFonts w:ascii="Arial" w:hAnsi="Arial" w:cs="Arial"/>
        </w:rPr>
        <w:t>, motivo pelo qual a análise dos preços foi efetuada de forma individualizada, considerando os valores unitários apresentados por cada empresa para cada item constante da planilha.</w:t>
      </w:r>
    </w:p>
    <w:p w:rsidR="00DB5AEE" w:rsidRPr="00DB5AEE" w:rsidRDefault="00DB5AEE" w:rsidP="00DB5AEE">
      <w:pPr>
        <w:pStyle w:val="NormalWeb"/>
        <w:jc w:val="both"/>
        <w:rPr>
          <w:rFonts w:ascii="Arial" w:hAnsi="Arial" w:cs="Arial"/>
        </w:rPr>
      </w:pPr>
      <w:r w:rsidRPr="00DB5AEE">
        <w:rPr>
          <w:rFonts w:ascii="Arial" w:hAnsi="Arial" w:cs="Arial"/>
        </w:rPr>
        <w:t xml:space="preserve">Dessa forma, para a definição do valor estimado, adotou-se como critério o </w:t>
      </w:r>
      <w:r w:rsidRPr="00DB5AEE">
        <w:rPr>
          <w:rStyle w:val="Forte"/>
          <w:rFonts w:ascii="Arial" w:hAnsi="Arial" w:cs="Arial"/>
        </w:rPr>
        <w:t>menor preço obtido entre as cotações válidas para cada item</w:t>
      </w:r>
      <w:r w:rsidRPr="00DB5AEE">
        <w:rPr>
          <w:rFonts w:ascii="Arial" w:hAnsi="Arial" w:cs="Arial"/>
        </w:rPr>
        <w:t xml:space="preserve">, por se mostrar a metodologia mais vantajosa à Administração, em consonância com o princípio da economicidade, conforme previsto na </w:t>
      </w:r>
      <w:r w:rsidRPr="00DB5AEE">
        <w:rPr>
          <w:rStyle w:val="whitespace-normal"/>
          <w:rFonts w:ascii="Arial" w:hAnsi="Arial" w:cs="Arial"/>
        </w:rPr>
        <w:t>Lei nº 14.133/2021</w:t>
      </w:r>
      <w:r w:rsidRPr="00DB5AEE">
        <w:rPr>
          <w:rFonts w:ascii="Arial" w:hAnsi="Arial" w:cs="Arial"/>
        </w:rPr>
        <w:t>.</w:t>
      </w:r>
    </w:p>
    <w:p w:rsidR="00DB5AEE" w:rsidRPr="00DB5AEE" w:rsidRDefault="00DB5AEE" w:rsidP="00DB5AEE">
      <w:pPr>
        <w:pStyle w:val="NormalWeb"/>
        <w:jc w:val="both"/>
        <w:rPr>
          <w:rFonts w:ascii="Arial" w:hAnsi="Arial" w:cs="Arial"/>
        </w:rPr>
      </w:pPr>
      <w:r w:rsidRPr="00DB5AEE">
        <w:rPr>
          <w:rFonts w:ascii="Arial" w:hAnsi="Arial" w:cs="Arial"/>
        </w:rPr>
        <w:t xml:space="preserve">Excepcionalmente, </w:t>
      </w:r>
      <w:r w:rsidRPr="00DB5AEE">
        <w:rPr>
          <w:rStyle w:val="Forte"/>
          <w:rFonts w:ascii="Arial" w:hAnsi="Arial" w:cs="Arial"/>
        </w:rPr>
        <w:t>para o item 7</w:t>
      </w:r>
      <w:r w:rsidRPr="00DB5AEE">
        <w:rPr>
          <w:rFonts w:ascii="Arial" w:hAnsi="Arial" w:cs="Arial"/>
        </w:rPr>
        <w:t xml:space="preserve">, em razão da significativa discrepância entre os valores apresentados nas cotações de mercado, optou-se pela utilização da </w:t>
      </w:r>
      <w:r w:rsidRPr="00DB5AEE">
        <w:rPr>
          <w:rStyle w:val="Forte"/>
          <w:rFonts w:ascii="Arial" w:hAnsi="Arial" w:cs="Arial"/>
        </w:rPr>
        <w:t>mediana dos preços obtidos</w:t>
      </w:r>
      <w:r w:rsidRPr="00DB5AEE">
        <w:rPr>
          <w:rFonts w:ascii="Arial" w:hAnsi="Arial" w:cs="Arial"/>
        </w:rPr>
        <w:t>, com o objetivo de evitar distorções no valor estimado e assegurar maior aderência aos preços praticados no mercado.</w:t>
      </w:r>
    </w:p>
    <w:p w:rsidR="00DB5AEE" w:rsidRPr="00DB5AEE" w:rsidRDefault="00DB5AEE" w:rsidP="00DB5AEE">
      <w:pPr>
        <w:pStyle w:val="NormalWeb"/>
        <w:jc w:val="both"/>
        <w:rPr>
          <w:rFonts w:ascii="Arial" w:hAnsi="Arial" w:cs="Arial"/>
        </w:rPr>
      </w:pPr>
      <w:r w:rsidRPr="00DB5AEE">
        <w:rPr>
          <w:rFonts w:ascii="Arial" w:hAnsi="Arial" w:cs="Arial"/>
        </w:rPr>
        <w:t>Assim, a estimativa de preços para a contratação da locação de estruturas e equipamentos para eventos, pelo período de 12 (doze) meses, foi definida com base nos critérios acima descritos, sendo a respectiva planilha de formação de preços apresentada a seguir.</w:t>
      </w:r>
    </w:p>
    <w:p w:rsidR="00C8528B" w:rsidRPr="00DB5AEE" w:rsidRDefault="00C8528B" w:rsidP="00C8528B">
      <w:pPr>
        <w:pStyle w:val="NormalWeb"/>
        <w:jc w:val="both"/>
        <w:rPr>
          <w:rFonts w:ascii="Arial" w:hAnsi="Arial" w:cs="Arial"/>
        </w:rPr>
      </w:pPr>
    </w:p>
    <w:tbl>
      <w:tblPr>
        <w:tblStyle w:val="Tabelacomgrade"/>
        <w:tblW w:w="8358" w:type="dxa"/>
        <w:jc w:val="center"/>
        <w:tblLayout w:type="fixed"/>
        <w:tblLook w:val="04A0" w:firstRow="1" w:lastRow="0" w:firstColumn="1" w:lastColumn="0" w:noHBand="0" w:noVBand="1"/>
      </w:tblPr>
      <w:tblGrid>
        <w:gridCol w:w="819"/>
        <w:gridCol w:w="3216"/>
        <w:gridCol w:w="1063"/>
        <w:gridCol w:w="686"/>
        <w:gridCol w:w="1015"/>
        <w:gridCol w:w="1559"/>
      </w:tblGrid>
      <w:tr w:rsidR="0094194C" w:rsidRPr="00DB5AEE" w:rsidTr="00DB5AEE">
        <w:trPr>
          <w:jc w:val="center"/>
        </w:trPr>
        <w:tc>
          <w:tcPr>
            <w:tcW w:w="819" w:type="dxa"/>
          </w:tcPr>
          <w:p w:rsidR="0094194C" w:rsidRPr="00DB5AEE" w:rsidRDefault="0094194C" w:rsidP="00FF1C5C">
            <w:pPr>
              <w:jc w:val="both"/>
              <w:rPr>
                <w:rFonts w:ascii="Arial" w:hAnsi="Arial" w:cs="Arial"/>
                <w:b/>
              </w:rPr>
            </w:pPr>
            <w:r w:rsidRPr="00DB5AEE">
              <w:rPr>
                <w:rFonts w:ascii="Arial" w:hAnsi="Arial" w:cs="Arial"/>
                <w:b/>
              </w:rPr>
              <w:t>Item</w:t>
            </w:r>
          </w:p>
        </w:tc>
        <w:tc>
          <w:tcPr>
            <w:tcW w:w="3216" w:type="dxa"/>
          </w:tcPr>
          <w:p w:rsidR="0094194C" w:rsidRPr="00DB5AEE" w:rsidRDefault="0094194C" w:rsidP="00FF1C5C">
            <w:pPr>
              <w:jc w:val="both"/>
              <w:rPr>
                <w:rFonts w:ascii="Arial" w:hAnsi="Arial" w:cs="Arial"/>
                <w:b/>
              </w:rPr>
            </w:pPr>
            <w:r w:rsidRPr="00DB5AEE">
              <w:rPr>
                <w:rFonts w:ascii="Arial" w:hAnsi="Arial" w:cs="Arial"/>
                <w:b/>
              </w:rPr>
              <w:t>Descrição</w:t>
            </w:r>
          </w:p>
        </w:tc>
        <w:tc>
          <w:tcPr>
            <w:tcW w:w="1063" w:type="dxa"/>
          </w:tcPr>
          <w:p w:rsidR="0094194C" w:rsidRPr="00DB5AEE" w:rsidRDefault="0094194C" w:rsidP="00FF1C5C">
            <w:pPr>
              <w:jc w:val="both"/>
              <w:rPr>
                <w:rFonts w:ascii="Arial" w:hAnsi="Arial" w:cs="Arial"/>
                <w:b/>
              </w:rPr>
            </w:pPr>
            <w:r w:rsidRPr="00DB5AEE">
              <w:rPr>
                <w:rFonts w:ascii="Arial" w:hAnsi="Arial" w:cs="Arial"/>
                <w:b/>
              </w:rPr>
              <w:t>Und.</w:t>
            </w:r>
          </w:p>
        </w:tc>
        <w:tc>
          <w:tcPr>
            <w:tcW w:w="686" w:type="dxa"/>
          </w:tcPr>
          <w:p w:rsidR="0094194C" w:rsidRPr="00DB5AEE" w:rsidRDefault="0094194C" w:rsidP="00FF1C5C">
            <w:pPr>
              <w:jc w:val="both"/>
              <w:rPr>
                <w:rFonts w:ascii="Arial" w:hAnsi="Arial" w:cs="Arial"/>
                <w:b/>
              </w:rPr>
            </w:pPr>
            <w:r w:rsidRPr="00DB5AEE">
              <w:rPr>
                <w:rFonts w:ascii="Arial" w:hAnsi="Arial" w:cs="Arial"/>
                <w:b/>
              </w:rPr>
              <w:t>Qtd.</w:t>
            </w:r>
          </w:p>
        </w:tc>
        <w:tc>
          <w:tcPr>
            <w:tcW w:w="1015" w:type="dxa"/>
            <w:vAlign w:val="center"/>
          </w:tcPr>
          <w:p w:rsidR="0094194C" w:rsidRPr="00DB5AEE" w:rsidRDefault="0094194C" w:rsidP="00FF1C5C">
            <w:pPr>
              <w:jc w:val="center"/>
              <w:rPr>
                <w:rFonts w:ascii="Arial" w:hAnsi="Arial" w:cs="Arial"/>
                <w:b/>
                <w:bCs/>
              </w:rPr>
            </w:pPr>
            <w:r w:rsidRPr="00DB5AEE">
              <w:rPr>
                <w:rFonts w:ascii="Arial" w:hAnsi="Arial" w:cs="Arial"/>
                <w:b/>
                <w:bCs/>
              </w:rPr>
              <w:t>Valor Unitário (R$)</w:t>
            </w:r>
          </w:p>
        </w:tc>
        <w:tc>
          <w:tcPr>
            <w:tcW w:w="1559" w:type="dxa"/>
            <w:vAlign w:val="center"/>
          </w:tcPr>
          <w:p w:rsidR="0094194C" w:rsidRPr="00DB5AEE" w:rsidRDefault="0094194C" w:rsidP="00FF1C5C">
            <w:pPr>
              <w:jc w:val="center"/>
              <w:rPr>
                <w:rFonts w:ascii="Arial" w:hAnsi="Arial" w:cs="Arial"/>
                <w:b/>
                <w:bCs/>
              </w:rPr>
            </w:pPr>
            <w:r w:rsidRPr="00DB5AEE">
              <w:rPr>
                <w:rFonts w:ascii="Arial" w:hAnsi="Arial" w:cs="Arial"/>
                <w:b/>
                <w:bCs/>
              </w:rPr>
              <w:t>Total (R$)</w:t>
            </w:r>
          </w:p>
        </w:tc>
      </w:tr>
      <w:tr w:rsidR="0094194C" w:rsidRPr="00DB5AEE" w:rsidTr="00DB5AEE">
        <w:trPr>
          <w:jc w:val="center"/>
        </w:trPr>
        <w:tc>
          <w:tcPr>
            <w:tcW w:w="819" w:type="dxa"/>
          </w:tcPr>
          <w:p w:rsidR="0094194C" w:rsidRPr="00DB5AEE" w:rsidRDefault="0094194C" w:rsidP="00FF1C5C">
            <w:pPr>
              <w:jc w:val="both"/>
              <w:rPr>
                <w:rFonts w:ascii="Arial" w:hAnsi="Arial" w:cs="Arial"/>
              </w:rPr>
            </w:pPr>
            <w:r w:rsidRPr="00DB5AEE">
              <w:rPr>
                <w:rFonts w:ascii="Arial" w:hAnsi="Arial" w:cs="Arial"/>
              </w:rPr>
              <w:t>01</w:t>
            </w:r>
          </w:p>
        </w:tc>
        <w:tc>
          <w:tcPr>
            <w:tcW w:w="3216" w:type="dxa"/>
          </w:tcPr>
          <w:p w:rsidR="0094194C" w:rsidRPr="00DB5AEE" w:rsidRDefault="0094194C" w:rsidP="00FF1C5C">
            <w:pPr>
              <w:jc w:val="both"/>
              <w:rPr>
                <w:rFonts w:ascii="Arial" w:hAnsi="Arial" w:cs="Arial"/>
              </w:rPr>
            </w:pPr>
            <w:r w:rsidRPr="00DB5AEE">
              <w:rPr>
                <w:rFonts w:ascii="Arial" w:hAnsi="Arial" w:cs="Arial"/>
                <w:b/>
              </w:rPr>
              <w:t>LOCAÇÃO DE TENDA 10X10 METROS SEM FECHAMENTO</w:t>
            </w:r>
            <w:r w:rsidRPr="00DB5AEE">
              <w:rPr>
                <w:rFonts w:ascii="Arial" w:hAnsi="Arial" w:cs="Arial"/>
              </w:rPr>
              <w:t xml:space="preserve">-Tenda padronizada no tamanho 10 x 10 m, de 3,00 a 6,00 m, com cobertura em estilo pirâmide, com calha para escorrimento de água, sem fechamento lateral, quando solicitado. Modelo 4 águas em lona auto-extinguível / anti-chama (não propaga chamas), com estrutura metálica e travessa/calha entrelaçada geminada de 4 polegadas, para melhor escoamento da água, com pé direito de 3,0 m de altura de metalon.Deverão ainda estar em bom estado de conservação, não sendo aceitos materiais rasgados, manchados ou sujos. Devem conter cintas com catraca para fixação junto ao solo. Carga de 8 toneladas.Incluir: transporte, carga, descarga, montagem, desmontagem, mão-de-obra, hospedagem e alimentação da equipe, se necessário. Além da anotação de responsabilidade técnica (ART) das lonas das tendas em relação à prevenção de incêndios.O equipamento deve estar montado no local indicado na ordem de fornecimento emitida pela </w:t>
            </w:r>
            <w:r w:rsidRPr="00DB5AEE">
              <w:rPr>
                <w:rFonts w:ascii="Arial" w:hAnsi="Arial" w:cs="Arial"/>
              </w:rPr>
              <w:lastRenderedPageBreak/>
              <w:t>Prefeitura e funcionando perfeitamente 48 horas antes do início do evento para o qual ocorreu a contratação. Deve ficar montado até o dia subsequente ao do final do evento para o qual foi contratado.</w:t>
            </w:r>
          </w:p>
        </w:tc>
        <w:tc>
          <w:tcPr>
            <w:tcW w:w="1063" w:type="dxa"/>
          </w:tcPr>
          <w:p w:rsidR="0094194C" w:rsidRPr="00DB5AEE" w:rsidRDefault="0094194C" w:rsidP="00FF1C5C">
            <w:pPr>
              <w:jc w:val="both"/>
              <w:rPr>
                <w:rFonts w:ascii="Arial" w:hAnsi="Arial" w:cs="Arial"/>
              </w:rPr>
            </w:pPr>
            <w:r w:rsidRPr="00DB5AEE">
              <w:rPr>
                <w:rFonts w:ascii="Arial" w:hAnsi="Arial" w:cs="Arial"/>
              </w:rPr>
              <w:lastRenderedPageBreak/>
              <w:t>Evento</w:t>
            </w:r>
          </w:p>
        </w:tc>
        <w:tc>
          <w:tcPr>
            <w:tcW w:w="686" w:type="dxa"/>
          </w:tcPr>
          <w:p w:rsidR="0094194C" w:rsidRPr="00DB5AEE" w:rsidRDefault="0094194C" w:rsidP="00FF1C5C">
            <w:pPr>
              <w:jc w:val="both"/>
              <w:rPr>
                <w:rFonts w:ascii="Arial" w:hAnsi="Arial" w:cs="Arial"/>
              </w:rPr>
            </w:pPr>
            <w:r w:rsidRPr="00DB5AEE">
              <w:rPr>
                <w:rFonts w:ascii="Arial" w:hAnsi="Arial" w:cs="Arial"/>
              </w:rPr>
              <w:t>200</w:t>
            </w:r>
          </w:p>
        </w:tc>
        <w:tc>
          <w:tcPr>
            <w:tcW w:w="1015" w:type="dxa"/>
          </w:tcPr>
          <w:p w:rsidR="0094194C" w:rsidRPr="00DB5AEE" w:rsidRDefault="0094194C" w:rsidP="00FF1C5C">
            <w:pPr>
              <w:jc w:val="both"/>
              <w:rPr>
                <w:rFonts w:ascii="Arial" w:hAnsi="Arial" w:cs="Arial"/>
              </w:rPr>
            </w:pPr>
            <w:r w:rsidRPr="00DB5AEE">
              <w:rPr>
                <w:rFonts w:ascii="Arial" w:hAnsi="Arial" w:cs="Arial"/>
              </w:rPr>
              <w:t>2.600,00</w:t>
            </w:r>
          </w:p>
        </w:tc>
        <w:tc>
          <w:tcPr>
            <w:tcW w:w="1559" w:type="dxa"/>
          </w:tcPr>
          <w:p w:rsidR="0094194C" w:rsidRPr="00DB5AEE" w:rsidRDefault="0094194C" w:rsidP="00FF1C5C">
            <w:pPr>
              <w:jc w:val="both"/>
              <w:rPr>
                <w:rFonts w:ascii="Arial" w:hAnsi="Arial" w:cs="Arial"/>
              </w:rPr>
            </w:pPr>
            <w:r w:rsidRPr="00DB5AEE">
              <w:rPr>
                <w:rFonts w:ascii="Arial" w:hAnsi="Arial" w:cs="Arial"/>
              </w:rPr>
              <w:t>520.000,00</w:t>
            </w:r>
          </w:p>
        </w:tc>
      </w:tr>
      <w:tr w:rsidR="0094194C" w:rsidRPr="00DB5AEE" w:rsidTr="00DB5AEE">
        <w:trPr>
          <w:jc w:val="center"/>
        </w:trPr>
        <w:tc>
          <w:tcPr>
            <w:tcW w:w="819" w:type="dxa"/>
          </w:tcPr>
          <w:p w:rsidR="0094194C" w:rsidRPr="00DB5AEE" w:rsidRDefault="0094194C" w:rsidP="00FF1C5C">
            <w:pPr>
              <w:jc w:val="both"/>
              <w:rPr>
                <w:rFonts w:ascii="Arial" w:hAnsi="Arial" w:cs="Arial"/>
              </w:rPr>
            </w:pPr>
            <w:r w:rsidRPr="00DB5AEE">
              <w:rPr>
                <w:rFonts w:ascii="Arial" w:hAnsi="Arial" w:cs="Arial"/>
              </w:rPr>
              <w:t>02</w:t>
            </w:r>
          </w:p>
        </w:tc>
        <w:tc>
          <w:tcPr>
            <w:tcW w:w="3216" w:type="dxa"/>
          </w:tcPr>
          <w:p w:rsidR="0094194C" w:rsidRPr="00DB5AEE" w:rsidRDefault="0094194C" w:rsidP="00FF1C5C">
            <w:pPr>
              <w:jc w:val="both"/>
              <w:rPr>
                <w:rFonts w:ascii="Arial" w:hAnsi="Arial" w:cs="Arial"/>
              </w:rPr>
            </w:pPr>
            <w:r w:rsidRPr="00DB5AEE">
              <w:rPr>
                <w:rFonts w:ascii="Arial" w:hAnsi="Arial" w:cs="Arial"/>
                <w:b/>
                <w:bCs/>
              </w:rPr>
              <w:t>LOCAÇÃO DE TENDA MODELO CÔNICA / PIRÂMIDE 6,00 X 6,00</w:t>
            </w:r>
            <w:r w:rsidRPr="00DB5AEE">
              <w:rPr>
                <w:rFonts w:ascii="Arial" w:hAnsi="Arial" w:cs="Arial"/>
              </w:rPr>
              <w:t xml:space="preserve"> Tenda padronizada no tamanho 6 x 6 m, pé direito de 3,00 a 5,00 m, com cobertura e fechamentos, em estilo chapéu de bruxa, com calha para escorrimento de água, fechamento lateral, quando solicitado, em lona auto-extinguível / anti-chama (não propaga chamas).Deverão ainda estar em bom estado de conservação, não sendo aceitos materiais rasgados, manchados ou sujos. Devem conter cintas com catraca para fixação junto ao solo. Carga de 8 toneladas.Incluir: transporte, carga, descarga, montagem, desmontagem, mão-de-obra, hospedagem e alimentação da equipe, se necessário. Além da anotação de responsabilidade técnica (ART) das lonas das tendas em relação à prevenção de incêndios.O equipamento deve estar montado no local indicado na ordem de fornecimento emitida pela </w:t>
            </w:r>
            <w:r w:rsidRPr="00DB5AEE">
              <w:rPr>
                <w:rFonts w:ascii="Arial" w:hAnsi="Arial" w:cs="Arial"/>
              </w:rPr>
              <w:lastRenderedPageBreak/>
              <w:t>Prefeitura e funcionando perfeitamente 48 horas antes do início do evento para o qual ocorreu a contratação. Deve ficar montado até o dia subsequente ao do final do evento para o qual foi contratado.</w:t>
            </w:r>
          </w:p>
        </w:tc>
        <w:tc>
          <w:tcPr>
            <w:tcW w:w="1063" w:type="dxa"/>
          </w:tcPr>
          <w:p w:rsidR="0094194C" w:rsidRPr="00DB5AEE" w:rsidRDefault="0094194C" w:rsidP="00FF1C5C">
            <w:pPr>
              <w:rPr>
                <w:rFonts w:ascii="Arial" w:hAnsi="Arial" w:cs="Arial"/>
              </w:rPr>
            </w:pPr>
            <w:r w:rsidRPr="00DB5AEE">
              <w:rPr>
                <w:rFonts w:ascii="Arial" w:hAnsi="Arial" w:cs="Arial"/>
              </w:rPr>
              <w:lastRenderedPageBreak/>
              <w:t>Evento</w:t>
            </w:r>
          </w:p>
        </w:tc>
        <w:tc>
          <w:tcPr>
            <w:tcW w:w="686" w:type="dxa"/>
          </w:tcPr>
          <w:p w:rsidR="0094194C" w:rsidRPr="00DB5AEE" w:rsidRDefault="0094194C" w:rsidP="00FF1C5C">
            <w:pPr>
              <w:jc w:val="both"/>
              <w:rPr>
                <w:rFonts w:ascii="Arial" w:hAnsi="Arial" w:cs="Arial"/>
              </w:rPr>
            </w:pPr>
            <w:r w:rsidRPr="00DB5AEE">
              <w:rPr>
                <w:rFonts w:ascii="Arial" w:hAnsi="Arial" w:cs="Arial"/>
              </w:rPr>
              <w:t>300</w:t>
            </w:r>
          </w:p>
        </w:tc>
        <w:tc>
          <w:tcPr>
            <w:tcW w:w="1015" w:type="dxa"/>
          </w:tcPr>
          <w:p w:rsidR="0094194C" w:rsidRPr="00DB5AEE" w:rsidRDefault="0094194C" w:rsidP="00FF1C5C">
            <w:pPr>
              <w:jc w:val="both"/>
              <w:rPr>
                <w:rFonts w:ascii="Arial" w:hAnsi="Arial" w:cs="Arial"/>
              </w:rPr>
            </w:pPr>
            <w:r w:rsidRPr="00DB5AEE">
              <w:rPr>
                <w:rFonts w:ascii="Arial" w:hAnsi="Arial" w:cs="Arial"/>
              </w:rPr>
              <w:t>850,00</w:t>
            </w:r>
          </w:p>
        </w:tc>
        <w:tc>
          <w:tcPr>
            <w:tcW w:w="1559" w:type="dxa"/>
          </w:tcPr>
          <w:p w:rsidR="0094194C" w:rsidRPr="00DB5AEE" w:rsidRDefault="0094194C" w:rsidP="00FF1C5C">
            <w:pPr>
              <w:jc w:val="both"/>
              <w:rPr>
                <w:rFonts w:ascii="Arial" w:hAnsi="Arial" w:cs="Arial"/>
              </w:rPr>
            </w:pPr>
            <w:r w:rsidRPr="00DB5AEE">
              <w:rPr>
                <w:rFonts w:ascii="Arial" w:hAnsi="Arial" w:cs="Arial"/>
              </w:rPr>
              <w:t>255.000,00</w:t>
            </w:r>
          </w:p>
        </w:tc>
      </w:tr>
      <w:tr w:rsidR="0094194C" w:rsidRPr="00DB5AEE" w:rsidTr="00DB5AEE">
        <w:trPr>
          <w:jc w:val="center"/>
        </w:trPr>
        <w:tc>
          <w:tcPr>
            <w:tcW w:w="819" w:type="dxa"/>
          </w:tcPr>
          <w:p w:rsidR="0094194C" w:rsidRPr="00DB5AEE" w:rsidRDefault="0094194C" w:rsidP="00FF1C5C">
            <w:pPr>
              <w:jc w:val="both"/>
              <w:rPr>
                <w:rFonts w:ascii="Arial" w:hAnsi="Arial" w:cs="Arial"/>
              </w:rPr>
            </w:pPr>
            <w:r w:rsidRPr="00DB5AEE">
              <w:rPr>
                <w:rFonts w:ascii="Arial" w:hAnsi="Arial" w:cs="Arial"/>
              </w:rPr>
              <w:t>03</w:t>
            </w:r>
          </w:p>
        </w:tc>
        <w:tc>
          <w:tcPr>
            <w:tcW w:w="3216" w:type="dxa"/>
          </w:tcPr>
          <w:p w:rsidR="0094194C" w:rsidRPr="00DB5AEE" w:rsidRDefault="0094194C" w:rsidP="00FF1C5C">
            <w:pPr>
              <w:jc w:val="both"/>
              <w:rPr>
                <w:rFonts w:ascii="Arial" w:hAnsi="Arial" w:cs="Arial"/>
              </w:rPr>
            </w:pPr>
            <w:r w:rsidRPr="00DB5AEE">
              <w:rPr>
                <w:rFonts w:ascii="Arial" w:hAnsi="Arial" w:cs="Arial"/>
                <w:b/>
              </w:rPr>
              <w:t xml:space="preserve">LOCAÇÃO DE COBERTURA - TENDA TIPO </w:t>
            </w:r>
            <w:r w:rsidRPr="00DB5AEE">
              <w:rPr>
                <w:rFonts w:ascii="Arial" w:hAnsi="Arial" w:cs="Arial"/>
                <w:b/>
                <w:bCs/>
              </w:rPr>
              <w:t>CÔNICA / PIRÂMIDE</w:t>
            </w:r>
            <w:r w:rsidRPr="00DB5AEE">
              <w:rPr>
                <w:rFonts w:ascii="Arial" w:hAnsi="Arial" w:cs="Arial"/>
                <w:b/>
              </w:rPr>
              <w:t xml:space="preserve"> MEDINDO 5x5</w:t>
            </w:r>
            <w:r w:rsidRPr="00DB5AEE">
              <w:rPr>
                <w:rFonts w:ascii="Arial" w:hAnsi="Arial" w:cs="Arial"/>
              </w:rPr>
              <w:t xml:space="preserve"> Tenda padronizada no tamanho 5 x 5 m pé direito de 3,00 a 5,00 MT, com cobertura e fechamentos, em estilo chapéu de bruxa, com calha para escorrimento de água, fechamento lateral,quando solicitado, em lona auto-extinguível / anti-chama (nãopropaga chamas). Deverão ainda, estar em bom estado deconservação, não sendo aceitos materiais rasgados, manchados ou sujos. Devem conter cintas com catraca para fixação junto ao solo.Carga de 8 toneladas. Incluir: transporte, carga, descarga,montagem, desmontagem, mão-de-obra, hospedagem e alimentação da equipe, se necessário. Além da anotação de responsabilidade técnica (art) das lonas das tendas em relação a prevenção de incêndios. O equipamento deve estar montado no local indicado na ordem de fornecimento emitida pela </w:t>
            </w:r>
            <w:r w:rsidRPr="00DB5AEE">
              <w:rPr>
                <w:rFonts w:ascii="Arial" w:hAnsi="Arial" w:cs="Arial"/>
              </w:rPr>
              <w:lastRenderedPageBreak/>
              <w:t>Prefeitura e funcionando perfeitamente 48 horas antes do início do evento para o qual ocorreu a contratação e deve ficar montado até o dia subseqüente ao da final do evento para o qual foi contratado.</w:t>
            </w:r>
          </w:p>
        </w:tc>
        <w:tc>
          <w:tcPr>
            <w:tcW w:w="1063" w:type="dxa"/>
          </w:tcPr>
          <w:p w:rsidR="0094194C" w:rsidRPr="00DB5AEE" w:rsidRDefault="0094194C" w:rsidP="00FF1C5C">
            <w:pPr>
              <w:rPr>
                <w:rFonts w:ascii="Arial" w:hAnsi="Arial" w:cs="Arial"/>
              </w:rPr>
            </w:pPr>
            <w:r w:rsidRPr="00DB5AEE">
              <w:rPr>
                <w:rFonts w:ascii="Arial" w:hAnsi="Arial" w:cs="Arial"/>
              </w:rPr>
              <w:lastRenderedPageBreak/>
              <w:t>Evento</w:t>
            </w:r>
          </w:p>
        </w:tc>
        <w:tc>
          <w:tcPr>
            <w:tcW w:w="686" w:type="dxa"/>
          </w:tcPr>
          <w:p w:rsidR="0094194C" w:rsidRPr="00DB5AEE" w:rsidRDefault="0094194C" w:rsidP="00FF1C5C">
            <w:pPr>
              <w:jc w:val="both"/>
              <w:rPr>
                <w:rFonts w:ascii="Arial" w:hAnsi="Arial" w:cs="Arial"/>
              </w:rPr>
            </w:pPr>
            <w:r w:rsidRPr="00DB5AEE">
              <w:rPr>
                <w:rFonts w:ascii="Arial" w:hAnsi="Arial" w:cs="Arial"/>
              </w:rPr>
              <w:t>200</w:t>
            </w:r>
          </w:p>
        </w:tc>
        <w:tc>
          <w:tcPr>
            <w:tcW w:w="1015" w:type="dxa"/>
          </w:tcPr>
          <w:p w:rsidR="0094194C" w:rsidRPr="00DB5AEE" w:rsidRDefault="00665842" w:rsidP="00FF1C5C">
            <w:pPr>
              <w:jc w:val="both"/>
              <w:rPr>
                <w:rFonts w:ascii="Arial" w:hAnsi="Arial" w:cs="Arial"/>
              </w:rPr>
            </w:pPr>
            <w:r w:rsidRPr="00DB5AEE">
              <w:rPr>
                <w:rFonts w:ascii="Arial" w:hAnsi="Arial" w:cs="Arial"/>
              </w:rPr>
              <w:t>750,00</w:t>
            </w:r>
          </w:p>
        </w:tc>
        <w:tc>
          <w:tcPr>
            <w:tcW w:w="1559" w:type="dxa"/>
          </w:tcPr>
          <w:p w:rsidR="0094194C" w:rsidRPr="00DB5AEE" w:rsidRDefault="00665842" w:rsidP="00FF1C5C">
            <w:pPr>
              <w:jc w:val="both"/>
              <w:rPr>
                <w:rFonts w:ascii="Arial" w:hAnsi="Arial" w:cs="Arial"/>
              </w:rPr>
            </w:pPr>
            <w:r w:rsidRPr="00DB5AEE">
              <w:rPr>
                <w:rFonts w:ascii="Arial" w:hAnsi="Arial" w:cs="Arial"/>
              </w:rPr>
              <w:t>150.000,00</w:t>
            </w:r>
          </w:p>
        </w:tc>
      </w:tr>
      <w:tr w:rsidR="0094194C" w:rsidRPr="00DB5AEE" w:rsidTr="00DB5AEE">
        <w:trPr>
          <w:jc w:val="center"/>
        </w:trPr>
        <w:tc>
          <w:tcPr>
            <w:tcW w:w="819" w:type="dxa"/>
          </w:tcPr>
          <w:p w:rsidR="0094194C" w:rsidRPr="00DB5AEE" w:rsidRDefault="0094194C" w:rsidP="00FF1C5C">
            <w:pPr>
              <w:jc w:val="both"/>
              <w:rPr>
                <w:rFonts w:ascii="Arial" w:hAnsi="Arial" w:cs="Arial"/>
              </w:rPr>
            </w:pPr>
            <w:r w:rsidRPr="00DB5AEE">
              <w:rPr>
                <w:rFonts w:ascii="Arial" w:hAnsi="Arial" w:cs="Arial"/>
              </w:rPr>
              <w:t>04</w:t>
            </w:r>
          </w:p>
        </w:tc>
        <w:tc>
          <w:tcPr>
            <w:tcW w:w="3216" w:type="dxa"/>
          </w:tcPr>
          <w:p w:rsidR="0094194C" w:rsidRPr="00DB5AEE" w:rsidRDefault="0094194C" w:rsidP="00FF1C5C">
            <w:pPr>
              <w:jc w:val="both"/>
              <w:rPr>
                <w:rFonts w:ascii="Arial" w:hAnsi="Arial" w:cs="Arial"/>
              </w:rPr>
            </w:pPr>
            <w:r w:rsidRPr="00DB5AEE">
              <w:rPr>
                <w:rFonts w:ascii="Arial" w:hAnsi="Arial" w:cs="Arial"/>
                <w:b/>
              </w:rPr>
              <w:t>LOCAÇÃO DE COBERTURA - TENDA TIPO PIRAMIDAL MEDINDO 4X4</w:t>
            </w:r>
            <w:r w:rsidRPr="00DB5AEE">
              <w:rPr>
                <w:rFonts w:ascii="Arial" w:hAnsi="Arial" w:cs="Arial"/>
              </w:rPr>
              <w:t xml:space="preserve"> Tenda padronizada no tamanho 4 x 4 m pé direito de 3,00 a 5,00 MT, com cobertura e fechamentos, em estilo chapéu de bruxa, com calha para escorrimento de água, fechamento lateral,quando solicitado, em lona auto-extinguível / anti-chama (nãopropaga chamas). Deverão ainda, estar em bom estado deconservação, não sendo aceitos materiais rasgados, manchados ou sujos. Devem conter cintas com catraca para fixação junto ao solo.Carga de 8 toneladas. Incluir: transporte, carga, descarga,montagem, desmontagem, mão-de-obra, hospedagem e alimentação da equipe, se necessário. Além da anotação de responsabilidade técnica (art) das lonas das tendas em relação a prevenção de incêndios. O equipamento deve estar montado no local indicado na ordem de fornecimento emitida pela </w:t>
            </w:r>
            <w:r w:rsidRPr="00DB5AEE">
              <w:rPr>
                <w:rFonts w:ascii="Arial" w:hAnsi="Arial" w:cs="Arial"/>
              </w:rPr>
              <w:lastRenderedPageBreak/>
              <w:t>Prefeitura e funcionando perfeitamente 48 horas antes do início do evento para o qual ocorreu a contratação e deve ficar montado até o dia subseqüente ao da final do evento para o qual foi contratado.</w:t>
            </w:r>
          </w:p>
        </w:tc>
        <w:tc>
          <w:tcPr>
            <w:tcW w:w="1063" w:type="dxa"/>
          </w:tcPr>
          <w:p w:rsidR="0094194C" w:rsidRPr="00DB5AEE" w:rsidRDefault="0094194C" w:rsidP="00FF1C5C">
            <w:pPr>
              <w:rPr>
                <w:rFonts w:ascii="Arial" w:hAnsi="Arial" w:cs="Arial"/>
              </w:rPr>
            </w:pPr>
            <w:r w:rsidRPr="00DB5AEE">
              <w:rPr>
                <w:rFonts w:ascii="Arial" w:hAnsi="Arial" w:cs="Arial"/>
              </w:rPr>
              <w:lastRenderedPageBreak/>
              <w:t>Evento</w:t>
            </w:r>
          </w:p>
        </w:tc>
        <w:tc>
          <w:tcPr>
            <w:tcW w:w="686" w:type="dxa"/>
          </w:tcPr>
          <w:p w:rsidR="0094194C" w:rsidRPr="00DB5AEE" w:rsidRDefault="0094194C" w:rsidP="00FF1C5C">
            <w:pPr>
              <w:jc w:val="both"/>
              <w:rPr>
                <w:rFonts w:ascii="Arial" w:hAnsi="Arial" w:cs="Arial"/>
              </w:rPr>
            </w:pPr>
            <w:r w:rsidRPr="00DB5AEE">
              <w:rPr>
                <w:rFonts w:ascii="Arial" w:hAnsi="Arial" w:cs="Arial"/>
              </w:rPr>
              <w:t>200</w:t>
            </w:r>
          </w:p>
        </w:tc>
        <w:tc>
          <w:tcPr>
            <w:tcW w:w="1015" w:type="dxa"/>
          </w:tcPr>
          <w:p w:rsidR="0094194C" w:rsidRPr="00DB5AEE" w:rsidRDefault="00665842" w:rsidP="00FF1C5C">
            <w:pPr>
              <w:jc w:val="both"/>
              <w:rPr>
                <w:rFonts w:ascii="Arial" w:hAnsi="Arial" w:cs="Arial"/>
              </w:rPr>
            </w:pPr>
            <w:r w:rsidRPr="00DB5AEE">
              <w:rPr>
                <w:rFonts w:ascii="Arial" w:hAnsi="Arial" w:cs="Arial"/>
              </w:rPr>
              <w:t>650,00</w:t>
            </w:r>
          </w:p>
        </w:tc>
        <w:tc>
          <w:tcPr>
            <w:tcW w:w="1559" w:type="dxa"/>
          </w:tcPr>
          <w:p w:rsidR="0094194C" w:rsidRPr="00DB5AEE" w:rsidRDefault="00665842" w:rsidP="00FF1C5C">
            <w:pPr>
              <w:jc w:val="both"/>
              <w:rPr>
                <w:rFonts w:ascii="Arial" w:hAnsi="Arial" w:cs="Arial"/>
              </w:rPr>
            </w:pPr>
            <w:r w:rsidRPr="00DB5AEE">
              <w:rPr>
                <w:rFonts w:ascii="Arial" w:hAnsi="Arial" w:cs="Arial"/>
              </w:rPr>
              <w:t>130.000,00</w:t>
            </w:r>
          </w:p>
        </w:tc>
      </w:tr>
      <w:tr w:rsidR="0094194C" w:rsidRPr="00DB5AEE" w:rsidTr="00DB5AEE">
        <w:trPr>
          <w:jc w:val="center"/>
        </w:trPr>
        <w:tc>
          <w:tcPr>
            <w:tcW w:w="819" w:type="dxa"/>
          </w:tcPr>
          <w:p w:rsidR="0094194C" w:rsidRPr="00DB5AEE" w:rsidRDefault="0094194C" w:rsidP="00FF1C5C">
            <w:pPr>
              <w:jc w:val="both"/>
              <w:rPr>
                <w:rFonts w:ascii="Arial" w:hAnsi="Arial" w:cs="Arial"/>
              </w:rPr>
            </w:pPr>
            <w:r w:rsidRPr="00DB5AEE">
              <w:rPr>
                <w:rFonts w:ascii="Arial" w:hAnsi="Arial" w:cs="Arial"/>
              </w:rPr>
              <w:t>05</w:t>
            </w:r>
          </w:p>
        </w:tc>
        <w:tc>
          <w:tcPr>
            <w:tcW w:w="3216" w:type="dxa"/>
          </w:tcPr>
          <w:p w:rsidR="0094194C" w:rsidRPr="00DB5AEE" w:rsidRDefault="0094194C" w:rsidP="00FF1C5C">
            <w:pPr>
              <w:jc w:val="both"/>
              <w:rPr>
                <w:rFonts w:ascii="Arial" w:hAnsi="Arial" w:cs="Arial"/>
              </w:rPr>
            </w:pPr>
            <w:r w:rsidRPr="00DB5AEE">
              <w:rPr>
                <w:rFonts w:ascii="Arial" w:hAnsi="Arial" w:cs="Arial"/>
                <w:b/>
              </w:rPr>
              <w:t xml:space="preserve">TENDA DE APOIO MODELO BARRAQUINHA 3,00 X 3,00 </w:t>
            </w:r>
            <w:r w:rsidRPr="00DB5AEE">
              <w:rPr>
                <w:rFonts w:ascii="Arial" w:hAnsi="Arial" w:cs="Arial"/>
              </w:rPr>
              <w:t xml:space="preserve">- Barracas padronizadas no tamanho 3 x 3 m, na cor branca, com balcão, fechamento lateral de tecido em lonil na cor branca, com cobertura tipo chapéu de bruxa ou reto, com calha para escorrimento de água, em lona auto-extinguível / anti-chama (não propaga chamas), com proteção UV, estrutura metálica em 1 ½ 18. Deverão ainda, estar em bom estado de conservação, não sendo aceitos materiais rasgados, manchados ou sujos e os balcões deverão ter bom acabamento não apresentando danificações em sua superfície. Devem conter cintas com catraca para fixação junto ao solo. Carga de 8 toneladas. Incluir: transporte, carga, descarga, montagem, desmontagem, mão-de-obra, hospedagem e alimentação da equipe, se necessário. Além da anotação de responsabilidade técnica (art) das lonas das tendas em relação a prevenção de </w:t>
            </w:r>
            <w:r w:rsidRPr="00DB5AEE">
              <w:rPr>
                <w:rFonts w:ascii="Arial" w:hAnsi="Arial" w:cs="Arial"/>
              </w:rPr>
              <w:lastRenderedPageBreak/>
              <w:t>incêndios. O equipamento deve estar montado no local indicado na ordem de fornecimento emitida pela Prefeitura e funcionando perfeitamente 48 horas antes do início do evento para o qual ocorreu a contratação e deve ficar montado até o dia subseqüente ao da final do evento para o qual foi contratado</w:t>
            </w:r>
          </w:p>
        </w:tc>
        <w:tc>
          <w:tcPr>
            <w:tcW w:w="1063" w:type="dxa"/>
          </w:tcPr>
          <w:p w:rsidR="0094194C" w:rsidRPr="00DB5AEE" w:rsidRDefault="0094194C" w:rsidP="00FF1C5C">
            <w:pPr>
              <w:rPr>
                <w:rFonts w:ascii="Arial" w:hAnsi="Arial" w:cs="Arial"/>
              </w:rPr>
            </w:pPr>
            <w:r w:rsidRPr="00DB5AEE">
              <w:rPr>
                <w:rFonts w:ascii="Arial" w:hAnsi="Arial" w:cs="Arial"/>
              </w:rPr>
              <w:lastRenderedPageBreak/>
              <w:t>Evento</w:t>
            </w:r>
          </w:p>
        </w:tc>
        <w:tc>
          <w:tcPr>
            <w:tcW w:w="686" w:type="dxa"/>
          </w:tcPr>
          <w:p w:rsidR="0094194C" w:rsidRPr="00DB5AEE" w:rsidRDefault="0094194C" w:rsidP="00FF1C5C">
            <w:pPr>
              <w:jc w:val="both"/>
              <w:rPr>
                <w:rFonts w:ascii="Arial" w:hAnsi="Arial" w:cs="Arial"/>
              </w:rPr>
            </w:pPr>
            <w:r w:rsidRPr="00DB5AEE">
              <w:rPr>
                <w:rFonts w:ascii="Arial" w:hAnsi="Arial" w:cs="Arial"/>
              </w:rPr>
              <w:t>300</w:t>
            </w:r>
          </w:p>
        </w:tc>
        <w:tc>
          <w:tcPr>
            <w:tcW w:w="1015" w:type="dxa"/>
          </w:tcPr>
          <w:p w:rsidR="0094194C" w:rsidRPr="00DB5AEE" w:rsidRDefault="00665842" w:rsidP="00FF1C5C">
            <w:pPr>
              <w:jc w:val="both"/>
              <w:rPr>
                <w:rFonts w:ascii="Arial" w:hAnsi="Arial" w:cs="Arial"/>
              </w:rPr>
            </w:pPr>
            <w:r w:rsidRPr="00DB5AEE">
              <w:rPr>
                <w:rFonts w:ascii="Arial" w:hAnsi="Arial" w:cs="Arial"/>
              </w:rPr>
              <w:t>450,00</w:t>
            </w:r>
          </w:p>
        </w:tc>
        <w:tc>
          <w:tcPr>
            <w:tcW w:w="1559" w:type="dxa"/>
          </w:tcPr>
          <w:p w:rsidR="0094194C" w:rsidRPr="00DB5AEE" w:rsidRDefault="00665842" w:rsidP="00FF1C5C">
            <w:pPr>
              <w:jc w:val="both"/>
              <w:rPr>
                <w:rFonts w:ascii="Arial" w:hAnsi="Arial" w:cs="Arial"/>
              </w:rPr>
            </w:pPr>
            <w:r w:rsidRPr="00DB5AEE">
              <w:rPr>
                <w:rFonts w:ascii="Arial" w:hAnsi="Arial" w:cs="Arial"/>
              </w:rPr>
              <w:t>135.000,00</w:t>
            </w:r>
          </w:p>
        </w:tc>
      </w:tr>
      <w:tr w:rsidR="0094194C" w:rsidRPr="00DB5AEE" w:rsidTr="00DB5AEE">
        <w:trPr>
          <w:jc w:val="center"/>
        </w:trPr>
        <w:tc>
          <w:tcPr>
            <w:tcW w:w="819" w:type="dxa"/>
          </w:tcPr>
          <w:p w:rsidR="0094194C" w:rsidRPr="00DB5AEE" w:rsidRDefault="0094194C" w:rsidP="00FF1C5C">
            <w:pPr>
              <w:jc w:val="both"/>
              <w:rPr>
                <w:rFonts w:ascii="Arial" w:hAnsi="Arial" w:cs="Arial"/>
              </w:rPr>
            </w:pPr>
            <w:r w:rsidRPr="00DB5AEE">
              <w:rPr>
                <w:rFonts w:ascii="Arial" w:hAnsi="Arial" w:cs="Arial"/>
              </w:rPr>
              <w:t>06</w:t>
            </w:r>
          </w:p>
        </w:tc>
        <w:tc>
          <w:tcPr>
            <w:tcW w:w="3216" w:type="dxa"/>
            <w:vAlign w:val="center"/>
          </w:tcPr>
          <w:p w:rsidR="0094194C" w:rsidRPr="00DB5AEE" w:rsidRDefault="0094194C" w:rsidP="00FF1C5C">
            <w:pPr>
              <w:pStyle w:val="Default"/>
              <w:jc w:val="both"/>
              <w:rPr>
                <w:rFonts w:ascii="Arial" w:hAnsi="Arial" w:cs="Arial"/>
              </w:rPr>
            </w:pPr>
            <w:r w:rsidRPr="00DB5AEE">
              <w:rPr>
                <w:rFonts w:ascii="Arial" w:hAnsi="Arial" w:cs="Arial"/>
                <w:b/>
                <w:bCs/>
              </w:rPr>
              <w:t xml:space="preserve">SONORIZAÇÃO PEQUENO PORTE TIPO REUNIÃO. </w:t>
            </w:r>
            <w:r w:rsidRPr="00DB5AEE">
              <w:rPr>
                <w:rFonts w:ascii="Arial" w:hAnsi="Arial" w:cs="Arial"/>
              </w:rPr>
              <w:t xml:space="preserve">- 04 caixas de som amplificadas e processadas com 1000w rms cada com tripé - 01 console digital com 12 canais de entrada, 04 subgrupos, 04 vias de auxiliar, 04 bandas de equalização e filtro de graves - 02 microfones sem fio UHF para voz com frequência de trabalho selecionável - 04 microfones com fio para voz - 06 pedestal para microfone - 01 notebook com placa de áudio externa para execução de música ambiente. Incluso: cabos e conexões necessários para fixação e ligação de todo sistema. - 01 operador técnico. Compreendendo despesas de transporte, montagem e desmontagem, bem como material e pessoal necessário a execução dos serviços. </w:t>
            </w:r>
          </w:p>
        </w:tc>
        <w:tc>
          <w:tcPr>
            <w:tcW w:w="1063" w:type="dxa"/>
          </w:tcPr>
          <w:p w:rsidR="0094194C" w:rsidRPr="00DB5AEE" w:rsidRDefault="0094194C" w:rsidP="00FF1C5C">
            <w:pPr>
              <w:jc w:val="both"/>
              <w:rPr>
                <w:rFonts w:ascii="Arial" w:hAnsi="Arial" w:cs="Arial"/>
              </w:rPr>
            </w:pPr>
            <w:r w:rsidRPr="00DB5AEE">
              <w:rPr>
                <w:rFonts w:ascii="Arial" w:hAnsi="Arial" w:cs="Arial"/>
              </w:rPr>
              <w:t>Diária</w:t>
            </w:r>
          </w:p>
        </w:tc>
        <w:tc>
          <w:tcPr>
            <w:tcW w:w="686" w:type="dxa"/>
          </w:tcPr>
          <w:p w:rsidR="0094194C" w:rsidRPr="00DB5AEE" w:rsidRDefault="0094194C" w:rsidP="00FF1C5C">
            <w:pPr>
              <w:jc w:val="both"/>
              <w:rPr>
                <w:rFonts w:ascii="Arial" w:hAnsi="Arial" w:cs="Arial"/>
              </w:rPr>
            </w:pPr>
            <w:r w:rsidRPr="00DB5AEE">
              <w:rPr>
                <w:rFonts w:ascii="Arial" w:hAnsi="Arial" w:cs="Arial"/>
              </w:rPr>
              <w:t>100</w:t>
            </w:r>
          </w:p>
        </w:tc>
        <w:tc>
          <w:tcPr>
            <w:tcW w:w="1015" w:type="dxa"/>
          </w:tcPr>
          <w:p w:rsidR="0094194C" w:rsidRPr="00DB5AEE" w:rsidRDefault="00665842" w:rsidP="00FF1C5C">
            <w:pPr>
              <w:jc w:val="both"/>
              <w:rPr>
                <w:rFonts w:ascii="Arial" w:hAnsi="Arial" w:cs="Arial"/>
              </w:rPr>
            </w:pPr>
            <w:r w:rsidRPr="00DB5AEE">
              <w:rPr>
                <w:rFonts w:ascii="Arial" w:hAnsi="Arial" w:cs="Arial"/>
              </w:rPr>
              <w:t>4.000,00</w:t>
            </w:r>
          </w:p>
        </w:tc>
        <w:tc>
          <w:tcPr>
            <w:tcW w:w="1559" w:type="dxa"/>
          </w:tcPr>
          <w:p w:rsidR="0094194C" w:rsidRPr="00DB5AEE" w:rsidRDefault="00665842" w:rsidP="00FF1C5C">
            <w:pPr>
              <w:jc w:val="both"/>
              <w:rPr>
                <w:rFonts w:ascii="Arial" w:hAnsi="Arial" w:cs="Arial"/>
              </w:rPr>
            </w:pPr>
            <w:r w:rsidRPr="00DB5AEE">
              <w:rPr>
                <w:rFonts w:ascii="Arial" w:hAnsi="Arial" w:cs="Arial"/>
              </w:rPr>
              <w:t>400.000,00</w:t>
            </w:r>
          </w:p>
        </w:tc>
      </w:tr>
      <w:tr w:rsidR="0094194C" w:rsidRPr="00DB5AEE" w:rsidTr="00DB5AEE">
        <w:trPr>
          <w:jc w:val="center"/>
        </w:trPr>
        <w:tc>
          <w:tcPr>
            <w:tcW w:w="819" w:type="dxa"/>
          </w:tcPr>
          <w:p w:rsidR="0094194C" w:rsidRPr="00DB5AEE" w:rsidRDefault="0094194C" w:rsidP="00FF1C5C">
            <w:pPr>
              <w:jc w:val="both"/>
              <w:rPr>
                <w:rFonts w:ascii="Arial" w:hAnsi="Arial" w:cs="Arial"/>
              </w:rPr>
            </w:pPr>
            <w:r w:rsidRPr="00DB5AEE">
              <w:rPr>
                <w:rFonts w:ascii="Arial" w:hAnsi="Arial" w:cs="Arial"/>
              </w:rPr>
              <w:t>07</w:t>
            </w:r>
          </w:p>
        </w:tc>
        <w:tc>
          <w:tcPr>
            <w:tcW w:w="3216" w:type="dxa"/>
            <w:vAlign w:val="center"/>
          </w:tcPr>
          <w:p w:rsidR="0094194C" w:rsidRPr="00DB5AEE" w:rsidRDefault="0094194C" w:rsidP="00FF1C5C">
            <w:pPr>
              <w:pStyle w:val="Default"/>
              <w:jc w:val="both"/>
              <w:rPr>
                <w:rFonts w:ascii="Arial" w:hAnsi="Arial" w:cs="Arial"/>
              </w:rPr>
            </w:pPr>
            <w:r w:rsidRPr="00DB5AEE">
              <w:rPr>
                <w:rFonts w:ascii="Arial" w:hAnsi="Arial" w:cs="Arial"/>
                <w:b/>
                <w:bCs/>
              </w:rPr>
              <w:t xml:space="preserve">SONORIZAÇÃO PEQUENO PORTE </w:t>
            </w:r>
            <w:r w:rsidRPr="00DB5AEE">
              <w:rPr>
                <w:rFonts w:ascii="Arial" w:hAnsi="Arial" w:cs="Arial"/>
              </w:rPr>
              <w:t xml:space="preserve">- 6 caixas tipo linearray com </w:t>
            </w:r>
            <w:r w:rsidRPr="00DB5AEE">
              <w:rPr>
                <w:rFonts w:ascii="Arial" w:hAnsi="Arial" w:cs="Arial"/>
              </w:rPr>
              <w:lastRenderedPageBreak/>
              <w:t xml:space="preserve">duas ou três vias processadas com potência de 1500w rms total cada. - 06 caixas tipo sub grave com 2 alto-falantes de 18/21 polegadas com 3000w rms cada. - 01 console para P.A com 32 canais, 12 auxiliares, efeitos, equalização completa e filtro de alta e baixa frequência. - 01 Gerenciador de sistema, - 01 NOTEBOOK com placa de áudio externa. - 08 monitores. - 4 amplificadores digitais Stereo com potência de 1000W rms por canal Para monitores. - 01 amplificador de fone com 08 vias de retorno com bodypack e fones. - 01 bateria completa composta por: 01 bumbo de 22 polegadas, 01 surdo de 16 polegadas, 01 tom de 12 polegadas, 01 tom de 13 polegadas, 01 caixa de 14 polegadas, 02 estantes para prato, 01 estante para contra tempo, 01 pedal, 01 banco e 01 estante para caixa com peles novas. - 01 sistema para contrabaixo 800w. – 01 amplificadores para guitarra com 100w. - Microfones, 01 kit específico para bateria, 03 microfones para percussão, 06 microfones com fio para vocal, 02 microfones sem fio para vocal UHF digital, 04 microfones condensadores, 08 direct box, 15 pedestais em bom estado de uso, 01 Main </w:t>
            </w:r>
            <w:r w:rsidRPr="00DB5AEE">
              <w:rPr>
                <w:rFonts w:ascii="Arial" w:hAnsi="Arial" w:cs="Arial"/>
              </w:rPr>
              <w:lastRenderedPageBreak/>
              <w:t xml:space="preserve">Power completo. Incluso: cabos e conexões necessários para fixação e ligação de todo sistema. - 01 operador técnico. Compreendendo despesas de transporte, montagem e desmontagem, bem como material e pessoal necessário a execução dos serviços. </w:t>
            </w:r>
          </w:p>
          <w:p w:rsidR="0094194C" w:rsidRPr="00DB5AEE" w:rsidRDefault="0094194C" w:rsidP="00FF1C5C">
            <w:pPr>
              <w:pStyle w:val="Default"/>
              <w:jc w:val="both"/>
              <w:rPr>
                <w:rFonts w:ascii="Arial" w:hAnsi="Arial" w:cs="Arial"/>
                <w:b/>
                <w:bCs/>
              </w:rPr>
            </w:pPr>
          </w:p>
        </w:tc>
        <w:tc>
          <w:tcPr>
            <w:tcW w:w="1063" w:type="dxa"/>
          </w:tcPr>
          <w:p w:rsidR="0094194C" w:rsidRPr="00DB5AEE" w:rsidRDefault="0094194C" w:rsidP="00FF1C5C">
            <w:pPr>
              <w:jc w:val="both"/>
              <w:rPr>
                <w:rFonts w:ascii="Arial" w:hAnsi="Arial" w:cs="Arial"/>
              </w:rPr>
            </w:pPr>
            <w:r w:rsidRPr="00DB5AEE">
              <w:rPr>
                <w:rFonts w:ascii="Arial" w:hAnsi="Arial" w:cs="Arial"/>
              </w:rPr>
              <w:lastRenderedPageBreak/>
              <w:t xml:space="preserve">Diária </w:t>
            </w:r>
          </w:p>
        </w:tc>
        <w:tc>
          <w:tcPr>
            <w:tcW w:w="686" w:type="dxa"/>
          </w:tcPr>
          <w:p w:rsidR="0094194C" w:rsidRPr="00DB5AEE" w:rsidRDefault="0094194C" w:rsidP="00FF1C5C">
            <w:pPr>
              <w:jc w:val="both"/>
              <w:rPr>
                <w:rFonts w:ascii="Arial" w:hAnsi="Arial" w:cs="Arial"/>
              </w:rPr>
            </w:pPr>
            <w:r w:rsidRPr="00DB5AEE">
              <w:rPr>
                <w:rFonts w:ascii="Arial" w:hAnsi="Arial" w:cs="Arial"/>
              </w:rPr>
              <w:t>80</w:t>
            </w:r>
          </w:p>
        </w:tc>
        <w:tc>
          <w:tcPr>
            <w:tcW w:w="1015" w:type="dxa"/>
          </w:tcPr>
          <w:p w:rsidR="0094194C" w:rsidRPr="00DB5AEE" w:rsidRDefault="0081246C" w:rsidP="00FF1C5C">
            <w:pPr>
              <w:jc w:val="both"/>
              <w:rPr>
                <w:rFonts w:ascii="Arial" w:hAnsi="Arial" w:cs="Arial"/>
              </w:rPr>
            </w:pPr>
            <w:r w:rsidRPr="00DB5AEE">
              <w:rPr>
                <w:rFonts w:ascii="Arial" w:hAnsi="Arial" w:cs="Arial"/>
              </w:rPr>
              <w:t>7.166,66</w:t>
            </w:r>
          </w:p>
        </w:tc>
        <w:tc>
          <w:tcPr>
            <w:tcW w:w="1559" w:type="dxa"/>
          </w:tcPr>
          <w:p w:rsidR="0094194C" w:rsidRPr="00DB5AEE" w:rsidRDefault="0081246C" w:rsidP="00FF1C5C">
            <w:pPr>
              <w:jc w:val="both"/>
              <w:rPr>
                <w:rFonts w:ascii="Arial" w:hAnsi="Arial" w:cs="Arial"/>
              </w:rPr>
            </w:pPr>
            <w:r w:rsidRPr="00DB5AEE">
              <w:rPr>
                <w:rFonts w:ascii="Arial" w:hAnsi="Arial" w:cs="Arial"/>
              </w:rPr>
              <w:t>573.332,8</w:t>
            </w:r>
          </w:p>
        </w:tc>
      </w:tr>
    </w:tbl>
    <w:p w:rsidR="0092206A" w:rsidRPr="00DB5AEE" w:rsidRDefault="0092206A" w:rsidP="00FA036F">
      <w:pPr>
        <w:pStyle w:val="Ttulo3"/>
        <w:spacing w:before="0" w:after="0"/>
        <w:jc w:val="both"/>
        <w:rPr>
          <w:rFonts w:ascii="Arial" w:hAnsi="Arial" w:cs="Arial"/>
          <w:sz w:val="24"/>
          <w:szCs w:val="24"/>
        </w:rPr>
      </w:pPr>
    </w:p>
    <w:p w:rsidR="00982623" w:rsidRPr="00DB5AEE" w:rsidRDefault="00982623" w:rsidP="00FA036F">
      <w:pPr>
        <w:pStyle w:val="Ttulo3"/>
        <w:spacing w:before="0" w:after="0"/>
        <w:jc w:val="both"/>
        <w:rPr>
          <w:rFonts w:ascii="Arial" w:hAnsi="Arial" w:cs="Arial"/>
          <w:sz w:val="24"/>
          <w:szCs w:val="24"/>
        </w:rPr>
      </w:pPr>
      <w:r w:rsidRPr="00DB5AEE">
        <w:rPr>
          <w:rFonts w:ascii="Arial" w:hAnsi="Arial" w:cs="Arial"/>
          <w:sz w:val="24"/>
          <w:szCs w:val="24"/>
        </w:rPr>
        <w:t>11. </w:t>
      </w:r>
      <w:r w:rsidR="00DC71E5" w:rsidRPr="00DB5AEE">
        <w:rPr>
          <w:rFonts w:ascii="Arial" w:hAnsi="Arial" w:cs="Arial"/>
          <w:sz w:val="24"/>
          <w:szCs w:val="24"/>
        </w:rPr>
        <w:t>Dotação</w:t>
      </w:r>
      <w:r w:rsidRPr="00DB5AEE">
        <w:rPr>
          <w:rFonts w:ascii="Arial" w:hAnsi="Arial" w:cs="Arial"/>
          <w:sz w:val="24"/>
          <w:szCs w:val="24"/>
        </w:rPr>
        <w:t xml:space="preserve"> orçamentária</w:t>
      </w:r>
    </w:p>
    <w:p w:rsidR="00DC71E5" w:rsidRPr="00DB5AEE" w:rsidRDefault="00DC71E5" w:rsidP="00FA036F">
      <w:pPr>
        <w:pStyle w:val="Ttulo21"/>
        <w:tabs>
          <w:tab w:val="left" w:pos="418"/>
        </w:tabs>
        <w:spacing w:before="3"/>
        <w:ind w:left="0" w:firstLine="0"/>
        <w:jc w:val="both"/>
        <w:rPr>
          <w:sz w:val="24"/>
          <w:szCs w:val="24"/>
        </w:rPr>
      </w:pPr>
    </w:p>
    <w:p w:rsidR="008D56E7" w:rsidRPr="00DB5AEE" w:rsidRDefault="008D56E7" w:rsidP="008D56E7">
      <w:pPr>
        <w:rPr>
          <w:rFonts w:ascii="Arial" w:hAnsi="Arial" w:cs="Arial"/>
          <w:b/>
          <w:bCs/>
          <w:i/>
        </w:rPr>
      </w:pPr>
      <w:r w:rsidRPr="00DB5AEE">
        <w:rPr>
          <w:rStyle w:val="Forte"/>
          <w:rFonts w:ascii="Arial" w:hAnsi="Arial" w:cs="Arial"/>
        </w:rPr>
        <w:t>Unidade:</w:t>
      </w:r>
      <w:r w:rsidRPr="00DB5AEE">
        <w:rPr>
          <w:rFonts w:ascii="Arial" w:hAnsi="Arial" w:cs="Arial"/>
        </w:rPr>
        <w:t xml:space="preserve"> 1101 - </w:t>
      </w:r>
      <w:r w:rsidR="00656C71" w:rsidRPr="00DB5AEE">
        <w:rPr>
          <w:rFonts w:ascii="Arial" w:hAnsi="Arial" w:cs="Arial"/>
        </w:rPr>
        <w:t xml:space="preserve">Secretaria Municipal de Cultura e Turismo </w:t>
      </w:r>
      <w:r w:rsidRPr="00DB5AEE">
        <w:rPr>
          <w:rFonts w:ascii="Arial" w:hAnsi="Arial" w:cs="Arial"/>
        </w:rPr>
        <w:br/>
      </w:r>
      <w:r w:rsidRPr="00DB5AEE">
        <w:rPr>
          <w:rStyle w:val="Forte"/>
          <w:rFonts w:ascii="Arial" w:hAnsi="Arial" w:cs="Arial"/>
        </w:rPr>
        <w:t>Projeto/Atividade:</w:t>
      </w:r>
      <w:r w:rsidRPr="00DB5AEE">
        <w:rPr>
          <w:rFonts w:ascii="Arial" w:hAnsi="Arial" w:cs="Arial"/>
          <w:b/>
          <w:bCs/>
        </w:rPr>
        <w:t xml:space="preserve"> </w:t>
      </w:r>
      <w:r w:rsidRPr="00DB5AEE">
        <w:rPr>
          <w:rStyle w:val="nfase"/>
          <w:rFonts w:ascii="Arial" w:hAnsi="Arial" w:cs="Arial"/>
          <w:i w:val="0"/>
        </w:rPr>
        <w:t>11001101.1339200232.068.0002</w:t>
      </w:r>
      <w:r w:rsidRPr="00DB5AEE">
        <w:rPr>
          <w:rStyle w:val="nfase"/>
          <w:rFonts w:ascii="Arial" w:hAnsi="Arial" w:cs="Arial"/>
        </w:rPr>
        <w:t xml:space="preserve"> - </w:t>
      </w:r>
      <w:r w:rsidRPr="00DB5AEE">
        <w:rPr>
          <w:rStyle w:val="nfase"/>
          <w:rFonts w:ascii="Arial" w:hAnsi="Arial" w:cs="Arial"/>
          <w:i w:val="0"/>
        </w:rPr>
        <w:t>Realização de eventos e festas da sede cadastradas no calendário de eventos do município</w:t>
      </w:r>
    </w:p>
    <w:p w:rsidR="008D56E7" w:rsidRPr="00DB5AEE" w:rsidRDefault="008D56E7" w:rsidP="008D56E7">
      <w:pPr>
        <w:rPr>
          <w:rFonts w:ascii="Arial" w:hAnsi="Arial" w:cs="Arial"/>
        </w:rPr>
      </w:pPr>
      <w:r w:rsidRPr="00DB5AEE">
        <w:rPr>
          <w:rFonts w:ascii="Arial" w:hAnsi="Arial" w:cs="Arial"/>
        </w:rPr>
        <w:t xml:space="preserve"> </w:t>
      </w:r>
      <w:r w:rsidRPr="00DB5AEE">
        <w:rPr>
          <w:rStyle w:val="Forte"/>
          <w:rFonts w:ascii="Arial" w:hAnsi="Arial" w:cs="Arial"/>
        </w:rPr>
        <w:t>Natureza da despesa:</w:t>
      </w:r>
      <w:r w:rsidRPr="00DB5AEE">
        <w:rPr>
          <w:rFonts w:ascii="Arial" w:hAnsi="Arial" w:cs="Arial"/>
        </w:rPr>
        <w:t xml:space="preserve"> 33903900000 - OUTROS SERVICOS DE TERCEIROS-PESSOA JURIDICA</w:t>
      </w:r>
    </w:p>
    <w:p w:rsidR="008D56E7" w:rsidRPr="00DB5AEE" w:rsidRDefault="008D56E7" w:rsidP="008D56E7">
      <w:pPr>
        <w:rPr>
          <w:rFonts w:ascii="Arial" w:hAnsi="Arial" w:cs="Arial"/>
        </w:rPr>
      </w:pPr>
      <w:r w:rsidRPr="00DB5AEE">
        <w:rPr>
          <w:rStyle w:val="Forte"/>
          <w:rFonts w:ascii="Arial" w:hAnsi="Arial" w:cs="Arial"/>
        </w:rPr>
        <w:t>Ficha:</w:t>
      </w:r>
      <w:r w:rsidRPr="00DB5AEE">
        <w:rPr>
          <w:rFonts w:ascii="Arial" w:hAnsi="Arial" w:cs="Arial"/>
        </w:rPr>
        <w:t xml:space="preserve"> 00213</w:t>
      </w:r>
      <w:r w:rsidRPr="00DB5AEE">
        <w:rPr>
          <w:rFonts w:ascii="Arial" w:hAnsi="Arial" w:cs="Arial"/>
        </w:rPr>
        <w:br/>
      </w:r>
      <w:r w:rsidRPr="00DB5AEE">
        <w:rPr>
          <w:rStyle w:val="Forte"/>
          <w:rFonts w:ascii="Arial" w:hAnsi="Arial" w:cs="Arial"/>
        </w:rPr>
        <w:t>Fonte:</w:t>
      </w:r>
      <w:r w:rsidRPr="00DB5AEE">
        <w:rPr>
          <w:rFonts w:ascii="Arial" w:hAnsi="Arial" w:cs="Arial"/>
        </w:rPr>
        <w:t xml:space="preserve"> 150000009999-AAAA - RECURSOS NÃO VINCULADOS DE IMPOSTOS E TRANSFERÊNCIAS DE IMPOSTOS</w:t>
      </w:r>
    </w:p>
    <w:p w:rsidR="00ED322B" w:rsidRPr="00DB5AEE" w:rsidRDefault="00ED322B" w:rsidP="008D56E7">
      <w:pPr>
        <w:rPr>
          <w:rFonts w:ascii="Arial" w:hAnsi="Arial" w:cs="Arial"/>
        </w:rPr>
      </w:pPr>
    </w:p>
    <w:p w:rsidR="00ED322B" w:rsidRPr="00DB5AEE" w:rsidRDefault="00ED322B" w:rsidP="00ED322B">
      <w:pPr>
        <w:pStyle w:val="Ttulo3"/>
        <w:rPr>
          <w:rFonts w:ascii="Arial" w:hAnsi="Arial" w:cs="Arial"/>
          <w:sz w:val="24"/>
          <w:szCs w:val="24"/>
        </w:rPr>
      </w:pPr>
      <w:r w:rsidRPr="00DB5AEE">
        <w:rPr>
          <w:rStyle w:val="Forte"/>
          <w:rFonts w:ascii="Arial" w:hAnsi="Arial" w:cs="Arial"/>
          <w:b/>
          <w:bCs w:val="0"/>
          <w:sz w:val="24"/>
          <w:szCs w:val="24"/>
        </w:rPr>
        <w:t>12 – Demais Informações</w:t>
      </w:r>
    </w:p>
    <w:p w:rsidR="00ED322B" w:rsidRPr="00DB5AEE" w:rsidRDefault="00ED322B" w:rsidP="00ED322B">
      <w:pPr>
        <w:pStyle w:val="NormalWeb"/>
        <w:rPr>
          <w:rFonts w:ascii="Arial" w:hAnsi="Arial" w:cs="Arial"/>
        </w:rPr>
      </w:pPr>
      <w:r w:rsidRPr="00DB5AEE">
        <w:rPr>
          <w:rStyle w:val="Forte"/>
          <w:rFonts w:ascii="Arial" w:hAnsi="Arial" w:cs="Arial"/>
        </w:rPr>
        <w:t>12.1</w:t>
      </w:r>
      <w:r w:rsidRPr="00DB5AEE">
        <w:rPr>
          <w:rFonts w:ascii="Arial" w:hAnsi="Arial" w:cs="Arial"/>
        </w:rPr>
        <w:t xml:space="preserve"> Modo de disputa: Fechado/Aberto;</w:t>
      </w:r>
      <w:r w:rsidRPr="00DB5AEE">
        <w:rPr>
          <w:rFonts w:ascii="Arial" w:hAnsi="Arial" w:cs="Arial"/>
        </w:rPr>
        <w:br/>
      </w:r>
      <w:r w:rsidRPr="00DB5AEE">
        <w:rPr>
          <w:rStyle w:val="Forte"/>
          <w:rFonts w:ascii="Arial" w:hAnsi="Arial" w:cs="Arial"/>
        </w:rPr>
        <w:t>12.2</w:t>
      </w:r>
      <w:r w:rsidRPr="00DB5AEE">
        <w:rPr>
          <w:rFonts w:ascii="Arial" w:hAnsi="Arial" w:cs="Arial"/>
        </w:rPr>
        <w:t xml:space="preserve"> Critério de julgamento: Por Item.</w:t>
      </w:r>
    </w:p>
    <w:p w:rsidR="00ED322B" w:rsidRPr="00DB5AEE" w:rsidRDefault="00ED322B" w:rsidP="00ED322B">
      <w:pPr>
        <w:pStyle w:val="Ttulo3"/>
        <w:jc w:val="both"/>
        <w:rPr>
          <w:rFonts w:ascii="Arial" w:hAnsi="Arial" w:cs="Arial"/>
          <w:sz w:val="24"/>
          <w:szCs w:val="24"/>
        </w:rPr>
      </w:pPr>
      <w:r w:rsidRPr="00DB5AEE">
        <w:rPr>
          <w:rStyle w:val="Forte"/>
          <w:rFonts w:ascii="Arial" w:hAnsi="Arial" w:cs="Arial"/>
          <w:b/>
          <w:bCs w:val="0"/>
          <w:sz w:val="24"/>
          <w:szCs w:val="24"/>
        </w:rPr>
        <w:t>13 – Ga</w:t>
      </w:r>
      <w:r w:rsidR="008950DC" w:rsidRPr="00DB5AEE">
        <w:rPr>
          <w:rStyle w:val="Forte"/>
          <w:rFonts w:ascii="Arial" w:hAnsi="Arial" w:cs="Arial"/>
          <w:b/>
          <w:bCs w:val="0"/>
          <w:sz w:val="24"/>
          <w:szCs w:val="24"/>
        </w:rPr>
        <w:t>rantia de Proposta (Facultativa</w:t>
      </w:r>
      <w:r w:rsidRPr="00DB5AEE">
        <w:rPr>
          <w:rStyle w:val="Forte"/>
          <w:rFonts w:ascii="Arial" w:hAnsi="Arial" w:cs="Arial"/>
          <w:b/>
          <w:bCs w:val="0"/>
          <w:sz w:val="24"/>
          <w:szCs w:val="24"/>
        </w:rPr>
        <w:t>)</w:t>
      </w:r>
    </w:p>
    <w:p w:rsidR="00ED322B" w:rsidRPr="00DB5AEE" w:rsidRDefault="00ED322B" w:rsidP="00ED322B">
      <w:pPr>
        <w:pStyle w:val="Ttulo4"/>
        <w:jc w:val="both"/>
        <w:rPr>
          <w:rFonts w:ascii="Arial" w:hAnsi="Arial" w:cs="Arial"/>
        </w:rPr>
      </w:pPr>
      <w:r w:rsidRPr="00DB5AEE">
        <w:rPr>
          <w:rStyle w:val="Forte"/>
          <w:rFonts w:ascii="Arial" w:hAnsi="Arial" w:cs="Arial"/>
          <w:b/>
          <w:bCs w:val="0"/>
        </w:rPr>
        <w:t>13.1 – Disposições Gerais</w:t>
      </w:r>
    </w:p>
    <w:p w:rsidR="00ED322B" w:rsidRPr="00DB5AEE" w:rsidRDefault="00ED322B" w:rsidP="00ED322B">
      <w:pPr>
        <w:pStyle w:val="NormalWeb"/>
        <w:jc w:val="both"/>
        <w:rPr>
          <w:rFonts w:ascii="Arial" w:hAnsi="Arial" w:cs="Arial"/>
        </w:rPr>
      </w:pPr>
      <w:r w:rsidRPr="00DB5AEE">
        <w:rPr>
          <w:rStyle w:val="Forte"/>
          <w:rFonts w:ascii="Arial" w:hAnsi="Arial" w:cs="Arial"/>
        </w:rPr>
        <w:t>13.1.1</w:t>
      </w:r>
      <w:r w:rsidRPr="00DB5AEE">
        <w:rPr>
          <w:rFonts w:ascii="Arial" w:hAnsi="Arial" w:cs="Arial"/>
        </w:rPr>
        <w:t xml:space="preserve"> Poderá ser exigida garantia de proposta, nos termos do art. 58 da Lei nº 14.133/2021, como requisito de pré-habilitação.</w:t>
      </w:r>
    </w:p>
    <w:p w:rsidR="00ED322B" w:rsidRPr="00DB5AEE" w:rsidRDefault="00ED322B" w:rsidP="00ED322B">
      <w:pPr>
        <w:pStyle w:val="NormalWeb"/>
        <w:jc w:val="both"/>
        <w:rPr>
          <w:rFonts w:ascii="Arial" w:hAnsi="Arial" w:cs="Arial"/>
        </w:rPr>
      </w:pPr>
      <w:r w:rsidRPr="00DB5AEE">
        <w:rPr>
          <w:rStyle w:val="Forte"/>
          <w:rFonts w:ascii="Arial" w:hAnsi="Arial" w:cs="Arial"/>
        </w:rPr>
        <w:t>13.1.2</w:t>
      </w:r>
      <w:r w:rsidRPr="00DB5AEE">
        <w:rPr>
          <w:rFonts w:ascii="Arial" w:hAnsi="Arial" w:cs="Arial"/>
        </w:rPr>
        <w:t xml:space="preserve"> A garantia de proposta não poderá ser superior a 1% (um por cento) do valor estimado para a contratação.</w:t>
      </w:r>
    </w:p>
    <w:p w:rsidR="00ED322B" w:rsidRPr="00DB5AEE" w:rsidRDefault="00ED322B" w:rsidP="00ED322B">
      <w:pPr>
        <w:pStyle w:val="NormalWeb"/>
        <w:jc w:val="both"/>
        <w:rPr>
          <w:rFonts w:ascii="Arial" w:hAnsi="Arial" w:cs="Arial"/>
        </w:rPr>
      </w:pPr>
      <w:r w:rsidRPr="00DB5AEE">
        <w:rPr>
          <w:rStyle w:val="Forte"/>
          <w:rFonts w:ascii="Arial" w:hAnsi="Arial" w:cs="Arial"/>
        </w:rPr>
        <w:t>13.1.3</w:t>
      </w:r>
      <w:r w:rsidRPr="00DB5AEE">
        <w:rPr>
          <w:rFonts w:ascii="Arial" w:hAnsi="Arial" w:cs="Arial"/>
        </w:rPr>
        <w:t xml:space="preserve"> A garantia de proposta será devolvida aos licitantes no prazo de até 10 (dez) dias úteis, contado da assinatura do contrato ou da declaração de fracasso da licitação.</w:t>
      </w:r>
    </w:p>
    <w:p w:rsidR="00ED322B" w:rsidRPr="00DB5AEE" w:rsidRDefault="00ED322B" w:rsidP="00ED322B">
      <w:pPr>
        <w:pStyle w:val="NormalWeb"/>
        <w:jc w:val="both"/>
        <w:rPr>
          <w:rFonts w:ascii="Arial" w:hAnsi="Arial" w:cs="Arial"/>
        </w:rPr>
      </w:pPr>
      <w:r w:rsidRPr="00DB5AEE">
        <w:rPr>
          <w:rStyle w:val="Forte"/>
          <w:rFonts w:ascii="Arial" w:hAnsi="Arial" w:cs="Arial"/>
        </w:rPr>
        <w:lastRenderedPageBreak/>
        <w:t>13.1.4</w:t>
      </w:r>
      <w:r w:rsidRPr="00DB5AEE">
        <w:rPr>
          <w:rFonts w:ascii="Arial" w:hAnsi="Arial" w:cs="Arial"/>
        </w:rPr>
        <w:t xml:space="preserve"> Implicará execução do valor integral da garantia de proposta a recusa em assinar o contrato ou a não apresentação dos documentos necessários à contratação.</w:t>
      </w:r>
    </w:p>
    <w:p w:rsidR="00ED322B" w:rsidRPr="00DB5AEE" w:rsidRDefault="00ED322B" w:rsidP="00ED322B">
      <w:pPr>
        <w:pStyle w:val="NormalWeb"/>
        <w:jc w:val="both"/>
        <w:rPr>
          <w:rFonts w:ascii="Arial" w:hAnsi="Arial" w:cs="Arial"/>
        </w:rPr>
      </w:pPr>
      <w:r w:rsidRPr="00DB5AEE">
        <w:rPr>
          <w:rStyle w:val="Forte"/>
          <w:rFonts w:ascii="Arial" w:hAnsi="Arial" w:cs="Arial"/>
        </w:rPr>
        <w:t>13.1.5</w:t>
      </w:r>
      <w:r w:rsidRPr="00DB5AEE">
        <w:rPr>
          <w:rFonts w:ascii="Arial" w:hAnsi="Arial" w:cs="Arial"/>
        </w:rPr>
        <w:t xml:space="preserve"> A garantia de proposta poderá ser prestada nas modalidades previstas no art. 96, §1º, da Lei nº 14.133/2021.</w:t>
      </w:r>
    </w:p>
    <w:p w:rsidR="00ED322B" w:rsidRPr="00DB5AEE" w:rsidRDefault="00ED322B" w:rsidP="00ED322B">
      <w:pPr>
        <w:pStyle w:val="Ttulo4"/>
        <w:jc w:val="both"/>
        <w:rPr>
          <w:rFonts w:ascii="Arial" w:hAnsi="Arial" w:cs="Arial"/>
        </w:rPr>
      </w:pPr>
      <w:r w:rsidRPr="00DB5AEE">
        <w:rPr>
          <w:rStyle w:val="Forte"/>
          <w:rFonts w:ascii="Arial" w:hAnsi="Arial" w:cs="Arial"/>
          <w:b/>
          <w:bCs w:val="0"/>
        </w:rPr>
        <w:t>13.2 – Valor e Condições</w:t>
      </w:r>
    </w:p>
    <w:p w:rsidR="00ED322B" w:rsidRPr="00DB5AEE" w:rsidRDefault="00ED322B" w:rsidP="00ED322B">
      <w:pPr>
        <w:pStyle w:val="NormalWeb"/>
        <w:jc w:val="both"/>
        <w:rPr>
          <w:rFonts w:ascii="Arial" w:hAnsi="Arial" w:cs="Arial"/>
        </w:rPr>
      </w:pPr>
      <w:r w:rsidRPr="00DB5AEE">
        <w:rPr>
          <w:rStyle w:val="Forte"/>
          <w:rFonts w:ascii="Arial" w:hAnsi="Arial" w:cs="Arial"/>
        </w:rPr>
        <w:t>13.2.1</w:t>
      </w:r>
      <w:r w:rsidRPr="00DB5AEE">
        <w:rPr>
          <w:rFonts w:ascii="Arial" w:hAnsi="Arial" w:cs="Arial"/>
        </w:rPr>
        <w:t xml:space="preserve"> O valor da garantia de proposta corresponderá a 1% (um por cento) do valor total estimado da contratação.</w:t>
      </w:r>
    </w:p>
    <w:p w:rsidR="00ED322B" w:rsidRPr="00DB5AEE" w:rsidRDefault="00ED322B" w:rsidP="00ED322B">
      <w:pPr>
        <w:pStyle w:val="NormalWeb"/>
        <w:jc w:val="both"/>
        <w:rPr>
          <w:rFonts w:ascii="Arial" w:hAnsi="Arial" w:cs="Arial"/>
        </w:rPr>
      </w:pPr>
      <w:r w:rsidRPr="00DB5AEE">
        <w:rPr>
          <w:rStyle w:val="Forte"/>
          <w:rFonts w:ascii="Arial" w:hAnsi="Arial" w:cs="Arial"/>
        </w:rPr>
        <w:t>13.2.2</w:t>
      </w:r>
      <w:r w:rsidRPr="00DB5AEE">
        <w:rPr>
          <w:rFonts w:ascii="Arial" w:hAnsi="Arial" w:cs="Arial"/>
        </w:rPr>
        <w:t xml:space="preserve"> A garantia deverá ser apresentada conjuntamente com a proposta de preços, constituindo requisito essencial para a pré-habilitação da licitante.</w:t>
      </w:r>
    </w:p>
    <w:p w:rsidR="00ED322B" w:rsidRPr="00DB5AEE" w:rsidRDefault="00ED322B" w:rsidP="00ED322B">
      <w:pPr>
        <w:pStyle w:val="Ttulo4"/>
        <w:jc w:val="both"/>
        <w:rPr>
          <w:rFonts w:ascii="Arial" w:hAnsi="Arial" w:cs="Arial"/>
        </w:rPr>
      </w:pPr>
      <w:r w:rsidRPr="00DB5AEE">
        <w:rPr>
          <w:rStyle w:val="Forte"/>
          <w:rFonts w:ascii="Arial" w:hAnsi="Arial" w:cs="Arial"/>
          <w:b/>
          <w:bCs w:val="0"/>
        </w:rPr>
        <w:t>13.3 – Modalidades Aceitas</w:t>
      </w:r>
    </w:p>
    <w:p w:rsidR="00ED322B" w:rsidRPr="00DB5AEE" w:rsidRDefault="00ED322B" w:rsidP="00ED322B">
      <w:pPr>
        <w:pStyle w:val="NormalWeb"/>
        <w:jc w:val="both"/>
        <w:rPr>
          <w:rFonts w:ascii="Arial" w:hAnsi="Arial" w:cs="Arial"/>
        </w:rPr>
      </w:pPr>
      <w:r w:rsidRPr="00DB5AEE">
        <w:rPr>
          <w:rStyle w:val="Forte"/>
          <w:rFonts w:ascii="Arial" w:hAnsi="Arial" w:cs="Arial"/>
        </w:rPr>
        <w:t>13.3.1</w:t>
      </w:r>
      <w:r w:rsidRPr="00DB5AEE">
        <w:rPr>
          <w:rFonts w:ascii="Arial" w:hAnsi="Arial" w:cs="Arial"/>
        </w:rPr>
        <w:t xml:space="preserve"> A licitante poderá optar por uma das seguintes modalidades de garantia:</w:t>
      </w:r>
    </w:p>
    <w:p w:rsidR="00ED322B" w:rsidRPr="00DB5AEE" w:rsidRDefault="00ED322B" w:rsidP="00ED322B">
      <w:pPr>
        <w:pStyle w:val="NormalWeb"/>
        <w:jc w:val="both"/>
        <w:rPr>
          <w:rFonts w:ascii="Arial" w:hAnsi="Arial" w:cs="Arial"/>
        </w:rPr>
      </w:pPr>
      <w:r w:rsidRPr="00DB5AEE">
        <w:rPr>
          <w:rStyle w:val="Forte"/>
          <w:rFonts w:ascii="Arial" w:hAnsi="Arial" w:cs="Arial"/>
        </w:rPr>
        <w:t>I</w:t>
      </w:r>
      <w:r w:rsidRPr="00DB5AEE">
        <w:rPr>
          <w:rFonts w:ascii="Arial" w:hAnsi="Arial" w:cs="Arial"/>
        </w:rPr>
        <w:t xml:space="preserve"> – Caução em dinheiro ou em títulos da dívida pública, emitidos sob a forma escritural, mediante registro em sistema centralizado de liquidação e custódia autorizado pelo Banco Central do Brasil, avaliados por seus valores econômicos conforme normas do Ministério da Fazenda;</w:t>
      </w:r>
    </w:p>
    <w:p w:rsidR="00ED322B" w:rsidRPr="00DB5AEE" w:rsidRDefault="00ED322B" w:rsidP="00ED322B">
      <w:pPr>
        <w:pStyle w:val="NormalWeb"/>
        <w:jc w:val="both"/>
        <w:rPr>
          <w:rFonts w:ascii="Arial" w:hAnsi="Arial" w:cs="Arial"/>
        </w:rPr>
      </w:pPr>
      <w:r w:rsidRPr="00DB5AEE">
        <w:rPr>
          <w:rStyle w:val="Forte"/>
          <w:rFonts w:ascii="Arial" w:hAnsi="Arial" w:cs="Arial"/>
        </w:rPr>
        <w:t>II</w:t>
      </w:r>
      <w:r w:rsidRPr="00DB5AEE">
        <w:rPr>
          <w:rFonts w:ascii="Arial" w:hAnsi="Arial" w:cs="Arial"/>
        </w:rPr>
        <w:t xml:space="preserve"> – Seguro-garantia, emitido por seguradora devidamente autorizada pela SUSEP;</w:t>
      </w:r>
    </w:p>
    <w:p w:rsidR="00ED322B" w:rsidRPr="00DB5AEE" w:rsidRDefault="00ED322B" w:rsidP="00ED322B">
      <w:pPr>
        <w:pStyle w:val="NormalWeb"/>
        <w:jc w:val="both"/>
        <w:rPr>
          <w:rFonts w:ascii="Arial" w:hAnsi="Arial" w:cs="Arial"/>
        </w:rPr>
      </w:pPr>
      <w:r w:rsidRPr="00DB5AEE">
        <w:rPr>
          <w:rStyle w:val="Forte"/>
          <w:rFonts w:ascii="Arial" w:hAnsi="Arial" w:cs="Arial"/>
        </w:rPr>
        <w:t>III</w:t>
      </w:r>
      <w:r w:rsidRPr="00DB5AEE">
        <w:rPr>
          <w:rFonts w:ascii="Arial" w:hAnsi="Arial" w:cs="Arial"/>
        </w:rPr>
        <w:t xml:space="preserve"> – Fiança bancária, emitida por instituição financeira autorizada pelo Banco Central do Brasil;</w:t>
      </w:r>
    </w:p>
    <w:p w:rsidR="00ED322B" w:rsidRPr="00DB5AEE" w:rsidRDefault="00ED322B" w:rsidP="00ED322B">
      <w:pPr>
        <w:pStyle w:val="NormalWeb"/>
        <w:jc w:val="both"/>
        <w:rPr>
          <w:rFonts w:ascii="Arial" w:hAnsi="Arial" w:cs="Arial"/>
        </w:rPr>
      </w:pPr>
      <w:r w:rsidRPr="00DB5AEE">
        <w:rPr>
          <w:rStyle w:val="Forte"/>
          <w:rFonts w:ascii="Arial" w:hAnsi="Arial" w:cs="Arial"/>
        </w:rPr>
        <w:t>IV</w:t>
      </w:r>
      <w:r w:rsidRPr="00DB5AEE">
        <w:rPr>
          <w:rFonts w:ascii="Arial" w:hAnsi="Arial" w:cs="Arial"/>
        </w:rPr>
        <w:t xml:space="preserve"> – Título de capitalização, custeado por pagamento único, com resgate pelo valor total.</w:t>
      </w:r>
    </w:p>
    <w:p w:rsidR="00ED322B" w:rsidRPr="00DB5AEE" w:rsidRDefault="00ED322B" w:rsidP="00ED322B">
      <w:pPr>
        <w:pStyle w:val="Ttulo4"/>
        <w:rPr>
          <w:rFonts w:ascii="Arial" w:hAnsi="Arial" w:cs="Arial"/>
        </w:rPr>
      </w:pPr>
      <w:r w:rsidRPr="00DB5AEE">
        <w:rPr>
          <w:rStyle w:val="Forte"/>
          <w:rFonts w:ascii="Arial" w:hAnsi="Arial" w:cs="Arial"/>
          <w:b/>
          <w:bCs w:val="0"/>
        </w:rPr>
        <w:t>13.4 – Procedimentos Operacionais</w:t>
      </w:r>
    </w:p>
    <w:p w:rsidR="00ED322B" w:rsidRPr="00DB5AEE" w:rsidRDefault="00ED322B" w:rsidP="00ED322B">
      <w:pPr>
        <w:pStyle w:val="NormalWeb"/>
        <w:jc w:val="both"/>
        <w:rPr>
          <w:rFonts w:ascii="Arial" w:hAnsi="Arial" w:cs="Arial"/>
        </w:rPr>
      </w:pPr>
      <w:r w:rsidRPr="00DB5AEE">
        <w:rPr>
          <w:rStyle w:val="Forte"/>
          <w:rFonts w:ascii="Arial" w:hAnsi="Arial" w:cs="Arial"/>
        </w:rPr>
        <w:t>13.4.1</w:t>
      </w:r>
      <w:r w:rsidRPr="00DB5AEE">
        <w:rPr>
          <w:rFonts w:ascii="Arial" w:hAnsi="Arial" w:cs="Arial"/>
        </w:rPr>
        <w:t xml:space="preserve"> Na hipótese de caução em dinheiro, a licitante deverá solicitar previamente à Administração a indicação da conta bancária para depósito.</w:t>
      </w:r>
    </w:p>
    <w:p w:rsidR="00ED322B" w:rsidRPr="00DB5AEE" w:rsidRDefault="00ED322B" w:rsidP="00ED322B">
      <w:pPr>
        <w:pStyle w:val="NormalWeb"/>
        <w:jc w:val="both"/>
        <w:rPr>
          <w:rFonts w:ascii="Arial" w:hAnsi="Arial" w:cs="Arial"/>
        </w:rPr>
      </w:pPr>
      <w:r w:rsidRPr="00DB5AEE">
        <w:rPr>
          <w:rStyle w:val="Forte"/>
          <w:rFonts w:ascii="Arial" w:hAnsi="Arial" w:cs="Arial"/>
        </w:rPr>
        <w:t>13.4.2</w:t>
      </w:r>
      <w:r w:rsidRPr="00DB5AEE">
        <w:rPr>
          <w:rFonts w:ascii="Arial" w:hAnsi="Arial" w:cs="Arial"/>
        </w:rPr>
        <w:t xml:space="preserve"> A comprovação da garantia deverá ser apresentada sem identificação da licitante, podendo o documento ser formatado de modo a omitir informações que revelem sua identidade, em observância aos princípios da isonomia e do sigilo das propostas, sob pena de desclassificação.</w:t>
      </w:r>
    </w:p>
    <w:p w:rsidR="00ED322B" w:rsidRPr="00DB5AEE" w:rsidRDefault="00ED322B" w:rsidP="00ED322B">
      <w:pPr>
        <w:pStyle w:val="NormalWeb"/>
        <w:jc w:val="both"/>
        <w:rPr>
          <w:rFonts w:ascii="Arial" w:hAnsi="Arial" w:cs="Arial"/>
        </w:rPr>
      </w:pPr>
      <w:r w:rsidRPr="00DB5AEE">
        <w:rPr>
          <w:rStyle w:val="Forte"/>
          <w:rFonts w:ascii="Arial" w:hAnsi="Arial" w:cs="Arial"/>
        </w:rPr>
        <w:t>13.4.3</w:t>
      </w:r>
      <w:r w:rsidRPr="00DB5AEE">
        <w:rPr>
          <w:rFonts w:ascii="Arial" w:hAnsi="Arial" w:cs="Arial"/>
        </w:rPr>
        <w:t xml:space="preserve"> O descumprimento das condições previstas neste item implicará a inabilitação imediata da licitante, sem prejuízo das penalidades cabíveis.</w:t>
      </w:r>
    </w:p>
    <w:p w:rsidR="00093BA0" w:rsidRPr="00093BA0" w:rsidRDefault="00093BA0" w:rsidP="00093BA0">
      <w:pPr>
        <w:pStyle w:val="NormalWeb"/>
        <w:rPr>
          <w:rFonts w:ascii="Arial" w:hAnsi="Arial" w:cs="Arial"/>
        </w:rPr>
      </w:pPr>
      <w:r w:rsidRPr="00093BA0">
        <w:rPr>
          <w:rStyle w:val="Forte"/>
          <w:rFonts w:ascii="Arial" w:hAnsi="Arial" w:cs="Arial"/>
        </w:rPr>
        <w:lastRenderedPageBreak/>
        <w:t>14 – Aplicação de Preferência Local e/ou Regional</w:t>
      </w:r>
    </w:p>
    <w:p w:rsidR="00093BA0" w:rsidRPr="00093BA0" w:rsidRDefault="00093BA0" w:rsidP="00093BA0">
      <w:pPr>
        <w:pStyle w:val="NormalWeb"/>
        <w:jc w:val="both"/>
        <w:rPr>
          <w:rFonts w:ascii="Arial" w:hAnsi="Arial" w:cs="Arial"/>
        </w:rPr>
      </w:pPr>
      <w:r w:rsidRPr="00093BA0">
        <w:rPr>
          <w:rFonts w:ascii="Arial" w:hAnsi="Arial" w:cs="Arial"/>
          <w:b/>
        </w:rPr>
        <w:t>14.1</w:t>
      </w:r>
      <w:r w:rsidRPr="00093BA0">
        <w:rPr>
          <w:rFonts w:ascii="Arial" w:hAnsi="Arial" w:cs="Arial"/>
        </w:rPr>
        <w:t xml:space="preserve"> Nos termos do art. 48 da Lei Complementar nº 123/2006, </w:t>
      </w:r>
      <w:r w:rsidRPr="00093BA0">
        <w:rPr>
          <w:rStyle w:val="Forte"/>
          <w:rFonts w:ascii="Arial" w:hAnsi="Arial" w:cs="Arial"/>
        </w:rPr>
        <w:t>será aplicada preferência</w:t>
      </w:r>
      <w:r w:rsidRPr="00093BA0">
        <w:rPr>
          <w:rFonts w:ascii="Arial" w:hAnsi="Arial" w:cs="Arial"/>
        </w:rPr>
        <w:t xml:space="preserve"> para microempresas (ME) e empresas de pequeno porte (EPP) sediadas local ou regionalmente, desde que devidamente justificada no presente processo administrativo.</w:t>
      </w:r>
    </w:p>
    <w:p w:rsidR="00093BA0" w:rsidRPr="00093BA0" w:rsidRDefault="00093BA0" w:rsidP="00093BA0">
      <w:pPr>
        <w:pStyle w:val="NormalWeb"/>
        <w:jc w:val="both"/>
        <w:rPr>
          <w:rFonts w:ascii="Arial" w:hAnsi="Arial" w:cs="Arial"/>
        </w:rPr>
      </w:pPr>
      <w:r w:rsidRPr="00093BA0">
        <w:rPr>
          <w:rFonts w:ascii="Arial" w:hAnsi="Arial" w:cs="Arial"/>
          <w:b/>
        </w:rPr>
        <w:t>14.2</w:t>
      </w:r>
      <w:r w:rsidRPr="00093BA0">
        <w:rPr>
          <w:rFonts w:ascii="Arial" w:hAnsi="Arial" w:cs="Arial"/>
        </w:rPr>
        <w:t xml:space="preserve"> A aplicação de margem de preferência de até 10% (dez por cento) sobre o melhor preço </w:t>
      </w:r>
      <w:r w:rsidRPr="00093BA0">
        <w:rPr>
          <w:rStyle w:val="Forte"/>
          <w:rFonts w:ascii="Arial" w:hAnsi="Arial" w:cs="Arial"/>
        </w:rPr>
        <w:t>será adotada</w:t>
      </w:r>
      <w:r w:rsidRPr="00093BA0">
        <w:rPr>
          <w:rFonts w:ascii="Arial" w:hAnsi="Arial" w:cs="Arial"/>
        </w:rPr>
        <w:t>, não configurando restrição indevida à competitividade, desde que observados os princípios da legalidade, isonomia e vantajosidade.</w:t>
      </w:r>
    </w:p>
    <w:p w:rsidR="00093BA0" w:rsidRPr="00093BA0" w:rsidRDefault="00093BA0" w:rsidP="00093BA0">
      <w:pPr>
        <w:pStyle w:val="NormalWeb"/>
        <w:rPr>
          <w:rFonts w:ascii="Arial" w:hAnsi="Arial" w:cs="Arial"/>
        </w:rPr>
      </w:pPr>
      <w:r w:rsidRPr="00093BA0">
        <w:rPr>
          <w:rFonts w:ascii="Arial" w:hAnsi="Arial" w:cs="Arial"/>
          <w:b/>
        </w:rPr>
        <w:t>14.3</w:t>
      </w:r>
      <w:r w:rsidRPr="00093BA0">
        <w:rPr>
          <w:rFonts w:ascii="Arial" w:hAnsi="Arial" w:cs="Arial"/>
        </w:rPr>
        <w:t xml:space="preserve"> A adoção da preferência por fornecedores locais ou regionais </w:t>
      </w:r>
      <w:r w:rsidRPr="00093BA0">
        <w:rPr>
          <w:rStyle w:val="Forte"/>
          <w:rFonts w:ascii="Arial" w:hAnsi="Arial" w:cs="Arial"/>
        </w:rPr>
        <w:t>é entendida como mais vantajosa sob a ótica do interesse público</w:t>
      </w:r>
      <w:r w:rsidRPr="00093BA0">
        <w:rPr>
          <w:rFonts w:ascii="Arial" w:hAnsi="Arial" w:cs="Arial"/>
        </w:rPr>
        <w:t>, considerando fatores como:</w:t>
      </w:r>
      <w:r w:rsidRPr="00093BA0">
        <w:rPr>
          <w:rFonts w:ascii="Arial" w:hAnsi="Arial" w:cs="Arial"/>
        </w:rPr>
        <w:br/>
        <w:t>a) estímulo ao desenvolvimento econômico e social local;</w:t>
      </w:r>
      <w:r w:rsidRPr="00093BA0">
        <w:rPr>
          <w:rFonts w:ascii="Arial" w:hAnsi="Arial" w:cs="Arial"/>
        </w:rPr>
        <w:br/>
        <w:t>b) geração de emprego e renda;</w:t>
      </w:r>
      <w:r w:rsidRPr="00093BA0">
        <w:rPr>
          <w:rFonts w:ascii="Arial" w:hAnsi="Arial" w:cs="Arial"/>
        </w:rPr>
        <w:br/>
        <w:t>c) incremento da arrecadação tributária municipal;</w:t>
      </w:r>
      <w:r w:rsidRPr="00093BA0">
        <w:rPr>
          <w:rFonts w:ascii="Arial" w:hAnsi="Arial" w:cs="Arial"/>
        </w:rPr>
        <w:br/>
        <w:t>d) redução de custos logísticos;</w:t>
      </w:r>
      <w:r w:rsidRPr="00093BA0">
        <w:rPr>
          <w:rFonts w:ascii="Arial" w:hAnsi="Arial" w:cs="Arial"/>
        </w:rPr>
        <w:br/>
        <w:t>e) maior celeridade no atendimento;</w:t>
      </w:r>
      <w:r w:rsidRPr="00093BA0">
        <w:rPr>
          <w:rFonts w:ascii="Arial" w:hAnsi="Arial" w:cs="Arial"/>
        </w:rPr>
        <w:br/>
        <w:t>f) melhoria na prestação de suporte e manutenção.</w:t>
      </w:r>
    </w:p>
    <w:p w:rsidR="00093BA0" w:rsidRPr="00093BA0" w:rsidRDefault="00093BA0" w:rsidP="00093BA0">
      <w:pPr>
        <w:pStyle w:val="NormalWeb"/>
        <w:jc w:val="both"/>
        <w:rPr>
          <w:rFonts w:ascii="Arial" w:hAnsi="Arial" w:cs="Arial"/>
        </w:rPr>
      </w:pPr>
      <w:r w:rsidRPr="00093BA0">
        <w:rPr>
          <w:rFonts w:ascii="Arial" w:hAnsi="Arial" w:cs="Arial"/>
          <w:b/>
        </w:rPr>
        <w:t>14.4</w:t>
      </w:r>
      <w:r w:rsidRPr="00093BA0">
        <w:rPr>
          <w:rFonts w:ascii="Arial" w:hAnsi="Arial" w:cs="Arial"/>
        </w:rPr>
        <w:t xml:space="preserve"> A aplicação desse critério encontra-se devidamente motivada no presente processo, demonstrando sua compatibilidade com o interesse público e com a legislação vigente.</w:t>
      </w:r>
    </w:p>
    <w:p w:rsidR="00982623" w:rsidRPr="00DB5AEE" w:rsidRDefault="00ED322B" w:rsidP="00FA036F">
      <w:pPr>
        <w:pStyle w:val="Ttulo3"/>
        <w:jc w:val="both"/>
        <w:rPr>
          <w:rFonts w:ascii="Arial" w:hAnsi="Arial" w:cs="Arial"/>
          <w:color w:val="000000"/>
          <w:sz w:val="24"/>
          <w:szCs w:val="24"/>
        </w:rPr>
      </w:pPr>
      <w:r w:rsidRPr="00DB5AEE">
        <w:rPr>
          <w:rFonts w:ascii="Arial" w:hAnsi="Arial" w:cs="Arial"/>
          <w:color w:val="000000"/>
          <w:sz w:val="24"/>
          <w:szCs w:val="24"/>
        </w:rPr>
        <w:t>15</w:t>
      </w:r>
      <w:r w:rsidR="00982623" w:rsidRPr="00DB5AEE">
        <w:rPr>
          <w:rFonts w:ascii="Arial" w:hAnsi="Arial" w:cs="Arial"/>
          <w:color w:val="000000"/>
          <w:sz w:val="24"/>
          <w:szCs w:val="24"/>
        </w:rPr>
        <w:t>. Responsáveis</w:t>
      </w:r>
    </w:p>
    <w:p w:rsidR="00FA036F" w:rsidRPr="00DB5AEE" w:rsidRDefault="00FA036F" w:rsidP="00FA036F">
      <w:pPr>
        <w:jc w:val="both"/>
        <w:rPr>
          <w:rFonts w:ascii="Arial" w:hAnsi="Arial" w:cs="Arial"/>
        </w:rPr>
      </w:pPr>
    </w:p>
    <w:p w:rsidR="00FA036F" w:rsidRPr="00DB5AEE" w:rsidRDefault="00FA036F" w:rsidP="00FA036F">
      <w:pPr>
        <w:jc w:val="both"/>
        <w:textAlignment w:val="baseline"/>
        <w:rPr>
          <w:rFonts w:ascii="Arial" w:hAnsi="Arial" w:cs="Arial"/>
        </w:rPr>
      </w:pPr>
      <w:r w:rsidRPr="00DB5AEE">
        <w:rPr>
          <w:rFonts w:ascii="Arial" w:eastAsia="Microsoft YaHei" w:hAnsi="Arial" w:cs="Arial"/>
          <w:b/>
          <w:bCs/>
          <w:color w:val="000000"/>
          <w:kern w:val="24"/>
        </w:rPr>
        <w:t>Nomeação do Gestor do Contrato</w:t>
      </w:r>
    </w:p>
    <w:p w:rsidR="00FA036F" w:rsidRPr="00DB5AEE" w:rsidRDefault="00FA036F" w:rsidP="00FA036F">
      <w:pPr>
        <w:jc w:val="both"/>
        <w:textAlignment w:val="baseline"/>
        <w:rPr>
          <w:rFonts w:ascii="Arial" w:eastAsia="Microsoft YaHei" w:hAnsi="Arial" w:cs="Arial"/>
          <w:color w:val="000000"/>
          <w:kern w:val="24"/>
        </w:rPr>
      </w:pPr>
      <w:r w:rsidRPr="00DB5AEE">
        <w:rPr>
          <w:rFonts w:ascii="Arial" w:eastAsia="Microsoft YaHei" w:hAnsi="Arial" w:cs="Arial"/>
          <w:color w:val="000000"/>
          <w:kern w:val="24"/>
        </w:rPr>
        <w:t>Nome do Servidor: John Kennedy Gomes Alves</w:t>
      </w:r>
    </w:p>
    <w:p w:rsidR="00FA036F" w:rsidRPr="00DB5AEE" w:rsidRDefault="00FA036F" w:rsidP="00FA036F">
      <w:pPr>
        <w:jc w:val="both"/>
        <w:textAlignment w:val="baseline"/>
        <w:rPr>
          <w:rFonts w:ascii="Arial" w:eastAsia="Microsoft YaHei" w:hAnsi="Arial" w:cs="Arial"/>
          <w:color w:val="000000"/>
          <w:kern w:val="24"/>
        </w:rPr>
      </w:pPr>
      <w:r w:rsidRPr="00DB5AEE">
        <w:rPr>
          <w:rFonts w:ascii="Arial" w:eastAsia="Microsoft YaHei" w:hAnsi="Arial" w:cs="Arial"/>
          <w:color w:val="000000"/>
          <w:kern w:val="24"/>
        </w:rPr>
        <w:t xml:space="preserve">Cargo: Secretário Municipal de </w:t>
      </w:r>
      <w:r w:rsidRPr="00DB5AEE">
        <w:rPr>
          <w:rFonts w:ascii="Arial" w:eastAsia="Microsoft YaHei" w:hAnsi="Arial" w:cs="Arial"/>
          <w:kern w:val="24"/>
        </w:rPr>
        <w:t>cultura, turismo e esporte.</w:t>
      </w:r>
    </w:p>
    <w:p w:rsidR="00FA036F" w:rsidRPr="00DB5AEE" w:rsidRDefault="00FA036F" w:rsidP="00FA036F">
      <w:pPr>
        <w:jc w:val="both"/>
        <w:textAlignment w:val="baseline"/>
        <w:rPr>
          <w:rFonts w:ascii="Arial" w:eastAsia="Microsoft YaHei" w:hAnsi="Arial" w:cs="Arial"/>
          <w:color w:val="000000"/>
          <w:kern w:val="24"/>
        </w:rPr>
      </w:pPr>
      <w:r w:rsidRPr="00DB5AEE">
        <w:rPr>
          <w:rFonts w:ascii="Arial" w:eastAsia="Microsoft YaHei" w:hAnsi="Arial" w:cs="Arial"/>
          <w:color w:val="000000"/>
          <w:kern w:val="24"/>
        </w:rPr>
        <w:t xml:space="preserve">Matrícula: </w:t>
      </w:r>
    </w:p>
    <w:p w:rsidR="00FA036F" w:rsidRPr="00DB5AEE" w:rsidRDefault="00FA036F" w:rsidP="00FA036F">
      <w:pPr>
        <w:jc w:val="both"/>
        <w:textAlignment w:val="baseline"/>
        <w:rPr>
          <w:rFonts w:ascii="Arial" w:eastAsia="Microsoft YaHei" w:hAnsi="Arial" w:cs="Arial"/>
          <w:color w:val="000000"/>
          <w:kern w:val="24"/>
        </w:rPr>
      </w:pPr>
      <w:r w:rsidRPr="00DB5AEE">
        <w:rPr>
          <w:rFonts w:ascii="Arial" w:eastAsia="Microsoft YaHei" w:hAnsi="Arial" w:cs="Arial"/>
          <w:color w:val="000000"/>
          <w:kern w:val="24"/>
        </w:rPr>
        <w:t>Assinatura: _______________________________________________________________</w:t>
      </w:r>
    </w:p>
    <w:p w:rsidR="00FA036F" w:rsidRPr="00DB5AEE" w:rsidRDefault="00FA036F" w:rsidP="00FA036F">
      <w:pPr>
        <w:jc w:val="both"/>
        <w:textAlignment w:val="baseline"/>
        <w:rPr>
          <w:rFonts w:ascii="Arial" w:hAnsi="Arial" w:cs="Arial"/>
        </w:rPr>
      </w:pPr>
      <w:r w:rsidRPr="00DB5AEE">
        <w:rPr>
          <w:rFonts w:ascii="Arial" w:eastAsia="Microsoft YaHei" w:hAnsi="Arial" w:cs="Arial"/>
          <w:b/>
          <w:bCs/>
          <w:color w:val="000000"/>
          <w:kern w:val="24"/>
        </w:rPr>
        <w:t>Nomeação do Fiscal do Contrato</w:t>
      </w:r>
    </w:p>
    <w:p w:rsidR="008D56E7" w:rsidRPr="00DB5AEE" w:rsidRDefault="008D56E7" w:rsidP="008D56E7">
      <w:pPr>
        <w:textAlignment w:val="baseline"/>
        <w:rPr>
          <w:rFonts w:ascii="Arial" w:eastAsia="Microsoft YaHei" w:hAnsi="Arial" w:cs="Arial"/>
          <w:color w:val="000000"/>
          <w:kern w:val="24"/>
        </w:rPr>
      </w:pPr>
      <w:r w:rsidRPr="00DB5AEE">
        <w:rPr>
          <w:rFonts w:ascii="Arial" w:eastAsia="Microsoft YaHei" w:hAnsi="Arial" w:cs="Arial"/>
          <w:color w:val="000000"/>
          <w:kern w:val="24"/>
        </w:rPr>
        <w:t xml:space="preserve">Nome do Servidor: </w:t>
      </w:r>
      <w:r w:rsidR="00C8528B" w:rsidRPr="00DB5AEE">
        <w:rPr>
          <w:rStyle w:val="nfase"/>
          <w:rFonts w:ascii="Arial" w:hAnsi="Arial" w:cs="Arial"/>
          <w:i w:val="0"/>
        </w:rPr>
        <w:t xml:space="preserve">Ricardo Vieira da Silva </w:t>
      </w:r>
    </w:p>
    <w:p w:rsidR="008D56E7" w:rsidRPr="00DB5AEE" w:rsidRDefault="008D56E7" w:rsidP="008D56E7">
      <w:pPr>
        <w:textAlignment w:val="baseline"/>
        <w:rPr>
          <w:rFonts w:ascii="Arial" w:eastAsia="Microsoft YaHei" w:hAnsi="Arial" w:cs="Arial"/>
          <w:color w:val="000000"/>
          <w:kern w:val="24"/>
        </w:rPr>
      </w:pPr>
      <w:r w:rsidRPr="00DB5AEE">
        <w:rPr>
          <w:rFonts w:ascii="Arial" w:eastAsia="Microsoft YaHei" w:hAnsi="Arial" w:cs="Arial"/>
          <w:color w:val="000000"/>
          <w:kern w:val="24"/>
        </w:rPr>
        <w:t xml:space="preserve">Cargo: </w:t>
      </w:r>
      <w:r w:rsidR="00C8528B" w:rsidRPr="00DB5AEE">
        <w:rPr>
          <w:rStyle w:val="nfase"/>
          <w:rFonts w:ascii="Arial" w:hAnsi="Arial" w:cs="Arial"/>
          <w:i w:val="0"/>
        </w:rPr>
        <w:t>Superintendente de Cultura</w:t>
      </w:r>
    </w:p>
    <w:p w:rsidR="008D56E7" w:rsidRPr="00DB5AEE" w:rsidRDefault="008D56E7" w:rsidP="008D56E7">
      <w:pPr>
        <w:textAlignment w:val="baseline"/>
        <w:rPr>
          <w:rStyle w:val="nfase"/>
          <w:rFonts w:ascii="Arial" w:hAnsi="Arial" w:cs="Arial"/>
          <w:i w:val="0"/>
        </w:rPr>
      </w:pPr>
      <w:r w:rsidRPr="00DB5AEE">
        <w:rPr>
          <w:rStyle w:val="nfase"/>
          <w:rFonts w:ascii="Arial" w:eastAsia="Microsoft YaHei" w:hAnsi="Arial" w:cs="Arial"/>
          <w:i w:val="0"/>
        </w:rPr>
        <w:t xml:space="preserve">Matrícula: </w:t>
      </w:r>
    </w:p>
    <w:p w:rsidR="008D56E7" w:rsidRPr="00DB5AEE" w:rsidRDefault="008D56E7" w:rsidP="008D56E7">
      <w:pPr>
        <w:rPr>
          <w:rStyle w:val="nfase"/>
          <w:rFonts w:ascii="Arial" w:eastAsia="Microsoft YaHei" w:hAnsi="Arial" w:cs="Arial"/>
          <w:i w:val="0"/>
        </w:rPr>
      </w:pPr>
      <w:r w:rsidRPr="00DB5AEE">
        <w:rPr>
          <w:rStyle w:val="nfase"/>
          <w:rFonts w:ascii="Arial" w:eastAsia="Microsoft YaHei" w:hAnsi="Arial" w:cs="Arial"/>
          <w:i w:val="0"/>
        </w:rPr>
        <w:t>Assinatura:______________________________________________________</w:t>
      </w:r>
    </w:p>
    <w:p w:rsidR="008D56E7" w:rsidRPr="00DB5AEE" w:rsidRDefault="008D56E7" w:rsidP="008D56E7">
      <w:pPr>
        <w:rPr>
          <w:rFonts w:ascii="Arial" w:hAnsi="Arial" w:cs="Arial"/>
        </w:rPr>
      </w:pPr>
    </w:p>
    <w:p w:rsidR="008D56E7" w:rsidRPr="00DB5AEE" w:rsidRDefault="008D56E7" w:rsidP="008D56E7">
      <w:pPr>
        <w:framePr w:hSpace="141" w:wrap="around" w:vAnchor="text" w:hAnchor="text" w:y="1"/>
        <w:spacing w:line="360" w:lineRule="auto"/>
        <w:ind w:left="280"/>
        <w:suppressOverlap/>
        <w:jc w:val="center"/>
        <w:rPr>
          <w:rFonts w:ascii="Arial" w:hAnsi="Arial" w:cs="Arial"/>
        </w:rPr>
      </w:pPr>
    </w:p>
    <w:p w:rsidR="00FA036F" w:rsidRPr="00DB5AEE" w:rsidRDefault="00FA036F" w:rsidP="00FA036F">
      <w:pPr>
        <w:jc w:val="both"/>
        <w:rPr>
          <w:rFonts w:ascii="Arial" w:hAnsi="Arial" w:cs="Arial"/>
        </w:rPr>
      </w:pPr>
    </w:p>
    <w:p w:rsidR="00C92C46" w:rsidRPr="00DB5AEE" w:rsidRDefault="00C92C46" w:rsidP="00FA036F">
      <w:pPr>
        <w:framePr w:hSpace="141" w:wrap="around" w:vAnchor="text" w:hAnchor="text" w:y="1"/>
        <w:spacing w:line="360" w:lineRule="auto"/>
        <w:suppressOverlap/>
        <w:jc w:val="both"/>
        <w:rPr>
          <w:rFonts w:ascii="Arial" w:hAnsi="Arial" w:cs="Arial"/>
        </w:rPr>
      </w:pPr>
    </w:p>
    <w:p w:rsidR="006E7EAF" w:rsidRPr="00DB5AEE" w:rsidRDefault="006E7EAF" w:rsidP="00FA036F">
      <w:pPr>
        <w:jc w:val="both"/>
        <w:rPr>
          <w:rFonts w:ascii="Arial" w:eastAsia="Arial" w:hAnsi="Arial" w:cs="Arial"/>
        </w:rPr>
      </w:pPr>
    </w:p>
    <w:p w:rsidR="006E7EAF" w:rsidRPr="00DB5AEE" w:rsidRDefault="006E7EAF" w:rsidP="006E7EAF">
      <w:pPr>
        <w:rPr>
          <w:rFonts w:ascii="Arial" w:eastAsia="Arial" w:hAnsi="Arial" w:cs="Arial"/>
        </w:rPr>
      </w:pPr>
    </w:p>
    <w:sectPr w:rsidR="006E7EAF" w:rsidRPr="00DB5AEE" w:rsidSect="00910C5A">
      <w:headerReference w:type="default" r:id="rId8"/>
      <w:footerReference w:type="default" r:id="rId9"/>
      <w:pgSz w:w="11906" w:h="16838"/>
      <w:pgMar w:top="1417" w:right="1701" w:bottom="1417" w:left="1701" w:header="709" w:footer="23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6C49" w:rsidRDefault="00A46C49">
      <w:r>
        <w:separator/>
      </w:r>
    </w:p>
  </w:endnote>
  <w:endnote w:type="continuationSeparator" w:id="0">
    <w:p w:rsidR="00A46C49" w:rsidRDefault="00A46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03D2" w:rsidRDefault="00DB03D2" w:rsidP="00AF4D12">
    <w:pPr>
      <w:pStyle w:val="Rodap"/>
      <w:pBdr>
        <w:bottom w:val="single" w:sz="6" w:space="1" w:color="auto"/>
      </w:pBdr>
      <w:jc w:val="center"/>
      <w:rPr>
        <w:bCs/>
      </w:rPr>
    </w:pPr>
  </w:p>
  <w:p w:rsidR="00DB03D2" w:rsidRDefault="00DB03D2" w:rsidP="00AF4D12">
    <w:pPr>
      <w:pStyle w:val="Rodap"/>
      <w:jc w:val="center"/>
      <w:rPr>
        <w:bCs/>
      </w:rPr>
    </w:pPr>
  </w:p>
  <w:p w:rsidR="00DB03D2" w:rsidRPr="00910C5A" w:rsidRDefault="00DB03D2" w:rsidP="00C92C46">
    <w:pPr>
      <w:pStyle w:val="Rodap"/>
      <w:jc w:val="center"/>
    </w:pPr>
    <w:r w:rsidRPr="00910C5A">
      <w:rPr>
        <w:bCs/>
      </w:rPr>
      <w:t>Praça da Matriz, nº74, Centro - 3553-3344 - cultura@guacui.es.gov.br</w:t>
    </w:r>
  </w:p>
  <w:p w:rsidR="00DB03D2" w:rsidRPr="00C92C46" w:rsidRDefault="00DB03D2" w:rsidP="00C92C46">
    <w:pPr>
      <w:pStyle w:val="Rodap"/>
      <w:rPr>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6C49" w:rsidRDefault="00A46C49">
      <w:r>
        <w:separator/>
      </w:r>
    </w:p>
  </w:footnote>
  <w:footnote w:type="continuationSeparator" w:id="0">
    <w:p w:rsidR="00A46C49" w:rsidRDefault="00A46C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03D2" w:rsidRDefault="00DB03D2" w:rsidP="00910C5A">
    <w:pPr>
      <w:tabs>
        <w:tab w:val="left" w:pos="9072"/>
      </w:tabs>
      <w:jc w:val="center"/>
      <w:rPr>
        <w:b/>
        <w:bCs/>
        <w:sz w:val="28"/>
        <w:szCs w:val="28"/>
      </w:rPr>
    </w:pPr>
    <w:r>
      <w:rPr>
        <w:b/>
        <w:bCs/>
        <w:noProof/>
        <w:sz w:val="28"/>
        <w:szCs w:val="28"/>
      </w:rPr>
      <w:drawing>
        <wp:anchor distT="0" distB="0" distL="114300" distR="114300" simplePos="0" relativeHeight="251659264" behindDoc="1" locked="0" layoutInCell="1" allowOverlap="1">
          <wp:simplePos x="0" y="0"/>
          <wp:positionH relativeFrom="column">
            <wp:posOffset>2186940</wp:posOffset>
          </wp:positionH>
          <wp:positionV relativeFrom="paragraph">
            <wp:posOffset>-316865</wp:posOffset>
          </wp:positionV>
          <wp:extent cx="1004570" cy="866775"/>
          <wp:effectExtent l="19050" t="0" r="5080"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4570" cy="866775"/>
                  </a:xfrm>
                  <a:prstGeom prst="rect">
                    <a:avLst/>
                  </a:prstGeom>
                  <a:noFill/>
                  <a:ln>
                    <a:noFill/>
                  </a:ln>
                </pic:spPr>
              </pic:pic>
            </a:graphicData>
          </a:graphic>
        </wp:anchor>
      </w:drawing>
    </w:r>
  </w:p>
  <w:p w:rsidR="00DB03D2" w:rsidRDefault="00DB03D2" w:rsidP="00910C5A">
    <w:pPr>
      <w:tabs>
        <w:tab w:val="left" w:pos="9072"/>
      </w:tabs>
      <w:jc w:val="center"/>
      <w:rPr>
        <w:b/>
        <w:bCs/>
        <w:sz w:val="20"/>
        <w:szCs w:val="20"/>
      </w:rPr>
    </w:pPr>
  </w:p>
  <w:p w:rsidR="00DB03D2" w:rsidRPr="00475E6E" w:rsidRDefault="00DB03D2" w:rsidP="00910C5A">
    <w:pPr>
      <w:tabs>
        <w:tab w:val="left" w:pos="9072"/>
      </w:tabs>
      <w:jc w:val="center"/>
      <w:rPr>
        <w:b/>
        <w:bCs/>
        <w:sz w:val="20"/>
        <w:szCs w:val="20"/>
      </w:rPr>
    </w:pPr>
  </w:p>
  <w:p w:rsidR="00DB03D2" w:rsidRPr="00856F12" w:rsidRDefault="00DB03D2" w:rsidP="00910C5A">
    <w:pPr>
      <w:tabs>
        <w:tab w:val="left" w:pos="9072"/>
      </w:tabs>
      <w:jc w:val="center"/>
      <w:rPr>
        <w:b/>
        <w:bCs/>
        <w:sz w:val="28"/>
        <w:szCs w:val="28"/>
      </w:rPr>
    </w:pPr>
    <w:r w:rsidRPr="00856F12">
      <w:rPr>
        <w:b/>
        <w:bCs/>
        <w:sz w:val="28"/>
        <w:szCs w:val="28"/>
      </w:rPr>
      <w:t>PREFEITURA MUNICIPAL DE GUAÇUÍ</w:t>
    </w:r>
  </w:p>
  <w:p w:rsidR="00DB03D2" w:rsidRDefault="00DB03D2" w:rsidP="00AF4D12">
    <w:pPr>
      <w:pBdr>
        <w:bottom w:val="single" w:sz="6" w:space="1" w:color="auto"/>
      </w:pBdr>
      <w:tabs>
        <w:tab w:val="left" w:pos="8100"/>
      </w:tabs>
      <w:jc w:val="center"/>
      <w:rPr>
        <w:bCs/>
        <w:sz w:val="28"/>
        <w:szCs w:val="28"/>
      </w:rPr>
    </w:pPr>
    <w:r w:rsidRPr="00856F12">
      <w:rPr>
        <w:bCs/>
        <w:sz w:val="28"/>
        <w:szCs w:val="28"/>
      </w:rPr>
      <w:t>Secretaria Municipal de C</w:t>
    </w:r>
    <w:r w:rsidR="00DB5AEE">
      <w:rPr>
        <w:bCs/>
        <w:sz w:val="28"/>
        <w:szCs w:val="28"/>
      </w:rPr>
      <w:t xml:space="preserve">ultura e </w:t>
    </w:r>
    <w:r>
      <w:rPr>
        <w:bCs/>
        <w:sz w:val="28"/>
        <w:szCs w:val="28"/>
      </w:rPr>
      <w:t>Turismo</w:t>
    </w:r>
  </w:p>
  <w:p w:rsidR="00DB03D2" w:rsidRPr="00AF4D12" w:rsidRDefault="00DB03D2" w:rsidP="00AF4D12">
    <w:pPr>
      <w:tabs>
        <w:tab w:val="left" w:pos="8100"/>
      </w:tabs>
      <w:jc w:val="center"/>
      <w:rPr>
        <w:bCs/>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670A2"/>
    <w:multiLevelType w:val="hybridMultilevel"/>
    <w:tmpl w:val="8B26B99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6018C7"/>
    <w:multiLevelType w:val="multilevel"/>
    <w:tmpl w:val="7DEC413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B304FB"/>
    <w:multiLevelType w:val="multilevel"/>
    <w:tmpl w:val="796CA0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5D3367"/>
    <w:multiLevelType w:val="multilevel"/>
    <w:tmpl w:val="6C765800"/>
    <w:lvl w:ilvl="0">
      <w:start w:val="9"/>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22D57299"/>
    <w:multiLevelType w:val="multilevel"/>
    <w:tmpl w:val="6C765800"/>
    <w:lvl w:ilvl="0">
      <w:start w:val="9"/>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25090B6C"/>
    <w:multiLevelType w:val="multilevel"/>
    <w:tmpl w:val="AD04E4B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5A61061"/>
    <w:multiLevelType w:val="multilevel"/>
    <w:tmpl w:val="3AD6A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F03DF9"/>
    <w:multiLevelType w:val="multilevel"/>
    <w:tmpl w:val="6C765800"/>
    <w:lvl w:ilvl="0">
      <w:start w:val="9"/>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306725AC"/>
    <w:multiLevelType w:val="multilevel"/>
    <w:tmpl w:val="F0DE3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D223CA"/>
    <w:multiLevelType w:val="multilevel"/>
    <w:tmpl w:val="44CA8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4B37E1"/>
    <w:multiLevelType w:val="hybridMultilevel"/>
    <w:tmpl w:val="CBC0216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6A067E6"/>
    <w:multiLevelType w:val="hybridMultilevel"/>
    <w:tmpl w:val="5B1491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7980F91"/>
    <w:multiLevelType w:val="multilevel"/>
    <w:tmpl w:val="6C765800"/>
    <w:lvl w:ilvl="0">
      <w:start w:val="9"/>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B5B5750"/>
    <w:multiLevelType w:val="multilevel"/>
    <w:tmpl w:val="6C765800"/>
    <w:lvl w:ilvl="0">
      <w:start w:val="9"/>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3E353BA0"/>
    <w:multiLevelType w:val="multilevel"/>
    <w:tmpl w:val="6EAAD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AF4183"/>
    <w:multiLevelType w:val="multilevel"/>
    <w:tmpl w:val="6C765800"/>
    <w:lvl w:ilvl="0">
      <w:start w:val="9"/>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5D084C8E"/>
    <w:multiLevelType w:val="multilevel"/>
    <w:tmpl w:val="2BF6F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D1701B"/>
    <w:multiLevelType w:val="multilevel"/>
    <w:tmpl w:val="0F569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55173A"/>
    <w:multiLevelType w:val="hybridMultilevel"/>
    <w:tmpl w:val="3EE0ABBE"/>
    <w:lvl w:ilvl="0" w:tplc="0416000F">
      <w:start w:val="1"/>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3492884"/>
    <w:multiLevelType w:val="multilevel"/>
    <w:tmpl w:val="6C765800"/>
    <w:lvl w:ilvl="0">
      <w:start w:val="9"/>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635C7D64"/>
    <w:multiLevelType w:val="multilevel"/>
    <w:tmpl w:val="6C765800"/>
    <w:lvl w:ilvl="0">
      <w:start w:val="9"/>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645F49FC"/>
    <w:multiLevelType w:val="multilevel"/>
    <w:tmpl w:val="6C765800"/>
    <w:lvl w:ilvl="0">
      <w:start w:val="9"/>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711B6F22"/>
    <w:multiLevelType w:val="multilevel"/>
    <w:tmpl w:val="6C765800"/>
    <w:lvl w:ilvl="0">
      <w:start w:val="9"/>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794054D6"/>
    <w:multiLevelType w:val="hybridMultilevel"/>
    <w:tmpl w:val="A0BCE37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A404BE1"/>
    <w:multiLevelType w:val="hybridMultilevel"/>
    <w:tmpl w:val="AAB8D556"/>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AAA20FA"/>
    <w:multiLevelType w:val="multilevel"/>
    <w:tmpl w:val="A7E44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1"/>
  </w:num>
  <w:num w:numId="4">
    <w:abstractNumId w:val="18"/>
  </w:num>
  <w:num w:numId="5">
    <w:abstractNumId w:val="17"/>
  </w:num>
  <w:num w:numId="6">
    <w:abstractNumId w:val="10"/>
  </w:num>
  <w:num w:numId="7">
    <w:abstractNumId w:val="24"/>
  </w:num>
  <w:num w:numId="8">
    <w:abstractNumId w:val="6"/>
  </w:num>
  <w:num w:numId="9">
    <w:abstractNumId w:val="9"/>
  </w:num>
  <w:num w:numId="10">
    <w:abstractNumId w:val="16"/>
  </w:num>
  <w:num w:numId="11">
    <w:abstractNumId w:val="14"/>
  </w:num>
  <w:num w:numId="12">
    <w:abstractNumId w:val="25"/>
  </w:num>
  <w:num w:numId="13">
    <w:abstractNumId w:val="8"/>
  </w:num>
  <w:num w:numId="14">
    <w:abstractNumId w:val="0"/>
  </w:num>
  <w:num w:numId="15">
    <w:abstractNumId w:val="11"/>
  </w:num>
  <w:num w:numId="16">
    <w:abstractNumId w:val="23"/>
  </w:num>
  <w:num w:numId="17">
    <w:abstractNumId w:val="4"/>
  </w:num>
  <w:num w:numId="18">
    <w:abstractNumId w:val="15"/>
  </w:num>
  <w:num w:numId="19">
    <w:abstractNumId w:val="19"/>
  </w:num>
  <w:num w:numId="20">
    <w:abstractNumId w:val="21"/>
  </w:num>
  <w:num w:numId="21">
    <w:abstractNumId w:val="3"/>
  </w:num>
  <w:num w:numId="22">
    <w:abstractNumId w:val="13"/>
  </w:num>
  <w:num w:numId="23">
    <w:abstractNumId w:val="22"/>
  </w:num>
  <w:num w:numId="24">
    <w:abstractNumId w:val="7"/>
  </w:num>
  <w:num w:numId="25">
    <w:abstractNumId w:val="20"/>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20"/>
  <w:hyphenationZone w:val="425"/>
  <w:drawingGridHorizontalSpacing w:val="120"/>
  <w:displayHorizontalDrawingGridEvery w:val="2"/>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A4E"/>
    <w:rsid w:val="00093BA0"/>
    <w:rsid w:val="00097BE0"/>
    <w:rsid w:val="000C570B"/>
    <w:rsid w:val="000F2131"/>
    <w:rsid w:val="00105FAE"/>
    <w:rsid w:val="00134521"/>
    <w:rsid w:val="00135B2B"/>
    <w:rsid w:val="00180AC6"/>
    <w:rsid w:val="00181C09"/>
    <w:rsid w:val="001960C9"/>
    <w:rsid w:val="001A4DB3"/>
    <w:rsid w:val="001B11C9"/>
    <w:rsid w:val="001B74C4"/>
    <w:rsid w:val="001C7ADB"/>
    <w:rsid w:val="001D506F"/>
    <w:rsid w:val="001D5F76"/>
    <w:rsid w:val="0021114A"/>
    <w:rsid w:val="00235C15"/>
    <w:rsid w:val="002565AE"/>
    <w:rsid w:val="0026738B"/>
    <w:rsid w:val="002A1A64"/>
    <w:rsid w:val="002A7D71"/>
    <w:rsid w:val="002D6414"/>
    <w:rsid w:val="002E5E98"/>
    <w:rsid w:val="003010A6"/>
    <w:rsid w:val="00301BF6"/>
    <w:rsid w:val="00357E12"/>
    <w:rsid w:val="00374557"/>
    <w:rsid w:val="003A51B0"/>
    <w:rsid w:val="003C6F8D"/>
    <w:rsid w:val="00416637"/>
    <w:rsid w:val="0046780B"/>
    <w:rsid w:val="004A4EE5"/>
    <w:rsid w:val="004B1E03"/>
    <w:rsid w:val="004F617C"/>
    <w:rsid w:val="00510ECA"/>
    <w:rsid w:val="005160A7"/>
    <w:rsid w:val="00572748"/>
    <w:rsid w:val="00583994"/>
    <w:rsid w:val="005B535F"/>
    <w:rsid w:val="005C3072"/>
    <w:rsid w:val="005F3F0B"/>
    <w:rsid w:val="00637C4B"/>
    <w:rsid w:val="00656C71"/>
    <w:rsid w:val="00665842"/>
    <w:rsid w:val="006C16C8"/>
    <w:rsid w:val="006E7EAF"/>
    <w:rsid w:val="006F3F59"/>
    <w:rsid w:val="006F5859"/>
    <w:rsid w:val="007617ED"/>
    <w:rsid w:val="0079368A"/>
    <w:rsid w:val="007C5B6F"/>
    <w:rsid w:val="007D39F3"/>
    <w:rsid w:val="0081246C"/>
    <w:rsid w:val="0083208C"/>
    <w:rsid w:val="0084102D"/>
    <w:rsid w:val="00846BFD"/>
    <w:rsid w:val="00880B41"/>
    <w:rsid w:val="00881E70"/>
    <w:rsid w:val="0088349B"/>
    <w:rsid w:val="008950DC"/>
    <w:rsid w:val="00896D6B"/>
    <w:rsid w:val="008D56E7"/>
    <w:rsid w:val="008F3FF2"/>
    <w:rsid w:val="00910C5A"/>
    <w:rsid w:val="009172B5"/>
    <w:rsid w:val="0092206A"/>
    <w:rsid w:val="00925E72"/>
    <w:rsid w:val="00932722"/>
    <w:rsid w:val="0093551D"/>
    <w:rsid w:val="0094194C"/>
    <w:rsid w:val="009578D1"/>
    <w:rsid w:val="0097080E"/>
    <w:rsid w:val="00982623"/>
    <w:rsid w:val="009A1F7A"/>
    <w:rsid w:val="009C2E5D"/>
    <w:rsid w:val="00A214DB"/>
    <w:rsid w:val="00A21E17"/>
    <w:rsid w:val="00A46C49"/>
    <w:rsid w:val="00A63F83"/>
    <w:rsid w:val="00A81CFF"/>
    <w:rsid w:val="00AA4C0D"/>
    <w:rsid w:val="00AD2870"/>
    <w:rsid w:val="00AF4D12"/>
    <w:rsid w:val="00B249AA"/>
    <w:rsid w:val="00B261DD"/>
    <w:rsid w:val="00B46824"/>
    <w:rsid w:val="00B509FA"/>
    <w:rsid w:val="00B97E17"/>
    <w:rsid w:val="00BA69EC"/>
    <w:rsid w:val="00BB069E"/>
    <w:rsid w:val="00BB6A4E"/>
    <w:rsid w:val="00BC3FB8"/>
    <w:rsid w:val="00BE634D"/>
    <w:rsid w:val="00BE7FF2"/>
    <w:rsid w:val="00C63E91"/>
    <w:rsid w:val="00C8528B"/>
    <w:rsid w:val="00C92C46"/>
    <w:rsid w:val="00CC6EB7"/>
    <w:rsid w:val="00D00B91"/>
    <w:rsid w:val="00D12C62"/>
    <w:rsid w:val="00D20795"/>
    <w:rsid w:val="00D21B3F"/>
    <w:rsid w:val="00D2334C"/>
    <w:rsid w:val="00D67A28"/>
    <w:rsid w:val="00D71FB4"/>
    <w:rsid w:val="00D763EE"/>
    <w:rsid w:val="00D84644"/>
    <w:rsid w:val="00D928DD"/>
    <w:rsid w:val="00DA521C"/>
    <w:rsid w:val="00DB03D2"/>
    <w:rsid w:val="00DB5AEE"/>
    <w:rsid w:val="00DB6D14"/>
    <w:rsid w:val="00DC71E5"/>
    <w:rsid w:val="00DE7832"/>
    <w:rsid w:val="00E46826"/>
    <w:rsid w:val="00E47A05"/>
    <w:rsid w:val="00E65A04"/>
    <w:rsid w:val="00E93B38"/>
    <w:rsid w:val="00ED322B"/>
    <w:rsid w:val="00F14F13"/>
    <w:rsid w:val="00F47C80"/>
    <w:rsid w:val="00F50AB4"/>
    <w:rsid w:val="00F7148C"/>
    <w:rsid w:val="00FA036F"/>
    <w:rsid w:val="00FB6D53"/>
    <w:rsid w:val="00FC7A84"/>
    <w:rsid w:val="00FD7308"/>
    <w:rsid w:val="00FE68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15:docId w15:val="{7B067226-682D-45D8-8835-176190D89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0C5A"/>
  </w:style>
  <w:style w:type="paragraph" w:styleId="Ttulo1">
    <w:name w:val="heading 1"/>
    <w:basedOn w:val="Normal"/>
    <w:next w:val="Normal"/>
    <w:uiPriority w:val="9"/>
    <w:qFormat/>
    <w:rsid w:val="00880B41"/>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880B41"/>
    <w:pPr>
      <w:keepNext/>
      <w:keepLines/>
      <w:spacing w:before="360" w:after="80"/>
      <w:outlineLvl w:val="1"/>
    </w:pPr>
    <w:rPr>
      <w:b/>
      <w:sz w:val="36"/>
      <w:szCs w:val="36"/>
    </w:rPr>
  </w:style>
  <w:style w:type="paragraph" w:styleId="Ttulo3">
    <w:name w:val="heading 3"/>
    <w:basedOn w:val="Normal"/>
    <w:next w:val="Normal"/>
    <w:uiPriority w:val="9"/>
    <w:unhideWhenUsed/>
    <w:qFormat/>
    <w:rsid w:val="00880B41"/>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880B41"/>
    <w:pPr>
      <w:keepNext/>
      <w:keepLines/>
      <w:spacing w:before="240" w:after="40"/>
      <w:outlineLvl w:val="3"/>
    </w:pPr>
    <w:rPr>
      <w:b/>
    </w:rPr>
  </w:style>
  <w:style w:type="paragraph" w:styleId="Ttulo5">
    <w:name w:val="heading 5"/>
    <w:basedOn w:val="Normal"/>
    <w:next w:val="Normal"/>
    <w:uiPriority w:val="9"/>
    <w:semiHidden/>
    <w:unhideWhenUsed/>
    <w:qFormat/>
    <w:rsid w:val="00880B41"/>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880B41"/>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880B41"/>
    <w:tblPr>
      <w:tblCellMar>
        <w:top w:w="0" w:type="dxa"/>
        <w:left w:w="0" w:type="dxa"/>
        <w:bottom w:w="0" w:type="dxa"/>
        <w:right w:w="0" w:type="dxa"/>
      </w:tblCellMar>
    </w:tblPr>
  </w:style>
  <w:style w:type="paragraph" w:styleId="Ttulo">
    <w:name w:val="Title"/>
    <w:basedOn w:val="Normal"/>
    <w:next w:val="Normal"/>
    <w:uiPriority w:val="10"/>
    <w:qFormat/>
    <w:rsid w:val="00880B41"/>
    <w:pPr>
      <w:keepNext/>
      <w:keepLines/>
      <w:spacing w:before="480" w:after="120"/>
    </w:pPr>
    <w:rPr>
      <w:b/>
      <w:sz w:val="72"/>
      <w:szCs w:val="72"/>
    </w:rPr>
  </w:style>
  <w:style w:type="paragraph" w:styleId="Subttulo">
    <w:name w:val="Subtitle"/>
    <w:basedOn w:val="Normal"/>
    <w:next w:val="Normal"/>
    <w:uiPriority w:val="11"/>
    <w:qFormat/>
    <w:rsid w:val="00880B41"/>
    <w:pPr>
      <w:keepNext/>
      <w:keepLines/>
      <w:spacing w:before="360" w:after="80"/>
    </w:pPr>
    <w:rPr>
      <w:rFonts w:ascii="Georgia" w:eastAsia="Georgia" w:hAnsi="Georgia" w:cs="Georgia"/>
      <w:i/>
      <w:color w:val="666666"/>
      <w:sz w:val="48"/>
      <w:szCs w:val="48"/>
    </w:rPr>
  </w:style>
  <w:style w:type="paragraph" w:styleId="Cabealho">
    <w:name w:val="header"/>
    <w:basedOn w:val="Normal"/>
    <w:link w:val="CabealhoChar"/>
    <w:uiPriority w:val="99"/>
    <w:unhideWhenUsed/>
    <w:rsid w:val="00F50AB4"/>
    <w:pPr>
      <w:tabs>
        <w:tab w:val="center" w:pos="4252"/>
        <w:tab w:val="right" w:pos="8504"/>
      </w:tabs>
    </w:pPr>
  </w:style>
  <w:style w:type="character" w:customStyle="1" w:styleId="CabealhoChar">
    <w:name w:val="Cabeçalho Char"/>
    <w:basedOn w:val="Fontepargpadro"/>
    <w:link w:val="Cabealho"/>
    <w:uiPriority w:val="99"/>
    <w:rsid w:val="00F50AB4"/>
  </w:style>
  <w:style w:type="paragraph" w:styleId="Rodap">
    <w:name w:val="footer"/>
    <w:basedOn w:val="Normal"/>
    <w:link w:val="RodapChar"/>
    <w:unhideWhenUsed/>
    <w:rsid w:val="00F50AB4"/>
    <w:pPr>
      <w:tabs>
        <w:tab w:val="center" w:pos="4252"/>
        <w:tab w:val="right" w:pos="8504"/>
      </w:tabs>
    </w:pPr>
  </w:style>
  <w:style w:type="character" w:customStyle="1" w:styleId="RodapChar">
    <w:name w:val="Rodapé Char"/>
    <w:basedOn w:val="Fontepargpadro"/>
    <w:link w:val="Rodap"/>
    <w:rsid w:val="00F50AB4"/>
  </w:style>
  <w:style w:type="paragraph" w:styleId="PargrafodaLista">
    <w:name w:val="List Paragraph"/>
    <w:basedOn w:val="Normal"/>
    <w:uiPriority w:val="34"/>
    <w:qFormat/>
    <w:rsid w:val="0046780B"/>
    <w:pPr>
      <w:ind w:left="720"/>
      <w:contextualSpacing/>
    </w:pPr>
  </w:style>
  <w:style w:type="character" w:styleId="Hyperlink">
    <w:name w:val="Hyperlink"/>
    <w:basedOn w:val="Fontepargpadro"/>
    <w:uiPriority w:val="99"/>
    <w:unhideWhenUsed/>
    <w:rsid w:val="009C2E5D"/>
    <w:rPr>
      <w:color w:val="0000FF" w:themeColor="hyperlink"/>
      <w:u w:val="single"/>
    </w:rPr>
  </w:style>
  <w:style w:type="character" w:customStyle="1" w:styleId="UnresolvedMention">
    <w:name w:val="Unresolved Mention"/>
    <w:basedOn w:val="Fontepargpadro"/>
    <w:uiPriority w:val="99"/>
    <w:semiHidden/>
    <w:unhideWhenUsed/>
    <w:rsid w:val="009C2E5D"/>
    <w:rPr>
      <w:color w:val="605E5C"/>
      <w:shd w:val="clear" w:color="auto" w:fill="E1DFDD"/>
    </w:rPr>
  </w:style>
  <w:style w:type="table" w:styleId="Tabelacomgrade">
    <w:name w:val="Table Grid"/>
    <w:basedOn w:val="Tabelanormal"/>
    <w:uiPriority w:val="39"/>
    <w:rsid w:val="00181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qFormat/>
    <w:rsid w:val="006C16C8"/>
    <w:pPr>
      <w:widowControl w:val="0"/>
      <w:autoSpaceDE w:val="0"/>
      <w:autoSpaceDN w:val="0"/>
    </w:pPr>
    <w:rPr>
      <w:rFonts w:ascii="Arial MT" w:eastAsia="Arial MT" w:hAnsi="Arial MT" w:cs="Arial MT"/>
      <w:sz w:val="20"/>
      <w:szCs w:val="20"/>
      <w:lang w:val="pt-PT" w:eastAsia="en-US"/>
    </w:rPr>
  </w:style>
  <w:style w:type="character" w:customStyle="1" w:styleId="CorpodetextoChar">
    <w:name w:val="Corpo de texto Char"/>
    <w:basedOn w:val="Fontepargpadro"/>
    <w:link w:val="Corpodetexto"/>
    <w:uiPriority w:val="1"/>
    <w:rsid w:val="006C16C8"/>
    <w:rPr>
      <w:rFonts w:ascii="Arial MT" w:eastAsia="Arial MT" w:hAnsi="Arial MT" w:cs="Arial MT"/>
      <w:sz w:val="20"/>
      <w:szCs w:val="20"/>
      <w:lang w:val="pt-PT" w:eastAsia="en-US"/>
    </w:rPr>
  </w:style>
  <w:style w:type="paragraph" w:customStyle="1" w:styleId="TableParagraph">
    <w:name w:val="Table Paragraph"/>
    <w:basedOn w:val="Normal"/>
    <w:uiPriority w:val="1"/>
    <w:qFormat/>
    <w:rsid w:val="00982623"/>
    <w:pPr>
      <w:widowControl w:val="0"/>
      <w:autoSpaceDE w:val="0"/>
      <w:autoSpaceDN w:val="0"/>
      <w:spacing w:before="51"/>
      <w:ind w:left="55"/>
    </w:pPr>
    <w:rPr>
      <w:rFonts w:ascii="Cambria" w:eastAsia="Cambria" w:hAnsi="Cambria" w:cs="Cambria"/>
      <w:sz w:val="22"/>
      <w:szCs w:val="22"/>
      <w:lang w:val="en-US" w:eastAsia="en-US"/>
    </w:rPr>
  </w:style>
  <w:style w:type="character" w:styleId="Forte">
    <w:name w:val="Strong"/>
    <w:basedOn w:val="Fontepargpadro"/>
    <w:uiPriority w:val="22"/>
    <w:qFormat/>
    <w:rsid w:val="00982623"/>
    <w:rPr>
      <w:b/>
      <w:bCs/>
    </w:rPr>
  </w:style>
  <w:style w:type="paragraph" w:styleId="NormalWeb">
    <w:name w:val="Normal (Web)"/>
    <w:basedOn w:val="Normal"/>
    <w:uiPriority w:val="99"/>
    <w:unhideWhenUsed/>
    <w:rsid w:val="00982623"/>
    <w:pPr>
      <w:spacing w:before="100" w:beforeAutospacing="1" w:after="100" w:afterAutospacing="1"/>
    </w:pPr>
  </w:style>
  <w:style w:type="paragraph" w:customStyle="1" w:styleId="tableparagraph0">
    <w:name w:val="tableparagraph"/>
    <w:basedOn w:val="Normal"/>
    <w:rsid w:val="00982623"/>
    <w:pPr>
      <w:spacing w:before="100" w:beforeAutospacing="1" w:after="100" w:afterAutospacing="1"/>
    </w:pPr>
  </w:style>
  <w:style w:type="character" w:customStyle="1" w:styleId="a-list-item">
    <w:name w:val="a-list-item"/>
    <w:basedOn w:val="Fontepargpadro"/>
    <w:rsid w:val="00FD7308"/>
  </w:style>
  <w:style w:type="paragraph" w:customStyle="1" w:styleId="a-spacing-mini">
    <w:name w:val="a-spacing-mini"/>
    <w:basedOn w:val="Normal"/>
    <w:rsid w:val="00FD7308"/>
    <w:pPr>
      <w:spacing w:before="100" w:beforeAutospacing="1" w:after="100" w:afterAutospacing="1"/>
    </w:pPr>
  </w:style>
  <w:style w:type="paragraph" w:customStyle="1" w:styleId="Ttulo21">
    <w:name w:val="Título 21"/>
    <w:basedOn w:val="Normal"/>
    <w:uiPriority w:val="1"/>
    <w:qFormat/>
    <w:rsid w:val="00B261DD"/>
    <w:pPr>
      <w:widowControl w:val="0"/>
      <w:autoSpaceDE w:val="0"/>
      <w:autoSpaceDN w:val="0"/>
      <w:ind w:left="668" w:hanging="568"/>
      <w:outlineLvl w:val="2"/>
    </w:pPr>
    <w:rPr>
      <w:rFonts w:ascii="Arial" w:eastAsia="Arial" w:hAnsi="Arial" w:cs="Arial"/>
      <w:b/>
      <w:bCs/>
      <w:sz w:val="20"/>
      <w:szCs w:val="20"/>
      <w:lang w:val="pt-PT" w:eastAsia="en-US"/>
    </w:rPr>
  </w:style>
  <w:style w:type="paragraph" w:styleId="SemEspaamento">
    <w:name w:val="No Spacing"/>
    <w:uiPriority w:val="1"/>
    <w:qFormat/>
    <w:rsid w:val="00180AC6"/>
  </w:style>
  <w:style w:type="character" w:styleId="nfase">
    <w:name w:val="Emphasis"/>
    <w:basedOn w:val="Fontepargpadro"/>
    <w:uiPriority w:val="20"/>
    <w:qFormat/>
    <w:rsid w:val="008D56E7"/>
    <w:rPr>
      <w:i/>
      <w:iCs/>
    </w:rPr>
  </w:style>
  <w:style w:type="paragraph" w:customStyle="1" w:styleId="Default">
    <w:name w:val="Default"/>
    <w:rsid w:val="00656C71"/>
    <w:pPr>
      <w:autoSpaceDE w:val="0"/>
      <w:autoSpaceDN w:val="0"/>
      <w:adjustRightInd w:val="0"/>
    </w:pPr>
    <w:rPr>
      <w:rFonts w:eastAsia="Calibri"/>
      <w:color w:val="000000"/>
      <w:lang w:eastAsia="en-US"/>
    </w:rPr>
  </w:style>
  <w:style w:type="character" w:customStyle="1" w:styleId="whitespace-normal">
    <w:name w:val="whitespace-normal"/>
    <w:basedOn w:val="Fontepargpadro"/>
    <w:rsid w:val="00DB5A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5768">
      <w:bodyDiv w:val="1"/>
      <w:marLeft w:val="0"/>
      <w:marRight w:val="0"/>
      <w:marTop w:val="0"/>
      <w:marBottom w:val="0"/>
      <w:divBdr>
        <w:top w:val="none" w:sz="0" w:space="0" w:color="auto"/>
        <w:left w:val="none" w:sz="0" w:space="0" w:color="auto"/>
        <w:bottom w:val="none" w:sz="0" w:space="0" w:color="auto"/>
        <w:right w:val="none" w:sz="0" w:space="0" w:color="auto"/>
      </w:divBdr>
    </w:div>
    <w:div w:id="84769985">
      <w:bodyDiv w:val="1"/>
      <w:marLeft w:val="0"/>
      <w:marRight w:val="0"/>
      <w:marTop w:val="0"/>
      <w:marBottom w:val="0"/>
      <w:divBdr>
        <w:top w:val="none" w:sz="0" w:space="0" w:color="auto"/>
        <w:left w:val="none" w:sz="0" w:space="0" w:color="auto"/>
        <w:bottom w:val="none" w:sz="0" w:space="0" w:color="auto"/>
        <w:right w:val="none" w:sz="0" w:space="0" w:color="auto"/>
      </w:divBdr>
    </w:div>
    <w:div w:id="361905585">
      <w:bodyDiv w:val="1"/>
      <w:marLeft w:val="0"/>
      <w:marRight w:val="0"/>
      <w:marTop w:val="0"/>
      <w:marBottom w:val="0"/>
      <w:divBdr>
        <w:top w:val="none" w:sz="0" w:space="0" w:color="auto"/>
        <w:left w:val="none" w:sz="0" w:space="0" w:color="auto"/>
        <w:bottom w:val="none" w:sz="0" w:space="0" w:color="auto"/>
        <w:right w:val="none" w:sz="0" w:space="0" w:color="auto"/>
      </w:divBdr>
    </w:div>
    <w:div w:id="438794172">
      <w:bodyDiv w:val="1"/>
      <w:marLeft w:val="0"/>
      <w:marRight w:val="0"/>
      <w:marTop w:val="0"/>
      <w:marBottom w:val="0"/>
      <w:divBdr>
        <w:top w:val="none" w:sz="0" w:space="0" w:color="auto"/>
        <w:left w:val="none" w:sz="0" w:space="0" w:color="auto"/>
        <w:bottom w:val="none" w:sz="0" w:space="0" w:color="auto"/>
        <w:right w:val="none" w:sz="0" w:space="0" w:color="auto"/>
      </w:divBdr>
    </w:div>
    <w:div w:id="496262727">
      <w:bodyDiv w:val="1"/>
      <w:marLeft w:val="0"/>
      <w:marRight w:val="0"/>
      <w:marTop w:val="0"/>
      <w:marBottom w:val="0"/>
      <w:divBdr>
        <w:top w:val="none" w:sz="0" w:space="0" w:color="auto"/>
        <w:left w:val="none" w:sz="0" w:space="0" w:color="auto"/>
        <w:bottom w:val="none" w:sz="0" w:space="0" w:color="auto"/>
        <w:right w:val="none" w:sz="0" w:space="0" w:color="auto"/>
      </w:divBdr>
    </w:div>
    <w:div w:id="498278324">
      <w:bodyDiv w:val="1"/>
      <w:marLeft w:val="0"/>
      <w:marRight w:val="0"/>
      <w:marTop w:val="0"/>
      <w:marBottom w:val="0"/>
      <w:divBdr>
        <w:top w:val="none" w:sz="0" w:space="0" w:color="auto"/>
        <w:left w:val="none" w:sz="0" w:space="0" w:color="auto"/>
        <w:bottom w:val="none" w:sz="0" w:space="0" w:color="auto"/>
        <w:right w:val="none" w:sz="0" w:space="0" w:color="auto"/>
      </w:divBdr>
    </w:div>
    <w:div w:id="682905248">
      <w:bodyDiv w:val="1"/>
      <w:marLeft w:val="0"/>
      <w:marRight w:val="0"/>
      <w:marTop w:val="0"/>
      <w:marBottom w:val="0"/>
      <w:divBdr>
        <w:top w:val="none" w:sz="0" w:space="0" w:color="auto"/>
        <w:left w:val="none" w:sz="0" w:space="0" w:color="auto"/>
        <w:bottom w:val="none" w:sz="0" w:space="0" w:color="auto"/>
        <w:right w:val="none" w:sz="0" w:space="0" w:color="auto"/>
      </w:divBdr>
    </w:div>
    <w:div w:id="789398884">
      <w:bodyDiv w:val="1"/>
      <w:marLeft w:val="0"/>
      <w:marRight w:val="0"/>
      <w:marTop w:val="0"/>
      <w:marBottom w:val="0"/>
      <w:divBdr>
        <w:top w:val="none" w:sz="0" w:space="0" w:color="auto"/>
        <w:left w:val="none" w:sz="0" w:space="0" w:color="auto"/>
        <w:bottom w:val="none" w:sz="0" w:space="0" w:color="auto"/>
        <w:right w:val="none" w:sz="0" w:space="0" w:color="auto"/>
      </w:divBdr>
    </w:div>
    <w:div w:id="807473248">
      <w:bodyDiv w:val="1"/>
      <w:marLeft w:val="0"/>
      <w:marRight w:val="0"/>
      <w:marTop w:val="0"/>
      <w:marBottom w:val="0"/>
      <w:divBdr>
        <w:top w:val="none" w:sz="0" w:space="0" w:color="auto"/>
        <w:left w:val="none" w:sz="0" w:space="0" w:color="auto"/>
        <w:bottom w:val="none" w:sz="0" w:space="0" w:color="auto"/>
        <w:right w:val="none" w:sz="0" w:space="0" w:color="auto"/>
      </w:divBdr>
    </w:div>
    <w:div w:id="959997728">
      <w:bodyDiv w:val="1"/>
      <w:marLeft w:val="0"/>
      <w:marRight w:val="0"/>
      <w:marTop w:val="0"/>
      <w:marBottom w:val="0"/>
      <w:divBdr>
        <w:top w:val="none" w:sz="0" w:space="0" w:color="auto"/>
        <w:left w:val="none" w:sz="0" w:space="0" w:color="auto"/>
        <w:bottom w:val="none" w:sz="0" w:space="0" w:color="auto"/>
        <w:right w:val="none" w:sz="0" w:space="0" w:color="auto"/>
      </w:divBdr>
    </w:div>
    <w:div w:id="1209417935">
      <w:bodyDiv w:val="1"/>
      <w:marLeft w:val="0"/>
      <w:marRight w:val="0"/>
      <w:marTop w:val="0"/>
      <w:marBottom w:val="0"/>
      <w:divBdr>
        <w:top w:val="none" w:sz="0" w:space="0" w:color="auto"/>
        <w:left w:val="none" w:sz="0" w:space="0" w:color="auto"/>
        <w:bottom w:val="none" w:sz="0" w:space="0" w:color="auto"/>
        <w:right w:val="none" w:sz="0" w:space="0" w:color="auto"/>
      </w:divBdr>
    </w:div>
    <w:div w:id="1522474588">
      <w:bodyDiv w:val="1"/>
      <w:marLeft w:val="0"/>
      <w:marRight w:val="0"/>
      <w:marTop w:val="0"/>
      <w:marBottom w:val="0"/>
      <w:divBdr>
        <w:top w:val="none" w:sz="0" w:space="0" w:color="auto"/>
        <w:left w:val="none" w:sz="0" w:space="0" w:color="auto"/>
        <w:bottom w:val="none" w:sz="0" w:space="0" w:color="auto"/>
        <w:right w:val="none" w:sz="0" w:space="0" w:color="auto"/>
      </w:divBdr>
    </w:div>
    <w:div w:id="1526600877">
      <w:bodyDiv w:val="1"/>
      <w:marLeft w:val="0"/>
      <w:marRight w:val="0"/>
      <w:marTop w:val="0"/>
      <w:marBottom w:val="0"/>
      <w:divBdr>
        <w:top w:val="none" w:sz="0" w:space="0" w:color="auto"/>
        <w:left w:val="none" w:sz="0" w:space="0" w:color="auto"/>
        <w:bottom w:val="none" w:sz="0" w:space="0" w:color="auto"/>
        <w:right w:val="none" w:sz="0" w:space="0" w:color="auto"/>
      </w:divBdr>
    </w:div>
    <w:div w:id="1549292892">
      <w:bodyDiv w:val="1"/>
      <w:marLeft w:val="0"/>
      <w:marRight w:val="0"/>
      <w:marTop w:val="0"/>
      <w:marBottom w:val="0"/>
      <w:divBdr>
        <w:top w:val="none" w:sz="0" w:space="0" w:color="auto"/>
        <w:left w:val="none" w:sz="0" w:space="0" w:color="auto"/>
        <w:bottom w:val="none" w:sz="0" w:space="0" w:color="auto"/>
        <w:right w:val="none" w:sz="0" w:space="0" w:color="auto"/>
      </w:divBdr>
    </w:div>
    <w:div w:id="1649242193">
      <w:bodyDiv w:val="1"/>
      <w:marLeft w:val="0"/>
      <w:marRight w:val="0"/>
      <w:marTop w:val="0"/>
      <w:marBottom w:val="0"/>
      <w:divBdr>
        <w:top w:val="none" w:sz="0" w:space="0" w:color="auto"/>
        <w:left w:val="none" w:sz="0" w:space="0" w:color="auto"/>
        <w:bottom w:val="none" w:sz="0" w:space="0" w:color="auto"/>
        <w:right w:val="none" w:sz="0" w:space="0" w:color="auto"/>
      </w:divBdr>
    </w:div>
    <w:div w:id="1761293613">
      <w:bodyDiv w:val="1"/>
      <w:marLeft w:val="0"/>
      <w:marRight w:val="0"/>
      <w:marTop w:val="0"/>
      <w:marBottom w:val="0"/>
      <w:divBdr>
        <w:top w:val="none" w:sz="0" w:space="0" w:color="auto"/>
        <w:left w:val="none" w:sz="0" w:space="0" w:color="auto"/>
        <w:bottom w:val="none" w:sz="0" w:space="0" w:color="auto"/>
        <w:right w:val="none" w:sz="0" w:space="0" w:color="auto"/>
      </w:divBdr>
    </w:div>
    <w:div w:id="1813597484">
      <w:bodyDiv w:val="1"/>
      <w:marLeft w:val="0"/>
      <w:marRight w:val="0"/>
      <w:marTop w:val="0"/>
      <w:marBottom w:val="0"/>
      <w:divBdr>
        <w:top w:val="none" w:sz="0" w:space="0" w:color="auto"/>
        <w:left w:val="none" w:sz="0" w:space="0" w:color="auto"/>
        <w:bottom w:val="none" w:sz="0" w:space="0" w:color="auto"/>
        <w:right w:val="none" w:sz="0" w:space="0" w:color="auto"/>
      </w:divBdr>
    </w:div>
    <w:div w:id="1845633987">
      <w:bodyDiv w:val="1"/>
      <w:marLeft w:val="0"/>
      <w:marRight w:val="0"/>
      <w:marTop w:val="0"/>
      <w:marBottom w:val="0"/>
      <w:divBdr>
        <w:top w:val="none" w:sz="0" w:space="0" w:color="auto"/>
        <w:left w:val="none" w:sz="0" w:space="0" w:color="auto"/>
        <w:bottom w:val="none" w:sz="0" w:space="0" w:color="auto"/>
        <w:right w:val="none" w:sz="0" w:space="0" w:color="auto"/>
      </w:divBdr>
    </w:div>
    <w:div w:id="19027148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4A7830-F648-4D4E-840B-9A45C28EC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5599</Words>
  <Characters>30235</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2026-03-12T16:13:00Z</cp:lastPrinted>
  <dcterms:created xsi:type="dcterms:W3CDTF">2026-04-30T17:46:00Z</dcterms:created>
  <dcterms:modified xsi:type="dcterms:W3CDTF">2026-04-30T17:46:00Z</dcterms:modified>
</cp:coreProperties>
</file>