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74048" w14:textId="257C79CA" w:rsidR="00DD0D33" w:rsidRPr="00E503D6" w:rsidRDefault="00E503D6" w:rsidP="00E503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03D6">
        <w:rPr>
          <w:rFonts w:ascii="Times New Roman" w:hAnsi="Times New Roman" w:cs="Times New Roman"/>
          <w:b/>
          <w:bCs/>
          <w:sz w:val="24"/>
          <w:szCs w:val="24"/>
        </w:rPr>
        <w:t>DESPACHO</w:t>
      </w:r>
    </w:p>
    <w:p w14:paraId="46A8D1F3" w14:textId="434E2BE3" w:rsidR="00E503D6" w:rsidRPr="00FA7117" w:rsidRDefault="2E7B3039" w:rsidP="2E7B3039">
      <w:pPr>
        <w:rPr>
          <w:rFonts w:ascii="Times New Roman" w:hAnsi="Times New Roman" w:cs="Times New Roman"/>
          <w:sz w:val="20"/>
          <w:szCs w:val="20"/>
        </w:rPr>
      </w:pPr>
      <w:r w:rsidRPr="2E7B3039">
        <w:rPr>
          <w:rFonts w:ascii="Times New Roman" w:hAnsi="Times New Roman" w:cs="Times New Roman"/>
          <w:sz w:val="20"/>
          <w:szCs w:val="20"/>
        </w:rPr>
        <w:t xml:space="preserve">   À Diretora Geral,</w:t>
      </w:r>
    </w:p>
    <w:p w14:paraId="7CB24823" w14:textId="578CA52B" w:rsidR="00E503D6" w:rsidRPr="00FA7117" w:rsidRDefault="2E7B3039" w:rsidP="2E7B3039">
      <w:pPr>
        <w:jc w:val="both"/>
        <w:rPr>
          <w:rFonts w:ascii="Times New Roman" w:hAnsi="Times New Roman" w:cs="Times New Roman"/>
          <w:sz w:val="20"/>
          <w:szCs w:val="20"/>
        </w:rPr>
      </w:pPr>
      <w:r w:rsidRPr="2E7B3039">
        <w:rPr>
          <w:rFonts w:ascii="Times New Roman" w:hAnsi="Times New Roman" w:cs="Times New Roman"/>
          <w:sz w:val="20"/>
          <w:szCs w:val="20"/>
        </w:rPr>
        <w:t xml:space="preserve">   Atendendo aos dispostos na Lei Federal 14.133/2021 (neste caso, com ênfase no Art. 23, IV): </w:t>
      </w:r>
    </w:p>
    <w:p w14:paraId="106DE5D1" w14:textId="5A4CBC4C" w:rsidR="00E503D6" w:rsidRPr="00FA7117" w:rsidRDefault="2E7B3039" w:rsidP="2E7B3039">
      <w:pPr>
        <w:jc w:val="both"/>
        <w:rPr>
          <w:rFonts w:ascii="Times New Roman" w:hAnsi="Times New Roman" w:cs="Times New Roman"/>
          <w:sz w:val="20"/>
          <w:szCs w:val="20"/>
        </w:rPr>
      </w:pPr>
      <w:r w:rsidRPr="2E7B3039">
        <w:rPr>
          <w:rFonts w:ascii="Times New Roman" w:hAnsi="Times New Roman" w:cs="Times New Roman"/>
          <w:sz w:val="20"/>
          <w:szCs w:val="20"/>
        </w:rPr>
        <w:t>“</w:t>
      </w:r>
      <w:r w:rsidRPr="2E7B3039">
        <w:rPr>
          <w:rFonts w:ascii="Times New Roman" w:hAnsi="Times New Roman" w:cs="Times New Roman"/>
          <w:i/>
          <w:iCs/>
          <w:sz w:val="20"/>
          <w:szCs w:val="20"/>
        </w:rPr>
        <w:t>Art. 23</w:t>
      </w:r>
      <w:r w:rsidRPr="2E7B3039">
        <w:rPr>
          <w:rFonts w:ascii="Times New Roman" w:hAnsi="Times New Roman" w:cs="Times New Roman"/>
          <w:sz w:val="20"/>
          <w:szCs w:val="20"/>
        </w:rPr>
        <w:t xml:space="preserve">, </w:t>
      </w:r>
      <w:r w:rsidRPr="2E7B3039">
        <w:rPr>
          <w:rFonts w:ascii="Times New Roman" w:hAnsi="Times New Roman" w:cs="Times New Roman"/>
          <w:i/>
          <w:iCs/>
          <w:sz w:val="20"/>
          <w:szCs w:val="20"/>
        </w:rPr>
        <w:t>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</w:t>
      </w:r>
      <w:r w:rsidRPr="2E7B3039">
        <w:rPr>
          <w:rFonts w:ascii="Times New Roman" w:hAnsi="Times New Roman" w:cs="Times New Roman"/>
          <w:sz w:val="20"/>
          <w:szCs w:val="20"/>
        </w:rPr>
        <w:t>”.</w:t>
      </w:r>
    </w:p>
    <w:p w14:paraId="0F1F45C9" w14:textId="180FD915" w:rsidR="00E503D6" w:rsidRPr="00FA7117" w:rsidRDefault="2E7B3039" w:rsidP="2E7B3039">
      <w:pPr>
        <w:jc w:val="both"/>
        <w:rPr>
          <w:rFonts w:ascii="Times New Roman" w:hAnsi="Times New Roman" w:cs="Times New Roman"/>
          <w:sz w:val="20"/>
          <w:szCs w:val="20"/>
        </w:rPr>
      </w:pPr>
      <w:r w:rsidRPr="2E7B3039">
        <w:rPr>
          <w:rFonts w:ascii="Times New Roman" w:hAnsi="Times New Roman" w:cs="Times New Roman"/>
          <w:sz w:val="20"/>
          <w:szCs w:val="20"/>
        </w:rPr>
        <w:t xml:space="preserve">   Para a estimativa da contratação, foram obtidos </w:t>
      </w:r>
      <w:r w:rsidR="008734CC">
        <w:rPr>
          <w:rFonts w:ascii="Times New Roman" w:hAnsi="Times New Roman" w:cs="Times New Roman"/>
          <w:sz w:val="20"/>
          <w:szCs w:val="20"/>
        </w:rPr>
        <w:t>4</w:t>
      </w:r>
      <w:r w:rsidRPr="2E7B3039">
        <w:rPr>
          <w:rFonts w:ascii="Times New Roman" w:hAnsi="Times New Roman" w:cs="Times New Roman"/>
          <w:sz w:val="20"/>
          <w:szCs w:val="20"/>
        </w:rPr>
        <w:t xml:space="preserve"> (</w:t>
      </w:r>
      <w:r w:rsidR="008734CC">
        <w:rPr>
          <w:rFonts w:ascii="Times New Roman" w:hAnsi="Times New Roman" w:cs="Times New Roman"/>
          <w:sz w:val="20"/>
          <w:szCs w:val="20"/>
        </w:rPr>
        <w:t>quatro</w:t>
      </w:r>
      <w:r w:rsidRPr="2E7B3039">
        <w:rPr>
          <w:rFonts w:ascii="Times New Roman" w:hAnsi="Times New Roman" w:cs="Times New Roman"/>
          <w:sz w:val="20"/>
          <w:szCs w:val="20"/>
        </w:rPr>
        <w:t>) orçamentos, através de formalização via e-mail, para verificação dos preços praticados pelo mercado, por intermédio das seguintes corretoras e suas respectivas seguradoras:</w:t>
      </w:r>
    </w:p>
    <w:tbl>
      <w:tblPr>
        <w:tblStyle w:val="Tabelacomgrade"/>
        <w:tblW w:w="8622" w:type="dxa"/>
        <w:tblLayout w:type="fixed"/>
        <w:tblLook w:val="06A0" w:firstRow="1" w:lastRow="0" w:firstColumn="1" w:lastColumn="0" w:noHBand="1" w:noVBand="1"/>
      </w:tblPr>
      <w:tblGrid>
        <w:gridCol w:w="4230"/>
        <w:gridCol w:w="4392"/>
      </w:tblGrid>
      <w:tr w:rsidR="2E7B3039" w14:paraId="3033AD25" w14:textId="77777777" w:rsidTr="008A6E6B">
        <w:trPr>
          <w:trHeight w:val="300"/>
        </w:trPr>
        <w:tc>
          <w:tcPr>
            <w:tcW w:w="4230" w:type="dxa"/>
          </w:tcPr>
          <w:p w14:paraId="6C64C833" w14:textId="52CA66A9" w:rsidR="2E7B3039" w:rsidRDefault="2E7B3039" w:rsidP="2E7B30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2E7B3039">
              <w:rPr>
                <w:rFonts w:ascii="Times New Roman" w:hAnsi="Times New Roman" w:cs="Times New Roman"/>
                <w:sz w:val="20"/>
                <w:szCs w:val="20"/>
              </w:rPr>
              <w:t>CORRETORA</w:t>
            </w:r>
          </w:p>
        </w:tc>
        <w:tc>
          <w:tcPr>
            <w:tcW w:w="4392" w:type="dxa"/>
          </w:tcPr>
          <w:p w14:paraId="711AAA2A" w14:textId="619276F8" w:rsidR="2E7B3039" w:rsidRDefault="2E7B3039" w:rsidP="2E7B30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2E7B3039">
              <w:rPr>
                <w:rFonts w:ascii="Times New Roman" w:hAnsi="Times New Roman" w:cs="Times New Roman"/>
                <w:sz w:val="20"/>
                <w:szCs w:val="20"/>
              </w:rPr>
              <w:t>EMPRESA SEGURADORA</w:t>
            </w:r>
          </w:p>
        </w:tc>
      </w:tr>
      <w:tr w:rsidR="2E7B3039" w14:paraId="1D547D9D" w14:textId="77777777" w:rsidTr="008A6E6B">
        <w:trPr>
          <w:trHeight w:val="300"/>
        </w:trPr>
        <w:tc>
          <w:tcPr>
            <w:tcW w:w="4230" w:type="dxa"/>
          </w:tcPr>
          <w:p w14:paraId="192AFE54" w14:textId="7A539014" w:rsidR="2E7B3039" w:rsidRDefault="2E7B3039" w:rsidP="2E7B30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2E7B3039">
              <w:rPr>
                <w:rFonts w:ascii="Times New Roman" w:hAnsi="Times New Roman" w:cs="Times New Roman"/>
                <w:sz w:val="20"/>
                <w:szCs w:val="20"/>
              </w:rPr>
              <w:t>OPPORTUNITY SEGUROS</w:t>
            </w:r>
          </w:p>
        </w:tc>
        <w:tc>
          <w:tcPr>
            <w:tcW w:w="4392" w:type="dxa"/>
          </w:tcPr>
          <w:p w14:paraId="7E1B6F8C" w14:textId="29B89149" w:rsidR="2E7B3039" w:rsidRDefault="2E7B3039" w:rsidP="2E7B30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2E7B303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Porto Seguro Companhia de Seguros Gerais</w:t>
            </w:r>
          </w:p>
        </w:tc>
      </w:tr>
      <w:tr w:rsidR="008A6E6B" w14:paraId="1AE9C723" w14:textId="77777777" w:rsidTr="008A6E6B">
        <w:trPr>
          <w:trHeight w:val="300"/>
        </w:trPr>
        <w:tc>
          <w:tcPr>
            <w:tcW w:w="4230" w:type="dxa"/>
            <w:vMerge w:val="restart"/>
            <w:vAlign w:val="center"/>
          </w:tcPr>
          <w:p w14:paraId="7D070818" w14:textId="42654C0D" w:rsidR="008A6E6B" w:rsidRDefault="008A6E6B" w:rsidP="008A6E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2E7B3039">
              <w:rPr>
                <w:rFonts w:ascii="Times New Roman" w:hAnsi="Times New Roman" w:cs="Times New Roman"/>
                <w:sz w:val="20"/>
                <w:szCs w:val="20"/>
              </w:rPr>
              <w:t>CONESP BRASIL SEGUROS</w:t>
            </w:r>
          </w:p>
        </w:tc>
        <w:tc>
          <w:tcPr>
            <w:tcW w:w="4392" w:type="dxa"/>
          </w:tcPr>
          <w:p w14:paraId="361466DD" w14:textId="6BDFC360" w:rsidR="008A6E6B" w:rsidRDefault="008A6E6B" w:rsidP="2E7B30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2E7B303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Gente Seguradora S.A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8A6E6B" w14:paraId="3A1D4EA8" w14:textId="77777777" w:rsidTr="008A6E6B">
        <w:trPr>
          <w:trHeight w:val="300"/>
        </w:trPr>
        <w:tc>
          <w:tcPr>
            <w:tcW w:w="4230" w:type="dxa"/>
            <w:vMerge/>
          </w:tcPr>
          <w:p w14:paraId="5173E80C" w14:textId="7CC64F52" w:rsidR="008A6E6B" w:rsidRPr="2E7B3039" w:rsidRDefault="008A6E6B" w:rsidP="2E7B30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2" w:type="dxa"/>
          </w:tcPr>
          <w:p w14:paraId="6699ECC6" w14:textId="364AFC84" w:rsidR="008A6E6B" w:rsidRPr="2E7B3039" w:rsidRDefault="008A6E6B" w:rsidP="2E7B303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Seguros Sura S.A.</w:t>
            </w:r>
          </w:p>
        </w:tc>
      </w:tr>
      <w:tr w:rsidR="2E7B3039" w14:paraId="44BCEFBA" w14:textId="77777777" w:rsidTr="008A6E6B">
        <w:trPr>
          <w:trHeight w:val="300"/>
        </w:trPr>
        <w:tc>
          <w:tcPr>
            <w:tcW w:w="4230" w:type="dxa"/>
          </w:tcPr>
          <w:p w14:paraId="22AD2BDC" w14:textId="2248561A" w:rsidR="2E7B3039" w:rsidRDefault="2E7B3039" w:rsidP="2E7B30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2E7B3039">
              <w:rPr>
                <w:rFonts w:ascii="Times New Roman" w:hAnsi="Times New Roman" w:cs="Times New Roman"/>
                <w:sz w:val="20"/>
                <w:szCs w:val="20"/>
              </w:rPr>
              <w:t>FLANCI CORRETORA DE SEGUROS</w:t>
            </w:r>
          </w:p>
        </w:tc>
        <w:tc>
          <w:tcPr>
            <w:tcW w:w="4392" w:type="dxa"/>
          </w:tcPr>
          <w:p w14:paraId="15669359" w14:textId="3E87EE86" w:rsidR="2E7B3039" w:rsidRDefault="008734CC" w:rsidP="2E7B30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2E7B303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Porto Seguro Companhia de Seguros Gerais</w:t>
            </w:r>
          </w:p>
        </w:tc>
      </w:tr>
    </w:tbl>
    <w:p w14:paraId="116D70F8" w14:textId="61E8C788" w:rsidR="00E503D6" w:rsidRDefault="00E503D6" w:rsidP="2E7B3039">
      <w:pPr>
        <w:jc w:val="both"/>
        <w:rPr>
          <w:rFonts w:ascii="Times New Roman" w:hAnsi="Times New Roman" w:cs="Times New Roman"/>
          <w:sz w:val="20"/>
          <w:szCs w:val="20"/>
        </w:rPr>
      </w:pPr>
      <w:r>
        <w:br/>
      </w:r>
      <w:r w:rsidR="2E7B3039" w:rsidRPr="2E7B3039">
        <w:rPr>
          <w:rFonts w:ascii="Times New Roman" w:hAnsi="Times New Roman" w:cs="Times New Roman"/>
          <w:sz w:val="20"/>
          <w:szCs w:val="20"/>
        </w:rPr>
        <w:t>*</w:t>
      </w:r>
      <w:r w:rsidR="008A6E6B">
        <w:rPr>
          <w:rFonts w:ascii="Times New Roman" w:hAnsi="Times New Roman" w:cs="Times New Roman"/>
          <w:sz w:val="20"/>
          <w:szCs w:val="20"/>
        </w:rPr>
        <w:t xml:space="preserve"> </w:t>
      </w:r>
      <w:r w:rsidR="2E7B3039" w:rsidRPr="2E7B3039">
        <w:rPr>
          <w:rFonts w:ascii="Times New Roman" w:hAnsi="Times New Roman" w:cs="Times New Roman"/>
          <w:sz w:val="20"/>
          <w:szCs w:val="20"/>
        </w:rPr>
        <w:t>Observação:</w:t>
      </w:r>
      <w:r w:rsidR="00354CC3">
        <w:rPr>
          <w:rFonts w:ascii="Times New Roman" w:hAnsi="Times New Roman" w:cs="Times New Roman"/>
          <w:sz w:val="20"/>
          <w:szCs w:val="20"/>
        </w:rPr>
        <w:t xml:space="preserve"> </w:t>
      </w:r>
      <w:r w:rsidR="2E7B3039" w:rsidRPr="2E7B3039">
        <w:rPr>
          <w:rFonts w:ascii="Times New Roman" w:hAnsi="Times New Roman" w:cs="Times New Roman"/>
          <w:sz w:val="20"/>
          <w:szCs w:val="20"/>
        </w:rPr>
        <w:t xml:space="preserve">Todas sem taxa de administração cobrada a este Poder Legislativo, conforme Termo de Referência. </w:t>
      </w:r>
    </w:p>
    <w:p w14:paraId="565A02B6" w14:textId="77777777" w:rsidR="00354CC3" w:rsidRDefault="00354CC3" w:rsidP="00354CC3">
      <w:pPr>
        <w:ind w:firstLine="142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 corretora </w:t>
      </w:r>
      <w:r w:rsidRPr="2E7B3039">
        <w:rPr>
          <w:rFonts w:ascii="Times New Roman" w:hAnsi="Times New Roman" w:cs="Times New Roman"/>
          <w:sz w:val="20"/>
          <w:szCs w:val="20"/>
        </w:rPr>
        <w:t>CONESP BRASIL SEGUROS</w:t>
      </w:r>
      <w:r>
        <w:rPr>
          <w:rFonts w:ascii="Times New Roman" w:hAnsi="Times New Roman" w:cs="Times New Roman"/>
          <w:sz w:val="20"/>
          <w:szCs w:val="20"/>
        </w:rPr>
        <w:t xml:space="preserve"> enviou 02 (duas) propostas de seguradoras diferentes.</w:t>
      </w:r>
    </w:p>
    <w:p w14:paraId="7D08ABEA" w14:textId="7DE50767" w:rsidR="00FA7117" w:rsidRDefault="2E7B3039" w:rsidP="2E7B3039">
      <w:pPr>
        <w:jc w:val="both"/>
        <w:rPr>
          <w:rFonts w:ascii="Times New Roman" w:hAnsi="Times New Roman" w:cs="Times New Roman"/>
          <w:sz w:val="20"/>
          <w:szCs w:val="20"/>
        </w:rPr>
      </w:pPr>
      <w:r w:rsidRPr="2E7B3039">
        <w:rPr>
          <w:rFonts w:ascii="Times New Roman" w:hAnsi="Times New Roman" w:cs="Times New Roman"/>
          <w:sz w:val="20"/>
          <w:szCs w:val="20"/>
        </w:rPr>
        <w:t xml:space="preserve">   Registro que foi realizada, também, a tentativa de busca por contratações similares para uma possível composição de preço no Painel de Preços do Governo Federal. Durante a análise, foram encontrados alguns itens semelhantes, entretanto, estes possuíam algumas características que influenciavam o preço praticado pelo mercado acerca do objeto solicitado por esta Casa Legislativa, inviabilizando a utilização da pesquisa como base de preço para a elaboração da estimativa inicial.  </w:t>
      </w:r>
    </w:p>
    <w:p w14:paraId="16C58234" w14:textId="1B4CDD08" w:rsidR="00302C73" w:rsidRPr="00302C73" w:rsidRDefault="2E7B3039" w:rsidP="2E7B3039">
      <w:pPr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2E7B3039">
        <w:rPr>
          <w:rFonts w:ascii="Times New Roman" w:hAnsi="Times New Roman" w:cs="Times New Roman"/>
          <w:sz w:val="20"/>
          <w:szCs w:val="20"/>
        </w:rPr>
        <w:t>A escolha das corretoras e empresas</w:t>
      </w:r>
      <w:r w:rsidRPr="2E7B303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2E7B3039">
        <w:rPr>
          <w:rFonts w:ascii="Times New Roman" w:hAnsi="Times New Roman" w:cs="Times New Roman"/>
          <w:sz w:val="20"/>
          <w:szCs w:val="20"/>
        </w:rPr>
        <w:t>envolvidas</w:t>
      </w:r>
      <w:r w:rsidRPr="2E7B303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2E7B3039">
        <w:rPr>
          <w:rFonts w:ascii="Times New Roman" w:hAnsi="Times New Roman" w:cs="Times New Roman"/>
          <w:sz w:val="20"/>
          <w:szCs w:val="20"/>
        </w:rPr>
        <w:t xml:space="preserve">foi motivada pelo fato de que estas já participaram de outros certames, realizados por esta Casa Legislativa, como entidades especializadas no objeto de contratação deste processo. </w:t>
      </w:r>
    </w:p>
    <w:p w14:paraId="56DD2C84" w14:textId="79DA98FA" w:rsidR="00000FE0" w:rsidRPr="00FA7117" w:rsidRDefault="2E7B3039" w:rsidP="2E7B3039">
      <w:pPr>
        <w:jc w:val="both"/>
        <w:rPr>
          <w:rFonts w:ascii="Times New Roman" w:hAnsi="Times New Roman" w:cs="Times New Roman"/>
          <w:sz w:val="20"/>
          <w:szCs w:val="20"/>
        </w:rPr>
      </w:pPr>
      <w:r w:rsidRPr="2E7B3039">
        <w:rPr>
          <w:rFonts w:ascii="Times New Roman" w:hAnsi="Times New Roman" w:cs="Times New Roman"/>
          <w:sz w:val="20"/>
          <w:szCs w:val="20"/>
        </w:rPr>
        <w:t xml:space="preserve">   Através do estudo supracitado, foi obtida a seguinte </w:t>
      </w:r>
      <w:r w:rsidRPr="2E7B3039">
        <w:rPr>
          <w:rFonts w:ascii="Times New Roman" w:hAnsi="Times New Roman" w:cs="Times New Roman"/>
          <w:b/>
          <w:bCs/>
          <w:sz w:val="20"/>
          <w:szCs w:val="20"/>
        </w:rPr>
        <w:t>Memória de Cálculo</w:t>
      </w:r>
      <w:r w:rsidRPr="2E7B3039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301"/>
        <w:gridCol w:w="1939"/>
        <w:gridCol w:w="1356"/>
        <w:gridCol w:w="1898"/>
      </w:tblGrid>
      <w:tr w:rsidR="008A6E6B" w14:paraId="1E234904" w14:textId="77777777" w:rsidTr="008A6E6B">
        <w:tc>
          <w:tcPr>
            <w:tcW w:w="3301" w:type="dxa"/>
          </w:tcPr>
          <w:p w14:paraId="0A6CCD25" w14:textId="78CA6D89" w:rsidR="008A6E6B" w:rsidRPr="00000FE0" w:rsidRDefault="008A6E6B" w:rsidP="00000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0FE0">
              <w:rPr>
                <w:rFonts w:ascii="Times New Roman" w:hAnsi="Times New Roman" w:cs="Times New Roman"/>
                <w:sz w:val="20"/>
                <w:szCs w:val="20"/>
              </w:rPr>
              <w:t>EMPRESA (CLASSIFICAÇÃO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POR</w:t>
            </w:r>
            <w:r w:rsidRPr="00000FE0">
              <w:rPr>
                <w:rFonts w:ascii="Times New Roman" w:hAnsi="Times New Roman" w:cs="Times New Roman"/>
                <w:sz w:val="20"/>
                <w:szCs w:val="20"/>
              </w:rPr>
              <w:t xml:space="preserve"> MENOR PREÇO)</w:t>
            </w:r>
          </w:p>
        </w:tc>
        <w:tc>
          <w:tcPr>
            <w:tcW w:w="1939" w:type="dxa"/>
          </w:tcPr>
          <w:p w14:paraId="6938EAAC" w14:textId="40BA9D84" w:rsidR="008A6E6B" w:rsidRPr="2E7B3039" w:rsidRDefault="008A6E6B" w:rsidP="00000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CNPJ</w:t>
            </w:r>
          </w:p>
        </w:tc>
        <w:tc>
          <w:tcPr>
            <w:tcW w:w="1356" w:type="dxa"/>
          </w:tcPr>
          <w:p w14:paraId="46AB1F3D" w14:textId="65EE7C71" w:rsidR="008A6E6B" w:rsidRPr="2E7B3039" w:rsidRDefault="008A6E6B" w:rsidP="00000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PORTE DA EMPRESA</w:t>
            </w:r>
          </w:p>
        </w:tc>
        <w:tc>
          <w:tcPr>
            <w:tcW w:w="1898" w:type="dxa"/>
          </w:tcPr>
          <w:p w14:paraId="0B06C795" w14:textId="562E3B70" w:rsidR="008A6E6B" w:rsidRPr="00000FE0" w:rsidRDefault="008A6E6B" w:rsidP="00000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2E7B3039">
              <w:rPr>
                <w:rFonts w:ascii="Times New Roman" w:hAnsi="Times New Roman" w:cs="Times New Roman"/>
                <w:sz w:val="20"/>
                <w:szCs w:val="20"/>
              </w:rPr>
              <w:t>VALOR - PRÊMIO LÍQUIDO</w:t>
            </w:r>
          </w:p>
        </w:tc>
      </w:tr>
      <w:tr w:rsidR="00354CC3" w14:paraId="35E3D877" w14:textId="77777777" w:rsidTr="0007498E">
        <w:tc>
          <w:tcPr>
            <w:tcW w:w="3301" w:type="dxa"/>
          </w:tcPr>
          <w:p w14:paraId="4D24AC12" w14:textId="77777777" w:rsidR="00354CC3" w:rsidRPr="2E7B3039" w:rsidRDefault="00354CC3" w:rsidP="0007498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GENTE SEGURADORA S.A.</w:t>
            </w:r>
          </w:p>
        </w:tc>
        <w:tc>
          <w:tcPr>
            <w:tcW w:w="1939" w:type="dxa"/>
          </w:tcPr>
          <w:p w14:paraId="12EA1259" w14:textId="77777777" w:rsidR="00354CC3" w:rsidRPr="2E7B3039" w:rsidRDefault="00354CC3" w:rsidP="000749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90.180.605/0001-02</w:t>
            </w:r>
          </w:p>
        </w:tc>
        <w:tc>
          <w:tcPr>
            <w:tcW w:w="1356" w:type="dxa"/>
          </w:tcPr>
          <w:p w14:paraId="38CE91B6" w14:textId="77777777" w:rsidR="00354CC3" w:rsidRPr="2E7B3039" w:rsidRDefault="00354CC3" w:rsidP="000749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DEMAIS</w:t>
            </w:r>
          </w:p>
        </w:tc>
        <w:tc>
          <w:tcPr>
            <w:tcW w:w="1898" w:type="dxa"/>
          </w:tcPr>
          <w:p w14:paraId="67B8C17D" w14:textId="77777777" w:rsidR="00354CC3" w:rsidRPr="2E7B3039" w:rsidRDefault="00354CC3" w:rsidP="000749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R$ 1.890,00</w:t>
            </w:r>
          </w:p>
        </w:tc>
      </w:tr>
      <w:tr w:rsidR="008A6E6B" w14:paraId="3614A346" w14:textId="77777777" w:rsidTr="008A6E6B">
        <w:tc>
          <w:tcPr>
            <w:tcW w:w="3301" w:type="dxa"/>
          </w:tcPr>
          <w:p w14:paraId="489D7896" w14:textId="1FEBA23F" w:rsidR="008A6E6B" w:rsidRPr="2E7B3039" w:rsidRDefault="008A6E6B" w:rsidP="2E7B30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SEGUROS SURA S.A.</w:t>
            </w:r>
          </w:p>
        </w:tc>
        <w:tc>
          <w:tcPr>
            <w:tcW w:w="1939" w:type="dxa"/>
          </w:tcPr>
          <w:p w14:paraId="5C27E729" w14:textId="41628F35" w:rsidR="008A6E6B" w:rsidRPr="2E7B3039" w:rsidRDefault="008A6E6B" w:rsidP="2E7B30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33.065.699/0001-27</w:t>
            </w:r>
          </w:p>
        </w:tc>
        <w:tc>
          <w:tcPr>
            <w:tcW w:w="1356" w:type="dxa"/>
          </w:tcPr>
          <w:p w14:paraId="01DBF37A" w14:textId="35B01FDA" w:rsidR="008A6E6B" w:rsidRPr="2E7B3039" w:rsidRDefault="008A6E6B" w:rsidP="2E7B30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DEMAIS</w:t>
            </w:r>
          </w:p>
        </w:tc>
        <w:tc>
          <w:tcPr>
            <w:tcW w:w="1898" w:type="dxa"/>
          </w:tcPr>
          <w:p w14:paraId="6E185227" w14:textId="12CD4E31" w:rsidR="008A6E6B" w:rsidRPr="2E7B3039" w:rsidRDefault="008A6E6B" w:rsidP="2E7B30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R$ 1.985,72</w:t>
            </w:r>
          </w:p>
        </w:tc>
      </w:tr>
      <w:tr w:rsidR="008A6E6B" w14:paraId="38FFD6AD" w14:textId="77777777" w:rsidTr="008A6E6B">
        <w:tc>
          <w:tcPr>
            <w:tcW w:w="3301" w:type="dxa"/>
          </w:tcPr>
          <w:p w14:paraId="4AB4E689" w14:textId="52574FC7" w:rsidR="008A6E6B" w:rsidRPr="00FA7117" w:rsidRDefault="008A6E6B" w:rsidP="2E7B30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2E7B3039">
              <w:rPr>
                <w:rFonts w:ascii="Times New Roman" w:hAnsi="Times New Roman" w:cs="Times New Roman"/>
                <w:sz w:val="20"/>
                <w:szCs w:val="20"/>
              </w:rPr>
              <w:t>PORTO SEGURO COMPANHIA DE SEGUROS GERAIS</w:t>
            </w:r>
          </w:p>
        </w:tc>
        <w:tc>
          <w:tcPr>
            <w:tcW w:w="1939" w:type="dxa"/>
          </w:tcPr>
          <w:p w14:paraId="70388EF2" w14:textId="11A159BE" w:rsidR="008A6E6B" w:rsidRPr="2E7B3039" w:rsidRDefault="00981FB8" w:rsidP="2E7B30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61.198.164/0001-60</w:t>
            </w:r>
          </w:p>
        </w:tc>
        <w:tc>
          <w:tcPr>
            <w:tcW w:w="1356" w:type="dxa"/>
          </w:tcPr>
          <w:p w14:paraId="2924ACDD" w14:textId="361FD6AC" w:rsidR="008A6E6B" w:rsidRPr="2E7B3039" w:rsidRDefault="008A6E6B" w:rsidP="2E7B30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DEMAIS</w:t>
            </w:r>
          </w:p>
        </w:tc>
        <w:tc>
          <w:tcPr>
            <w:tcW w:w="1898" w:type="dxa"/>
          </w:tcPr>
          <w:p w14:paraId="18FCE592" w14:textId="6F4CF05C" w:rsidR="008A6E6B" w:rsidRPr="00FA7117" w:rsidRDefault="008A6E6B" w:rsidP="2E7B30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2E7B3039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="00981FB8">
              <w:rPr>
                <w:rFonts w:ascii="Times New Roman" w:hAnsi="Times New Roman" w:cs="Times New Roman"/>
                <w:sz w:val="20"/>
                <w:szCs w:val="20"/>
              </w:rPr>
              <w:t xml:space="preserve"> 2.389,66</w:t>
            </w:r>
          </w:p>
        </w:tc>
      </w:tr>
      <w:tr w:rsidR="008A6E6B" w14:paraId="055AF12D" w14:textId="77777777" w:rsidTr="008A6E6B">
        <w:tc>
          <w:tcPr>
            <w:tcW w:w="3301" w:type="dxa"/>
          </w:tcPr>
          <w:p w14:paraId="5AB50284" w14:textId="31C05E53" w:rsidR="008A6E6B" w:rsidRPr="2E7B3039" w:rsidRDefault="008A6E6B" w:rsidP="2E7B30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2E7B3039">
              <w:rPr>
                <w:rFonts w:ascii="Times New Roman" w:hAnsi="Times New Roman" w:cs="Times New Roman"/>
                <w:sz w:val="20"/>
                <w:szCs w:val="20"/>
              </w:rPr>
              <w:t>PORTO SEGURO COMPANHIA DE SEGUROS GERAIS</w:t>
            </w:r>
          </w:p>
        </w:tc>
        <w:tc>
          <w:tcPr>
            <w:tcW w:w="1939" w:type="dxa"/>
          </w:tcPr>
          <w:p w14:paraId="6D2E6409" w14:textId="150A6D98" w:rsidR="008A6E6B" w:rsidRPr="2E7B3039" w:rsidRDefault="00981FB8" w:rsidP="2E7B30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61.198.164/0001-60</w:t>
            </w:r>
          </w:p>
        </w:tc>
        <w:tc>
          <w:tcPr>
            <w:tcW w:w="1356" w:type="dxa"/>
          </w:tcPr>
          <w:p w14:paraId="27C09532" w14:textId="7E7B4884" w:rsidR="008A6E6B" w:rsidRPr="2E7B3039" w:rsidRDefault="008A6E6B" w:rsidP="2E7B30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DEMAIS</w:t>
            </w:r>
          </w:p>
        </w:tc>
        <w:tc>
          <w:tcPr>
            <w:tcW w:w="1898" w:type="dxa"/>
          </w:tcPr>
          <w:p w14:paraId="2228769C" w14:textId="3356B4BD" w:rsidR="008A6E6B" w:rsidRPr="2E7B3039" w:rsidRDefault="00981FB8" w:rsidP="00981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R$ 2.539,02</w:t>
            </w:r>
          </w:p>
        </w:tc>
      </w:tr>
    </w:tbl>
    <w:p w14:paraId="60BBCE20" w14:textId="7663C844" w:rsidR="00512F5B" w:rsidRPr="00FA7117" w:rsidRDefault="00512F5B" w:rsidP="2E7B3039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C4642B9" w14:textId="17C5EC13" w:rsidR="2E7B3039" w:rsidRDefault="2E7B3039" w:rsidP="2E7B3039">
      <w:pPr>
        <w:jc w:val="both"/>
        <w:rPr>
          <w:rFonts w:ascii="Times New Roman" w:hAnsi="Times New Roman" w:cs="Times New Roman"/>
          <w:sz w:val="20"/>
          <w:szCs w:val="20"/>
        </w:rPr>
      </w:pPr>
      <w:r w:rsidRPr="2E7B3039">
        <w:rPr>
          <w:rFonts w:ascii="Times New Roman" w:hAnsi="Times New Roman" w:cs="Times New Roman"/>
          <w:sz w:val="20"/>
          <w:szCs w:val="20"/>
        </w:rPr>
        <w:t xml:space="preserve">   O valor mais vantajoso atribuído a estimativa de preço do Termo de Referência, com base nos orçamentos avaliados é de </w:t>
      </w:r>
      <w:r w:rsidRPr="2E7B3039">
        <w:rPr>
          <w:rFonts w:ascii="Times New Roman" w:hAnsi="Times New Roman" w:cs="Times New Roman"/>
          <w:b/>
          <w:bCs/>
          <w:sz w:val="20"/>
          <w:szCs w:val="20"/>
        </w:rPr>
        <w:t>R$ 1.</w:t>
      </w:r>
      <w:r w:rsidR="00981FB8">
        <w:rPr>
          <w:rFonts w:ascii="Times New Roman" w:hAnsi="Times New Roman" w:cs="Times New Roman"/>
          <w:b/>
          <w:bCs/>
          <w:sz w:val="20"/>
          <w:szCs w:val="20"/>
        </w:rPr>
        <w:t>890</w:t>
      </w:r>
      <w:r w:rsidRPr="2E7B3039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981FB8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Pr="2E7B3039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Pr="2E7B3039">
        <w:rPr>
          <w:rFonts w:ascii="Times New Roman" w:hAnsi="Times New Roman" w:cs="Times New Roman"/>
          <w:sz w:val="20"/>
          <w:szCs w:val="20"/>
        </w:rPr>
        <w:t xml:space="preserve"> para a contratação. Apontamos que o referido custo preliminar tem base vinculada aos preços obtidos pelos fornecedores selecionados uma vez que estes atendem inicialmente ao processo. Cabe ressaltar que a contratação final será atribuída ao orçamento mais vantajoso recebido após publicação no PNCP – Portal Nacional de Contratações Públicas, de acordo com os dispostos do Termo de Referência.</w:t>
      </w:r>
    </w:p>
    <w:p w14:paraId="5C7C7E39" w14:textId="08416C9D" w:rsidR="00000FE0" w:rsidRPr="00FA7117" w:rsidRDefault="2E7B3039" w:rsidP="2E7B3039">
      <w:pPr>
        <w:jc w:val="both"/>
        <w:rPr>
          <w:rFonts w:ascii="Times New Roman" w:hAnsi="Times New Roman" w:cs="Times New Roman"/>
          <w:sz w:val="20"/>
          <w:szCs w:val="20"/>
        </w:rPr>
      </w:pPr>
      <w:r w:rsidRPr="2E7B3039">
        <w:rPr>
          <w:rFonts w:ascii="Times New Roman" w:hAnsi="Times New Roman" w:cs="Times New Roman"/>
          <w:sz w:val="20"/>
          <w:szCs w:val="20"/>
        </w:rPr>
        <w:t xml:space="preserve">   Por fim, solicito análise dos autos até este ponto</w:t>
      </w:r>
      <w:r w:rsidR="008A6E6B">
        <w:rPr>
          <w:rFonts w:ascii="Times New Roman" w:hAnsi="Times New Roman" w:cs="Times New Roman"/>
          <w:sz w:val="20"/>
          <w:szCs w:val="20"/>
        </w:rPr>
        <w:t xml:space="preserve"> </w:t>
      </w:r>
      <w:r w:rsidRPr="2E7B3039">
        <w:rPr>
          <w:rFonts w:ascii="Times New Roman" w:hAnsi="Times New Roman" w:cs="Times New Roman"/>
          <w:sz w:val="20"/>
          <w:szCs w:val="20"/>
        </w:rPr>
        <w:t>e a indicação do Fiscal de Contrato para inserção no Documento de Referência.</w:t>
      </w:r>
    </w:p>
    <w:p w14:paraId="19B3038C" w14:textId="465FBBBC" w:rsidR="00E2351A" w:rsidRPr="00FA7117" w:rsidRDefault="2E7B3039" w:rsidP="2E7B3039">
      <w:pPr>
        <w:jc w:val="right"/>
        <w:rPr>
          <w:rFonts w:ascii="Times New Roman" w:hAnsi="Times New Roman" w:cs="Times New Roman"/>
          <w:sz w:val="20"/>
          <w:szCs w:val="20"/>
        </w:rPr>
      </w:pPr>
      <w:r w:rsidRPr="2E7B3039">
        <w:rPr>
          <w:rFonts w:ascii="Times New Roman" w:hAnsi="Times New Roman" w:cs="Times New Roman"/>
          <w:sz w:val="20"/>
          <w:szCs w:val="20"/>
        </w:rPr>
        <w:t xml:space="preserve">Piraí, </w:t>
      </w:r>
      <w:r w:rsidR="008A6E6B">
        <w:rPr>
          <w:rFonts w:ascii="Times New Roman" w:hAnsi="Times New Roman" w:cs="Times New Roman"/>
          <w:sz w:val="20"/>
          <w:szCs w:val="20"/>
        </w:rPr>
        <w:t>11</w:t>
      </w:r>
      <w:r w:rsidRPr="2E7B3039">
        <w:rPr>
          <w:rFonts w:ascii="Times New Roman" w:hAnsi="Times New Roman" w:cs="Times New Roman"/>
          <w:sz w:val="20"/>
          <w:szCs w:val="20"/>
        </w:rPr>
        <w:t xml:space="preserve"> de </w:t>
      </w:r>
      <w:r w:rsidR="008A6E6B">
        <w:rPr>
          <w:rFonts w:ascii="Times New Roman" w:hAnsi="Times New Roman" w:cs="Times New Roman"/>
          <w:sz w:val="20"/>
          <w:szCs w:val="20"/>
        </w:rPr>
        <w:t xml:space="preserve">fevereiro </w:t>
      </w:r>
      <w:r w:rsidRPr="2E7B3039">
        <w:rPr>
          <w:rFonts w:ascii="Times New Roman" w:hAnsi="Times New Roman" w:cs="Times New Roman"/>
          <w:sz w:val="20"/>
          <w:szCs w:val="20"/>
        </w:rPr>
        <w:t>de 202</w:t>
      </w:r>
      <w:r w:rsidR="008A6E6B">
        <w:rPr>
          <w:rFonts w:ascii="Times New Roman" w:hAnsi="Times New Roman" w:cs="Times New Roman"/>
          <w:sz w:val="20"/>
          <w:szCs w:val="20"/>
        </w:rPr>
        <w:t>5</w:t>
      </w:r>
      <w:r w:rsidRPr="2E7B3039">
        <w:rPr>
          <w:rFonts w:ascii="Times New Roman" w:hAnsi="Times New Roman" w:cs="Times New Roman"/>
          <w:sz w:val="20"/>
          <w:szCs w:val="20"/>
        </w:rPr>
        <w:t>.</w:t>
      </w:r>
    </w:p>
    <w:p w14:paraId="339F923F" w14:textId="77777777" w:rsidR="00000FE0" w:rsidRPr="00FA7117" w:rsidRDefault="00000FE0" w:rsidP="2E7B303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5982847" w14:textId="5BF97CF4" w:rsidR="00000FE0" w:rsidRPr="00FA7117" w:rsidRDefault="2E7B3039" w:rsidP="2E7B303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2E7B3039">
        <w:rPr>
          <w:rFonts w:ascii="Times New Roman" w:hAnsi="Times New Roman" w:cs="Times New Roman"/>
          <w:sz w:val="20"/>
          <w:szCs w:val="20"/>
        </w:rPr>
        <w:t xml:space="preserve">Marcelo </w:t>
      </w:r>
      <w:proofErr w:type="spellStart"/>
      <w:r w:rsidRPr="2E7B3039">
        <w:rPr>
          <w:rFonts w:ascii="Times New Roman" w:hAnsi="Times New Roman" w:cs="Times New Roman"/>
          <w:sz w:val="20"/>
          <w:szCs w:val="20"/>
        </w:rPr>
        <w:t>Valoni</w:t>
      </w:r>
      <w:proofErr w:type="spellEnd"/>
      <w:r w:rsidRPr="2E7B3039">
        <w:rPr>
          <w:rFonts w:ascii="Times New Roman" w:hAnsi="Times New Roman" w:cs="Times New Roman"/>
          <w:sz w:val="20"/>
          <w:szCs w:val="20"/>
        </w:rPr>
        <w:t xml:space="preserve"> Lima Junior</w:t>
      </w:r>
    </w:p>
    <w:p w14:paraId="3E231403" w14:textId="1380D387" w:rsidR="00000FE0" w:rsidRPr="00FA7117" w:rsidRDefault="2E7B3039" w:rsidP="2E7B303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2E7B3039">
        <w:rPr>
          <w:rFonts w:ascii="Times New Roman" w:hAnsi="Times New Roman" w:cs="Times New Roman"/>
          <w:sz w:val="20"/>
          <w:szCs w:val="20"/>
        </w:rPr>
        <w:t>Chefe do Departamento de Compras e Serviços</w:t>
      </w:r>
    </w:p>
    <w:sectPr w:rsidR="00000FE0" w:rsidRPr="00FA7117" w:rsidSect="008A6E6B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277"/>
    <w:multiLevelType w:val="hybridMultilevel"/>
    <w:tmpl w:val="C1C67A9A"/>
    <w:lvl w:ilvl="0" w:tplc="33CA588E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287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D6"/>
    <w:rsid w:val="00000FE0"/>
    <w:rsid w:val="000D17B7"/>
    <w:rsid w:val="001063A5"/>
    <w:rsid w:val="002D4477"/>
    <w:rsid w:val="00302C73"/>
    <w:rsid w:val="00354CC3"/>
    <w:rsid w:val="00443310"/>
    <w:rsid w:val="00452008"/>
    <w:rsid w:val="00512F5B"/>
    <w:rsid w:val="00565BFB"/>
    <w:rsid w:val="006171F8"/>
    <w:rsid w:val="00657514"/>
    <w:rsid w:val="00661822"/>
    <w:rsid w:val="007434D5"/>
    <w:rsid w:val="00761C05"/>
    <w:rsid w:val="007C4532"/>
    <w:rsid w:val="007E0C45"/>
    <w:rsid w:val="007E13EF"/>
    <w:rsid w:val="008734CC"/>
    <w:rsid w:val="008A6E6B"/>
    <w:rsid w:val="00967028"/>
    <w:rsid w:val="00981FB8"/>
    <w:rsid w:val="009929D0"/>
    <w:rsid w:val="009B0F62"/>
    <w:rsid w:val="009E48EE"/>
    <w:rsid w:val="00B51546"/>
    <w:rsid w:val="00C42F2B"/>
    <w:rsid w:val="00C71570"/>
    <w:rsid w:val="00C90C75"/>
    <w:rsid w:val="00D16DA2"/>
    <w:rsid w:val="00DA13CB"/>
    <w:rsid w:val="00DA1BEA"/>
    <w:rsid w:val="00DD0D33"/>
    <w:rsid w:val="00E2351A"/>
    <w:rsid w:val="00E34F33"/>
    <w:rsid w:val="00E503D6"/>
    <w:rsid w:val="00FA7117"/>
    <w:rsid w:val="2E7B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F866A"/>
  <w15:chartTrackingRefBased/>
  <w15:docId w15:val="{183F97CA-3C14-47AB-9895-6CF192E4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000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B0F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469</Words>
  <Characters>2538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Valoni</dc:creator>
  <cp:keywords/>
  <dc:description/>
  <cp:lastModifiedBy>Luiza Analia Paiva Azevedo</cp:lastModifiedBy>
  <cp:revision>5</cp:revision>
  <cp:lastPrinted>2024-01-30T15:38:00Z</cp:lastPrinted>
  <dcterms:created xsi:type="dcterms:W3CDTF">2025-02-11T17:53:00Z</dcterms:created>
  <dcterms:modified xsi:type="dcterms:W3CDTF">2025-02-11T18:49:00Z</dcterms:modified>
</cp:coreProperties>
</file>