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8"/>
        <w:gridCol w:w="375"/>
        <w:gridCol w:w="4977"/>
      </w:tblGrid>
      <w:tr w:rsidR="00EE11DD" w:rsidRPr="008061E5" w14:paraId="0E2116D3" w14:textId="77777777" w:rsidTr="000E5F50">
        <w:trPr>
          <w:trHeight w:val="320"/>
          <w:jc w:val="center"/>
        </w:trPr>
        <w:tc>
          <w:tcPr>
            <w:tcW w:w="10060" w:type="dxa"/>
            <w:gridSpan w:val="3"/>
            <w:tcBorders>
              <w:bottom w:val="single" w:sz="4" w:space="0" w:color="auto"/>
            </w:tcBorders>
            <w:shd w:val="clear" w:color="auto" w:fill="C6D9F1" w:themeFill="text2" w:themeFillTint="33"/>
          </w:tcPr>
          <w:p w14:paraId="0D6245EC" w14:textId="346F72E6" w:rsidR="00BC66C9" w:rsidRPr="008061E5" w:rsidRDefault="00BC66C9"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sz w:val="22"/>
                <w:szCs w:val="22"/>
              </w:rPr>
              <w:tab/>
            </w:r>
            <w:r w:rsidR="00BB6896" w:rsidRPr="008061E5">
              <w:rPr>
                <w:rFonts w:ascii="Aptos" w:hAnsi="Aptos" w:cs="Arial"/>
                <w:b/>
                <w:bCs/>
                <w:sz w:val="22"/>
                <w:szCs w:val="22"/>
              </w:rPr>
              <w:t>REGÊNCIA LEGAL:</w:t>
            </w:r>
          </w:p>
        </w:tc>
      </w:tr>
      <w:tr w:rsidR="00EE11DD" w:rsidRPr="008061E5" w14:paraId="7E9567E3" w14:textId="77777777" w:rsidTr="000E5F50">
        <w:trPr>
          <w:trHeight w:val="672"/>
          <w:jc w:val="center"/>
        </w:trPr>
        <w:tc>
          <w:tcPr>
            <w:tcW w:w="10060" w:type="dxa"/>
            <w:gridSpan w:val="3"/>
            <w:tcBorders>
              <w:top w:val="single" w:sz="4" w:space="0" w:color="auto"/>
            </w:tcBorders>
          </w:tcPr>
          <w:p w14:paraId="267556F3" w14:textId="640B55F2" w:rsidR="00BC66C9" w:rsidRPr="008061E5" w:rsidRDefault="00BC66C9" w:rsidP="00EE11DD">
            <w:pPr>
              <w:ind w:left="142"/>
              <w:jc w:val="both"/>
              <w:rPr>
                <w:rFonts w:ascii="Aptos" w:hAnsi="Aptos" w:cs="Arial"/>
                <w:sz w:val="22"/>
                <w:szCs w:val="22"/>
              </w:rPr>
            </w:pPr>
            <w:r w:rsidRPr="008061E5">
              <w:rPr>
                <w:rFonts w:ascii="Aptos" w:hAnsi="Aptos" w:cs="Arial"/>
                <w:sz w:val="22"/>
                <w:szCs w:val="22"/>
              </w:rPr>
              <w:t xml:space="preserve">Lei Federal </w:t>
            </w:r>
            <w:r w:rsidR="00475403" w:rsidRPr="008061E5">
              <w:rPr>
                <w:rFonts w:ascii="Aptos" w:hAnsi="Aptos" w:cs="Arial"/>
                <w:sz w:val="22"/>
                <w:szCs w:val="22"/>
              </w:rPr>
              <w:t xml:space="preserve">nº </w:t>
            </w:r>
            <w:r w:rsidRPr="008061E5">
              <w:rPr>
                <w:rFonts w:ascii="Aptos" w:hAnsi="Aptos" w:cs="Arial"/>
                <w:sz w:val="22"/>
                <w:szCs w:val="22"/>
              </w:rPr>
              <w:t>14.133</w:t>
            </w:r>
            <w:r w:rsidR="000139A0" w:rsidRPr="008061E5">
              <w:rPr>
                <w:rFonts w:ascii="Aptos" w:hAnsi="Aptos" w:cs="Arial"/>
                <w:sz w:val="22"/>
                <w:szCs w:val="22"/>
              </w:rPr>
              <w:t xml:space="preserve"> de 01 de abril de </w:t>
            </w:r>
            <w:r w:rsidR="00693C39" w:rsidRPr="008061E5">
              <w:rPr>
                <w:rFonts w:ascii="Aptos" w:hAnsi="Aptos" w:cs="Arial"/>
                <w:sz w:val="22"/>
                <w:szCs w:val="22"/>
              </w:rPr>
              <w:t xml:space="preserve">2021, </w:t>
            </w:r>
            <w:r w:rsidR="000139A0" w:rsidRPr="008061E5">
              <w:rPr>
                <w:rFonts w:ascii="Aptos" w:hAnsi="Aptos" w:cs="Arial"/>
                <w:sz w:val="22"/>
                <w:szCs w:val="22"/>
              </w:rPr>
              <w:t xml:space="preserve">Lei Complementar nº 123, de 14 de dezembro de 2006 </w:t>
            </w:r>
            <w:r w:rsidRPr="008061E5">
              <w:rPr>
                <w:rFonts w:ascii="Aptos" w:hAnsi="Aptos" w:cs="Arial"/>
                <w:sz w:val="22"/>
                <w:szCs w:val="22"/>
              </w:rPr>
              <w:t xml:space="preserve">e </w:t>
            </w:r>
            <w:r w:rsidR="00982ED5" w:rsidRPr="008061E5">
              <w:rPr>
                <w:rFonts w:ascii="Aptos" w:hAnsi="Aptos" w:cs="Arial"/>
                <w:sz w:val="22"/>
                <w:szCs w:val="22"/>
              </w:rPr>
              <w:t>Resolução Administrativa</w:t>
            </w:r>
            <w:r w:rsidR="000E399F" w:rsidRPr="008061E5">
              <w:rPr>
                <w:rFonts w:ascii="Aptos" w:hAnsi="Aptos" w:cs="Arial"/>
                <w:sz w:val="22"/>
                <w:szCs w:val="22"/>
              </w:rPr>
              <w:t xml:space="preserve"> CISB nº 001, de 12 de janeiro de 2024, Decreto Estadual nº 22.416, de 1º de</w:t>
            </w:r>
            <w:r w:rsidR="00331DDB" w:rsidRPr="008061E5">
              <w:rPr>
                <w:rFonts w:ascii="Aptos" w:hAnsi="Aptos" w:cs="Arial"/>
                <w:sz w:val="22"/>
                <w:szCs w:val="22"/>
              </w:rPr>
              <w:t xml:space="preserve"> </w:t>
            </w:r>
            <w:r w:rsidR="000E399F" w:rsidRPr="008061E5">
              <w:rPr>
                <w:rFonts w:ascii="Aptos" w:hAnsi="Aptos" w:cs="Arial"/>
                <w:sz w:val="22"/>
                <w:szCs w:val="22"/>
              </w:rPr>
              <w:t>dezembro de 2023, e nas condições estabelecidas neste Edital e seus anexos.</w:t>
            </w:r>
          </w:p>
        </w:tc>
      </w:tr>
      <w:tr w:rsidR="00EE11DD" w:rsidRPr="008061E5" w14:paraId="006516B3" w14:textId="77777777" w:rsidTr="000E5F50">
        <w:trPr>
          <w:trHeight w:val="287"/>
          <w:jc w:val="center"/>
        </w:trPr>
        <w:tc>
          <w:tcPr>
            <w:tcW w:w="10060" w:type="dxa"/>
            <w:gridSpan w:val="3"/>
            <w:tcBorders>
              <w:bottom w:val="single" w:sz="4" w:space="0" w:color="auto"/>
            </w:tcBorders>
            <w:shd w:val="clear" w:color="auto" w:fill="C6D9F1" w:themeFill="text2" w:themeFillTint="33"/>
          </w:tcPr>
          <w:p w14:paraId="44BF77D6" w14:textId="08567DE2" w:rsidR="00BC66C9" w:rsidRPr="008061E5" w:rsidRDefault="00BB689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ab/>
              <w:t>REPARTIÇÃO INTERESSADA E SETOR:</w:t>
            </w:r>
          </w:p>
        </w:tc>
      </w:tr>
      <w:tr w:rsidR="00EE11DD" w:rsidRPr="008061E5" w14:paraId="3297280B" w14:textId="77777777" w:rsidTr="000E5F50">
        <w:trPr>
          <w:trHeight w:val="573"/>
          <w:jc w:val="center"/>
        </w:trPr>
        <w:tc>
          <w:tcPr>
            <w:tcW w:w="10060" w:type="dxa"/>
            <w:gridSpan w:val="3"/>
            <w:tcBorders>
              <w:top w:val="single" w:sz="4" w:space="0" w:color="auto"/>
            </w:tcBorders>
            <w:vAlign w:val="center"/>
          </w:tcPr>
          <w:p w14:paraId="7472E907" w14:textId="7EC871EE" w:rsidR="00BC66C9" w:rsidRPr="008061E5" w:rsidRDefault="00A653E2" w:rsidP="00EA6115">
            <w:pPr>
              <w:ind w:left="142"/>
              <w:jc w:val="center"/>
              <w:rPr>
                <w:rFonts w:ascii="Aptos" w:hAnsi="Aptos" w:cs="Arial"/>
                <w:sz w:val="22"/>
                <w:szCs w:val="22"/>
              </w:rPr>
            </w:pPr>
            <w:r w:rsidRPr="008061E5">
              <w:rPr>
                <w:rFonts w:ascii="Aptos" w:hAnsi="Aptos" w:cs="Arial"/>
                <w:sz w:val="22"/>
                <w:szCs w:val="22"/>
              </w:rPr>
              <w:t xml:space="preserve">Policlínica Regional de Saúde de Brumado </w:t>
            </w:r>
            <w:r w:rsidR="00EA6115" w:rsidRPr="008061E5">
              <w:rPr>
                <w:rFonts w:ascii="Aptos" w:hAnsi="Aptos" w:cs="Arial"/>
                <w:sz w:val="22"/>
                <w:szCs w:val="22"/>
              </w:rPr>
              <w:t>–</w:t>
            </w:r>
            <w:r w:rsidRPr="008061E5">
              <w:rPr>
                <w:rFonts w:ascii="Aptos" w:hAnsi="Aptos" w:cs="Arial"/>
                <w:sz w:val="22"/>
                <w:szCs w:val="22"/>
              </w:rPr>
              <w:t xml:space="preserve"> BA</w:t>
            </w:r>
          </w:p>
          <w:p w14:paraId="135A6ECF" w14:textId="388EF1A9" w:rsidR="00EA6115" w:rsidRPr="008061E5" w:rsidRDefault="00EA6115" w:rsidP="00EA6115">
            <w:pPr>
              <w:ind w:left="142"/>
              <w:jc w:val="center"/>
              <w:rPr>
                <w:rFonts w:ascii="Aptos" w:hAnsi="Aptos" w:cs="Arial"/>
                <w:sz w:val="22"/>
                <w:szCs w:val="22"/>
              </w:rPr>
            </w:pPr>
            <w:r w:rsidRPr="008061E5">
              <w:rPr>
                <w:rFonts w:ascii="Aptos" w:hAnsi="Aptos" w:cs="Arial"/>
                <w:sz w:val="22"/>
                <w:szCs w:val="22"/>
              </w:rPr>
              <w:t>Consórcio Interfederativo de Saúde de Brumado - AB</w:t>
            </w:r>
          </w:p>
          <w:p w14:paraId="41248F38" w14:textId="3CF68AAF" w:rsidR="00E10CEB" w:rsidRPr="008061E5" w:rsidRDefault="00E10CEB" w:rsidP="00EE11DD">
            <w:pPr>
              <w:ind w:left="142"/>
              <w:jc w:val="both"/>
              <w:rPr>
                <w:rFonts w:ascii="Aptos" w:hAnsi="Aptos" w:cs="Arial"/>
                <w:sz w:val="22"/>
                <w:szCs w:val="22"/>
              </w:rPr>
            </w:pPr>
          </w:p>
        </w:tc>
      </w:tr>
      <w:tr w:rsidR="00EE11DD" w:rsidRPr="008061E5" w14:paraId="3885C2DB" w14:textId="77777777" w:rsidTr="000E5F50">
        <w:trPr>
          <w:trHeight w:val="312"/>
          <w:jc w:val="center"/>
        </w:trPr>
        <w:tc>
          <w:tcPr>
            <w:tcW w:w="4708" w:type="dxa"/>
            <w:tcBorders>
              <w:bottom w:val="single" w:sz="4" w:space="0" w:color="auto"/>
            </w:tcBorders>
            <w:shd w:val="clear" w:color="auto" w:fill="C6D9F1" w:themeFill="text2" w:themeFillTint="33"/>
          </w:tcPr>
          <w:p w14:paraId="6BE807E8" w14:textId="10127A42" w:rsidR="00AF4AA5" w:rsidRPr="008061E5" w:rsidRDefault="00AF4AA5"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 xml:space="preserve">   </w:t>
            </w:r>
            <w:r w:rsidR="00BB6896" w:rsidRPr="008061E5">
              <w:rPr>
                <w:rFonts w:ascii="Aptos" w:hAnsi="Aptos" w:cs="Arial"/>
                <w:b/>
                <w:bCs/>
                <w:sz w:val="22"/>
                <w:szCs w:val="22"/>
              </w:rPr>
              <w:t>NÚMERO DE ORDEM:</w:t>
            </w:r>
          </w:p>
        </w:tc>
        <w:tc>
          <w:tcPr>
            <w:tcW w:w="5352" w:type="dxa"/>
            <w:gridSpan w:val="2"/>
            <w:tcBorders>
              <w:bottom w:val="single" w:sz="4" w:space="0" w:color="auto"/>
            </w:tcBorders>
            <w:shd w:val="clear" w:color="auto" w:fill="C6D9F1" w:themeFill="text2" w:themeFillTint="33"/>
          </w:tcPr>
          <w:p w14:paraId="51BC1BDD" w14:textId="61286DFD" w:rsidR="00AF4AA5" w:rsidRPr="008061E5" w:rsidRDefault="00AF4AA5"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 xml:space="preserve">  Processo administrativo n</w:t>
            </w:r>
            <w:r w:rsidR="00472204">
              <w:rPr>
                <w:rFonts w:ascii="Aptos" w:hAnsi="Aptos" w:cs="Arial"/>
                <w:b/>
                <w:bCs/>
                <w:sz w:val="22"/>
                <w:szCs w:val="22"/>
              </w:rPr>
              <w:t>º</w:t>
            </w:r>
            <w:r w:rsidRPr="008061E5">
              <w:rPr>
                <w:rFonts w:ascii="Aptos" w:hAnsi="Aptos" w:cs="Arial"/>
                <w:b/>
                <w:bCs/>
                <w:sz w:val="22"/>
                <w:szCs w:val="22"/>
              </w:rPr>
              <w:t>:</w:t>
            </w:r>
          </w:p>
        </w:tc>
      </w:tr>
      <w:tr w:rsidR="00EE11DD" w:rsidRPr="008061E5" w14:paraId="12D9CBCB" w14:textId="77777777" w:rsidTr="000E5F50">
        <w:trPr>
          <w:trHeight w:val="476"/>
          <w:jc w:val="center"/>
        </w:trPr>
        <w:tc>
          <w:tcPr>
            <w:tcW w:w="4708" w:type="dxa"/>
            <w:tcBorders>
              <w:top w:val="single" w:sz="4" w:space="0" w:color="auto"/>
            </w:tcBorders>
          </w:tcPr>
          <w:p w14:paraId="7E910FAA" w14:textId="49A26512" w:rsidR="00AF4AA5" w:rsidRPr="008061E5" w:rsidRDefault="00896DB4" w:rsidP="00EE11DD">
            <w:pPr>
              <w:pStyle w:val="PargrafodaLista"/>
              <w:numPr>
                <w:ilvl w:val="0"/>
                <w:numId w:val="15"/>
              </w:numPr>
              <w:ind w:left="142" w:firstLine="0"/>
              <w:jc w:val="both"/>
              <w:rPr>
                <w:rFonts w:ascii="Aptos" w:hAnsi="Aptos" w:cs="Arial"/>
                <w:sz w:val="22"/>
                <w:szCs w:val="22"/>
              </w:rPr>
            </w:pPr>
            <w:r w:rsidRPr="008061E5">
              <w:rPr>
                <w:rFonts w:ascii="Aptos" w:hAnsi="Aptos" w:cs="Arial"/>
                <w:sz w:val="22"/>
                <w:szCs w:val="22"/>
              </w:rPr>
              <w:t>PE – SRP Nº 0</w:t>
            </w:r>
            <w:r w:rsidR="00884BB1">
              <w:rPr>
                <w:rFonts w:ascii="Aptos" w:hAnsi="Aptos" w:cs="Arial"/>
                <w:sz w:val="22"/>
                <w:szCs w:val="22"/>
              </w:rPr>
              <w:t>04</w:t>
            </w:r>
            <w:r w:rsidRPr="008061E5">
              <w:rPr>
                <w:rFonts w:ascii="Aptos" w:hAnsi="Aptos" w:cs="Arial"/>
                <w:sz w:val="22"/>
                <w:szCs w:val="22"/>
              </w:rPr>
              <w:t>/202</w:t>
            </w:r>
            <w:r w:rsidR="00472204">
              <w:rPr>
                <w:rFonts w:ascii="Aptos" w:hAnsi="Aptos" w:cs="Arial"/>
                <w:sz w:val="22"/>
                <w:szCs w:val="22"/>
              </w:rPr>
              <w:t>6</w:t>
            </w:r>
          </w:p>
        </w:tc>
        <w:tc>
          <w:tcPr>
            <w:tcW w:w="5352" w:type="dxa"/>
            <w:gridSpan w:val="2"/>
            <w:tcBorders>
              <w:top w:val="single" w:sz="4" w:space="0" w:color="auto"/>
            </w:tcBorders>
          </w:tcPr>
          <w:p w14:paraId="57BD43AB" w14:textId="6DCBB350" w:rsidR="00AF4AA5" w:rsidRPr="008061E5" w:rsidRDefault="00884BB1" w:rsidP="00EE11DD">
            <w:pPr>
              <w:pStyle w:val="PargrafodaLista"/>
              <w:numPr>
                <w:ilvl w:val="0"/>
                <w:numId w:val="15"/>
              </w:numPr>
              <w:ind w:left="142" w:firstLine="0"/>
              <w:jc w:val="both"/>
              <w:rPr>
                <w:rFonts w:ascii="Aptos" w:hAnsi="Aptos" w:cs="Arial"/>
                <w:sz w:val="22"/>
                <w:szCs w:val="22"/>
              </w:rPr>
            </w:pPr>
            <w:r>
              <w:rPr>
                <w:rFonts w:ascii="Aptos" w:hAnsi="Aptos" w:cs="Arial"/>
                <w:sz w:val="22"/>
                <w:szCs w:val="22"/>
              </w:rPr>
              <w:t>527001</w:t>
            </w:r>
            <w:r w:rsidR="00674666" w:rsidRPr="008061E5">
              <w:rPr>
                <w:rFonts w:ascii="Aptos" w:hAnsi="Aptos" w:cs="Arial"/>
                <w:sz w:val="22"/>
                <w:szCs w:val="22"/>
              </w:rPr>
              <w:t>/202</w:t>
            </w:r>
            <w:r>
              <w:rPr>
                <w:rFonts w:ascii="Aptos" w:hAnsi="Aptos" w:cs="Arial"/>
                <w:sz w:val="22"/>
                <w:szCs w:val="22"/>
              </w:rPr>
              <w:t>6</w:t>
            </w:r>
          </w:p>
        </w:tc>
      </w:tr>
      <w:tr w:rsidR="00EE11DD" w:rsidRPr="008061E5" w14:paraId="6EAEB190" w14:textId="77777777" w:rsidTr="000E5F50">
        <w:trPr>
          <w:trHeight w:val="382"/>
          <w:jc w:val="center"/>
        </w:trPr>
        <w:tc>
          <w:tcPr>
            <w:tcW w:w="10060" w:type="dxa"/>
            <w:gridSpan w:val="3"/>
            <w:tcBorders>
              <w:bottom w:val="single" w:sz="4" w:space="0" w:color="auto"/>
            </w:tcBorders>
            <w:shd w:val="clear" w:color="auto" w:fill="C6D9F1" w:themeFill="text2" w:themeFillTint="33"/>
          </w:tcPr>
          <w:p w14:paraId="486BE7F6" w14:textId="0EC9E8C7" w:rsidR="00BC66C9" w:rsidRPr="008061E5" w:rsidRDefault="00BC66C9"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sz w:val="22"/>
                <w:szCs w:val="22"/>
              </w:rPr>
              <w:tab/>
            </w:r>
            <w:r w:rsidR="00BB6896" w:rsidRPr="008061E5">
              <w:rPr>
                <w:rFonts w:ascii="Aptos" w:hAnsi="Aptos" w:cs="Arial"/>
                <w:b/>
                <w:bCs/>
                <w:sz w:val="22"/>
                <w:szCs w:val="22"/>
              </w:rPr>
              <w:t>FINALIDADE DA LICITAÇÃO/OBJETO:</w:t>
            </w:r>
          </w:p>
        </w:tc>
      </w:tr>
      <w:tr w:rsidR="00EE11DD" w:rsidRPr="008061E5" w14:paraId="565CEF80" w14:textId="77777777" w:rsidTr="00484C3E">
        <w:trPr>
          <w:trHeight w:val="636"/>
          <w:jc w:val="center"/>
        </w:trPr>
        <w:tc>
          <w:tcPr>
            <w:tcW w:w="10060" w:type="dxa"/>
            <w:gridSpan w:val="3"/>
            <w:tcBorders>
              <w:top w:val="single" w:sz="4" w:space="0" w:color="auto"/>
            </w:tcBorders>
          </w:tcPr>
          <w:p w14:paraId="401DE813" w14:textId="0D379794" w:rsidR="00BC66C9" w:rsidRPr="008061E5" w:rsidRDefault="00472204" w:rsidP="00472204">
            <w:pPr>
              <w:ind w:left="142"/>
              <w:jc w:val="both"/>
              <w:rPr>
                <w:rFonts w:ascii="Aptos" w:hAnsi="Aptos" w:cs="Arial"/>
                <w:sz w:val="22"/>
                <w:szCs w:val="22"/>
                <w:highlight w:val="yellow"/>
              </w:rPr>
            </w:pPr>
            <w:r w:rsidRPr="00472204">
              <w:rPr>
                <w:rFonts w:ascii="Aptos" w:hAnsi="Aptos" w:cs="Arial"/>
                <w:sz w:val="22"/>
                <w:szCs w:val="22"/>
              </w:rPr>
              <w:t>REGISTRO DE PREÇOS PARA FUTURA E EVENTUAL CONTRATAÇÃO DE EMPRESA PARA</w:t>
            </w:r>
            <w:r>
              <w:rPr>
                <w:rFonts w:ascii="Aptos" w:hAnsi="Aptos" w:cs="Arial"/>
                <w:sz w:val="22"/>
                <w:szCs w:val="22"/>
              </w:rPr>
              <w:t xml:space="preserve"> </w:t>
            </w:r>
            <w:r w:rsidRPr="00472204">
              <w:rPr>
                <w:rFonts w:ascii="Aptos" w:hAnsi="Aptos" w:cs="Arial"/>
                <w:sz w:val="22"/>
                <w:szCs w:val="22"/>
              </w:rPr>
              <w:t>FORNECIMENTO DE COMBUSTÍVEIS PARA ATENDER A FROTA DE VEÍCULOS</w:t>
            </w:r>
            <w:r w:rsidR="00884BB1">
              <w:rPr>
                <w:rFonts w:ascii="Aptos" w:hAnsi="Aptos" w:cs="Arial"/>
                <w:sz w:val="22"/>
                <w:szCs w:val="22"/>
              </w:rPr>
              <w:t xml:space="preserve"> DA POLICLÍNICA REGIONAL DE </w:t>
            </w:r>
            <w:r w:rsidR="00CB282E">
              <w:rPr>
                <w:rFonts w:ascii="Aptos" w:hAnsi="Aptos" w:cs="Arial"/>
                <w:sz w:val="22"/>
                <w:szCs w:val="22"/>
              </w:rPr>
              <w:t>S</w:t>
            </w:r>
            <w:r w:rsidR="00884BB1">
              <w:rPr>
                <w:rFonts w:ascii="Aptos" w:hAnsi="Aptos" w:cs="Arial"/>
                <w:sz w:val="22"/>
                <w:szCs w:val="22"/>
              </w:rPr>
              <w:t>AÚDE E</w:t>
            </w:r>
            <w:r w:rsidRPr="00472204">
              <w:rPr>
                <w:rFonts w:ascii="Aptos" w:hAnsi="Aptos" w:cs="Arial"/>
                <w:sz w:val="22"/>
                <w:szCs w:val="22"/>
              </w:rPr>
              <w:t xml:space="preserve"> DO CONSÓRCIO</w:t>
            </w:r>
            <w:r>
              <w:rPr>
                <w:rFonts w:ascii="Aptos" w:hAnsi="Aptos" w:cs="Arial"/>
                <w:sz w:val="22"/>
                <w:szCs w:val="22"/>
              </w:rPr>
              <w:t xml:space="preserve"> </w:t>
            </w:r>
            <w:r w:rsidRPr="00472204">
              <w:rPr>
                <w:rFonts w:ascii="Aptos" w:hAnsi="Aptos" w:cs="Arial"/>
                <w:sz w:val="22"/>
                <w:szCs w:val="22"/>
              </w:rPr>
              <w:t>INTERFEDERATIVO DE SAÚDE DA REGIÃO DE BRUMADO</w:t>
            </w:r>
            <w:r w:rsidR="00884BB1">
              <w:rPr>
                <w:rFonts w:ascii="Aptos" w:hAnsi="Aptos" w:cs="Arial"/>
                <w:sz w:val="22"/>
                <w:szCs w:val="22"/>
              </w:rPr>
              <w:t>.</w:t>
            </w:r>
          </w:p>
        </w:tc>
      </w:tr>
      <w:tr w:rsidR="00EE11DD" w:rsidRPr="008061E5" w14:paraId="2FA1449E" w14:textId="77777777" w:rsidTr="000E5F50">
        <w:trPr>
          <w:trHeight w:val="266"/>
          <w:jc w:val="center"/>
        </w:trPr>
        <w:tc>
          <w:tcPr>
            <w:tcW w:w="4708" w:type="dxa"/>
            <w:tcBorders>
              <w:bottom w:val="single" w:sz="4" w:space="0" w:color="auto"/>
            </w:tcBorders>
            <w:shd w:val="clear" w:color="auto" w:fill="C6D9F1" w:themeFill="text2" w:themeFillTint="33"/>
          </w:tcPr>
          <w:p w14:paraId="465CF018" w14:textId="31AF4D6F"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sz w:val="22"/>
                <w:szCs w:val="22"/>
              </w:rPr>
              <w:t xml:space="preserve">   </w:t>
            </w:r>
            <w:r w:rsidRPr="008061E5">
              <w:rPr>
                <w:rFonts w:ascii="Aptos" w:hAnsi="Aptos" w:cs="Arial"/>
                <w:b/>
                <w:bCs/>
                <w:sz w:val="22"/>
                <w:szCs w:val="22"/>
              </w:rPr>
              <w:t>TIPO DE LICITAÇÃO:</w:t>
            </w:r>
          </w:p>
        </w:tc>
        <w:tc>
          <w:tcPr>
            <w:tcW w:w="5352" w:type="dxa"/>
            <w:gridSpan w:val="2"/>
            <w:tcBorders>
              <w:bottom w:val="single" w:sz="4" w:space="0" w:color="auto"/>
            </w:tcBorders>
            <w:shd w:val="clear" w:color="auto" w:fill="C6D9F1" w:themeFill="text2" w:themeFillTint="33"/>
          </w:tcPr>
          <w:p w14:paraId="4DC592E5" w14:textId="6C7A8B94"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 xml:space="preserve"> REGIME DE EXECUÇÃO:</w:t>
            </w:r>
          </w:p>
        </w:tc>
      </w:tr>
      <w:tr w:rsidR="00EE11DD" w:rsidRPr="008061E5" w14:paraId="3F124A07" w14:textId="77777777" w:rsidTr="00484C3E">
        <w:trPr>
          <w:trHeight w:val="950"/>
          <w:jc w:val="center"/>
        </w:trPr>
        <w:tc>
          <w:tcPr>
            <w:tcW w:w="4708" w:type="dxa"/>
            <w:tcBorders>
              <w:top w:val="single" w:sz="4" w:space="0" w:color="auto"/>
              <w:bottom w:val="single" w:sz="4" w:space="0" w:color="000000"/>
            </w:tcBorders>
          </w:tcPr>
          <w:p w14:paraId="2EE54226" w14:textId="7EA451A2" w:rsidR="00056D46" w:rsidRPr="008061E5" w:rsidRDefault="00056D46" w:rsidP="00EE11DD">
            <w:pPr>
              <w:pStyle w:val="PargrafodaLista"/>
              <w:numPr>
                <w:ilvl w:val="0"/>
                <w:numId w:val="12"/>
              </w:numPr>
              <w:ind w:left="142" w:firstLine="0"/>
              <w:jc w:val="both"/>
              <w:rPr>
                <w:rFonts w:ascii="Aptos" w:hAnsi="Aptos" w:cs="Arial"/>
                <w:sz w:val="22"/>
                <w:szCs w:val="22"/>
              </w:rPr>
            </w:pPr>
            <w:r w:rsidRPr="008061E5">
              <w:rPr>
                <w:rFonts w:ascii="Aptos" w:hAnsi="Aptos" w:cs="Arial"/>
                <w:sz w:val="22"/>
                <w:szCs w:val="22"/>
              </w:rPr>
              <w:t>Menor Preço:</w:t>
            </w:r>
          </w:p>
          <w:p w14:paraId="3215E114" w14:textId="01E580D1"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xml:space="preserve">( </w:t>
            </w:r>
            <w:r w:rsidR="00472204">
              <w:rPr>
                <w:rFonts w:ascii="Aptos" w:hAnsi="Aptos" w:cs="Arial"/>
                <w:sz w:val="22"/>
                <w:szCs w:val="22"/>
              </w:rPr>
              <w:t xml:space="preserve">   </w:t>
            </w:r>
            <w:r w:rsidRPr="008061E5">
              <w:rPr>
                <w:rFonts w:ascii="Aptos" w:hAnsi="Aptos" w:cs="Arial"/>
                <w:sz w:val="22"/>
                <w:szCs w:val="22"/>
              </w:rPr>
              <w:t>)</w:t>
            </w:r>
            <w:r w:rsidRPr="008061E5">
              <w:rPr>
                <w:rFonts w:ascii="Aptos" w:hAnsi="Aptos" w:cs="Arial"/>
                <w:sz w:val="22"/>
                <w:szCs w:val="22"/>
              </w:rPr>
              <w:tab/>
              <w:t xml:space="preserve">Por item </w:t>
            </w:r>
          </w:p>
          <w:p w14:paraId="58D22AAD" w14:textId="754B66A8" w:rsidR="00056D46" w:rsidRPr="008061E5" w:rsidRDefault="00056D46" w:rsidP="00EE11DD">
            <w:pPr>
              <w:ind w:left="142"/>
              <w:jc w:val="both"/>
              <w:rPr>
                <w:rFonts w:ascii="Aptos" w:hAnsi="Aptos" w:cs="Arial"/>
                <w:sz w:val="22"/>
                <w:szCs w:val="22"/>
              </w:rPr>
            </w:pPr>
            <w:r w:rsidRPr="008061E5">
              <w:rPr>
                <w:rFonts w:ascii="Aptos" w:hAnsi="Aptos" w:cs="Arial"/>
                <w:sz w:val="22"/>
                <w:szCs w:val="22"/>
              </w:rPr>
              <w:t>(</w:t>
            </w:r>
            <w:r w:rsidR="00331DDB" w:rsidRPr="008061E5">
              <w:rPr>
                <w:rFonts w:ascii="Aptos" w:hAnsi="Aptos" w:cs="Arial"/>
                <w:sz w:val="22"/>
                <w:szCs w:val="22"/>
              </w:rPr>
              <w:t xml:space="preserve">    </w:t>
            </w:r>
            <w:r w:rsidRPr="008061E5">
              <w:rPr>
                <w:rFonts w:ascii="Aptos" w:hAnsi="Aptos" w:cs="Arial"/>
                <w:sz w:val="22"/>
                <w:szCs w:val="22"/>
              </w:rPr>
              <w:t>)</w:t>
            </w:r>
            <w:r w:rsidRPr="008061E5">
              <w:rPr>
                <w:rFonts w:ascii="Aptos" w:hAnsi="Aptos" w:cs="Arial"/>
                <w:sz w:val="22"/>
                <w:szCs w:val="22"/>
              </w:rPr>
              <w:tab/>
              <w:t>Por lote</w:t>
            </w:r>
          </w:p>
          <w:p w14:paraId="11BC216B" w14:textId="16602613" w:rsidR="00056D46" w:rsidRPr="008061E5" w:rsidRDefault="00056D46" w:rsidP="00EE11DD">
            <w:pPr>
              <w:ind w:left="142"/>
              <w:jc w:val="both"/>
              <w:rPr>
                <w:rFonts w:ascii="Aptos" w:hAnsi="Aptos" w:cs="Arial"/>
                <w:sz w:val="22"/>
                <w:szCs w:val="22"/>
              </w:rPr>
            </w:pPr>
            <w:r w:rsidRPr="008061E5">
              <w:rPr>
                <w:rFonts w:ascii="Aptos" w:hAnsi="Aptos" w:cs="Arial"/>
                <w:sz w:val="22"/>
                <w:szCs w:val="22"/>
              </w:rPr>
              <w:t>(</w:t>
            </w:r>
            <w:r w:rsidR="00472204">
              <w:rPr>
                <w:rFonts w:ascii="Aptos" w:hAnsi="Aptos" w:cs="Arial"/>
                <w:sz w:val="22"/>
                <w:szCs w:val="22"/>
              </w:rPr>
              <w:t xml:space="preserve"> </w:t>
            </w:r>
            <w:r w:rsidR="00484C3E">
              <w:rPr>
                <w:rFonts w:ascii="Aptos" w:hAnsi="Aptos" w:cs="Arial"/>
                <w:sz w:val="22"/>
                <w:szCs w:val="22"/>
              </w:rPr>
              <w:t>X</w:t>
            </w:r>
            <w:r w:rsidR="00472204">
              <w:rPr>
                <w:rFonts w:ascii="Aptos" w:hAnsi="Aptos" w:cs="Arial"/>
                <w:sz w:val="22"/>
                <w:szCs w:val="22"/>
              </w:rPr>
              <w:t xml:space="preserve"> </w:t>
            </w:r>
            <w:r w:rsidRPr="008061E5">
              <w:rPr>
                <w:rFonts w:ascii="Aptos" w:hAnsi="Aptos" w:cs="Arial"/>
                <w:sz w:val="22"/>
                <w:szCs w:val="22"/>
              </w:rPr>
              <w:t>)</w:t>
            </w:r>
            <w:r w:rsidRPr="008061E5">
              <w:rPr>
                <w:rFonts w:ascii="Aptos" w:hAnsi="Aptos" w:cs="Arial"/>
                <w:sz w:val="22"/>
                <w:szCs w:val="22"/>
              </w:rPr>
              <w:tab/>
              <w:t>Global</w:t>
            </w:r>
          </w:p>
        </w:tc>
        <w:tc>
          <w:tcPr>
            <w:tcW w:w="5352" w:type="dxa"/>
            <w:gridSpan w:val="2"/>
            <w:tcBorders>
              <w:top w:val="single" w:sz="4" w:space="0" w:color="auto"/>
              <w:bottom w:val="single" w:sz="4" w:space="0" w:color="000000"/>
            </w:tcBorders>
          </w:tcPr>
          <w:p w14:paraId="3449A421" w14:textId="7B7CC89C"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xml:space="preserve">( </w:t>
            </w:r>
            <w:r w:rsidR="00884BB1">
              <w:rPr>
                <w:rFonts w:ascii="Aptos" w:hAnsi="Aptos" w:cs="Arial"/>
                <w:sz w:val="22"/>
                <w:szCs w:val="22"/>
              </w:rPr>
              <w:t xml:space="preserve">  </w:t>
            </w:r>
            <w:r w:rsidRPr="008061E5">
              <w:rPr>
                <w:rFonts w:ascii="Aptos" w:hAnsi="Aptos" w:cs="Arial"/>
                <w:sz w:val="22"/>
                <w:szCs w:val="22"/>
              </w:rPr>
              <w:t xml:space="preserve"> )      Empreitada por Preço Unitário</w:t>
            </w:r>
          </w:p>
          <w:p w14:paraId="082A471B" w14:textId="2CA31D22"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xml:space="preserve">( </w:t>
            </w:r>
            <w:r w:rsidR="00884BB1">
              <w:rPr>
                <w:rFonts w:ascii="Aptos" w:hAnsi="Aptos" w:cs="Arial"/>
                <w:sz w:val="22"/>
                <w:szCs w:val="22"/>
              </w:rPr>
              <w:t>X</w:t>
            </w:r>
            <w:r w:rsidRPr="008061E5">
              <w:rPr>
                <w:rFonts w:ascii="Aptos" w:hAnsi="Aptos" w:cs="Arial"/>
                <w:sz w:val="22"/>
                <w:szCs w:val="22"/>
              </w:rPr>
              <w:t xml:space="preserve"> )      Empreitada por Preço Global</w:t>
            </w:r>
          </w:p>
          <w:p w14:paraId="58F6845D" w14:textId="77777777"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      Execução por Tarefa</w:t>
            </w:r>
          </w:p>
          <w:p w14:paraId="26F5CEFB" w14:textId="0440CE69" w:rsidR="00056D46" w:rsidRPr="008061E5" w:rsidRDefault="00056D46" w:rsidP="00EE11DD">
            <w:pPr>
              <w:pStyle w:val="PargrafodaLista"/>
              <w:ind w:left="142"/>
              <w:jc w:val="both"/>
              <w:rPr>
                <w:rFonts w:ascii="Aptos" w:hAnsi="Aptos" w:cs="Arial"/>
                <w:sz w:val="22"/>
                <w:szCs w:val="22"/>
              </w:rPr>
            </w:pPr>
            <w:r w:rsidRPr="008061E5">
              <w:rPr>
                <w:rFonts w:ascii="Aptos" w:hAnsi="Aptos" w:cs="Arial"/>
                <w:sz w:val="22"/>
                <w:szCs w:val="22"/>
              </w:rPr>
              <w:t>(    )      Empreitada Integral</w:t>
            </w:r>
          </w:p>
        </w:tc>
      </w:tr>
      <w:tr w:rsidR="00EE11DD" w:rsidRPr="008061E5" w14:paraId="25E0F3D7" w14:textId="77777777" w:rsidTr="000E5F50">
        <w:trPr>
          <w:trHeight w:val="313"/>
          <w:jc w:val="center"/>
        </w:trPr>
        <w:tc>
          <w:tcPr>
            <w:tcW w:w="10060" w:type="dxa"/>
            <w:gridSpan w:val="3"/>
            <w:tcBorders>
              <w:bottom w:val="single" w:sz="4" w:space="0" w:color="auto"/>
            </w:tcBorders>
            <w:shd w:val="clear" w:color="auto" w:fill="C6D9F1" w:themeFill="text2" w:themeFillTint="33"/>
            <w:vAlign w:val="center"/>
          </w:tcPr>
          <w:p w14:paraId="1DBAE49C" w14:textId="7D4D0760" w:rsidR="00331DDB" w:rsidRPr="008061E5" w:rsidRDefault="00331DDB"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PRAZO DE VIGÊNCIA DO CONTRATO</w:t>
            </w:r>
          </w:p>
        </w:tc>
      </w:tr>
      <w:tr w:rsidR="00EE11DD" w:rsidRPr="008061E5" w14:paraId="3C1C5D49" w14:textId="77777777" w:rsidTr="000E5F50">
        <w:trPr>
          <w:trHeight w:val="629"/>
          <w:jc w:val="center"/>
        </w:trPr>
        <w:tc>
          <w:tcPr>
            <w:tcW w:w="10060" w:type="dxa"/>
            <w:gridSpan w:val="3"/>
            <w:tcBorders>
              <w:top w:val="single" w:sz="4" w:space="0" w:color="auto"/>
              <w:left w:val="single" w:sz="4" w:space="0" w:color="auto"/>
              <w:bottom w:val="single" w:sz="4" w:space="0" w:color="auto"/>
              <w:right w:val="single" w:sz="4" w:space="0" w:color="auto"/>
            </w:tcBorders>
          </w:tcPr>
          <w:p w14:paraId="6AC253F9" w14:textId="6FCDD50A" w:rsidR="00331DDB" w:rsidRPr="008061E5" w:rsidRDefault="00331DDB" w:rsidP="00EE11DD">
            <w:pPr>
              <w:pStyle w:val="PargrafodaLista"/>
              <w:ind w:left="142"/>
              <w:jc w:val="both"/>
              <w:rPr>
                <w:rFonts w:ascii="Aptos" w:hAnsi="Aptos" w:cs="Arial"/>
                <w:sz w:val="22"/>
                <w:szCs w:val="22"/>
              </w:rPr>
            </w:pPr>
            <w:r w:rsidRPr="008061E5">
              <w:rPr>
                <w:rFonts w:ascii="Aptos" w:hAnsi="Aptos" w:cs="Arial"/>
                <w:sz w:val="22"/>
                <w:szCs w:val="22"/>
              </w:rPr>
              <w:t>O prazo de vigência da contratação é de 12 (doze) meses, contados da assinatura do termo de contrato, prorrogável por até 10(dez) anos, na forma dos artigos 106 e 107 da Lei n° 14.133/2021.</w:t>
            </w:r>
          </w:p>
        </w:tc>
      </w:tr>
      <w:tr w:rsidR="00EE11DD" w:rsidRPr="008061E5" w14:paraId="1D05E895" w14:textId="77777777" w:rsidTr="000E5F50">
        <w:trPr>
          <w:trHeight w:val="46"/>
          <w:jc w:val="center"/>
        </w:trPr>
        <w:tc>
          <w:tcPr>
            <w:tcW w:w="4708" w:type="dxa"/>
            <w:tcBorders>
              <w:top w:val="single" w:sz="4" w:space="0" w:color="auto"/>
              <w:bottom w:val="single" w:sz="4" w:space="0" w:color="auto"/>
            </w:tcBorders>
            <w:shd w:val="clear" w:color="auto" w:fill="C6D9F1" w:themeFill="text2" w:themeFillTint="33"/>
          </w:tcPr>
          <w:p w14:paraId="34E6A425" w14:textId="4C58AE7E"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MODO DE DISPUTA:</w:t>
            </w:r>
          </w:p>
        </w:tc>
        <w:tc>
          <w:tcPr>
            <w:tcW w:w="5352" w:type="dxa"/>
            <w:gridSpan w:val="2"/>
            <w:tcBorders>
              <w:top w:val="single" w:sz="4" w:space="0" w:color="auto"/>
              <w:bottom w:val="single" w:sz="4" w:space="0" w:color="auto"/>
            </w:tcBorders>
            <w:shd w:val="clear" w:color="auto" w:fill="C6D9F1" w:themeFill="text2" w:themeFillTint="33"/>
          </w:tcPr>
          <w:p w14:paraId="5853AC4D" w14:textId="69838EAF"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PRAZO DE VIGÊNCIA DA ATA DE REGISTRO DE PREÇOS</w:t>
            </w:r>
          </w:p>
        </w:tc>
      </w:tr>
      <w:tr w:rsidR="00EE11DD" w:rsidRPr="008061E5" w14:paraId="1AFEE08E" w14:textId="77777777" w:rsidTr="00484C3E">
        <w:trPr>
          <w:trHeight w:val="647"/>
          <w:jc w:val="center"/>
        </w:trPr>
        <w:tc>
          <w:tcPr>
            <w:tcW w:w="4708" w:type="dxa"/>
            <w:tcBorders>
              <w:top w:val="single" w:sz="4" w:space="0" w:color="auto"/>
            </w:tcBorders>
          </w:tcPr>
          <w:p w14:paraId="2CA4E32C" w14:textId="06D071BA"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      aberto</w:t>
            </w:r>
          </w:p>
          <w:p w14:paraId="4CABE022" w14:textId="02336C16"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xml:space="preserve">( </w:t>
            </w:r>
            <w:r w:rsidR="00484C3E">
              <w:rPr>
                <w:rFonts w:ascii="Aptos" w:hAnsi="Aptos" w:cs="Arial"/>
                <w:sz w:val="22"/>
                <w:szCs w:val="22"/>
              </w:rPr>
              <w:t>X</w:t>
            </w:r>
            <w:r w:rsidRPr="008061E5">
              <w:rPr>
                <w:rFonts w:ascii="Aptos" w:hAnsi="Aptos" w:cs="Arial"/>
                <w:sz w:val="22"/>
                <w:szCs w:val="22"/>
              </w:rPr>
              <w:t xml:space="preserve"> )      aberto e fechado</w:t>
            </w:r>
          </w:p>
          <w:p w14:paraId="6AB5DBAA" w14:textId="7B0E3D78" w:rsidR="00056D46" w:rsidRPr="008061E5" w:rsidRDefault="00056D46" w:rsidP="00EE11DD">
            <w:pPr>
              <w:ind w:left="142"/>
              <w:jc w:val="both"/>
              <w:rPr>
                <w:rFonts w:ascii="Aptos" w:hAnsi="Aptos" w:cs="Arial"/>
                <w:sz w:val="22"/>
                <w:szCs w:val="22"/>
              </w:rPr>
            </w:pPr>
            <w:r w:rsidRPr="008061E5">
              <w:rPr>
                <w:rFonts w:ascii="Aptos" w:hAnsi="Aptos" w:cs="Arial"/>
                <w:sz w:val="22"/>
                <w:szCs w:val="22"/>
              </w:rPr>
              <w:t>(    )      fechado e aberto</w:t>
            </w:r>
          </w:p>
        </w:tc>
        <w:tc>
          <w:tcPr>
            <w:tcW w:w="5352" w:type="dxa"/>
            <w:gridSpan w:val="2"/>
          </w:tcPr>
          <w:p w14:paraId="5DB8F0E8" w14:textId="1D51B64C" w:rsidR="00056D46" w:rsidRPr="008061E5" w:rsidRDefault="00056D46" w:rsidP="00EE11DD">
            <w:pPr>
              <w:pStyle w:val="PargrafodaLista"/>
              <w:numPr>
                <w:ilvl w:val="0"/>
                <w:numId w:val="13"/>
              </w:numPr>
              <w:ind w:left="142" w:firstLine="0"/>
              <w:jc w:val="both"/>
              <w:rPr>
                <w:rFonts w:ascii="Aptos" w:hAnsi="Aptos" w:cs="Arial"/>
                <w:sz w:val="22"/>
                <w:szCs w:val="22"/>
              </w:rPr>
            </w:pPr>
            <w:r w:rsidRPr="008061E5">
              <w:rPr>
                <w:rFonts w:ascii="Aptos" w:hAnsi="Aptos" w:cs="Arial"/>
                <w:sz w:val="22"/>
                <w:szCs w:val="22"/>
              </w:rPr>
              <w:t xml:space="preserve">A vigência da ARP será de 12 (doze) meses e poderá ser prorrogado por até 24(vinte e quatro) meses, desde que comprovado o preço vantajoso; </w:t>
            </w:r>
          </w:p>
        </w:tc>
      </w:tr>
      <w:tr w:rsidR="00EE11DD" w:rsidRPr="008061E5" w14:paraId="43945287" w14:textId="77777777" w:rsidTr="000E5F50">
        <w:trPr>
          <w:trHeight w:val="548"/>
          <w:jc w:val="center"/>
        </w:trPr>
        <w:tc>
          <w:tcPr>
            <w:tcW w:w="10060" w:type="dxa"/>
            <w:gridSpan w:val="3"/>
            <w:shd w:val="clear" w:color="auto" w:fill="C6D9F1" w:themeFill="text2" w:themeFillTint="33"/>
          </w:tcPr>
          <w:p w14:paraId="7FCBAC0C" w14:textId="10C100FC" w:rsidR="00056D46" w:rsidRPr="008061E5" w:rsidRDefault="00056D46" w:rsidP="00EE11DD">
            <w:pPr>
              <w:pStyle w:val="PargrafodaLista"/>
              <w:numPr>
                <w:ilvl w:val="0"/>
                <w:numId w:val="14"/>
              </w:numPr>
              <w:ind w:left="142" w:firstLine="0"/>
              <w:jc w:val="both"/>
              <w:rPr>
                <w:rFonts w:ascii="Aptos" w:hAnsi="Aptos" w:cs="Arial"/>
                <w:sz w:val="22"/>
                <w:szCs w:val="22"/>
              </w:rPr>
            </w:pPr>
            <w:r w:rsidRPr="008061E5">
              <w:rPr>
                <w:rFonts w:ascii="Aptos" w:hAnsi="Aptos" w:cs="Arial"/>
                <w:sz w:val="22"/>
                <w:szCs w:val="22"/>
              </w:rPr>
              <w:tab/>
            </w:r>
            <w:r w:rsidRPr="008061E5">
              <w:rPr>
                <w:rFonts w:ascii="Aptos" w:hAnsi="Aptos" w:cs="Arial"/>
                <w:b/>
                <w:bCs/>
                <w:sz w:val="22"/>
                <w:szCs w:val="22"/>
              </w:rPr>
              <w:t>SITES DE ACESSO AO EDITAL, DATA E HORÁRIO PARA RECEBIMENTO DAS PROPOSTAS E INÍCIO DA</w:t>
            </w:r>
            <w:r w:rsidR="00125A96" w:rsidRPr="008061E5">
              <w:rPr>
                <w:rFonts w:ascii="Aptos" w:hAnsi="Aptos" w:cs="Arial"/>
                <w:b/>
                <w:bCs/>
                <w:sz w:val="22"/>
                <w:szCs w:val="22"/>
              </w:rPr>
              <w:t xml:space="preserve"> </w:t>
            </w:r>
            <w:r w:rsidRPr="008061E5">
              <w:rPr>
                <w:rFonts w:ascii="Aptos" w:hAnsi="Aptos" w:cs="Arial"/>
                <w:b/>
                <w:bCs/>
                <w:sz w:val="22"/>
                <w:szCs w:val="22"/>
              </w:rPr>
              <w:t>SESSÃO PÚBLICA DA LICITAÇÃO:</w:t>
            </w:r>
          </w:p>
        </w:tc>
      </w:tr>
      <w:tr w:rsidR="00EE11DD" w:rsidRPr="008061E5" w14:paraId="41256056" w14:textId="77777777" w:rsidTr="000E5F50">
        <w:trPr>
          <w:trHeight w:val="1048"/>
          <w:jc w:val="center"/>
        </w:trPr>
        <w:tc>
          <w:tcPr>
            <w:tcW w:w="10060" w:type="dxa"/>
            <w:gridSpan w:val="3"/>
          </w:tcPr>
          <w:p w14:paraId="6EB493B6" w14:textId="0DDCA77F" w:rsidR="00F36755" w:rsidRPr="00F36755" w:rsidRDefault="00056D46" w:rsidP="00EE11DD">
            <w:pPr>
              <w:pStyle w:val="PargrafodaLista"/>
              <w:numPr>
                <w:ilvl w:val="0"/>
                <w:numId w:val="13"/>
              </w:numPr>
              <w:ind w:left="142" w:firstLine="0"/>
              <w:jc w:val="both"/>
              <w:rPr>
                <w:rStyle w:val="Hyperlink"/>
                <w:rFonts w:ascii="Aptos" w:hAnsi="Aptos" w:cs="Arial"/>
                <w:color w:val="auto"/>
                <w:sz w:val="22"/>
                <w:szCs w:val="22"/>
                <w:u w:val="none"/>
              </w:rPr>
            </w:pPr>
            <w:r w:rsidRPr="008061E5">
              <w:rPr>
                <w:rFonts w:ascii="Aptos" w:hAnsi="Aptos" w:cs="Arial"/>
                <w:sz w:val="22"/>
                <w:szCs w:val="22"/>
              </w:rPr>
              <w:t xml:space="preserve">Editais disponíveis nos sites: </w:t>
            </w:r>
            <w:hyperlink r:id="rId8" w:history="1">
              <w:r w:rsidR="00F36755" w:rsidRPr="00A4732C">
                <w:rPr>
                  <w:rStyle w:val="Hyperlink"/>
                  <w:rFonts w:ascii="Aptos" w:hAnsi="Aptos" w:cs="Arial"/>
                  <w:sz w:val="22"/>
                  <w:szCs w:val="22"/>
                </w:rPr>
                <w:t>https://sai.io.org.br/ba/cisb/site/diariooficial</w:t>
              </w:r>
            </w:hyperlink>
            <w:r w:rsidR="00331DDB" w:rsidRPr="008061E5">
              <w:rPr>
                <w:rFonts w:ascii="Aptos" w:hAnsi="Aptos" w:cs="Arial"/>
                <w:sz w:val="22"/>
                <w:szCs w:val="22"/>
              </w:rPr>
              <w:t xml:space="preserve"> </w:t>
            </w:r>
            <w:r w:rsidRPr="008061E5">
              <w:rPr>
                <w:rFonts w:ascii="Aptos" w:hAnsi="Aptos" w:cs="Arial"/>
                <w:sz w:val="22"/>
                <w:szCs w:val="22"/>
              </w:rPr>
              <w:t xml:space="preserve"> e </w:t>
            </w:r>
            <w:hyperlink r:id="rId9" w:history="1">
              <w:r w:rsidR="00F36755" w:rsidRPr="00A4732C">
                <w:rPr>
                  <w:rStyle w:val="Hyperlink"/>
                  <w:rFonts w:ascii="Aptos" w:hAnsi="Aptos" w:cs="Arial"/>
                  <w:sz w:val="22"/>
                  <w:szCs w:val="22"/>
                </w:rPr>
                <w:t>https://pncp.gov.br</w:t>
              </w:r>
            </w:hyperlink>
            <w:r w:rsidR="00F36755">
              <w:rPr>
                <w:rStyle w:val="Hyperlink"/>
                <w:rFonts w:ascii="Aptos" w:hAnsi="Aptos" w:cs="Arial"/>
                <w:color w:val="auto"/>
                <w:sz w:val="22"/>
                <w:szCs w:val="22"/>
              </w:rPr>
              <w:t xml:space="preserve">  </w:t>
            </w:r>
          </w:p>
          <w:p w14:paraId="4618D161" w14:textId="5B44C938" w:rsidR="00056D46" w:rsidRPr="00F36755" w:rsidRDefault="00056D46" w:rsidP="00F36755">
            <w:pPr>
              <w:ind w:left="142"/>
              <w:jc w:val="both"/>
              <w:rPr>
                <w:rFonts w:ascii="Aptos" w:hAnsi="Aptos" w:cs="Arial"/>
                <w:sz w:val="22"/>
                <w:szCs w:val="22"/>
              </w:rPr>
            </w:pPr>
            <w:r w:rsidRPr="00F36755">
              <w:rPr>
                <w:rFonts w:ascii="Aptos" w:hAnsi="Aptos" w:cs="Arial"/>
                <w:sz w:val="22"/>
                <w:szCs w:val="22"/>
              </w:rPr>
              <w:t xml:space="preserve"> com informações de local para recebimento das propostas e documentos e início da sessão pública da licitação através do Portal de Compras do Governo Federal ou E-mail: </w:t>
            </w:r>
            <w:hyperlink r:id="rId10" w:history="1">
              <w:r w:rsidR="00472204" w:rsidRPr="00057572">
                <w:rPr>
                  <w:rStyle w:val="Hyperlink"/>
                </w:rPr>
                <w:t>licitacaoecontratoscisb@gmail.com</w:t>
              </w:r>
            </w:hyperlink>
            <w:r w:rsidR="00472204">
              <w:t xml:space="preserve"> </w:t>
            </w:r>
            <w:r w:rsidR="00F36755">
              <w:rPr>
                <w:rFonts w:ascii="Aptos" w:hAnsi="Aptos" w:cs="Arial"/>
                <w:sz w:val="22"/>
                <w:szCs w:val="22"/>
                <w:u w:val="single"/>
              </w:rPr>
              <w:t xml:space="preserve"> </w:t>
            </w:r>
          </w:p>
        </w:tc>
      </w:tr>
      <w:tr w:rsidR="00EE11DD" w:rsidRPr="008061E5" w14:paraId="5DD94A19" w14:textId="511E09F7" w:rsidTr="000E5F50">
        <w:trPr>
          <w:trHeight w:val="249"/>
          <w:jc w:val="center"/>
        </w:trPr>
        <w:tc>
          <w:tcPr>
            <w:tcW w:w="5083" w:type="dxa"/>
            <w:gridSpan w:val="2"/>
            <w:tcBorders>
              <w:bottom w:val="single" w:sz="4" w:space="0" w:color="auto"/>
              <w:right w:val="single" w:sz="4" w:space="0" w:color="auto"/>
            </w:tcBorders>
            <w:shd w:val="clear" w:color="auto" w:fill="C6D9F1" w:themeFill="text2" w:themeFillTint="33"/>
          </w:tcPr>
          <w:p w14:paraId="7EA367FD" w14:textId="38EDE729"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 xml:space="preserve">RECEBIMENTO DAS PROPOSTAS: </w:t>
            </w:r>
          </w:p>
        </w:tc>
        <w:tc>
          <w:tcPr>
            <w:tcW w:w="4977" w:type="dxa"/>
            <w:tcBorders>
              <w:left w:val="single" w:sz="4" w:space="0" w:color="auto"/>
              <w:bottom w:val="single" w:sz="4" w:space="0" w:color="auto"/>
            </w:tcBorders>
            <w:shd w:val="clear" w:color="auto" w:fill="C6D9F1" w:themeFill="text2" w:themeFillTint="33"/>
          </w:tcPr>
          <w:p w14:paraId="087129D7" w14:textId="61755F30"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 xml:space="preserve"> INÍCIO DA SESSÃO</w:t>
            </w:r>
          </w:p>
        </w:tc>
      </w:tr>
      <w:tr w:rsidR="00EE11DD" w:rsidRPr="008061E5" w14:paraId="4C3E4EF3" w14:textId="0FA7FFC2" w:rsidTr="000E5F50">
        <w:trPr>
          <w:trHeight w:val="609"/>
          <w:jc w:val="center"/>
        </w:trPr>
        <w:tc>
          <w:tcPr>
            <w:tcW w:w="5083" w:type="dxa"/>
            <w:gridSpan w:val="2"/>
            <w:tcBorders>
              <w:top w:val="single" w:sz="4" w:space="0" w:color="auto"/>
              <w:bottom w:val="single" w:sz="4" w:space="0" w:color="auto"/>
              <w:right w:val="single" w:sz="4" w:space="0" w:color="auto"/>
            </w:tcBorders>
          </w:tcPr>
          <w:p w14:paraId="490668F1" w14:textId="0286CB9E" w:rsidR="00056D46" w:rsidRPr="003F0587" w:rsidRDefault="00884BB1" w:rsidP="00EE11DD">
            <w:pPr>
              <w:pStyle w:val="PargrafodaLista"/>
              <w:numPr>
                <w:ilvl w:val="0"/>
                <w:numId w:val="13"/>
              </w:numPr>
              <w:ind w:left="142" w:firstLine="0"/>
              <w:jc w:val="both"/>
              <w:rPr>
                <w:rFonts w:ascii="Aptos" w:hAnsi="Aptos" w:cs="Arial"/>
                <w:sz w:val="22"/>
                <w:szCs w:val="22"/>
              </w:rPr>
            </w:pPr>
            <w:r>
              <w:rPr>
                <w:rFonts w:ascii="Aptos" w:hAnsi="Aptos" w:cs="Arial"/>
                <w:sz w:val="22"/>
                <w:szCs w:val="22"/>
              </w:rPr>
              <w:t>30</w:t>
            </w:r>
            <w:r w:rsidR="00056D46" w:rsidRPr="003F0587">
              <w:rPr>
                <w:rFonts w:ascii="Aptos" w:hAnsi="Aptos" w:cs="Arial"/>
                <w:sz w:val="22"/>
                <w:szCs w:val="22"/>
              </w:rPr>
              <w:t xml:space="preserve"> de </w:t>
            </w:r>
            <w:r>
              <w:rPr>
                <w:rFonts w:ascii="Aptos" w:hAnsi="Aptos" w:cs="Arial"/>
                <w:sz w:val="22"/>
                <w:szCs w:val="22"/>
              </w:rPr>
              <w:t>junho</w:t>
            </w:r>
            <w:r w:rsidR="00056D46" w:rsidRPr="003F0587">
              <w:rPr>
                <w:rFonts w:ascii="Aptos" w:hAnsi="Aptos" w:cs="Arial"/>
                <w:sz w:val="22"/>
                <w:szCs w:val="22"/>
              </w:rPr>
              <w:t xml:space="preserve"> de 202</w:t>
            </w:r>
            <w:r>
              <w:rPr>
                <w:rFonts w:ascii="Aptos" w:hAnsi="Aptos" w:cs="Arial"/>
                <w:sz w:val="22"/>
                <w:szCs w:val="22"/>
              </w:rPr>
              <w:t>6</w:t>
            </w:r>
          </w:p>
          <w:p w14:paraId="13F8D634" w14:textId="7A3F5F5D" w:rsidR="00056D46" w:rsidRPr="003F0587" w:rsidRDefault="00056D46" w:rsidP="00EE11DD">
            <w:pPr>
              <w:pStyle w:val="PargrafodaLista"/>
              <w:numPr>
                <w:ilvl w:val="0"/>
                <w:numId w:val="13"/>
              </w:numPr>
              <w:ind w:left="142" w:firstLine="0"/>
              <w:jc w:val="both"/>
              <w:rPr>
                <w:rFonts w:ascii="Aptos" w:hAnsi="Aptos" w:cs="Arial"/>
                <w:sz w:val="22"/>
                <w:szCs w:val="22"/>
              </w:rPr>
            </w:pPr>
            <w:r w:rsidRPr="003F0587">
              <w:rPr>
                <w:rFonts w:ascii="Aptos" w:hAnsi="Aptos" w:cs="Arial"/>
                <w:sz w:val="22"/>
                <w:szCs w:val="22"/>
              </w:rPr>
              <w:t xml:space="preserve">Horário: </w:t>
            </w:r>
            <w:r w:rsidR="00884BB1">
              <w:rPr>
                <w:rFonts w:ascii="Aptos" w:hAnsi="Aptos" w:cs="Arial"/>
                <w:sz w:val="22"/>
                <w:szCs w:val="22"/>
              </w:rPr>
              <w:t>08</w:t>
            </w:r>
            <w:r w:rsidRPr="003F0587">
              <w:rPr>
                <w:rFonts w:ascii="Aptos" w:hAnsi="Aptos" w:cs="Arial"/>
                <w:sz w:val="22"/>
                <w:szCs w:val="22"/>
              </w:rPr>
              <w:t>h</w:t>
            </w:r>
            <w:r w:rsidR="00884BB1">
              <w:rPr>
                <w:rFonts w:ascii="Aptos" w:hAnsi="Aptos" w:cs="Arial"/>
                <w:sz w:val="22"/>
                <w:szCs w:val="22"/>
              </w:rPr>
              <w:t>00</w:t>
            </w:r>
            <w:r w:rsidRPr="003F0587">
              <w:rPr>
                <w:rFonts w:ascii="Aptos" w:hAnsi="Aptos" w:cs="Arial"/>
                <w:sz w:val="22"/>
                <w:szCs w:val="22"/>
              </w:rPr>
              <w:t>min</w:t>
            </w:r>
          </w:p>
        </w:tc>
        <w:tc>
          <w:tcPr>
            <w:tcW w:w="4977" w:type="dxa"/>
            <w:tcBorders>
              <w:top w:val="single" w:sz="4" w:space="0" w:color="auto"/>
              <w:left w:val="single" w:sz="4" w:space="0" w:color="auto"/>
              <w:bottom w:val="single" w:sz="4" w:space="0" w:color="auto"/>
            </w:tcBorders>
          </w:tcPr>
          <w:p w14:paraId="6D2D4AF8" w14:textId="507BB92D" w:rsidR="00056D46" w:rsidRPr="003F0587" w:rsidRDefault="00884BB1" w:rsidP="00EE11DD">
            <w:pPr>
              <w:pStyle w:val="PargrafodaLista"/>
              <w:numPr>
                <w:ilvl w:val="0"/>
                <w:numId w:val="13"/>
              </w:numPr>
              <w:ind w:left="142" w:firstLine="0"/>
              <w:jc w:val="both"/>
              <w:rPr>
                <w:rFonts w:ascii="Aptos" w:hAnsi="Aptos" w:cs="Arial"/>
                <w:sz w:val="22"/>
                <w:szCs w:val="22"/>
              </w:rPr>
            </w:pPr>
            <w:r>
              <w:rPr>
                <w:rFonts w:ascii="Aptos" w:hAnsi="Aptos" w:cs="Arial"/>
                <w:sz w:val="22"/>
                <w:szCs w:val="22"/>
              </w:rPr>
              <w:t>1</w:t>
            </w:r>
            <w:r w:rsidR="000E7281">
              <w:rPr>
                <w:rFonts w:ascii="Aptos" w:hAnsi="Aptos" w:cs="Arial"/>
                <w:sz w:val="22"/>
                <w:szCs w:val="22"/>
              </w:rPr>
              <w:t>4</w:t>
            </w:r>
            <w:r w:rsidR="003F0587" w:rsidRPr="003F0587">
              <w:rPr>
                <w:rFonts w:ascii="Aptos" w:hAnsi="Aptos" w:cs="Arial"/>
                <w:sz w:val="22"/>
                <w:szCs w:val="22"/>
              </w:rPr>
              <w:t xml:space="preserve"> </w:t>
            </w:r>
            <w:r w:rsidR="00056D46" w:rsidRPr="003F0587">
              <w:rPr>
                <w:rFonts w:ascii="Aptos" w:hAnsi="Aptos" w:cs="Arial"/>
                <w:sz w:val="22"/>
                <w:szCs w:val="22"/>
              </w:rPr>
              <w:t xml:space="preserve">de </w:t>
            </w:r>
            <w:r>
              <w:rPr>
                <w:rFonts w:ascii="Aptos" w:hAnsi="Aptos" w:cs="Arial"/>
                <w:sz w:val="22"/>
                <w:szCs w:val="22"/>
              </w:rPr>
              <w:t>julho</w:t>
            </w:r>
            <w:r w:rsidR="00056D46" w:rsidRPr="003F0587">
              <w:rPr>
                <w:rFonts w:ascii="Aptos" w:hAnsi="Aptos" w:cs="Arial"/>
                <w:sz w:val="22"/>
                <w:szCs w:val="22"/>
              </w:rPr>
              <w:t xml:space="preserve"> de 202</w:t>
            </w:r>
            <w:r>
              <w:rPr>
                <w:rFonts w:ascii="Aptos" w:hAnsi="Aptos" w:cs="Arial"/>
                <w:sz w:val="22"/>
                <w:szCs w:val="22"/>
              </w:rPr>
              <w:t>6</w:t>
            </w:r>
          </w:p>
          <w:p w14:paraId="3B0B7205" w14:textId="1DB366FA" w:rsidR="00056D46" w:rsidRPr="003F0587" w:rsidRDefault="00056D46" w:rsidP="00EE11DD">
            <w:pPr>
              <w:pStyle w:val="PargrafodaLista"/>
              <w:numPr>
                <w:ilvl w:val="0"/>
                <w:numId w:val="13"/>
              </w:numPr>
              <w:ind w:left="142" w:firstLine="0"/>
              <w:jc w:val="both"/>
              <w:rPr>
                <w:rFonts w:ascii="Aptos" w:hAnsi="Aptos" w:cs="Arial"/>
                <w:sz w:val="22"/>
                <w:szCs w:val="22"/>
              </w:rPr>
            </w:pPr>
            <w:r w:rsidRPr="003F0587">
              <w:rPr>
                <w:rFonts w:ascii="Aptos" w:hAnsi="Aptos" w:cs="Arial"/>
                <w:sz w:val="22"/>
                <w:szCs w:val="22"/>
              </w:rPr>
              <w:t xml:space="preserve">Horário: </w:t>
            </w:r>
            <w:r w:rsidR="00884BB1">
              <w:rPr>
                <w:rFonts w:ascii="Aptos" w:hAnsi="Aptos" w:cs="Arial"/>
                <w:sz w:val="22"/>
                <w:szCs w:val="22"/>
              </w:rPr>
              <w:t>09</w:t>
            </w:r>
            <w:r w:rsidRPr="003F0587">
              <w:rPr>
                <w:rFonts w:ascii="Aptos" w:hAnsi="Aptos" w:cs="Arial"/>
                <w:sz w:val="22"/>
                <w:szCs w:val="22"/>
              </w:rPr>
              <w:t>h</w:t>
            </w:r>
            <w:r w:rsidR="00884BB1">
              <w:rPr>
                <w:rFonts w:ascii="Aptos" w:hAnsi="Aptos" w:cs="Arial"/>
                <w:sz w:val="22"/>
                <w:szCs w:val="22"/>
              </w:rPr>
              <w:t>30</w:t>
            </w:r>
            <w:r w:rsidRPr="003F0587">
              <w:rPr>
                <w:rFonts w:ascii="Aptos" w:hAnsi="Aptos" w:cs="Arial"/>
                <w:sz w:val="22"/>
                <w:szCs w:val="22"/>
              </w:rPr>
              <w:t>min</w:t>
            </w:r>
          </w:p>
        </w:tc>
      </w:tr>
      <w:tr w:rsidR="00EE11DD" w:rsidRPr="008061E5" w14:paraId="3882FBB7" w14:textId="77777777" w:rsidTr="000E5F50">
        <w:trPr>
          <w:trHeight w:val="340"/>
          <w:jc w:val="center"/>
        </w:trPr>
        <w:tc>
          <w:tcPr>
            <w:tcW w:w="10060" w:type="dxa"/>
            <w:gridSpan w:val="3"/>
            <w:shd w:val="clear" w:color="auto" w:fill="C6D9F1" w:themeFill="text2" w:themeFillTint="33"/>
          </w:tcPr>
          <w:p w14:paraId="73FC7E37" w14:textId="38B768D9"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 xml:space="preserve"> DA REFERÊNCIA DE TEMPO:</w:t>
            </w:r>
          </w:p>
        </w:tc>
      </w:tr>
      <w:tr w:rsidR="00EE11DD" w:rsidRPr="008061E5" w14:paraId="4BCB8ADF" w14:textId="77777777" w:rsidTr="000E5F50">
        <w:trPr>
          <w:trHeight w:val="667"/>
          <w:jc w:val="center"/>
        </w:trPr>
        <w:tc>
          <w:tcPr>
            <w:tcW w:w="10060" w:type="dxa"/>
            <w:gridSpan w:val="3"/>
          </w:tcPr>
          <w:p w14:paraId="13FF7F83" w14:textId="77777777" w:rsidR="00056D46" w:rsidRPr="008061E5" w:rsidRDefault="00056D46" w:rsidP="00EE11DD">
            <w:pPr>
              <w:ind w:left="142"/>
              <w:jc w:val="both"/>
              <w:rPr>
                <w:rFonts w:ascii="Aptos" w:hAnsi="Aptos" w:cs="Arial"/>
                <w:sz w:val="22"/>
                <w:szCs w:val="22"/>
              </w:rPr>
            </w:pPr>
            <w:r w:rsidRPr="008061E5">
              <w:rPr>
                <w:rFonts w:ascii="Aptos" w:hAnsi="Aptos" w:cs="Arial"/>
                <w:sz w:val="22"/>
                <w:szCs w:val="22"/>
              </w:rPr>
              <w:t>Todas as referências de tempo no Edital, no Aviso e durante a Sessão Pública observarão, obrigatoriamente, o horário de Brasília e dessa forma, serão registradas nos documentos pertinentes.</w:t>
            </w:r>
          </w:p>
        </w:tc>
      </w:tr>
      <w:tr w:rsidR="00EE11DD" w:rsidRPr="008061E5" w14:paraId="1B112EAF" w14:textId="77777777" w:rsidTr="000E5F50">
        <w:trPr>
          <w:trHeight w:val="297"/>
          <w:jc w:val="center"/>
        </w:trPr>
        <w:tc>
          <w:tcPr>
            <w:tcW w:w="10060" w:type="dxa"/>
            <w:gridSpan w:val="3"/>
            <w:shd w:val="clear" w:color="auto" w:fill="C6D9F1" w:themeFill="text2" w:themeFillTint="33"/>
          </w:tcPr>
          <w:p w14:paraId="5A3E1750" w14:textId="2F59103E" w:rsidR="00056D46" w:rsidRPr="008061E5" w:rsidRDefault="00056D46" w:rsidP="00EE11DD">
            <w:pPr>
              <w:pStyle w:val="PargrafodaLista"/>
              <w:numPr>
                <w:ilvl w:val="0"/>
                <w:numId w:val="14"/>
              </w:numPr>
              <w:ind w:left="142" w:firstLine="0"/>
              <w:jc w:val="both"/>
              <w:rPr>
                <w:rFonts w:ascii="Aptos" w:hAnsi="Aptos" w:cs="Arial"/>
                <w:b/>
                <w:bCs/>
                <w:sz w:val="22"/>
                <w:szCs w:val="22"/>
              </w:rPr>
            </w:pPr>
            <w:r w:rsidRPr="008061E5">
              <w:rPr>
                <w:rFonts w:ascii="Aptos" w:hAnsi="Aptos" w:cs="Arial"/>
                <w:b/>
                <w:bCs/>
                <w:sz w:val="22"/>
                <w:szCs w:val="22"/>
              </w:rPr>
              <w:t>AUTORIDADE COMPETENTE</w:t>
            </w:r>
          </w:p>
        </w:tc>
      </w:tr>
      <w:tr w:rsidR="00EE11DD" w:rsidRPr="008061E5" w14:paraId="40F38744" w14:textId="77777777" w:rsidTr="000E5F50">
        <w:trPr>
          <w:trHeight w:val="1294"/>
          <w:jc w:val="center"/>
        </w:trPr>
        <w:tc>
          <w:tcPr>
            <w:tcW w:w="10060" w:type="dxa"/>
            <w:gridSpan w:val="3"/>
            <w:shd w:val="clear" w:color="auto" w:fill="FFFFFF" w:themeFill="background1"/>
          </w:tcPr>
          <w:p w14:paraId="34DF95CD" w14:textId="77777777" w:rsidR="00056D46" w:rsidRDefault="00056D46" w:rsidP="00EE11DD">
            <w:pPr>
              <w:pStyle w:val="PargrafodaLista"/>
              <w:ind w:left="142"/>
              <w:jc w:val="both"/>
              <w:rPr>
                <w:rFonts w:ascii="Aptos" w:hAnsi="Aptos" w:cs="Arial"/>
                <w:sz w:val="22"/>
                <w:szCs w:val="22"/>
              </w:rPr>
            </w:pPr>
          </w:p>
          <w:p w14:paraId="39E1BFF4" w14:textId="77777777" w:rsidR="000E5F50" w:rsidRDefault="000E5F50" w:rsidP="00EE11DD">
            <w:pPr>
              <w:pStyle w:val="PargrafodaLista"/>
              <w:ind w:left="142"/>
              <w:jc w:val="both"/>
              <w:rPr>
                <w:rFonts w:ascii="Aptos" w:hAnsi="Aptos" w:cs="Arial"/>
                <w:sz w:val="22"/>
                <w:szCs w:val="22"/>
              </w:rPr>
            </w:pPr>
          </w:p>
          <w:p w14:paraId="71DF1F6E" w14:textId="77777777" w:rsidR="00484C3E" w:rsidRPr="00484C3E" w:rsidRDefault="00484C3E" w:rsidP="00484C3E">
            <w:pPr>
              <w:jc w:val="both"/>
              <w:rPr>
                <w:rFonts w:ascii="Aptos" w:hAnsi="Aptos" w:cs="Arial"/>
                <w:sz w:val="22"/>
                <w:szCs w:val="22"/>
              </w:rPr>
            </w:pPr>
          </w:p>
          <w:p w14:paraId="290D7C28" w14:textId="25E95411" w:rsidR="00DE1C2C" w:rsidRPr="008061E5" w:rsidRDefault="00472204" w:rsidP="00EE11DD">
            <w:pPr>
              <w:pStyle w:val="PargrafodaLista"/>
              <w:spacing w:before="120" w:after="240"/>
              <w:ind w:left="142"/>
              <w:jc w:val="center"/>
              <w:rPr>
                <w:rFonts w:ascii="Aptos" w:eastAsia="Calibri" w:hAnsi="Aptos" w:cs="Arial"/>
                <w:b/>
                <w:bCs/>
                <w:sz w:val="18"/>
                <w:szCs w:val="18"/>
              </w:rPr>
            </w:pPr>
            <w:r>
              <w:rPr>
                <w:rFonts w:ascii="Aptos" w:eastAsia="Calibri" w:hAnsi="Aptos" w:cs="Arial"/>
                <w:b/>
                <w:bCs/>
                <w:sz w:val="18"/>
                <w:szCs w:val="18"/>
              </w:rPr>
              <w:t>Haisla Oliveira Alves de Castro</w:t>
            </w:r>
          </w:p>
          <w:p w14:paraId="356A0FF9" w14:textId="4A284C80" w:rsidR="00056D46" w:rsidRPr="00954DEB" w:rsidRDefault="00DE1C2C" w:rsidP="00954DEB">
            <w:pPr>
              <w:pStyle w:val="PargrafodaLista"/>
              <w:spacing w:before="120" w:after="240"/>
              <w:ind w:left="142"/>
              <w:jc w:val="center"/>
              <w:rPr>
                <w:rFonts w:ascii="Aptos" w:eastAsia="Calibri" w:hAnsi="Aptos" w:cs="Arial"/>
                <w:b/>
                <w:bCs/>
                <w:sz w:val="18"/>
                <w:szCs w:val="18"/>
              </w:rPr>
            </w:pPr>
            <w:r w:rsidRPr="008061E5">
              <w:rPr>
                <w:rFonts w:ascii="Aptos" w:eastAsia="Calibri" w:hAnsi="Aptos" w:cs="Arial"/>
                <w:b/>
                <w:bCs/>
                <w:sz w:val="18"/>
                <w:szCs w:val="18"/>
              </w:rPr>
              <w:t xml:space="preserve">Diretora </w:t>
            </w:r>
            <w:r w:rsidR="00F36755">
              <w:rPr>
                <w:rFonts w:ascii="Aptos" w:eastAsia="Calibri" w:hAnsi="Aptos" w:cs="Arial"/>
                <w:b/>
                <w:bCs/>
                <w:sz w:val="18"/>
                <w:szCs w:val="18"/>
              </w:rPr>
              <w:t>E</w:t>
            </w:r>
            <w:r w:rsidRPr="008061E5">
              <w:rPr>
                <w:rFonts w:ascii="Aptos" w:eastAsia="Calibri" w:hAnsi="Aptos" w:cs="Arial"/>
                <w:b/>
                <w:bCs/>
                <w:sz w:val="18"/>
                <w:szCs w:val="18"/>
              </w:rPr>
              <w:t>xecutiva</w:t>
            </w:r>
          </w:p>
        </w:tc>
      </w:tr>
    </w:tbl>
    <w:p w14:paraId="64EFADBA" w14:textId="77777777" w:rsidR="00743AE6" w:rsidRPr="008061E5" w:rsidRDefault="00743AE6" w:rsidP="00EE11DD">
      <w:pPr>
        <w:ind w:left="142"/>
        <w:jc w:val="both"/>
        <w:rPr>
          <w:rFonts w:ascii="Aptos" w:eastAsia="Calibri" w:hAnsi="Aptos" w:cs="Arial"/>
          <w:b/>
        </w:rPr>
      </w:pPr>
    </w:p>
    <w:sdt>
      <w:sdtPr>
        <w:rPr>
          <w:rFonts w:ascii="Aptos" w:eastAsia="Ecofont_Spranq_eco_Sans" w:hAnsi="Aptos" w:cs="Arial"/>
          <w:color w:val="auto"/>
          <w:sz w:val="18"/>
          <w:szCs w:val="18"/>
        </w:rPr>
        <w:id w:val="-1923100524"/>
        <w:docPartObj>
          <w:docPartGallery w:val="Table of Contents"/>
          <w:docPartUnique/>
        </w:docPartObj>
      </w:sdtPr>
      <w:sdtEndPr>
        <w:rPr>
          <w:b/>
          <w:bCs/>
        </w:rPr>
      </w:sdtEndPr>
      <w:sdtContent>
        <w:p w14:paraId="310CDDBD" w14:textId="1988AC5D" w:rsidR="008B269A" w:rsidRPr="008061E5" w:rsidRDefault="008B269A" w:rsidP="00EE11DD">
          <w:pPr>
            <w:pStyle w:val="CabealhodoSumrio"/>
            <w:spacing w:line="240" w:lineRule="auto"/>
            <w:ind w:left="142"/>
            <w:jc w:val="both"/>
            <w:rPr>
              <w:rFonts w:ascii="Aptos" w:hAnsi="Aptos" w:cs="Arial"/>
              <w:b/>
              <w:color w:val="auto"/>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061E5">
            <w:rPr>
              <w:rFonts w:ascii="Aptos" w:hAnsi="Aptos" w:cs="Arial"/>
              <w:b/>
              <w:color w:val="auto"/>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SUMÁRIO</w:t>
          </w:r>
        </w:p>
        <w:p w14:paraId="4A2A46DE" w14:textId="507E4260" w:rsidR="00906CE6" w:rsidRPr="008061E5" w:rsidRDefault="008B269A"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r w:rsidRPr="008061E5">
            <w:rPr>
              <w:rFonts w:ascii="Aptos" w:hAnsi="Aptos" w:cs="Arial"/>
              <w:i w:val="0"/>
              <w:iCs w:val="0"/>
              <w:sz w:val="18"/>
              <w:szCs w:val="18"/>
            </w:rPr>
            <w:fldChar w:fldCharType="begin"/>
          </w:r>
          <w:r w:rsidRPr="008061E5">
            <w:rPr>
              <w:rFonts w:ascii="Aptos" w:hAnsi="Aptos" w:cs="Arial"/>
              <w:i w:val="0"/>
              <w:iCs w:val="0"/>
              <w:sz w:val="18"/>
              <w:szCs w:val="18"/>
            </w:rPr>
            <w:instrText xml:space="preserve"> TOC \o "1-3" \h \z \u </w:instrText>
          </w:r>
          <w:r w:rsidRPr="008061E5">
            <w:rPr>
              <w:rFonts w:ascii="Aptos" w:hAnsi="Aptos" w:cs="Arial"/>
              <w:i w:val="0"/>
              <w:iCs w:val="0"/>
              <w:sz w:val="18"/>
              <w:szCs w:val="18"/>
            </w:rPr>
            <w:fldChar w:fldCharType="separate"/>
          </w:r>
          <w:hyperlink w:anchor="_Toc149844722" w:history="1">
            <w:r w:rsidR="00906CE6" w:rsidRPr="008061E5">
              <w:rPr>
                <w:rStyle w:val="Hyperlink"/>
                <w:rFonts w:ascii="Aptos" w:hAnsi="Aptos" w:cs="Arial"/>
                <w:i w:val="0"/>
                <w:iCs w:val="0"/>
                <w:noProof/>
                <w:color w:val="auto"/>
                <w:sz w:val="18"/>
                <w:szCs w:val="18"/>
              </w:rPr>
              <w:t>1.</w:t>
            </w:r>
            <w:r w:rsidR="00906CE6" w:rsidRPr="008061E5">
              <w:rPr>
                <w:rFonts w:ascii="Aptos" w:eastAsiaTheme="minorEastAsia" w:hAnsi="Aptos" w:cs="Arial"/>
                <w:i w:val="0"/>
                <w:iCs w:val="0"/>
                <w:noProof/>
                <w:kern w:val="2"/>
                <w:sz w:val="18"/>
                <w:szCs w:val="18"/>
                <w14:ligatures w14:val="standardContextual"/>
              </w:rPr>
              <w:tab/>
            </w:r>
            <w:r w:rsidR="00906CE6" w:rsidRPr="008061E5">
              <w:rPr>
                <w:rStyle w:val="Hyperlink"/>
                <w:rFonts w:ascii="Aptos" w:eastAsia="Calibri" w:hAnsi="Aptos" w:cs="Arial"/>
                <w:i w:val="0"/>
                <w:iCs w:val="0"/>
                <w:noProof/>
                <w:color w:val="auto"/>
                <w:sz w:val="18"/>
                <w:szCs w:val="18"/>
                <w:u w:val="none"/>
              </w:rPr>
              <w:t>DO</w:t>
            </w:r>
            <w:r w:rsidR="00906CE6" w:rsidRPr="008061E5">
              <w:rPr>
                <w:rStyle w:val="Hyperlink"/>
                <w:rFonts w:ascii="Aptos" w:eastAsia="Calibri" w:hAnsi="Aptos" w:cs="Arial"/>
                <w:i w:val="0"/>
                <w:iCs w:val="0"/>
                <w:noProof/>
                <w:color w:val="auto"/>
                <w:sz w:val="18"/>
                <w:szCs w:val="18"/>
              </w:rPr>
              <w:t xml:space="preserve"> OBJETO</w:t>
            </w:r>
            <w:r w:rsidR="00906CE6" w:rsidRPr="008061E5">
              <w:rPr>
                <w:rFonts w:ascii="Aptos" w:hAnsi="Aptos" w:cs="Arial"/>
                <w:i w:val="0"/>
                <w:iCs w:val="0"/>
                <w:noProof/>
                <w:webHidden/>
                <w:sz w:val="18"/>
                <w:szCs w:val="18"/>
              </w:rPr>
              <w:tab/>
            </w:r>
            <w:r w:rsidR="00906CE6" w:rsidRPr="008061E5">
              <w:rPr>
                <w:rFonts w:ascii="Aptos" w:hAnsi="Aptos" w:cs="Arial"/>
                <w:i w:val="0"/>
                <w:iCs w:val="0"/>
                <w:noProof/>
                <w:webHidden/>
                <w:sz w:val="18"/>
                <w:szCs w:val="18"/>
              </w:rPr>
              <w:fldChar w:fldCharType="begin"/>
            </w:r>
            <w:r w:rsidR="00906CE6" w:rsidRPr="008061E5">
              <w:rPr>
                <w:rFonts w:ascii="Aptos" w:hAnsi="Aptos" w:cs="Arial"/>
                <w:i w:val="0"/>
                <w:iCs w:val="0"/>
                <w:noProof/>
                <w:webHidden/>
                <w:sz w:val="18"/>
                <w:szCs w:val="18"/>
              </w:rPr>
              <w:instrText xml:space="preserve"> PAGEREF _Toc149844722 \h </w:instrText>
            </w:r>
            <w:r w:rsidR="00906CE6" w:rsidRPr="008061E5">
              <w:rPr>
                <w:rFonts w:ascii="Aptos" w:hAnsi="Aptos" w:cs="Arial"/>
                <w:i w:val="0"/>
                <w:iCs w:val="0"/>
                <w:noProof/>
                <w:webHidden/>
                <w:sz w:val="18"/>
                <w:szCs w:val="18"/>
              </w:rPr>
            </w:r>
            <w:r w:rsidR="00906CE6"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3</w:t>
            </w:r>
            <w:r w:rsidR="00906CE6" w:rsidRPr="008061E5">
              <w:rPr>
                <w:rFonts w:ascii="Aptos" w:hAnsi="Aptos" w:cs="Arial"/>
                <w:i w:val="0"/>
                <w:iCs w:val="0"/>
                <w:noProof/>
                <w:webHidden/>
                <w:sz w:val="18"/>
                <w:szCs w:val="18"/>
              </w:rPr>
              <w:fldChar w:fldCharType="end"/>
            </w:r>
          </w:hyperlink>
        </w:p>
        <w:p w14:paraId="52ED9FBE" w14:textId="5117D46D"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3" w:history="1">
            <w:r w:rsidRPr="008061E5">
              <w:rPr>
                <w:rStyle w:val="Hyperlink"/>
                <w:rFonts w:ascii="Aptos" w:hAnsi="Aptos" w:cs="Arial"/>
                <w:i w:val="0"/>
                <w:iCs w:val="0"/>
                <w:noProof/>
                <w:color w:val="auto"/>
                <w:sz w:val="18"/>
                <w:szCs w:val="18"/>
              </w:rPr>
              <w:t>2.</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DOS RECURSOS ORÇAMENTÁRIOS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_Toc149844723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4</w:t>
            </w:r>
            <w:r w:rsidRPr="008061E5">
              <w:rPr>
                <w:rFonts w:ascii="Aptos" w:hAnsi="Aptos" w:cs="Arial"/>
                <w:i w:val="0"/>
                <w:iCs w:val="0"/>
                <w:noProof/>
                <w:webHidden/>
                <w:sz w:val="18"/>
                <w:szCs w:val="18"/>
              </w:rPr>
              <w:fldChar w:fldCharType="end"/>
            </w:r>
          </w:hyperlink>
        </w:p>
        <w:p w14:paraId="011627D9" w14:textId="3BB4014A"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4" w:history="1">
            <w:r w:rsidRPr="008061E5">
              <w:rPr>
                <w:rStyle w:val="Hyperlink"/>
                <w:rFonts w:ascii="Aptos" w:hAnsi="Aptos" w:cs="Arial"/>
                <w:i w:val="0"/>
                <w:iCs w:val="0"/>
                <w:noProof/>
                <w:color w:val="auto"/>
                <w:sz w:val="18"/>
                <w:szCs w:val="18"/>
              </w:rPr>
              <w:t>3.</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DO REGISTRO DE PREÇOS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_Toc149844724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4</w:t>
            </w:r>
            <w:r w:rsidRPr="008061E5">
              <w:rPr>
                <w:rFonts w:ascii="Aptos" w:hAnsi="Aptos" w:cs="Arial"/>
                <w:i w:val="0"/>
                <w:iCs w:val="0"/>
                <w:noProof/>
                <w:webHidden/>
                <w:sz w:val="18"/>
                <w:szCs w:val="18"/>
              </w:rPr>
              <w:fldChar w:fldCharType="end"/>
            </w:r>
          </w:hyperlink>
        </w:p>
        <w:p w14:paraId="4A0371EB" w14:textId="00CC6F14"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5" w:history="1">
            <w:r w:rsidRPr="008061E5">
              <w:rPr>
                <w:rStyle w:val="Hyperlink"/>
                <w:rFonts w:ascii="Aptos" w:hAnsi="Aptos" w:cs="Arial"/>
                <w:i w:val="0"/>
                <w:iCs w:val="0"/>
                <w:noProof/>
                <w:color w:val="auto"/>
                <w:sz w:val="18"/>
                <w:szCs w:val="18"/>
              </w:rPr>
              <w:t>4.</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DO CREDENCIAMENTO</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_Toc149844725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4</w:t>
            </w:r>
            <w:r w:rsidRPr="008061E5">
              <w:rPr>
                <w:rFonts w:ascii="Aptos" w:hAnsi="Aptos" w:cs="Arial"/>
                <w:i w:val="0"/>
                <w:iCs w:val="0"/>
                <w:noProof/>
                <w:webHidden/>
                <w:sz w:val="18"/>
                <w:szCs w:val="18"/>
              </w:rPr>
              <w:fldChar w:fldCharType="end"/>
            </w:r>
          </w:hyperlink>
        </w:p>
        <w:p w14:paraId="01362628" w14:textId="22FBA47E"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6" w:history="1">
            <w:r w:rsidRPr="008061E5">
              <w:rPr>
                <w:rStyle w:val="Hyperlink"/>
                <w:rFonts w:ascii="Aptos" w:hAnsi="Aptos" w:cs="Arial"/>
                <w:i w:val="0"/>
                <w:iCs w:val="0"/>
                <w:noProof/>
                <w:color w:val="auto"/>
                <w:sz w:val="18"/>
                <w:szCs w:val="18"/>
              </w:rPr>
              <w:t>5.</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DA PARTICIPAÇÃO NA PREGÃO ELETRÔNICO</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_Toc149844726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5</w:t>
            </w:r>
            <w:r w:rsidRPr="008061E5">
              <w:rPr>
                <w:rFonts w:ascii="Aptos" w:hAnsi="Aptos" w:cs="Arial"/>
                <w:i w:val="0"/>
                <w:iCs w:val="0"/>
                <w:noProof/>
                <w:webHidden/>
                <w:sz w:val="18"/>
                <w:szCs w:val="18"/>
              </w:rPr>
              <w:fldChar w:fldCharType="end"/>
            </w:r>
          </w:hyperlink>
        </w:p>
        <w:p w14:paraId="15628D0C" w14:textId="44BC46BC"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7" w:history="1">
            <w:r w:rsidRPr="008061E5">
              <w:rPr>
                <w:rStyle w:val="Hyperlink"/>
                <w:rFonts w:ascii="Aptos" w:eastAsia="Calibri" w:hAnsi="Aptos" w:cs="Arial"/>
                <w:i w:val="0"/>
                <w:iCs w:val="0"/>
                <w:noProof/>
                <w:color w:val="auto"/>
                <w:sz w:val="18"/>
                <w:szCs w:val="18"/>
              </w:rPr>
              <w:t>6.</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DA APRESENTAÇÃO DA PROPOSTA E DOS DOCUMENTOS DE HABILITAÇÃO</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_Toc149844727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7</w:t>
            </w:r>
            <w:r w:rsidRPr="008061E5">
              <w:rPr>
                <w:rFonts w:ascii="Aptos" w:hAnsi="Aptos" w:cs="Arial"/>
                <w:i w:val="0"/>
                <w:iCs w:val="0"/>
                <w:noProof/>
                <w:webHidden/>
                <w:sz w:val="18"/>
                <w:szCs w:val="18"/>
              </w:rPr>
              <w:fldChar w:fldCharType="end"/>
            </w:r>
          </w:hyperlink>
        </w:p>
        <w:p w14:paraId="00C9C7E7" w14:textId="43E4F74A"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8" w:history="1">
            <w:r w:rsidRPr="008061E5">
              <w:rPr>
                <w:rStyle w:val="Hyperlink"/>
                <w:rFonts w:ascii="Aptos" w:hAnsi="Aptos" w:cs="Arial"/>
                <w:i w:val="0"/>
                <w:iCs w:val="0"/>
                <w:noProof/>
                <w:color w:val="auto"/>
                <w:sz w:val="18"/>
                <w:szCs w:val="18"/>
              </w:rPr>
              <w:t>7.</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DO PREENCHIMENTO DA PROPOSTA</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_Toc149844728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7</w:t>
            </w:r>
            <w:r w:rsidRPr="008061E5">
              <w:rPr>
                <w:rFonts w:ascii="Aptos" w:hAnsi="Aptos" w:cs="Arial"/>
                <w:i w:val="0"/>
                <w:iCs w:val="0"/>
                <w:noProof/>
                <w:webHidden/>
                <w:sz w:val="18"/>
                <w:szCs w:val="18"/>
              </w:rPr>
              <w:fldChar w:fldCharType="end"/>
            </w:r>
          </w:hyperlink>
        </w:p>
        <w:p w14:paraId="58068CEB" w14:textId="219055E9"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29" w:history="1">
            <w:r w:rsidRPr="008061E5">
              <w:rPr>
                <w:rStyle w:val="Hyperlink"/>
                <w:rFonts w:ascii="Aptos" w:hAnsi="Aptos" w:cs="Arial"/>
                <w:i w:val="0"/>
                <w:iCs w:val="0"/>
                <w:noProof/>
                <w:color w:val="auto"/>
                <w:sz w:val="18"/>
                <w:szCs w:val="18"/>
              </w:rPr>
              <w:t>8.</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DA ABERTURA DA SESSÃO, CLASSIFICAÇÃO DAS PROPOSTAS E FORMULAÇÃO DE LANCES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_Toc149844729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8</w:t>
            </w:r>
            <w:r w:rsidRPr="008061E5">
              <w:rPr>
                <w:rFonts w:ascii="Aptos" w:hAnsi="Aptos" w:cs="Arial"/>
                <w:i w:val="0"/>
                <w:iCs w:val="0"/>
                <w:noProof/>
                <w:webHidden/>
                <w:sz w:val="18"/>
                <w:szCs w:val="18"/>
              </w:rPr>
              <w:fldChar w:fldCharType="end"/>
            </w:r>
          </w:hyperlink>
        </w:p>
        <w:p w14:paraId="0E590B13" w14:textId="60C5FB5B"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0" w:history="1">
            <w:r w:rsidRPr="008061E5">
              <w:rPr>
                <w:rStyle w:val="Hyperlink"/>
                <w:rFonts w:ascii="Aptos" w:hAnsi="Aptos" w:cs="Arial"/>
                <w:i w:val="0"/>
                <w:iCs w:val="0"/>
                <w:noProof/>
                <w:color w:val="auto"/>
                <w:sz w:val="18"/>
                <w:szCs w:val="18"/>
              </w:rPr>
              <w:t>9.</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DA ACEITABILIDADE DA PROPOSTA VENCEDORA</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_Toc149844730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11</w:t>
            </w:r>
            <w:r w:rsidRPr="008061E5">
              <w:rPr>
                <w:rFonts w:ascii="Aptos" w:hAnsi="Aptos" w:cs="Arial"/>
                <w:i w:val="0"/>
                <w:iCs w:val="0"/>
                <w:noProof/>
                <w:webHidden/>
                <w:sz w:val="18"/>
                <w:szCs w:val="18"/>
              </w:rPr>
              <w:fldChar w:fldCharType="end"/>
            </w:r>
          </w:hyperlink>
        </w:p>
        <w:p w14:paraId="090A8A42" w14:textId="4DF17CFA"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1" w:history="1">
            <w:r w:rsidRPr="008061E5">
              <w:rPr>
                <w:rStyle w:val="Hyperlink"/>
                <w:rFonts w:ascii="Aptos" w:hAnsi="Aptos" w:cs="Arial"/>
                <w:i w:val="0"/>
                <w:iCs w:val="0"/>
                <w:noProof/>
                <w:color w:val="auto"/>
                <w:sz w:val="18"/>
                <w:szCs w:val="18"/>
              </w:rPr>
              <w:t>10.</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DA HABILITAÇÃO.</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_Toc149844731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14</w:t>
            </w:r>
            <w:r w:rsidRPr="008061E5">
              <w:rPr>
                <w:rFonts w:ascii="Aptos" w:hAnsi="Aptos" w:cs="Arial"/>
                <w:i w:val="0"/>
                <w:iCs w:val="0"/>
                <w:noProof/>
                <w:webHidden/>
                <w:sz w:val="18"/>
                <w:szCs w:val="18"/>
              </w:rPr>
              <w:fldChar w:fldCharType="end"/>
            </w:r>
          </w:hyperlink>
        </w:p>
        <w:p w14:paraId="7466BBD9" w14:textId="716588BB"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2" w:history="1">
            <w:r w:rsidRPr="008061E5">
              <w:rPr>
                <w:rStyle w:val="Hyperlink"/>
                <w:rFonts w:ascii="Aptos" w:hAnsi="Aptos" w:cs="Arial"/>
                <w:i w:val="0"/>
                <w:iCs w:val="0"/>
                <w:noProof/>
                <w:color w:val="auto"/>
                <w:sz w:val="18"/>
                <w:szCs w:val="18"/>
              </w:rPr>
              <w:t>11.</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DO ENCAMINHAMENTO DA PROPOSTA VENCEDORA</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_Toc149844732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17</w:t>
            </w:r>
            <w:r w:rsidRPr="008061E5">
              <w:rPr>
                <w:rFonts w:ascii="Aptos" w:hAnsi="Aptos" w:cs="Arial"/>
                <w:i w:val="0"/>
                <w:iCs w:val="0"/>
                <w:noProof/>
                <w:webHidden/>
                <w:sz w:val="18"/>
                <w:szCs w:val="18"/>
              </w:rPr>
              <w:fldChar w:fldCharType="end"/>
            </w:r>
          </w:hyperlink>
        </w:p>
        <w:p w14:paraId="244164AD" w14:textId="03F4BDF3"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3" w:history="1">
            <w:r w:rsidRPr="008061E5">
              <w:rPr>
                <w:rStyle w:val="Hyperlink"/>
                <w:rFonts w:ascii="Aptos" w:hAnsi="Aptos" w:cs="Arial"/>
                <w:i w:val="0"/>
                <w:iCs w:val="0"/>
                <w:noProof/>
                <w:color w:val="auto"/>
                <w:sz w:val="18"/>
                <w:szCs w:val="18"/>
              </w:rPr>
              <w:t>12.</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DA ATA DE REGISTRO DE PREÇOS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_Toc149844733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17</w:t>
            </w:r>
            <w:r w:rsidRPr="008061E5">
              <w:rPr>
                <w:rFonts w:ascii="Aptos" w:hAnsi="Aptos" w:cs="Arial"/>
                <w:i w:val="0"/>
                <w:iCs w:val="0"/>
                <w:noProof/>
                <w:webHidden/>
                <w:sz w:val="18"/>
                <w:szCs w:val="18"/>
              </w:rPr>
              <w:fldChar w:fldCharType="end"/>
            </w:r>
          </w:hyperlink>
        </w:p>
        <w:p w14:paraId="7BC0099A" w14:textId="12D2D95E"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4" w:history="1">
            <w:r w:rsidRPr="008061E5">
              <w:rPr>
                <w:rStyle w:val="Hyperlink"/>
                <w:rFonts w:ascii="Aptos" w:hAnsi="Aptos" w:cs="Arial"/>
                <w:i w:val="0"/>
                <w:iCs w:val="0"/>
                <w:noProof/>
                <w:color w:val="auto"/>
                <w:sz w:val="18"/>
                <w:szCs w:val="18"/>
              </w:rPr>
              <w:t>13.</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DA FORMAÇÃO DO CADASTRO DE RESERVA</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_Toc149844734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18</w:t>
            </w:r>
            <w:r w:rsidRPr="008061E5">
              <w:rPr>
                <w:rFonts w:ascii="Aptos" w:hAnsi="Aptos" w:cs="Arial"/>
                <w:i w:val="0"/>
                <w:iCs w:val="0"/>
                <w:noProof/>
                <w:webHidden/>
                <w:sz w:val="18"/>
                <w:szCs w:val="18"/>
              </w:rPr>
              <w:fldChar w:fldCharType="end"/>
            </w:r>
          </w:hyperlink>
        </w:p>
        <w:p w14:paraId="113D4119" w14:textId="48010014"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5" w:history="1">
            <w:r w:rsidRPr="008061E5">
              <w:rPr>
                <w:rStyle w:val="Hyperlink"/>
                <w:rFonts w:ascii="Aptos" w:hAnsi="Aptos" w:cs="Arial"/>
                <w:i w:val="0"/>
                <w:iCs w:val="0"/>
                <w:noProof/>
                <w:color w:val="auto"/>
                <w:sz w:val="18"/>
                <w:szCs w:val="18"/>
              </w:rPr>
              <w:t>14.</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DOS RECURSOS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_Toc149844735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19</w:t>
            </w:r>
            <w:r w:rsidRPr="008061E5">
              <w:rPr>
                <w:rFonts w:ascii="Aptos" w:hAnsi="Aptos" w:cs="Arial"/>
                <w:i w:val="0"/>
                <w:iCs w:val="0"/>
                <w:noProof/>
                <w:webHidden/>
                <w:sz w:val="18"/>
                <w:szCs w:val="18"/>
              </w:rPr>
              <w:fldChar w:fldCharType="end"/>
            </w:r>
          </w:hyperlink>
        </w:p>
        <w:p w14:paraId="75F72223" w14:textId="11614082"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6" w:history="1">
            <w:r w:rsidRPr="008061E5">
              <w:rPr>
                <w:rStyle w:val="Hyperlink"/>
                <w:rFonts w:ascii="Aptos" w:hAnsi="Aptos" w:cs="Arial"/>
                <w:i w:val="0"/>
                <w:iCs w:val="0"/>
                <w:noProof/>
                <w:color w:val="auto"/>
                <w:sz w:val="18"/>
                <w:szCs w:val="18"/>
              </w:rPr>
              <w:t>15.</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DAS INFRAÇÕES ADMINISTRATIVAS E SANÇÕES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_Toc149844736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20</w:t>
            </w:r>
            <w:r w:rsidRPr="008061E5">
              <w:rPr>
                <w:rFonts w:ascii="Aptos" w:hAnsi="Aptos" w:cs="Arial"/>
                <w:i w:val="0"/>
                <w:iCs w:val="0"/>
                <w:noProof/>
                <w:webHidden/>
                <w:sz w:val="18"/>
                <w:szCs w:val="18"/>
              </w:rPr>
              <w:fldChar w:fldCharType="end"/>
            </w:r>
          </w:hyperlink>
        </w:p>
        <w:p w14:paraId="24E5928D" w14:textId="6E9B1D4F" w:rsidR="00906CE6" w:rsidRPr="008061E5" w:rsidRDefault="00906CE6" w:rsidP="00EE11DD">
          <w:pPr>
            <w:pStyle w:val="Sumrio1"/>
            <w:tabs>
              <w:tab w:val="left" w:pos="72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37" w:history="1">
            <w:r w:rsidRPr="008061E5">
              <w:rPr>
                <w:rStyle w:val="Hyperlink"/>
                <w:rFonts w:ascii="Aptos" w:hAnsi="Aptos" w:cs="Arial"/>
                <w:i w:val="0"/>
                <w:iCs w:val="0"/>
                <w:noProof/>
                <w:color w:val="auto"/>
                <w:sz w:val="18"/>
                <w:szCs w:val="18"/>
              </w:rPr>
              <w:t>16.</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DA IMPUGNAÇÃO AO EDITAL E DO PEDIDO DE ESCLARECIMENTO</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_Toc149844737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22</w:t>
            </w:r>
            <w:r w:rsidRPr="008061E5">
              <w:rPr>
                <w:rFonts w:ascii="Aptos" w:hAnsi="Aptos" w:cs="Arial"/>
                <w:i w:val="0"/>
                <w:iCs w:val="0"/>
                <w:noProof/>
                <w:webHidden/>
                <w:sz w:val="18"/>
                <w:szCs w:val="18"/>
              </w:rPr>
              <w:fldChar w:fldCharType="end"/>
            </w:r>
          </w:hyperlink>
        </w:p>
        <w:p w14:paraId="1633EC30" w14:textId="21711B26" w:rsidR="00906CE6" w:rsidRPr="008061E5" w:rsidRDefault="00906CE6" w:rsidP="00EE11DD">
          <w:pPr>
            <w:pStyle w:val="Sumrio1"/>
            <w:tabs>
              <w:tab w:val="left" w:pos="720"/>
              <w:tab w:val="right" w:leader="underscore" w:pos="10053"/>
            </w:tabs>
            <w:ind w:left="142"/>
            <w:jc w:val="both"/>
            <w:rPr>
              <w:rFonts w:ascii="Aptos" w:hAnsi="Aptos" w:cs="Arial"/>
              <w:i w:val="0"/>
              <w:iCs w:val="0"/>
              <w:noProof/>
              <w:sz w:val="18"/>
              <w:szCs w:val="18"/>
            </w:rPr>
          </w:pPr>
          <w:hyperlink w:anchor="_Toc149844738" w:history="1">
            <w:r w:rsidRPr="008061E5">
              <w:rPr>
                <w:rStyle w:val="Hyperlink"/>
                <w:rFonts w:ascii="Aptos" w:hAnsi="Aptos" w:cs="Arial"/>
                <w:i w:val="0"/>
                <w:iCs w:val="0"/>
                <w:noProof/>
                <w:color w:val="auto"/>
                <w:sz w:val="18"/>
                <w:szCs w:val="18"/>
              </w:rPr>
              <w:t>17.</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DAS DISPOSIÇÕES GERAIS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_Toc149844738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22</w:t>
            </w:r>
            <w:r w:rsidRPr="008061E5">
              <w:rPr>
                <w:rFonts w:ascii="Aptos" w:hAnsi="Aptos" w:cs="Arial"/>
                <w:i w:val="0"/>
                <w:iCs w:val="0"/>
                <w:noProof/>
                <w:webHidden/>
                <w:sz w:val="18"/>
                <w:szCs w:val="18"/>
              </w:rPr>
              <w:fldChar w:fldCharType="end"/>
            </w:r>
          </w:hyperlink>
        </w:p>
        <w:p w14:paraId="23BCE4CF" w14:textId="77777777" w:rsidR="00EA6115" w:rsidRPr="008061E5" w:rsidRDefault="00EA6115" w:rsidP="00EA6115">
          <w:pPr>
            <w:rPr>
              <w:rFonts w:ascii="Aptos" w:hAnsi="Aptos"/>
              <w:noProof/>
            </w:rPr>
          </w:pPr>
        </w:p>
        <w:p w14:paraId="60F8B36B" w14:textId="156D09B7" w:rsidR="00906CE6" w:rsidRPr="008061E5" w:rsidRDefault="00906CE6" w:rsidP="00EE11DD">
          <w:pPr>
            <w:pStyle w:val="Sumrio1"/>
            <w:tabs>
              <w:tab w:val="left" w:pos="480"/>
              <w:tab w:val="right" w:leader="underscore" w:pos="10053"/>
            </w:tabs>
            <w:ind w:left="142"/>
            <w:jc w:val="both"/>
            <w:rPr>
              <w:rFonts w:ascii="Aptos" w:hAnsi="Aptos" w:cs="Arial"/>
              <w:i w:val="0"/>
              <w:iCs w:val="0"/>
              <w:noProof/>
              <w:sz w:val="18"/>
              <w:szCs w:val="18"/>
            </w:rPr>
          </w:pPr>
          <w:hyperlink w:anchor="_Toc149844739" w:history="1">
            <w:r w:rsidRPr="008061E5">
              <w:rPr>
                <w:rStyle w:val="Hyperlink"/>
                <w:rFonts w:ascii="Aptos" w:eastAsia="Calibri" w:hAnsi="Aptos" w:cs="Arial"/>
                <w:i w:val="0"/>
                <w:iCs w:val="0"/>
                <w:noProof/>
                <w:color w:val="auto"/>
                <w:sz w:val="18"/>
                <w:szCs w:val="18"/>
              </w:rPr>
              <w:t>1.</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hAnsi="Aptos" w:cs="Arial"/>
                <w:i w:val="0"/>
                <w:iCs w:val="0"/>
                <w:noProof/>
                <w:color w:val="auto"/>
                <w:sz w:val="18"/>
                <w:szCs w:val="18"/>
              </w:rPr>
              <w:t xml:space="preserve">ANEXO I. </w:t>
            </w:r>
            <w:r w:rsidRPr="008061E5">
              <w:rPr>
                <w:rStyle w:val="Hyperlink"/>
                <w:rFonts w:ascii="Aptos" w:eastAsia="Calibri" w:hAnsi="Aptos" w:cs="Arial"/>
                <w:i w:val="0"/>
                <w:iCs w:val="0"/>
                <w:noProof/>
                <w:color w:val="auto"/>
                <w:sz w:val="18"/>
                <w:szCs w:val="18"/>
              </w:rPr>
              <w:t>TERMO DE REFERÊNCIA</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_Toc149844739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24</w:t>
            </w:r>
            <w:r w:rsidRPr="008061E5">
              <w:rPr>
                <w:rFonts w:ascii="Aptos" w:hAnsi="Aptos" w:cs="Arial"/>
                <w:i w:val="0"/>
                <w:iCs w:val="0"/>
                <w:noProof/>
                <w:webHidden/>
                <w:sz w:val="18"/>
                <w:szCs w:val="18"/>
              </w:rPr>
              <w:fldChar w:fldCharType="end"/>
            </w:r>
          </w:hyperlink>
        </w:p>
        <w:p w14:paraId="337BA266" w14:textId="195FB97C" w:rsidR="00D95A97" w:rsidRPr="008061E5" w:rsidRDefault="00FC33D0" w:rsidP="00EE11DD">
          <w:pPr>
            <w:ind w:left="142"/>
            <w:jc w:val="both"/>
            <w:rPr>
              <w:rFonts w:ascii="Aptos" w:hAnsi="Aptos"/>
              <w:b/>
              <w:bCs/>
              <w:noProof/>
              <w:sz w:val="18"/>
              <w:szCs w:val="18"/>
            </w:rPr>
          </w:pPr>
          <w:r w:rsidRPr="008061E5">
            <w:rPr>
              <w:rFonts w:ascii="Aptos" w:hAnsi="Aptos"/>
              <w:noProof/>
              <w:sz w:val="18"/>
              <w:szCs w:val="18"/>
            </w:rPr>
            <w:t xml:space="preserve">    </w:t>
          </w:r>
          <w:r w:rsidR="00D95A97" w:rsidRPr="008061E5">
            <w:rPr>
              <w:rFonts w:ascii="Aptos" w:hAnsi="Aptos"/>
              <w:noProof/>
              <w:sz w:val="18"/>
              <w:szCs w:val="18"/>
            </w:rPr>
            <w:t xml:space="preserve"> </w:t>
          </w:r>
        </w:p>
        <w:p w14:paraId="400802BD" w14:textId="7A2F13AD"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40" w:history="1">
            <w:r w:rsidRPr="008061E5">
              <w:rPr>
                <w:rStyle w:val="Hyperlink"/>
                <w:rFonts w:ascii="Aptos" w:eastAsia="Calibri" w:hAnsi="Aptos" w:cs="Arial"/>
                <w:i w:val="0"/>
                <w:iCs w:val="0"/>
                <w:noProof/>
                <w:color w:val="auto"/>
                <w:sz w:val="18"/>
                <w:szCs w:val="18"/>
              </w:rPr>
              <w:t>2.</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ANEXO II – MODELO ATA DE REGISTRO DE PREÇOS</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_Toc149844740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48</w:t>
            </w:r>
            <w:r w:rsidRPr="008061E5">
              <w:rPr>
                <w:rFonts w:ascii="Aptos" w:hAnsi="Aptos" w:cs="Arial"/>
                <w:i w:val="0"/>
                <w:iCs w:val="0"/>
                <w:noProof/>
                <w:webHidden/>
                <w:sz w:val="18"/>
                <w:szCs w:val="18"/>
              </w:rPr>
              <w:fldChar w:fldCharType="end"/>
            </w:r>
          </w:hyperlink>
        </w:p>
        <w:p w14:paraId="798C9188" w14:textId="1BFEECD1" w:rsidR="00906CE6" w:rsidRPr="008061E5" w:rsidRDefault="00906CE6" w:rsidP="00EE11DD">
          <w:pPr>
            <w:pStyle w:val="Sumrio1"/>
            <w:tabs>
              <w:tab w:val="left" w:pos="480"/>
              <w:tab w:val="right" w:leader="underscore" w:pos="10053"/>
            </w:tabs>
            <w:ind w:left="142"/>
            <w:jc w:val="both"/>
            <w:rPr>
              <w:rFonts w:ascii="Aptos" w:eastAsiaTheme="minorEastAsia" w:hAnsi="Aptos" w:cs="Arial"/>
              <w:i w:val="0"/>
              <w:iCs w:val="0"/>
              <w:noProof/>
              <w:kern w:val="2"/>
              <w:sz w:val="18"/>
              <w:szCs w:val="18"/>
              <w14:ligatures w14:val="standardContextual"/>
            </w:rPr>
          </w:pPr>
          <w:hyperlink w:anchor="_Toc149844752" w:history="1">
            <w:r w:rsidRPr="008061E5">
              <w:rPr>
                <w:rStyle w:val="Hyperlink"/>
                <w:rFonts w:ascii="Aptos" w:eastAsia="Calibri" w:hAnsi="Aptos" w:cs="Arial"/>
                <w:i w:val="0"/>
                <w:iCs w:val="0"/>
                <w:noProof/>
                <w:color w:val="auto"/>
                <w:sz w:val="18"/>
                <w:szCs w:val="18"/>
              </w:rPr>
              <w:t>3.</w:t>
            </w:r>
            <w:r w:rsidRPr="008061E5">
              <w:rPr>
                <w:rFonts w:ascii="Aptos" w:eastAsiaTheme="minorEastAsia" w:hAnsi="Aptos" w:cs="Arial"/>
                <w:i w:val="0"/>
                <w:iCs w:val="0"/>
                <w:noProof/>
                <w:kern w:val="2"/>
                <w:sz w:val="18"/>
                <w:szCs w:val="18"/>
                <w14:ligatures w14:val="standardContextual"/>
              </w:rPr>
              <w:tab/>
            </w:r>
            <w:r w:rsidRPr="008061E5">
              <w:rPr>
                <w:rStyle w:val="Hyperlink"/>
                <w:rFonts w:ascii="Aptos" w:eastAsia="Calibri" w:hAnsi="Aptos" w:cs="Arial"/>
                <w:i w:val="0"/>
                <w:iCs w:val="0"/>
                <w:noProof/>
                <w:color w:val="auto"/>
                <w:sz w:val="18"/>
                <w:szCs w:val="18"/>
              </w:rPr>
              <w:t>ANEXO III – MODELO CONTRATO ADMINISTRATIVO</w:t>
            </w:r>
            <w:r w:rsidRPr="008061E5">
              <w:rPr>
                <w:rFonts w:ascii="Aptos" w:hAnsi="Aptos" w:cs="Arial"/>
                <w:i w:val="0"/>
                <w:iCs w:val="0"/>
                <w:noProof/>
                <w:webHidden/>
                <w:sz w:val="18"/>
                <w:szCs w:val="18"/>
              </w:rPr>
              <w:tab/>
            </w:r>
            <w:r w:rsidRPr="008061E5">
              <w:rPr>
                <w:rFonts w:ascii="Aptos" w:hAnsi="Aptos" w:cs="Arial"/>
                <w:i w:val="0"/>
                <w:iCs w:val="0"/>
                <w:noProof/>
                <w:webHidden/>
                <w:sz w:val="18"/>
                <w:szCs w:val="18"/>
              </w:rPr>
              <w:fldChar w:fldCharType="begin"/>
            </w:r>
            <w:r w:rsidRPr="008061E5">
              <w:rPr>
                <w:rFonts w:ascii="Aptos" w:hAnsi="Aptos" w:cs="Arial"/>
                <w:i w:val="0"/>
                <w:iCs w:val="0"/>
                <w:noProof/>
                <w:webHidden/>
                <w:sz w:val="18"/>
                <w:szCs w:val="18"/>
              </w:rPr>
              <w:instrText xml:space="preserve"> PAGEREF _Toc149844752 \h </w:instrText>
            </w:r>
            <w:r w:rsidRPr="008061E5">
              <w:rPr>
                <w:rFonts w:ascii="Aptos" w:hAnsi="Aptos" w:cs="Arial"/>
                <w:i w:val="0"/>
                <w:iCs w:val="0"/>
                <w:noProof/>
                <w:webHidden/>
                <w:sz w:val="18"/>
                <w:szCs w:val="18"/>
              </w:rPr>
            </w:r>
            <w:r w:rsidRPr="008061E5">
              <w:rPr>
                <w:rFonts w:ascii="Aptos" w:hAnsi="Aptos" w:cs="Arial"/>
                <w:i w:val="0"/>
                <w:iCs w:val="0"/>
                <w:noProof/>
                <w:webHidden/>
                <w:sz w:val="18"/>
                <w:szCs w:val="18"/>
              </w:rPr>
              <w:fldChar w:fldCharType="separate"/>
            </w:r>
            <w:r w:rsidR="00891B96">
              <w:rPr>
                <w:rFonts w:ascii="Aptos" w:hAnsi="Aptos" w:cs="Arial"/>
                <w:i w:val="0"/>
                <w:iCs w:val="0"/>
                <w:noProof/>
                <w:webHidden/>
                <w:sz w:val="18"/>
                <w:szCs w:val="18"/>
              </w:rPr>
              <w:t>56</w:t>
            </w:r>
            <w:r w:rsidRPr="008061E5">
              <w:rPr>
                <w:rFonts w:ascii="Aptos" w:hAnsi="Aptos" w:cs="Arial"/>
                <w:i w:val="0"/>
                <w:iCs w:val="0"/>
                <w:noProof/>
                <w:webHidden/>
                <w:sz w:val="18"/>
                <w:szCs w:val="18"/>
              </w:rPr>
              <w:fldChar w:fldCharType="end"/>
            </w:r>
          </w:hyperlink>
        </w:p>
        <w:p w14:paraId="55A3641D" w14:textId="3E398F2D" w:rsidR="008B269A" w:rsidRPr="008061E5" w:rsidRDefault="008B269A" w:rsidP="00EE11DD">
          <w:pPr>
            <w:ind w:left="142"/>
            <w:jc w:val="both"/>
            <w:rPr>
              <w:rFonts w:ascii="Aptos" w:hAnsi="Aptos" w:cs="Arial"/>
              <w:b/>
              <w:bCs/>
            </w:rPr>
          </w:pPr>
          <w:r w:rsidRPr="008061E5">
            <w:rPr>
              <w:rFonts w:ascii="Aptos" w:hAnsi="Aptos" w:cs="Arial"/>
              <w:b/>
              <w:bCs/>
              <w:sz w:val="18"/>
              <w:szCs w:val="18"/>
            </w:rPr>
            <w:fldChar w:fldCharType="end"/>
          </w:r>
        </w:p>
      </w:sdtContent>
    </w:sdt>
    <w:p w14:paraId="68A9218E" w14:textId="77777777" w:rsidR="00743AE6" w:rsidRPr="008061E5" w:rsidRDefault="00743AE6" w:rsidP="00EE11DD">
      <w:pPr>
        <w:ind w:left="142"/>
        <w:jc w:val="both"/>
        <w:rPr>
          <w:rFonts w:ascii="Aptos" w:eastAsia="Calibri" w:hAnsi="Aptos" w:cs="Arial"/>
          <w:b/>
          <w:bCs/>
        </w:rPr>
      </w:pPr>
    </w:p>
    <w:p w14:paraId="20D24273" w14:textId="77777777" w:rsidR="007472DC" w:rsidRPr="008061E5" w:rsidRDefault="007472DC" w:rsidP="00EE11DD">
      <w:pPr>
        <w:ind w:left="142"/>
        <w:jc w:val="both"/>
        <w:rPr>
          <w:rFonts w:ascii="Aptos" w:eastAsia="Calibri" w:hAnsi="Aptos" w:cs="Arial"/>
          <w:b/>
          <w:bCs/>
        </w:rPr>
      </w:pPr>
    </w:p>
    <w:p w14:paraId="230F3BC5" w14:textId="77777777" w:rsidR="0040118C" w:rsidRPr="008061E5" w:rsidRDefault="0040118C" w:rsidP="00EE11DD">
      <w:pPr>
        <w:ind w:left="142"/>
        <w:jc w:val="both"/>
        <w:rPr>
          <w:rFonts w:ascii="Aptos" w:eastAsia="Calibri" w:hAnsi="Aptos" w:cs="Arial"/>
          <w:b/>
        </w:rPr>
      </w:pPr>
    </w:p>
    <w:p w14:paraId="2A88520F" w14:textId="77777777" w:rsidR="000139A0" w:rsidRPr="008061E5" w:rsidRDefault="000139A0" w:rsidP="00EE11DD">
      <w:pPr>
        <w:ind w:left="142"/>
        <w:jc w:val="both"/>
        <w:rPr>
          <w:rFonts w:ascii="Aptos" w:eastAsia="Calibri" w:hAnsi="Aptos" w:cs="Arial"/>
          <w:b/>
        </w:rPr>
      </w:pPr>
    </w:p>
    <w:p w14:paraId="61F1012D" w14:textId="77777777" w:rsidR="000139A0" w:rsidRPr="008061E5" w:rsidRDefault="000139A0" w:rsidP="00EE11DD">
      <w:pPr>
        <w:ind w:left="142"/>
        <w:jc w:val="both"/>
        <w:rPr>
          <w:rFonts w:ascii="Aptos" w:eastAsia="Calibri" w:hAnsi="Aptos" w:cs="Arial"/>
          <w:b/>
        </w:rPr>
      </w:pPr>
    </w:p>
    <w:p w14:paraId="64903C55" w14:textId="77777777" w:rsidR="00CD22CA" w:rsidRPr="008061E5" w:rsidRDefault="00CD22CA" w:rsidP="00EE11DD">
      <w:pPr>
        <w:ind w:left="142"/>
        <w:jc w:val="both"/>
        <w:rPr>
          <w:rFonts w:ascii="Aptos" w:eastAsia="Calibri" w:hAnsi="Aptos" w:cs="Arial"/>
          <w:b/>
        </w:rPr>
      </w:pPr>
    </w:p>
    <w:p w14:paraId="776AE5AF" w14:textId="77777777" w:rsidR="00CD22CA" w:rsidRPr="008061E5" w:rsidRDefault="00CD22CA" w:rsidP="00EE11DD">
      <w:pPr>
        <w:ind w:left="142"/>
        <w:jc w:val="both"/>
        <w:rPr>
          <w:rFonts w:ascii="Aptos" w:eastAsia="Calibri" w:hAnsi="Aptos" w:cs="Arial"/>
          <w:b/>
        </w:rPr>
      </w:pPr>
    </w:p>
    <w:p w14:paraId="50361033" w14:textId="77777777" w:rsidR="00CD22CA" w:rsidRPr="008061E5" w:rsidRDefault="00CD22CA" w:rsidP="00EE11DD">
      <w:pPr>
        <w:ind w:left="142"/>
        <w:jc w:val="both"/>
        <w:rPr>
          <w:rFonts w:ascii="Aptos" w:eastAsia="Calibri" w:hAnsi="Aptos" w:cs="Arial"/>
          <w:b/>
        </w:rPr>
      </w:pPr>
    </w:p>
    <w:p w14:paraId="519A1146" w14:textId="77777777" w:rsidR="00CD22CA" w:rsidRPr="008061E5" w:rsidRDefault="00CD22CA" w:rsidP="00EE11DD">
      <w:pPr>
        <w:ind w:left="142"/>
        <w:jc w:val="both"/>
        <w:rPr>
          <w:rFonts w:ascii="Aptos" w:eastAsia="Calibri" w:hAnsi="Aptos" w:cs="Arial"/>
          <w:b/>
        </w:rPr>
      </w:pPr>
    </w:p>
    <w:p w14:paraId="6C44971A" w14:textId="77777777" w:rsidR="00CD22CA" w:rsidRDefault="00CD22CA" w:rsidP="00EE11DD">
      <w:pPr>
        <w:ind w:left="142"/>
        <w:jc w:val="both"/>
        <w:rPr>
          <w:rFonts w:ascii="Aptos" w:eastAsia="Calibri" w:hAnsi="Aptos" w:cs="Arial"/>
          <w:b/>
        </w:rPr>
      </w:pPr>
    </w:p>
    <w:p w14:paraId="7AA28F45" w14:textId="77777777" w:rsidR="00484C3E" w:rsidRDefault="00484C3E" w:rsidP="00EE11DD">
      <w:pPr>
        <w:ind w:left="142"/>
        <w:jc w:val="both"/>
        <w:rPr>
          <w:rFonts w:ascii="Aptos" w:eastAsia="Calibri" w:hAnsi="Aptos" w:cs="Arial"/>
          <w:b/>
        </w:rPr>
      </w:pPr>
    </w:p>
    <w:p w14:paraId="6885C13E" w14:textId="77777777" w:rsidR="00484C3E" w:rsidRDefault="00484C3E" w:rsidP="00EE11DD">
      <w:pPr>
        <w:ind w:left="142"/>
        <w:jc w:val="both"/>
        <w:rPr>
          <w:rFonts w:ascii="Aptos" w:eastAsia="Calibri" w:hAnsi="Aptos" w:cs="Arial"/>
          <w:b/>
        </w:rPr>
      </w:pPr>
    </w:p>
    <w:p w14:paraId="0C442FD9" w14:textId="77777777" w:rsidR="00484C3E" w:rsidRDefault="00484C3E" w:rsidP="00EE11DD">
      <w:pPr>
        <w:ind w:left="142"/>
        <w:jc w:val="both"/>
        <w:rPr>
          <w:rFonts w:ascii="Aptos" w:eastAsia="Calibri" w:hAnsi="Aptos" w:cs="Arial"/>
          <w:b/>
        </w:rPr>
      </w:pPr>
    </w:p>
    <w:p w14:paraId="27159CBC" w14:textId="77777777" w:rsidR="00484C3E" w:rsidRPr="008061E5" w:rsidRDefault="00484C3E" w:rsidP="00EE11DD">
      <w:pPr>
        <w:ind w:left="142"/>
        <w:jc w:val="both"/>
        <w:rPr>
          <w:rFonts w:ascii="Aptos" w:eastAsia="Calibri" w:hAnsi="Aptos" w:cs="Arial"/>
          <w:b/>
        </w:rPr>
      </w:pPr>
    </w:p>
    <w:p w14:paraId="3F0CE3F4" w14:textId="77777777" w:rsidR="00CD22CA" w:rsidRPr="008061E5" w:rsidRDefault="00CD22CA" w:rsidP="00EE11DD">
      <w:pPr>
        <w:ind w:left="142"/>
        <w:jc w:val="both"/>
        <w:rPr>
          <w:rFonts w:ascii="Aptos" w:eastAsia="Calibri" w:hAnsi="Aptos" w:cs="Arial"/>
          <w:b/>
        </w:rPr>
      </w:pPr>
    </w:p>
    <w:p w14:paraId="330E22A9" w14:textId="77777777" w:rsidR="00CD22CA" w:rsidRPr="008061E5" w:rsidRDefault="00CD22CA" w:rsidP="00EE11DD">
      <w:pPr>
        <w:ind w:left="142"/>
        <w:jc w:val="both"/>
        <w:rPr>
          <w:rFonts w:ascii="Aptos" w:eastAsia="Calibri" w:hAnsi="Aptos" w:cs="Arial"/>
          <w:b/>
        </w:rPr>
      </w:pPr>
    </w:p>
    <w:p w14:paraId="2A3B9125" w14:textId="77777777" w:rsidR="00674666" w:rsidRPr="008061E5" w:rsidRDefault="00674666" w:rsidP="001D7A3B">
      <w:pPr>
        <w:rPr>
          <w:rFonts w:ascii="Aptos" w:eastAsia="Calibri" w:hAnsi="Aptos" w:cs="Arial"/>
          <w:b/>
        </w:rPr>
      </w:pPr>
    </w:p>
    <w:p w14:paraId="268E93F8" w14:textId="2BB046B1" w:rsidR="00CB54BD" w:rsidRPr="008061E5" w:rsidRDefault="00FC456A" w:rsidP="00EE11DD">
      <w:pPr>
        <w:ind w:left="142"/>
        <w:jc w:val="center"/>
        <w:rPr>
          <w:rFonts w:ascii="Aptos" w:eastAsia="Calibri" w:hAnsi="Aptos" w:cs="Arial"/>
          <w:b/>
        </w:rPr>
      </w:pPr>
      <w:r w:rsidRPr="008061E5">
        <w:rPr>
          <w:rFonts w:ascii="Aptos" w:eastAsia="Calibri" w:hAnsi="Aptos" w:cs="Arial"/>
          <w:b/>
        </w:rPr>
        <w:lastRenderedPageBreak/>
        <w:t>PREGÃO ELETRÔNICO</w:t>
      </w:r>
      <w:r w:rsidR="00764B1C" w:rsidRPr="008061E5">
        <w:rPr>
          <w:rFonts w:ascii="Aptos" w:eastAsia="Calibri" w:hAnsi="Aptos" w:cs="Arial"/>
          <w:b/>
        </w:rPr>
        <w:t xml:space="preserve"> Nº </w:t>
      </w:r>
      <w:r w:rsidR="00884BB1">
        <w:rPr>
          <w:rFonts w:ascii="Aptos" w:eastAsia="Calibri" w:hAnsi="Aptos" w:cs="Arial"/>
          <w:b/>
        </w:rPr>
        <w:t>004</w:t>
      </w:r>
      <w:r w:rsidR="00764B1C" w:rsidRPr="008061E5">
        <w:rPr>
          <w:rFonts w:ascii="Aptos" w:eastAsia="Calibri" w:hAnsi="Aptos" w:cs="Arial"/>
          <w:b/>
        </w:rPr>
        <w:t>/20</w:t>
      </w:r>
      <w:r w:rsidR="00CE1FA7" w:rsidRPr="008061E5">
        <w:rPr>
          <w:rFonts w:ascii="Aptos" w:eastAsia="Calibri" w:hAnsi="Aptos" w:cs="Arial"/>
          <w:b/>
        </w:rPr>
        <w:t>2</w:t>
      </w:r>
      <w:r w:rsidR="00884BB1">
        <w:rPr>
          <w:rFonts w:ascii="Aptos" w:eastAsia="Calibri" w:hAnsi="Aptos" w:cs="Arial"/>
          <w:b/>
        </w:rPr>
        <w:t>6</w:t>
      </w:r>
    </w:p>
    <w:p w14:paraId="6D264F71" w14:textId="64D11022" w:rsidR="00CE32CE" w:rsidRPr="008061E5" w:rsidRDefault="00CE32CE" w:rsidP="00EE11DD">
      <w:pPr>
        <w:ind w:left="142"/>
        <w:jc w:val="center"/>
        <w:rPr>
          <w:rFonts w:ascii="Aptos" w:eastAsia="Calibri" w:hAnsi="Aptos" w:cs="Arial"/>
          <w:b/>
        </w:rPr>
      </w:pPr>
      <w:r w:rsidRPr="008061E5">
        <w:rPr>
          <w:rFonts w:ascii="Aptos" w:eastAsia="Calibri" w:hAnsi="Aptos" w:cs="Arial"/>
          <w:b/>
        </w:rPr>
        <w:t>SISTEMA DE REGISTRO DE PREÇOS</w:t>
      </w:r>
    </w:p>
    <w:p w14:paraId="46CF4578" w14:textId="193EFD02" w:rsidR="002E7E06" w:rsidRPr="008061E5" w:rsidRDefault="002E7E06" w:rsidP="00EE11DD">
      <w:pPr>
        <w:ind w:left="142"/>
        <w:jc w:val="center"/>
        <w:rPr>
          <w:rFonts w:ascii="Aptos" w:eastAsia="Calibri" w:hAnsi="Aptos" w:cs="Arial"/>
          <w:b/>
        </w:rPr>
      </w:pPr>
      <w:r w:rsidRPr="008061E5">
        <w:rPr>
          <w:rFonts w:ascii="Aptos" w:eastAsia="Calibri" w:hAnsi="Aptos" w:cs="Arial"/>
          <w:b/>
        </w:rPr>
        <w:t xml:space="preserve">Processo Administrativo nº </w:t>
      </w:r>
      <w:r w:rsidR="00884BB1">
        <w:rPr>
          <w:rFonts w:ascii="Aptos" w:hAnsi="Aptos" w:cs="Arial"/>
          <w:b/>
          <w:bCs/>
        </w:rPr>
        <w:t>527001</w:t>
      </w:r>
      <w:r w:rsidR="00674666" w:rsidRPr="008061E5">
        <w:rPr>
          <w:rFonts w:ascii="Aptos" w:hAnsi="Aptos" w:cs="Arial"/>
          <w:b/>
          <w:bCs/>
        </w:rPr>
        <w:t>/202</w:t>
      </w:r>
      <w:r w:rsidR="00884BB1">
        <w:rPr>
          <w:rFonts w:ascii="Aptos" w:hAnsi="Aptos" w:cs="Arial"/>
          <w:b/>
          <w:bCs/>
        </w:rPr>
        <w:t>6</w:t>
      </w:r>
    </w:p>
    <w:p w14:paraId="3C93701D" w14:textId="77777777" w:rsidR="00331DDB" w:rsidRPr="008061E5" w:rsidRDefault="00331DDB" w:rsidP="00EE11DD">
      <w:pPr>
        <w:ind w:left="142"/>
        <w:jc w:val="center"/>
        <w:rPr>
          <w:rFonts w:ascii="Aptos" w:eastAsia="Calibri" w:hAnsi="Aptos" w:cs="Arial"/>
          <w:b/>
        </w:rPr>
      </w:pPr>
      <w:r w:rsidRPr="008061E5">
        <w:rPr>
          <w:rFonts w:ascii="Aptos" w:eastAsia="Calibri" w:hAnsi="Aptos" w:cs="Arial"/>
          <w:b/>
        </w:rPr>
        <w:t>UASG: 930706</w:t>
      </w:r>
    </w:p>
    <w:p w14:paraId="357F8A03" w14:textId="772C1E52" w:rsidR="00D94228" w:rsidRPr="008061E5" w:rsidRDefault="00D94228" w:rsidP="00EE11DD">
      <w:pPr>
        <w:ind w:left="142"/>
        <w:jc w:val="center"/>
        <w:rPr>
          <w:rFonts w:ascii="Aptos" w:eastAsia="Calibri" w:hAnsi="Aptos" w:cs="Arial"/>
          <w:b/>
        </w:rPr>
      </w:pPr>
    </w:p>
    <w:p w14:paraId="226C2432" w14:textId="77777777" w:rsidR="00CB54BD" w:rsidRPr="008061E5" w:rsidRDefault="00CB54BD" w:rsidP="00EE11DD">
      <w:pPr>
        <w:ind w:left="142"/>
        <w:jc w:val="both"/>
        <w:rPr>
          <w:rFonts w:ascii="Aptos" w:eastAsia="Calibri" w:hAnsi="Aptos" w:cs="Arial"/>
        </w:rPr>
      </w:pPr>
    </w:p>
    <w:p w14:paraId="2FC4CE1A" w14:textId="77777777" w:rsidR="00CE32CE" w:rsidRPr="008061E5" w:rsidRDefault="00CE32CE" w:rsidP="00EE11DD">
      <w:pPr>
        <w:ind w:left="142"/>
        <w:jc w:val="both"/>
        <w:rPr>
          <w:rFonts w:ascii="Aptos" w:eastAsia="Times New Roman" w:hAnsi="Aptos" w:cs="Arial"/>
        </w:rPr>
      </w:pPr>
    </w:p>
    <w:p w14:paraId="6CD3468C" w14:textId="3E23D82C" w:rsidR="00CE32CE" w:rsidRPr="008061E5" w:rsidRDefault="00CE32CE" w:rsidP="00EE11DD">
      <w:pPr>
        <w:pStyle w:val="Nivel2"/>
        <w:spacing w:line="240" w:lineRule="auto"/>
        <w:ind w:left="142"/>
        <w:rPr>
          <w:rFonts w:ascii="Aptos" w:hAnsi="Aptos"/>
          <w:color w:val="auto"/>
          <w:sz w:val="24"/>
          <w:szCs w:val="24"/>
        </w:rPr>
      </w:pPr>
      <w:r w:rsidRPr="008061E5">
        <w:rPr>
          <w:rFonts w:ascii="Aptos" w:hAnsi="Aptos"/>
          <w:color w:val="auto"/>
          <w:sz w:val="24"/>
          <w:szCs w:val="24"/>
        </w:rPr>
        <w:t xml:space="preserve">Torna-se público que </w:t>
      </w:r>
      <w:r w:rsidR="00D96CAB" w:rsidRPr="008061E5">
        <w:rPr>
          <w:rFonts w:ascii="Aptos" w:hAnsi="Aptos"/>
          <w:color w:val="auto"/>
          <w:sz w:val="24"/>
          <w:szCs w:val="24"/>
        </w:rPr>
        <w:t>o</w:t>
      </w:r>
      <w:r w:rsidR="00CE1FA7" w:rsidRPr="008061E5">
        <w:rPr>
          <w:rFonts w:ascii="Aptos" w:hAnsi="Aptos"/>
          <w:color w:val="auto"/>
          <w:sz w:val="24"/>
          <w:szCs w:val="24"/>
        </w:rPr>
        <w:t xml:space="preserve"> </w:t>
      </w:r>
      <w:r w:rsidR="00CE1FA7" w:rsidRPr="008061E5">
        <w:rPr>
          <w:rFonts w:ascii="Aptos" w:hAnsi="Aptos"/>
          <w:b/>
          <w:bCs/>
          <w:color w:val="auto"/>
          <w:sz w:val="24"/>
          <w:szCs w:val="24"/>
        </w:rPr>
        <w:t>CONSÓRCIO PÚBLICO INTERFEDERATIVO DE SAÚDE DA REGIÃO DE BRUMADO – CISB</w:t>
      </w:r>
      <w:r w:rsidR="00CE1FA7" w:rsidRPr="008061E5">
        <w:rPr>
          <w:rFonts w:ascii="Aptos" w:hAnsi="Aptos"/>
          <w:color w:val="auto"/>
          <w:sz w:val="24"/>
          <w:szCs w:val="24"/>
        </w:rPr>
        <w:t>, inscrito no CNPJ/MF sob o nº. 28.327.283/0001-08, com sede à Rua Márcia Silva Brito, 29, São José (Urbis I) – Brumado, por meio da Pregoeira e Equipe de Apoio designados por meio da Portaria CISB nº 002/2024, realizará licitação através do procedimento auxiliar de REGISTRO DE PREÇOS, na modalidade PREGÃO, na forma ELETRÔNICA, nos termos da Lei nº 14.133, de 1º de abril de 2021, Resolução Administrativa CISB nº 001, de 12 de janeiro de 2024, Decreto Estadual nº 22.416, de 1º de dezembro de 2023, Lei Complementar Nº 123, de 14 de dezembro de 2006 e demais legislações aplicáveis e, ainda, de acordo com as condições estabelecidas neste Edital.</w:t>
      </w:r>
      <w:r w:rsidRPr="008061E5">
        <w:rPr>
          <w:rFonts w:ascii="Aptos" w:hAnsi="Aptos"/>
          <w:color w:val="auto"/>
          <w:sz w:val="24"/>
          <w:szCs w:val="24"/>
        </w:rPr>
        <w:t xml:space="preserve"> </w:t>
      </w:r>
    </w:p>
    <w:p w14:paraId="2EEC2053" w14:textId="77777777" w:rsidR="00CB54BD" w:rsidRPr="008061E5" w:rsidRDefault="00CB54BD" w:rsidP="00EE11DD">
      <w:pPr>
        <w:ind w:left="142"/>
        <w:jc w:val="both"/>
        <w:rPr>
          <w:rFonts w:ascii="Aptos" w:eastAsia="Calibri" w:hAnsi="Aptos" w:cs="Arial"/>
          <w:b/>
        </w:rPr>
      </w:pPr>
    </w:p>
    <w:p w14:paraId="33A0CB0C" w14:textId="6A5BB205" w:rsidR="00CB54BD" w:rsidRPr="008061E5" w:rsidRDefault="00764B1C" w:rsidP="00EE11DD">
      <w:pPr>
        <w:pStyle w:val="PargrafodaLista"/>
        <w:numPr>
          <w:ilvl w:val="0"/>
          <w:numId w:val="4"/>
        </w:numPr>
        <w:ind w:left="142" w:firstLine="0"/>
        <w:jc w:val="both"/>
        <w:rPr>
          <w:rFonts w:ascii="Aptos" w:eastAsia="Calibri" w:hAnsi="Aptos" w:cs="Arial"/>
        </w:rPr>
      </w:pPr>
      <w:r w:rsidRPr="001D7A3B">
        <w:rPr>
          <w:rFonts w:ascii="Aptos" w:eastAsia="Calibri" w:hAnsi="Aptos" w:cs="Arial"/>
        </w:rPr>
        <w:t>Data da sessão:</w:t>
      </w:r>
      <w:r w:rsidRPr="008061E5">
        <w:rPr>
          <w:rFonts w:ascii="Aptos" w:eastAsia="Calibri" w:hAnsi="Aptos" w:cs="Arial"/>
        </w:rPr>
        <w:t xml:space="preserve"> </w:t>
      </w:r>
      <w:r w:rsidR="00884BB1">
        <w:rPr>
          <w:rFonts w:ascii="Aptos" w:eastAsia="Calibri" w:hAnsi="Aptos" w:cs="Arial"/>
          <w:b/>
          <w:bCs/>
        </w:rPr>
        <w:t>1</w:t>
      </w:r>
      <w:r w:rsidR="000E7281">
        <w:rPr>
          <w:rFonts w:ascii="Aptos" w:eastAsia="Calibri" w:hAnsi="Aptos" w:cs="Arial"/>
          <w:b/>
          <w:bCs/>
        </w:rPr>
        <w:t>4</w:t>
      </w:r>
      <w:r w:rsidR="003731A7" w:rsidRPr="001D7A3B">
        <w:rPr>
          <w:rFonts w:ascii="Aptos" w:eastAsia="Calibri" w:hAnsi="Aptos" w:cs="Arial"/>
          <w:b/>
          <w:bCs/>
        </w:rPr>
        <w:t xml:space="preserve"> de </w:t>
      </w:r>
      <w:r w:rsidR="00884BB1">
        <w:rPr>
          <w:rFonts w:ascii="Aptos" w:eastAsia="Calibri" w:hAnsi="Aptos" w:cs="Arial"/>
          <w:b/>
          <w:bCs/>
        </w:rPr>
        <w:t>julho</w:t>
      </w:r>
      <w:r w:rsidR="003731A7" w:rsidRPr="001D7A3B">
        <w:rPr>
          <w:rFonts w:ascii="Aptos" w:eastAsia="Calibri" w:hAnsi="Aptos" w:cs="Arial"/>
          <w:b/>
          <w:bCs/>
        </w:rPr>
        <w:t xml:space="preserve"> de 202</w:t>
      </w:r>
      <w:r w:rsidR="00884BB1">
        <w:rPr>
          <w:rFonts w:ascii="Aptos" w:eastAsia="Calibri" w:hAnsi="Aptos" w:cs="Arial"/>
          <w:b/>
          <w:bCs/>
        </w:rPr>
        <w:t>6</w:t>
      </w:r>
      <w:r w:rsidR="001D7A3B">
        <w:rPr>
          <w:rFonts w:ascii="Aptos" w:eastAsia="Calibri" w:hAnsi="Aptos" w:cs="Arial"/>
          <w:b/>
          <w:bCs/>
        </w:rPr>
        <w:t>.</w:t>
      </w:r>
    </w:p>
    <w:p w14:paraId="3A9A5C5C" w14:textId="7ABF8578" w:rsidR="00CB54BD" w:rsidRPr="008061E5" w:rsidRDefault="00764B1C" w:rsidP="00EE11DD">
      <w:pPr>
        <w:pStyle w:val="PargrafodaLista"/>
        <w:numPr>
          <w:ilvl w:val="0"/>
          <w:numId w:val="4"/>
        </w:numPr>
        <w:ind w:left="142" w:firstLine="0"/>
        <w:jc w:val="both"/>
        <w:rPr>
          <w:rFonts w:ascii="Aptos" w:eastAsia="Calibri" w:hAnsi="Aptos" w:cs="Arial"/>
        </w:rPr>
      </w:pPr>
      <w:r w:rsidRPr="001D7A3B">
        <w:rPr>
          <w:rFonts w:ascii="Aptos" w:eastAsia="Calibri" w:hAnsi="Aptos" w:cs="Arial"/>
        </w:rPr>
        <w:t>Horário:</w:t>
      </w:r>
      <w:r w:rsidRPr="008061E5">
        <w:rPr>
          <w:rFonts w:ascii="Aptos" w:eastAsia="Calibri" w:hAnsi="Aptos" w:cs="Arial"/>
        </w:rPr>
        <w:t xml:space="preserve"> </w:t>
      </w:r>
      <w:r w:rsidR="00884BB1">
        <w:rPr>
          <w:rFonts w:ascii="Aptos" w:eastAsia="Calibri" w:hAnsi="Aptos" w:cs="Arial"/>
          <w:b/>
          <w:bCs/>
        </w:rPr>
        <w:t>09</w:t>
      </w:r>
      <w:r w:rsidR="00CE32CE" w:rsidRPr="001D7A3B">
        <w:rPr>
          <w:rFonts w:ascii="Aptos" w:eastAsia="Calibri" w:hAnsi="Aptos" w:cs="Arial"/>
          <w:b/>
          <w:bCs/>
        </w:rPr>
        <w:t>h</w:t>
      </w:r>
      <w:r w:rsidR="00884BB1">
        <w:rPr>
          <w:rFonts w:ascii="Aptos" w:eastAsia="Calibri" w:hAnsi="Aptos" w:cs="Arial"/>
          <w:b/>
          <w:bCs/>
        </w:rPr>
        <w:t>30</w:t>
      </w:r>
      <w:r w:rsidR="00CE32CE" w:rsidRPr="001D7A3B">
        <w:rPr>
          <w:rFonts w:ascii="Aptos" w:eastAsia="Calibri" w:hAnsi="Aptos" w:cs="Arial"/>
          <w:b/>
          <w:bCs/>
        </w:rPr>
        <w:t>min</w:t>
      </w:r>
    </w:p>
    <w:p w14:paraId="567EBB7B" w14:textId="00CB6680" w:rsidR="003731A7" w:rsidRPr="008061E5" w:rsidRDefault="00764B1C" w:rsidP="00EE11DD">
      <w:pPr>
        <w:pStyle w:val="PargrafodaLista"/>
        <w:numPr>
          <w:ilvl w:val="0"/>
          <w:numId w:val="4"/>
        </w:numPr>
        <w:ind w:left="142" w:firstLine="0"/>
        <w:jc w:val="both"/>
        <w:rPr>
          <w:rFonts w:ascii="Aptos" w:eastAsia="Calibri" w:hAnsi="Aptos" w:cs="Arial"/>
        </w:rPr>
      </w:pPr>
      <w:r w:rsidRPr="001D7A3B">
        <w:rPr>
          <w:rFonts w:ascii="Aptos" w:eastAsia="Calibri" w:hAnsi="Aptos" w:cs="Arial"/>
        </w:rPr>
        <w:t>Local:</w:t>
      </w:r>
      <w:r w:rsidRPr="008061E5">
        <w:rPr>
          <w:rFonts w:ascii="Aptos" w:eastAsia="Calibri" w:hAnsi="Aptos" w:cs="Arial"/>
        </w:rPr>
        <w:t xml:space="preserve"> </w:t>
      </w:r>
      <w:r w:rsidR="003731A7" w:rsidRPr="008061E5">
        <w:rPr>
          <w:rFonts w:ascii="Aptos" w:eastAsia="Calibri" w:hAnsi="Aptos" w:cs="Arial"/>
        </w:rPr>
        <w:t xml:space="preserve"> </w:t>
      </w:r>
      <w:r w:rsidR="003731A7" w:rsidRPr="001D7A3B">
        <w:rPr>
          <w:rFonts w:ascii="Aptos" w:hAnsi="Aptos"/>
          <w:b/>
          <w:bCs/>
        </w:rPr>
        <w:t xml:space="preserve">Portal de Compras </w:t>
      </w:r>
      <w:r w:rsidR="00CD2DEA">
        <w:rPr>
          <w:rFonts w:ascii="Aptos" w:hAnsi="Aptos"/>
          <w:b/>
          <w:bCs/>
        </w:rPr>
        <w:t>BLL</w:t>
      </w:r>
      <w:r w:rsidR="0033470C">
        <w:rPr>
          <w:rFonts w:ascii="Aptos" w:hAnsi="Aptos"/>
        </w:rPr>
        <w:t xml:space="preserve"> </w:t>
      </w:r>
      <w:r w:rsidR="003731A7" w:rsidRPr="008061E5">
        <w:rPr>
          <w:rFonts w:ascii="Aptos" w:hAnsi="Aptos"/>
        </w:rPr>
        <w:t xml:space="preserve"> </w:t>
      </w:r>
    </w:p>
    <w:p w14:paraId="1D7D66D7" w14:textId="77777777" w:rsidR="00331DDB" w:rsidRPr="008061E5" w:rsidRDefault="003731A7" w:rsidP="00EE11DD">
      <w:pPr>
        <w:pStyle w:val="PargrafodaLista"/>
        <w:ind w:left="142"/>
        <w:jc w:val="both"/>
        <w:rPr>
          <w:rFonts w:ascii="Aptos" w:hAnsi="Aptos"/>
          <w:i/>
          <w:iCs/>
        </w:rPr>
      </w:pPr>
      <w:r w:rsidRPr="008061E5">
        <w:rPr>
          <w:rFonts w:ascii="Aptos" w:hAnsi="Aptos"/>
          <w:b/>
          <w:bCs/>
          <w:i/>
          <w:iCs/>
        </w:rPr>
        <w:t>Link de acesso:</w:t>
      </w:r>
      <w:r w:rsidRPr="008061E5">
        <w:rPr>
          <w:rFonts w:ascii="Aptos" w:hAnsi="Aptos"/>
          <w:i/>
          <w:iCs/>
        </w:rPr>
        <w:t xml:space="preserve"> </w:t>
      </w:r>
    </w:p>
    <w:p w14:paraId="1C83B5E7" w14:textId="278E69CB" w:rsidR="003731A7" w:rsidRPr="008061E5" w:rsidRDefault="00331DDB" w:rsidP="00EE11DD">
      <w:pPr>
        <w:pStyle w:val="PargrafodaLista"/>
        <w:ind w:left="142"/>
        <w:jc w:val="both"/>
        <w:rPr>
          <w:rFonts w:ascii="Aptos" w:hAnsi="Aptos"/>
          <w:i/>
          <w:iCs/>
        </w:rPr>
      </w:pPr>
      <w:r w:rsidRPr="008061E5">
        <w:rPr>
          <w:rFonts w:ascii="Aptos" w:hAnsi="Aptos"/>
          <w:i/>
          <w:iCs/>
        </w:rPr>
        <w:t>UASG: 930706</w:t>
      </w:r>
    </w:p>
    <w:p w14:paraId="4ED5F676" w14:textId="2FC18E63" w:rsidR="00CB54BD" w:rsidRPr="00CD2DEA" w:rsidRDefault="00CD2DEA" w:rsidP="00CD2DEA">
      <w:pPr>
        <w:pStyle w:val="PargrafodaLista"/>
        <w:ind w:left="142"/>
        <w:jc w:val="both"/>
        <w:rPr>
          <w:rFonts w:ascii="Aptos" w:hAnsi="Aptos"/>
          <w:i/>
          <w:iCs/>
        </w:rPr>
      </w:pPr>
      <w:hyperlink r:id="rId11" w:history="1">
        <w:r w:rsidRPr="00057572">
          <w:rPr>
            <w:rStyle w:val="Hyperlink"/>
            <w:rFonts w:ascii="Aptos" w:hAnsi="Aptos"/>
            <w:i/>
            <w:iCs/>
          </w:rPr>
          <w:t>www.bll.org.br</w:t>
        </w:r>
      </w:hyperlink>
      <w:r>
        <w:rPr>
          <w:rFonts w:ascii="Aptos" w:hAnsi="Aptos"/>
          <w:i/>
          <w:iCs/>
        </w:rPr>
        <w:t xml:space="preserve"> </w:t>
      </w:r>
      <w:r w:rsidR="00F36755">
        <w:rPr>
          <w:rStyle w:val="Hyperlink"/>
          <w:rFonts w:ascii="Aptos" w:hAnsi="Aptos"/>
          <w:i/>
          <w:iCs/>
          <w:color w:val="auto"/>
        </w:rPr>
        <w:t xml:space="preserve"> </w:t>
      </w:r>
      <w:r w:rsidR="003731A7" w:rsidRPr="008061E5">
        <w:rPr>
          <w:rFonts w:ascii="Aptos" w:hAnsi="Aptos"/>
          <w:i/>
          <w:iCs/>
        </w:rPr>
        <w:t xml:space="preserve"> </w:t>
      </w:r>
      <w:r w:rsidR="00F36755" w:rsidRPr="00CD2DEA">
        <w:rPr>
          <w:rStyle w:val="Hyperlink"/>
          <w:rFonts w:ascii="Aptos" w:hAnsi="Aptos"/>
          <w:i/>
          <w:iCs/>
          <w:color w:val="auto"/>
        </w:rPr>
        <w:t xml:space="preserve"> </w:t>
      </w:r>
      <w:r w:rsidR="00331DDB" w:rsidRPr="00CD2DEA">
        <w:rPr>
          <w:rFonts w:ascii="Aptos" w:hAnsi="Aptos"/>
        </w:rPr>
        <w:t xml:space="preserve"> </w:t>
      </w:r>
    </w:p>
    <w:p w14:paraId="015CD9D3" w14:textId="01EAA983" w:rsidR="00CB54BD" w:rsidRPr="008061E5" w:rsidRDefault="00764B1C" w:rsidP="00EE11DD">
      <w:pPr>
        <w:pStyle w:val="PargrafodaLista"/>
        <w:numPr>
          <w:ilvl w:val="0"/>
          <w:numId w:val="4"/>
        </w:numPr>
        <w:ind w:left="142" w:firstLine="0"/>
        <w:jc w:val="both"/>
        <w:rPr>
          <w:rFonts w:ascii="Aptos" w:eastAsia="Calibri" w:hAnsi="Aptos" w:cs="Arial"/>
        </w:rPr>
      </w:pPr>
      <w:r w:rsidRPr="008061E5">
        <w:rPr>
          <w:rFonts w:ascii="Aptos" w:eastAsia="Calibri" w:hAnsi="Aptos" w:cs="Arial"/>
          <w:b/>
          <w:bCs/>
        </w:rPr>
        <w:t>Critério de Julgamento:</w:t>
      </w:r>
      <w:r w:rsidR="003731A7" w:rsidRPr="008061E5">
        <w:rPr>
          <w:rFonts w:ascii="Aptos" w:eastAsia="Calibri" w:hAnsi="Aptos" w:cs="Arial"/>
        </w:rPr>
        <w:t xml:space="preserve"> menor preço </w:t>
      </w:r>
      <w:r w:rsidR="00C84C80">
        <w:rPr>
          <w:rFonts w:ascii="Aptos" w:eastAsia="Calibri" w:hAnsi="Aptos" w:cs="Arial"/>
        </w:rPr>
        <w:t>global</w:t>
      </w:r>
      <w:r w:rsidR="004012C8" w:rsidRPr="008061E5">
        <w:rPr>
          <w:rFonts w:ascii="Aptos" w:eastAsia="Calibri" w:hAnsi="Aptos" w:cs="Arial"/>
        </w:rPr>
        <w:t xml:space="preserve"> </w:t>
      </w:r>
    </w:p>
    <w:p w14:paraId="621D15AB" w14:textId="3DC10211" w:rsidR="00CB54BD" w:rsidRPr="0033470C" w:rsidRDefault="00764B1C" w:rsidP="00EE11DD">
      <w:pPr>
        <w:pStyle w:val="PargrafodaLista"/>
        <w:numPr>
          <w:ilvl w:val="0"/>
          <w:numId w:val="4"/>
        </w:numPr>
        <w:ind w:left="142" w:firstLine="0"/>
        <w:jc w:val="both"/>
        <w:rPr>
          <w:rFonts w:ascii="Aptos" w:eastAsia="Calibri" w:hAnsi="Aptos" w:cs="Arial"/>
        </w:rPr>
      </w:pPr>
      <w:r w:rsidRPr="0033470C">
        <w:rPr>
          <w:rFonts w:ascii="Aptos" w:eastAsia="Calibri" w:hAnsi="Aptos" w:cs="Arial"/>
          <w:b/>
          <w:bCs/>
        </w:rPr>
        <w:t>Modo de disputa:</w:t>
      </w:r>
      <w:r w:rsidR="003731A7" w:rsidRPr="0033470C">
        <w:rPr>
          <w:rFonts w:ascii="Aptos" w:eastAsia="Calibri" w:hAnsi="Aptos" w:cs="Arial"/>
        </w:rPr>
        <w:t xml:space="preserve"> aberto e fechado</w:t>
      </w:r>
    </w:p>
    <w:p w14:paraId="4409B034" w14:textId="782143D9" w:rsidR="00CE32CE" w:rsidRPr="0033470C" w:rsidRDefault="00764B1C" w:rsidP="00EE11DD">
      <w:pPr>
        <w:pStyle w:val="PargrafodaLista"/>
        <w:numPr>
          <w:ilvl w:val="0"/>
          <w:numId w:val="4"/>
        </w:numPr>
        <w:ind w:left="142" w:firstLine="0"/>
        <w:jc w:val="both"/>
        <w:rPr>
          <w:rFonts w:ascii="Aptos" w:eastAsia="Calibri" w:hAnsi="Aptos" w:cs="Arial"/>
        </w:rPr>
      </w:pPr>
      <w:r w:rsidRPr="0033470C">
        <w:rPr>
          <w:rFonts w:ascii="Aptos" w:eastAsia="Calibri" w:hAnsi="Aptos" w:cs="Arial"/>
          <w:b/>
          <w:bCs/>
        </w:rPr>
        <w:t>Impugnações e Esclarecimentos</w:t>
      </w:r>
      <w:r w:rsidR="00331DDB" w:rsidRPr="0033470C">
        <w:rPr>
          <w:rFonts w:ascii="Aptos" w:eastAsia="Calibri" w:hAnsi="Aptos" w:cs="Arial"/>
          <w:b/>
          <w:bCs/>
        </w:rPr>
        <w:t>:</w:t>
      </w:r>
      <w:r w:rsidRPr="0033470C">
        <w:rPr>
          <w:rFonts w:ascii="Aptos" w:eastAsia="Calibri" w:hAnsi="Aptos" w:cs="Arial"/>
        </w:rPr>
        <w:t xml:space="preserve"> </w:t>
      </w:r>
      <w:r w:rsidR="003731A7" w:rsidRPr="0018435C">
        <w:rPr>
          <w:rFonts w:ascii="Aptos" w:hAnsi="Aptos"/>
        </w:rPr>
        <w:t xml:space="preserve">até às </w:t>
      </w:r>
      <w:r w:rsidR="00884BB1" w:rsidRPr="0018435C">
        <w:rPr>
          <w:rFonts w:ascii="Aptos" w:hAnsi="Aptos"/>
        </w:rPr>
        <w:t>09</w:t>
      </w:r>
      <w:r w:rsidR="003731A7" w:rsidRPr="0018435C">
        <w:rPr>
          <w:rFonts w:ascii="Aptos" w:hAnsi="Aptos"/>
        </w:rPr>
        <w:t>h</w:t>
      </w:r>
      <w:r w:rsidR="00884BB1" w:rsidRPr="0018435C">
        <w:rPr>
          <w:rFonts w:ascii="Aptos" w:hAnsi="Aptos"/>
        </w:rPr>
        <w:t>30</w:t>
      </w:r>
      <w:r w:rsidR="003731A7" w:rsidRPr="0018435C">
        <w:rPr>
          <w:rFonts w:ascii="Aptos" w:hAnsi="Aptos"/>
        </w:rPr>
        <w:t xml:space="preserve">min do dia </w:t>
      </w:r>
      <w:r w:rsidR="0018435C" w:rsidRPr="0018435C">
        <w:rPr>
          <w:rFonts w:ascii="Aptos" w:hAnsi="Aptos"/>
        </w:rPr>
        <w:t>09</w:t>
      </w:r>
      <w:r w:rsidR="003731A7" w:rsidRPr="0018435C">
        <w:rPr>
          <w:rFonts w:ascii="Aptos" w:hAnsi="Aptos"/>
        </w:rPr>
        <w:t xml:space="preserve"> de </w:t>
      </w:r>
      <w:r w:rsidR="00884BB1" w:rsidRPr="0018435C">
        <w:rPr>
          <w:rFonts w:ascii="Aptos" w:hAnsi="Aptos"/>
        </w:rPr>
        <w:t>julho</w:t>
      </w:r>
      <w:r w:rsidR="003731A7" w:rsidRPr="0018435C">
        <w:rPr>
          <w:rFonts w:ascii="Aptos" w:hAnsi="Aptos"/>
        </w:rPr>
        <w:t xml:space="preserve"> de 202</w:t>
      </w:r>
      <w:r w:rsidR="00884BB1" w:rsidRPr="0018435C">
        <w:rPr>
          <w:rFonts w:ascii="Aptos" w:hAnsi="Aptos"/>
        </w:rPr>
        <w:t>6</w:t>
      </w:r>
      <w:r w:rsidR="003731A7" w:rsidRPr="0018435C">
        <w:rPr>
          <w:rFonts w:ascii="Aptos" w:hAnsi="Aptos"/>
        </w:rPr>
        <w:t>.</w:t>
      </w:r>
    </w:p>
    <w:p w14:paraId="71607A5B" w14:textId="7E0659E2" w:rsidR="003731A7" w:rsidRPr="0033470C" w:rsidRDefault="003731A7" w:rsidP="00EE11DD">
      <w:pPr>
        <w:pStyle w:val="PargrafodaLista"/>
        <w:numPr>
          <w:ilvl w:val="0"/>
          <w:numId w:val="4"/>
        </w:numPr>
        <w:ind w:left="142" w:firstLine="0"/>
        <w:jc w:val="both"/>
        <w:rPr>
          <w:rFonts w:ascii="Aptos" w:eastAsia="Calibri" w:hAnsi="Aptos" w:cs="Arial"/>
        </w:rPr>
      </w:pPr>
      <w:r w:rsidRPr="0033470C">
        <w:rPr>
          <w:rFonts w:ascii="Aptos" w:eastAsia="Calibri" w:hAnsi="Aptos" w:cs="Arial"/>
          <w:b/>
          <w:bCs/>
        </w:rPr>
        <w:t>E-mail:</w:t>
      </w:r>
      <w:r w:rsidRPr="0033470C">
        <w:rPr>
          <w:rFonts w:ascii="Aptos" w:eastAsia="Calibri" w:hAnsi="Aptos" w:cs="Arial"/>
        </w:rPr>
        <w:t xml:space="preserve"> </w:t>
      </w:r>
      <w:hyperlink r:id="rId12" w:history="1">
        <w:r w:rsidR="00CD2DEA" w:rsidRPr="00057572">
          <w:rPr>
            <w:rStyle w:val="Hyperlink"/>
          </w:rPr>
          <w:t>licitacaoecontratoscisb@gmail.com</w:t>
        </w:r>
      </w:hyperlink>
      <w:r w:rsidR="00CD2DEA">
        <w:t xml:space="preserve"> </w:t>
      </w:r>
      <w:r w:rsidR="0033470C" w:rsidRPr="0033470C">
        <w:rPr>
          <w:rFonts w:ascii="Aptos" w:eastAsia="Calibri" w:hAnsi="Aptos" w:cs="Arial"/>
        </w:rPr>
        <w:t xml:space="preserve"> </w:t>
      </w:r>
    </w:p>
    <w:p w14:paraId="10D52CCC" w14:textId="42B980B9" w:rsidR="00CB54BD" w:rsidRPr="008061E5" w:rsidRDefault="00CB54BD" w:rsidP="00EE11DD">
      <w:pPr>
        <w:ind w:left="142"/>
        <w:jc w:val="both"/>
        <w:rPr>
          <w:rFonts w:ascii="Aptos" w:eastAsia="Calibri" w:hAnsi="Aptos" w:cs="Arial"/>
        </w:rPr>
      </w:pPr>
    </w:p>
    <w:p w14:paraId="6130CBEF" w14:textId="210051C1" w:rsidR="00CB54BD" w:rsidRPr="008061E5" w:rsidRDefault="00764B1C" w:rsidP="00EE11DD">
      <w:pPr>
        <w:pStyle w:val="Nivel0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0" w:name="_Toc149844722"/>
      <w:r w:rsidRPr="008061E5">
        <w:rPr>
          <w:rFonts w:ascii="Aptos" w:eastAsia="Calibri" w:hAnsi="Aptos"/>
          <w:sz w:val="24"/>
          <w:szCs w:val="24"/>
        </w:rPr>
        <w:t>DO OBJETO</w:t>
      </w:r>
      <w:bookmarkEnd w:id="0"/>
    </w:p>
    <w:p w14:paraId="280C7461" w14:textId="77777777" w:rsidR="00CB54BD" w:rsidRPr="008061E5" w:rsidRDefault="00CB54BD" w:rsidP="00EE11DD">
      <w:pPr>
        <w:ind w:left="142"/>
        <w:jc w:val="both"/>
        <w:rPr>
          <w:rFonts w:ascii="Aptos" w:eastAsia="Calibri" w:hAnsi="Aptos" w:cs="Arial"/>
        </w:rPr>
      </w:pPr>
    </w:p>
    <w:p w14:paraId="00D97DF1" w14:textId="603D52C3" w:rsidR="00CB54BD" w:rsidRPr="008061E5" w:rsidRDefault="00764B1C" w:rsidP="00EE11DD">
      <w:pPr>
        <w:numPr>
          <w:ilvl w:val="1"/>
          <w:numId w:val="2"/>
        </w:numPr>
        <w:tabs>
          <w:tab w:val="left" w:pos="426"/>
        </w:tabs>
        <w:ind w:left="142" w:firstLine="0"/>
        <w:jc w:val="both"/>
        <w:rPr>
          <w:rFonts w:ascii="Aptos" w:hAnsi="Aptos" w:cs="Arial"/>
        </w:rPr>
      </w:pPr>
      <w:r w:rsidRPr="008061E5">
        <w:rPr>
          <w:rFonts w:ascii="Aptos" w:eastAsia="Calibri" w:hAnsi="Aptos" w:cs="Arial"/>
        </w:rPr>
        <w:t>O objeto da presente licitação é a escolha da proposta mais vantajosa para</w:t>
      </w:r>
      <w:r w:rsidR="00D96CAB" w:rsidRPr="008061E5">
        <w:rPr>
          <w:rFonts w:ascii="Aptos" w:eastAsia="Calibri" w:hAnsi="Aptos" w:cs="Arial"/>
        </w:rPr>
        <w:t xml:space="preserve"> </w:t>
      </w:r>
      <w:r w:rsidR="003D1E0C" w:rsidRPr="008061E5">
        <w:rPr>
          <w:rFonts w:ascii="Aptos" w:eastAsia="Calibri" w:hAnsi="Aptos" w:cs="Arial"/>
        </w:rPr>
        <w:t xml:space="preserve">contratação </w:t>
      </w:r>
      <w:r w:rsidR="00884BB1" w:rsidRPr="00884BB1">
        <w:rPr>
          <w:rFonts w:ascii="Aptos" w:eastAsia="Calibri" w:hAnsi="Aptos" w:cs="Arial"/>
        </w:rPr>
        <w:t xml:space="preserve">de empresa para </w:t>
      </w:r>
      <w:r w:rsidR="00884BB1" w:rsidRPr="00884BB1">
        <w:rPr>
          <w:rFonts w:ascii="Aptos" w:eastAsia="Calibri" w:hAnsi="Aptos" w:cs="Arial"/>
          <w:b/>
          <w:bCs/>
        </w:rPr>
        <w:t>FORNECIMENTO DE COMBUSTÍVEIS</w:t>
      </w:r>
      <w:r w:rsidR="00884BB1" w:rsidRPr="00884BB1">
        <w:rPr>
          <w:rFonts w:ascii="Aptos" w:eastAsia="Calibri" w:hAnsi="Aptos" w:cs="Arial"/>
        </w:rPr>
        <w:t xml:space="preserve"> para atender a frota de veículos da Policlínica Regional de Saúde e do Consórcio Interfederativo de Saúde da Região de Brumado</w:t>
      </w:r>
      <w:r w:rsidR="00F225DC" w:rsidRPr="00F225DC">
        <w:rPr>
          <w:rFonts w:ascii="Aptos" w:eastAsia="Calibri" w:hAnsi="Aptos" w:cs="Arial"/>
        </w:rPr>
        <w:t>, conforme condições, quantidades e exigências estabelecidas neste Edital e seus anexos</w:t>
      </w:r>
      <w:r w:rsidRPr="008061E5">
        <w:rPr>
          <w:rFonts w:ascii="Aptos" w:eastAsia="Calibri" w:hAnsi="Aptos" w:cs="Arial"/>
        </w:rPr>
        <w:t>.</w:t>
      </w:r>
    </w:p>
    <w:p w14:paraId="32C12BB7" w14:textId="77777777" w:rsidR="00CB54BD" w:rsidRPr="008061E5" w:rsidRDefault="00CB54BD" w:rsidP="00EE11DD">
      <w:pPr>
        <w:tabs>
          <w:tab w:val="left" w:pos="426"/>
        </w:tabs>
        <w:ind w:left="142"/>
        <w:jc w:val="both"/>
        <w:rPr>
          <w:rFonts w:ascii="Aptos" w:eastAsia="Calibri" w:hAnsi="Aptos" w:cs="Arial"/>
          <w:b/>
        </w:rPr>
      </w:pPr>
    </w:p>
    <w:p w14:paraId="44E078D8" w14:textId="1E19D454" w:rsidR="00F227DA" w:rsidRPr="008061E5" w:rsidRDefault="00F227DA" w:rsidP="00EE11DD">
      <w:pPr>
        <w:pStyle w:val="PargrafodaLista"/>
        <w:numPr>
          <w:ilvl w:val="1"/>
          <w:numId w:val="2"/>
        </w:numPr>
        <w:ind w:left="142" w:firstLine="0"/>
        <w:jc w:val="both"/>
        <w:rPr>
          <w:rFonts w:ascii="Aptos" w:hAnsi="Aptos" w:cs="Arial"/>
        </w:rPr>
      </w:pPr>
      <w:r w:rsidRPr="008061E5">
        <w:rPr>
          <w:rFonts w:ascii="Aptos" w:hAnsi="Aptos" w:cs="Arial"/>
        </w:rPr>
        <w:t xml:space="preserve">A licitação será dividida em </w:t>
      </w:r>
      <w:r w:rsidR="00705943">
        <w:rPr>
          <w:rFonts w:ascii="Aptos" w:hAnsi="Aptos" w:cs="Arial"/>
        </w:rPr>
        <w:t>um único lote</w:t>
      </w:r>
      <w:r w:rsidRPr="008061E5">
        <w:rPr>
          <w:rFonts w:ascii="Aptos" w:hAnsi="Aptos" w:cs="Arial"/>
        </w:rPr>
        <w:t>, conforme tabela constante do Termo de Referência.</w:t>
      </w:r>
    </w:p>
    <w:p w14:paraId="5545AF39" w14:textId="77777777" w:rsidR="00DD7C74" w:rsidRPr="008061E5" w:rsidRDefault="00DD7C74" w:rsidP="00EE11DD">
      <w:pPr>
        <w:pStyle w:val="PargrafodaLista"/>
        <w:pBdr>
          <w:top w:val="nil"/>
          <w:left w:val="nil"/>
          <w:bottom w:val="nil"/>
          <w:right w:val="nil"/>
          <w:between w:val="nil"/>
        </w:pBdr>
        <w:tabs>
          <w:tab w:val="left" w:pos="426"/>
        </w:tabs>
        <w:ind w:left="142"/>
        <w:jc w:val="both"/>
        <w:rPr>
          <w:rFonts w:ascii="Aptos" w:hAnsi="Aptos" w:cs="Arial"/>
        </w:rPr>
      </w:pPr>
    </w:p>
    <w:p w14:paraId="7CD73B1E" w14:textId="0939E4D5" w:rsidR="00CB54BD" w:rsidRPr="008061E5" w:rsidRDefault="00764B1C" w:rsidP="00EE11DD">
      <w:pPr>
        <w:pStyle w:val="PargrafodaLista"/>
        <w:numPr>
          <w:ilvl w:val="1"/>
          <w:numId w:val="2"/>
        </w:numPr>
        <w:pBdr>
          <w:top w:val="nil"/>
          <w:left w:val="nil"/>
          <w:bottom w:val="nil"/>
          <w:right w:val="nil"/>
          <w:between w:val="nil"/>
        </w:pBdr>
        <w:tabs>
          <w:tab w:val="left" w:pos="426"/>
        </w:tabs>
        <w:ind w:left="142" w:firstLine="0"/>
        <w:jc w:val="both"/>
        <w:rPr>
          <w:rFonts w:ascii="Aptos" w:hAnsi="Aptos" w:cs="Arial"/>
        </w:rPr>
      </w:pPr>
      <w:r w:rsidRPr="008061E5">
        <w:rPr>
          <w:rFonts w:ascii="Aptos" w:eastAsia="Calibri" w:hAnsi="Aptos" w:cs="Arial"/>
          <w:b/>
        </w:rPr>
        <w:t>O critério de julgamento adotado será o</w:t>
      </w:r>
      <w:r w:rsidR="00302BEA" w:rsidRPr="008061E5">
        <w:rPr>
          <w:rFonts w:ascii="Aptos" w:eastAsia="Calibri" w:hAnsi="Aptos" w:cs="Arial"/>
          <w:b/>
        </w:rPr>
        <w:t xml:space="preserve"> menor preço por </w:t>
      </w:r>
      <w:r w:rsidR="00705943">
        <w:rPr>
          <w:rFonts w:ascii="Aptos" w:eastAsia="Calibri" w:hAnsi="Aptos" w:cs="Arial"/>
          <w:b/>
        </w:rPr>
        <w:t>global</w:t>
      </w:r>
      <w:r w:rsidR="00302BEA" w:rsidRPr="008061E5">
        <w:rPr>
          <w:rFonts w:ascii="Aptos" w:eastAsia="Calibri" w:hAnsi="Aptos" w:cs="Arial"/>
          <w:b/>
        </w:rPr>
        <w:t xml:space="preserve">, </w:t>
      </w:r>
      <w:r w:rsidRPr="008061E5">
        <w:rPr>
          <w:rFonts w:ascii="Aptos" w:eastAsia="Calibri" w:hAnsi="Aptos" w:cs="Arial"/>
        </w:rPr>
        <w:t xml:space="preserve">considerado o menor dispêndio para a Administração, nos termos do art. 34 da Lei nº 14.133/2021, e observadas as exigências contidas neste Edital e seus Anexos quanto às especificações do objeto. </w:t>
      </w:r>
    </w:p>
    <w:p w14:paraId="74806B50" w14:textId="77777777" w:rsidR="00F111AD" w:rsidRPr="008061E5" w:rsidRDefault="00F111AD" w:rsidP="00F111AD">
      <w:pPr>
        <w:pStyle w:val="PargrafodaLista"/>
        <w:rPr>
          <w:rFonts w:ascii="Aptos" w:hAnsi="Aptos" w:cs="Arial"/>
        </w:rPr>
      </w:pPr>
    </w:p>
    <w:p w14:paraId="6803DE37" w14:textId="6590539A" w:rsidR="00CB54BD" w:rsidRPr="00AB00B1" w:rsidRDefault="00F111AD" w:rsidP="00705943">
      <w:pPr>
        <w:pStyle w:val="PADRO"/>
        <w:keepNext w:val="0"/>
        <w:widowControl/>
        <w:numPr>
          <w:ilvl w:val="1"/>
          <w:numId w:val="2"/>
        </w:numPr>
        <w:shd w:val="clear" w:color="auto" w:fill="auto"/>
        <w:spacing w:before="0" w:after="0"/>
        <w:ind w:left="142" w:firstLine="0"/>
        <w:rPr>
          <w:rFonts w:ascii="Aptos" w:hAnsi="Aptos" w:cs="Arial"/>
          <w:sz w:val="24"/>
        </w:rPr>
      </w:pPr>
      <w:r w:rsidRPr="008061E5">
        <w:rPr>
          <w:rFonts w:ascii="Aptos" w:hAnsi="Aptos" w:cs="Arial"/>
          <w:sz w:val="24"/>
        </w:rPr>
        <w:t xml:space="preserve">Em caso de discordância existente entre as especificações deste objeto descritas e no </w:t>
      </w:r>
      <w:r w:rsidR="00705943">
        <w:rPr>
          <w:rFonts w:ascii="Aptos" w:hAnsi="Aptos" w:cs="Arial"/>
          <w:sz w:val="24"/>
        </w:rPr>
        <w:t>sistema BLL</w:t>
      </w:r>
      <w:r w:rsidRPr="008061E5">
        <w:rPr>
          <w:rFonts w:ascii="Aptos" w:hAnsi="Aptos" w:cs="Arial"/>
          <w:sz w:val="24"/>
        </w:rPr>
        <w:t xml:space="preserve"> as especificações constantes no Edital, </w:t>
      </w:r>
      <w:r w:rsidRPr="008061E5">
        <w:rPr>
          <w:rFonts w:ascii="Aptos" w:hAnsi="Aptos" w:cs="Arial"/>
          <w:b/>
          <w:bCs/>
          <w:sz w:val="24"/>
        </w:rPr>
        <w:t>prevalecerão as últimas.</w:t>
      </w:r>
    </w:p>
    <w:p w14:paraId="6A04BE0F" w14:textId="42876BFF" w:rsidR="00CB54BD" w:rsidRPr="008061E5" w:rsidRDefault="00764B1C" w:rsidP="00EE11DD">
      <w:pPr>
        <w:pStyle w:val="Nivel0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1" w:name="_Toc149844723"/>
      <w:r w:rsidRPr="008061E5">
        <w:rPr>
          <w:rFonts w:ascii="Aptos" w:eastAsia="Calibri" w:hAnsi="Aptos"/>
          <w:sz w:val="24"/>
          <w:szCs w:val="24"/>
        </w:rPr>
        <w:lastRenderedPageBreak/>
        <w:t>DOS RECURSOS ORÇAMENTÁRIOS</w:t>
      </w:r>
      <w:bookmarkEnd w:id="1"/>
    </w:p>
    <w:p w14:paraId="2F17F6BC" w14:textId="22531448" w:rsidR="00CB54BD" w:rsidRPr="008061E5" w:rsidRDefault="00764B1C" w:rsidP="00EE11DD">
      <w:pPr>
        <w:pStyle w:val="Nivel3"/>
        <w:numPr>
          <w:ilvl w:val="1"/>
          <w:numId w:val="2"/>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As despesas para atender a esta licitação estão programadas em dotação orçamentária própria, prevista no orçamento</w:t>
      </w:r>
      <w:r w:rsidR="003111AE" w:rsidRPr="008061E5">
        <w:rPr>
          <w:rFonts w:ascii="Aptos" w:eastAsia="Calibri" w:hAnsi="Aptos"/>
          <w:color w:val="auto"/>
          <w:sz w:val="24"/>
          <w:szCs w:val="24"/>
        </w:rPr>
        <w:t xml:space="preserve"> para o exercício de 20</w:t>
      </w:r>
      <w:r w:rsidR="00286E86" w:rsidRPr="008061E5">
        <w:rPr>
          <w:rFonts w:ascii="Aptos" w:eastAsia="Calibri" w:hAnsi="Aptos"/>
          <w:color w:val="auto"/>
          <w:sz w:val="24"/>
          <w:szCs w:val="24"/>
        </w:rPr>
        <w:t>2</w:t>
      </w:r>
      <w:r w:rsidR="00C84C80">
        <w:rPr>
          <w:rFonts w:ascii="Aptos" w:eastAsia="Calibri" w:hAnsi="Aptos"/>
          <w:color w:val="auto"/>
          <w:sz w:val="24"/>
          <w:szCs w:val="24"/>
        </w:rPr>
        <w:t>6</w:t>
      </w:r>
      <w:r w:rsidRPr="008061E5">
        <w:rPr>
          <w:rFonts w:ascii="Aptos" w:eastAsia="Calibri" w:hAnsi="Aptos"/>
          <w:color w:val="auto"/>
          <w:sz w:val="24"/>
          <w:szCs w:val="24"/>
        </w:rPr>
        <w:t>, na classificação abaixo:</w:t>
      </w:r>
    </w:p>
    <w:p w14:paraId="4B746400" w14:textId="77777777" w:rsidR="00A00A4C" w:rsidRPr="008061E5" w:rsidRDefault="00A00A4C" w:rsidP="00EE11DD">
      <w:pPr>
        <w:tabs>
          <w:tab w:val="left" w:pos="426"/>
        </w:tabs>
        <w:ind w:left="142"/>
        <w:jc w:val="both"/>
        <w:rPr>
          <w:rFonts w:ascii="Aptos" w:eastAsia="Calibri" w:hAnsi="Aptos" w:cs="Arial"/>
          <w:b/>
          <w:bCs/>
        </w:rPr>
      </w:pPr>
      <w:r w:rsidRPr="008061E5">
        <w:rPr>
          <w:rFonts w:ascii="Aptos" w:eastAsia="Calibri" w:hAnsi="Aptos" w:cs="Arial"/>
          <w:b/>
          <w:bCs/>
        </w:rPr>
        <w:t>Órgão: 01.001 - Consórcio Público Interf. de Saúde da Região de Brumado;</w:t>
      </w:r>
    </w:p>
    <w:p w14:paraId="4B2D400C" w14:textId="0AC20B36" w:rsidR="00A00A4C" w:rsidRPr="008061E5" w:rsidRDefault="00A00A4C" w:rsidP="00EE11DD">
      <w:pPr>
        <w:tabs>
          <w:tab w:val="left" w:pos="426"/>
        </w:tabs>
        <w:ind w:left="142"/>
        <w:jc w:val="both"/>
        <w:rPr>
          <w:rFonts w:ascii="Aptos" w:eastAsia="Calibri" w:hAnsi="Aptos" w:cs="Arial"/>
          <w:b/>
          <w:bCs/>
        </w:rPr>
      </w:pPr>
      <w:r w:rsidRPr="008061E5">
        <w:rPr>
          <w:rFonts w:ascii="Aptos" w:eastAsia="Calibri" w:hAnsi="Aptos" w:cs="Arial"/>
          <w:b/>
          <w:bCs/>
        </w:rPr>
        <w:t>Projeto/atividade: 2.001 – Gestão das Ações Adm. Do CIS-</w:t>
      </w:r>
      <w:r w:rsidR="006115AD" w:rsidRPr="008061E5">
        <w:rPr>
          <w:rFonts w:ascii="Aptos" w:eastAsia="Calibri" w:hAnsi="Aptos" w:cs="Arial"/>
          <w:b/>
          <w:bCs/>
        </w:rPr>
        <w:t xml:space="preserve"> </w:t>
      </w:r>
      <w:r w:rsidRPr="008061E5">
        <w:rPr>
          <w:rFonts w:ascii="Aptos" w:eastAsia="Calibri" w:hAnsi="Aptos" w:cs="Arial"/>
          <w:b/>
          <w:bCs/>
        </w:rPr>
        <w:t>Região de Saúde, 2.002 – Gestão das Ações da Policlínica e Transporte Sanitário e 4.001 Gestão dos recursos ordinários do CIS-</w:t>
      </w:r>
      <w:r w:rsidR="006115AD" w:rsidRPr="008061E5">
        <w:rPr>
          <w:rFonts w:ascii="Aptos" w:eastAsia="Calibri" w:hAnsi="Aptos" w:cs="Arial"/>
          <w:b/>
          <w:bCs/>
        </w:rPr>
        <w:t xml:space="preserve"> </w:t>
      </w:r>
      <w:r w:rsidRPr="008061E5">
        <w:rPr>
          <w:rFonts w:ascii="Aptos" w:eastAsia="Calibri" w:hAnsi="Aptos" w:cs="Arial"/>
          <w:b/>
          <w:bCs/>
        </w:rPr>
        <w:t xml:space="preserve">Região de saúde de Brumado; </w:t>
      </w:r>
    </w:p>
    <w:p w14:paraId="21FEE35A" w14:textId="77777777" w:rsidR="00A00A4C" w:rsidRPr="008061E5" w:rsidRDefault="00A00A4C" w:rsidP="00EE11DD">
      <w:pPr>
        <w:tabs>
          <w:tab w:val="left" w:pos="426"/>
        </w:tabs>
        <w:ind w:left="142"/>
        <w:jc w:val="both"/>
        <w:rPr>
          <w:rFonts w:ascii="Aptos" w:eastAsia="Calibri" w:hAnsi="Aptos" w:cs="Arial"/>
          <w:b/>
          <w:bCs/>
        </w:rPr>
      </w:pPr>
      <w:r w:rsidRPr="008061E5">
        <w:rPr>
          <w:rFonts w:ascii="Aptos" w:eastAsia="Calibri" w:hAnsi="Aptos" w:cs="Arial"/>
          <w:b/>
          <w:bCs/>
        </w:rPr>
        <w:t xml:space="preserve">Elemento de despesa: 3.3.90.30.00.00 - Material de Consumo. </w:t>
      </w:r>
    </w:p>
    <w:p w14:paraId="2A25350B" w14:textId="4A64C91D" w:rsidR="00CB54BD" w:rsidRPr="008061E5" w:rsidRDefault="00A00A4C" w:rsidP="00EE11DD">
      <w:pPr>
        <w:tabs>
          <w:tab w:val="left" w:pos="426"/>
        </w:tabs>
        <w:ind w:left="142"/>
        <w:jc w:val="both"/>
        <w:rPr>
          <w:rFonts w:ascii="Aptos" w:eastAsia="Calibri" w:hAnsi="Aptos" w:cs="Arial"/>
          <w:b/>
          <w:bCs/>
        </w:rPr>
      </w:pPr>
      <w:r w:rsidRPr="008061E5">
        <w:rPr>
          <w:rFonts w:ascii="Aptos" w:eastAsia="Calibri" w:hAnsi="Aptos" w:cs="Arial"/>
          <w:b/>
          <w:bCs/>
        </w:rPr>
        <w:t>Fonte: 1500.1002 – Recursos Próprios e 1880.0000 – Recursos Próprios dos Consórcios;</w:t>
      </w:r>
    </w:p>
    <w:p w14:paraId="1079B923" w14:textId="7018F6E4" w:rsidR="007E5F1A" w:rsidRPr="008061E5" w:rsidRDefault="007E5F1A" w:rsidP="00EE11DD">
      <w:pPr>
        <w:pStyle w:val="Nivel0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2" w:name="_Toc149844724"/>
      <w:bookmarkStart w:id="3" w:name="_Toc135469224"/>
      <w:r w:rsidRPr="008061E5">
        <w:rPr>
          <w:rFonts w:ascii="Aptos" w:hAnsi="Aptos"/>
          <w:sz w:val="24"/>
          <w:szCs w:val="24"/>
        </w:rPr>
        <w:t>DO REGISTRO DE PREÇOS</w:t>
      </w:r>
      <w:bookmarkEnd w:id="2"/>
      <w:r w:rsidRPr="008061E5">
        <w:rPr>
          <w:rFonts w:ascii="Aptos" w:hAnsi="Aptos"/>
          <w:sz w:val="24"/>
          <w:szCs w:val="24"/>
        </w:rPr>
        <w:t xml:space="preserve"> </w:t>
      </w:r>
      <w:bookmarkEnd w:id="3"/>
    </w:p>
    <w:p w14:paraId="28C02518" w14:textId="1B24CDEA" w:rsidR="007E5F1A" w:rsidRPr="008061E5" w:rsidRDefault="007E5F1A" w:rsidP="00EE11DD">
      <w:pPr>
        <w:pStyle w:val="Nivel3"/>
        <w:numPr>
          <w:ilvl w:val="1"/>
          <w:numId w:val="2"/>
        </w:numPr>
        <w:spacing w:line="240" w:lineRule="auto"/>
        <w:ind w:left="142" w:firstLine="0"/>
        <w:rPr>
          <w:rFonts w:ascii="Aptos" w:hAnsi="Aptos"/>
          <w:color w:val="auto"/>
          <w:sz w:val="24"/>
          <w:szCs w:val="24"/>
        </w:rPr>
      </w:pPr>
      <w:r w:rsidRPr="008061E5">
        <w:rPr>
          <w:rFonts w:ascii="Aptos" w:hAnsi="Aptos"/>
          <w:color w:val="auto"/>
          <w:sz w:val="24"/>
          <w:szCs w:val="24"/>
        </w:rPr>
        <w:t>As regras referentes aos órgãos gerenciador e participantes, bem como a eventuais adesões são as que constam da minuta de Ata de Registro de Preços.</w:t>
      </w:r>
    </w:p>
    <w:p w14:paraId="62E77FD2" w14:textId="378A1C7C" w:rsidR="00CB54BD" w:rsidRPr="008061E5" w:rsidRDefault="00F227DA"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4" w:name="_Toc149844725"/>
      <w:r w:rsidRPr="008061E5">
        <w:rPr>
          <w:rFonts w:ascii="Aptos" w:eastAsia="Calibri" w:hAnsi="Aptos"/>
          <w:sz w:val="24"/>
          <w:szCs w:val="24"/>
        </w:rPr>
        <w:t xml:space="preserve">4. </w:t>
      </w:r>
      <w:r w:rsidR="00764B1C" w:rsidRPr="008061E5">
        <w:rPr>
          <w:rFonts w:ascii="Aptos" w:eastAsia="Calibri" w:hAnsi="Aptos"/>
          <w:sz w:val="24"/>
          <w:szCs w:val="24"/>
        </w:rPr>
        <w:t>DO CREDENCIAMENTO</w:t>
      </w:r>
      <w:bookmarkEnd w:id="4"/>
    </w:p>
    <w:p w14:paraId="64AE6D2D" w14:textId="223FAA8E"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O Credenciamento é o nível básico do registro cadastral no</w:t>
      </w:r>
      <w:r w:rsidR="006973AC" w:rsidRPr="008061E5">
        <w:rPr>
          <w:rFonts w:ascii="Aptos" w:eastAsia="Calibri" w:hAnsi="Aptos"/>
          <w:color w:val="auto"/>
          <w:sz w:val="24"/>
          <w:szCs w:val="24"/>
        </w:rPr>
        <w:t xml:space="preserve"> </w:t>
      </w:r>
      <w:r w:rsidR="00705943" w:rsidRPr="00705943">
        <w:rPr>
          <w:rFonts w:ascii="Aptos" w:eastAsia="Calibri" w:hAnsi="Aptos"/>
          <w:color w:val="auto"/>
          <w:sz w:val="24"/>
          <w:szCs w:val="24"/>
        </w:rPr>
        <w:t xml:space="preserve"> </w:t>
      </w:r>
      <w:hyperlink r:id="rId13" w:history="1">
        <w:r w:rsidR="00705943" w:rsidRPr="008A7B55">
          <w:rPr>
            <w:rStyle w:val="Hyperlink"/>
            <w:rFonts w:ascii="Aptos" w:eastAsia="Calibri" w:hAnsi="Aptos"/>
            <w:sz w:val="24"/>
            <w:szCs w:val="24"/>
          </w:rPr>
          <w:t>https://bll.org.br</w:t>
        </w:r>
      </w:hyperlink>
      <w:r w:rsidR="00705943">
        <w:rPr>
          <w:rFonts w:ascii="Aptos" w:eastAsia="Calibri" w:hAnsi="Aptos"/>
          <w:color w:val="auto"/>
          <w:sz w:val="24"/>
          <w:szCs w:val="24"/>
        </w:rPr>
        <w:t xml:space="preserve"> </w:t>
      </w:r>
      <w:r w:rsidR="00DD7C74" w:rsidRPr="008061E5">
        <w:rPr>
          <w:rFonts w:ascii="Aptos" w:eastAsia="Calibri" w:hAnsi="Aptos"/>
          <w:color w:val="auto"/>
          <w:sz w:val="24"/>
          <w:szCs w:val="24"/>
        </w:rPr>
        <w:t xml:space="preserve"> que</w:t>
      </w:r>
      <w:r w:rsidRPr="008061E5">
        <w:rPr>
          <w:rFonts w:ascii="Aptos" w:eastAsia="Calibri" w:hAnsi="Aptos"/>
          <w:color w:val="auto"/>
          <w:sz w:val="24"/>
          <w:szCs w:val="24"/>
        </w:rPr>
        <w:t xml:space="preserve"> permite a participação dos interessados na modalidade LICITATÓRIA </w:t>
      </w:r>
      <w:r w:rsidR="00FC456A" w:rsidRPr="008061E5">
        <w:rPr>
          <w:rFonts w:ascii="Aptos" w:eastAsia="Calibri" w:hAnsi="Aptos"/>
          <w:color w:val="auto"/>
          <w:sz w:val="24"/>
          <w:szCs w:val="24"/>
        </w:rPr>
        <w:t>PREGÃO</w:t>
      </w:r>
      <w:r w:rsidRPr="008061E5">
        <w:rPr>
          <w:rFonts w:ascii="Aptos" w:eastAsia="Calibri" w:hAnsi="Aptos"/>
          <w:color w:val="auto"/>
          <w:sz w:val="24"/>
          <w:szCs w:val="24"/>
        </w:rPr>
        <w:t>, em sua FORMA ELETRÔNICA.</w:t>
      </w:r>
    </w:p>
    <w:p w14:paraId="0561B43C" w14:textId="693FF9F3" w:rsidR="00CB54BD" w:rsidRPr="008061E5" w:rsidRDefault="00705943" w:rsidP="00EE11DD">
      <w:pPr>
        <w:pStyle w:val="Nivel2"/>
        <w:numPr>
          <w:ilvl w:val="1"/>
          <w:numId w:val="29"/>
        </w:numPr>
        <w:spacing w:line="240" w:lineRule="auto"/>
        <w:ind w:left="142" w:firstLine="0"/>
        <w:rPr>
          <w:rFonts w:ascii="Aptos" w:eastAsia="Calibri" w:hAnsi="Aptos"/>
          <w:color w:val="auto"/>
          <w:sz w:val="24"/>
          <w:szCs w:val="24"/>
        </w:rPr>
      </w:pPr>
      <w:r w:rsidRPr="00705943">
        <w:rPr>
          <w:rFonts w:ascii="Aptos" w:eastAsia="Calibri" w:hAnsi="Aptos"/>
          <w:color w:val="auto"/>
          <w:sz w:val="24"/>
          <w:szCs w:val="24"/>
        </w:rPr>
        <w:t xml:space="preserve">O cadastro deverá ser feito na BLL COMPRAS, no sítio </w:t>
      </w:r>
      <w:hyperlink r:id="rId14" w:history="1">
        <w:r w:rsidRPr="008A7B55">
          <w:rPr>
            <w:rStyle w:val="Hyperlink"/>
            <w:rFonts w:ascii="Aptos" w:eastAsia="Calibri" w:hAnsi="Aptos"/>
            <w:sz w:val="24"/>
            <w:szCs w:val="24"/>
          </w:rPr>
          <w:t>https://bll.org.br</w:t>
        </w:r>
      </w:hyperlink>
      <w:r>
        <w:rPr>
          <w:rFonts w:ascii="Aptos" w:eastAsia="Calibri" w:hAnsi="Aptos"/>
          <w:color w:val="auto"/>
          <w:sz w:val="24"/>
          <w:szCs w:val="24"/>
        </w:rPr>
        <w:t xml:space="preserve">. </w:t>
      </w:r>
      <w:r w:rsidR="00D94228" w:rsidRPr="008061E5">
        <w:rPr>
          <w:rStyle w:val="Hyperlink"/>
          <w:rFonts w:ascii="Aptos" w:eastAsia="Calibri" w:hAnsi="Aptos"/>
          <w:color w:val="auto"/>
          <w:sz w:val="24"/>
          <w:szCs w:val="24"/>
        </w:rPr>
        <w:t xml:space="preserve"> </w:t>
      </w:r>
      <w:r w:rsidR="00F227DA" w:rsidRPr="008061E5">
        <w:rPr>
          <w:rFonts w:ascii="Aptos" w:eastAsia="Calibri" w:hAnsi="Aptos"/>
          <w:color w:val="auto"/>
          <w:sz w:val="24"/>
          <w:szCs w:val="24"/>
        </w:rPr>
        <w:t xml:space="preserve">  </w:t>
      </w:r>
    </w:p>
    <w:p w14:paraId="1A988C21" w14:textId="77777777" w:rsidR="002B2378" w:rsidRPr="008061E5" w:rsidRDefault="002B2378"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1C2400" w14:textId="20FC1D0E" w:rsidR="002B2378" w:rsidRPr="008061E5" w:rsidRDefault="002B2378"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não observância do disposto no item anterior poderá ensejar desclassificação.</w:t>
      </w:r>
    </w:p>
    <w:p w14:paraId="0A86C5BE" w14:textId="3EFE13F2" w:rsidR="00CB54BD" w:rsidRPr="008061E5" w:rsidRDefault="00EE5118" w:rsidP="00EE11DD">
      <w:pPr>
        <w:pStyle w:val="Nivel2"/>
        <w:numPr>
          <w:ilvl w:val="1"/>
          <w:numId w:val="29"/>
        </w:numPr>
        <w:spacing w:line="240" w:lineRule="auto"/>
        <w:ind w:left="142" w:firstLine="0"/>
        <w:rPr>
          <w:rFonts w:ascii="Aptos" w:eastAsia="Calibri" w:hAnsi="Aptos"/>
          <w:color w:val="auto"/>
          <w:sz w:val="24"/>
          <w:szCs w:val="24"/>
        </w:rPr>
      </w:pPr>
      <w:r w:rsidRPr="00EE5118">
        <w:rPr>
          <w:rFonts w:ascii="Aptos" w:eastAsia="Calibri" w:hAnsi="Aptos"/>
          <w:color w:val="auto"/>
          <w:sz w:val="24"/>
          <w:szCs w:val="24"/>
        </w:rPr>
        <w:t>É de responsabilidade do cadastrado conferir a exatidão dos seus dados cadastrais no SICAF e BLL e mantê-los atualizados junto aos órgãos responsáveis pela informação, devendo proceder, imediatamente, à correção ou à alteração dos registros tão logo identifique incorreção ou aqueles se tornem desatualizados</w:t>
      </w:r>
      <w:r w:rsidR="00764B1C" w:rsidRPr="008061E5">
        <w:rPr>
          <w:rFonts w:ascii="Aptos" w:eastAsia="Calibri" w:hAnsi="Aptos"/>
          <w:color w:val="auto"/>
          <w:sz w:val="24"/>
          <w:szCs w:val="24"/>
        </w:rPr>
        <w:t>.</w:t>
      </w:r>
    </w:p>
    <w:p w14:paraId="56A4A93A" w14:textId="1A0450A5"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não observância do disposto no subitem anterior poderá ensejar desclassificação</w:t>
      </w:r>
      <w:r w:rsidR="00D944D9" w:rsidRPr="008061E5">
        <w:rPr>
          <w:rFonts w:ascii="Aptos" w:eastAsia="Calibri" w:hAnsi="Aptos"/>
          <w:color w:val="auto"/>
          <w:sz w:val="24"/>
          <w:szCs w:val="24"/>
        </w:rPr>
        <w:t xml:space="preserve">. </w:t>
      </w:r>
    </w:p>
    <w:p w14:paraId="2CF8A45D" w14:textId="77777777" w:rsidR="00FC7A16" w:rsidRPr="008061E5" w:rsidRDefault="00FC7A16" w:rsidP="00EE11DD">
      <w:pPr>
        <w:pStyle w:val="Nivel2"/>
        <w:numPr>
          <w:ilvl w:val="1"/>
          <w:numId w:val="29"/>
        </w:numPr>
        <w:spacing w:line="240" w:lineRule="auto"/>
        <w:ind w:left="142" w:firstLine="0"/>
        <w:rPr>
          <w:rFonts w:ascii="Aptos" w:eastAsia="Calibri" w:hAnsi="Aptos"/>
          <w:b/>
          <w:bCs/>
          <w:color w:val="auto"/>
          <w:sz w:val="24"/>
          <w:szCs w:val="24"/>
        </w:rPr>
      </w:pPr>
      <w:bookmarkStart w:id="5" w:name="_Ref113968921"/>
      <w:r w:rsidRPr="008061E5">
        <w:rPr>
          <w:rFonts w:ascii="Aptos" w:eastAsia="Calibri" w:hAnsi="Aptos"/>
          <w:b/>
          <w:bCs/>
          <w:color w:val="auto"/>
          <w:sz w:val="24"/>
          <w:szCs w:val="24"/>
        </w:rPr>
        <w:t>No cadastramento da proposta inicial, o licitante declarará, em campo próprio do sistema, que:</w:t>
      </w:r>
      <w:bookmarkEnd w:id="5"/>
    </w:p>
    <w:p w14:paraId="59C65F59" w14:textId="5D8CAA6F" w:rsidR="00FC7A16" w:rsidRPr="008061E5" w:rsidRDefault="005521F7"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E</w:t>
      </w:r>
      <w:r w:rsidR="00FC7A16" w:rsidRPr="008061E5">
        <w:rPr>
          <w:rFonts w:ascii="Aptos" w:eastAsia="Calibri" w:hAnsi="Aptos"/>
          <w:color w:val="auto"/>
          <w:sz w:val="24"/>
          <w:szCs w:val="24"/>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44B1D3" w14:textId="7AA5A616" w:rsidR="00FC7A16" w:rsidRPr="008061E5" w:rsidRDefault="005521F7"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N</w:t>
      </w:r>
      <w:r w:rsidR="00FC7A16" w:rsidRPr="008061E5">
        <w:rPr>
          <w:rFonts w:ascii="Aptos" w:eastAsia="Calibri" w:hAnsi="Aptos"/>
          <w:color w:val="auto"/>
          <w:sz w:val="24"/>
          <w:szCs w:val="24"/>
        </w:rPr>
        <w:t xml:space="preserve">ão emprega menor de 18 anos em trabalho noturno, perigoso ou insalubre e não emprega menor de 16 anos, salvo menor, a partir de 14 anos, na condição de aprendiz, nos termos do </w:t>
      </w:r>
      <w:hyperlink r:id="rId15" w:anchor="art7" w:history="1">
        <w:r w:rsidR="00FC7A16" w:rsidRPr="008061E5">
          <w:rPr>
            <w:rFonts w:ascii="Aptos" w:eastAsia="Calibri" w:hAnsi="Aptos"/>
            <w:color w:val="auto"/>
            <w:sz w:val="24"/>
            <w:szCs w:val="24"/>
          </w:rPr>
          <w:t>artigo 7°, XXXIII, da Constituição</w:t>
        </w:r>
      </w:hyperlink>
      <w:r w:rsidR="00FC7A16" w:rsidRPr="008061E5">
        <w:rPr>
          <w:rFonts w:ascii="Aptos" w:eastAsia="Calibri" w:hAnsi="Aptos"/>
          <w:color w:val="auto"/>
          <w:sz w:val="24"/>
          <w:szCs w:val="24"/>
        </w:rPr>
        <w:t>;</w:t>
      </w:r>
    </w:p>
    <w:p w14:paraId="2866B2FC" w14:textId="4D18FF95" w:rsidR="00FC7A16" w:rsidRPr="008061E5" w:rsidRDefault="005521F7"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lastRenderedPageBreak/>
        <w:t>N</w:t>
      </w:r>
      <w:r w:rsidR="00FC7A16" w:rsidRPr="008061E5">
        <w:rPr>
          <w:rFonts w:ascii="Aptos" w:eastAsia="Calibri" w:hAnsi="Aptos"/>
          <w:color w:val="auto"/>
          <w:sz w:val="24"/>
          <w:szCs w:val="24"/>
        </w:rPr>
        <w:t xml:space="preserve">ão possui empregados executando trabalho degradante ou forçado, observando o disposto nos </w:t>
      </w:r>
      <w:hyperlink r:id="rId16" w:history="1">
        <w:r w:rsidR="00FC7A16" w:rsidRPr="008061E5">
          <w:rPr>
            <w:rFonts w:ascii="Aptos" w:eastAsia="Calibri" w:hAnsi="Aptos"/>
            <w:color w:val="auto"/>
            <w:sz w:val="24"/>
            <w:szCs w:val="24"/>
          </w:rPr>
          <w:t>incisos III e IV do art. 1º e no inciso III do art. 5º da Constituição Federal</w:t>
        </w:r>
      </w:hyperlink>
      <w:r w:rsidR="00FC7A16" w:rsidRPr="008061E5">
        <w:rPr>
          <w:rFonts w:ascii="Aptos" w:eastAsia="Calibri" w:hAnsi="Aptos"/>
          <w:color w:val="auto"/>
          <w:sz w:val="24"/>
          <w:szCs w:val="24"/>
        </w:rPr>
        <w:t>;</w:t>
      </w:r>
    </w:p>
    <w:p w14:paraId="06ED4464" w14:textId="6EE65C1D" w:rsidR="00FC7A16" w:rsidRPr="008061E5" w:rsidRDefault="005521F7"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C</w:t>
      </w:r>
      <w:r w:rsidR="00FC7A16" w:rsidRPr="008061E5">
        <w:rPr>
          <w:rFonts w:ascii="Aptos" w:eastAsia="Calibri" w:hAnsi="Aptos"/>
          <w:color w:val="auto"/>
          <w:sz w:val="24"/>
          <w:szCs w:val="24"/>
        </w:rPr>
        <w:t>umpre as exigências de reserva de cargos para pessoa com deficiência e para reabilitado da Previdência Social, previstas em lei e em outras normas específicas.</w:t>
      </w:r>
    </w:p>
    <w:p w14:paraId="576577CF" w14:textId="77777777" w:rsidR="00FC7A16" w:rsidRPr="008061E5" w:rsidRDefault="00FC7A16" w:rsidP="00EE11DD">
      <w:pPr>
        <w:pStyle w:val="Nivel2"/>
        <w:numPr>
          <w:ilvl w:val="2"/>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O licitante organizado em cooperativa deverá declarar, ainda, em campo próprio do sistema eletrônico, que cumpre os requisitos estabelecidos no </w:t>
      </w:r>
      <w:hyperlink r:id="rId17" w:anchor="art16" w:history="1">
        <w:r w:rsidRPr="008061E5">
          <w:rPr>
            <w:rFonts w:ascii="Aptos" w:eastAsia="Calibri" w:hAnsi="Aptos"/>
            <w:color w:val="auto"/>
            <w:sz w:val="24"/>
            <w:szCs w:val="24"/>
          </w:rPr>
          <w:t>artigo 16 da Lei nº 14.133, de 2021</w:t>
        </w:r>
      </w:hyperlink>
      <w:r w:rsidRPr="008061E5">
        <w:rPr>
          <w:rFonts w:ascii="Aptos" w:eastAsia="Calibri" w:hAnsi="Aptos"/>
          <w:color w:val="auto"/>
          <w:sz w:val="24"/>
          <w:szCs w:val="24"/>
        </w:rPr>
        <w:t>.</w:t>
      </w:r>
    </w:p>
    <w:p w14:paraId="6AB224FA" w14:textId="77777777" w:rsidR="00FC7A16" w:rsidRPr="008061E5" w:rsidRDefault="00FC7A16" w:rsidP="00EE11DD">
      <w:pPr>
        <w:pStyle w:val="Nivel2"/>
        <w:numPr>
          <w:ilvl w:val="2"/>
          <w:numId w:val="29"/>
        </w:numPr>
        <w:spacing w:line="240" w:lineRule="auto"/>
        <w:ind w:left="142" w:firstLine="0"/>
        <w:rPr>
          <w:rFonts w:ascii="Aptos" w:eastAsia="Calibri" w:hAnsi="Aptos"/>
          <w:color w:val="auto"/>
          <w:sz w:val="24"/>
          <w:szCs w:val="24"/>
        </w:rPr>
      </w:pPr>
      <w:bookmarkStart w:id="6" w:name="_Ref117000019"/>
      <w:r w:rsidRPr="008061E5">
        <w:rPr>
          <w:rFonts w:ascii="Aptos" w:eastAsia="Calibri" w:hAnsi="Aptos"/>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8061E5">
          <w:rPr>
            <w:rFonts w:ascii="Aptos" w:eastAsia="Calibri" w:hAnsi="Aptos"/>
            <w:color w:val="auto"/>
            <w:sz w:val="24"/>
            <w:szCs w:val="24"/>
          </w:rPr>
          <w:t>artigo 3° da Lei Complementar nº 123, de 2006</w:t>
        </w:r>
      </w:hyperlink>
      <w:r w:rsidRPr="008061E5">
        <w:rPr>
          <w:rFonts w:ascii="Aptos" w:eastAsia="Calibri" w:hAnsi="Aptos"/>
          <w:color w:val="auto"/>
          <w:sz w:val="24"/>
          <w:szCs w:val="24"/>
        </w:rPr>
        <w:t xml:space="preserve">, estando apto a usufruir do tratamento favorecido estabelecido em seus </w:t>
      </w:r>
      <w:bookmarkEnd w:id="6"/>
      <w:r w:rsidRPr="008061E5">
        <w:rPr>
          <w:rFonts w:ascii="Aptos" w:eastAsia="Calibri" w:hAnsi="Aptos"/>
          <w:color w:val="auto"/>
          <w:sz w:val="24"/>
          <w:szCs w:val="24"/>
        </w:rPr>
        <w:fldChar w:fldCharType="begin"/>
      </w:r>
      <w:r w:rsidRPr="008061E5">
        <w:rPr>
          <w:rFonts w:ascii="Aptos" w:eastAsia="Calibri" w:hAnsi="Aptos"/>
          <w:color w:val="auto"/>
          <w:sz w:val="24"/>
          <w:szCs w:val="24"/>
        </w:rPr>
        <w:instrText>HYPERLINK "https://www.planalto.gov.br/ccivil_03/leis/lcp/lcp123.htm" \l "art42"</w:instrText>
      </w:r>
      <w:r w:rsidRPr="008061E5">
        <w:rPr>
          <w:rFonts w:ascii="Aptos" w:eastAsia="Calibri" w:hAnsi="Aptos"/>
          <w:color w:val="auto"/>
          <w:sz w:val="24"/>
          <w:szCs w:val="24"/>
        </w:rPr>
      </w:r>
      <w:r w:rsidRPr="008061E5">
        <w:rPr>
          <w:rFonts w:ascii="Aptos" w:eastAsia="Calibri" w:hAnsi="Aptos"/>
          <w:color w:val="auto"/>
          <w:sz w:val="24"/>
          <w:szCs w:val="24"/>
        </w:rPr>
        <w:fldChar w:fldCharType="separate"/>
      </w:r>
      <w:r w:rsidRPr="008061E5">
        <w:rPr>
          <w:rFonts w:ascii="Aptos" w:eastAsia="Calibri" w:hAnsi="Aptos"/>
          <w:color w:val="auto"/>
          <w:sz w:val="24"/>
          <w:szCs w:val="24"/>
        </w:rPr>
        <w:t>arts. 42 a 49</w:t>
      </w:r>
      <w:r w:rsidRPr="008061E5">
        <w:rPr>
          <w:rFonts w:ascii="Aptos" w:eastAsia="Calibri" w:hAnsi="Aptos"/>
          <w:color w:val="auto"/>
          <w:sz w:val="24"/>
          <w:szCs w:val="24"/>
        </w:rPr>
        <w:fldChar w:fldCharType="end"/>
      </w:r>
      <w:r w:rsidRPr="008061E5">
        <w:rPr>
          <w:rFonts w:ascii="Aptos" w:eastAsia="Calibri" w:hAnsi="Aptos"/>
          <w:color w:val="auto"/>
          <w:sz w:val="24"/>
          <w:szCs w:val="24"/>
        </w:rPr>
        <w:t xml:space="preserve">, observado o disposto nos </w:t>
      </w:r>
      <w:hyperlink r:id="rId19" w:anchor="art4§1" w:history="1">
        <w:r w:rsidRPr="008061E5">
          <w:rPr>
            <w:rFonts w:ascii="Aptos" w:eastAsia="Calibri" w:hAnsi="Aptos"/>
            <w:color w:val="auto"/>
            <w:sz w:val="24"/>
            <w:szCs w:val="24"/>
          </w:rPr>
          <w:t>§§ 1º ao 3º do art. 4º, da Lei n.º 14.133, de 2021.</w:t>
        </w:r>
      </w:hyperlink>
    </w:p>
    <w:p w14:paraId="4F41706C" w14:textId="4C41F921" w:rsidR="00FC7A16" w:rsidRPr="008061E5" w:rsidRDefault="005521F7"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N</w:t>
      </w:r>
      <w:r w:rsidR="00FC7A16" w:rsidRPr="008061E5">
        <w:rPr>
          <w:rFonts w:ascii="Aptos" w:eastAsia="Calibri" w:hAnsi="Aptos"/>
          <w:color w:val="auto"/>
          <w:sz w:val="24"/>
          <w:szCs w:val="24"/>
        </w:rPr>
        <w:t>o item exclusivo para participação de microempresas e empresas de pequeno porte, a assinalação do campo “não” impedirá o prosseguimento no certame, para aquele item;</w:t>
      </w:r>
    </w:p>
    <w:p w14:paraId="5FC34B66" w14:textId="5729EE8F" w:rsidR="00FC7A16" w:rsidRPr="008061E5" w:rsidRDefault="00FC7A16"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A falsidade da declaração de que trata os itens acima sujeitará o licitante às sanções previstas na </w:t>
      </w:r>
      <w:hyperlink r:id="rId20" w:history="1">
        <w:r w:rsidRPr="008061E5">
          <w:rPr>
            <w:rFonts w:ascii="Aptos" w:eastAsia="Calibri" w:hAnsi="Aptos"/>
            <w:color w:val="auto"/>
            <w:sz w:val="24"/>
            <w:szCs w:val="24"/>
          </w:rPr>
          <w:t>Lei nº 14.133, de 2021</w:t>
        </w:r>
      </w:hyperlink>
      <w:r w:rsidRPr="008061E5">
        <w:rPr>
          <w:rFonts w:ascii="Aptos" w:eastAsia="Calibri" w:hAnsi="Aptos"/>
          <w:color w:val="auto"/>
          <w:sz w:val="24"/>
          <w:szCs w:val="24"/>
        </w:rPr>
        <w:t xml:space="preserve">, e neste Edital. </w:t>
      </w:r>
    </w:p>
    <w:p w14:paraId="562D310E" w14:textId="2588D924" w:rsidR="00CB54BD"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7" w:name="_Toc149844726"/>
      <w:r w:rsidRPr="008061E5">
        <w:rPr>
          <w:rFonts w:ascii="Aptos" w:eastAsia="Calibri" w:hAnsi="Aptos"/>
          <w:sz w:val="24"/>
          <w:szCs w:val="24"/>
        </w:rPr>
        <w:t xml:space="preserve">DA PARTICIPAÇÃO NA </w:t>
      </w:r>
      <w:r w:rsidR="00FC456A" w:rsidRPr="008061E5">
        <w:rPr>
          <w:rFonts w:ascii="Aptos" w:eastAsia="Calibri" w:hAnsi="Aptos"/>
          <w:sz w:val="24"/>
          <w:szCs w:val="24"/>
        </w:rPr>
        <w:t>PREGÃO ELETRÔNICO</w:t>
      </w:r>
      <w:r w:rsidRPr="008061E5">
        <w:rPr>
          <w:rFonts w:ascii="Aptos" w:eastAsia="Calibri" w:hAnsi="Aptos"/>
          <w:sz w:val="24"/>
          <w:szCs w:val="24"/>
        </w:rPr>
        <w:t>.</w:t>
      </w:r>
      <w:bookmarkEnd w:id="7"/>
    </w:p>
    <w:p w14:paraId="2655C8A6" w14:textId="36492050" w:rsidR="00881CF9" w:rsidRPr="008061E5" w:rsidRDefault="00881CF9" w:rsidP="00881CF9">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Poderão participar deste PREGÃO ELETRÔNICO interessados cujo ramo de atividade seja compatível com o objeto desta licitação, e que estejam com Credenciamento regular no</w:t>
      </w:r>
      <w:r w:rsidRPr="008061E5">
        <w:rPr>
          <w:rFonts w:ascii="Aptos" w:hAnsi="Aptos"/>
          <w:color w:val="auto"/>
          <w:sz w:val="24"/>
          <w:szCs w:val="24"/>
        </w:rPr>
        <w:t xml:space="preserve"> SICAF e </w:t>
      </w:r>
      <w:r w:rsidR="002755CA">
        <w:rPr>
          <w:rFonts w:ascii="Aptos" w:hAnsi="Aptos"/>
          <w:color w:val="auto"/>
          <w:sz w:val="24"/>
          <w:szCs w:val="24"/>
        </w:rPr>
        <w:t>BLL</w:t>
      </w:r>
      <w:r w:rsidRPr="008061E5">
        <w:rPr>
          <w:rFonts w:ascii="Aptos" w:hAnsi="Aptos"/>
          <w:color w:val="auto"/>
          <w:sz w:val="24"/>
          <w:szCs w:val="24"/>
        </w:rPr>
        <w:t>;</w:t>
      </w:r>
      <w:r w:rsidRPr="008061E5">
        <w:rPr>
          <w:rFonts w:ascii="Aptos" w:eastAsia="Calibri" w:hAnsi="Aptos"/>
          <w:color w:val="auto"/>
          <w:sz w:val="24"/>
          <w:szCs w:val="24"/>
        </w:rPr>
        <w:t xml:space="preserve"> </w:t>
      </w:r>
    </w:p>
    <w:p w14:paraId="7332F431" w14:textId="5675342D" w:rsidR="00451B69" w:rsidRPr="008061E5" w:rsidRDefault="002755CA" w:rsidP="00EE11DD">
      <w:pPr>
        <w:pStyle w:val="Nivel2"/>
        <w:numPr>
          <w:ilvl w:val="1"/>
          <w:numId w:val="29"/>
        </w:numPr>
        <w:spacing w:line="240" w:lineRule="auto"/>
        <w:ind w:left="142" w:firstLine="0"/>
        <w:rPr>
          <w:rFonts w:ascii="Aptos" w:hAnsi="Aptos"/>
          <w:b/>
          <w:color w:val="auto"/>
          <w:sz w:val="32"/>
          <w:szCs w:val="32"/>
        </w:rPr>
      </w:pPr>
      <w:r w:rsidRPr="002755CA">
        <w:rPr>
          <w:rFonts w:ascii="Aptos" w:hAnsi="Aptos"/>
          <w:b/>
          <w:sz w:val="24"/>
          <w:szCs w:val="24"/>
        </w:rPr>
        <w:t>A PARTICIPAÇÃO NESTE PREGÃO É DE AMPLA PARTICIPAÇÃO E CUJO RAMO DE ATIVIDADE SEJA COMPATÍVEL COM O OBJETO DESTA LICITAÇÃO</w:t>
      </w:r>
      <w:r w:rsidR="00881CF9" w:rsidRPr="008061E5">
        <w:rPr>
          <w:rFonts w:ascii="Aptos" w:hAnsi="Aptos"/>
          <w:b/>
          <w:sz w:val="24"/>
          <w:szCs w:val="24"/>
        </w:rPr>
        <w:t xml:space="preserve">. </w:t>
      </w:r>
    </w:p>
    <w:p w14:paraId="6C1EA882" w14:textId="77777777" w:rsidR="00F227DA" w:rsidRPr="008061E5" w:rsidRDefault="00F227D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r w:rsidRPr="008061E5">
        <w:rPr>
          <w:rFonts w:ascii="Aptos" w:eastAsia="Calibri" w:hAnsi="Aptos"/>
          <w:color w:val="auto"/>
          <w:sz w:val="24"/>
          <w:szCs w:val="24"/>
        </w:rPr>
        <w:t xml:space="preserve">. </w:t>
      </w:r>
      <w:bookmarkStart w:id="8" w:name="_Ref117000692"/>
    </w:p>
    <w:p w14:paraId="1C4382DB" w14:textId="7256198A"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Não poderão disputar esta licitação:</w:t>
      </w:r>
      <w:bookmarkEnd w:id="8"/>
    </w:p>
    <w:p w14:paraId="665AF878" w14:textId="588A50A9"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bookmarkStart w:id="9" w:name="_Ref113883338"/>
      <w:r>
        <w:rPr>
          <w:rFonts w:ascii="Aptos" w:hAnsi="Aptos"/>
          <w:color w:val="auto"/>
          <w:sz w:val="24"/>
          <w:szCs w:val="24"/>
        </w:rPr>
        <w:t>A</w:t>
      </w:r>
      <w:r w:rsidR="00F4583E" w:rsidRPr="008061E5">
        <w:rPr>
          <w:rFonts w:ascii="Aptos" w:hAnsi="Aptos"/>
          <w:color w:val="auto"/>
          <w:sz w:val="24"/>
          <w:szCs w:val="24"/>
        </w:rPr>
        <w:t>quele que não atenda às condições deste Edital e seu(s) anexo(s);</w:t>
      </w:r>
      <w:bookmarkStart w:id="10" w:name="_Ref114659912"/>
    </w:p>
    <w:p w14:paraId="12A2E32B" w14:textId="77B1F148"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A</w:t>
      </w:r>
      <w:r w:rsidR="00F4583E" w:rsidRPr="008061E5">
        <w:rPr>
          <w:rFonts w:ascii="Aptos" w:hAnsi="Aptos"/>
          <w:color w:val="auto"/>
          <w:sz w:val="24"/>
          <w:szCs w:val="24"/>
        </w:rPr>
        <w:t>utor do anteprojeto, do projeto básico ou do projeto executivo, pessoa física ou jurídica, quando a licitação versar sobre serviços ou fornecimento de bens a ele relacionados;</w:t>
      </w:r>
      <w:bookmarkStart w:id="11" w:name="_Ref114659913"/>
      <w:bookmarkStart w:id="12" w:name="_Ref113883339"/>
      <w:bookmarkEnd w:id="9"/>
      <w:bookmarkEnd w:id="10"/>
    </w:p>
    <w:p w14:paraId="0511C270" w14:textId="20253B36"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E</w:t>
      </w:r>
      <w:r w:rsidR="00F4583E" w:rsidRPr="008061E5">
        <w:rPr>
          <w:rFonts w:ascii="Aptos" w:hAnsi="Aptos"/>
          <w:color w:val="auto"/>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00F4583E" w:rsidRPr="008061E5">
        <w:rPr>
          <w:rFonts w:ascii="Aptos" w:hAnsi="Aptos"/>
          <w:color w:val="auto"/>
          <w:sz w:val="24"/>
          <w:szCs w:val="24"/>
        </w:rPr>
        <w:t xml:space="preserve"> </w:t>
      </w:r>
      <w:bookmarkStart w:id="13" w:name="_Ref113883003"/>
      <w:bookmarkEnd w:id="12"/>
    </w:p>
    <w:p w14:paraId="2B95BEC0" w14:textId="4B3EF1B4"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P</w:t>
      </w:r>
      <w:r w:rsidR="00F4583E" w:rsidRPr="008061E5">
        <w:rPr>
          <w:rFonts w:ascii="Aptos" w:hAnsi="Aptos"/>
          <w:color w:val="auto"/>
          <w:sz w:val="24"/>
          <w:szCs w:val="24"/>
        </w:rPr>
        <w:t>essoa física ou jurídica que se encontre, ao tempo da licitação, impossibilitada de participar da licitação em decorrência de sanção que lhe foi imposta;</w:t>
      </w:r>
      <w:bookmarkEnd w:id="13"/>
    </w:p>
    <w:p w14:paraId="7DD4AC45" w14:textId="3F4B512E"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A</w:t>
      </w:r>
      <w:r w:rsidR="00F4583E" w:rsidRPr="008061E5">
        <w:rPr>
          <w:rFonts w:ascii="Aptos" w:hAnsi="Aptos"/>
          <w:color w:val="auto"/>
          <w:sz w:val="24"/>
          <w:szCs w:val="24"/>
        </w:rPr>
        <w:t xml:space="preserve">quele que mantenha vínculo de natureza técnica, comercial, econômica, financeira, trabalhista ou civil com dirigente do órgão ou entidade contratante ou com agente </w:t>
      </w:r>
      <w:r w:rsidR="00F4583E" w:rsidRPr="008061E5">
        <w:rPr>
          <w:rFonts w:ascii="Aptos" w:hAnsi="Aptos"/>
          <w:color w:val="auto"/>
          <w:sz w:val="24"/>
          <w:szCs w:val="24"/>
        </w:rPr>
        <w:lastRenderedPageBreak/>
        <w:t>público que desempenhe função na licitação ou atue na fiscalização ou na gestão do contrato, ou que deles seja cônjuge, companheiro ou parente em linha reta, colateral ou por afinidade, até o terceiro grau;</w:t>
      </w:r>
      <w:bookmarkStart w:id="14" w:name="_Ref113883579"/>
    </w:p>
    <w:p w14:paraId="71C34851" w14:textId="1C1B2A44"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E</w:t>
      </w:r>
      <w:r w:rsidR="00F4583E" w:rsidRPr="008061E5">
        <w:rPr>
          <w:rFonts w:ascii="Aptos" w:hAnsi="Aptos"/>
          <w:color w:val="auto"/>
          <w:sz w:val="24"/>
          <w:szCs w:val="24"/>
        </w:rPr>
        <w:t>mpresas controladoras, controladas ou coligadas, nos termos da Lei nº 6.404, de 15 de dezembro de 1976, concorrendo entre si;</w:t>
      </w:r>
      <w:bookmarkEnd w:id="14"/>
    </w:p>
    <w:p w14:paraId="749F72D6" w14:textId="514FB951"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P</w:t>
      </w:r>
      <w:r w:rsidR="00F4583E" w:rsidRPr="008061E5">
        <w:rPr>
          <w:rFonts w:ascii="Aptos" w:hAnsi="Aptos"/>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5" w:name="_Ref113962336"/>
    </w:p>
    <w:p w14:paraId="2B28F916" w14:textId="64253E05" w:rsidR="00F4583E"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hAnsi="Aptos"/>
          <w:color w:val="auto"/>
          <w:sz w:val="24"/>
          <w:szCs w:val="24"/>
        </w:rPr>
        <w:t>A</w:t>
      </w:r>
      <w:r w:rsidR="00F4583E" w:rsidRPr="008061E5">
        <w:rPr>
          <w:rFonts w:ascii="Aptos" w:hAnsi="Aptos"/>
          <w:color w:val="auto"/>
          <w:sz w:val="24"/>
          <w:szCs w:val="24"/>
        </w:rPr>
        <w:t>gente público do órgão ou entidade licitante;</w:t>
      </w:r>
      <w:bookmarkEnd w:id="15"/>
    </w:p>
    <w:p w14:paraId="515552A2" w14:textId="77777777" w:rsidR="00F4583E" w:rsidRPr="008061E5" w:rsidRDefault="00F4583E" w:rsidP="00EE11DD">
      <w:pPr>
        <w:pStyle w:val="Nivel3"/>
        <w:numPr>
          <w:ilvl w:val="2"/>
          <w:numId w:val="29"/>
        </w:numPr>
        <w:spacing w:line="240" w:lineRule="auto"/>
        <w:ind w:left="142" w:firstLine="0"/>
        <w:rPr>
          <w:rFonts w:ascii="Aptos" w:hAnsi="Aptos"/>
          <w:color w:val="auto"/>
          <w:sz w:val="24"/>
          <w:szCs w:val="24"/>
        </w:rPr>
      </w:pPr>
      <w:r w:rsidRPr="008061E5">
        <w:rPr>
          <w:rFonts w:ascii="Aptos" w:hAnsi="Aptos"/>
          <w:color w:val="auto"/>
          <w:sz w:val="24"/>
          <w:szCs w:val="24"/>
        </w:rPr>
        <w:t>Organizações da Sociedade Civil de Interesse Público - OSCIP, atuando nessa condição;</w:t>
      </w:r>
    </w:p>
    <w:p w14:paraId="0108A28F" w14:textId="52B943BC" w:rsidR="00F4583E" w:rsidRPr="008061E5" w:rsidRDefault="00F4583E" w:rsidP="00EE11DD">
      <w:pPr>
        <w:pStyle w:val="Nivel3"/>
        <w:numPr>
          <w:ilvl w:val="2"/>
          <w:numId w:val="29"/>
        </w:numPr>
        <w:spacing w:line="240" w:lineRule="auto"/>
        <w:ind w:left="142" w:firstLine="0"/>
        <w:rPr>
          <w:rFonts w:ascii="Aptos" w:hAnsi="Aptos"/>
          <w:color w:val="auto"/>
          <w:sz w:val="24"/>
          <w:szCs w:val="24"/>
        </w:rPr>
      </w:pPr>
      <w:r w:rsidRPr="008061E5">
        <w:rPr>
          <w:rFonts w:ascii="Aptos" w:hAnsi="Aptos"/>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8DA71B" w14:textId="3D75E59A"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O impedimento de que trata o </w:t>
      </w:r>
      <w:r w:rsidRPr="008061E5">
        <w:rPr>
          <w:rFonts w:ascii="Aptos" w:hAnsi="Aptos"/>
          <w:color w:val="auto"/>
          <w:sz w:val="24"/>
          <w:szCs w:val="24"/>
          <w:u w:val="single"/>
        </w:rPr>
        <w:t xml:space="preserve">item </w:t>
      </w:r>
      <w:r w:rsidRPr="008061E5">
        <w:rPr>
          <w:rFonts w:ascii="Aptos" w:hAnsi="Aptos"/>
          <w:color w:val="auto"/>
          <w:sz w:val="24"/>
          <w:szCs w:val="24"/>
          <w:u w:val="single"/>
        </w:rPr>
        <w:fldChar w:fldCharType="begin"/>
      </w:r>
      <w:r w:rsidRPr="008061E5">
        <w:rPr>
          <w:rFonts w:ascii="Aptos" w:hAnsi="Aptos"/>
          <w:color w:val="auto"/>
          <w:sz w:val="24"/>
          <w:szCs w:val="24"/>
          <w:u w:val="single"/>
        </w:rPr>
        <w:instrText xml:space="preserve"> REF _Ref113883003 \r \h  \* MERGEFORMAT </w:instrText>
      </w:r>
      <w:r w:rsidRPr="008061E5">
        <w:rPr>
          <w:rFonts w:ascii="Aptos" w:hAnsi="Aptos"/>
          <w:color w:val="auto"/>
          <w:sz w:val="24"/>
          <w:szCs w:val="24"/>
          <w:u w:val="single"/>
        </w:rPr>
      </w:r>
      <w:r w:rsidRPr="008061E5">
        <w:rPr>
          <w:rFonts w:ascii="Aptos" w:hAnsi="Aptos"/>
          <w:color w:val="auto"/>
          <w:sz w:val="24"/>
          <w:szCs w:val="24"/>
          <w:u w:val="single"/>
        </w:rPr>
        <w:fldChar w:fldCharType="separate"/>
      </w:r>
      <w:r w:rsidR="00891B96">
        <w:rPr>
          <w:rFonts w:ascii="Aptos" w:hAnsi="Aptos"/>
          <w:color w:val="auto"/>
          <w:sz w:val="24"/>
          <w:szCs w:val="24"/>
          <w:u w:val="single"/>
        </w:rPr>
        <w:t>5.4.3</w:t>
      </w:r>
      <w:r w:rsidRPr="008061E5">
        <w:rPr>
          <w:rFonts w:ascii="Aptos" w:hAnsi="Aptos"/>
          <w:color w:val="auto"/>
          <w:sz w:val="24"/>
          <w:szCs w:val="24"/>
          <w:u w:val="single"/>
        </w:rPr>
        <w:fldChar w:fldCharType="end"/>
      </w:r>
      <w:r w:rsidRPr="008061E5">
        <w:rPr>
          <w:rFonts w:ascii="Aptos" w:hAnsi="Aptos"/>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6" w:name="art14§2"/>
      <w:bookmarkEnd w:id="16"/>
    </w:p>
    <w:p w14:paraId="71713F27" w14:textId="3BD580A9"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A critério da Administração e exclusivamente a seu serviço, o autor dos projetos e a empresa a que se referem 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_Ref114659912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5.4.1</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_Ref114659913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5.4.2</w:t>
      </w:r>
      <w:r w:rsidRPr="008061E5">
        <w:rPr>
          <w:rFonts w:ascii="Aptos" w:hAnsi="Aptos"/>
          <w:color w:val="auto"/>
          <w:sz w:val="24"/>
          <w:szCs w:val="24"/>
        </w:rPr>
        <w:fldChar w:fldCharType="end"/>
      </w:r>
      <w:r w:rsidRPr="008061E5">
        <w:rPr>
          <w:rFonts w:ascii="Aptos" w:hAnsi="Aptos"/>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7" w:name="art14§3"/>
      <w:bookmarkEnd w:id="17"/>
    </w:p>
    <w:p w14:paraId="6D60E4C0" w14:textId="77777777"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Equiparam-se aos autores do projeto as empresas integrantes do mesmo grupo econômico.</w:t>
      </w:r>
      <w:bookmarkStart w:id="18" w:name="art14§4"/>
      <w:bookmarkEnd w:id="18"/>
    </w:p>
    <w:p w14:paraId="3CED4667" w14:textId="36027605"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O disposto nos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_Ref114659912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5.4.</w:t>
      </w:r>
      <w:r w:rsidR="00CD78C1">
        <w:rPr>
          <w:rFonts w:ascii="Aptos" w:hAnsi="Aptos"/>
          <w:color w:val="auto"/>
          <w:sz w:val="24"/>
          <w:szCs w:val="24"/>
        </w:rPr>
        <w:t>2</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_Ref114659913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5.4.</w:t>
      </w:r>
      <w:r w:rsidR="00CD78C1">
        <w:rPr>
          <w:rFonts w:ascii="Aptos" w:hAnsi="Aptos"/>
          <w:color w:val="auto"/>
          <w:sz w:val="24"/>
          <w:szCs w:val="24"/>
        </w:rPr>
        <w:t>3</w:t>
      </w:r>
      <w:r w:rsidRPr="008061E5">
        <w:rPr>
          <w:rFonts w:ascii="Aptos" w:hAnsi="Aptos"/>
          <w:color w:val="auto"/>
          <w:sz w:val="24"/>
          <w:szCs w:val="24"/>
        </w:rPr>
        <w:fldChar w:fldCharType="end"/>
      </w:r>
      <w:r w:rsidRPr="008061E5">
        <w:rPr>
          <w:rFonts w:ascii="Aptos" w:hAnsi="Aptos"/>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9" w:name="art14§5"/>
      <w:bookmarkEnd w:id="19"/>
    </w:p>
    <w:p w14:paraId="03724D71" w14:textId="4570E8E8"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C9A6F18" w14:textId="34E51035" w:rsidR="00F4583E" w:rsidRPr="008061E5" w:rsidRDefault="00F4583E"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A vedação de que trata o item </w:t>
      </w:r>
      <w:r w:rsidRPr="008061E5">
        <w:rPr>
          <w:rFonts w:ascii="Aptos" w:hAnsi="Aptos"/>
          <w:color w:val="auto"/>
          <w:sz w:val="24"/>
          <w:szCs w:val="24"/>
        </w:rPr>
        <w:fldChar w:fldCharType="begin"/>
      </w:r>
      <w:r w:rsidRPr="008061E5">
        <w:rPr>
          <w:rFonts w:ascii="Aptos" w:hAnsi="Aptos"/>
          <w:color w:val="auto"/>
          <w:sz w:val="24"/>
          <w:szCs w:val="24"/>
        </w:rPr>
        <w:instrText xml:space="preserve"> REF _Ref113962336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5.4.</w:t>
      </w:r>
      <w:r w:rsidR="00CD78C1">
        <w:rPr>
          <w:rFonts w:ascii="Aptos" w:hAnsi="Aptos"/>
          <w:color w:val="auto"/>
          <w:sz w:val="24"/>
          <w:szCs w:val="24"/>
        </w:rPr>
        <w:t>8</w:t>
      </w:r>
      <w:r w:rsidRPr="008061E5">
        <w:rPr>
          <w:rFonts w:ascii="Aptos" w:hAnsi="Aptos"/>
          <w:color w:val="auto"/>
          <w:sz w:val="24"/>
          <w:szCs w:val="24"/>
        </w:rPr>
        <w:fldChar w:fldCharType="end"/>
      </w:r>
      <w:r w:rsidRPr="008061E5">
        <w:rPr>
          <w:rFonts w:ascii="Aptos" w:hAnsi="Aptos"/>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F3EC927" w14:textId="1FBACADA" w:rsidR="00CB54BD"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eastAsia="Calibri" w:hAnsi="Aptos"/>
          <w:sz w:val="24"/>
          <w:szCs w:val="24"/>
        </w:rPr>
      </w:pPr>
      <w:bookmarkStart w:id="20" w:name="_Toc149844727"/>
      <w:r w:rsidRPr="008061E5">
        <w:rPr>
          <w:rFonts w:ascii="Aptos" w:eastAsia="Calibri" w:hAnsi="Aptos"/>
          <w:sz w:val="24"/>
          <w:szCs w:val="24"/>
        </w:rPr>
        <w:lastRenderedPageBreak/>
        <w:t>DA APRESENTAÇÃO DA PROPOSTA E DOS DOCUMENTOS DE HABILITAÇÃO</w:t>
      </w:r>
      <w:bookmarkEnd w:id="20"/>
      <w:r w:rsidR="00F4583E" w:rsidRPr="008061E5">
        <w:rPr>
          <w:rFonts w:ascii="Aptos" w:eastAsia="Calibri" w:hAnsi="Aptos"/>
          <w:sz w:val="24"/>
          <w:szCs w:val="24"/>
        </w:rPr>
        <w:t xml:space="preserve"> </w:t>
      </w:r>
    </w:p>
    <w:p w14:paraId="29B8E24D" w14:textId="7C4DEF75" w:rsidR="00347735" w:rsidRPr="008061E5" w:rsidRDefault="00F4583E" w:rsidP="00EE11DD">
      <w:pPr>
        <w:pStyle w:val="Nivel2"/>
        <w:numPr>
          <w:ilvl w:val="1"/>
          <w:numId w:val="29"/>
        </w:numPr>
        <w:spacing w:line="240" w:lineRule="auto"/>
        <w:ind w:left="142" w:firstLine="0"/>
        <w:rPr>
          <w:rFonts w:ascii="Aptos" w:hAnsi="Aptos"/>
          <w:b/>
          <w:bCs/>
          <w:color w:val="auto"/>
          <w:sz w:val="24"/>
          <w:szCs w:val="24"/>
        </w:rPr>
      </w:pPr>
      <w:r w:rsidRPr="008061E5">
        <w:rPr>
          <w:rFonts w:ascii="Aptos" w:hAnsi="Aptos"/>
          <w:b/>
          <w:bCs/>
          <w:color w:val="auto"/>
          <w:sz w:val="24"/>
          <w:szCs w:val="24"/>
        </w:rPr>
        <w:t>Na presente licitação, a fase de habilitação sucederá as fases de apresentação de propostas e lances e de julgamento.</w:t>
      </w:r>
      <w:bookmarkStart w:id="21" w:name="_Ref113889589"/>
      <w:r w:rsidR="00347735" w:rsidRPr="008061E5">
        <w:rPr>
          <w:rFonts w:ascii="Aptos" w:hAnsi="Aptos"/>
          <w:b/>
          <w:bCs/>
          <w:color w:val="auto"/>
          <w:sz w:val="24"/>
          <w:szCs w:val="24"/>
        </w:rPr>
        <w:t xml:space="preserve"> </w:t>
      </w:r>
    </w:p>
    <w:bookmarkEnd w:id="21"/>
    <w:p w14:paraId="2F8789D3" w14:textId="0EFFFEA1"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Os licitantes encaminharão, exclusivamente por meio do sistema eletrônico, </w:t>
      </w:r>
      <w:r w:rsidR="00F4028D" w:rsidRPr="008061E5">
        <w:rPr>
          <w:rFonts w:ascii="Aptos" w:hAnsi="Aptos"/>
          <w:color w:val="auto"/>
          <w:sz w:val="24"/>
          <w:szCs w:val="24"/>
        </w:rPr>
        <w:t>proposta</w:t>
      </w:r>
      <w:r w:rsidRPr="008061E5">
        <w:rPr>
          <w:rFonts w:ascii="Aptos" w:hAnsi="Aptos"/>
          <w:color w:val="auto"/>
          <w:sz w:val="24"/>
          <w:szCs w:val="24"/>
        </w:rPr>
        <w:t xml:space="preserve"> com a descrição do objeto ofertado e o preço</w:t>
      </w:r>
      <w:r w:rsidR="00C8412C" w:rsidRPr="008061E5">
        <w:rPr>
          <w:rFonts w:ascii="Aptos" w:hAnsi="Aptos"/>
          <w:color w:val="auto"/>
          <w:sz w:val="24"/>
          <w:szCs w:val="24"/>
        </w:rPr>
        <w:t xml:space="preserve"> ou percentual de desconto (se for o caso)</w:t>
      </w:r>
      <w:r w:rsidRPr="008061E5">
        <w:rPr>
          <w:rFonts w:ascii="Aptos" w:hAnsi="Aptos"/>
          <w:color w:val="auto"/>
          <w:sz w:val="24"/>
          <w:szCs w:val="24"/>
        </w:rPr>
        <w:t>, até a data e o horário estabelecidos para abertura da sessão pública, quando, então, encerrar-se-á automaticamente a etapa de envio dessa documentação.</w:t>
      </w:r>
    </w:p>
    <w:p w14:paraId="7DBF2F54" w14:textId="750D8B2D"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 envio da proposta, ocorrerá por meio de chave de acesso e senha.</w:t>
      </w:r>
    </w:p>
    <w:p w14:paraId="5A79889C" w14:textId="15CEE2CB"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As Microempresas e Empresas de Pequeno Porte deverão encaminhar a documentação de habilitação, ainda que haja alguma restrição de regularidade fiscal e trabalhista, nos termos do art. 43, § 1º da LC nº 123/2006.</w:t>
      </w:r>
    </w:p>
    <w:p w14:paraId="037A9DB8"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Incumbirá ao licitante acompanhar as operações no sistema eletrônico durante a sessão pública </w:t>
      </w:r>
      <w:r w:rsidR="00FC456A" w:rsidRPr="008061E5">
        <w:rPr>
          <w:rFonts w:ascii="Aptos" w:hAnsi="Aptos"/>
          <w:color w:val="auto"/>
          <w:sz w:val="24"/>
          <w:szCs w:val="24"/>
        </w:rPr>
        <w:t>do</w:t>
      </w:r>
      <w:r w:rsidRPr="008061E5">
        <w:rPr>
          <w:rFonts w:ascii="Aptos" w:hAnsi="Aptos"/>
          <w:color w:val="auto"/>
          <w:sz w:val="24"/>
          <w:szCs w:val="24"/>
        </w:rPr>
        <w:t xml:space="preserve"> </w:t>
      </w:r>
      <w:r w:rsidR="00FC456A" w:rsidRPr="008061E5">
        <w:rPr>
          <w:rFonts w:ascii="Aptos" w:hAnsi="Aptos"/>
          <w:color w:val="auto"/>
          <w:sz w:val="24"/>
          <w:szCs w:val="24"/>
        </w:rPr>
        <w:t>PREGÃO ELETRÔNICO</w:t>
      </w:r>
      <w:r w:rsidRPr="008061E5">
        <w:rPr>
          <w:rFonts w:ascii="Aptos" w:hAnsi="Aptos"/>
          <w:color w:val="auto"/>
          <w:sz w:val="24"/>
          <w:szCs w:val="24"/>
        </w:rPr>
        <w:t>, ficando responsável pelo ônus decorrente da perda de negócios, diante da inobservância de quaisquer mensagens emitidas pelo sistema ou de sua desconexão.</w:t>
      </w:r>
    </w:p>
    <w:p w14:paraId="583B63BA" w14:textId="38ED540E"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Até a abertura da sessão pública, os licitantes poderão retirar ou substituir a proposta e os documentos de habilitação anteriormente inseridos no sistema</w:t>
      </w:r>
      <w:r w:rsidR="008E3521" w:rsidRPr="008061E5">
        <w:rPr>
          <w:rFonts w:ascii="Aptos" w:hAnsi="Aptos"/>
          <w:color w:val="auto"/>
          <w:sz w:val="24"/>
          <w:szCs w:val="24"/>
        </w:rPr>
        <w:t>, se for o caso</w:t>
      </w:r>
      <w:r w:rsidRPr="008061E5">
        <w:rPr>
          <w:rFonts w:ascii="Aptos" w:hAnsi="Aptos"/>
          <w:color w:val="auto"/>
          <w:sz w:val="24"/>
          <w:szCs w:val="24"/>
        </w:rPr>
        <w:t>;</w:t>
      </w:r>
    </w:p>
    <w:p w14:paraId="007FD909"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Não será estabelecida, nesta etapa do certame, ordem de classificação entre as propostas apresentadas, o que somente ocorrerá após a realização dos procedimentos de negociação e julgamento da proposta.</w:t>
      </w:r>
    </w:p>
    <w:p w14:paraId="33B92D07" w14:textId="6495D521"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documentos que compõem a proposta e a habilitação do licitante melhor classificado somente serão disponibilizados para avaliação d</w:t>
      </w:r>
      <w:r w:rsidR="00AB00B1">
        <w:rPr>
          <w:rFonts w:ascii="Aptos" w:hAnsi="Aptos"/>
          <w:color w:val="auto"/>
          <w:sz w:val="24"/>
          <w:szCs w:val="24"/>
        </w:rPr>
        <w:t>a</w:t>
      </w:r>
      <w:r w:rsidR="008F39A0" w:rsidRPr="008061E5">
        <w:rPr>
          <w:rFonts w:ascii="Aptos" w:hAnsi="Aptos"/>
          <w:color w:val="auto"/>
          <w:sz w:val="24"/>
          <w:szCs w:val="24"/>
        </w:rPr>
        <w:t xml:space="preserve"> Pregoeir</w:t>
      </w:r>
      <w:r w:rsidR="00AB00B1">
        <w:rPr>
          <w:rFonts w:ascii="Aptos" w:hAnsi="Aptos"/>
          <w:color w:val="auto"/>
          <w:sz w:val="24"/>
          <w:szCs w:val="24"/>
        </w:rPr>
        <w:t>a</w:t>
      </w:r>
      <w:r w:rsidR="008F39A0" w:rsidRPr="008061E5">
        <w:rPr>
          <w:rFonts w:ascii="Aptos" w:hAnsi="Aptos"/>
          <w:color w:val="auto"/>
          <w:sz w:val="24"/>
          <w:szCs w:val="24"/>
        </w:rPr>
        <w:t xml:space="preserve"> </w:t>
      </w:r>
      <w:r w:rsidRPr="008061E5">
        <w:rPr>
          <w:rFonts w:ascii="Aptos" w:hAnsi="Aptos"/>
          <w:color w:val="auto"/>
          <w:sz w:val="24"/>
          <w:szCs w:val="24"/>
        </w:rPr>
        <w:t>e para acesso público após o encerramento do e</w:t>
      </w:r>
      <w:r w:rsidRPr="008061E5">
        <w:rPr>
          <w:rFonts w:ascii="Aptos" w:eastAsia="Calibri" w:hAnsi="Aptos"/>
          <w:color w:val="auto"/>
          <w:sz w:val="24"/>
          <w:szCs w:val="24"/>
        </w:rPr>
        <w:t>nvio de lances.</w:t>
      </w:r>
    </w:p>
    <w:p w14:paraId="322178DB" w14:textId="31D7B108" w:rsidR="00CB54BD"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22" w:name="_Toc149844728"/>
      <w:r w:rsidRPr="008061E5">
        <w:rPr>
          <w:rFonts w:ascii="Aptos" w:eastAsia="Calibri" w:hAnsi="Aptos"/>
          <w:sz w:val="24"/>
          <w:szCs w:val="24"/>
        </w:rPr>
        <w:t>DO PREENCHIMENTO DA PROPOSTA.</w:t>
      </w:r>
      <w:bookmarkEnd w:id="22"/>
    </w:p>
    <w:p w14:paraId="5B02FC97" w14:textId="3EC8F231"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O licitante enviará sua proposta mediante o preenchimento, no sistema eletrônico, dos seguintes campos:</w:t>
      </w:r>
    </w:p>
    <w:p w14:paraId="689BEB8F" w14:textId="1A924E9A" w:rsidR="00CB54BD" w:rsidRPr="008061E5" w:rsidRDefault="00CD78C1" w:rsidP="00EE11DD">
      <w:pPr>
        <w:pStyle w:val="Nivel3"/>
        <w:numPr>
          <w:ilvl w:val="2"/>
          <w:numId w:val="29"/>
        </w:numPr>
        <w:spacing w:line="240" w:lineRule="auto"/>
        <w:ind w:left="142" w:firstLine="0"/>
        <w:rPr>
          <w:rFonts w:ascii="Aptos" w:hAnsi="Aptos"/>
          <w:color w:val="auto"/>
          <w:sz w:val="24"/>
          <w:szCs w:val="24"/>
        </w:rPr>
      </w:pPr>
      <w:r>
        <w:rPr>
          <w:rFonts w:ascii="Aptos" w:eastAsia="Calibri" w:hAnsi="Aptos"/>
          <w:color w:val="auto"/>
          <w:sz w:val="24"/>
          <w:szCs w:val="24"/>
        </w:rPr>
        <w:t>V</w:t>
      </w:r>
      <w:r w:rsidR="00347735" w:rsidRPr="008061E5">
        <w:rPr>
          <w:rFonts w:ascii="Aptos" w:eastAsia="Calibri" w:hAnsi="Aptos"/>
          <w:color w:val="auto"/>
          <w:sz w:val="24"/>
          <w:szCs w:val="24"/>
        </w:rPr>
        <w:t>alor unitário</w:t>
      </w:r>
      <w:r w:rsidR="004F0B13" w:rsidRPr="008061E5">
        <w:rPr>
          <w:rFonts w:ascii="Aptos" w:eastAsia="Calibri" w:hAnsi="Aptos"/>
          <w:color w:val="auto"/>
          <w:sz w:val="24"/>
          <w:szCs w:val="24"/>
        </w:rPr>
        <w:t xml:space="preserve"> e total do </w:t>
      </w:r>
      <w:r w:rsidR="00DD7C74" w:rsidRPr="008061E5">
        <w:rPr>
          <w:rFonts w:ascii="Aptos" w:eastAsia="Calibri" w:hAnsi="Aptos"/>
          <w:color w:val="auto"/>
          <w:sz w:val="24"/>
          <w:szCs w:val="24"/>
        </w:rPr>
        <w:t xml:space="preserve">item; </w:t>
      </w:r>
      <w:r w:rsidR="00D45B04" w:rsidRPr="008061E5">
        <w:rPr>
          <w:rFonts w:ascii="Aptos" w:eastAsia="Calibri" w:hAnsi="Aptos"/>
          <w:color w:val="auto"/>
          <w:sz w:val="24"/>
          <w:szCs w:val="24"/>
        </w:rPr>
        <w:t xml:space="preserve">em </w:t>
      </w:r>
      <w:r w:rsidR="00764B1C" w:rsidRPr="008061E5">
        <w:rPr>
          <w:rFonts w:ascii="Aptos" w:eastAsia="Calibri" w:hAnsi="Aptos"/>
          <w:color w:val="auto"/>
          <w:sz w:val="24"/>
          <w:szCs w:val="24"/>
        </w:rPr>
        <w:t>moeda corrente nacional;</w:t>
      </w:r>
    </w:p>
    <w:p w14:paraId="230D4E4C" w14:textId="725E9C09" w:rsidR="00CB54BD" w:rsidRPr="008061E5" w:rsidRDefault="00764B1C" w:rsidP="00EE11DD">
      <w:pPr>
        <w:pStyle w:val="Nivel3"/>
        <w:numPr>
          <w:ilvl w:val="2"/>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Marca de cada item ofertado;</w:t>
      </w:r>
    </w:p>
    <w:p w14:paraId="7ECF349E" w14:textId="226FE465" w:rsidR="00347735" w:rsidRPr="008061E5" w:rsidRDefault="00764B1C" w:rsidP="00EE11DD">
      <w:pPr>
        <w:pStyle w:val="Nivel3"/>
        <w:numPr>
          <w:ilvl w:val="2"/>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Fabricante de cada item ofertado</w:t>
      </w:r>
      <w:r w:rsidR="00C47050">
        <w:rPr>
          <w:rFonts w:ascii="Aptos" w:eastAsia="Calibri" w:hAnsi="Aptos"/>
          <w:color w:val="auto"/>
          <w:sz w:val="24"/>
          <w:szCs w:val="24"/>
        </w:rPr>
        <w:t xml:space="preserve">, </w:t>
      </w:r>
      <w:r w:rsidR="00C47050" w:rsidRPr="006F1CB2">
        <w:rPr>
          <w:rFonts w:ascii="Aptos" w:eastAsia="Calibri" w:hAnsi="Aptos"/>
          <w:i/>
          <w:iCs/>
          <w:color w:val="auto"/>
          <w:sz w:val="24"/>
          <w:szCs w:val="24"/>
        </w:rPr>
        <w:t>se for o caso</w:t>
      </w:r>
      <w:r w:rsidRPr="008061E5">
        <w:rPr>
          <w:rFonts w:ascii="Aptos" w:eastAsia="Calibri" w:hAnsi="Aptos"/>
          <w:color w:val="auto"/>
          <w:sz w:val="24"/>
          <w:szCs w:val="24"/>
        </w:rPr>
        <w:t>;</w:t>
      </w:r>
    </w:p>
    <w:p w14:paraId="70828C29" w14:textId="77777777" w:rsidR="002F57DE" w:rsidRPr="008061E5" w:rsidRDefault="00764B1C" w:rsidP="00EE11DD">
      <w:pPr>
        <w:pStyle w:val="Nivel3"/>
        <w:numPr>
          <w:ilvl w:val="2"/>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4D10747" w14:textId="0E51BB13" w:rsidR="00347735" w:rsidRPr="008061E5" w:rsidRDefault="00347735" w:rsidP="00EE11DD">
      <w:pPr>
        <w:pStyle w:val="Nivel3"/>
        <w:numPr>
          <w:ilvl w:val="2"/>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 xml:space="preserve">Quantidade cotada, devendo respeitar o mínimo de </w:t>
      </w:r>
      <w:r w:rsidR="002F57DE" w:rsidRPr="008061E5">
        <w:rPr>
          <w:rFonts w:ascii="Aptos" w:eastAsia="Calibri" w:hAnsi="Aptos"/>
          <w:color w:val="auto"/>
          <w:sz w:val="24"/>
          <w:szCs w:val="24"/>
        </w:rPr>
        <w:t>unidades de bens ou, no caso de serviços, de unidades</w:t>
      </w:r>
      <w:r w:rsidR="002F57DE" w:rsidRPr="008061E5">
        <w:rPr>
          <w:rFonts w:ascii="Aptos" w:hAnsi="Aptos"/>
          <w:color w:val="auto"/>
          <w:sz w:val="24"/>
          <w:szCs w:val="24"/>
        </w:rPr>
        <w:t xml:space="preserve"> de medida, desde que justificada;</w:t>
      </w:r>
    </w:p>
    <w:p w14:paraId="41058D29" w14:textId="5E1496BD"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Todas as especificações do objeto contidas na proposta vinculam a Contratada.</w:t>
      </w:r>
    </w:p>
    <w:p w14:paraId="1A6054B6"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Nos valores propostos estarão inclusos todos os custos operacionais, encargos previdenciários, trabalhistas, tributários, comerciais e quaisquer outros que incidam direta ou indiretamente no fornecimento dos bens ou serviços.</w:t>
      </w:r>
    </w:p>
    <w:p w14:paraId="1FE42720" w14:textId="77777777" w:rsidR="009F2361"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DE314ED" w14:textId="10F847B8"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 xml:space="preserve">O prazo de validade da proposta não será inferior a </w:t>
      </w:r>
      <w:r w:rsidR="00400712" w:rsidRPr="008061E5">
        <w:rPr>
          <w:rFonts w:ascii="Aptos" w:eastAsia="Calibri" w:hAnsi="Aptos"/>
          <w:b/>
          <w:color w:val="auto"/>
          <w:sz w:val="24"/>
          <w:szCs w:val="24"/>
        </w:rPr>
        <w:t>60 (SESSENTA)</w:t>
      </w:r>
      <w:r w:rsidRPr="008061E5">
        <w:rPr>
          <w:rFonts w:ascii="Aptos" w:eastAsia="Calibri" w:hAnsi="Aptos"/>
          <w:b/>
          <w:color w:val="auto"/>
          <w:sz w:val="24"/>
          <w:szCs w:val="24"/>
        </w:rPr>
        <w:t xml:space="preserve"> DIAS,</w:t>
      </w:r>
      <w:r w:rsidRPr="008061E5">
        <w:rPr>
          <w:rFonts w:ascii="Aptos" w:eastAsia="Calibri" w:hAnsi="Aptos"/>
          <w:color w:val="auto"/>
          <w:sz w:val="24"/>
          <w:szCs w:val="24"/>
        </w:rPr>
        <w:t xml:space="preserve"> a contar da data de sua apresentação. </w:t>
      </w:r>
    </w:p>
    <w:p w14:paraId="2BA6962D"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Os licitantes devem respeitar os preços máximos estabelecidos nas normas de regência de contratações públicas, quando participarem de licitações públicas;</w:t>
      </w:r>
    </w:p>
    <w:p w14:paraId="1C60D8BE"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A67A001"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Independentemente do percentual de tributo inserido na planilha, no pagamento serão retidos na fonte os percentuais estabelecidos na legislação vigente.</w:t>
      </w:r>
    </w:p>
    <w:p w14:paraId="4A85E259"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Na presente licitação, a Microempresa e a Empresa de Pequeno Porte poderão se beneficiar do regime de tributação pelo Simples Nacional.</w:t>
      </w:r>
    </w:p>
    <w:p w14:paraId="02D94AEC" w14:textId="3D921AFD" w:rsidR="00FC7A16" w:rsidRPr="008061E5" w:rsidRDefault="00FC7A16" w:rsidP="00EE11DD">
      <w:pPr>
        <w:pStyle w:val="Nivel2"/>
        <w:numPr>
          <w:ilvl w:val="1"/>
          <w:numId w:val="29"/>
        </w:numPr>
        <w:spacing w:line="240" w:lineRule="auto"/>
        <w:ind w:left="142" w:firstLine="0"/>
        <w:rPr>
          <w:rFonts w:ascii="Aptos" w:hAnsi="Aptos"/>
          <w:i/>
          <w:iCs/>
          <w:color w:val="auto"/>
          <w:sz w:val="24"/>
          <w:szCs w:val="24"/>
        </w:rPr>
      </w:pPr>
      <w:r w:rsidRPr="008061E5">
        <w:rPr>
          <w:rFonts w:ascii="Aptos" w:eastAsia="Calibri" w:hAnsi="Aptos"/>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w:t>
      </w:r>
      <w:r w:rsidRPr="008061E5">
        <w:rPr>
          <w:rFonts w:ascii="Aptos" w:hAnsi="Aptos"/>
          <w:color w:val="auto"/>
          <w:sz w:val="24"/>
          <w:szCs w:val="24"/>
        </w:rPr>
        <w:t xml:space="preserve"> execução contratual, promovendo, quando requerido, sua substituição. </w:t>
      </w:r>
    </w:p>
    <w:p w14:paraId="11F4B575" w14:textId="3FDE1D10" w:rsidR="00CB54BD"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23" w:name="_Toc149844729"/>
      <w:r w:rsidRPr="008061E5">
        <w:rPr>
          <w:rFonts w:ascii="Aptos" w:eastAsia="Calibri" w:hAnsi="Aptos"/>
          <w:sz w:val="24"/>
          <w:szCs w:val="24"/>
        </w:rPr>
        <w:t>DA ABERTURA DA SESSÃO, CLASSIFICAÇÃO DAS PROPOSTAS E FORMULAÇÃO DE LANCES</w:t>
      </w:r>
      <w:bookmarkEnd w:id="23"/>
    </w:p>
    <w:p w14:paraId="3FF52EE2" w14:textId="05340CA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A abertura da presente licitação dar-se-á em sessão pública, por meio de sistema eletrônico, na data, horário e local indicados neste Edital.</w:t>
      </w:r>
    </w:p>
    <w:p w14:paraId="3941C176" w14:textId="46D050B2"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Os licitantes poderão retirar ou substituir a proposta ou os documentos de habilitação, quando for o caso, anteriormente inseridos no sistema, até a abertura da sessão pública. </w:t>
      </w:r>
    </w:p>
    <w:p w14:paraId="18A7FD4E" w14:textId="649A1F38"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O sistema disponibilizará campo próprio para troca de mensagens entre </w:t>
      </w:r>
      <w:r w:rsidR="00AB00B1">
        <w:rPr>
          <w:rFonts w:ascii="Aptos" w:eastAsia="Calibri" w:hAnsi="Aptos"/>
          <w:color w:val="auto"/>
          <w:sz w:val="24"/>
          <w:szCs w:val="24"/>
        </w:rPr>
        <w:t>a</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e os licitantes.</w:t>
      </w:r>
    </w:p>
    <w:p w14:paraId="7FAD47B7"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78687599" w14:textId="0068F3CD"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 </w:t>
      </w:r>
      <w:r w:rsidR="00AB00B1">
        <w:rPr>
          <w:rFonts w:ascii="Aptos" w:eastAsia="Calibri" w:hAnsi="Aptos"/>
          <w:color w:val="auto"/>
          <w:sz w:val="24"/>
          <w:szCs w:val="24"/>
        </w:rPr>
        <w:t>A</w:t>
      </w:r>
      <w:r w:rsidR="002F57DE"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002F57DE" w:rsidRPr="008061E5">
        <w:rPr>
          <w:rFonts w:ascii="Aptos" w:eastAsia="Calibri" w:hAnsi="Aptos"/>
          <w:color w:val="auto"/>
          <w:sz w:val="24"/>
          <w:szCs w:val="24"/>
        </w:rPr>
        <w:t xml:space="preserve"> </w:t>
      </w:r>
      <w:r w:rsidRPr="008061E5">
        <w:rPr>
          <w:rFonts w:ascii="Aptos" w:eastAsia="Calibri" w:hAnsi="Aptos"/>
          <w:color w:val="auto"/>
          <w:sz w:val="24"/>
          <w:szCs w:val="24"/>
        </w:rPr>
        <w:t>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5D2F43E" w14:textId="42867A6D"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637030">
        <w:rPr>
          <w:rFonts w:ascii="Aptos" w:eastAsia="Calibri" w:hAnsi="Aptos"/>
          <w:b/>
          <w:bCs/>
          <w:color w:val="auto"/>
          <w:sz w:val="24"/>
          <w:szCs w:val="24"/>
        </w:rPr>
        <w:t>O lance deverá ser ofertado pelo valor</w:t>
      </w:r>
      <w:r w:rsidR="0025479B">
        <w:rPr>
          <w:rFonts w:ascii="Aptos" w:eastAsia="Calibri" w:hAnsi="Aptos"/>
          <w:b/>
          <w:bCs/>
          <w:color w:val="auto"/>
          <w:sz w:val="24"/>
          <w:szCs w:val="24"/>
        </w:rPr>
        <w:t xml:space="preserve"> global</w:t>
      </w:r>
    </w:p>
    <w:p w14:paraId="08F0A633"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Os licitantes poderão oferecer lances sucessivos, observando o horário fixado para abertura da sessão e as regras estabelecidas no Edital.</w:t>
      </w:r>
    </w:p>
    <w:p w14:paraId="1324A46F" w14:textId="1957C0FD"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O licitante somente poderá oferecer lance de valor inferior ao último por ele ofertado e registrado pelo sistema. </w:t>
      </w:r>
    </w:p>
    <w:p w14:paraId="7FC4E8BF" w14:textId="1D5812CF"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lastRenderedPageBreak/>
        <w:t>O intervalo mínimo de diferença de valores ou percentuais entre os lances, que incidirá tanto em relação aos lances intermediários quanto em relação à proposta que cobrir a melhor oferta deverá ser</w:t>
      </w:r>
      <w:r w:rsidR="00DC2411" w:rsidRPr="008061E5">
        <w:rPr>
          <w:rFonts w:ascii="Aptos" w:eastAsia="Calibri" w:hAnsi="Aptos"/>
          <w:color w:val="auto"/>
          <w:sz w:val="24"/>
          <w:szCs w:val="24"/>
        </w:rPr>
        <w:t xml:space="preserve"> de </w:t>
      </w:r>
      <w:r w:rsidR="00DC2411" w:rsidRPr="008061E5">
        <w:rPr>
          <w:rFonts w:ascii="Aptos" w:eastAsia="Calibri" w:hAnsi="Aptos"/>
          <w:b/>
          <w:bCs/>
          <w:color w:val="auto"/>
          <w:sz w:val="24"/>
          <w:szCs w:val="24"/>
        </w:rPr>
        <w:t>R$</w:t>
      </w:r>
      <w:r w:rsidR="001D7A3B">
        <w:rPr>
          <w:rFonts w:ascii="Aptos" w:eastAsia="Calibri" w:hAnsi="Aptos"/>
          <w:b/>
          <w:bCs/>
          <w:color w:val="auto"/>
          <w:sz w:val="24"/>
          <w:szCs w:val="24"/>
        </w:rPr>
        <w:t xml:space="preserve">: </w:t>
      </w:r>
      <w:r w:rsidR="00E84949" w:rsidRPr="008061E5">
        <w:rPr>
          <w:rFonts w:ascii="Aptos" w:eastAsia="Calibri" w:hAnsi="Aptos"/>
          <w:b/>
          <w:bCs/>
          <w:color w:val="auto"/>
          <w:sz w:val="24"/>
          <w:szCs w:val="24"/>
        </w:rPr>
        <w:t>0</w:t>
      </w:r>
      <w:r w:rsidR="009F2361" w:rsidRPr="008061E5">
        <w:rPr>
          <w:rFonts w:ascii="Aptos" w:eastAsia="Calibri" w:hAnsi="Aptos"/>
          <w:b/>
          <w:bCs/>
          <w:color w:val="auto"/>
          <w:sz w:val="24"/>
          <w:szCs w:val="24"/>
        </w:rPr>
        <w:t>,01</w:t>
      </w:r>
      <w:r w:rsidR="00DC2411" w:rsidRPr="008061E5">
        <w:rPr>
          <w:rFonts w:ascii="Aptos" w:eastAsia="Calibri" w:hAnsi="Aptos"/>
          <w:b/>
          <w:bCs/>
          <w:color w:val="auto"/>
          <w:sz w:val="24"/>
          <w:szCs w:val="24"/>
        </w:rPr>
        <w:t xml:space="preserve"> (um </w:t>
      </w:r>
      <w:r w:rsidR="009F2361" w:rsidRPr="008061E5">
        <w:rPr>
          <w:rFonts w:ascii="Aptos" w:eastAsia="Calibri" w:hAnsi="Aptos"/>
          <w:b/>
          <w:bCs/>
          <w:color w:val="auto"/>
          <w:sz w:val="24"/>
          <w:szCs w:val="24"/>
        </w:rPr>
        <w:t>centavo</w:t>
      </w:r>
      <w:r w:rsidR="00DC2411" w:rsidRPr="008061E5">
        <w:rPr>
          <w:rFonts w:ascii="Aptos" w:eastAsia="Calibri" w:hAnsi="Aptos"/>
          <w:b/>
          <w:bCs/>
          <w:color w:val="auto"/>
          <w:sz w:val="24"/>
          <w:szCs w:val="24"/>
        </w:rPr>
        <w:t>).</w:t>
      </w:r>
    </w:p>
    <w:p w14:paraId="4021F0F5"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 licitante poderá, uma única vez, excluir seu último lance ofertado, no intervalo de quinze segundos após o registro no sistema, na hipótese de lance inconsistente ou inexequível.</w:t>
      </w:r>
    </w:p>
    <w:p w14:paraId="7125AD5C"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 procedimento seguirá de acordo com o modo de disputa adotado.</w:t>
      </w:r>
    </w:p>
    <w:p w14:paraId="216C8CEF" w14:textId="50A97453" w:rsidR="002F57DE" w:rsidRPr="008061E5" w:rsidRDefault="009D7087"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Será adotado para o envio de lances no pregão eletrônico o modo de disputa</w:t>
      </w:r>
      <w:r w:rsidR="002F57DE" w:rsidRPr="008061E5">
        <w:rPr>
          <w:rFonts w:ascii="Aptos" w:eastAsia="Calibri" w:hAnsi="Aptos"/>
          <w:color w:val="auto"/>
          <w:sz w:val="24"/>
          <w:szCs w:val="24"/>
        </w:rPr>
        <w:t xml:space="preserve"> “</w:t>
      </w:r>
      <w:r w:rsidR="002F57DE" w:rsidRPr="008061E5">
        <w:rPr>
          <w:rFonts w:ascii="Aptos" w:eastAsia="Calibri" w:hAnsi="Aptos"/>
          <w:b/>
          <w:bCs/>
          <w:color w:val="auto"/>
          <w:sz w:val="24"/>
          <w:szCs w:val="24"/>
        </w:rPr>
        <w:t>aberto e fechado”,</w:t>
      </w:r>
      <w:r w:rsidR="002F57DE" w:rsidRPr="008061E5">
        <w:rPr>
          <w:rFonts w:ascii="Aptos" w:eastAsia="Calibri" w:hAnsi="Aptos"/>
          <w:color w:val="auto"/>
          <w:sz w:val="24"/>
          <w:szCs w:val="24"/>
        </w:rPr>
        <w:t xml:space="preserve"> os licitantes apresentarão lances públicos e sucessivos, com lance final e fechado.</w:t>
      </w:r>
    </w:p>
    <w:p w14:paraId="5C676924"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6396C63" w14:textId="3C833D91"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Encerrado o prazo previsto no subitem anterior, o sistema abrirá oportunidade para que o autor da oferta de valor mais baixo e os das ofertas com preços até 10% (dez por cento) </w:t>
      </w:r>
      <w:r w:rsidR="00991D52" w:rsidRPr="008061E5">
        <w:rPr>
          <w:rFonts w:ascii="Aptos" w:eastAsia="Calibri" w:hAnsi="Aptos"/>
          <w:color w:val="auto"/>
          <w:sz w:val="24"/>
          <w:szCs w:val="24"/>
        </w:rPr>
        <w:t>superior</w:t>
      </w:r>
      <w:r w:rsidRPr="008061E5">
        <w:rPr>
          <w:rFonts w:ascii="Aptos" w:eastAsia="Calibri" w:hAnsi="Aptos"/>
          <w:color w:val="auto"/>
          <w:sz w:val="24"/>
          <w:szCs w:val="24"/>
        </w:rPr>
        <w:t xml:space="preserve"> àquela possam ofertar um lance final e fechado em até cinco minutos, o qual será sigiloso até o encerramento deste prazo.</w:t>
      </w:r>
    </w:p>
    <w:p w14:paraId="63FFD16D"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No procedimento de que trata o subitem supra, o licitante poderá optar por manter o seu último lance da etapa aberta, ou por ofertar melhor lance.</w:t>
      </w:r>
    </w:p>
    <w:p w14:paraId="68123D07"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BC2E1B"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bookmarkStart w:id="24" w:name="_Hlk113698144"/>
      <w:r w:rsidRPr="008061E5">
        <w:rPr>
          <w:rFonts w:ascii="Aptos" w:eastAsia="Calibri" w:hAnsi="Aptos"/>
          <w:color w:val="auto"/>
          <w:sz w:val="24"/>
          <w:szCs w:val="24"/>
        </w:rPr>
        <w:t>Após o término dos prazos estabelecidos nos itens anteriores, o sistema ordenará e divulgará os lances segundo a ordem crescente de valores.</w:t>
      </w:r>
    </w:p>
    <w:bookmarkEnd w:id="24"/>
    <w:p w14:paraId="4BCF8273"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Não serão aceitos dois ou mais lances de mesmo valor, prevalecendo aquele que for recebido e registrado em primeiro lugar. </w:t>
      </w:r>
    </w:p>
    <w:p w14:paraId="72CC438D"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Durante o transcurso da sessão pública, os licitantes serão informados, em tempo real, do valor do menor lance registrado, vedada a identificação do licitante. </w:t>
      </w:r>
    </w:p>
    <w:p w14:paraId="214866E5" w14:textId="4E5988A5"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No caso de desconexão com </w:t>
      </w:r>
      <w:r w:rsidR="00AB00B1">
        <w:rPr>
          <w:rFonts w:ascii="Aptos" w:eastAsia="Calibri" w:hAnsi="Aptos"/>
          <w:color w:val="auto"/>
          <w:sz w:val="24"/>
          <w:szCs w:val="24"/>
        </w:rPr>
        <w:t>a</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no decorrer da etapa competitiva do Pregão, o sistema eletrônico poderá permanecer acessível aos licitantes para a recepção dos lances. </w:t>
      </w:r>
    </w:p>
    <w:p w14:paraId="71A01D9B" w14:textId="09655D6E"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Quando a desconexão do sistema eletrônico para </w:t>
      </w:r>
      <w:r w:rsidR="00AB00B1">
        <w:rPr>
          <w:rFonts w:ascii="Aptos" w:eastAsia="Calibri" w:hAnsi="Aptos"/>
          <w:color w:val="auto"/>
          <w:sz w:val="24"/>
          <w:szCs w:val="24"/>
        </w:rPr>
        <w:t>a</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persistir por tempo superior a dez minutos, a sessão pública será suspensa e reiniciada somente após decorridas vinte e quatro horas da comunicação do fato pel</w:t>
      </w:r>
      <w:r w:rsidR="00AB00B1">
        <w:rPr>
          <w:rFonts w:ascii="Aptos" w:eastAsia="Calibri" w:hAnsi="Aptos"/>
          <w:color w:val="auto"/>
          <w:sz w:val="24"/>
          <w:szCs w:val="24"/>
        </w:rPr>
        <w:t>a</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aos participantes, no sítio eletrônico utilizado para divulgação.</w:t>
      </w:r>
    </w:p>
    <w:p w14:paraId="269CA8EA"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Caso o licitante não apresente lances, concorrerá com o valor de sua proposta.</w:t>
      </w:r>
    </w:p>
    <w:p w14:paraId="6308D82C" w14:textId="1F69E0F6"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w:t>
      </w:r>
      <w:r w:rsidRPr="008061E5">
        <w:rPr>
          <w:rFonts w:ascii="Aptos" w:eastAsia="Calibri" w:hAnsi="Aptos"/>
          <w:color w:val="auto"/>
          <w:sz w:val="24"/>
          <w:szCs w:val="24"/>
        </w:rPr>
        <w:lastRenderedPageBreak/>
        <w:t>como das demais classificadas, para o fim de aplicar-se o disposto nos arts. 44 e 45 da Lei Complementar nº 123, de 2006, regulamentada pelo Decreto nº 8.538, de 2015.</w:t>
      </w:r>
    </w:p>
    <w:p w14:paraId="6559EE8B"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Nessas condições, as propostas de microempresas e empresas de pequeno porte que se encontrarem na faixa de até 5% (cinco por cento) acima da melhor proposta ou melhor lance serão consideradas empatadas com a primeira colocada.</w:t>
      </w:r>
    </w:p>
    <w:p w14:paraId="46212D2D" w14:textId="3E3D5475"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A </w:t>
      </w:r>
      <w:r w:rsidR="00991D52" w:rsidRPr="008061E5">
        <w:rPr>
          <w:rFonts w:ascii="Aptos" w:eastAsia="Calibri" w:hAnsi="Aptos"/>
          <w:color w:val="auto"/>
          <w:sz w:val="24"/>
          <w:szCs w:val="24"/>
        </w:rPr>
        <w:t>mais bem</w:t>
      </w:r>
      <w:r w:rsidRPr="008061E5">
        <w:rPr>
          <w:rFonts w:ascii="Aptos" w:eastAsia="Calibri" w:hAnsi="Aptos"/>
          <w:color w:val="auto"/>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CEF9A8"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4C617E"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451936"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Só poderá haver empate entre propostas iguais (não seguidas de lances), ou entre lances finais da fase fechada do modo de disputa aberto e fechado. </w:t>
      </w:r>
    </w:p>
    <w:p w14:paraId="0AE4EF88" w14:textId="4EC420F9"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Havendo eventual empate entre propostas ou lances, o critério de desempate será aquele previsto no art. 60 da Lei nº 14.133, de 2021, nesta ordem:</w:t>
      </w:r>
    </w:p>
    <w:p w14:paraId="0BC5EFC1" w14:textId="6767F776"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D</w:t>
      </w:r>
      <w:r w:rsidR="002F57DE" w:rsidRPr="008061E5">
        <w:rPr>
          <w:rFonts w:ascii="Aptos" w:eastAsia="Calibri" w:hAnsi="Aptos"/>
          <w:color w:val="auto"/>
          <w:sz w:val="24"/>
          <w:szCs w:val="24"/>
        </w:rPr>
        <w:t>isputa final, hipótese em que os licitantes empatados poderão apresentar nova proposta em ato contínuo à classificação;</w:t>
      </w:r>
    </w:p>
    <w:p w14:paraId="438B6D32" w14:textId="39262005"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A</w:t>
      </w:r>
      <w:r w:rsidR="002F57DE" w:rsidRPr="008061E5">
        <w:rPr>
          <w:rFonts w:ascii="Aptos" w:eastAsia="Calibri" w:hAnsi="Aptos"/>
          <w:color w:val="auto"/>
          <w:sz w:val="24"/>
          <w:szCs w:val="24"/>
        </w:rPr>
        <w:t>valiação do desempenho contratual prévio dos licitantes, para a qual deverão preferencialmente ser utilizados registros cadastrais para efeito de atesto de cumprimento de obrigações previstos nesta Lei;</w:t>
      </w:r>
    </w:p>
    <w:p w14:paraId="56E8E5D6" w14:textId="58645350"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D</w:t>
      </w:r>
      <w:r w:rsidR="002F57DE" w:rsidRPr="008061E5">
        <w:rPr>
          <w:rFonts w:ascii="Aptos" w:eastAsia="Calibri" w:hAnsi="Aptos"/>
          <w:color w:val="auto"/>
          <w:sz w:val="24"/>
          <w:szCs w:val="24"/>
        </w:rPr>
        <w:t>esenvolvimento pelo licitante de ações de equidade entre homens e mulheres no ambiente de trabalho;</w:t>
      </w:r>
    </w:p>
    <w:p w14:paraId="3FC6384E" w14:textId="0BD98C7E"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D</w:t>
      </w:r>
      <w:r w:rsidR="002F57DE" w:rsidRPr="008061E5">
        <w:rPr>
          <w:rFonts w:ascii="Aptos" w:eastAsia="Calibri" w:hAnsi="Aptos"/>
          <w:color w:val="auto"/>
          <w:sz w:val="24"/>
          <w:szCs w:val="24"/>
        </w:rPr>
        <w:t>esenvolvimento pelo licitante de programa de integridade, conforme orientações dos órgãos de controle.</w:t>
      </w:r>
    </w:p>
    <w:p w14:paraId="326AE1F4" w14:textId="77777777" w:rsidR="002F57DE" w:rsidRPr="008061E5" w:rsidRDefault="002F57DE" w:rsidP="00EE11DD">
      <w:pPr>
        <w:pStyle w:val="Nivel2"/>
        <w:numPr>
          <w:ilvl w:val="2"/>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Persistindo o empate, será assegurada preferência, sucessivamente, aos bens e serviços produzidos ou prestados por:</w:t>
      </w:r>
    </w:p>
    <w:p w14:paraId="496B0A68" w14:textId="05E67E42"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bookmarkStart w:id="25" w:name="art60§1i"/>
      <w:bookmarkEnd w:id="25"/>
      <w:r>
        <w:rPr>
          <w:rFonts w:ascii="Aptos" w:eastAsia="Calibri" w:hAnsi="Aptos"/>
          <w:color w:val="auto"/>
          <w:sz w:val="24"/>
          <w:szCs w:val="24"/>
        </w:rPr>
        <w:t>E</w:t>
      </w:r>
      <w:r w:rsidR="002F57DE" w:rsidRPr="008061E5">
        <w:rPr>
          <w:rFonts w:ascii="Aptos" w:eastAsia="Calibri" w:hAnsi="Aptos"/>
          <w:color w:val="auto"/>
          <w:sz w:val="24"/>
          <w:szCs w:val="24"/>
        </w:rPr>
        <w:t xml:space="preserve">mpresas estabelecidas no território do Estado </w:t>
      </w:r>
      <w:r w:rsidR="00D83C96" w:rsidRPr="008061E5">
        <w:rPr>
          <w:rFonts w:ascii="Aptos" w:eastAsia="Calibri" w:hAnsi="Aptos"/>
          <w:color w:val="auto"/>
          <w:sz w:val="24"/>
          <w:szCs w:val="24"/>
        </w:rPr>
        <w:t>da Bahia ou</w:t>
      </w:r>
      <w:r w:rsidR="002F57DE" w:rsidRPr="008061E5">
        <w:rPr>
          <w:rFonts w:ascii="Aptos" w:eastAsia="Calibri" w:hAnsi="Aptos"/>
          <w:color w:val="auto"/>
          <w:sz w:val="24"/>
          <w:szCs w:val="24"/>
        </w:rPr>
        <w:t xml:space="preserve"> por órgão ou entidade </w:t>
      </w:r>
      <w:r w:rsidR="00966BD1" w:rsidRPr="008061E5">
        <w:rPr>
          <w:rFonts w:ascii="Aptos" w:eastAsia="Calibri" w:hAnsi="Aptos"/>
          <w:color w:val="auto"/>
          <w:sz w:val="24"/>
          <w:szCs w:val="24"/>
        </w:rPr>
        <w:t>de localizadas</w:t>
      </w:r>
      <w:r w:rsidR="00E202EB" w:rsidRPr="008061E5">
        <w:rPr>
          <w:rFonts w:ascii="Aptos" w:eastAsia="Calibri" w:hAnsi="Aptos"/>
          <w:color w:val="auto"/>
          <w:sz w:val="24"/>
          <w:szCs w:val="24"/>
        </w:rPr>
        <w:t xml:space="preserve"> no </w:t>
      </w:r>
      <w:r w:rsidR="002F57DE" w:rsidRPr="008061E5">
        <w:rPr>
          <w:rFonts w:ascii="Aptos" w:eastAsia="Calibri" w:hAnsi="Aptos"/>
          <w:color w:val="auto"/>
          <w:sz w:val="24"/>
          <w:szCs w:val="24"/>
        </w:rPr>
        <w:t>Município</w:t>
      </w:r>
      <w:r w:rsidR="00E202EB" w:rsidRPr="008061E5">
        <w:rPr>
          <w:rFonts w:ascii="Aptos" w:eastAsia="Calibri" w:hAnsi="Aptos"/>
          <w:color w:val="auto"/>
          <w:sz w:val="24"/>
          <w:szCs w:val="24"/>
        </w:rPr>
        <w:t xml:space="preserve"> de </w:t>
      </w:r>
      <w:r w:rsidR="006B5A21" w:rsidRPr="008061E5">
        <w:rPr>
          <w:rFonts w:ascii="Aptos" w:eastAsia="Calibri" w:hAnsi="Aptos"/>
          <w:color w:val="auto"/>
          <w:sz w:val="24"/>
          <w:szCs w:val="24"/>
        </w:rPr>
        <w:t>Brumado</w:t>
      </w:r>
      <w:r w:rsidR="002F57DE" w:rsidRPr="008061E5">
        <w:rPr>
          <w:rFonts w:ascii="Aptos" w:eastAsia="Calibri" w:hAnsi="Aptos"/>
          <w:color w:val="auto"/>
          <w:sz w:val="24"/>
          <w:szCs w:val="24"/>
        </w:rPr>
        <w:t>;</w:t>
      </w:r>
    </w:p>
    <w:p w14:paraId="2A7B1D89" w14:textId="1DA1C6F5"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bookmarkStart w:id="26" w:name="art60§1ii"/>
      <w:bookmarkEnd w:id="26"/>
      <w:r>
        <w:rPr>
          <w:rFonts w:ascii="Aptos" w:eastAsia="Calibri" w:hAnsi="Aptos"/>
          <w:color w:val="auto"/>
          <w:sz w:val="24"/>
          <w:szCs w:val="24"/>
        </w:rPr>
        <w:t>E</w:t>
      </w:r>
      <w:r w:rsidR="002F57DE" w:rsidRPr="008061E5">
        <w:rPr>
          <w:rFonts w:ascii="Aptos" w:eastAsia="Calibri" w:hAnsi="Aptos"/>
          <w:color w:val="auto"/>
          <w:sz w:val="24"/>
          <w:szCs w:val="24"/>
        </w:rPr>
        <w:t>mpresas brasileiras;</w:t>
      </w:r>
    </w:p>
    <w:p w14:paraId="5028DDDF" w14:textId="43CF8101"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bookmarkStart w:id="27" w:name="art60§1iii"/>
      <w:bookmarkEnd w:id="27"/>
      <w:r>
        <w:rPr>
          <w:rFonts w:ascii="Aptos" w:eastAsia="Calibri" w:hAnsi="Aptos"/>
          <w:color w:val="auto"/>
          <w:sz w:val="24"/>
          <w:szCs w:val="24"/>
        </w:rPr>
        <w:t>E</w:t>
      </w:r>
      <w:r w:rsidR="002F57DE" w:rsidRPr="008061E5">
        <w:rPr>
          <w:rFonts w:ascii="Aptos" w:eastAsia="Calibri" w:hAnsi="Aptos"/>
          <w:color w:val="auto"/>
          <w:sz w:val="24"/>
          <w:szCs w:val="24"/>
        </w:rPr>
        <w:t>mpresas que invistam em pesquisa e no desenvolvimento de tecnologia no País;</w:t>
      </w:r>
    </w:p>
    <w:p w14:paraId="4AD48A54" w14:textId="0C0824CA" w:rsidR="002F57DE" w:rsidRPr="008061E5" w:rsidRDefault="00AB748E" w:rsidP="00EE11DD">
      <w:pPr>
        <w:pStyle w:val="Nivel2"/>
        <w:numPr>
          <w:ilvl w:val="2"/>
          <w:numId w:val="29"/>
        </w:numPr>
        <w:spacing w:line="240" w:lineRule="auto"/>
        <w:ind w:left="142" w:firstLine="0"/>
        <w:rPr>
          <w:rFonts w:ascii="Aptos" w:eastAsia="Calibri" w:hAnsi="Aptos"/>
          <w:color w:val="auto"/>
          <w:sz w:val="24"/>
          <w:szCs w:val="24"/>
        </w:rPr>
      </w:pPr>
      <w:bookmarkStart w:id="28" w:name="art60§1iv"/>
      <w:bookmarkEnd w:id="28"/>
      <w:r>
        <w:rPr>
          <w:rFonts w:ascii="Aptos" w:eastAsia="Calibri" w:hAnsi="Aptos"/>
          <w:color w:val="auto"/>
          <w:sz w:val="24"/>
          <w:szCs w:val="24"/>
        </w:rPr>
        <w:t>E</w:t>
      </w:r>
      <w:r w:rsidR="002F57DE" w:rsidRPr="008061E5">
        <w:rPr>
          <w:rFonts w:ascii="Aptos" w:eastAsia="Calibri" w:hAnsi="Aptos"/>
          <w:color w:val="auto"/>
          <w:sz w:val="24"/>
          <w:szCs w:val="24"/>
        </w:rPr>
        <w:t>mpresas que comprovem a prática de mitigação, nos termos da Lei nº 12.187, de 29 de dezembro de 2009.</w:t>
      </w:r>
    </w:p>
    <w:p w14:paraId="56CB9BF2" w14:textId="4B8180A8"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lastRenderedPageBreak/>
        <w:t xml:space="preserve">Encerrada a etapa de envio de lances da sessão pública, na hipótese da proposta do primeiro colocado permanecer acima do preço máximo ou inferior ao desconto definido para a contratação, </w:t>
      </w:r>
      <w:r w:rsidR="00AB00B1">
        <w:rPr>
          <w:rFonts w:ascii="Aptos" w:eastAsia="Calibri" w:hAnsi="Aptos"/>
          <w:color w:val="auto"/>
          <w:sz w:val="24"/>
          <w:szCs w:val="24"/>
        </w:rPr>
        <w:t>a</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poderá negociar condições mais vantajosas, após definido o resultado do julgamento.</w:t>
      </w:r>
    </w:p>
    <w:p w14:paraId="1323BA1B"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CA75DA5"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negociação será realizada por meio do sistema, podendo ser acompanhada pelos demais licitantes.</w:t>
      </w:r>
    </w:p>
    <w:p w14:paraId="2EA0CC38" w14:textId="2FC57A75" w:rsidR="00EB2B09" w:rsidRPr="008061E5" w:rsidRDefault="00EB2B09"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Caso a negociação não seja </w:t>
      </w:r>
      <w:r w:rsidR="00966BD1" w:rsidRPr="008061E5">
        <w:rPr>
          <w:rFonts w:ascii="Aptos" w:eastAsia="Calibri" w:hAnsi="Aptos"/>
          <w:color w:val="auto"/>
          <w:sz w:val="24"/>
          <w:szCs w:val="24"/>
        </w:rPr>
        <w:t>bem-sucedida</w:t>
      </w:r>
      <w:r w:rsidRPr="008061E5">
        <w:rPr>
          <w:rFonts w:ascii="Aptos" w:eastAsia="Calibri" w:hAnsi="Aptos"/>
          <w:color w:val="auto"/>
          <w:sz w:val="24"/>
          <w:szCs w:val="24"/>
        </w:rPr>
        <w:t xml:space="preserve"> com todos os participantes, </w:t>
      </w:r>
      <w:r w:rsidR="00AB00B1">
        <w:rPr>
          <w:rFonts w:ascii="Aptos" w:eastAsia="Calibri" w:hAnsi="Aptos"/>
          <w:color w:val="auto"/>
          <w:sz w:val="24"/>
          <w:szCs w:val="24"/>
        </w:rPr>
        <w:t>a</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poderá, conforme regulamento, abrir diligência e adotar medidas junto ao departamento responsável visando analisar se houve oscilação nos preços praticados à época com os do momento da sessão. </w:t>
      </w:r>
    </w:p>
    <w:p w14:paraId="1BC079DB" w14:textId="77777777"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 resultado da negociação será divulgado a todos os licitantes e anexado aos autos do processo licitatório.</w:t>
      </w:r>
    </w:p>
    <w:p w14:paraId="420F8426" w14:textId="5D6C0886" w:rsidR="002F57DE" w:rsidRPr="008061E5" w:rsidRDefault="00AB00B1" w:rsidP="00EE11DD">
      <w:pPr>
        <w:pStyle w:val="Nivel2"/>
        <w:numPr>
          <w:ilvl w:val="1"/>
          <w:numId w:val="29"/>
        </w:numPr>
        <w:spacing w:line="240" w:lineRule="auto"/>
        <w:ind w:left="142" w:firstLine="0"/>
        <w:rPr>
          <w:rFonts w:ascii="Aptos" w:eastAsia="Calibri" w:hAnsi="Aptos"/>
          <w:color w:val="auto"/>
          <w:sz w:val="24"/>
          <w:szCs w:val="24"/>
        </w:rPr>
      </w:pPr>
      <w:r>
        <w:rPr>
          <w:rFonts w:ascii="Aptos" w:eastAsia="Calibri" w:hAnsi="Aptos"/>
          <w:color w:val="auto"/>
          <w:sz w:val="24"/>
          <w:szCs w:val="24"/>
        </w:rPr>
        <w:t>A</w:t>
      </w:r>
      <w:r w:rsidR="002F57DE" w:rsidRPr="008061E5">
        <w:rPr>
          <w:rFonts w:ascii="Aptos" w:eastAsia="Calibri" w:hAnsi="Aptos"/>
          <w:color w:val="auto"/>
          <w:sz w:val="24"/>
          <w:szCs w:val="24"/>
        </w:rPr>
        <w:t xml:space="preserve"> pregoeir</w:t>
      </w:r>
      <w:r>
        <w:rPr>
          <w:rFonts w:ascii="Aptos" w:eastAsia="Calibri" w:hAnsi="Aptos"/>
          <w:color w:val="auto"/>
          <w:sz w:val="24"/>
          <w:szCs w:val="24"/>
        </w:rPr>
        <w:t>a</w:t>
      </w:r>
      <w:r w:rsidR="002F57DE" w:rsidRPr="008061E5">
        <w:rPr>
          <w:rFonts w:ascii="Aptos" w:eastAsia="Calibri" w:hAnsi="Aptos"/>
          <w:color w:val="auto"/>
          <w:sz w:val="24"/>
          <w:szCs w:val="24"/>
        </w:rPr>
        <w:t xml:space="preserve"> solicitará ao licitante mais bem classificado que, no </w:t>
      </w:r>
      <w:r w:rsidR="002F57DE" w:rsidRPr="008061E5">
        <w:rPr>
          <w:rFonts w:ascii="Aptos" w:eastAsia="Calibri" w:hAnsi="Aptos"/>
          <w:b/>
          <w:bCs/>
          <w:color w:val="auto"/>
          <w:sz w:val="24"/>
          <w:szCs w:val="24"/>
        </w:rPr>
        <w:t xml:space="preserve">prazo de </w:t>
      </w:r>
      <w:r w:rsidR="00F43EE5" w:rsidRPr="008061E5">
        <w:rPr>
          <w:rFonts w:ascii="Aptos" w:eastAsia="Calibri" w:hAnsi="Aptos"/>
          <w:b/>
          <w:bCs/>
          <w:color w:val="auto"/>
          <w:sz w:val="24"/>
          <w:szCs w:val="24"/>
        </w:rPr>
        <w:t>0</w:t>
      </w:r>
      <w:r w:rsidR="00991D52" w:rsidRPr="008061E5">
        <w:rPr>
          <w:rFonts w:ascii="Aptos" w:eastAsia="Calibri" w:hAnsi="Aptos"/>
          <w:b/>
          <w:bCs/>
          <w:color w:val="auto"/>
          <w:sz w:val="24"/>
          <w:szCs w:val="24"/>
        </w:rPr>
        <w:t>2</w:t>
      </w:r>
      <w:r w:rsidR="00F43EE5" w:rsidRPr="008061E5">
        <w:rPr>
          <w:rFonts w:ascii="Aptos" w:eastAsia="Calibri" w:hAnsi="Aptos"/>
          <w:b/>
          <w:bCs/>
          <w:color w:val="auto"/>
          <w:sz w:val="24"/>
          <w:szCs w:val="24"/>
        </w:rPr>
        <w:t>h</w:t>
      </w:r>
      <w:r w:rsidR="002F57DE" w:rsidRPr="008061E5">
        <w:rPr>
          <w:rFonts w:ascii="Aptos" w:eastAsia="Calibri" w:hAnsi="Aptos"/>
          <w:b/>
          <w:bCs/>
          <w:color w:val="auto"/>
          <w:sz w:val="24"/>
          <w:szCs w:val="24"/>
        </w:rPr>
        <w:t xml:space="preserve"> (</w:t>
      </w:r>
      <w:r w:rsidR="00991D52" w:rsidRPr="008061E5">
        <w:rPr>
          <w:rFonts w:ascii="Aptos" w:eastAsia="Calibri" w:hAnsi="Aptos"/>
          <w:b/>
          <w:bCs/>
          <w:color w:val="auto"/>
          <w:sz w:val="24"/>
          <w:szCs w:val="24"/>
        </w:rPr>
        <w:t>duas horas</w:t>
      </w:r>
      <w:r w:rsidR="002F57DE" w:rsidRPr="008061E5">
        <w:rPr>
          <w:rFonts w:ascii="Aptos" w:eastAsia="Calibri" w:hAnsi="Aptos"/>
          <w:b/>
          <w:bCs/>
          <w:color w:val="auto"/>
          <w:sz w:val="24"/>
          <w:szCs w:val="24"/>
        </w:rPr>
        <w:t>),</w:t>
      </w:r>
      <w:r w:rsidR="002F57DE" w:rsidRPr="008061E5">
        <w:rPr>
          <w:rFonts w:ascii="Aptos" w:eastAsia="Calibri" w:hAnsi="Aptos"/>
          <w:color w:val="auto"/>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29" w:name="_Hlk117016948"/>
    </w:p>
    <w:bookmarkEnd w:id="29"/>
    <w:p w14:paraId="684D8B7B" w14:textId="1F54EE2B" w:rsidR="002F57DE" w:rsidRPr="008061E5" w:rsidRDefault="002F57DE"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 xml:space="preserve">É facultado </w:t>
      </w:r>
      <w:r w:rsidR="00AB00B1">
        <w:rPr>
          <w:rFonts w:ascii="Aptos" w:eastAsia="Calibri" w:hAnsi="Aptos"/>
          <w:color w:val="auto"/>
          <w:sz w:val="24"/>
          <w:szCs w:val="24"/>
        </w:rPr>
        <w:t>à</w:t>
      </w:r>
      <w:r w:rsidRPr="008061E5">
        <w:rPr>
          <w:rFonts w:ascii="Aptos" w:eastAsia="Calibri" w:hAnsi="Aptos"/>
          <w:color w:val="auto"/>
          <w:sz w:val="24"/>
          <w:szCs w:val="24"/>
        </w:rPr>
        <w:t xml:space="preserve"> pregoeir</w:t>
      </w:r>
      <w:r w:rsidR="00AB00B1">
        <w:rPr>
          <w:rFonts w:ascii="Aptos" w:eastAsia="Calibri" w:hAnsi="Aptos"/>
          <w:color w:val="auto"/>
          <w:sz w:val="24"/>
          <w:szCs w:val="24"/>
        </w:rPr>
        <w:t>a</w:t>
      </w:r>
      <w:r w:rsidRPr="008061E5">
        <w:rPr>
          <w:rFonts w:ascii="Aptos" w:eastAsia="Calibri" w:hAnsi="Aptos"/>
          <w:color w:val="auto"/>
          <w:sz w:val="24"/>
          <w:szCs w:val="24"/>
        </w:rPr>
        <w:t xml:space="preserve"> prorrogar o prazo estabelecido, a partir de solicitação fundamentada</w:t>
      </w:r>
      <w:r w:rsidR="00EB2B09" w:rsidRPr="008061E5">
        <w:rPr>
          <w:rFonts w:ascii="Aptos" w:eastAsia="Calibri" w:hAnsi="Aptos"/>
          <w:color w:val="auto"/>
          <w:sz w:val="24"/>
          <w:szCs w:val="24"/>
        </w:rPr>
        <w:t xml:space="preserve"> pelo participante. </w:t>
      </w:r>
    </w:p>
    <w:p w14:paraId="01ECDA2F" w14:textId="0028411C" w:rsidR="002F57DE" w:rsidRPr="008061E5" w:rsidRDefault="002F57DE"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Após a negociação</w:t>
      </w:r>
      <w:r w:rsidRPr="008061E5">
        <w:rPr>
          <w:rFonts w:ascii="Aptos" w:hAnsi="Aptos"/>
          <w:color w:val="auto"/>
          <w:sz w:val="24"/>
          <w:szCs w:val="24"/>
        </w:rPr>
        <w:t xml:space="preserve"> do preço, </w:t>
      </w:r>
      <w:r w:rsidR="00AB00B1">
        <w:rPr>
          <w:rFonts w:ascii="Aptos" w:hAnsi="Aptos"/>
          <w:color w:val="auto"/>
          <w:sz w:val="24"/>
          <w:szCs w:val="24"/>
        </w:rPr>
        <w:t>a</w:t>
      </w:r>
      <w:r w:rsidRPr="008061E5">
        <w:rPr>
          <w:rFonts w:ascii="Aptos" w:hAnsi="Aptos"/>
          <w:color w:val="auto"/>
          <w:sz w:val="24"/>
          <w:szCs w:val="24"/>
        </w:rPr>
        <w:t xml:space="preserve"> Pregoeir</w:t>
      </w:r>
      <w:r w:rsidR="00AB00B1">
        <w:rPr>
          <w:rFonts w:ascii="Aptos" w:hAnsi="Aptos"/>
          <w:color w:val="auto"/>
          <w:sz w:val="24"/>
          <w:szCs w:val="24"/>
        </w:rPr>
        <w:t>a</w:t>
      </w:r>
      <w:r w:rsidRPr="008061E5">
        <w:rPr>
          <w:rFonts w:ascii="Aptos" w:hAnsi="Aptos"/>
          <w:color w:val="auto"/>
          <w:sz w:val="24"/>
          <w:szCs w:val="24"/>
        </w:rPr>
        <w:t xml:space="preserve"> iniciará a fase de aceitação e julgamento da proposta.</w:t>
      </w:r>
    </w:p>
    <w:p w14:paraId="6DA08943" w14:textId="4D12FC11" w:rsidR="004E3F39"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30" w:name="_Toc149844730"/>
      <w:r w:rsidRPr="008061E5">
        <w:rPr>
          <w:rFonts w:ascii="Aptos" w:eastAsia="Calibri" w:hAnsi="Aptos"/>
          <w:sz w:val="24"/>
          <w:szCs w:val="24"/>
        </w:rPr>
        <w:t>DA ACEITABILIDADE DA PROPOSTA VENCEDORA</w:t>
      </w:r>
      <w:bookmarkEnd w:id="30"/>
    </w:p>
    <w:p w14:paraId="1ACDD4AA" w14:textId="25657466" w:rsidR="007D02C4" w:rsidRPr="008061E5" w:rsidRDefault="00F43EE5" w:rsidP="00A5403C">
      <w:pPr>
        <w:pStyle w:val="Nivel2"/>
        <w:numPr>
          <w:ilvl w:val="1"/>
          <w:numId w:val="29"/>
        </w:numPr>
        <w:spacing w:line="240" w:lineRule="auto"/>
        <w:ind w:left="142" w:firstLine="0"/>
        <w:rPr>
          <w:rFonts w:ascii="Aptos" w:hAnsi="Aptos"/>
          <w:color w:val="auto"/>
          <w:sz w:val="24"/>
          <w:szCs w:val="24"/>
          <w:lang w:eastAsia="ar-SA"/>
        </w:rPr>
      </w:pPr>
      <w:bookmarkStart w:id="31" w:name="_Ref117019424"/>
      <w:r w:rsidRPr="008061E5">
        <w:rPr>
          <w:rFonts w:ascii="Aptos" w:hAnsi="Aptos"/>
          <w:color w:val="auto"/>
          <w:sz w:val="24"/>
          <w:szCs w:val="24"/>
        </w:rPr>
        <w:t xml:space="preserve">Encerrada a etapa de negociação, </w:t>
      </w:r>
      <w:r w:rsidR="00AB00B1">
        <w:rPr>
          <w:rFonts w:ascii="Aptos" w:hAnsi="Aptos"/>
          <w:color w:val="auto"/>
          <w:sz w:val="24"/>
          <w:szCs w:val="24"/>
        </w:rPr>
        <w:t>a</w:t>
      </w:r>
      <w:r w:rsidRPr="008061E5">
        <w:rPr>
          <w:rFonts w:ascii="Aptos" w:hAnsi="Aptos"/>
          <w:color w:val="auto"/>
          <w:sz w:val="24"/>
          <w:szCs w:val="24"/>
        </w:rPr>
        <w:t xml:space="preserve"> pregoeir</w:t>
      </w:r>
      <w:r w:rsidR="00AB00B1">
        <w:rPr>
          <w:rFonts w:ascii="Aptos" w:hAnsi="Aptos"/>
          <w:color w:val="auto"/>
          <w:sz w:val="24"/>
          <w:szCs w:val="24"/>
        </w:rPr>
        <w:t>a</w:t>
      </w:r>
      <w:r w:rsidRPr="008061E5">
        <w:rPr>
          <w:rFonts w:ascii="Aptos" w:hAnsi="Aptos"/>
          <w:color w:val="auto"/>
          <w:sz w:val="24"/>
          <w:szCs w:val="24"/>
        </w:rPr>
        <w:t xml:space="preserve"> verificará se o licitante provisoriamente classificado em primeiro lugar atende às condições de participação no certame, conforme previsto no art. 14 da Lei nº 14.133/2021, legislação correlata e no item</w:t>
      </w:r>
      <w:r w:rsidR="002812A8" w:rsidRPr="008061E5">
        <w:rPr>
          <w:rFonts w:ascii="Aptos" w:hAnsi="Aptos"/>
          <w:color w:val="auto"/>
          <w:sz w:val="24"/>
          <w:szCs w:val="24"/>
        </w:rPr>
        <w:t xml:space="preserve"> 5.4 do</w:t>
      </w:r>
      <w:r w:rsidRPr="008061E5">
        <w:rPr>
          <w:rFonts w:ascii="Aptos" w:hAnsi="Aptos"/>
          <w:color w:val="auto"/>
          <w:sz w:val="24"/>
          <w:szCs w:val="24"/>
        </w:rPr>
        <w:t xml:space="preserve"> edital, </w:t>
      </w:r>
      <w:bookmarkEnd w:id="31"/>
      <w:r w:rsidRPr="008061E5">
        <w:rPr>
          <w:rFonts w:ascii="Aptos" w:hAnsi="Aptos"/>
          <w:color w:val="auto"/>
          <w:sz w:val="24"/>
          <w:szCs w:val="24"/>
          <w:lang w:eastAsia="ar-SA"/>
        </w:rPr>
        <w:t>especialmente quanto à existência de sanção que impeça a participação no certame ou a futura contratação, mediante a consulta aos seguintes cadastros</w:t>
      </w:r>
      <w:r w:rsidR="007D02C4" w:rsidRPr="008061E5">
        <w:rPr>
          <w:rFonts w:ascii="Aptos" w:hAnsi="Aptos"/>
          <w:color w:val="auto"/>
          <w:sz w:val="24"/>
          <w:szCs w:val="24"/>
          <w:lang w:eastAsia="ar-SA"/>
        </w:rPr>
        <w:t>:</w:t>
      </w:r>
    </w:p>
    <w:p w14:paraId="7A553C4D" w14:textId="25BE263D" w:rsidR="00F43EE5" w:rsidRPr="008061E5" w:rsidRDefault="00F43EE5" w:rsidP="00A5403C">
      <w:pPr>
        <w:pStyle w:val="Nivel2"/>
        <w:numPr>
          <w:ilvl w:val="2"/>
          <w:numId w:val="29"/>
        </w:numPr>
        <w:spacing w:line="240" w:lineRule="auto"/>
        <w:ind w:left="142" w:firstLine="0"/>
        <w:rPr>
          <w:rFonts w:ascii="Aptos" w:hAnsi="Aptos"/>
          <w:color w:val="auto"/>
          <w:sz w:val="24"/>
          <w:szCs w:val="24"/>
          <w:lang w:eastAsia="ar-SA"/>
        </w:rPr>
      </w:pPr>
      <w:r w:rsidRPr="008061E5">
        <w:rPr>
          <w:rFonts w:ascii="Aptos" w:hAnsi="Aptos"/>
          <w:color w:val="auto"/>
          <w:sz w:val="24"/>
          <w:szCs w:val="24"/>
          <w:lang w:eastAsia="ar-SA"/>
        </w:rPr>
        <w:t xml:space="preserve">SICAF;  </w:t>
      </w:r>
    </w:p>
    <w:p w14:paraId="32F75F51" w14:textId="5AE813BD" w:rsidR="00F43EE5" w:rsidRPr="008061E5" w:rsidRDefault="00F43EE5" w:rsidP="00A5403C">
      <w:pPr>
        <w:pStyle w:val="Nivel2"/>
        <w:numPr>
          <w:ilvl w:val="2"/>
          <w:numId w:val="29"/>
        </w:numPr>
        <w:spacing w:line="240" w:lineRule="auto"/>
        <w:ind w:left="142" w:firstLine="0"/>
        <w:rPr>
          <w:rFonts w:ascii="Aptos" w:hAnsi="Aptos"/>
          <w:color w:val="auto"/>
          <w:sz w:val="24"/>
          <w:szCs w:val="24"/>
          <w:lang w:eastAsia="ar-SA"/>
        </w:rPr>
      </w:pPr>
      <w:r w:rsidRPr="008061E5">
        <w:rPr>
          <w:rFonts w:ascii="Aptos" w:hAnsi="Aptos"/>
          <w:color w:val="auto"/>
          <w:sz w:val="24"/>
          <w:szCs w:val="24"/>
          <w:lang w:eastAsia="ar-SA"/>
        </w:rPr>
        <w:t>Cadastro Nacional de Empresas Inidôneas e Suspensas - CEIS, mantido pela Controladoria-Geral da União (</w:t>
      </w:r>
      <w:hyperlink r:id="rId21" w:history="1">
        <w:r w:rsidR="009F2361" w:rsidRPr="008061E5">
          <w:rPr>
            <w:rFonts w:ascii="Aptos" w:hAnsi="Aptos"/>
            <w:sz w:val="24"/>
            <w:szCs w:val="24"/>
            <w:lang w:eastAsia="ar-SA"/>
          </w:rPr>
          <w:t>https://www.portaltransparencia.gov.br/sancoes/ceis</w:t>
        </w:r>
      </w:hyperlink>
      <w:r w:rsidRPr="008061E5">
        <w:rPr>
          <w:rFonts w:ascii="Aptos" w:hAnsi="Aptos"/>
          <w:color w:val="auto"/>
          <w:sz w:val="24"/>
          <w:szCs w:val="24"/>
          <w:lang w:eastAsia="ar-SA"/>
        </w:rPr>
        <w:t xml:space="preserve">); e </w:t>
      </w:r>
    </w:p>
    <w:p w14:paraId="57107E51" w14:textId="4FF61A28" w:rsidR="00F43EE5" w:rsidRPr="008061E5" w:rsidRDefault="00F43EE5" w:rsidP="00A5403C">
      <w:pPr>
        <w:pStyle w:val="Nivel2"/>
        <w:numPr>
          <w:ilvl w:val="2"/>
          <w:numId w:val="29"/>
        </w:numPr>
        <w:spacing w:line="240" w:lineRule="auto"/>
        <w:ind w:left="142" w:firstLine="0"/>
        <w:rPr>
          <w:rFonts w:ascii="Aptos" w:hAnsi="Aptos"/>
          <w:color w:val="auto"/>
          <w:sz w:val="24"/>
          <w:szCs w:val="24"/>
        </w:rPr>
      </w:pPr>
      <w:r w:rsidRPr="008061E5">
        <w:rPr>
          <w:rFonts w:ascii="Aptos" w:hAnsi="Aptos"/>
          <w:color w:val="auto"/>
          <w:sz w:val="24"/>
          <w:szCs w:val="24"/>
          <w:lang w:eastAsia="ar-SA"/>
        </w:rPr>
        <w:t>Cadastro Nacional de Empresas Punidas – CNEP, mantido pela Controladoria-Geral da União (</w:t>
      </w:r>
      <w:r w:rsidR="009F2361" w:rsidRPr="008061E5">
        <w:rPr>
          <w:rFonts w:ascii="Aptos" w:hAnsi="Aptos"/>
          <w:color w:val="auto"/>
          <w:sz w:val="24"/>
          <w:szCs w:val="24"/>
          <w:lang w:eastAsia="ar-SA"/>
        </w:rPr>
        <w:t xml:space="preserve"> </w:t>
      </w:r>
      <w:hyperlink r:id="rId22" w:history="1">
        <w:r w:rsidR="00A5403C" w:rsidRPr="008061E5">
          <w:rPr>
            <w:rStyle w:val="Hyperlink"/>
            <w:rFonts w:ascii="Aptos" w:hAnsi="Aptos"/>
            <w:sz w:val="24"/>
            <w:szCs w:val="24"/>
            <w:lang w:eastAsia="ar-SA"/>
          </w:rPr>
          <w:t>https://www.portaltransparencia.gov.br/sancoes/cnep</w:t>
        </w:r>
      </w:hyperlink>
      <w:r w:rsidR="009F2361" w:rsidRPr="008061E5">
        <w:rPr>
          <w:rFonts w:ascii="Aptos" w:hAnsi="Aptos"/>
          <w:color w:val="auto"/>
          <w:sz w:val="24"/>
          <w:szCs w:val="24"/>
        </w:rPr>
        <w:t>)</w:t>
      </w:r>
      <w:r w:rsidR="00A5403C" w:rsidRPr="008061E5">
        <w:rPr>
          <w:rFonts w:ascii="Aptos" w:hAnsi="Aptos"/>
          <w:color w:val="auto"/>
          <w:sz w:val="24"/>
          <w:szCs w:val="24"/>
        </w:rPr>
        <w:t xml:space="preserve"> </w:t>
      </w:r>
      <w:r w:rsidR="009F2361" w:rsidRPr="008061E5">
        <w:rPr>
          <w:rFonts w:ascii="Aptos" w:hAnsi="Aptos"/>
          <w:color w:val="auto"/>
          <w:sz w:val="24"/>
          <w:szCs w:val="24"/>
        </w:rPr>
        <w:t xml:space="preserve"> </w:t>
      </w:r>
    </w:p>
    <w:p w14:paraId="3890C28D" w14:textId="5F9C0ECD" w:rsidR="00F43EE5" w:rsidRPr="008061E5" w:rsidRDefault="00F43EE5"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consulta aos cadastros será realizada em nome da empresa licitante e também de seu sócio majoritário, por força da vedação de que trata o artigo 12 da Lei n° 8.429, de 1992.</w:t>
      </w:r>
    </w:p>
    <w:p w14:paraId="708270BB" w14:textId="65144AD7" w:rsidR="00F43EE5" w:rsidRPr="008061E5" w:rsidRDefault="00F43EE5"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 xml:space="preserve">Caso o licitante provisoriamente classificado em primeiro lugar tenha se utilizado de algum tratamento favorecido às ME/EPPs, </w:t>
      </w:r>
      <w:r w:rsidR="00AB00B1">
        <w:rPr>
          <w:rFonts w:ascii="Aptos" w:hAnsi="Aptos"/>
          <w:color w:val="auto"/>
          <w:sz w:val="24"/>
          <w:szCs w:val="24"/>
        </w:rPr>
        <w:t>a</w:t>
      </w:r>
      <w:r w:rsidRPr="008061E5">
        <w:rPr>
          <w:rFonts w:ascii="Aptos" w:hAnsi="Aptos"/>
          <w:color w:val="auto"/>
          <w:sz w:val="24"/>
          <w:szCs w:val="24"/>
        </w:rPr>
        <w:t xml:space="preserve"> </w:t>
      </w:r>
      <w:r w:rsidR="00AB00B1">
        <w:rPr>
          <w:rFonts w:ascii="Aptos" w:hAnsi="Aptos"/>
          <w:color w:val="auto"/>
          <w:sz w:val="24"/>
          <w:szCs w:val="24"/>
        </w:rPr>
        <w:t>P</w:t>
      </w:r>
      <w:r w:rsidRPr="008061E5">
        <w:rPr>
          <w:rFonts w:ascii="Aptos" w:hAnsi="Aptos"/>
          <w:color w:val="auto"/>
          <w:sz w:val="24"/>
          <w:szCs w:val="24"/>
        </w:rPr>
        <w:t>regoeir</w:t>
      </w:r>
      <w:r w:rsidR="00AB00B1">
        <w:rPr>
          <w:rFonts w:ascii="Aptos" w:hAnsi="Aptos"/>
          <w:color w:val="auto"/>
          <w:sz w:val="24"/>
          <w:szCs w:val="24"/>
        </w:rPr>
        <w:t>a</w:t>
      </w:r>
      <w:r w:rsidRPr="008061E5">
        <w:rPr>
          <w:rFonts w:ascii="Aptos" w:hAnsi="Aptos"/>
          <w:color w:val="auto"/>
          <w:sz w:val="24"/>
          <w:szCs w:val="24"/>
        </w:rPr>
        <w:t xml:space="preserve"> verificará se faz jus ao benefício, em conformidade com os itens </w:t>
      </w:r>
      <w:r w:rsidR="003E2D4B" w:rsidRPr="008061E5">
        <w:rPr>
          <w:rFonts w:ascii="Aptos" w:hAnsi="Aptos"/>
          <w:color w:val="auto"/>
          <w:sz w:val="24"/>
          <w:szCs w:val="24"/>
        </w:rPr>
        <w:t>5.2</w:t>
      </w:r>
      <w:r w:rsidRPr="008061E5">
        <w:rPr>
          <w:rFonts w:ascii="Aptos" w:hAnsi="Aptos"/>
          <w:color w:val="auto"/>
          <w:sz w:val="24"/>
          <w:szCs w:val="24"/>
        </w:rPr>
        <w:t xml:space="preserve"> e </w:t>
      </w:r>
      <w:r w:rsidR="00886D2E" w:rsidRPr="008061E5">
        <w:rPr>
          <w:rFonts w:ascii="Aptos" w:hAnsi="Aptos"/>
          <w:color w:val="auto"/>
          <w:sz w:val="24"/>
          <w:szCs w:val="24"/>
        </w:rPr>
        <w:t>5.3</w:t>
      </w:r>
      <w:r w:rsidR="003E2D4B" w:rsidRPr="008061E5">
        <w:rPr>
          <w:rFonts w:ascii="Aptos" w:hAnsi="Aptos"/>
          <w:color w:val="auto"/>
          <w:sz w:val="24"/>
          <w:szCs w:val="24"/>
        </w:rPr>
        <w:t>.</w:t>
      </w:r>
      <w:r w:rsidRPr="008061E5">
        <w:rPr>
          <w:rFonts w:ascii="Aptos" w:hAnsi="Aptos"/>
          <w:color w:val="auto"/>
          <w:sz w:val="24"/>
          <w:szCs w:val="24"/>
        </w:rPr>
        <w:t xml:space="preserve"> deste edital.</w:t>
      </w:r>
    </w:p>
    <w:p w14:paraId="505696AA" w14:textId="5F63B664" w:rsidR="00F43EE5" w:rsidRPr="008061E5" w:rsidRDefault="00F43EE5"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Verificadas as condições de participação e de utilização do tratamento favorecido, </w:t>
      </w:r>
      <w:r w:rsidR="00AB00B1">
        <w:rPr>
          <w:rFonts w:ascii="Aptos" w:hAnsi="Aptos"/>
          <w:color w:val="auto"/>
          <w:sz w:val="24"/>
          <w:szCs w:val="24"/>
        </w:rPr>
        <w:t>a</w:t>
      </w:r>
      <w:r w:rsidRPr="008061E5">
        <w:rPr>
          <w:rFonts w:ascii="Aptos" w:hAnsi="Aptos"/>
          <w:color w:val="auto"/>
          <w:sz w:val="24"/>
          <w:szCs w:val="24"/>
        </w:rPr>
        <w:t xml:space="preserve"> </w:t>
      </w:r>
      <w:r w:rsidR="00AB00B1">
        <w:rPr>
          <w:rFonts w:ascii="Aptos" w:hAnsi="Aptos"/>
          <w:color w:val="auto"/>
          <w:sz w:val="24"/>
          <w:szCs w:val="24"/>
        </w:rPr>
        <w:t>P</w:t>
      </w:r>
      <w:r w:rsidRPr="008061E5">
        <w:rPr>
          <w:rFonts w:ascii="Aptos" w:hAnsi="Aptos"/>
          <w:color w:val="auto"/>
          <w:sz w:val="24"/>
          <w:szCs w:val="24"/>
        </w:rPr>
        <w:t>regoeir</w:t>
      </w:r>
      <w:r w:rsidR="00AB00B1">
        <w:rPr>
          <w:rFonts w:ascii="Aptos" w:hAnsi="Aptos"/>
          <w:color w:val="auto"/>
          <w:sz w:val="24"/>
          <w:szCs w:val="24"/>
        </w:rPr>
        <w:t>a</w:t>
      </w:r>
      <w:r w:rsidRPr="008061E5">
        <w:rPr>
          <w:rFonts w:ascii="Aptos" w:hAnsi="Aptos"/>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w:t>
      </w:r>
      <w:r w:rsidR="00EB2B09" w:rsidRPr="008061E5">
        <w:rPr>
          <w:rFonts w:ascii="Aptos" w:hAnsi="Aptos"/>
          <w:color w:val="auto"/>
          <w:sz w:val="24"/>
          <w:szCs w:val="24"/>
        </w:rPr>
        <w:t>nos regulamentos;</w:t>
      </w:r>
    </w:p>
    <w:p w14:paraId="3251EEA9" w14:textId="77777777" w:rsidR="00F43EE5" w:rsidRPr="008061E5" w:rsidRDefault="00F43EE5"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Será desclassificada a proposta vencedora que: </w:t>
      </w:r>
    </w:p>
    <w:p w14:paraId="0C3D8770" w14:textId="2D8C0ED5" w:rsidR="00F43EE5" w:rsidRPr="008061E5" w:rsidRDefault="00AB748E" w:rsidP="00EE11DD">
      <w:pPr>
        <w:pStyle w:val="Nivel2"/>
        <w:numPr>
          <w:ilvl w:val="2"/>
          <w:numId w:val="29"/>
        </w:numPr>
        <w:spacing w:line="240" w:lineRule="auto"/>
        <w:ind w:left="142" w:firstLine="0"/>
        <w:rPr>
          <w:rFonts w:ascii="Aptos" w:hAnsi="Aptos"/>
          <w:color w:val="auto"/>
          <w:sz w:val="24"/>
          <w:szCs w:val="24"/>
        </w:rPr>
      </w:pPr>
      <w:r>
        <w:rPr>
          <w:rFonts w:ascii="Aptos" w:hAnsi="Aptos"/>
          <w:color w:val="auto"/>
          <w:sz w:val="24"/>
          <w:szCs w:val="24"/>
        </w:rPr>
        <w:t>C</w:t>
      </w:r>
      <w:r w:rsidR="00F43EE5" w:rsidRPr="008061E5">
        <w:rPr>
          <w:rFonts w:ascii="Aptos" w:hAnsi="Aptos"/>
          <w:color w:val="auto"/>
          <w:sz w:val="24"/>
          <w:szCs w:val="24"/>
        </w:rPr>
        <w:t>ontiver vícios insanáveis;</w:t>
      </w:r>
    </w:p>
    <w:p w14:paraId="2F819673" w14:textId="3B5C7F96" w:rsidR="00F43EE5" w:rsidRPr="008061E5" w:rsidRDefault="00AB748E" w:rsidP="00EE11DD">
      <w:pPr>
        <w:pStyle w:val="Nivel2"/>
        <w:numPr>
          <w:ilvl w:val="2"/>
          <w:numId w:val="29"/>
        </w:numPr>
        <w:spacing w:line="240" w:lineRule="auto"/>
        <w:ind w:left="142" w:firstLine="0"/>
        <w:rPr>
          <w:rFonts w:ascii="Aptos" w:hAnsi="Aptos"/>
          <w:color w:val="auto"/>
          <w:sz w:val="24"/>
          <w:szCs w:val="24"/>
        </w:rPr>
      </w:pPr>
      <w:r>
        <w:rPr>
          <w:rFonts w:ascii="Aptos" w:hAnsi="Aptos"/>
          <w:color w:val="auto"/>
          <w:sz w:val="24"/>
          <w:szCs w:val="24"/>
        </w:rPr>
        <w:t>N</w:t>
      </w:r>
      <w:r w:rsidR="00F43EE5" w:rsidRPr="008061E5">
        <w:rPr>
          <w:rFonts w:ascii="Aptos" w:hAnsi="Aptos"/>
          <w:color w:val="auto"/>
          <w:sz w:val="24"/>
          <w:szCs w:val="24"/>
        </w:rPr>
        <w:t>ão obedecer às especificações técnicas contidas no Termo de Referência;</w:t>
      </w:r>
    </w:p>
    <w:p w14:paraId="19758D8D" w14:textId="58C76C35" w:rsidR="00F43EE5" w:rsidRPr="008061E5" w:rsidRDefault="00AB748E" w:rsidP="00EE11DD">
      <w:pPr>
        <w:pStyle w:val="Nivel2"/>
        <w:numPr>
          <w:ilvl w:val="2"/>
          <w:numId w:val="29"/>
        </w:numPr>
        <w:spacing w:line="240" w:lineRule="auto"/>
        <w:ind w:left="142" w:firstLine="0"/>
        <w:rPr>
          <w:rFonts w:ascii="Aptos" w:hAnsi="Aptos"/>
          <w:color w:val="auto"/>
          <w:sz w:val="24"/>
          <w:szCs w:val="24"/>
        </w:rPr>
      </w:pPr>
      <w:r>
        <w:rPr>
          <w:rFonts w:ascii="Aptos" w:hAnsi="Aptos"/>
          <w:color w:val="auto"/>
          <w:sz w:val="24"/>
          <w:szCs w:val="24"/>
        </w:rPr>
        <w:t>A</w:t>
      </w:r>
      <w:r w:rsidR="00F43EE5" w:rsidRPr="008061E5">
        <w:rPr>
          <w:rFonts w:ascii="Aptos" w:hAnsi="Aptos"/>
          <w:color w:val="auto"/>
          <w:sz w:val="24"/>
          <w:szCs w:val="24"/>
        </w:rPr>
        <w:t>presentar preços inexequíveis ou permanecerem acima do preço máximo definido para a contratação;</w:t>
      </w:r>
    </w:p>
    <w:p w14:paraId="4DC4108C" w14:textId="0F8801EC" w:rsidR="00F43EE5" w:rsidRPr="008061E5" w:rsidRDefault="00AB748E" w:rsidP="00EE11DD">
      <w:pPr>
        <w:pStyle w:val="Nivel2"/>
        <w:numPr>
          <w:ilvl w:val="2"/>
          <w:numId w:val="29"/>
        </w:numPr>
        <w:spacing w:line="240" w:lineRule="auto"/>
        <w:ind w:left="142" w:firstLine="0"/>
        <w:rPr>
          <w:rFonts w:ascii="Aptos" w:hAnsi="Aptos"/>
          <w:color w:val="auto"/>
          <w:sz w:val="24"/>
          <w:szCs w:val="24"/>
        </w:rPr>
      </w:pPr>
      <w:r>
        <w:rPr>
          <w:rFonts w:ascii="Aptos" w:hAnsi="Aptos"/>
          <w:color w:val="auto"/>
          <w:sz w:val="24"/>
          <w:szCs w:val="24"/>
        </w:rPr>
        <w:t>N</w:t>
      </w:r>
      <w:r w:rsidR="00F43EE5" w:rsidRPr="008061E5">
        <w:rPr>
          <w:rFonts w:ascii="Aptos" w:hAnsi="Aptos"/>
          <w:color w:val="auto"/>
          <w:sz w:val="24"/>
          <w:szCs w:val="24"/>
        </w:rPr>
        <w:t>ão tiverem sua exequibilidade demonstrada, quando exigido pela Administração;</w:t>
      </w:r>
    </w:p>
    <w:p w14:paraId="5C2B495B" w14:textId="78EFCFC4" w:rsidR="00CB54BD" w:rsidRPr="008061E5" w:rsidRDefault="00AB748E" w:rsidP="00EE11DD">
      <w:pPr>
        <w:pStyle w:val="Nivel2"/>
        <w:numPr>
          <w:ilvl w:val="2"/>
          <w:numId w:val="29"/>
        </w:numPr>
        <w:spacing w:line="240" w:lineRule="auto"/>
        <w:ind w:left="142" w:firstLine="0"/>
        <w:rPr>
          <w:rFonts w:ascii="Aptos" w:hAnsi="Aptos"/>
          <w:color w:val="auto"/>
          <w:sz w:val="24"/>
          <w:szCs w:val="24"/>
        </w:rPr>
      </w:pPr>
      <w:r>
        <w:rPr>
          <w:rFonts w:ascii="Aptos" w:hAnsi="Aptos"/>
          <w:color w:val="auto"/>
          <w:sz w:val="24"/>
          <w:szCs w:val="24"/>
        </w:rPr>
        <w:t>A</w:t>
      </w:r>
      <w:r w:rsidR="00F43EE5" w:rsidRPr="008061E5">
        <w:rPr>
          <w:rFonts w:ascii="Aptos" w:hAnsi="Aptos"/>
          <w:color w:val="auto"/>
          <w:sz w:val="24"/>
          <w:szCs w:val="24"/>
        </w:rPr>
        <w:t>presentar desconformidade com quaisquer outras exigências deste Edital ou seus anexos, desde que insanável.</w:t>
      </w:r>
    </w:p>
    <w:p w14:paraId="7E2358A0" w14:textId="77777777"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D0BFBB2" w14:textId="77777777"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 ajuste de que trata este dispositivo se limita a sanar erros ou falhas que não alterem a substância das propostas;</w:t>
      </w:r>
    </w:p>
    <w:p w14:paraId="3928C786" w14:textId="71B0B39E"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Para fins de análise da proposta quanto ao cumprimento das especificações do objeto, poderá ser colhida a manifestação escrita do setor requisitante do </w:t>
      </w:r>
      <w:r w:rsidR="00EB2B09" w:rsidRPr="008061E5">
        <w:rPr>
          <w:rFonts w:ascii="Aptos" w:hAnsi="Aptos"/>
          <w:color w:val="auto"/>
          <w:sz w:val="24"/>
          <w:szCs w:val="24"/>
        </w:rPr>
        <w:t>fornecimento</w:t>
      </w:r>
      <w:r w:rsidRPr="008061E5">
        <w:rPr>
          <w:rFonts w:ascii="Aptos" w:hAnsi="Aptos"/>
          <w:color w:val="auto"/>
          <w:sz w:val="24"/>
          <w:szCs w:val="24"/>
        </w:rPr>
        <w:t xml:space="preserve"> ou da área especializada no objeto.</w:t>
      </w:r>
    </w:p>
    <w:p w14:paraId="03AA1409" w14:textId="3DCDA105"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Considera-se inexequível a proposta que apresente preços global ou unitários simbólicos, irrisórios ou de valor zero, incompatíveis com os preços dos insumos e</w:t>
      </w:r>
      <w:r w:rsidR="00EB2B09" w:rsidRPr="008061E5">
        <w:rPr>
          <w:rFonts w:ascii="Aptos" w:hAnsi="Aptos"/>
          <w:color w:val="auto"/>
          <w:sz w:val="24"/>
          <w:szCs w:val="24"/>
        </w:rPr>
        <w:t>/ou</w:t>
      </w:r>
      <w:r w:rsidRPr="008061E5">
        <w:rPr>
          <w:rFonts w:ascii="Aptos" w:hAnsi="Aptos"/>
          <w:color w:val="auto"/>
          <w:sz w:val="24"/>
          <w:szCs w:val="24"/>
        </w:rPr>
        <w:t xml:space="preserv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82EB60C" w14:textId="098E1518" w:rsidR="00F43EE5" w:rsidRPr="008061E5" w:rsidRDefault="00F43EE5"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inexequibilidade, na hipótese de que trata o caput, só será considerada após diligência d</w:t>
      </w:r>
      <w:r w:rsidR="00AB00B1">
        <w:rPr>
          <w:rFonts w:ascii="Aptos" w:hAnsi="Aptos"/>
          <w:color w:val="auto"/>
          <w:sz w:val="24"/>
          <w:szCs w:val="24"/>
        </w:rPr>
        <w:t>a</w:t>
      </w:r>
      <w:r w:rsidRPr="008061E5">
        <w:rPr>
          <w:rFonts w:ascii="Aptos" w:hAnsi="Aptos"/>
          <w:color w:val="auto"/>
          <w:sz w:val="24"/>
          <w:szCs w:val="24"/>
        </w:rPr>
        <w:t xml:space="preserve"> </w:t>
      </w:r>
      <w:r w:rsidR="00AB00B1">
        <w:rPr>
          <w:rFonts w:ascii="Aptos" w:hAnsi="Aptos"/>
          <w:color w:val="auto"/>
          <w:sz w:val="24"/>
          <w:szCs w:val="24"/>
        </w:rPr>
        <w:t>P</w:t>
      </w:r>
      <w:r w:rsidRPr="008061E5">
        <w:rPr>
          <w:rFonts w:ascii="Aptos" w:hAnsi="Aptos"/>
          <w:color w:val="auto"/>
          <w:sz w:val="24"/>
          <w:szCs w:val="24"/>
        </w:rPr>
        <w:t>regoeir</w:t>
      </w:r>
      <w:r w:rsidR="00AB00B1">
        <w:rPr>
          <w:rFonts w:ascii="Aptos" w:hAnsi="Aptos"/>
          <w:color w:val="auto"/>
          <w:sz w:val="24"/>
          <w:szCs w:val="24"/>
        </w:rPr>
        <w:t>a</w:t>
      </w:r>
      <w:r w:rsidRPr="008061E5">
        <w:rPr>
          <w:rFonts w:ascii="Aptos" w:hAnsi="Aptos"/>
          <w:color w:val="auto"/>
          <w:sz w:val="24"/>
          <w:szCs w:val="24"/>
        </w:rPr>
        <w:t>, que comprove:</w:t>
      </w:r>
    </w:p>
    <w:p w14:paraId="330AF401" w14:textId="354CEACE" w:rsidR="00F43EE5" w:rsidRPr="008061E5" w:rsidRDefault="00AB748E" w:rsidP="00EE11DD">
      <w:pPr>
        <w:pStyle w:val="Nivel2"/>
        <w:numPr>
          <w:ilvl w:val="1"/>
          <w:numId w:val="29"/>
        </w:numPr>
        <w:spacing w:line="240" w:lineRule="auto"/>
        <w:ind w:left="142" w:firstLine="0"/>
        <w:rPr>
          <w:rFonts w:ascii="Aptos" w:hAnsi="Aptos"/>
          <w:color w:val="auto"/>
          <w:sz w:val="24"/>
          <w:szCs w:val="24"/>
        </w:rPr>
      </w:pPr>
      <w:r>
        <w:rPr>
          <w:rFonts w:ascii="Aptos" w:hAnsi="Aptos"/>
          <w:color w:val="auto"/>
          <w:sz w:val="24"/>
          <w:szCs w:val="24"/>
        </w:rPr>
        <w:t>Q</w:t>
      </w:r>
      <w:r w:rsidR="00F43EE5" w:rsidRPr="008061E5">
        <w:rPr>
          <w:rFonts w:ascii="Aptos" w:hAnsi="Aptos"/>
          <w:color w:val="auto"/>
          <w:sz w:val="24"/>
          <w:szCs w:val="24"/>
        </w:rPr>
        <w:t>ue o custo do licitante ultrapassa o valor da proposta; e</w:t>
      </w:r>
    </w:p>
    <w:p w14:paraId="463F97C4" w14:textId="2D1A0C11" w:rsidR="00F43EE5" w:rsidRPr="008061E5" w:rsidRDefault="00AB748E" w:rsidP="00EE11DD">
      <w:pPr>
        <w:pStyle w:val="Nivel2"/>
        <w:numPr>
          <w:ilvl w:val="1"/>
          <w:numId w:val="29"/>
        </w:numPr>
        <w:spacing w:line="240" w:lineRule="auto"/>
        <w:ind w:left="142" w:firstLine="0"/>
        <w:rPr>
          <w:rFonts w:ascii="Aptos" w:hAnsi="Aptos"/>
          <w:color w:val="auto"/>
          <w:sz w:val="24"/>
          <w:szCs w:val="24"/>
        </w:rPr>
      </w:pPr>
      <w:r>
        <w:rPr>
          <w:rFonts w:ascii="Aptos" w:hAnsi="Aptos"/>
          <w:color w:val="auto"/>
          <w:sz w:val="24"/>
          <w:szCs w:val="24"/>
        </w:rPr>
        <w:t>I</w:t>
      </w:r>
      <w:r w:rsidR="00F43EE5" w:rsidRPr="008061E5">
        <w:rPr>
          <w:rFonts w:ascii="Aptos" w:hAnsi="Aptos"/>
          <w:color w:val="auto"/>
          <w:sz w:val="24"/>
          <w:szCs w:val="24"/>
        </w:rPr>
        <w:t>nexistirem custos de oportunidade capazes de justificar o vulto da oferta.</w:t>
      </w:r>
    </w:p>
    <w:p w14:paraId="60E0F200"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Qualquer interessado poderá requerer que se realizem diligências para aferir a exequibilidade e a legalidade das propostas, devendo apresentar as provas ou os indícios que fundamentam a suspeita;</w:t>
      </w:r>
    </w:p>
    <w:p w14:paraId="08AEFCC6"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Se houver indícios de inexequibilidade da proposta de preço, ou em caso da necessidade de esclarecimentos complementares, poderão ser efetuadas diligências para que a licitante comprove a exequibilidade da proposta.</w:t>
      </w:r>
    </w:p>
    <w:p w14:paraId="4713BD16" w14:textId="39C1C18D"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w:t>
      </w:r>
      <w:r w:rsidR="00F43EE5" w:rsidRPr="008061E5">
        <w:rPr>
          <w:rFonts w:ascii="Aptos" w:hAnsi="Aptos"/>
          <w:color w:val="auto"/>
          <w:sz w:val="24"/>
          <w:szCs w:val="24"/>
        </w:rPr>
        <w:t xml:space="preserve">24h (vinte e quatro horas) de antecedência, </w:t>
      </w:r>
      <w:r w:rsidRPr="008061E5">
        <w:rPr>
          <w:rFonts w:ascii="Aptos" w:hAnsi="Aptos"/>
          <w:color w:val="auto"/>
          <w:sz w:val="24"/>
          <w:szCs w:val="24"/>
        </w:rPr>
        <w:t>e a ocorrência será registrada em ata;</w:t>
      </w:r>
    </w:p>
    <w:p w14:paraId="399D1D26" w14:textId="52643BC6"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A859585" w14:textId="77777777"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3F93BB17" w14:textId="77777777"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resultados das avaliações serão divulgados por meio de mensagem no sistema.</w:t>
      </w:r>
    </w:p>
    <w:p w14:paraId="15B72569" w14:textId="7F2257E1"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No caso de não haver entrega da amostra ou ocorrer atraso na entrega, sem justificativa aceita pel</w:t>
      </w:r>
      <w:r w:rsidR="00AB00B1">
        <w:rPr>
          <w:rFonts w:ascii="Aptos" w:hAnsi="Aptos"/>
          <w:color w:val="auto"/>
          <w:sz w:val="24"/>
          <w:szCs w:val="24"/>
        </w:rPr>
        <w:t>a</w:t>
      </w:r>
      <w:r w:rsidRPr="008061E5">
        <w:rPr>
          <w:rFonts w:ascii="Aptos" w:hAnsi="Aptos"/>
          <w:color w:val="auto"/>
          <w:sz w:val="24"/>
          <w:szCs w:val="24"/>
        </w:rPr>
        <w:t xml:space="preserve"> Pregoeir</w:t>
      </w:r>
      <w:r w:rsidR="00AB00B1">
        <w:rPr>
          <w:rFonts w:ascii="Aptos" w:hAnsi="Aptos"/>
          <w:color w:val="auto"/>
          <w:sz w:val="24"/>
          <w:szCs w:val="24"/>
        </w:rPr>
        <w:t>a</w:t>
      </w:r>
      <w:r w:rsidRPr="008061E5">
        <w:rPr>
          <w:rFonts w:ascii="Aptos" w:hAnsi="Aptos"/>
          <w:color w:val="auto"/>
          <w:sz w:val="24"/>
          <w:szCs w:val="24"/>
        </w:rPr>
        <w:t>, ou havendo entrega de amostra fora das especificações previstas neste Edital, a proposta do licitante será recusada.</w:t>
      </w:r>
    </w:p>
    <w:p w14:paraId="5E010B91" w14:textId="72BC48A6" w:rsidR="00E715AA" w:rsidRPr="008061E5" w:rsidRDefault="00E715AA"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Se a(s) amostra(s) apresentada(s) pelo primeiro classificado não for(em) aceita(s), </w:t>
      </w:r>
      <w:r w:rsidR="00AB00B1">
        <w:rPr>
          <w:rFonts w:ascii="Aptos" w:hAnsi="Aptos"/>
          <w:color w:val="auto"/>
          <w:sz w:val="24"/>
          <w:szCs w:val="24"/>
        </w:rPr>
        <w:t>a</w:t>
      </w:r>
      <w:r w:rsidRPr="008061E5">
        <w:rPr>
          <w:rFonts w:ascii="Aptos" w:hAnsi="Aptos"/>
          <w:color w:val="auto"/>
          <w:sz w:val="24"/>
          <w:szCs w:val="24"/>
        </w:rPr>
        <w:t xml:space="preserve"> Pregoeir</w:t>
      </w:r>
      <w:r w:rsidR="00AB00B1">
        <w:rPr>
          <w:rFonts w:ascii="Aptos" w:hAnsi="Aptos"/>
          <w:color w:val="auto"/>
          <w:sz w:val="24"/>
          <w:szCs w:val="24"/>
        </w:rPr>
        <w:t>a</w:t>
      </w:r>
      <w:r w:rsidRPr="008061E5">
        <w:rPr>
          <w:rFonts w:ascii="Aptos" w:hAnsi="Aptos"/>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C2EC036"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 A Administração poderá solicitar carta de solidariedade emitida pelo fabricante, que assegure a execução do contrato, no caso de licitante revendedor ou distribuidor. </w:t>
      </w:r>
    </w:p>
    <w:p w14:paraId="5CD02268" w14:textId="529FE163"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Se a proposta ou lance vencedor for desclassificado, </w:t>
      </w:r>
      <w:r w:rsidR="00AB00B1">
        <w:rPr>
          <w:rFonts w:ascii="Aptos" w:hAnsi="Aptos"/>
          <w:color w:val="auto"/>
          <w:sz w:val="24"/>
          <w:szCs w:val="24"/>
        </w:rPr>
        <w:t>a</w:t>
      </w:r>
      <w:r w:rsidRPr="008061E5">
        <w:rPr>
          <w:rFonts w:ascii="Aptos" w:hAnsi="Aptos"/>
          <w:color w:val="auto"/>
          <w:sz w:val="24"/>
          <w:szCs w:val="24"/>
        </w:rPr>
        <w:t xml:space="preserve"> </w:t>
      </w:r>
      <w:r w:rsidR="00E715AA" w:rsidRPr="008061E5">
        <w:rPr>
          <w:rFonts w:ascii="Aptos" w:hAnsi="Aptos"/>
          <w:color w:val="auto"/>
          <w:sz w:val="24"/>
          <w:szCs w:val="24"/>
        </w:rPr>
        <w:t>Pregoeir</w:t>
      </w:r>
      <w:r w:rsidR="00AB00B1">
        <w:rPr>
          <w:rFonts w:ascii="Aptos" w:hAnsi="Aptos"/>
          <w:color w:val="auto"/>
          <w:sz w:val="24"/>
          <w:szCs w:val="24"/>
        </w:rPr>
        <w:t>a</w:t>
      </w:r>
      <w:r w:rsidRPr="008061E5">
        <w:rPr>
          <w:rFonts w:ascii="Aptos" w:hAnsi="Aptos"/>
          <w:color w:val="auto"/>
          <w:sz w:val="24"/>
          <w:szCs w:val="24"/>
        </w:rPr>
        <w:t xml:space="preserve"> examinará a proposta ou lance subsequente, e, assim sucessivamente, na ordem de classificação.</w:t>
      </w:r>
    </w:p>
    <w:p w14:paraId="148B9E05" w14:textId="603DC2AF"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Havendo necessidade, </w:t>
      </w:r>
      <w:r w:rsidR="00AB00B1">
        <w:rPr>
          <w:rFonts w:ascii="Aptos" w:hAnsi="Aptos"/>
          <w:color w:val="auto"/>
          <w:sz w:val="24"/>
          <w:szCs w:val="24"/>
        </w:rPr>
        <w:t>a</w:t>
      </w:r>
      <w:r w:rsidRPr="008061E5">
        <w:rPr>
          <w:rFonts w:ascii="Aptos" w:hAnsi="Aptos"/>
          <w:color w:val="auto"/>
          <w:sz w:val="24"/>
          <w:szCs w:val="24"/>
        </w:rPr>
        <w:t xml:space="preserve"> </w:t>
      </w:r>
      <w:r w:rsidR="00E715AA" w:rsidRPr="008061E5">
        <w:rPr>
          <w:rFonts w:ascii="Aptos" w:hAnsi="Aptos"/>
          <w:color w:val="auto"/>
          <w:sz w:val="24"/>
          <w:szCs w:val="24"/>
        </w:rPr>
        <w:t>Pregoeir</w:t>
      </w:r>
      <w:r w:rsidR="00AB00B1">
        <w:rPr>
          <w:rFonts w:ascii="Aptos" w:hAnsi="Aptos"/>
          <w:color w:val="auto"/>
          <w:sz w:val="24"/>
          <w:szCs w:val="24"/>
        </w:rPr>
        <w:t>a</w:t>
      </w:r>
      <w:r w:rsidR="00E715AA" w:rsidRPr="008061E5">
        <w:rPr>
          <w:rFonts w:ascii="Aptos" w:hAnsi="Aptos"/>
          <w:color w:val="auto"/>
          <w:sz w:val="24"/>
          <w:szCs w:val="24"/>
        </w:rPr>
        <w:t xml:space="preserve"> </w:t>
      </w:r>
      <w:r w:rsidRPr="008061E5">
        <w:rPr>
          <w:rFonts w:ascii="Aptos" w:hAnsi="Aptos"/>
          <w:color w:val="auto"/>
          <w:sz w:val="24"/>
          <w:szCs w:val="24"/>
        </w:rPr>
        <w:t>suspenderá a sessão, informando no “chat” a nova data e horário para a sua continuidade.</w:t>
      </w:r>
    </w:p>
    <w:p w14:paraId="0934772D" w14:textId="085296C4" w:rsidR="00CB54BD" w:rsidRPr="008061E5" w:rsidRDefault="00AB00B1" w:rsidP="00EE11DD">
      <w:pPr>
        <w:pStyle w:val="Nivel2"/>
        <w:numPr>
          <w:ilvl w:val="1"/>
          <w:numId w:val="29"/>
        </w:numPr>
        <w:spacing w:line="240" w:lineRule="auto"/>
        <w:ind w:left="142" w:firstLine="0"/>
        <w:rPr>
          <w:rFonts w:ascii="Aptos" w:hAnsi="Aptos"/>
          <w:color w:val="auto"/>
          <w:sz w:val="24"/>
          <w:szCs w:val="24"/>
        </w:rPr>
      </w:pPr>
      <w:r>
        <w:rPr>
          <w:rFonts w:ascii="Aptos" w:hAnsi="Aptos"/>
          <w:color w:val="auto"/>
          <w:sz w:val="24"/>
          <w:szCs w:val="24"/>
        </w:rPr>
        <w:t>A</w:t>
      </w:r>
      <w:r w:rsidR="00764B1C" w:rsidRPr="008061E5">
        <w:rPr>
          <w:rFonts w:ascii="Aptos" w:hAnsi="Aptos"/>
          <w:color w:val="auto"/>
          <w:sz w:val="24"/>
          <w:szCs w:val="24"/>
        </w:rPr>
        <w:t xml:space="preserve"> </w:t>
      </w:r>
      <w:r w:rsidR="00E715AA" w:rsidRPr="008061E5">
        <w:rPr>
          <w:rFonts w:ascii="Aptos" w:hAnsi="Aptos"/>
          <w:color w:val="auto"/>
          <w:sz w:val="24"/>
          <w:szCs w:val="24"/>
        </w:rPr>
        <w:t>Pregoeir</w:t>
      </w:r>
      <w:r>
        <w:rPr>
          <w:rFonts w:ascii="Aptos" w:hAnsi="Aptos"/>
          <w:color w:val="auto"/>
          <w:sz w:val="24"/>
          <w:szCs w:val="24"/>
        </w:rPr>
        <w:t>a</w:t>
      </w:r>
      <w:r w:rsidR="00E715AA" w:rsidRPr="008061E5">
        <w:rPr>
          <w:rFonts w:ascii="Aptos" w:hAnsi="Aptos"/>
          <w:color w:val="auto"/>
          <w:sz w:val="24"/>
          <w:szCs w:val="24"/>
        </w:rPr>
        <w:t xml:space="preserve"> </w:t>
      </w:r>
      <w:r w:rsidR="00764B1C" w:rsidRPr="008061E5">
        <w:rPr>
          <w:rFonts w:ascii="Aptos" w:hAnsi="Aptos"/>
          <w:color w:val="auto"/>
          <w:sz w:val="24"/>
          <w:szCs w:val="24"/>
        </w:rPr>
        <w:t>poderá encaminhar, por meio do sistema eletrônico, contraproposta ao licitante que apresentou o lance mais vantajoso, com o fim de negociar a obtenção de melhor preço, vedada a negociação em condições diversas das previstas neste Edital.</w:t>
      </w:r>
    </w:p>
    <w:p w14:paraId="1206783A" w14:textId="77462519"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Também nas hipóteses em que </w:t>
      </w:r>
      <w:r w:rsidR="00AB00B1">
        <w:rPr>
          <w:rFonts w:ascii="Aptos" w:hAnsi="Aptos"/>
          <w:color w:val="auto"/>
          <w:sz w:val="24"/>
          <w:szCs w:val="24"/>
        </w:rPr>
        <w:t>a</w:t>
      </w:r>
      <w:r w:rsidRPr="008061E5">
        <w:rPr>
          <w:rFonts w:ascii="Aptos" w:hAnsi="Aptos"/>
          <w:color w:val="auto"/>
          <w:sz w:val="24"/>
          <w:szCs w:val="24"/>
        </w:rPr>
        <w:t xml:space="preserve"> </w:t>
      </w:r>
      <w:r w:rsidR="00E715AA" w:rsidRPr="008061E5">
        <w:rPr>
          <w:rFonts w:ascii="Aptos" w:hAnsi="Aptos"/>
          <w:color w:val="auto"/>
          <w:sz w:val="24"/>
          <w:szCs w:val="24"/>
        </w:rPr>
        <w:t>Pregoeir</w:t>
      </w:r>
      <w:r w:rsidR="00AB00B1">
        <w:rPr>
          <w:rFonts w:ascii="Aptos" w:hAnsi="Aptos"/>
          <w:color w:val="auto"/>
          <w:sz w:val="24"/>
          <w:szCs w:val="24"/>
        </w:rPr>
        <w:t>a</w:t>
      </w:r>
      <w:r w:rsidR="00E715AA" w:rsidRPr="008061E5">
        <w:rPr>
          <w:rFonts w:ascii="Aptos" w:hAnsi="Aptos"/>
          <w:color w:val="auto"/>
          <w:sz w:val="24"/>
          <w:szCs w:val="24"/>
        </w:rPr>
        <w:t xml:space="preserve"> </w:t>
      </w:r>
      <w:r w:rsidRPr="008061E5">
        <w:rPr>
          <w:rFonts w:ascii="Aptos" w:hAnsi="Aptos"/>
          <w:color w:val="auto"/>
          <w:sz w:val="24"/>
          <w:szCs w:val="24"/>
        </w:rPr>
        <w:t>não aceitar a proposta e passar à subsequente, poderá negociar com o licitante para que seja obtido preço melhor.</w:t>
      </w:r>
    </w:p>
    <w:p w14:paraId="13ADA112"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negociação será realizada por meio do sistema, podendo ser acompanhada pelos demais licitantes.</w:t>
      </w:r>
    </w:p>
    <w:p w14:paraId="7B6CDCF3" w14:textId="4B545E72"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Nos itens não exclusivos para a participação de microempresas e empresas de pequeno porte, sempre que a proposta não for aceita, e antes de </w:t>
      </w:r>
      <w:r w:rsidR="00AB00B1">
        <w:rPr>
          <w:rFonts w:ascii="Aptos" w:hAnsi="Aptos"/>
          <w:color w:val="auto"/>
          <w:sz w:val="24"/>
          <w:szCs w:val="24"/>
        </w:rPr>
        <w:t>a</w:t>
      </w:r>
      <w:r w:rsidRPr="008061E5">
        <w:rPr>
          <w:rFonts w:ascii="Aptos" w:hAnsi="Aptos"/>
          <w:color w:val="auto"/>
          <w:sz w:val="24"/>
          <w:szCs w:val="24"/>
        </w:rPr>
        <w:t xml:space="preserve"> </w:t>
      </w:r>
      <w:r w:rsidR="00E715AA" w:rsidRPr="008061E5">
        <w:rPr>
          <w:rFonts w:ascii="Aptos" w:hAnsi="Aptos"/>
          <w:color w:val="auto"/>
          <w:sz w:val="24"/>
          <w:szCs w:val="24"/>
        </w:rPr>
        <w:t>Pregoeir</w:t>
      </w:r>
      <w:r w:rsidR="00AB00B1">
        <w:rPr>
          <w:rFonts w:ascii="Aptos" w:hAnsi="Aptos"/>
          <w:color w:val="auto"/>
          <w:sz w:val="24"/>
          <w:szCs w:val="24"/>
        </w:rPr>
        <w:t>a</w:t>
      </w:r>
      <w:r w:rsidR="00E715AA" w:rsidRPr="008061E5">
        <w:rPr>
          <w:rFonts w:ascii="Aptos" w:hAnsi="Aptos"/>
          <w:color w:val="auto"/>
          <w:sz w:val="24"/>
          <w:szCs w:val="24"/>
        </w:rPr>
        <w:t xml:space="preserve"> </w:t>
      </w:r>
      <w:r w:rsidRPr="008061E5">
        <w:rPr>
          <w:rFonts w:ascii="Aptos" w:hAnsi="Aptos"/>
          <w:color w:val="auto"/>
          <w:sz w:val="24"/>
          <w:szCs w:val="24"/>
        </w:rPr>
        <w:t>passar à subsequente, haverá nova verificação, pelo sistema, da eventual ocorrência do empate ficto, previsto nos artigos 44 e 45 da LC nº 123/ 2006, seguindo-se a disciplina antes estabelecida, se for o caso.</w:t>
      </w:r>
    </w:p>
    <w:p w14:paraId="3AED52DD" w14:textId="320E64D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Encerrada a análise quanto</w:t>
      </w:r>
      <w:r w:rsidRPr="008061E5">
        <w:rPr>
          <w:rFonts w:ascii="Aptos" w:eastAsia="Calibri" w:hAnsi="Aptos"/>
          <w:color w:val="auto"/>
          <w:sz w:val="24"/>
          <w:szCs w:val="24"/>
        </w:rPr>
        <w:t xml:space="preserve"> à aceitação da proposta, </w:t>
      </w:r>
      <w:r w:rsidR="00AB00B1">
        <w:rPr>
          <w:rFonts w:ascii="Aptos" w:eastAsia="Calibri" w:hAnsi="Aptos"/>
          <w:color w:val="auto"/>
          <w:sz w:val="24"/>
          <w:szCs w:val="24"/>
        </w:rPr>
        <w:t>a</w:t>
      </w:r>
      <w:r w:rsidRPr="008061E5">
        <w:rPr>
          <w:rFonts w:ascii="Aptos" w:eastAsia="Calibri" w:hAnsi="Aptos"/>
          <w:color w:val="auto"/>
          <w:sz w:val="24"/>
          <w:szCs w:val="24"/>
        </w:rPr>
        <w:t xml:space="preserve"> </w:t>
      </w:r>
      <w:r w:rsidR="00E715AA" w:rsidRPr="008061E5">
        <w:rPr>
          <w:rFonts w:ascii="Aptos" w:eastAsia="Calibri" w:hAnsi="Aptos"/>
          <w:color w:val="auto"/>
          <w:sz w:val="24"/>
          <w:szCs w:val="24"/>
        </w:rPr>
        <w:t>Pregoeir</w:t>
      </w:r>
      <w:r w:rsidR="00AB00B1">
        <w:rPr>
          <w:rFonts w:ascii="Aptos" w:eastAsia="Calibri" w:hAnsi="Aptos"/>
          <w:color w:val="auto"/>
          <w:sz w:val="24"/>
          <w:szCs w:val="24"/>
        </w:rPr>
        <w:t>a</w:t>
      </w:r>
      <w:r w:rsidR="00E715AA" w:rsidRPr="008061E5">
        <w:rPr>
          <w:rFonts w:ascii="Aptos" w:eastAsia="Calibri" w:hAnsi="Aptos"/>
          <w:color w:val="auto"/>
          <w:sz w:val="24"/>
          <w:szCs w:val="24"/>
        </w:rPr>
        <w:t xml:space="preserve"> </w:t>
      </w:r>
      <w:r w:rsidRPr="008061E5">
        <w:rPr>
          <w:rFonts w:ascii="Aptos" w:eastAsia="Calibri" w:hAnsi="Aptos"/>
          <w:color w:val="auto"/>
          <w:sz w:val="24"/>
          <w:szCs w:val="24"/>
        </w:rPr>
        <w:t>verificará a habilitação do licitante, observado o disposto neste Edital.</w:t>
      </w:r>
    </w:p>
    <w:p w14:paraId="3D90C798" w14:textId="77777777" w:rsidR="00CB54BD" w:rsidRPr="008061E5" w:rsidRDefault="00764B1C" w:rsidP="00EE11DD">
      <w:pPr>
        <w:tabs>
          <w:tab w:val="left" w:pos="567"/>
          <w:tab w:val="left" w:pos="1134"/>
        </w:tabs>
        <w:ind w:left="142"/>
        <w:jc w:val="both"/>
        <w:rPr>
          <w:rFonts w:ascii="Aptos" w:eastAsia="Calibri" w:hAnsi="Aptos" w:cs="Arial"/>
        </w:rPr>
      </w:pPr>
      <w:r w:rsidRPr="008061E5">
        <w:rPr>
          <w:rFonts w:ascii="Aptos" w:eastAsia="Calibri" w:hAnsi="Aptos" w:cs="Arial"/>
        </w:rPr>
        <w:lastRenderedPageBreak/>
        <w:t> </w:t>
      </w:r>
    </w:p>
    <w:p w14:paraId="7645EDDA" w14:textId="157FD6C1" w:rsidR="00CB54BD"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32" w:name="_Toc149844731"/>
      <w:r w:rsidRPr="008061E5">
        <w:rPr>
          <w:rFonts w:ascii="Aptos" w:eastAsia="Calibri" w:hAnsi="Aptos"/>
          <w:sz w:val="24"/>
          <w:szCs w:val="24"/>
        </w:rPr>
        <w:t>DA HABILITAÇÃO.</w:t>
      </w:r>
      <w:bookmarkEnd w:id="32"/>
    </w:p>
    <w:p w14:paraId="12CCE52E" w14:textId="77777777" w:rsidR="001419E3" w:rsidRPr="008061E5" w:rsidRDefault="001419E3" w:rsidP="00EE11DD">
      <w:pPr>
        <w:pStyle w:val="PargrafodaLista"/>
        <w:numPr>
          <w:ilvl w:val="0"/>
          <w:numId w:val="1"/>
        </w:numPr>
        <w:pBdr>
          <w:top w:val="nil"/>
          <w:left w:val="nil"/>
          <w:bottom w:val="nil"/>
          <w:right w:val="nil"/>
          <w:between w:val="nil"/>
        </w:pBdr>
        <w:tabs>
          <w:tab w:val="left" w:pos="426"/>
        </w:tabs>
        <w:ind w:left="142" w:firstLine="0"/>
        <w:contextualSpacing w:val="0"/>
        <w:jc w:val="both"/>
        <w:rPr>
          <w:rFonts w:ascii="Aptos" w:eastAsia="Calibri" w:hAnsi="Aptos" w:cs="Arial"/>
          <w:vanish/>
        </w:rPr>
      </w:pPr>
    </w:p>
    <w:p w14:paraId="5980D493" w14:textId="77777777" w:rsidR="001419E3" w:rsidRPr="008061E5" w:rsidRDefault="001419E3" w:rsidP="00EE11DD">
      <w:pPr>
        <w:pStyle w:val="PargrafodaLista"/>
        <w:numPr>
          <w:ilvl w:val="0"/>
          <w:numId w:val="1"/>
        </w:numPr>
        <w:pBdr>
          <w:top w:val="nil"/>
          <w:left w:val="nil"/>
          <w:bottom w:val="nil"/>
          <w:right w:val="nil"/>
          <w:between w:val="nil"/>
        </w:pBdr>
        <w:tabs>
          <w:tab w:val="left" w:pos="426"/>
        </w:tabs>
        <w:ind w:left="142" w:firstLine="0"/>
        <w:contextualSpacing w:val="0"/>
        <w:jc w:val="both"/>
        <w:rPr>
          <w:rFonts w:ascii="Aptos" w:eastAsia="Calibri" w:hAnsi="Aptos" w:cs="Arial"/>
          <w:vanish/>
        </w:rPr>
      </w:pPr>
    </w:p>
    <w:p w14:paraId="7DEE0A60" w14:textId="747DE0AC"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14:paraId="0A845AAE"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12977F0F" w14:textId="57B993DF"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8F21E9E"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AD2B845" w14:textId="0B814440"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documentos exigidos para fins de habilitação poderão ser apresentados em original, por cópia ou por</w:t>
      </w:r>
      <w:r w:rsidR="000A171A" w:rsidRPr="008061E5">
        <w:rPr>
          <w:rFonts w:ascii="Aptos" w:hAnsi="Aptos"/>
          <w:color w:val="auto"/>
          <w:sz w:val="24"/>
          <w:szCs w:val="24"/>
        </w:rPr>
        <w:t xml:space="preserve"> qualquer outro meio idôneo. </w:t>
      </w:r>
    </w:p>
    <w:p w14:paraId="60F428C0"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11CC26FE" w14:textId="36FBA783"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b/>
          <w:bCs/>
          <w:color w:val="auto"/>
          <w:sz w:val="24"/>
          <w:szCs w:val="24"/>
        </w:rPr>
        <w:t>Será verificado se o licitante apresentou declaração de que atende aos requisitos de habilitação, e o declarante responderá pela veracidade das informações prestadas, na forma da lei (art. 63, I, da Lei nº 14.133/2021</w:t>
      </w:r>
      <w:r w:rsidRPr="008061E5">
        <w:rPr>
          <w:rFonts w:ascii="Aptos" w:hAnsi="Aptos"/>
          <w:color w:val="auto"/>
          <w:sz w:val="24"/>
          <w:szCs w:val="24"/>
        </w:rPr>
        <w:t>).</w:t>
      </w:r>
    </w:p>
    <w:p w14:paraId="60009E8F"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2CFCE4F"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BA94E8" w14:textId="4EDE6DE1"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habilitação será verificada por meio do</w:t>
      </w:r>
      <w:r w:rsidR="00712BF6" w:rsidRPr="008061E5">
        <w:rPr>
          <w:rFonts w:ascii="Aptos" w:hAnsi="Aptos"/>
          <w:color w:val="auto"/>
          <w:sz w:val="24"/>
          <w:szCs w:val="24"/>
        </w:rPr>
        <w:t xml:space="preserve">s documentos apresentados via sistema, ou registro cadastral válido e competente. </w:t>
      </w:r>
    </w:p>
    <w:p w14:paraId="71EF5E25" w14:textId="347024BA"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Somente haverá a necessidade de comprovação do preenchimento de requisitos mediante apresentação dos documentos originais </w:t>
      </w:r>
      <w:r w:rsidR="00FE6655" w:rsidRPr="008061E5">
        <w:rPr>
          <w:rFonts w:ascii="Aptos" w:hAnsi="Aptos"/>
          <w:color w:val="auto"/>
          <w:sz w:val="24"/>
          <w:szCs w:val="24"/>
        </w:rPr>
        <w:t>não digitais</w:t>
      </w:r>
      <w:r w:rsidRPr="008061E5">
        <w:rPr>
          <w:rFonts w:ascii="Aptos" w:hAnsi="Aptos"/>
          <w:color w:val="auto"/>
          <w:sz w:val="24"/>
          <w:szCs w:val="24"/>
        </w:rPr>
        <w:t xml:space="preserve"> quando houver dúvida em relação à integridade do documento digital ou quando a lei expressamente o exigir. </w:t>
      </w:r>
    </w:p>
    <w:p w14:paraId="06FBB7CB" w14:textId="12F51AF2"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É de responsabilidade do licitante conferir a exatidão dos seus dados cadastrais no S</w:t>
      </w:r>
      <w:r w:rsidR="00FE6655" w:rsidRPr="008061E5">
        <w:rPr>
          <w:rFonts w:ascii="Aptos" w:hAnsi="Aptos"/>
          <w:color w:val="auto"/>
          <w:sz w:val="24"/>
          <w:szCs w:val="24"/>
        </w:rPr>
        <w:t>ICAF</w:t>
      </w:r>
      <w:r w:rsidR="00712BF6" w:rsidRPr="008061E5">
        <w:rPr>
          <w:rFonts w:ascii="Aptos" w:hAnsi="Aptos"/>
          <w:color w:val="auto"/>
          <w:sz w:val="24"/>
          <w:szCs w:val="24"/>
        </w:rPr>
        <w:t xml:space="preserve">, </w:t>
      </w:r>
      <w:r w:rsidR="00E83046" w:rsidRPr="008061E5">
        <w:rPr>
          <w:rFonts w:ascii="Aptos" w:hAnsi="Aptos"/>
          <w:color w:val="auto"/>
          <w:sz w:val="24"/>
          <w:szCs w:val="24"/>
        </w:rPr>
        <w:t>e/</w:t>
      </w:r>
      <w:r w:rsidR="00712BF6" w:rsidRPr="008061E5">
        <w:rPr>
          <w:rFonts w:ascii="Aptos" w:hAnsi="Aptos"/>
          <w:color w:val="auto"/>
          <w:sz w:val="24"/>
          <w:szCs w:val="24"/>
        </w:rPr>
        <w:t>ou outr</w:t>
      </w:r>
      <w:r w:rsidR="00E83046" w:rsidRPr="008061E5">
        <w:rPr>
          <w:rFonts w:ascii="Aptos" w:hAnsi="Aptos"/>
          <w:color w:val="auto"/>
          <w:sz w:val="24"/>
          <w:szCs w:val="24"/>
        </w:rPr>
        <w:t xml:space="preserve">a plataforma </w:t>
      </w:r>
      <w:r w:rsidR="00712BF6" w:rsidRPr="008061E5">
        <w:rPr>
          <w:rFonts w:ascii="Aptos" w:hAnsi="Aptos"/>
          <w:color w:val="auto"/>
          <w:sz w:val="24"/>
          <w:szCs w:val="24"/>
        </w:rPr>
        <w:t>cadastral</w:t>
      </w:r>
      <w:r w:rsidRPr="008061E5">
        <w:rPr>
          <w:rFonts w:ascii="Aptos" w:hAnsi="Aptos"/>
          <w:color w:val="auto"/>
          <w:sz w:val="24"/>
          <w:szCs w:val="24"/>
        </w:rPr>
        <w:t xml:space="preserve"> e mantê-los atualizados junto aos órgãos responsáveis </w:t>
      </w:r>
      <w:r w:rsidRPr="008061E5">
        <w:rPr>
          <w:rFonts w:ascii="Aptos" w:hAnsi="Aptos"/>
          <w:color w:val="auto"/>
          <w:sz w:val="24"/>
          <w:szCs w:val="24"/>
        </w:rPr>
        <w:lastRenderedPageBreak/>
        <w:t>pela informação, devendo proceder, imediatamente, à correção ou à alteração dos registros tão logo identifique incorreção ou aqueles se tornem desatualizados</w:t>
      </w:r>
      <w:r w:rsidR="00712BF6" w:rsidRPr="008061E5">
        <w:rPr>
          <w:rFonts w:ascii="Aptos" w:hAnsi="Aptos"/>
          <w:color w:val="auto"/>
          <w:sz w:val="24"/>
          <w:szCs w:val="24"/>
        </w:rPr>
        <w:t xml:space="preserve">. </w:t>
      </w:r>
    </w:p>
    <w:p w14:paraId="01C68E16" w14:textId="51FA017C"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A não observância do disposto no item anterior poderá ensejar desclassificação no momento da habilitação. </w:t>
      </w:r>
    </w:p>
    <w:p w14:paraId="3945A355" w14:textId="5C33F901"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verificação pel</w:t>
      </w:r>
      <w:r w:rsidR="00AB00B1">
        <w:rPr>
          <w:rFonts w:ascii="Aptos" w:hAnsi="Aptos"/>
          <w:color w:val="auto"/>
          <w:sz w:val="24"/>
          <w:szCs w:val="24"/>
        </w:rPr>
        <w:t>a</w:t>
      </w:r>
      <w:r w:rsidRPr="008061E5">
        <w:rPr>
          <w:rFonts w:ascii="Aptos" w:hAnsi="Aptos"/>
          <w:color w:val="auto"/>
          <w:sz w:val="24"/>
          <w:szCs w:val="24"/>
        </w:rPr>
        <w:t xml:space="preserve"> </w:t>
      </w:r>
      <w:r w:rsidR="00AB00B1">
        <w:rPr>
          <w:rFonts w:ascii="Aptos" w:hAnsi="Aptos"/>
          <w:color w:val="auto"/>
          <w:sz w:val="24"/>
          <w:szCs w:val="24"/>
        </w:rPr>
        <w:t>P</w:t>
      </w:r>
      <w:r w:rsidRPr="008061E5">
        <w:rPr>
          <w:rFonts w:ascii="Aptos" w:hAnsi="Aptos"/>
          <w:color w:val="auto"/>
          <w:sz w:val="24"/>
          <w:szCs w:val="24"/>
        </w:rPr>
        <w:t>regoeir</w:t>
      </w:r>
      <w:r w:rsidR="00AB00B1">
        <w:rPr>
          <w:rFonts w:ascii="Aptos" w:hAnsi="Aptos"/>
          <w:color w:val="auto"/>
          <w:sz w:val="24"/>
          <w:szCs w:val="24"/>
        </w:rPr>
        <w:t>a</w:t>
      </w:r>
      <w:r w:rsidRPr="008061E5">
        <w:rPr>
          <w:rFonts w:ascii="Aptos" w:hAnsi="Aptos"/>
          <w:color w:val="auto"/>
          <w:sz w:val="24"/>
          <w:szCs w:val="24"/>
        </w:rPr>
        <w:t>, em sítios eletrônicos oficiais de órgãos e entidades emissores de certidões constitui meio legal de prova, para fins de habilitação.</w:t>
      </w:r>
    </w:p>
    <w:p w14:paraId="3F97B658" w14:textId="3BEB5A48"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bookmarkStart w:id="33" w:name="_Ref114663151"/>
      <w:r w:rsidRPr="008061E5">
        <w:rPr>
          <w:rFonts w:ascii="Aptos" w:hAnsi="Aptos"/>
          <w:color w:val="auto"/>
          <w:sz w:val="24"/>
          <w:szCs w:val="24"/>
        </w:rPr>
        <w:t>Os documentos exigidos para habilitação que não estejam contemplados no S</w:t>
      </w:r>
      <w:r w:rsidR="008B5708" w:rsidRPr="008061E5">
        <w:rPr>
          <w:rFonts w:ascii="Aptos" w:hAnsi="Aptos"/>
          <w:color w:val="auto"/>
          <w:sz w:val="24"/>
          <w:szCs w:val="24"/>
        </w:rPr>
        <w:t>ICAF</w:t>
      </w:r>
      <w:r w:rsidRPr="008061E5">
        <w:rPr>
          <w:rFonts w:ascii="Aptos" w:hAnsi="Aptos"/>
          <w:color w:val="auto"/>
          <w:sz w:val="24"/>
          <w:szCs w:val="24"/>
        </w:rPr>
        <w:t xml:space="preserve"> e/ou em outra plataforma cadastral serão enviados por meio do sistema, em formato digital, no </w:t>
      </w:r>
      <w:r w:rsidRPr="008061E5">
        <w:rPr>
          <w:rFonts w:ascii="Aptos" w:hAnsi="Aptos"/>
          <w:b/>
          <w:bCs/>
          <w:color w:val="auto"/>
          <w:sz w:val="24"/>
          <w:szCs w:val="24"/>
        </w:rPr>
        <w:t xml:space="preserve">prazo de </w:t>
      </w:r>
      <w:r w:rsidR="00210140" w:rsidRPr="008061E5">
        <w:rPr>
          <w:rFonts w:ascii="Aptos" w:hAnsi="Aptos"/>
          <w:b/>
          <w:bCs/>
          <w:color w:val="auto"/>
          <w:sz w:val="24"/>
          <w:szCs w:val="24"/>
        </w:rPr>
        <w:t>0</w:t>
      </w:r>
      <w:r w:rsidR="00007501" w:rsidRPr="008061E5">
        <w:rPr>
          <w:rFonts w:ascii="Aptos" w:hAnsi="Aptos"/>
          <w:b/>
          <w:bCs/>
          <w:color w:val="auto"/>
          <w:sz w:val="24"/>
          <w:szCs w:val="24"/>
        </w:rPr>
        <w:t>1</w:t>
      </w:r>
      <w:r w:rsidR="00210140" w:rsidRPr="008061E5">
        <w:rPr>
          <w:rFonts w:ascii="Aptos" w:hAnsi="Aptos"/>
          <w:b/>
          <w:bCs/>
          <w:color w:val="auto"/>
          <w:sz w:val="24"/>
          <w:szCs w:val="24"/>
        </w:rPr>
        <w:t>h00min</w:t>
      </w:r>
      <w:r w:rsidR="00007501" w:rsidRPr="008061E5">
        <w:rPr>
          <w:rFonts w:ascii="Aptos" w:hAnsi="Aptos"/>
          <w:b/>
          <w:bCs/>
          <w:color w:val="auto"/>
          <w:sz w:val="24"/>
          <w:szCs w:val="24"/>
        </w:rPr>
        <w:t xml:space="preserve"> (</w:t>
      </w:r>
      <w:r w:rsidR="00177075" w:rsidRPr="008061E5">
        <w:rPr>
          <w:rFonts w:ascii="Aptos" w:hAnsi="Aptos"/>
          <w:b/>
          <w:bCs/>
          <w:color w:val="auto"/>
          <w:sz w:val="24"/>
          <w:szCs w:val="24"/>
        </w:rPr>
        <w:t>uma</w:t>
      </w:r>
      <w:r w:rsidR="00007501" w:rsidRPr="008061E5">
        <w:rPr>
          <w:rFonts w:ascii="Aptos" w:hAnsi="Aptos"/>
          <w:b/>
          <w:bCs/>
          <w:color w:val="auto"/>
          <w:sz w:val="24"/>
          <w:szCs w:val="24"/>
        </w:rPr>
        <w:t xml:space="preserve"> hora)</w:t>
      </w:r>
      <w:r w:rsidRPr="008061E5">
        <w:rPr>
          <w:rFonts w:ascii="Aptos" w:hAnsi="Aptos"/>
          <w:b/>
          <w:bCs/>
          <w:color w:val="auto"/>
          <w:sz w:val="24"/>
          <w:szCs w:val="24"/>
        </w:rPr>
        <w:t>,</w:t>
      </w:r>
      <w:r w:rsidRPr="008061E5">
        <w:rPr>
          <w:rFonts w:ascii="Aptos" w:hAnsi="Aptos"/>
          <w:color w:val="auto"/>
          <w:sz w:val="24"/>
          <w:szCs w:val="24"/>
        </w:rPr>
        <w:t xml:space="preserve"> prorrogável por igual período, contado da solicitação d</w:t>
      </w:r>
      <w:r w:rsidR="00AB00B1">
        <w:rPr>
          <w:rFonts w:ascii="Aptos" w:hAnsi="Aptos"/>
          <w:color w:val="auto"/>
          <w:sz w:val="24"/>
          <w:szCs w:val="24"/>
        </w:rPr>
        <w:t>a</w:t>
      </w:r>
      <w:r w:rsidRPr="008061E5">
        <w:rPr>
          <w:rFonts w:ascii="Aptos" w:hAnsi="Aptos"/>
          <w:color w:val="auto"/>
          <w:sz w:val="24"/>
          <w:szCs w:val="24"/>
        </w:rPr>
        <w:t xml:space="preserve"> pregoeir</w:t>
      </w:r>
      <w:r w:rsidR="00AB00B1">
        <w:rPr>
          <w:rFonts w:ascii="Aptos" w:hAnsi="Aptos"/>
          <w:color w:val="auto"/>
          <w:sz w:val="24"/>
          <w:szCs w:val="24"/>
        </w:rPr>
        <w:t>a</w:t>
      </w:r>
      <w:r w:rsidRPr="008061E5">
        <w:rPr>
          <w:rFonts w:ascii="Aptos" w:hAnsi="Aptos"/>
          <w:color w:val="auto"/>
          <w:sz w:val="24"/>
          <w:szCs w:val="24"/>
        </w:rPr>
        <w:t>.</w:t>
      </w:r>
      <w:bookmarkEnd w:id="33"/>
    </w:p>
    <w:p w14:paraId="3A3B1CDE" w14:textId="559DE5AF"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A075E3" w:rsidRPr="008061E5">
        <w:rPr>
          <w:rFonts w:ascii="Aptos" w:hAnsi="Aptos"/>
          <w:color w:val="auto"/>
          <w:sz w:val="24"/>
          <w:szCs w:val="24"/>
        </w:rPr>
        <w:t xml:space="preserve">. </w:t>
      </w:r>
    </w:p>
    <w:p w14:paraId="08CF54C2" w14:textId="25398434"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verificação no</w:t>
      </w:r>
      <w:r w:rsidR="00BC05BB" w:rsidRPr="008061E5">
        <w:rPr>
          <w:rFonts w:ascii="Aptos" w:hAnsi="Aptos"/>
          <w:color w:val="auto"/>
          <w:sz w:val="24"/>
          <w:szCs w:val="24"/>
        </w:rPr>
        <w:t xml:space="preserve"> o SICAF - Sistema de Cadastramento Unificado de Fornecedores, </w:t>
      </w:r>
      <w:r w:rsidRPr="008061E5">
        <w:rPr>
          <w:rFonts w:ascii="Aptos" w:hAnsi="Aptos"/>
          <w:color w:val="auto"/>
          <w:sz w:val="24"/>
          <w:szCs w:val="24"/>
        </w:rPr>
        <w:t>ou a exigência dos documentos nele não contidos somente será feita em relação ao licitante vencedor</w:t>
      </w:r>
      <w:r w:rsidR="00A075E3" w:rsidRPr="008061E5">
        <w:rPr>
          <w:rFonts w:ascii="Aptos" w:hAnsi="Aptos"/>
          <w:color w:val="auto"/>
          <w:sz w:val="24"/>
          <w:szCs w:val="24"/>
        </w:rPr>
        <w:t>, nos termos do artigo 63, II da Lei Federal 14.133/2021</w:t>
      </w:r>
      <w:r w:rsidRPr="008061E5">
        <w:rPr>
          <w:rFonts w:ascii="Aptos" w:hAnsi="Aptos"/>
          <w:color w:val="auto"/>
          <w:sz w:val="24"/>
          <w:szCs w:val="24"/>
        </w:rPr>
        <w:t>.</w:t>
      </w:r>
    </w:p>
    <w:p w14:paraId="14F33D5E" w14:textId="60B8E1E3"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documentos relativos à regularidade fiscal que constem do Termo de Referência somente serão exigidos, em qualquer caso, em momento posterior ao julgamento das propostas, e apenas do licitante mais bem classificado</w:t>
      </w:r>
      <w:r w:rsidR="00C715D8" w:rsidRPr="008061E5">
        <w:rPr>
          <w:rFonts w:ascii="Aptos" w:hAnsi="Aptos"/>
          <w:color w:val="auto"/>
          <w:sz w:val="24"/>
          <w:szCs w:val="24"/>
        </w:rPr>
        <w:t>, nos termos do artigo 63, III da Lei Federal 14.133/2021</w:t>
      </w:r>
      <w:r w:rsidRPr="008061E5">
        <w:rPr>
          <w:rFonts w:ascii="Aptos" w:hAnsi="Aptos"/>
          <w:color w:val="auto"/>
          <w:sz w:val="24"/>
          <w:szCs w:val="24"/>
        </w:rPr>
        <w:t>.</w:t>
      </w:r>
    </w:p>
    <w:p w14:paraId="5285FD0A"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94943D1" w14:textId="2462D42C"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Após a entrega dos documentos para habilitação, não será permitida a substituição ou a apresentação de novos documentos, salvo em sede de diligência</w:t>
      </w:r>
      <w:r w:rsidR="00C715D8" w:rsidRPr="008061E5">
        <w:rPr>
          <w:rFonts w:ascii="Aptos" w:hAnsi="Aptos"/>
          <w:color w:val="auto"/>
          <w:sz w:val="24"/>
          <w:szCs w:val="24"/>
        </w:rPr>
        <w:t>, nos termos do artigo 64 da Lei Federal 14.133/2021</w:t>
      </w:r>
      <w:r w:rsidRPr="008061E5">
        <w:rPr>
          <w:rFonts w:ascii="Aptos" w:hAnsi="Aptos"/>
          <w:color w:val="auto"/>
          <w:sz w:val="24"/>
          <w:szCs w:val="24"/>
        </w:rPr>
        <w:t>, para</w:t>
      </w:r>
      <w:r w:rsidR="00C715D8" w:rsidRPr="008061E5">
        <w:rPr>
          <w:rFonts w:ascii="Aptos" w:hAnsi="Aptos"/>
          <w:color w:val="auto"/>
          <w:sz w:val="24"/>
          <w:szCs w:val="24"/>
        </w:rPr>
        <w:t>:</w:t>
      </w:r>
    </w:p>
    <w:p w14:paraId="0ABBAB4E" w14:textId="50584DCA" w:rsidR="00977193" w:rsidRPr="008061E5" w:rsidRDefault="00AB748E" w:rsidP="00EE11DD">
      <w:pPr>
        <w:pStyle w:val="Nivel2"/>
        <w:numPr>
          <w:ilvl w:val="1"/>
          <w:numId w:val="29"/>
        </w:numPr>
        <w:spacing w:line="240" w:lineRule="auto"/>
        <w:ind w:left="142" w:firstLine="0"/>
        <w:rPr>
          <w:rFonts w:ascii="Aptos" w:hAnsi="Aptos"/>
          <w:color w:val="auto"/>
          <w:sz w:val="24"/>
          <w:szCs w:val="24"/>
        </w:rPr>
      </w:pPr>
      <w:r>
        <w:rPr>
          <w:rFonts w:ascii="Aptos" w:hAnsi="Aptos"/>
          <w:color w:val="auto"/>
          <w:sz w:val="24"/>
          <w:szCs w:val="24"/>
        </w:rPr>
        <w:t>C</w:t>
      </w:r>
      <w:r w:rsidR="00977193" w:rsidRPr="008061E5">
        <w:rPr>
          <w:rFonts w:ascii="Aptos" w:hAnsi="Aptos"/>
          <w:color w:val="auto"/>
          <w:sz w:val="24"/>
          <w:szCs w:val="24"/>
        </w:rPr>
        <w:t>omplementação de informações acerca dos documentos já apresentados pelos licitantes e desde que necessária para apurar fatos existentes à época da abertura do certame;</w:t>
      </w:r>
      <w:r w:rsidR="008B269A" w:rsidRPr="008061E5">
        <w:rPr>
          <w:rFonts w:ascii="Aptos" w:hAnsi="Aptos"/>
          <w:color w:val="auto"/>
          <w:sz w:val="24"/>
          <w:szCs w:val="24"/>
        </w:rPr>
        <w:t xml:space="preserve"> </w:t>
      </w:r>
      <w:r w:rsidR="00977193" w:rsidRPr="008061E5">
        <w:rPr>
          <w:rFonts w:ascii="Aptos" w:hAnsi="Aptos"/>
          <w:color w:val="auto"/>
          <w:sz w:val="24"/>
          <w:szCs w:val="24"/>
        </w:rPr>
        <w:t>e</w:t>
      </w:r>
    </w:p>
    <w:p w14:paraId="5CA784E9" w14:textId="1A982818" w:rsidR="00977193" w:rsidRPr="008061E5" w:rsidRDefault="00AB748E" w:rsidP="00EE11DD">
      <w:pPr>
        <w:pStyle w:val="Nivel2"/>
        <w:numPr>
          <w:ilvl w:val="1"/>
          <w:numId w:val="29"/>
        </w:numPr>
        <w:spacing w:line="240" w:lineRule="auto"/>
        <w:ind w:left="142" w:firstLine="0"/>
        <w:rPr>
          <w:rFonts w:ascii="Aptos" w:hAnsi="Aptos"/>
          <w:color w:val="auto"/>
          <w:sz w:val="24"/>
          <w:szCs w:val="24"/>
        </w:rPr>
      </w:pPr>
      <w:r>
        <w:rPr>
          <w:rFonts w:ascii="Aptos" w:hAnsi="Aptos"/>
          <w:color w:val="auto"/>
          <w:sz w:val="24"/>
          <w:szCs w:val="24"/>
        </w:rPr>
        <w:t>A</w:t>
      </w:r>
      <w:r w:rsidR="00977193" w:rsidRPr="008061E5">
        <w:rPr>
          <w:rFonts w:ascii="Aptos" w:hAnsi="Aptos"/>
          <w:color w:val="auto"/>
          <w:sz w:val="24"/>
          <w:szCs w:val="24"/>
        </w:rPr>
        <w:t>tualização de documentos cuja validade tenha expirado após a data de recebimento das propostas;</w:t>
      </w:r>
    </w:p>
    <w:p w14:paraId="21A2B39E" w14:textId="29415FE8"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bookmarkStart w:id="34" w:name="_Ref114670319"/>
      <w:r w:rsidRPr="008061E5">
        <w:rPr>
          <w:rFonts w:ascii="Aptos" w:hAnsi="Aptos"/>
          <w:color w:val="auto"/>
          <w:sz w:val="24"/>
          <w:szCs w:val="24"/>
        </w:rPr>
        <w:t xml:space="preserve">Na análise dos documentos de habilitação, </w:t>
      </w:r>
      <w:r w:rsidR="00AB00B1">
        <w:rPr>
          <w:rFonts w:ascii="Aptos" w:hAnsi="Aptos"/>
          <w:color w:val="auto"/>
          <w:sz w:val="24"/>
          <w:szCs w:val="24"/>
        </w:rPr>
        <w:t>a</w:t>
      </w:r>
      <w:r w:rsidR="00C715D8" w:rsidRPr="008061E5">
        <w:rPr>
          <w:rFonts w:ascii="Aptos" w:hAnsi="Aptos"/>
          <w:color w:val="auto"/>
          <w:sz w:val="24"/>
          <w:szCs w:val="24"/>
        </w:rPr>
        <w:t xml:space="preserve"> Pregoeir</w:t>
      </w:r>
      <w:r w:rsidR="00AB00B1">
        <w:rPr>
          <w:rFonts w:ascii="Aptos" w:hAnsi="Aptos"/>
          <w:color w:val="auto"/>
          <w:sz w:val="24"/>
          <w:szCs w:val="24"/>
        </w:rPr>
        <w:t>a</w:t>
      </w:r>
      <w:r w:rsidR="00C715D8" w:rsidRPr="008061E5">
        <w:rPr>
          <w:rFonts w:ascii="Aptos" w:hAnsi="Aptos"/>
          <w:color w:val="auto"/>
          <w:sz w:val="24"/>
          <w:szCs w:val="24"/>
        </w:rPr>
        <w:t xml:space="preserve"> </w:t>
      </w:r>
      <w:r w:rsidRPr="008061E5">
        <w:rPr>
          <w:rFonts w:ascii="Aptos" w:hAnsi="Aptos"/>
          <w:color w:val="auto"/>
          <w:sz w:val="24"/>
          <w:szCs w:val="24"/>
        </w:rPr>
        <w:t>poderá sanar erros ou falhas, que não alterem a substância dos documentos e sua validade jurídica, mediante decisão fundamentada, registrada em ata e acessível a todos, atribuindo-lhes eﬁcácia para fins de habilitação e classificação.</w:t>
      </w:r>
      <w:bookmarkEnd w:id="34"/>
    </w:p>
    <w:p w14:paraId="79D1671F" w14:textId="5CD909DC"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bookmarkStart w:id="35" w:name="_Ref114665528"/>
      <w:r w:rsidRPr="008061E5">
        <w:rPr>
          <w:rFonts w:ascii="Aptos" w:hAnsi="Aptos"/>
          <w:color w:val="auto"/>
          <w:sz w:val="24"/>
          <w:szCs w:val="24"/>
        </w:rPr>
        <w:t xml:space="preserve">Na hipótese de o licitante não atender às exigências para habilitação, </w:t>
      </w:r>
      <w:r w:rsidR="00AB00B1">
        <w:rPr>
          <w:rFonts w:ascii="Aptos" w:hAnsi="Aptos"/>
          <w:color w:val="auto"/>
          <w:sz w:val="24"/>
          <w:szCs w:val="24"/>
        </w:rPr>
        <w:t>a</w:t>
      </w:r>
      <w:r w:rsidRPr="008061E5">
        <w:rPr>
          <w:rFonts w:ascii="Aptos" w:hAnsi="Aptos"/>
          <w:color w:val="auto"/>
          <w:sz w:val="24"/>
          <w:szCs w:val="24"/>
        </w:rPr>
        <w:t xml:space="preserve"> </w:t>
      </w:r>
      <w:r w:rsidR="00AB00B1">
        <w:rPr>
          <w:rFonts w:ascii="Aptos" w:hAnsi="Aptos"/>
          <w:color w:val="auto"/>
          <w:sz w:val="24"/>
          <w:szCs w:val="24"/>
        </w:rPr>
        <w:t>P</w:t>
      </w:r>
      <w:r w:rsidRPr="008061E5">
        <w:rPr>
          <w:rFonts w:ascii="Aptos" w:hAnsi="Aptos"/>
          <w:color w:val="auto"/>
          <w:sz w:val="24"/>
          <w:szCs w:val="24"/>
        </w:rPr>
        <w:t>regoeir</w:t>
      </w:r>
      <w:r w:rsidR="00AB00B1">
        <w:rPr>
          <w:rFonts w:ascii="Aptos" w:hAnsi="Aptos"/>
          <w:color w:val="auto"/>
          <w:sz w:val="24"/>
          <w:szCs w:val="24"/>
        </w:rPr>
        <w:t>a</w:t>
      </w:r>
      <w:r w:rsidRPr="008061E5">
        <w:rPr>
          <w:rFonts w:ascii="Aptos" w:hAnsi="Aptos"/>
          <w:color w:val="auto"/>
          <w:sz w:val="24"/>
          <w:szCs w:val="24"/>
        </w:rPr>
        <w:t xml:space="preserve"> examinará a proposta subsequente e assim sucessivamente, na ordem de classificação, até a apuração de uma proposta que atenda ao presente edital, observado o prazo disposto </w:t>
      </w:r>
      <w:bookmarkEnd w:id="35"/>
      <w:r w:rsidR="0050165B" w:rsidRPr="008061E5">
        <w:rPr>
          <w:rFonts w:ascii="Aptos" w:hAnsi="Aptos"/>
          <w:color w:val="auto"/>
          <w:sz w:val="24"/>
          <w:szCs w:val="24"/>
        </w:rPr>
        <w:t>neste edital, para encaminhamento dos respectivos documentos.</w:t>
      </w:r>
    </w:p>
    <w:p w14:paraId="716E0F56"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bookmarkStart w:id="36" w:name="_Ref114665515"/>
      <w:r w:rsidRPr="008061E5">
        <w:rPr>
          <w:rFonts w:ascii="Aptos" w:hAnsi="Aptos"/>
          <w:color w:val="auto"/>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36"/>
      <w:r w:rsidRPr="008061E5">
        <w:rPr>
          <w:rFonts w:ascii="Aptos" w:hAnsi="Aptos"/>
          <w:color w:val="auto"/>
          <w:sz w:val="24"/>
          <w:szCs w:val="24"/>
        </w:rPr>
        <w:t>.</w:t>
      </w:r>
    </w:p>
    <w:p w14:paraId="7C8E82B3" w14:textId="6E73BAAC"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comprovação de regularidade fiscal e trabalhista das microempresas e das empresas de pequeno porte somente será exigida para efeito de contratação, e não como condição para participação na licitação</w:t>
      </w:r>
      <w:r w:rsidR="001843B7" w:rsidRPr="008061E5">
        <w:rPr>
          <w:rFonts w:ascii="Aptos" w:hAnsi="Aptos"/>
          <w:color w:val="auto"/>
          <w:sz w:val="24"/>
          <w:szCs w:val="24"/>
        </w:rPr>
        <w:t xml:space="preserve">. </w:t>
      </w:r>
    </w:p>
    <w:p w14:paraId="4B3A44D6" w14:textId="77777777" w:rsidR="00977193" w:rsidRPr="008061E5" w:rsidRDefault="00977193"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6AC9AB2" w14:textId="77777777" w:rsidR="00977193"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Não serão aceitos documentos de habilitação com indicação de CNPJ/CPF diferentes, salvo aqueles legalmente permitidos.</w:t>
      </w:r>
    </w:p>
    <w:p w14:paraId="17BF4B3F" w14:textId="77777777" w:rsidR="00977193"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877E055" w14:textId="77777777" w:rsidR="00977193"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6CF35F8C" w14:textId="68CD5191" w:rsidR="00977193"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Os licitantes deverão encaminhar, nos termos deste Edital, a documentação relacionada nos </w:t>
      </w:r>
      <w:r w:rsidR="0040118C" w:rsidRPr="008061E5">
        <w:rPr>
          <w:rFonts w:ascii="Aptos" w:hAnsi="Aptos"/>
          <w:color w:val="auto"/>
          <w:sz w:val="24"/>
          <w:szCs w:val="24"/>
        </w:rPr>
        <w:t xml:space="preserve">itens dispostos no Termo de Referência – Anexo I; </w:t>
      </w:r>
    </w:p>
    <w:p w14:paraId="1F182065" w14:textId="78A2DD32" w:rsidR="00977193"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069EE8C" w14:textId="6E3269F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declaração do vencedor acontecerá no momento imediatamente posterior à fase de habilitação.</w:t>
      </w:r>
    </w:p>
    <w:p w14:paraId="06E25A29" w14:textId="42FDBC99"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4B2ECC3"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902EAA4" w14:textId="0D92F618"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Havendo necessidade de analisar minuciosamente os documentos exigidos, </w:t>
      </w:r>
      <w:r w:rsidR="00AB00B1">
        <w:rPr>
          <w:rFonts w:ascii="Aptos" w:hAnsi="Aptos"/>
          <w:color w:val="auto"/>
          <w:sz w:val="24"/>
          <w:szCs w:val="24"/>
        </w:rPr>
        <w:t>a</w:t>
      </w:r>
      <w:r w:rsidRPr="008061E5">
        <w:rPr>
          <w:rFonts w:ascii="Aptos" w:hAnsi="Aptos"/>
          <w:color w:val="auto"/>
          <w:sz w:val="24"/>
          <w:szCs w:val="24"/>
        </w:rPr>
        <w:t xml:space="preserve"> </w:t>
      </w:r>
      <w:r w:rsidR="001843B7" w:rsidRPr="008061E5">
        <w:rPr>
          <w:rFonts w:ascii="Aptos" w:hAnsi="Aptos"/>
          <w:color w:val="auto"/>
          <w:sz w:val="24"/>
          <w:szCs w:val="24"/>
        </w:rPr>
        <w:t>Pregoeir</w:t>
      </w:r>
      <w:r w:rsidR="00AB00B1">
        <w:rPr>
          <w:rFonts w:ascii="Aptos" w:hAnsi="Aptos"/>
          <w:color w:val="auto"/>
          <w:sz w:val="24"/>
          <w:szCs w:val="24"/>
        </w:rPr>
        <w:t>a</w:t>
      </w:r>
      <w:r w:rsidRPr="008061E5">
        <w:rPr>
          <w:rFonts w:ascii="Aptos" w:hAnsi="Aptos"/>
          <w:color w:val="auto"/>
          <w:sz w:val="24"/>
          <w:szCs w:val="24"/>
        </w:rPr>
        <w:t xml:space="preserve"> suspenderá a sessão, informando no “chat” a nova data e horário para a continuidade da mesma.</w:t>
      </w:r>
    </w:p>
    <w:p w14:paraId="7FF092B4"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Será inabilitado o licitante que não comprovar sua habilitação, seja por não apresentar quaisquer dos documentos exigidos, ou apresentá-los em desacordo com o estabelecido neste Edital.</w:t>
      </w:r>
    </w:p>
    <w:p w14:paraId="67459934"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21E9B26"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Constatado o atendimento às exigências de habilitação fixadas no Edital, o licitante será declarado vencedor.</w:t>
      </w:r>
    </w:p>
    <w:p w14:paraId="36099F7F" w14:textId="1273300B" w:rsidR="00CB54BD" w:rsidRPr="008061E5" w:rsidRDefault="00764B1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37" w:name="_Toc149844732"/>
      <w:r w:rsidRPr="008061E5">
        <w:rPr>
          <w:rFonts w:ascii="Aptos" w:eastAsia="Calibri" w:hAnsi="Aptos"/>
          <w:sz w:val="24"/>
          <w:szCs w:val="24"/>
        </w:rPr>
        <w:t>DO ENCAMINHAMENTO DA PROPOSTA VENCEDORA</w:t>
      </w:r>
      <w:bookmarkEnd w:id="37"/>
    </w:p>
    <w:p w14:paraId="5AE153B2" w14:textId="028CB2E0"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 xml:space="preserve">A proposta final do licitante declarado vencedor deverá ser encaminhada no </w:t>
      </w:r>
      <w:r w:rsidRPr="008061E5">
        <w:rPr>
          <w:rFonts w:ascii="Aptos" w:eastAsia="Calibri" w:hAnsi="Aptos"/>
          <w:color w:val="auto"/>
          <w:sz w:val="24"/>
          <w:szCs w:val="24"/>
          <w:highlight w:val="white"/>
        </w:rPr>
        <w:t xml:space="preserve">prazo </w:t>
      </w:r>
      <w:r w:rsidRPr="008061E5">
        <w:rPr>
          <w:rFonts w:ascii="Aptos" w:eastAsia="Calibri" w:hAnsi="Aptos"/>
          <w:color w:val="auto"/>
          <w:sz w:val="24"/>
          <w:szCs w:val="24"/>
        </w:rPr>
        <w:t>de</w:t>
      </w:r>
      <w:r w:rsidRPr="008061E5">
        <w:rPr>
          <w:rFonts w:ascii="Aptos" w:eastAsia="Calibri" w:hAnsi="Aptos"/>
          <w:b/>
          <w:color w:val="auto"/>
          <w:sz w:val="24"/>
          <w:szCs w:val="24"/>
        </w:rPr>
        <w:t xml:space="preserve"> </w:t>
      </w:r>
      <w:r w:rsidR="0040118C" w:rsidRPr="008061E5">
        <w:rPr>
          <w:rFonts w:ascii="Aptos" w:eastAsia="Calibri" w:hAnsi="Aptos"/>
          <w:b/>
          <w:color w:val="auto"/>
          <w:sz w:val="24"/>
          <w:szCs w:val="24"/>
        </w:rPr>
        <w:t>0</w:t>
      </w:r>
      <w:r w:rsidR="002F7F65" w:rsidRPr="008061E5">
        <w:rPr>
          <w:rFonts w:ascii="Aptos" w:eastAsia="Calibri" w:hAnsi="Aptos"/>
          <w:b/>
          <w:color w:val="auto"/>
          <w:sz w:val="24"/>
          <w:szCs w:val="24"/>
        </w:rPr>
        <w:t>2</w:t>
      </w:r>
      <w:r w:rsidR="0040118C" w:rsidRPr="008061E5">
        <w:rPr>
          <w:rFonts w:ascii="Aptos" w:eastAsia="Calibri" w:hAnsi="Aptos"/>
          <w:b/>
          <w:color w:val="auto"/>
          <w:sz w:val="24"/>
          <w:szCs w:val="24"/>
        </w:rPr>
        <w:t>h00min</w:t>
      </w:r>
      <w:r w:rsidR="002F7F65" w:rsidRPr="008061E5">
        <w:rPr>
          <w:rFonts w:ascii="Aptos" w:eastAsia="Calibri" w:hAnsi="Aptos"/>
          <w:b/>
          <w:color w:val="auto"/>
          <w:sz w:val="24"/>
          <w:szCs w:val="24"/>
        </w:rPr>
        <w:t xml:space="preserve"> (duas horas)</w:t>
      </w:r>
      <w:r w:rsidRPr="008061E5">
        <w:rPr>
          <w:rFonts w:ascii="Aptos" w:eastAsia="Calibri" w:hAnsi="Aptos"/>
          <w:color w:val="auto"/>
          <w:sz w:val="24"/>
          <w:szCs w:val="24"/>
        </w:rPr>
        <w:t xml:space="preserve"> a contar da solicitação d</w:t>
      </w:r>
      <w:r w:rsidR="00AB00B1">
        <w:rPr>
          <w:rFonts w:ascii="Aptos" w:eastAsia="Calibri" w:hAnsi="Aptos"/>
          <w:color w:val="auto"/>
          <w:sz w:val="24"/>
          <w:szCs w:val="24"/>
        </w:rPr>
        <w:t>a</w:t>
      </w:r>
      <w:r w:rsidRPr="008061E5">
        <w:rPr>
          <w:rFonts w:ascii="Aptos" w:eastAsia="Calibri" w:hAnsi="Aptos"/>
          <w:color w:val="auto"/>
          <w:sz w:val="24"/>
          <w:szCs w:val="24"/>
        </w:rPr>
        <w:t xml:space="preserve"> </w:t>
      </w:r>
      <w:r w:rsidR="00325812" w:rsidRPr="008061E5">
        <w:rPr>
          <w:rFonts w:ascii="Aptos" w:eastAsia="Calibri" w:hAnsi="Aptos"/>
          <w:color w:val="auto"/>
          <w:sz w:val="24"/>
          <w:szCs w:val="24"/>
        </w:rPr>
        <w:t>Pregoeir</w:t>
      </w:r>
      <w:r w:rsidR="00AB00B1">
        <w:rPr>
          <w:rFonts w:ascii="Aptos" w:eastAsia="Calibri" w:hAnsi="Aptos"/>
          <w:color w:val="auto"/>
          <w:sz w:val="24"/>
          <w:szCs w:val="24"/>
        </w:rPr>
        <w:t>a</w:t>
      </w:r>
      <w:r w:rsidRPr="008061E5">
        <w:rPr>
          <w:rFonts w:ascii="Aptos" w:eastAsia="Calibri" w:hAnsi="Aptos"/>
          <w:color w:val="auto"/>
          <w:sz w:val="24"/>
          <w:szCs w:val="24"/>
        </w:rPr>
        <w:t xml:space="preserve"> no sistema eletrônico e deverá:</w:t>
      </w:r>
    </w:p>
    <w:p w14:paraId="7C7F1245"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Ser redigida em língua portuguesa, digitada, em uma via, sem emendas, rasuras, entrelinhas ou ressalvas, devendo a última folha ser assinada e as demais rubricadas pelo licitante ou seu representante legal.</w:t>
      </w:r>
    </w:p>
    <w:p w14:paraId="640A0E29"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Conter a indicação do banco, número da conta e agência do licitante vencedor, para fins de pagamento.</w:t>
      </w:r>
    </w:p>
    <w:p w14:paraId="30EF3494"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proposta final deverá ser documentada nos autos e será levada em consideração no decorrer da execução do contrato e aplicação de eventual sanção à Contratada, se for o caso.</w:t>
      </w:r>
    </w:p>
    <w:p w14:paraId="76FF5A50"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Todas as especificações do objeto contidas na proposta, tais como marca, modelo, tipo, fabricante e procedência, vinculam a Contratada.</w:t>
      </w:r>
    </w:p>
    <w:p w14:paraId="3EA9437E"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Os preços devem ser expressos em moeda corrente nacional, o valor unitário em algarismos e o valor global em algarismos e por extenso.</w:t>
      </w:r>
    </w:p>
    <w:p w14:paraId="4E68A9A2"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Ocorrendo divergência entre os preços unitários e o preço global, prevalecerão os primeiros; no caso de divergência entre os valores numéricos e os valores expressos por extenso, prevalecerão estes últimos.</w:t>
      </w:r>
    </w:p>
    <w:p w14:paraId="6832D381"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oferta deverá ser firme e precisa, limitada, rigorosamente, ao objeto deste Edital, sem conter alternativas de preço ou de qualquer outra condição que induza o julgamento a mais de um resultado, sob pena de desclassificação.</w:t>
      </w:r>
    </w:p>
    <w:p w14:paraId="004121B8" w14:textId="77777777" w:rsidR="00CB54BD" w:rsidRPr="008061E5" w:rsidRDefault="00764B1C" w:rsidP="00EE11DD">
      <w:pPr>
        <w:pStyle w:val="Nivel2"/>
        <w:numPr>
          <w:ilvl w:val="1"/>
          <w:numId w:val="29"/>
        </w:numPr>
        <w:spacing w:line="240" w:lineRule="auto"/>
        <w:ind w:left="142" w:firstLine="0"/>
        <w:rPr>
          <w:rFonts w:ascii="Aptos" w:eastAsia="Calibri" w:hAnsi="Aptos"/>
          <w:color w:val="auto"/>
          <w:sz w:val="24"/>
          <w:szCs w:val="24"/>
        </w:rPr>
      </w:pPr>
      <w:r w:rsidRPr="008061E5">
        <w:rPr>
          <w:rFonts w:ascii="Aptos" w:eastAsia="Calibri" w:hAnsi="Aptos"/>
          <w:color w:val="auto"/>
          <w:sz w:val="24"/>
          <w:szCs w:val="24"/>
        </w:rPr>
        <w:t>A proposta deverá obedecer aos termos deste Edital e seus Anexos, não sendo considerada aquela que não corresponda às especificações ali contidas ou que estabeleça vínculo à proposta de outro licitante.</w:t>
      </w:r>
    </w:p>
    <w:p w14:paraId="5CE323D6" w14:textId="77777777" w:rsidR="00CB54BD" w:rsidRPr="008061E5" w:rsidRDefault="00764B1C" w:rsidP="00EE11DD">
      <w:pPr>
        <w:pStyle w:val="Nivel2"/>
        <w:numPr>
          <w:ilvl w:val="1"/>
          <w:numId w:val="29"/>
        </w:numPr>
        <w:spacing w:line="240" w:lineRule="auto"/>
        <w:ind w:left="142" w:firstLine="0"/>
        <w:rPr>
          <w:rFonts w:ascii="Aptos" w:hAnsi="Aptos"/>
          <w:color w:val="auto"/>
          <w:sz w:val="24"/>
          <w:szCs w:val="24"/>
        </w:rPr>
      </w:pPr>
      <w:r w:rsidRPr="008061E5">
        <w:rPr>
          <w:rFonts w:ascii="Aptos" w:eastAsia="Calibri" w:hAnsi="Aptos"/>
          <w:color w:val="auto"/>
          <w:sz w:val="24"/>
          <w:szCs w:val="24"/>
        </w:rPr>
        <w:t>As propostas que contenham a descrição do objeto, o valor e os documentos complementares estarão disponíveis na internet, após a homologação.</w:t>
      </w:r>
    </w:p>
    <w:p w14:paraId="2F508A8E" w14:textId="1994FEA9" w:rsidR="0040118C" w:rsidRPr="008061E5" w:rsidRDefault="0040118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38" w:name="_Toc135469231"/>
      <w:bookmarkStart w:id="39" w:name="_Toc149844733"/>
      <w:r w:rsidRPr="008061E5">
        <w:rPr>
          <w:rFonts w:ascii="Aptos" w:hAnsi="Aptos"/>
          <w:sz w:val="24"/>
          <w:szCs w:val="24"/>
        </w:rPr>
        <w:t>DA ATA DE REGISTRO DE PREÇOS</w:t>
      </w:r>
      <w:bookmarkEnd w:id="38"/>
      <w:bookmarkEnd w:id="39"/>
    </w:p>
    <w:p w14:paraId="3FE0356A" w14:textId="2E47A86E"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Homologado o resultado da licitação, o licitante mais bem classificado terá o </w:t>
      </w:r>
      <w:r w:rsidRPr="008061E5">
        <w:rPr>
          <w:rFonts w:ascii="Aptos" w:hAnsi="Aptos"/>
          <w:b/>
          <w:bCs/>
          <w:color w:val="auto"/>
          <w:sz w:val="24"/>
          <w:szCs w:val="24"/>
        </w:rPr>
        <w:t xml:space="preserve">prazo de </w:t>
      </w:r>
      <w:r w:rsidR="00325812" w:rsidRPr="008061E5">
        <w:rPr>
          <w:rFonts w:ascii="Aptos" w:hAnsi="Aptos"/>
          <w:b/>
          <w:bCs/>
          <w:color w:val="auto"/>
          <w:sz w:val="24"/>
          <w:szCs w:val="24"/>
        </w:rPr>
        <w:t>05 (cinco)</w:t>
      </w:r>
      <w:r w:rsidRPr="008061E5">
        <w:rPr>
          <w:rFonts w:ascii="Aptos" w:hAnsi="Aptos"/>
          <w:b/>
          <w:bCs/>
          <w:color w:val="auto"/>
          <w:sz w:val="24"/>
          <w:szCs w:val="24"/>
        </w:rPr>
        <w:t xml:space="preserve"> dias</w:t>
      </w:r>
      <w:r w:rsidRPr="008061E5">
        <w:rPr>
          <w:rFonts w:ascii="Aptos" w:hAnsi="Aptos"/>
          <w:color w:val="auto"/>
          <w:sz w:val="24"/>
          <w:szCs w:val="24"/>
        </w:rPr>
        <w:t xml:space="preserve">, contados a partir da data de sua convocação, para assinar a Ata de Registro de </w:t>
      </w:r>
      <w:r w:rsidRPr="008061E5">
        <w:rPr>
          <w:rFonts w:ascii="Aptos" w:hAnsi="Aptos"/>
          <w:color w:val="auto"/>
          <w:sz w:val="24"/>
          <w:szCs w:val="24"/>
        </w:rPr>
        <w:lastRenderedPageBreak/>
        <w:t xml:space="preserve">Preços, cujo prazo de validade encontra-se nela fixado, sob pena de decadência do direito à contratação, sem prejuízo das sanções previstas na Lei nº 14.133, de 2021. </w:t>
      </w:r>
    </w:p>
    <w:p w14:paraId="176DF675" w14:textId="3BD87CCA"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 prazo de convocação poderá ser prorrogado uma vez, por igual período, mediante solicitação do licitante mais bem classificado ou do fornecedor convocado, desde que:</w:t>
      </w:r>
    </w:p>
    <w:p w14:paraId="70949CE6" w14:textId="6EC7FFF9" w:rsidR="0040118C" w:rsidRPr="008061E5" w:rsidRDefault="00AB748E" w:rsidP="00EE11DD">
      <w:pPr>
        <w:pStyle w:val="Nivel2"/>
        <w:numPr>
          <w:ilvl w:val="2"/>
          <w:numId w:val="29"/>
        </w:numPr>
        <w:spacing w:line="240" w:lineRule="auto"/>
        <w:ind w:left="142" w:firstLine="0"/>
        <w:rPr>
          <w:rFonts w:ascii="Aptos" w:hAnsi="Aptos"/>
          <w:iCs/>
          <w:color w:val="auto"/>
          <w:sz w:val="24"/>
          <w:szCs w:val="24"/>
        </w:rPr>
      </w:pPr>
      <w:r>
        <w:rPr>
          <w:rFonts w:ascii="Aptos" w:hAnsi="Aptos"/>
          <w:iCs/>
          <w:color w:val="auto"/>
          <w:sz w:val="24"/>
          <w:szCs w:val="24"/>
        </w:rPr>
        <w:t>A</w:t>
      </w:r>
      <w:r w:rsidR="0040118C" w:rsidRPr="008061E5">
        <w:rPr>
          <w:rFonts w:ascii="Aptos" w:hAnsi="Aptos"/>
          <w:iCs/>
          <w:color w:val="auto"/>
          <w:sz w:val="24"/>
          <w:szCs w:val="24"/>
        </w:rPr>
        <w:t xml:space="preserve"> solicitação seja devidamente justificada e apresentada dentro do prazo; e</w:t>
      </w:r>
    </w:p>
    <w:p w14:paraId="10541ED1" w14:textId="04BEC43B" w:rsidR="0040118C" w:rsidRPr="008061E5" w:rsidRDefault="00AB748E" w:rsidP="00EE11DD">
      <w:pPr>
        <w:pStyle w:val="Nivel2"/>
        <w:numPr>
          <w:ilvl w:val="2"/>
          <w:numId w:val="29"/>
        </w:numPr>
        <w:spacing w:line="240" w:lineRule="auto"/>
        <w:ind w:left="142" w:firstLine="0"/>
        <w:rPr>
          <w:rFonts w:ascii="Aptos" w:hAnsi="Aptos"/>
          <w:iCs/>
          <w:color w:val="auto"/>
          <w:sz w:val="24"/>
          <w:szCs w:val="24"/>
        </w:rPr>
      </w:pPr>
      <w:r>
        <w:rPr>
          <w:rFonts w:ascii="Aptos" w:hAnsi="Aptos"/>
          <w:iCs/>
          <w:color w:val="auto"/>
          <w:sz w:val="24"/>
          <w:szCs w:val="24"/>
        </w:rPr>
        <w:t>A</w:t>
      </w:r>
      <w:r w:rsidR="0040118C" w:rsidRPr="008061E5">
        <w:rPr>
          <w:rFonts w:ascii="Aptos" w:hAnsi="Aptos"/>
          <w:iCs/>
          <w:color w:val="auto"/>
          <w:sz w:val="24"/>
          <w:szCs w:val="24"/>
        </w:rPr>
        <w:t xml:space="preserve"> justificativa apresentada seja aceita pela Administração.</w:t>
      </w:r>
    </w:p>
    <w:p w14:paraId="062EE3C3" w14:textId="0B62419A"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ata de registro de preços será assinada e disponibilizada no sistema de registro de preços.</w:t>
      </w:r>
    </w:p>
    <w:p w14:paraId="4FE46D48" w14:textId="3492022C"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325812" w:rsidRPr="008061E5">
        <w:rPr>
          <w:rFonts w:ascii="Aptos" w:hAnsi="Aptos"/>
          <w:color w:val="auto"/>
          <w:sz w:val="24"/>
          <w:szCs w:val="24"/>
        </w:rPr>
        <w:t>, nos moldes do anexo do presente edital</w:t>
      </w:r>
      <w:r w:rsidRPr="008061E5">
        <w:rPr>
          <w:rFonts w:ascii="Aptos" w:hAnsi="Aptos"/>
          <w:color w:val="auto"/>
          <w:sz w:val="24"/>
          <w:szCs w:val="24"/>
        </w:rPr>
        <w:t>.</w:t>
      </w:r>
    </w:p>
    <w:p w14:paraId="09413AE7" w14:textId="766C394D"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O preço registrado, com a indicação dos fornecedores, será divulgado no </w:t>
      </w:r>
      <w:r w:rsidR="00246CF0" w:rsidRPr="008061E5">
        <w:rPr>
          <w:rFonts w:ascii="Aptos" w:hAnsi="Aptos"/>
          <w:color w:val="auto"/>
          <w:sz w:val="24"/>
          <w:szCs w:val="24"/>
        </w:rPr>
        <w:t>PNCP, e</w:t>
      </w:r>
      <w:r w:rsidRPr="008061E5">
        <w:rPr>
          <w:rFonts w:ascii="Aptos" w:hAnsi="Aptos"/>
          <w:color w:val="auto"/>
          <w:sz w:val="24"/>
          <w:szCs w:val="24"/>
        </w:rPr>
        <w:t xml:space="preserve"> disponibilizado durante a vigência da ata de registro de preços.</w:t>
      </w:r>
    </w:p>
    <w:p w14:paraId="267D57EE"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A31F27"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9EEDEE7" w14:textId="5CA03910" w:rsidR="0040118C" w:rsidRPr="008061E5" w:rsidRDefault="0040118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40" w:name="_Toc135469232"/>
      <w:bookmarkStart w:id="41" w:name="_Toc149826673"/>
      <w:bookmarkStart w:id="42" w:name="_Toc149844734"/>
      <w:r w:rsidRPr="008061E5">
        <w:rPr>
          <w:rFonts w:ascii="Aptos" w:hAnsi="Aptos"/>
          <w:sz w:val="24"/>
          <w:szCs w:val="24"/>
        </w:rPr>
        <w:t>DA FORMAÇÃO DO CADASTRO DE RESERVA</w:t>
      </w:r>
      <w:bookmarkEnd w:id="40"/>
      <w:bookmarkEnd w:id="41"/>
      <w:bookmarkEnd w:id="42"/>
      <w:r w:rsidRPr="008061E5">
        <w:rPr>
          <w:rFonts w:ascii="Aptos" w:hAnsi="Aptos"/>
          <w:sz w:val="24"/>
          <w:szCs w:val="24"/>
        </w:rPr>
        <w:t xml:space="preserve"> </w:t>
      </w:r>
    </w:p>
    <w:p w14:paraId="3BEA258D" w14:textId="50C0F90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Após a homologação da licitação, será incluído na ata, na forma de anexo, o registro:</w:t>
      </w:r>
    </w:p>
    <w:p w14:paraId="20AF5FB3" w14:textId="7139FF78"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D</w:t>
      </w:r>
      <w:r w:rsidR="0040118C" w:rsidRPr="008061E5">
        <w:rPr>
          <w:rFonts w:ascii="Aptos" w:hAnsi="Aptos"/>
          <w:color w:val="auto"/>
          <w:sz w:val="24"/>
          <w:szCs w:val="24"/>
        </w:rPr>
        <w:t xml:space="preserve">os licitantes </w:t>
      </w:r>
      <w:bookmarkStart w:id="43" w:name="_Hlk132991372"/>
      <w:r w:rsidR="0040118C" w:rsidRPr="008061E5">
        <w:rPr>
          <w:rFonts w:ascii="Aptos" w:hAnsi="Aptos"/>
          <w:color w:val="auto"/>
          <w:sz w:val="24"/>
          <w:szCs w:val="24"/>
        </w:rPr>
        <w:t xml:space="preserve">que </w:t>
      </w:r>
      <w:bookmarkStart w:id="44" w:name="_Hlk132989696"/>
      <w:r w:rsidR="0040118C" w:rsidRPr="008061E5">
        <w:rPr>
          <w:rFonts w:ascii="Aptos" w:hAnsi="Aptos"/>
          <w:color w:val="auto"/>
          <w:sz w:val="24"/>
          <w:szCs w:val="24"/>
        </w:rPr>
        <w:t>aceitarem cotar o objeto com preço igual ao do adjudicatári</w:t>
      </w:r>
      <w:bookmarkEnd w:id="43"/>
      <w:r w:rsidR="0040118C" w:rsidRPr="008061E5">
        <w:rPr>
          <w:rFonts w:ascii="Aptos" w:hAnsi="Aptos"/>
          <w:color w:val="auto"/>
          <w:sz w:val="24"/>
          <w:szCs w:val="24"/>
        </w:rPr>
        <w:t>o</w:t>
      </w:r>
      <w:bookmarkEnd w:id="44"/>
      <w:r w:rsidR="0040118C" w:rsidRPr="008061E5">
        <w:rPr>
          <w:rFonts w:ascii="Aptos" w:hAnsi="Aptos"/>
          <w:color w:val="auto"/>
          <w:sz w:val="24"/>
          <w:szCs w:val="24"/>
        </w:rPr>
        <w:t xml:space="preserve">, observada a classificação na licitação; e </w:t>
      </w:r>
    </w:p>
    <w:p w14:paraId="02F728D4" w14:textId="0552E2B1" w:rsidR="0040118C" w:rsidRPr="008061E5" w:rsidRDefault="00AB748E" w:rsidP="00EE11DD">
      <w:pPr>
        <w:pStyle w:val="Nivel3"/>
        <w:numPr>
          <w:ilvl w:val="2"/>
          <w:numId w:val="29"/>
        </w:numPr>
        <w:tabs>
          <w:tab w:val="left" w:pos="0"/>
        </w:tabs>
        <w:spacing w:line="240" w:lineRule="auto"/>
        <w:ind w:left="142" w:firstLine="0"/>
        <w:rPr>
          <w:rFonts w:ascii="Aptos" w:eastAsia="MS Mincho" w:hAnsi="Aptos"/>
          <w:iCs/>
          <w:color w:val="auto"/>
          <w:sz w:val="24"/>
          <w:szCs w:val="24"/>
        </w:rPr>
      </w:pPr>
      <w:r>
        <w:rPr>
          <w:rFonts w:ascii="Aptos" w:hAnsi="Aptos"/>
          <w:color w:val="auto"/>
          <w:sz w:val="24"/>
          <w:szCs w:val="24"/>
        </w:rPr>
        <w:t>D</w:t>
      </w:r>
      <w:r w:rsidR="0040118C" w:rsidRPr="008061E5">
        <w:rPr>
          <w:rFonts w:ascii="Aptos" w:hAnsi="Aptos"/>
          <w:color w:val="auto"/>
          <w:sz w:val="24"/>
          <w:szCs w:val="24"/>
        </w:rPr>
        <w:t>os licitantes que mantiverem sua proposta original</w:t>
      </w:r>
    </w:p>
    <w:p w14:paraId="5EE5F57A" w14:textId="19205C7A" w:rsidR="0040118C" w:rsidRPr="008061E5" w:rsidRDefault="0040118C" w:rsidP="00EE11DD">
      <w:pPr>
        <w:pStyle w:val="Nivel2"/>
        <w:numPr>
          <w:ilvl w:val="1"/>
          <w:numId w:val="29"/>
        </w:numPr>
        <w:tabs>
          <w:tab w:val="left" w:pos="0"/>
        </w:tabs>
        <w:spacing w:line="240" w:lineRule="auto"/>
        <w:ind w:left="142" w:firstLine="0"/>
        <w:rPr>
          <w:rFonts w:ascii="Aptos" w:eastAsia="MS Mincho" w:hAnsi="Aptos"/>
          <w:i/>
          <w:iCs/>
          <w:color w:val="auto"/>
          <w:sz w:val="24"/>
          <w:szCs w:val="24"/>
        </w:rPr>
      </w:pPr>
      <w:r w:rsidRPr="008061E5">
        <w:rPr>
          <w:rFonts w:ascii="Aptos" w:hAnsi="Aptos"/>
          <w:color w:val="auto"/>
          <w:sz w:val="24"/>
          <w:szCs w:val="24"/>
        </w:rPr>
        <w:t>Será respeitada, nas contratações, a ordem de classificação dos licitantes ou fornecedores registrados na ata.</w:t>
      </w:r>
    </w:p>
    <w:p w14:paraId="02828EE4" w14:textId="77777777" w:rsidR="00CF340B"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A apresentação de novas propostas na forma deste item não prejudicará o resultado do certame em relação ao licitante mais bem classificado.</w:t>
      </w:r>
    </w:p>
    <w:p w14:paraId="285B3EE1" w14:textId="698DDDCA"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Para fins da ordem de classificação, os licitantes ou fornecedores que aceitarem cotar o objeto com preço igual ao do adjudicatário antecederão aqueles que mantiverem sua proposta original.</w:t>
      </w:r>
    </w:p>
    <w:p w14:paraId="4F88188D"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 A habilitação dos licitantes que comporão o cadastro de reserva será efetuada quando houver necessidade de contratação dos licitantes remanescentes, nas seguintes hipóteses:</w:t>
      </w:r>
    </w:p>
    <w:p w14:paraId="3322B8C2" w14:textId="469FF88B"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 </w:t>
      </w:r>
      <w:r w:rsidR="00AB748E">
        <w:rPr>
          <w:rFonts w:ascii="Aptos" w:hAnsi="Aptos"/>
          <w:color w:val="auto"/>
          <w:sz w:val="24"/>
          <w:szCs w:val="24"/>
        </w:rPr>
        <w:t>Q</w:t>
      </w:r>
      <w:r w:rsidRPr="008061E5">
        <w:rPr>
          <w:rFonts w:ascii="Aptos" w:hAnsi="Aptos"/>
          <w:color w:val="auto"/>
          <w:sz w:val="24"/>
          <w:szCs w:val="24"/>
        </w:rPr>
        <w:t>uando o licitante vencedor não assinar a ata de registro de preços no prazo e nas condições estabelecidos no edital; ou</w:t>
      </w:r>
    </w:p>
    <w:p w14:paraId="5616B4A8" w14:textId="0D657133" w:rsidR="0040118C" w:rsidRPr="008061E5" w:rsidRDefault="00AB748E" w:rsidP="00EE11DD">
      <w:pPr>
        <w:pStyle w:val="Nivel2"/>
        <w:numPr>
          <w:ilvl w:val="1"/>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Q</w:t>
      </w:r>
      <w:r w:rsidR="0040118C" w:rsidRPr="008061E5">
        <w:rPr>
          <w:rFonts w:ascii="Aptos" w:hAnsi="Aptos"/>
          <w:color w:val="auto"/>
          <w:sz w:val="24"/>
          <w:szCs w:val="24"/>
        </w:rPr>
        <w:t xml:space="preserve">uando houver o cancelamento do registro do fornecedor ou do registro de preços, nas hipóteses previstas </w:t>
      </w:r>
      <w:r w:rsidR="00CF340B" w:rsidRPr="008061E5">
        <w:rPr>
          <w:rFonts w:ascii="Aptos" w:hAnsi="Aptos"/>
          <w:color w:val="auto"/>
          <w:sz w:val="24"/>
          <w:szCs w:val="24"/>
        </w:rPr>
        <w:t xml:space="preserve">no regulamento. </w:t>
      </w:r>
    </w:p>
    <w:p w14:paraId="42970A53"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ECA9B38" w14:textId="30234E10" w:rsidR="00A43817" w:rsidRPr="008061E5" w:rsidRDefault="0040118C" w:rsidP="00EE11DD">
      <w:pPr>
        <w:pStyle w:val="Nivel3"/>
        <w:numPr>
          <w:ilvl w:val="2"/>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 </w:t>
      </w:r>
      <w:r w:rsidR="00AB748E">
        <w:rPr>
          <w:rFonts w:ascii="Aptos" w:hAnsi="Aptos"/>
          <w:color w:val="auto"/>
          <w:sz w:val="24"/>
          <w:szCs w:val="24"/>
        </w:rPr>
        <w:t>C</w:t>
      </w:r>
      <w:r w:rsidRPr="008061E5">
        <w:rPr>
          <w:rFonts w:ascii="Aptos" w:hAnsi="Aptos"/>
          <w:color w:val="auto"/>
          <w:sz w:val="24"/>
          <w:szCs w:val="24"/>
        </w:rPr>
        <w:t>onvocar os licitantes que mantiveram sua proposta original para negociação, na ordem de classificação, com vistas à obtenção de preço melhor, mesmo que acima do preço do adjudicatário; ou</w:t>
      </w:r>
    </w:p>
    <w:p w14:paraId="733757B4" w14:textId="404F853D"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djudicar e firmar o contrato nas condições ofertadas pelos licitantes remanescentes, observada a ordem de classificação, quando frustrada a negociação de melhor condição.</w:t>
      </w:r>
    </w:p>
    <w:p w14:paraId="02475789" w14:textId="51E5257A" w:rsidR="0040118C" w:rsidRPr="008061E5" w:rsidRDefault="0040118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45" w:name="_Toc135469233"/>
      <w:bookmarkStart w:id="46" w:name="_Toc149826674"/>
      <w:bookmarkStart w:id="47" w:name="_Toc149844735"/>
      <w:r w:rsidRPr="008061E5">
        <w:rPr>
          <w:rFonts w:ascii="Aptos" w:hAnsi="Aptos"/>
          <w:sz w:val="24"/>
          <w:szCs w:val="24"/>
        </w:rPr>
        <w:t>DOS RECURSOS</w:t>
      </w:r>
      <w:bookmarkEnd w:id="45"/>
      <w:bookmarkEnd w:id="46"/>
      <w:bookmarkEnd w:id="47"/>
    </w:p>
    <w:p w14:paraId="05F5DAE5" w14:textId="387AA973"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A interposição de recurso referente ao julgamento das propostas, à habilitação ou inabilitação de licitantes, à anulação ou revogação da licitação, observará o disposto no art. 165 da Lei nº 14.133, de 2021.</w:t>
      </w:r>
    </w:p>
    <w:p w14:paraId="43DB388B"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O prazo recursal é de 3 (três) dias úteis, contados da data de intimação ou de lavratura da ata.</w:t>
      </w:r>
    </w:p>
    <w:p w14:paraId="4C15038E"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Quando o recurso apresentado impugnar o julgamento das propostas ou o ato de habilitação ou inabilitação do licitante:</w:t>
      </w:r>
    </w:p>
    <w:p w14:paraId="5D362BB0" w14:textId="23A0CD36"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 xml:space="preserve"> intenção de recorrer deverá ser manifestada imediatamente, sob pena de preclusão</w:t>
      </w:r>
      <w:r w:rsidR="00B426A6" w:rsidRPr="008061E5">
        <w:rPr>
          <w:rFonts w:ascii="Aptos" w:hAnsi="Aptos"/>
          <w:color w:val="auto"/>
          <w:sz w:val="24"/>
          <w:szCs w:val="24"/>
        </w:rPr>
        <w:t>, nos termos do § 1 º, I do art. 165 da Lei Federal 14.133/21</w:t>
      </w:r>
      <w:r w:rsidR="0040118C" w:rsidRPr="008061E5">
        <w:rPr>
          <w:rFonts w:ascii="Aptos" w:hAnsi="Aptos"/>
          <w:color w:val="auto"/>
          <w:sz w:val="24"/>
          <w:szCs w:val="24"/>
        </w:rPr>
        <w:t>;</w:t>
      </w:r>
    </w:p>
    <w:p w14:paraId="0236D542" w14:textId="2BCD1938"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bookmarkStart w:id="48" w:name="_Hlk135318381"/>
      <w:bookmarkStart w:id="49" w:name="_Hlk135315794"/>
      <w:r>
        <w:rPr>
          <w:rFonts w:ascii="Aptos" w:hAnsi="Aptos"/>
          <w:color w:val="auto"/>
          <w:sz w:val="24"/>
          <w:szCs w:val="24"/>
        </w:rPr>
        <w:t>O</w:t>
      </w:r>
      <w:r w:rsidR="0040118C" w:rsidRPr="008061E5">
        <w:rPr>
          <w:rFonts w:ascii="Aptos" w:hAnsi="Aptos"/>
          <w:color w:val="auto"/>
          <w:sz w:val="24"/>
          <w:szCs w:val="24"/>
        </w:rPr>
        <w:t xml:space="preserve"> prazo para a manifestação da intenção de recorrer não será inferior a </w:t>
      </w:r>
      <w:r w:rsidR="0015356F" w:rsidRPr="008061E5">
        <w:rPr>
          <w:rFonts w:ascii="Aptos" w:hAnsi="Aptos"/>
          <w:color w:val="auto"/>
          <w:sz w:val="24"/>
          <w:szCs w:val="24"/>
        </w:rPr>
        <w:t>3</w:t>
      </w:r>
      <w:r w:rsidR="00B426A6" w:rsidRPr="008061E5">
        <w:rPr>
          <w:rFonts w:ascii="Aptos" w:hAnsi="Aptos"/>
          <w:color w:val="auto"/>
          <w:sz w:val="24"/>
          <w:szCs w:val="24"/>
        </w:rPr>
        <w:t>0 (</w:t>
      </w:r>
      <w:r w:rsidR="0015356F" w:rsidRPr="008061E5">
        <w:rPr>
          <w:rFonts w:ascii="Aptos" w:hAnsi="Aptos"/>
          <w:color w:val="auto"/>
          <w:sz w:val="24"/>
          <w:szCs w:val="24"/>
        </w:rPr>
        <w:t>trinta</w:t>
      </w:r>
      <w:r w:rsidR="00B426A6" w:rsidRPr="008061E5">
        <w:rPr>
          <w:rFonts w:ascii="Aptos" w:hAnsi="Aptos"/>
          <w:color w:val="auto"/>
          <w:sz w:val="24"/>
          <w:szCs w:val="24"/>
        </w:rPr>
        <w:t>)</w:t>
      </w:r>
      <w:r w:rsidR="0040118C" w:rsidRPr="008061E5">
        <w:rPr>
          <w:rFonts w:ascii="Aptos" w:hAnsi="Aptos"/>
          <w:color w:val="auto"/>
          <w:sz w:val="24"/>
          <w:szCs w:val="24"/>
        </w:rPr>
        <w:t xml:space="preserve"> minutos.</w:t>
      </w:r>
      <w:bookmarkEnd w:id="48"/>
    </w:p>
    <w:bookmarkEnd w:id="49"/>
    <w:p w14:paraId="0CA0020C" w14:textId="0DBC97ED"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O</w:t>
      </w:r>
      <w:r w:rsidR="0040118C" w:rsidRPr="008061E5">
        <w:rPr>
          <w:rFonts w:ascii="Aptos" w:hAnsi="Aptos"/>
          <w:color w:val="auto"/>
          <w:sz w:val="24"/>
          <w:szCs w:val="24"/>
        </w:rPr>
        <w:t xml:space="preserve"> prazo para apresentação das razões recursais será iniciado na data de intimação ou de lavratura da ata de habilitação ou inabilitação;</w:t>
      </w:r>
    </w:p>
    <w:p w14:paraId="717B3B42" w14:textId="4FEE73A1"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N</w:t>
      </w:r>
      <w:r w:rsidR="0040118C" w:rsidRPr="008061E5">
        <w:rPr>
          <w:rFonts w:ascii="Aptos" w:hAnsi="Aptos"/>
          <w:color w:val="auto"/>
          <w:sz w:val="24"/>
          <w:szCs w:val="24"/>
        </w:rPr>
        <w:t>a hipótese de adoção da inversão de fases prevista no § 1º do art. 17 da Lei nº 14.133, de 2021, o prazo para apresentação das razões recursais será iniciado na data de intimação da ata de julgamento.</w:t>
      </w:r>
    </w:p>
    <w:p w14:paraId="1682D858" w14:textId="77777777" w:rsidR="00A43817"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Os recursos deverão ser encaminhados em campo próprio do sistema.</w:t>
      </w:r>
    </w:p>
    <w:p w14:paraId="10E42338" w14:textId="77777777" w:rsidR="00A43817"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O recurso será dirigido à autoridade que tiver editado o ato ou proferido a decisão recorrida, a qual poderá reconsiderar sua decisão no prazo de </w:t>
      </w:r>
      <w:r w:rsidRPr="008061E5">
        <w:rPr>
          <w:rFonts w:ascii="Aptos" w:hAnsi="Aptos"/>
          <w:b/>
          <w:bCs/>
          <w:color w:val="auto"/>
          <w:sz w:val="24"/>
          <w:szCs w:val="24"/>
        </w:rPr>
        <w:t>3 (três) dias úteis</w:t>
      </w:r>
      <w:r w:rsidRPr="008061E5">
        <w:rPr>
          <w:rFonts w:ascii="Aptos" w:hAnsi="Aptos"/>
          <w:color w:val="auto"/>
          <w:sz w:val="24"/>
          <w:szCs w:val="24"/>
        </w:rPr>
        <w:t xml:space="preserve">, ou, nesse mesmo prazo, encaminhar recurso para a autoridade superior, a qual deverá proferir sua decisão </w:t>
      </w:r>
      <w:r w:rsidRPr="008061E5">
        <w:rPr>
          <w:rFonts w:ascii="Aptos" w:hAnsi="Aptos"/>
          <w:b/>
          <w:bCs/>
          <w:color w:val="auto"/>
          <w:sz w:val="24"/>
          <w:szCs w:val="24"/>
        </w:rPr>
        <w:t>no prazo de 10 (dez) dias úteis</w:t>
      </w:r>
      <w:r w:rsidRPr="008061E5">
        <w:rPr>
          <w:rFonts w:ascii="Aptos" w:hAnsi="Aptos"/>
          <w:color w:val="auto"/>
          <w:sz w:val="24"/>
          <w:szCs w:val="24"/>
        </w:rPr>
        <w:t>, contado do recebimento dos autos.</w:t>
      </w:r>
    </w:p>
    <w:p w14:paraId="1F34065D" w14:textId="77777777" w:rsidR="00A43817"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Os recursos interpostos fora do prazo não serão conhecidos. </w:t>
      </w:r>
    </w:p>
    <w:p w14:paraId="1E12C555" w14:textId="77777777" w:rsidR="00A43817"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226ECA" w14:textId="77777777" w:rsidR="00A43817"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O recurso e o pedido de reconsideração terão efeito suspensivo do ato ou da decisão recorrida até que sobrevenha decisão final da autoridade competente. </w:t>
      </w:r>
    </w:p>
    <w:p w14:paraId="4FA1C54C" w14:textId="77777777" w:rsidR="00A43817"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O acolhimento do recurso invalida tão somente os atos insuscetíveis de aproveitamento. </w:t>
      </w:r>
    </w:p>
    <w:p w14:paraId="417B3983" w14:textId="74DFFAB4"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lastRenderedPageBreak/>
        <w:t>Os autos do processo permanecerão com vista franqueada aos interessados</w:t>
      </w:r>
      <w:r w:rsidR="00B426A6" w:rsidRPr="008061E5">
        <w:rPr>
          <w:rFonts w:ascii="Aptos" w:hAnsi="Aptos"/>
          <w:color w:val="auto"/>
          <w:sz w:val="24"/>
          <w:szCs w:val="24"/>
        </w:rPr>
        <w:t xml:space="preserve">. </w:t>
      </w:r>
    </w:p>
    <w:p w14:paraId="2F5A3467" w14:textId="260ED3D3" w:rsidR="0040118C" w:rsidRPr="008061E5" w:rsidRDefault="0040118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50" w:name="_Toc135469234"/>
      <w:bookmarkStart w:id="51" w:name="_Toc149826675"/>
      <w:bookmarkStart w:id="52" w:name="_Toc149844736"/>
      <w:r w:rsidRPr="008061E5">
        <w:rPr>
          <w:rFonts w:ascii="Aptos" w:hAnsi="Aptos"/>
          <w:sz w:val="24"/>
          <w:szCs w:val="24"/>
        </w:rPr>
        <w:t>DAS INFRAÇÕES ADMINISTRATIVAS E SANÇÕES</w:t>
      </w:r>
      <w:bookmarkEnd w:id="50"/>
      <w:bookmarkEnd w:id="51"/>
      <w:bookmarkEnd w:id="52"/>
    </w:p>
    <w:p w14:paraId="329916C8" w14:textId="31834F11"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Comete infração administrativa, nos termos da </w:t>
      </w:r>
      <w:r w:rsidR="00DB2124" w:rsidRPr="008061E5">
        <w:rPr>
          <w:rFonts w:ascii="Aptos" w:hAnsi="Aptos"/>
          <w:color w:val="auto"/>
          <w:sz w:val="24"/>
          <w:szCs w:val="24"/>
        </w:rPr>
        <w:t>Lei Federal 14.133/2021</w:t>
      </w:r>
      <w:r w:rsidRPr="008061E5">
        <w:rPr>
          <w:rFonts w:ascii="Aptos" w:hAnsi="Aptos"/>
          <w:color w:val="auto"/>
          <w:sz w:val="24"/>
          <w:szCs w:val="24"/>
        </w:rPr>
        <w:t xml:space="preserve">, o licitante que, com dolo ou culpa: </w:t>
      </w:r>
    </w:p>
    <w:p w14:paraId="3B082036" w14:textId="0D425685" w:rsidR="00A43817"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bookmarkStart w:id="53" w:name="_Ref114668085"/>
      <w:bookmarkStart w:id="54" w:name="_Hlk114652595"/>
      <w:r>
        <w:rPr>
          <w:rFonts w:ascii="Aptos" w:hAnsi="Aptos"/>
          <w:color w:val="auto"/>
          <w:sz w:val="24"/>
          <w:szCs w:val="24"/>
        </w:rPr>
        <w:t>D</w:t>
      </w:r>
      <w:r w:rsidR="0040118C" w:rsidRPr="008061E5">
        <w:rPr>
          <w:rFonts w:ascii="Aptos" w:hAnsi="Aptos"/>
          <w:color w:val="auto"/>
          <w:sz w:val="24"/>
          <w:szCs w:val="24"/>
        </w:rPr>
        <w:t xml:space="preserve">eixar de entregar a documentação exigida para o certame ou não entregar qualquer documento que tenha sido solicitado pela </w:t>
      </w:r>
      <w:r w:rsidR="00AB00B1">
        <w:rPr>
          <w:rFonts w:ascii="Aptos" w:hAnsi="Aptos"/>
          <w:color w:val="auto"/>
          <w:sz w:val="24"/>
          <w:szCs w:val="24"/>
        </w:rPr>
        <w:t>P</w:t>
      </w:r>
      <w:r w:rsidR="0040118C" w:rsidRPr="008061E5">
        <w:rPr>
          <w:rFonts w:ascii="Aptos" w:hAnsi="Aptos"/>
          <w:color w:val="auto"/>
          <w:sz w:val="24"/>
          <w:szCs w:val="24"/>
        </w:rPr>
        <w:t>regoeira durante o certame;</w:t>
      </w:r>
      <w:bookmarkStart w:id="55" w:name="_Ref114668108"/>
      <w:bookmarkEnd w:id="53"/>
    </w:p>
    <w:p w14:paraId="7A3CB87E" w14:textId="3EA0D495" w:rsidR="0040118C" w:rsidRPr="008061E5" w:rsidRDefault="0040118C" w:rsidP="00EE11DD">
      <w:pPr>
        <w:pStyle w:val="Nivel3"/>
        <w:numPr>
          <w:ilvl w:val="2"/>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Salvo em decorrência de fato superveniente devidamente justificado, não mantiver a proposta em especial quando:</w:t>
      </w:r>
      <w:bookmarkEnd w:id="55"/>
    </w:p>
    <w:p w14:paraId="067EB110" w14:textId="5CB2A712"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N</w:t>
      </w:r>
      <w:r w:rsidR="0040118C" w:rsidRPr="008061E5">
        <w:rPr>
          <w:rFonts w:ascii="Aptos" w:hAnsi="Aptos"/>
          <w:sz w:val="24"/>
          <w:szCs w:val="24"/>
        </w:rPr>
        <w:t xml:space="preserve">ão enviar a proposta adequada ao último lance ofertado ou após a negociação; </w:t>
      </w:r>
    </w:p>
    <w:p w14:paraId="455B6CE2" w14:textId="04B79A50"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R</w:t>
      </w:r>
      <w:r w:rsidR="0040118C" w:rsidRPr="008061E5">
        <w:rPr>
          <w:rFonts w:ascii="Aptos" w:hAnsi="Aptos"/>
          <w:sz w:val="24"/>
          <w:szCs w:val="24"/>
        </w:rPr>
        <w:t xml:space="preserve">ecusar-se a enviar o detalhamento da proposta quando exigível; </w:t>
      </w:r>
    </w:p>
    <w:p w14:paraId="5F6CEB2C" w14:textId="4202719A"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P</w:t>
      </w:r>
      <w:r w:rsidR="0040118C" w:rsidRPr="008061E5">
        <w:rPr>
          <w:rFonts w:ascii="Aptos" w:hAnsi="Aptos"/>
          <w:sz w:val="24"/>
          <w:szCs w:val="24"/>
        </w:rPr>
        <w:t xml:space="preserve">edir para ser desclassificado quando encerrada a etapa competitiva; ou </w:t>
      </w:r>
    </w:p>
    <w:p w14:paraId="7086E55A" w14:textId="3B5392FD"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D</w:t>
      </w:r>
      <w:r w:rsidR="0040118C" w:rsidRPr="008061E5">
        <w:rPr>
          <w:rFonts w:ascii="Aptos" w:hAnsi="Aptos"/>
          <w:sz w:val="24"/>
          <w:szCs w:val="24"/>
        </w:rPr>
        <w:t>eixar de apresentar amostra;</w:t>
      </w:r>
    </w:p>
    <w:p w14:paraId="02199CE5" w14:textId="3836AFFA"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A</w:t>
      </w:r>
      <w:r w:rsidR="0040118C" w:rsidRPr="008061E5">
        <w:rPr>
          <w:rFonts w:ascii="Aptos" w:hAnsi="Aptos"/>
          <w:sz w:val="24"/>
          <w:szCs w:val="24"/>
        </w:rPr>
        <w:t xml:space="preserve">presentar proposta ou amostra em desacordo com as especificações do edital; </w:t>
      </w:r>
    </w:p>
    <w:p w14:paraId="2BA49F96" w14:textId="0894CEE1"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bookmarkStart w:id="56" w:name="_Ref114668139"/>
      <w:r>
        <w:rPr>
          <w:rFonts w:ascii="Aptos" w:hAnsi="Aptos"/>
          <w:sz w:val="24"/>
          <w:szCs w:val="24"/>
        </w:rPr>
        <w:t>N</w:t>
      </w:r>
      <w:r w:rsidR="0040118C" w:rsidRPr="008061E5">
        <w:rPr>
          <w:rFonts w:ascii="Aptos" w:hAnsi="Aptos"/>
          <w:sz w:val="24"/>
          <w:szCs w:val="24"/>
        </w:rPr>
        <w:t>ão celebrar o contrato ou não entregar a documentação exigida para a contratação, quando convocado dentro do prazo de validade de sua proposta;</w:t>
      </w:r>
      <w:bookmarkEnd w:id="56"/>
    </w:p>
    <w:p w14:paraId="658AFF48" w14:textId="29EDAA96"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R</w:t>
      </w:r>
      <w:r w:rsidR="0040118C" w:rsidRPr="008061E5">
        <w:rPr>
          <w:rFonts w:ascii="Aptos" w:hAnsi="Aptos"/>
          <w:sz w:val="24"/>
          <w:szCs w:val="24"/>
        </w:rPr>
        <w:t>ecusar-se, sem justificativa, a assinar o contrato ou a ata de registro de preço, ou a aceitar ou retirar o instrumento equivalente no prazo estabelecido pela Administração;</w:t>
      </w:r>
    </w:p>
    <w:p w14:paraId="20704A12" w14:textId="69507CEB"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bookmarkStart w:id="57" w:name="_Ref114668249"/>
      <w:r>
        <w:rPr>
          <w:rFonts w:ascii="Aptos" w:hAnsi="Aptos"/>
          <w:sz w:val="24"/>
          <w:szCs w:val="24"/>
        </w:rPr>
        <w:t>A</w:t>
      </w:r>
      <w:r w:rsidR="0040118C" w:rsidRPr="008061E5">
        <w:rPr>
          <w:rFonts w:ascii="Aptos" w:hAnsi="Aptos"/>
          <w:sz w:val="24"/>
          <w:szCs w:val="24"/>
        </w:rPr>
        <w:t>presentar declaração ou documentação falsa exigida para o certame ou prestar declaração falsa durante a licitação</w:t>
      </w:r>
      <w:bookmarkEnd w:id="57"/>
    </w:p>
    <w:p w14:paraId="0ED65102" w14:textId="3EBFE76D"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bookmarkStart w:id="58" w:name="_Ref114668245"/>
      <w:r>
        <w:rPr>
          <w:rFonts w:ascii="Aptos" w:hAnsi="Aptos"/>
          <w:sz w:val="24"/>
          <w:szCs w:val="24"/>
        </w:rPr>
        <w:t>F</w:t>
      </w:r>
      <w:r w:rsidR="0040118C" w:rsidRPr="008061E5">
        <w:rPr>
          <w:rFonts w:ascii="Aptos" w:hAnsi="Aptos"/>
          <w:sz w:val="24"/>
          <w:szCs w:val="24"/>
        </w:rPr>
        <w:t>raudar a licitação</w:t>
      </w:r>
      <w:bookmarkEnd w:id="58"/>
    </w:p>
    <w:p w14:paraId="4EEE839B" w14:textId="14B54EB1"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bookmarkStart w:id="59" w:name="_Ref114668247"/>
      <w:r>
        <w:rPr>
          <w:rFonts w:ascii="Aptos" w:hAnsi="Aptos"/>
          <w:sz w:val="24"/>
          <w:szCs w:val="24"/>
        </w:rPr>
        <w:t>C</w:t>
      </w:r>
      <w:r w:rsidR="0040118C" w:rsidRPr="008061E5">
        <w:rPr>
          <w:rFonts w:ascii="Aptos" w:hAnsi="Aptos"/>
          <w:sz w:val="24"/>
          <w:szCs w:val="24"/>
        </w:rPr>
        <w:t>omportar-se de modo inidôneo ou cometer fraude de qualquer natureza, em especial quando:</w:t>
      </w:r>
      <w:bookmarkEnd w:id="59"/>
    </w:p>
    <w:p w14:paraId="2F3BAEE5" w14:textId="195D9C24"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A</w:t>
      </w:r>
      <w:r w:rsidR="0040118C" w:rsidRPr="008061E5">
        <w:rPr>
          <w:rFonts w:ascii="Aptos" w:hAnsi="Aptos"/>
          <w:sz w:val="24"/>
          <w:szCs w:val="24"/>
        </w:rPr>
        <w:t xml:space="preserve">gir em conluio ou em desconformidade com a lei; </w:t>
      </w:r>
    </w:p>
    <w:p w14:paraId="1FB15C03" w14:textId="0C93FA61"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I</w:t>
      </w:r>
      <w:r w:rsidR="0040118C" w:rsidRPr="008061E5">
        <w:rPr>
          <w:rFonts w:ascii="Aptos" w:hAnsi="Aptos"/>
          <w:sz w:val="24"/>
          <w:szCs w:val="24"/>
        </w:rPr>
        <w:t xml:space="preserve">nduzir deliberadamente a erro no julgamento; </w:t>
      </w:r>
    </w:p>
    <w:p w14:paraId="7223AA3D" w14:textId="2676BFFB"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r>
        <w:rPr>
          <w:rFonts w:ascii="Aptos" w:hAnsi="Aptos"/>
          <w:sz w:val="24"/>
          <w:szCs w:val="24"/>
        </w:rPr>
        <w:t>A</w:t>
      </w:r>
      <w:r w:rsidR="0040118C" w:rsidRPr="008061E5">
        <w:rPr>
          <w:rFonts w:ascii="Aptos" w:hAnsi="Aptos"/>
          <w:sz w:val="24"/>
          <w:szCs w:val="24"/>
        </w:rPr>
        <w:t xml:space="preserve">presentar amostra falsificada ou deteriorada; </w:t>
      </w:r>
    </w:p>
    <w:p w14:paraId="5D46ED7B" w14:textId="54DF5CCE"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bookmarkStart w:id="60" w:name="_Ref114668251"/>
      <w:r>
        <w:rPr>
          <w:rFonts w:ascii="Aptos" w:hAnsi="Aptos"/>
          <w:sz w:val="24"/>
          <w:szCs w:val="24"/>
        </w:rPr>
        <w:t>P</w:t>
      </w:r>
      <w:r w:rsidR="0040118C" w:rsidRPr="008061E5">
        <w:rPr>
          <w:rFonts w:ascii="Aptos" w:hAnsi="Aptos"/>
          <w:sz w:val="24"/>
          <w:szCs w:val="24"/>
        </w:rPr>
        <w:t>raticar atos ilícitos com vistas a frustrar os objetivos da licitação</w:t>
      </w:r>
      <w:bookmarkEnd w:id="60"/>
    </w:p>
    <w:p w14:paraId="05116353" w14:textId="276FBDD4" w:rsidR="0040118C" w:rsidRPr="008061E5" w:rsidRDefault="00AB748E" w:rsidP="00EE11DD">
      <w:pPr>
        <w:pStyle w:val="Nivel4"/>
        <w:numPr>
          <w:ilvl w:val="3"/>
          <w:numId w:val="29"/>
        </w:numPr>
        <w:tabs>
          <w:tab w:val="left" w:pos="0"/>
        </w:tabs>
        <w:spacing w:line="240" w:lineRule="auto"/>
        <w:ind w:left="142" w:firstLine="0"/>
        <w:rPr>
          <w:rFonts w:ascii="Aptos" w:hAnsi="Aptos"/>
          <w:sz w:val="24"/>
          <w:szCs w:val="24"/>
        </w:rPr>
      </w:pPr>
      <w:bookmarkStart w:id="61" w:name="_Ref114668252"/>
      <w:r>
        <w:rPr>
          <w:rFonts w:ascii="Aptos" w:hAnsi="Aptos"/>
          <w:sz w:val="24"/>
          <w:szCs w:val="24"/>
        </w:rPr>
        <w:t>P</w:t>
      </w:r>
      <w:r w:rsidR="0040118C" w:rsidRPr="008061E5">
        <w:rPr>
          <w:rFonts w:ascii="Aptos" w:hAnsi="Aptos"/>
          <w:sz w:val="24"/>
          <w:szCs w:val="24"/>
        </w:rPr>
        <w:t>raticar ato lesivo previsto no art. 5º da Lei n.º 12.846, de 2013.</w:t>
      </w:r>
      <w:bookmarkEnd w:id="61"/>
    </w:p>
    <w:bookmarkEnd w:id="54"/>
    <w:p w14:paraId="071C2040" w14:textId="33DDB33D"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Com fulcro na Lei nº 14.133, de 2021, a Administração poderá, garantida a prévia defesa, aplicar aos licitantes e/ou adjudicatários as seguintes sanções, sem prejuízo das responsabilidades civil e criminal: </w:t>
      </w:r>
    </w:p>
    <w:p w14:paraId="5D0DFA76" w14:textId="10F63B6D"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 xml:space="preserve">dvertência; </w:t>
      </w:r>
    </w:p>
    <w:p w14:paraId="7C4E5815" w14:textId="6384C632"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M</w:t>
      </w:r>
      <w:r w:rsidR="0040118C" w:rsidRPr="008061E5">
        <w:rPr>
          <w:rFonts w:ascii="Aptos" w:hAnsi="Aptos"/>
          <w:color w:val="auto"/>
          <w:sz w:val="24"/>
          <w:szCs w:val="24"/>
        </w:rPr>
        <w:t>ulta;</w:t>
      </w:r>
    </w:p>
    <w:p w14:paraId="649607F3" w14:textId="59E8A64B"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I</w:t>
      </w:r>
      <w:r w:rsidR="0040118C" w:rsidRPr="008061E5">
        <w:rPr>
          <w:rFonts w:ascii="Aptos" w:hAnsi="Aptos"/>
          <w:color w:val="auto"/>
          <w:sz w:val="24"/>
          <w:szCs w:val="24"/>
        </w:rPr>
        <w:t>mpedimento de licitar e contratar e</w:t>
      </w:r>
    </w:p>
    <w:p w14:paraId="6ABBEBE3" w14:textId="3B9DC137"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lastRenderedPageBreak/>
        <w:t>D</w:t>
      </w:r>
      <w:r w:rsidR="0040118C" w:rsidRPr="008061E5">
        <w:rPr>
          <w:rFonts w:ascii="Aptos" w:hAnsi="Aptos"/>
          <w:color w:val="auto"/>
          <w:sz w:val="24"/>
          <w:szCs w:val="24"/>
        </w:rPr>
        <w:t>eclaração de inidoneidade para licitar ou contratar, enquanto perdurarem os motivos determinantes da punição ou até que seja promovida sua reabilitação perante a própria autoridade que aplicou a penalidade.</w:t>
      </w:r>
    </w:p>
    <w:p w14:paraId="465551E9" w14:textId="5345B4E8"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Na aplicação das sanções serão considerados:</w:t>
      </w:r>
    </w:p>
    <w:p w14:paraId="52342771" w14:textId="578AFA1E"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 xml:space="preserve"> natureza e a gravidade da infração cometida.</w:t>
      </w:r>
    </w:p>
    <w:p w14:paraId="35DA050D" w14:textId="60B4E0A4"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s peculiaridades do caso concreto</w:t>
      </w:r>
    </w:p>
    <w:p w14:paraId="080085E3" w14:textId="1EC88237"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s circunstâncias agravantes ou atenuantes</w:t>
      </w:r>
    </w:p>
    <w:p w14:paraId="171D17DB" w14:textId="4251D1DC"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O</w:t>
      </w:r>
      <w:r w:rsidR="0040118C" w:rsidRPr="008061E5">
        <w:rPr>
          <w:rFonts w:ascii="Aptos" w:hAnsi="Aptos"/>
          <w:color w:val="auto"/>
          <w:sz w:val="24"/>
          <w:szCs w:val="24"/>
        </w:rPr>
        <w:t>s danos que dela provierem para a Administração Pública</w:t>
      </w:r>
    </w:p>
    <w:p w14:paraId="5228DD7C" w14:textId="3247BA87" w:rsidR="0040118C" w:rsidRPr="008061E5" w:rsidRDefault="00AB748E" w:rsidP="00EE11DD">
      <w:pPr>
        <w:pStyle w:val="Nivel3"/>
        <w:numPr>
          <w:ilvl w:val="2"/>
          <w:numId w:val="29"/>
        </w:numPr>
        <w:tabs>
          <w:tab w:val="left" w:pos="0"/>
        </w:tabs>
        <w:spacing w:line="240" w:lineRule="auto"/>
        <w:ind w:left="142" w:firstLine="0"/>
        <w:rPr>
          <w:rFonts w:ascii="Aptos" w:hAnsi="Aptos"/>
          <w:color w:val="auto"/>
          <w:sz w:val="24"/>
          <w:szCs w:val="24"/>
        </w:rPr>
      </w:pPr>
      <w:r>
        <w:rPr>
          <w:rFonts w:ascii="Aptos" w:hAnsi="Aptos"/>
          <w:color w:val="auto"/>
          <w:sz w:val="24"/>
          <w:szCs w:val="24"/>
        </w:rPr>
        <w:t>A</w:t>
      </w:r>
      <w:r w:rsidR="0040118C" w:rsidRPr="008061E5">
        <w:rPr>
          <w:rFonts w:ascii="Aptos" w:hAnsi="Aptos"/>
          <w:color w:val="auto"/>
          <w:sz w:val="24"/>
          <w:szCs w:val="24"/>
        </w:rPr>
        <w:t xml:space="preserve"> implantação ou o aperfeiçoamento de programa de integridade, conforme normas e orientações dos órgãos de controle.</w:t>
      </w:r>
    </w:p>
    <w:p w14:paraId="04C5CF58" w14:textId="2EB412EC"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A multa será recolhida em percentual de 0,5% a 30% incidente sobre o valor do contrato licitado, recolhida no prazo máximo de </w:t>
      </w:r>
      <w:r w:rsidR="001F4E24" w:rsidRPr="008061E5">
        <w:rPr>
          <w:rFonts w:ascii="Aptos" w:hAnsi="Aptos"/>
          <w:b/>
          <w:bCs/>
          <w:color w:val="auto"/>
          <w:sz w:val="24"/>
          <w:szCs w:val="24"/>
        </w:rPr>
        <w:t>30 (trinta)</w:t>
      </w:r>
      <w:r w:rsidRPr="008061E5">
        <w:rPr>
          <w:rFonts w:ascii="Aptos" w:hAnsi="Aptos"/>
          <w:b/>
          <w:bCs/>
          <w:color w:val="auto"/>
          <w:sz w:val="24"/>
          <w:szCs w:val="24"/>
        </w:rPr>
        <w:t xml:space="preserve"> dias</w:t>
      </w:r>
      <w:r w:rsidRPr="008061E5">
        <w:rPr>
          <w:rFonts w:ascii="Aptos" w:hAnsi="Aptos"/>
          <w:color w:val="auto"/>
          <w:sz w:val="24"/>
          <w:szCs w:val="24"/>
        </w:rPr>
        <w:t xml:space="preserve"> úteis, a contar da comunicação oficial. </w:t>
      </w:r>
    </w:p>
    <w:p w14:paraId="33B008A9" w14:textId="5F9DE430"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bookmarkStart w:id="62" w:name="_Hlk113876035"/>
      <w:r w:rsidRPr="008061E5">
        <w:rPr>
          <w:rFonts w:ascii="Aptos" w:hAnsi="Aptos"/>
          <w:color w:val="auto"/>
          <w:sz w:val="24"/>
          <w:szCs w:val="24"/>
        </w:rPr>
        <w:t xml:space="preserve">Para as infrações previstas nos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_Ref114668085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15.1.1</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_Ref114668108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15.1.1</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_Ref114668139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15.1.2.6</w:t>
      </w:r>
      <w:r w:rsidRPr="008061E5">
        <w:rPr>
          <w:rFonts w:ascii="Aptos" w:hAnsi="Aptos"/>
          <w:color w:val="auto"/>
          <w:sz w:val="24"/>
          <w:szCs w:val="24"/>
        </w:rPr>
        <w:fldChar w:fldCharType="end"/>
      </w:r>
      <w:r w:rsidRPr="008061E5">
        <w:rPr>
          <w:rFonts w:ascii="Aptos" w:hAnsi="Aptos"/>
          <w:color w:val="auto"/>
          <w:sz w:val="24"/>
          <w:szCs w:val="24"/>
        </w:rPr>
        <w:t xml:space="preserve">, a multa será de 0,5% a </w:t>
      </w:r>
      <w:r w:rsidR="00B0529E" w:rsidRPr="008061E5">
        <w:rPr>
          <w:rFonts w:ascii="Aptos" w:hAnsi="Aptos"/>
          <w:color w:val="auto"/>
          <w:sz w:val="24"/>
          <w:szCs w:val="24"/>
        </w:rPr>
        <w:t>15</w:t>
      </w:r>
      <w:r w:rsidRPr="008061E5">
        <w:rPr>
          <w:rFonts w:ascii="Aptos" w:hAnsi="Aptos"/>
          <w:color w:val="auto"/>
          <w:sz w:val="24"/>
          <w:szCs w:val="24"/>
        </w:rPr>
        <w:t>% do valor do contrato licitado.</w:t>
      </w:r>
    </w:p>
    <w:bookmarkEnd w:id="62"/>
    <w:p w14:paraId="0348FCE3" w14:textId="16A39438"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Para as infrações previstas nos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_Ref114668249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15.1.2.8</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_Ref114668245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15.1.2.9</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_Ref114668247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15.1.2.10</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_Ref114668251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15.1.2.14</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_Ref114668252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15.1.2.15</w:t>
      </w:r>
      <w:r w:rsidRPr="008061E5">
        <w:rPr>
          <w:rFonts w:ascii="Aptos" w:hAnsi="Aptos"/>
          <w:color w:val="auto"/>
          <w:sz w:val="24"/>
          <w:szCs w:val="24"/>
        </w:rPr>
        <w:fldChar w:fldCharType="end"/>
      </w:r>
      <w:r w:rsidRPr="008061E5">
        <w:rPr>
          <w:rFonts w:ascii="Aptos" w:hAnsi="Aptos"/>
          <w:color w:val="auto"/>
          <w:sz w:val="24"/>
          <w:szCs w:val="24"/>
        </w:rPr>
        <w:t>, a multa será de 15% a 30% do valor do contrato licitado.</w:t>
      </w:r>
    </w:p>
    <w:p w14:paraId="221A3A80"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As sanções de advertência, impedimento de licitar e contratar e declaração de inidoneidade para licitar ou contratar poderão ser aplicadas, cumulativamente ou não, à penalidade de multa.</w:t>
      </w:r>
    </w:p>
    <w:p w14:paraId="63431685"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Na aplicação da sanção de multa será facultada a defesa do interessado no prazo de 15 (quinze) dias úteis, contado da data de sua intimação.</w:t>
      </w:r>
    </w:p>
    <w:p w14:paraId="1FC3CAE1" w14:textId="7B20A26E"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A sanção de impedimento de licitar e contratar será aplicada ao responsável em decorrência das infrações administrativas relacionadas nos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_Ref114668085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15.1.1</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_Ref114668108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15.1.1</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_Ref114668139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15.1.2.6</w:t>
      </w:r>
      <w:r w:rsidRPr="008061E5">
        <w:rPr>
          <w:rFonts w:ascii="Aptos" w:hAnsi="Aptos"/>
          <w:color w:val="auto"/>
          <w:sz w:val="24"/>
          <w:szCs w:val="24"/>
        </w:rPr>
        <w:fldChar w:fldCharType="end"/>
      </w:r>
      <w:r w:rsidRPr="008061E5">
        <w:rPr>
          <w:rFonts w:ascii="Aptos" w:hAnsi="Aptos"/>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54AD60E" w14:textId="6B0DB8F0"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Poderá ser aplicada ao responsável a sanção de declaração de inidoneidade para licitar ou contratar, em decorrência da prática das infrações dispostas nos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_Ref114668249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15.1.2.8</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_Ref114668245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15.1.2.9</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_Ref114668247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15.1.2.10</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_Ref114668251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15.1.2.14</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_Ref114668252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15.1.2.15</w:t>
      </w:r>
      <w:r w:rsidRPr="008061E5">
        <w:rPr>
          <w:rFonts w:ascii="Aptos" w:hAnsi="Aptos"/>
          <w:color w:val="auto"/>
          <w:sz w:val="24"/>
          <w:szCs w:val="24"/>
        </w:rPr>
        <w:fldChar w:fldCharType="end"/>
      </w:r>
      <w:r w:rsidRPr="008061E5">
        <w:rPr>
          <w:rFonts w:ascii="Aptos" w:hAnsi="Aptos"/>
          <w:color w:val="auto"/>
          <w:sz w:val="24"/>
          <w:szCs w:val="24"/>
        </w:rPr>
        <w:t xml:space="preserve">, bem como pelas infrações administrativas previstas nos itens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_Ref114668085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15.1.1</w:t>
      </w:r>
      <w:r w:rsidRPr="008061E5">
        <w:rPr>
          <w:rFonts w:ascii="Aptos" w:hAnsi="Aptos"/>
          <w:color w:val="auto"/>
          <w:sz w:val="24"/>
          <w:szCs w:val="24"/>
        </w:rPr>
        <w:fldChar w:fldCharType="end"/>
      </w:r>
      <w:r w:rsidRPr="008061E5">
        <w:rPr>
          <w:rFonts w:ascii="Aptos" w:hAnsi="Aptos"/>
          <w:color w:val="auto"/>
          <w:sz w:val="24"/>
          <w:szCs w:val="24"/>
        </w:rPr>
        <w:t xml:space="preserv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_Ref114668108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15.1.1</w:t>
      </w:r>
      <w:r w:rsidRPr="008061E5">
        <w:rPr>
          <w:rFonts w:ascii="Aptos" w:hAnsi="Aptos"/>
          <w:color w:val="auto"/>
          <w:sz w:val="24"/>
          <w:szCs w:val="24"/>
        </w:rPr>
        <w:fldChar w:fldCharType="end"/>
      </w:r>
      <w:r w:rsidRPr="008061E5">
        <w:rPr>
          <w:rFonts w:ascii="Aptos" w:hAnsi="Aptos"/>
          <w:color w:val="auto"/>
          <w:sz w:val="24"/>
          <w:szCs w:val="24"/>
        </w:rPr>
        <w:t xml:space="preserve"> e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_Ref114668139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15.1.2.6</w:t>
      </w:r>
      <w:r w:rsidRPr="008061E5">
        <w:rPr>
          <w:rFonts w:ascii="Aptos" w:hAnsi="Aptos"/>
          <w:color w:val="auto"/>
          <w:sz w:val="24"/>
          <w:szCs w:val="24"/>
        </w:rPr>
        <w:fldChar w:fldCharType="end"/>
      </w:r>
      <w:r w:rsidRPr="008061E5">
        <w:rPr>
          <w:rFonts w:ascii="Aptos" w:hAnsi="Aptos"/>
          <w:color w:val="auto"/>
          <w:sz w:val="24"/>
          <w:szCs w:val="24"/>
        </w:rPr>
        <w:t xml:space="preserve"> que justifiquem a imposição de penalidade mais grave que a sanção de impedimento de licitar e contratar, cuja duração observará o prazo previsto no art. 156, §5º, da Lei n.º 14.133/2021.</w:t>
      </w:r>
    </w:p>
    <w:p w14:paraId="1302B965" w14:textId="33758BCF"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8061E5">
        <w:rPr>
          <w:rFonts w:ascii="Aptos" w:hAnsi="Aptos"/>
          <w:color w:val="auto"/>
          <w:sz w:val="24"/>
          <w:szCs w:val="24"/>
        </w:rPr>
        <w:fldChar w:fldCharType="begin"/>
      </w:r>
      <w:r w:rsidRPr="008061E5">
        <w:rPr>
          <w:rFonts w:ascii="Aptos" w:hAnsi="Aptos"/>
          <w:color w:val="auto"/>
          <w:sz w:val="24"/>
          <w:szCs w:val="24"/>
        </w:rPr>
        <w:instrText xml:space="preserve"> REF _Ref114668139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15.1.2.6</w:t>
      </w:r>
      <w:r w:rsidRPr="008061E5">
        <w:rPr>
          <w:rFonts w:ascii="Aptos" w:hAnsi="Aptos"/>
          <w:color w:val="auto"/>
          <w:sz w:val="24"/>
          <w:szCs w:val="24"/>
        </w:rPr>
        <w:fldChar w:fldCharType="end"/>
      </w:r>
      <w:r w:rsidRPr="008061E5">
        <w:rPr>
          <w:rFonts w:ascii="Aptos" w:hAnsi="Aptos"/>
          <w:color w:val="auto"/>
          <w:sz w:val="24"/>
          <w:szCs w:val="24"/>
        </w:rPr>
        <w:t>, caracterizará o descumprimento total da obrigação assumida e o sujeitará às penalidades e à imediata perda da garantia de proposta em favor do órgão ou entidade promotora da licitação</w:t>
      </w:r>
      <w:r w:rsidR="008F65D1" w:rsidRPr="008061E5">
        <w:rPr>
          <w:rFonts w:ascii="Aptos" w:hAnsi="Aptos"/>
          <w:color w:val="auto"/>
          <w:sz w:val="24"/>
          <w:szCs w:val="24"/>
        </w:rPr>
        <w:t>.</w:t>
      </w:r>
      <w:r w:rsidRPr="008061E5">
        <w:rPr>
          <w:rFonts w:ascii="Aptos" w:hAnsi="Aptos"/>
          <w:color w:val="auto"/>
          <w:sz w:val="24"/>
          <w:szCs w:val="24"/>
        </w:rPr>
        <w:t xml:space="preserve"> </w:t>
      </w:r>
    </w:p>
    <w:p w14:paraId="0FF401D5" w14:textId="77777777" w:rsidR="00207B98"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A apuração de responsabilidade relacionadas às sanções de impedimento de licitar e contratar e de declaração de inidoneidade para licitar ou contratar demandará a instauração </w:t>
      </w:r>
      <w:r w:rsidRPr="008061E5">
        <w:rPr>
          <w:rFonts w:ascii="Aptos" w:hAnsi="Aptos"/>
          <w:color w:val="auto"/>
          <w:sz w:val="24"/>
          <w:szCs w:val="24"/>
        </w:rPr>
        <w:lastRenderedPageBreak/>
        <w:t>de processo de responsabilização a ser conduzido por comissão</w:t>
      </w:r>
      <w:r w:rsidR="008F65D1" w:rsidRPr="008061E5">
        <w:rPr>
          <w:rFonts w:ascii="Aptos" w:hAnsi="Aptos"/>
          <w:color w:val="auto"/>
          <w:sz w:val="24"/>
          <w:szCs w:val="24"/>
        </w:rPr>
        <w:t>, nos termos da Lei Federal 14.133/21</w:t>
      </w:r>
      <w:r w:rsidR="00207B98">
        <w:rPr>
          <w:rFonts w:ascii="Aptos" w:hAnsi="Aptos"/>
          <w:color w:val="auto"/>
          <w:sz w:val="24"/>
          <w:szCs w:val="24"/>
        </w:rPr>
        <w:t xml:space="preserve"> </w:t>
      </w:r>
      <w:r w:rsidR="008F65D1" w:rsidRPr="008061E5">
        <w:rPr>
          <w:rFonts w:ascii="Aptos" w:hAnsi="Aptos"/>
          <w:color w:val="auto"/>
          <w:sz w:val="24"/>
          <w:szCs w:val="24"/>
        </w:rPr>
        <w:t>e</w:t>
      </w:r>
      <w:r w:rsidR="00207B98">
        <w:rPr>
          <w:rFonts w:ascii="Aptos" w:hAnsi="Aptos"/>
          <w:color w:val="auto"/>
          <w:sz w:val="24"/>
          <w:szCs w:val="24"/>
        </w:rPr>
        <w:t xml:space="preserve"> </w:t>
      </w:r>
      <w:r w:rsidR="008F65D1" w:rsidRPr="008061E5">
        <w:rPr>
          <w:rFonts w:ascii="Aptos" w:hAnsi="Aptos"/>
          <w:color w:val="auto"/>
          <w:sz w:val="24"/>
          <w:szCs w:val="24"/>
        </w:rPr>
        <w:t>d</w:t>
      </w:r>
      <w:r w:rsidR="00C21CF4" w:rsidRPr="008061E5">
        <w:rPr>
          <w:rFonts w:ascii="Aptos" w:hAnsi="Aptos"/>
          <w:color w:val="auto"/>
          <w:sz w:val="24"/>
          <w:szCs w:val="24"/>
        </w:rPr>
        <w:t>a</w:t>
      </w:r>
      <w:r w:rsidR="00F61D93" w:rsidRPr="008061E5">
        <w:rPr>
          <w:rFonts w:ascii="Aptos" w:hAnsi="Aptos"/>
          <w:color w:val="auto"/>
          <w:sz w:val="24"/>
          <w:szCs w:val="24"/>
        </w:rPr>
        <w:t xml:space="preserve"> Resolução Administrativa</w:t>
      </w:r>
      <w:r w:rsidR="00A43817" w:rsidRPr="008061E5">
        <w:rPr>
          <w:rFonts w:ascii="Aptos" w:hAnsi="Aptos"/>
          <w:color w:val="auto"/>
          <w:sz w:val="24"/>
          <w:szCs w:val="24"/>
        </w:rPr>
        <w:t xml:space="preserve"> </w:t>
      </w:r>
      <w:r w:rsidR="00207B98" w:rsidRPr="008061E5">
        <w:rPr>
          <w:rFonts w:ascii="Aptos" w:hAnsi="Aptos"/>
          <w:color w:val="auto"/>
          <w:sz w:val="24"/>
          <w:szCs w:val="24"/>
        </w:rPr>
        <w:t>CISB nº</w:t>
      </w:r>
      <w:r w:rsidR="00F61D93" w:rsidRPr="008061E5">
        <w:rPr>
          <w:rFonts w:ascii="Aptos" w:hAnsi="Aptos"/>
          <w:color w:val="auto"/>
          <w:sz w:val="24"/>
          <w:szCs w:val="24"/>
        </w:rPr>
        <w:t xml:space="preserve"> 001/2024.</w:t>
      </w:r>
    </w:p>
    <w:p w14:paraId="540154D7" w14:textId="77777777" w:rsidR="0040118C" w:rsidRPr="008061E5" w:rsidRDefault="0040118C" w:rsidP="00EE11DD">
      <w:pPr>
        <w:pStyle w:val="Nivel2"/>
        <w:numPr>
          <w:ilvl w:val="1"/>
          <w:numId w:val="29"/>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A aplicação das sanções previstas neste edital não exclui, em hipótese alguma, a obrigação de reparação integral dos danos causados.</w:t>
      </w:r>
    </w:p>
    <w:p w14:paraId="5220B0EB" w14:textId="778CB8F5" w:rsidR="0040118C" w:rsidRPr="008061E5" w:rsidRDefault="0040118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63" w:name="_Toc135469235"/>
      <w:bookmarkStart w:id="64" w:name="_Toc149826676"/>
      <w:bookmarkStart w:id="65" w:name="_Toc149844737"/>
      <w:r w:rsidRPr="008061E5">
        <w:rPr>
          <w:rFonts w:ascii="Aptos" w:hAnsi="Aptos"/>
          <w:sz w:val="24"/>
          <w:szCs w:val="24"/>
        </w:rPr>
        <w:t>DA IMPUGNAÇÃO AO EDITAL E DO PEDIDO DE ESCLARECIMENTO</w:t>
      </w:r>
      <w:bookmarkEnd w:id="63"/>
      <w:bookmarkEnd w:id="64"/>
      <w:bookmarkEnd w:id="65"/>
    </w:p>
    <w:p w14:paraId="4B300807" w14:textId="0F281384"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Qualquer pessoa é parte legítima para impugnar este Edital por irregularidade na aplicação da Lei nº 14.133, de 2021, devendo protocolar o pedido até </w:t>
      </w:r>
      <w:r w:rsidRPr="008061E5">
        <w:rPr>
          <w:rFonts w:ascii="Aptos" w:hAnsi="Aptos"/>
          <w:b/>
          <w:bCs/>
          <w:color w:val="auto"/>
          <w:sz w:val="24"/>
          <w:szCs w:val="24"/>
        </w:rPr>
        <w:t>3 (três) dias úteis</w:t>
      </w:r>
      <w:r w:rsidRPr="008061E5">
        <w:rPr>
          <w:rFonts w:ascii="Aptos" w:hAnsi="Aptos"/>
          <w:color w:val="auto"/>
          <w:sz w:val="24"/>
          <w:szCs w:val="24"/>
        </w:rPr>
        <w:t xml:space="preserve"> antes da data da abertura do certame.</w:t>
      </w:r>
    </w:p>
    <w:p w14:paraId="0CB0DA86" w14:textId="685F65A1"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A resposta à impugnação ou ao pedido de esclarecimento será divulgado em sítio eletrônico oficial no prazo de </w:t>
      </w:r>
      <w:r w:rsidRPr="008061E5">
        <w:rPr>
          <w:rFonts w:ascii="Aptos" w:hAnsi="Aptos"/>
          <w:b/>
          <w:bCs/>
          <w:color w:val="auto"/>
          <w:sz w:val="24"/>
          <w:szCs w:val="24"/>
        </w:rPr>
        <w:t>até 3 (três) dias úteis</w:t>
      </w:r>
      <w:r w:rsidRPr="008061E5">
        <w:rPr>
          <w:rFonts w:ascii="Aptos" w:hAnsi="Aptos"/>
          <w:color w:val="auto"/>
          <w:sz w:val="24"/>
          <w:szCs w:val="24"/>
        </w:rPr>
        <w:t>, limitado ao último dia útil anterior à data da abertura do certame.</w:t>
      </w:r>
    </w:p>
    <w:p w14:paraId="77BC0252" w14:textId="70A7A9E3"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impugnação e o pedido de esclarecimento poderão ser realizados por forma eletrônica</w:t>
      </w:r>
      <w:r w:rsidR="006A7963" w:rsidRPr="008061E5">
        <w:rPr>
          <w:rFonts w:ascii="Aptos" w:hAnsi="Aptos"/>
          <w:color w:val="auto"/>
          <w:sz w:val="24"/>
          <w:szCs w:val="24"/>
        </w:rPr>
        <w:t xml:space="preserve">, pelo portal </w:t>
      </w:r>
      <w:r w:rsidR="00207B98">
        <w:rPr>
          <w:rFonts w:ascii="Aptos" w:hAnsi="Aptos"/>
          <w:color w:val="auto"/>
          <w:sz w:val="24"/>
          <w:szCs w:val="24"/>
        </w:rPr>
        <w:t>BLL</w:t>
      </w:r>
      <w:r w:rsidR="006A7963" w:rsidRPr="008061E5">
        <w:rPr>
          <w:rFonts w:ascii="Aptos" w:hAnsi="Aptos"/>
          <w:color w:val="auto"/>
          <w:sz w:val="24"/>
          <w:szCs w:val="24"/>
        </w:rPr>
        <w:t xml:space="preserve">, ou através do e-mail: </w:t>
      </w:r>
      <w:hyperlink r:id="rId23" w:history="1">
        <w:r w:rsidR="00F9043F" w:rsidRPr="008A7B55">
          <w:rPr>
            <w:rStyle w:val="Hyperlink"/>
            <w:rFonts w:ascii="Aptos" w:hAnsi="Aptos"/>
            <w:sz w:val="24"/>
            <w:szCs w:val="24"/>
          </w:rPr>
          <w:t>icitacaoecontratoscisb@gmail.com</w:t>
        </w:r>
      </w:hyperlink>
      <w:r w:rsidR="00F9043F">
        <w:rPr>
          <w:rFonts w:ascii="Aptos" w:hAnsi="Aptos"/>
          <w:color w:val="auto"/>
          <w:sz w:val="24"/>
          <w:szCs w:val="24"/>
        </w:rPr>
        <w:t xml:space="preserve">; </w:t>
      </w:r>
      <w:r w:rsidR="006A7963" w:rsidRPr="008061E5">
        <w:rPr>
          <w:rFonts w:ascii="Aptos" w:hAnsi="Aptos"/>
          <w:color w:val="auto"/>
          <w:sz w:val="24"/>
          <w:szCs w:val="24"/>
        </w:rPr>
        <w:t xml:space="preserve"> </w:t>
      </w:r>
    </w:p>
    <w:p w14:paraId="02B1F41C"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As impugnações e pedidos de esclarecimentos não suspendem os prazos previstos no certame.</w:t>
      </w:r>
    </w:p>
    <w:p w14:paraId="7FEE946F"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concessão de efeito suspensivo à impugnação é medida excepcional e deverá ser motivada pelo agente de contratação, nos autos do processo de licitação.</w:t>
      </w:r>
    </w:p>
    <w:p w14:paraId="7EC1645A"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Acolhida a impugnação, será definida e publicada nova data para a realização do certame.</w:t>
      </w:r>
    </w:p>
    <w:p w14:paraId="5C33D58B" w14:textId="4FA2E776" w:rsidR="0040118C" w:rsidRPr="00484C3E" w:rsidRDefault="0040118C" w:rsidP="00EE11DD">
      <w:pPr>
        <w:pStyle w:val="Nivel01"/>
        <w:numPr>
          <w:ilvl w:val="0"/>
          <w:numId w:val="29"/>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66" w:name="_Toc135469236"/>
      <w:bookmarkStart w:id="67" w:name="_Toc149826677"/>
      <w:bookmarkStart w:id="68" w:name="_Toc149844738"/>
      <w:r w:rsidRPr="00484C3E">
        <w:rPr>
          <w:rFonts w:ascii="Aptos" w:hAnsi="Aptos"/>
          <w:sz w:val="24"/>
          <w:szCs w:val="24"/>
        </w:rPr>
        <w:t>DAS DISPOSIÇÕES GERAIS</w:t>
      </w:r>
      <w:bookmarkEnd w:id="66"/>
      <w:bookmarkEnd w:id="67"/>
      <w:bookmarkEnd w:id="68"/>
    </w:p>
    <w:p w14:paraId="4B941148" w14:textId="59D58114"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Será divulgada ata da sessão pública no sistema eletrônico.</w:t>
      </w:r>
    </w:p>
    <w:p w14:paraId="0A67E48E" w14:textId="3F8A9FF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B00B1">
        <w:rPr>
          <w:rFonts w:ascii="Aptos" w:hAnsi="Aptos"/>
          <w:color w:val="auto"/>
          <w:sz w:val="24"/>
          <w:szCs w:val="24"/>
        </w:rPr>
        <w:t>a</w:t>
      </w:r>
      <w:r w:rsidRPr="008061E5">
        <w:rPr>
          <w:rFonts w:ascii="Aptos" w:hAnsi="Aptos"/>
          <w:color w:val="auto"/>
          <w:sz w:val="24"/>
          <w:szCs w:val="24"/>
        </w:rPr>
        <w:t xml:space="preserve"> Pregoeir</w:t>
      </w:r>
      <w:r w:rsidR="00AB00B1">
        <w:rPr>
          <w:rFonts w:ascii="Aptos" w:hAnsi="Aptos"/>
          <w:color w:val="auto"/>
          <w:sz w:val="24"/>
          <w:szCs w:val="24"/>
        </w:rPr>
        <w:t>a</w:t>
      </w:r>
      <w:r w:rsidRPr="008061E5">
        <w:rPr>
          <w:rFonts w:ascii="Aptos" w:hAnsi="Aptos"/>
          <w:color w:val="auto"/>
          <w:sz w:val="24"/>
          <w:szCs w:val="24"/>
        </w:rPr>
        <w:t>.</w:t>
      </w:r>
    </w:p>
    <w:p w14:paraId="4EB7D68E"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Todas as referências de tempo no Edital, no aviso e durante a sessão pública observarão o horário de Brasília - DF.</w:t>
      </w:r>
    </w:p>
    <w:p w14:paraId="7DAEDD8C"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A homologação do resultado desta licitação não implicará direito à contratação.</w:t>
      </w:r>
    </w:p>
    <w:p w14:paraId="38764D81"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D881B44"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98ACB88"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Na contagem dos prazos estabelecidos neste Edital e seus Anexos, excluir-se-á o dia do início e incluir-se-á o do vencimento. Só se iniciam e vencem os prazos em dias de expediente na Administração.</w:t>
      </w:r>
    </w:p>
    <w:p w14:paraId="3CAEF35A"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EBAA075" w14:textId="77777777"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Em caso de divergência entre disposições deste Edital e de seus anexos ou demais peças que compõem o processo, prevalecerá as deste Edital.</w:t>
      </w:r>
    </w:p>
    <w:p w14:paraId="4E7DDB1F" w14:textId="2ADE4892" w:rsidR="00A43817"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 xml:space="preserve">O Edital e seus anexos estão disponíveis, na íntegra, no Portal Nacional de Contratações Públicas (PNCP) e </w:t>
      </w:r>
      <w:r w:rsidR="00B81642" w:rsidRPr="008061E5">
        <w:rPr>
          <w:rFonts w:ascii="Aptos" w:hAnsi="Aptos"/>
          <w:color w:val="auto"/>
          <w:sz w:val="24"/>
          <w:szCs w:val="24"/>
        </w:rPr>
        <w:t xml:space="preserve">endereço eletrônico </w:t>
      </w:r>
      <w:hyperlink r:id="rId24" w:history="1">
        <w:r w:rsidR="00A43817" w:rsidRPr="008061E5">
          <w:rPr>
            <w:rStyle w:val="Hyperlink"/>
            <w:rFonts w:ascii="Aptos" w:hAnsi="Aptos"/>
            <w:color w:val="auto"/>
            <w:sz w:val="24"/>
            <w:szCs w:val="24"/>
          </w:rPr>
          <w:t>https://sai.io.org.br/ba/cisb/site/EncontrePortal</w:t>
        </w:r>
      </w:hyperlink>
      <w:r w:rsidR="00B81642" w:rsidRPr="008061E5">
        <w:rPr>
          <w:rFonts w:ascii="Aptos" w:hAnsi="Aptos"/>
          <w:color w:val="auto"/>
          <w:sz w:val="24"/>
          <w:szCs w:val="24"/>
        </w:rPr>
        <w:t>.</w:t>
      </w:r>
    </w:p>
    <w:p w14:paraId="3F99842D" w14:textId="3EBC07A3" w:rsidR="0040118C" w:rsidRPr="008061E5" w:rsidRDefault="0040118C" w:rsidP="00EE11DD">
      <w:pPr>
        <w:pStyle w:val="Nivel2"/>
        <w:numPr>
          <w:ilvl w:val="1"/>
          <w:numId w:val="29"/>
        </w:numPr>
        <w:spacing w:line="240" w:lineRule="auto"/>
        <w:ind w:left="142" w:firstLine="0"/>
        <w:rPr>
          <w:rFonts w:ascii="Aptos" w:hAnsi="Aptos"/>
          <w:color w:val="auto"/>
          <w:sz w:val="24"/>
          <w:szCs w:val="24"/>
        </w:rPr>
      </w:pPr>
      <w:r w:rsidRPr="008061E5">
        <w:rPr>
          <w:rFonts w:ascii="Aptos" w:hAnsi="Aptos"/>
          <w:color w:val="auto"/>
          <w:sz w:val="24"/>
          <w:szCs w:val="24"/>
        </w:rPr>
        <w:t>Integram este Edital, para todos os fins e efeitos, os seguintes anexos:</w:t>
      </w:r>
    </w:p>
    <w:p w14:paraId="366DF3BF" w14:textId="4B5249CD" w:rsidR="007472DC" w:rsidRPr="008061E5" w:rsidRDefault="007535DC" w:rsidP="00EE11DD">
      <w:pPr>
        <w:pStyle w:val="PargrafodaLista"/>
        <w:numPr>
          <w:ilvl w:val="0"/>
          <w:numId w:val="6"/>
        </w:numPr>
        <w:spacing w:before="120" w:after="120"/>
        <w:ind w:left="142" w:firstLine="0"/>
        <w:jc w:val="both"/>
        <w:rPr>
          <w:rFonts w:ascii="Aptos" w:eastAsia="Calibri" w:hAnsi="Aptos" w:cs="Arial"/>
          <w:b/>
          <w:bCs/>
        </w:rPr>
      </w:pPr>
      <w:r w:rsidRPr="008061E5">
        <w:rPr>
          <w:rFonts w:ascii="Aptos" w:eastAsia="Calibri" w:hAnsi="Aptos" w:cs="Arial"/>
        </w:rPr>
        <w:t>Termo de Referência;</w:t>
      </w:r>
    </w:p>
    <w:p w14:paraId="7885F8A7" w14:textId="385A0137" w:rsidR="00CB54BD" w:rsidRPr="008061E5" w:rsidRDefault="000E7281" w:rsidP="00EE11DD">
      <w:pPr>
        <w:pStyle w:val="PargrafodaLista"/>
        <w:numPr>
          <w:ilvl w:val="0"/>
          <w:numId w:val="6"/>
        </w:numPr>
        <w:spacing w:before="120" w:after="120"/>
        <w:ind w:left="142" w:firstLine="0"/>
        <w:jc w:val="both"/>
        <w:rPr>
          <w:rFonts w:ascii="Aptos" w:eastAsia="Calibri" w:hAnsi="Aptos" w:cs="Arial"/>
          <w:b/>
        </w:rPr>
      </w:pPr>
      <w:r>
        <w:rPr>
          <w:rFonts w:ascii="Aptos" w:eastAsia="Calibri" w:hAnsi="Aptos" w:cs="Arial"/>
        </w:rPr>
        <w:t xml:space="preserve">Minuta da </w:t>
      </w:r>
      <w:r w:rsidR="007535DC" w:rsidRPr="008061E5">
        <w:rPr>
          <w:rFonts w:ascii="Aptos" w:eastAsia="Calibri" w:hAnsi="Aptos" w:cs="Arial"/>
        </w:rPr>
        <w:t xml:space="preserve">Ata de Registro De Preços; </w:t>
      </w:r>
    </w:p>
    <w:p w14:paraId="46A10FE2" w14:textId="098284C8" w:rsidR="00CB54BD" w:rsidRDefault="007535DC" w:rsidP="00EE11DD">
      <w:pPr>
        <w:pStyle w:val="PargrafodaLista"/>
        <w:numPr>
          <w:ilvl w:val="0"/>
          <w:numId w:val="6"/>
        </w:numPr>
        <w:spacing w:before="120" w:after="120"/>
        <w:ind w:left="142" w:firstLine="0"/>
        <w:jc w:val="both"/>
        <w:rPr>
          <w:rFonts w:ascii="Aptos" w:eastAsia="Calibri" w:hAnsi="Aptos" w:cs="Arial"/>
        </w:rPr>
      </w:pPr>
      <w:r w:rsidRPr="008061E5">
        <w:rPr>
          <w:rFonts w:ascii="Aptos" w:eastAsia="Calibri" w:hAnsi="Aptos" w:cs="Arial"/>
        </w:rPr>
        <w:t>Minuta do Contrato;</w:t>
      </w:r>
    </w:p>
    <w:p w14:paraId="52BAE41B" w14:textId="77777777" w:rsidR="00D87CFB" w:rsidRDefault="00D87CFB" w:rsidP="00D87CFB">
      <w:pPr>
        <w:spacing w:before="120" w:after="120"/>
        <w:jc w:val="both"/>
        <w:rPr>
          <w:rFonts w:ascii="Aptos" w:eastAsia="Calibri" w:hAnsi="Aptos" w:cs="Arial"/>
        </w:rPr>
      </w:pPr>
    </w:p>
    <w:p w14:paraId="23CA56A8" w14:textId="77777777" w:rsidR="00484C3E" w:rsidRDefault="00484C3E" w:rsidP="00D87CFB">
      <w:pPr>
        <w:spacing w:before="120" w:after="120"/>
        <w:jc w:val="both"/>
        <w:rPr>
          <w:rFonts w:ascii="Aptos" w:eastAsia="Calibri" w:hAnsi="Aptos" w:cs="Arial"/>
        </w:rPr>
      </w:pPr>
    </w:p>
    <w:p w14:paraId="40F07FB0" w14:textId="77777777" w:rsidR="00484C3E" w:rsidRPr="00D87CFB" w:rsidRDefault="00484C3E" w:rsidP="00D87CFB">
      <w:pPr>
        <w:spacing w:before="120" w:after="120"/>
        <w:jc w:val="both"/>
        <w:rPr>
          <w:rFonts w:ascii="Aptos" w:eastAsia="Calibri" w:hAnsi="Aptos" w:cs="Arial"/>
        </w:rPr>
      </w:pPr>
    </w:p>
    <w:p w14:paraId="45ADAD5B" w14:textId="77777777" w:rsidR="00F41C25" w:rsidRPr="008061E5" w:rsidRDefault="00F41C25" w:rsidP="00EE11DD">
      <w:pPr>
        <w:pStyle w:val="PargrafodaLista"/>
        <w:spacing w:before="120" w:after="120"/>
        <w:ind w:left="142"/>
        <w:jc w:val="both"/>
        <w:rPr>
          <w:rFonts w:ascii="Aptos" w:eastAsia="Calibri" w:hAnsi="Aptos" w:cs="Arial"/>
        </w:rPr>
      </w:pPr>
    </w:p>
    <w:p w14:paraId="2A0756BB" w14:textId="77777777" w:rsidR="00040A72" w:rsidRPr="008061E5" w:rsidRDefault="00040A72" w:rsidP="00EE11DD">
      <w:pPr>
        <w:pStyle w:val="PargrafodaLista"/>
        <w:spacing w:before="120" w:after="120"/>
        <w:ind w:left="142"/>
        <w:jc w:val="both"/>
        <w:rPr>
          <w:rFonts w:ascii="Aptos" w:eastAsia="Calibri" w:hAnsi="Aptos" w:cs="Arial"/>
        </w:rPr>
      </w:pPr>
    </w:p>
    <w:p w14:paraId="01C08B26" w14:textId="57065627" w:rsidR="00F41C25" w:rsidRPr="008061E5" w:rsidRDefault="00484C3E" w:rsidP="00EE11DD">
      <w:pPr>
        <w:pStyle w:val="PargrafodaLista"/>
        <w:spacing w:before="120" w:after="120"/>
        <w:ind w:left="142"/>
        <w:jc w:val="center"/>
        <w:rPr>
          <w:rFonts w:ascii="Aptos" w:eastAsia="Calibri" w:hAnsi="Aptos" w:cs="Arial"/>
          <w:b/>
          <w:bCs/>
        </w:rPr>
      </w:pPr>
      <w:r>
        <w:rPr>
          <w:rFonts w:ascii="Aptos" w:eastAsia="Calibri" w:hAnsi="Aptos" w:cs="Arial"/>
          <w:b/>
          <w:bCs/>
        </w:rPr>
        <w:t>Haisla Oliveira Alves de Castro</w:t>
      </w:r>
    </w:p>
    <w:p w14:paraId="69712902" w14:textId="10572B7B" w:rsidR="00F41C25" w:rsidRPr="008061E5" w:rsidRDefault="00265FB9" w:rsidP="00EE11DD">
      <w:pPr>
        <w:pStyle w:val="PargrafodaLista"/>
        <w:spacing w:before="120" w:after="120"/>
        <w:ind w:left="142"/>
        <w:jc w:val="center"/>
        <w:rPr>
          <w:rFonts w:ascii="Aptos" w:eastAsia="Calibri" w:hAnsi="Aptos" w:cs="Arial"/>
          <w:b/>
          <w:bCs/>
        </w:rPr>
      </w:pPr>
      <w:r w:rsidRPr="008061E5">
        <w:rPr>
          <w:rFonts w:ascii="Aptos" w:eastAsia="Calibri" w:hAnsi="Aptos" w:cs="Arial"/>
          <w:b/>
          <w:bCs/>
        </w:rPr>
        <w:t>Diretora executiva</w:t>
      </w:r>
    </w:p>
    <w:p w14:paraId="590E4A65" w14:textId="1CAB4C8C" w:rsidR="00DE1C2C" w:rsidRPr="008061E5" w:rsidRDefault="00DE1C2C" w:rsidP="00EE11DD">
      <w:pPr>
        <w:pStyle w:val="PargrafodaLista"/>
        <w:spacing w:before="120" w:after="120"/>
        <w:ind w:left="142"/>
        <w:jc w:val="center"/>
        <w:rPr>
          <w:rFonts w:ascii="Aptos" w:eastAsia="Calibri" w:hAnsi="Aptos" w:cs="Arial"/>
          <w:b/>
          <w:bCs/>
        </w:rPr>
      </w:pPr>
      <w:r w:rsidRPr="008061E5">
        <w:rPr>
          <w:rFonts w:ascii="Aptos" w:eastAsia="Calibri" w:hAnsi="Aptos" w:cs="Arial"/>
          <w:b/>
          <w:bCs/>
        </w:rPr>
        <w:t>Portaria nº 0</w:t>
      </w:r>
      <w:r w:rsidR="00484C3E">
        <w:rPr>
          <w:rFonts w:ascii="Aptos" w:eastAsia="Calibri" w:hAnsi="Aptos" w:cs="Arial"/>
          <w:b/>
          <w:bCs/>
        </w:rPr>
        <w:t>xx</w:t>
      </w:r>
      <w:r w:rsidRPr="008061E5">
        <w:rPr>
          <w:rFonts w:ascii="Aptos" w:eastAsia="Calibri" w:hAnsi="Aptos" w:cs="Arial"/>
          <w:b/>
          <w:bCs/>
        </w:rPr>
        <w:t>/202</w:t>
      </w:r>
      <w:r w:rsidR="00484C3E">
        <w:rPr>
          <w:rFonts w:ascii="Aptos" w:eastAsia="Calibri" w:hAnsi="Aptos" w:cs="Arial"/>
          <w:b/>
          <w:bCs/>
        </w:rPr>
        <w:t>x</w:t>
      </w:r>
    </w:p>
    <w:p w14:paraId="3B23355D" w14:textId="43B2AF37" w:rsidR="00C63364" w:rsidRPr="008061E5" w:rsidRDefault="00C63364" w:rsidP="00EE11DD">
      <w:pPr>
        <w:ind w:left="142"/>
        <w:jc w:val="both"/>
        <w:rPr>
          <w:rFonts w:ascii="Aptos" w:eastAsia="Calibri" w:hAnsi="Aptos" w:cs="Arial"/>
          <w:b/>
        </w:rPr>
      </w:pPr>
    </w:p>
    <w:p w14:paraId="38F8B383" w14:textId="380B7CF6" w:rsidR="009C5BDE" w:rsidRPr="008061E5" w:rsidRDefault="009C5BDE" w:rsidP="00EE11DD">
      <w:pPr>
        <w:ind w:left="142"/>
        <w:jc w:val="both"/>
        <w:rPr>
          <w:rFonts w:ascii="Aptos" w:eastAsia="Calibri" w:hAnsi="Aptos" w:cs="Arial"/>
          <w:b/>
        </w:rPr>
      </w:pPr>
    </w:p>
    <w:p w14:paraId="4BABB3F9" w14:textId="77777777" w:rsidR="00A43817" w:rsidRPr="008061E5" w:rsidRDefault="00A43817" w:rsidP="00EE11DD">
      <w:pPr>
        <w:ind w:left="142"/>
        <w:jc w:val="both"/>
        <w:rPr>
          <w:rFonts w:ascii="Aptos" w:eastAsia="Calibri" w:hAnsi="Aptos" w:cs="Arial"/>
          <w:b/>
        </w:rPr>
      </w:pPr>
    </w:p>
    <w:p w14:paraId="2B1364CC" w14:textId="77777777" w:rsidR="00A43817" w:rsidRPr="008061E5" w:rsidRDefault="00A43817" w:rsidP="00EE11DD">
      <w:pPr>
        <w:ind w:left="142"/>
        <w:jc w:val="both"/>
        <w:rPr>
          <w:rFonts w:ascii="Aptos" w:eastAsia="Calibri" w:hAnsi="Aptos" w:cs="Arial"/>
          <w:b/>
        </w:rPr>
      </w:pPr>
    </w:p>
    <w:p w14:paraId="6F60BBE2" w14:textId="77777777" w:rsidR="00A43817" w:rsidRPr="008061E5" w:rsidRDefault="00A43817" w:rsidP="00EE11DD">
      <w:pPr>
        <w:ind w:left="142"/>
        <w:jc w:val="both"/>
        <w:rPr>
          <w:rFonts w:ascii="Aptos" w:eastAsia="Calibri" w:hAnsi="Aptos" w:cs="Arial"/>
          <w:b/>
        </w:rPr>
      </w:pPr>
    </w:p>
    <w:p w14:paraId="2CBDADB7" w14:textId="77777777" w:rsidR="00A43817" w:rsidRPr="008061E5" w:rsidRDefault="00A43817" w:rsidP="00EE11DD">
      <w:pPr>
        <w:ind w:left="142"/>
        <w:jc w:val="both"/>
        <w:rPr>
          <w:rFonts w:ascii="Aptos" w:eastAsia="Calibri" w:hAnsi="Aptos" w:cs="Arial"/>
          <w:b/>
        </w:rPr>
      </w:pPr>
    </w:p>
    <w:p w14:paraId="5EE032E8" w14:textId="77777777" w:rsidR="00A43817" w:rsidRPr="008061E5" w:rsidRDefault="00A43817" w:rsidP="00EE11DD">
      <w:pPr>
        <w:ind w:left="142"/>
        <w:jc w:val="both"/>
        <w:rPr>
          <w:rFonts w:ascii="Aptos" w:eastAsia="Calibri" w:hAnsi="Aptos" w:cs="Arial"/>
          <w:b/>
        </w:rPr>
      </w:pPr>
    </w:p>
    <w:p w14:paraId="320F8836" w14:textId="77777777" w:rsidR="00A43817" w:rsidRPr="008061E5" w:rsidRDefault="00A43817" w:rsidP="00EE11DD">
      <w:pPr>
        <w:ind w:left="142"/>
        <w:jc w:val="both"/>
        <w:rPr>
          <w:rFonts w:ascii="Aptos" w:eastAsia="Calibri" w:hAnsi="Aptos" w:cs="Arial"/>
          <w:b/>
        </w:rPr>
      </w:pPr>
    </w:p>
    <w:p w14:paraId="4252E35F" w14:textId="77777777" w:rsidR="00A43817" w:rsidRPr="008061E5" w:rsidRDefault="00A43817" w:rsidP="00EE11DD">
      <w:pPr>
        <w:ind w:left="142"/>
        <w:jc w:val="both"/>
        <w:rPr>
          <w:rFonts w:ascii="Aptos" w:eastAsia="Calibri" w:hAnsi="Aptos" w:cs="Arial"/>
          <w:b/>
        </w:rPr>
      </w:pPr>
    </w:p>
    <w:p w14:paraId="7ED35BAC" w14:textId="77777777" w:rsidR="00A43817" w:rsidRPr="008061E5" w:rsidRDefault="00A43817" w:rsidP="00EE11DD">
      <w:pPr>
        <w:ind w:left="142"/>
        <w:jc w:val="both"/>
        <w:rPr>
          <w:rFonts w:ascii="Aptos" w:eastAsia="Calibri" w:hAnsi="Aptos" w:cs="Arial"/>
          <w:b/>
        </w:rPr>
      </w:pPr>
    </w:p>
    <w:p w14:paraId="4D1E17B1" w14:textId="77777777" w:rsidR="00A43817" w:rsidRPr="008061E5" w:rsidRDefault="00A43817" w:rsidP="00EE11DD">
      <w:pPr>
        <w:ind w:left="142"/>
        <w:jc w:val="both"/>
        <w:rPr>
          <w:rFonts w:ascii="Aptos" w:eastAsia="Calibri" w:hAnsi="Aptos" w:cs="Arial"/>
          <w:b/>
        </w:rPr>
      </w:pPr>
    </w:p>
    <w:p w14:paraId="320919F0" w14:textId="77777777" w:rsidR="00A43817" w:rsidRPr="008061E5" w:rsidRDefault="00A43817" w:rsidP="00EE11DD">
      <w:pPr>
        <w:ind w:left="142"/>
        <w:jc w:val="both"/>
        <w:rPr>
          <w:rFonts w:ascii="Aptos" w:eastAsia="Calibri" w:hAnsi="Aptos" w:cs="Arial"/>
          <w:b/>
        </w:rPr>
      </w:pPr>
    </w:p>
    <w:p w14:paraId="56A047E7" w14:textId="77777777" w:rsidR="00A43817" w:rsidRPr="008061E5" w:rsidRDefault="00A43817" w:rsidP="00EE11DD">
      <w:pPr>
        <w:ind w:left="142"/>
        <w:jc w:val="both"/>
        <w:rPr>
          <w:rFonts w:ascii="Aptos" w:eastAsia="Calibri" w:hAnsi="Aptos" w:cs="Arial"/>
          <w:b/>
        </w:rPr>
      </w:pPr>
    </w:p>
    <w:p w14:paraId="0425B832" w14:textId="77777777" w:rsidR="00A43817" w:rsidRPr="008061E5" w:rsidRDefault="00A43817" w:rsidP="00EE11DD">
      <w:pPr>
        <w:ind w:left="142"/>
        <w:jc w:val="both"/>
        <w:rPr>
          <w:rFonts w:ascii="Aptos" w:eastAsia="Calibri" w:hAnsi="Aptos" w:cs="Arial"/>
          <w:b/>
        </w:rPr>
      </w:pPr>
    </w:p>
    <w:p w14:paraId="46D36AE5" w14:textId="77777777" w:rsidR="00A43817" w:rsidRPr="008061E5" w:rsidRDefault="00A43817" w:rsidP="00EE11DD">
      <w:pPr>
        <w:ind w:left="142"/>
        <w:jc w:val="both"/>
        <w:rPr>
          <w:rFonts w:ascii="Aptos" w:eastAsia="Calibri" w:hAnsi="Aptos" w:cs="Arial"/>
          <w:b/>
        </w:rPr>
      </w:pPr>
    </w:p>
    <w:p w14:paraId="64298502" w14:textId="77777777" w:rsidR="00A43817" w:rsidRPr="008061E5" w:rsidRDefault="00A43817" w:rsidP="00EE11DD">
      <w:pPr>
        <w:ind w:left="142"/>
        <w:jc w:val="both"/>
        <w:rPr>
          <w:rFonts w:ascii="Aptos" w:eastAsia="Calibri" w:hAnsi="Aptos" w:cs="Arial"/>
          <w:b/>
        </w:rPr>
      </w:pPr>
    </w:p>
    <w:p w14:paraId="22309D95" w14:textId="77777777" w:rsidR="00A43817" w:rsidRPr="008061E5" w:rsidRDefault="00A43817" w:rsidP="00EE11DD">
      <w:pPr>
        <w:ind w:left="142"/>
        <w:jc w:val="both"/>
        <w:rPr>
          <w:rFonts w:ascii="Aptos" w:eastAsia="Calibri" w:hAnsi="Aptos" w:cs="Arial"/>
          <w:b/>
        </w:rPr>
      </w:pPr>
    </w:p>
    <w:p w14:paraId="0F791F36" w14:textId="77777777" w:rsidR="00A43817" w:rsidRPr="008061E5" w:rsidRDefault="00A43817" w:rsidP="00EE11DD">
      <w:pPr>
        <w:ind w:left="142"/>
        <w:jc w:val="both"/>
        <w:rPr>
          <w:rFonts w:ascii="Aptos" w:eastAsia="Calibri" w:hAnsi="Aptos" w:cs="Arial"/>
          <w:b/>
        </w:rPr>
      </w:pPr>
    </w:p>
    <w:p w14:paraId="53E12F41" w14:textId="77777777" w:rsidR="00A43817" w:rsidRPr="008061E5" w:rsidRDefault="00A43817" w:rsidP="00EE11DD">
      <w:pPr>
        <w:ind w:left="142"/>
        <w:jc w:val="both"/>
        <w:rPr>
          <w:rFonts w:ascii="Aptos" w:eastAsia="Calibri" w:hAnsi="Aptos" w:cs="Arial"/>
          <w:b/>
        </w:rPr>
      </w:pPr>
    </w:p>
    <w:p w14:paraId="26EA9330" w14:textId="77777777" w:rsidR="00A43817" w:rsidRPr="008061E5" w:rsidRDefault="00A43817" w:rsidP="00EE11DD">
      <w:pPr>
        <w:ind w:left="142"/>
        <w:jc w:val="both"/>
        <w:rPr>
          <w:rFonts w:ascii="Aptos" w:eastAsia="Calibri" w:hAnsi="Aptos" w:cs="Arial"/>
          <w:b/>
        </w:rPr>
      </w:pPr>
    </w:p>
    <w:p w14:paraId="1A543763" w14:textId="77777777" w:rsidR="00A43817" w:rsidRPr="008061E5" w:rsidRDefault="00A43817" w:rsidP="00EE11DD">
      <w:pPr>
        <w:ind w:left="142"/>
        <w:jc w:val="both"/>
        <w:rPr>
          <w:rFonts w:ascii="Aptos" w:eastAsia="Calibri" w:hAnsi="Aptos" w:cs="Arial"/>
          <w:b/>
        </w:rPr>
      </w:pPr>
    </w:p>
    <w:p w14:paraId="1D1BF742" w14:textId="77777777" w:rsidR="00CD22CA" w:rsidRPr="008061E5" w:rsidRDefault="00CD22CA" w:rsidP="00EE11DD">
      <w:pPr>
        <w:ind w:left="142"/>
        <w:jc w:val="both"/>
        <w:rPr>
          <w:rFonts w:ascii="Aptos" w:eastAsia="Calibri" w:hAnsi="Aptos" w:cs="Arial"/>
          <w:b/>
        </w:rPr>
      </w:pPr>
    </w:p>
    <w:p w14:paraId="71FB875A" w14:textId="7E4247CD" w:rsidR="007472DC" w:rsidRPr="008061E5" w:rsidRDefault="00F41C25" w:rsidP="00EE11DD">
      <w:pPr>
        <w:pStyle w:val="Nivel01"/>
        <w:ind w:left="142"/>
        <w:jc w:val="center"/>
        <w:rPr>
          <w:rFonts w:ascii="Aptos" w:eastAsia="Calibri" w:hAnsi="Aptos"/>
          <w:sz w:val="24"/>
          <w:szCs w:val="24"/>
        </w:rPr>
      </w:pPr>
      <w:bookmarkStart w:id="69" w:name="_Toc149844739"/>
      <w:r w:rsidRPr="008061E5">
        <w:rPr>
          <w:rFonts w:ascii="Aptos" w:hAnsi="Aptos"/>
          <w:sz w:val="24"/>
          <w:szCs w:val="24"/>
        </w:rPr>
        <w:lastRenderedPageBreak/>
        <w:t xml:space="preserve">ANEXO I. </w:t>
      </w:r>
      <w:r w:rsidR="003741ED" w:rsidRPr="008061E5">
        <w:rPr>
          <w:rFonts w:ascii="Aptos" w:eastAsia="Calibri" w:hAnsi="Aptos"/>
          <w:sz w:val="24"/>
          <w:szCs w:val="24"/>
        </w:rPr>
        <w:t>TERMO DE REFERÊNCIA</w:t>
      </w:r>
      <w:bookmarkEnd w:id="69"/>
    </w:p>
    <w:p w14:paraId="66F76C83" w14:textId="77777777" w:rsidR="002513D7" w:rsidRPr="008061E5" w:rsidRDefault="002513D7" w:rsidP="00EE11DD">
      <w:pPr>
        <w:ind w:left="142"/>
        <w:jc w:val="center"/>
        <w:rPr>
          <w:rFonts w:ascii="Aptos" w:hAnsi="Aptos" w:cs="Arial"/>
          <w:b/>
          <w:bCs/>
        </w:rPr>
      </w:pPr>
      <w:r w:rsidRPr="008061E5">
        <w:rPr>
          <w:rFonts w:ascii="Aptos" w:hAnsi="Aptos" w:cs="Arial"/>
          <w:b/>
          <w:bCs/>
        </w:rPr>
        <w:t>TERMO DE REFERÊNCIA</w:t>
      </w:r>
    </w:p>
    <w:p w14:paraId="3D0ACB96" w14:textId="77777777" w:rsidR="002513D7" w:rsidRPr="008061E5" w:rsidRDefault="002513D7" w:rsidP="00EE11DD">
      <w:pPr>
        <w:ind w:left="142"/>
        <w:jc w:val="both"/>
        <w:rPr>
          <w:rFonts w:ascii="Aptos" w:hAnsi="Aptos" w:cs="Arial"/>
        </w:rPr>
      </w:pPr>
    </w:p>
    <w:p w14:paraId="0D6E27F7" w14:textId="77777777" w:rsidR="002513D7" w:rsidRPr="008061E5" w:rsidRDefault="002513D7" w:rsidP="00EE11DD">
      <w:pPr>
        <w:pStyle w:val="PargrafodaLista"/>
        <w:widowControl w:val="0"/>
        <w:numPr>
          <w:ilvl w:val="0"/>
          <w:numId w:val="16"/>
        </w:num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OBJETO E PRAZO DO CONTRATO:</w:t>
      </w:r>
    </w:p>
    <w:p w14:paraId="55FFE50D" w14:textId="77777777" w:rsidR="002513D7" w:rsidRPr="008061E5" w:rsidRDefault="002513D7" w:rsidP="00EE11DD">
      <w:pPr>
        <w:ind w:left="142"/>
        <w:jc w:val="both"/>
        <w:rPr>
          <w:rFonts w:ascii="Aptos" w:hAnsi="Aptos" w:cs="Arial"/>
        </w:rPr>
      </w:pPr>
    </w:p>
    <w:p w14:paraId="55031803" w14:textId="2C7A6503" w:rsidR="002513D7" w:rsidRPr="008061E5" w:rsidRDefault="0025479B" w:rsidP="00EE11DD">
      <w:pPr>
        <w:pStyle w:val="PargrafodaLista"/>
        <w:widowControl w:val="0"/>
        <w:numPr>
          <w:ilvl w:val="1"/>
          <w:numId w:val="16"/>
        </w:numPr>
        <w:autoSpaceDE w:val="0"/>
        <w:autoSpaceDN w:val="0"/>
        <w:ind w:left="142" w:firstLine="0"/>
        <w:contextualSpacing w:val="0"/>
        <w:jc w:val="both"/>
        <w:rPr>
          <w:rFonts w:ascii="Aptos" w:hAnsi="Aptos" w:cs="Arial"/>
        </w:rPr>
      </w:pPr>
      <w:r>
        <w:rPr>
          <w:rFonts w:ascii="Aptos" w:hAnsi="Aptos" w:cs="Arial"/>
        </w:rPr>
        <w:t>R</w:t>
      </w:r>
      <w:r w:rsidRPr="0025479B">
        <w:rPr>
          <w:rFonts w:ascii="Aptos" w:hAnsi="Aptos" w:cs="Arial"/>
        </w:rPr>
        <w:t xml:space="preserve">egistro de preços para futura e eventual contratação de empresa para fornecimento de combustíveis para atender a frota de veículos da </w:t>
      </w:r>
      <w:r>
        <w:rPr>
          <w:rFonts w:ascii="Aptos" w:hAnsi="Aptos" w:cs="Arial"/>
        </w:rPr>
        <w:t>P</w:t>
      </w:r>
      <w:r w:rsidRPr="0025479B">
        <w:rPr>
          <w:rFonts w:ascii="Aptos" w:hAnsi="Aptos" w:cs="Arial"/>
        </w:rPr>
        <w:t xml:space="preserve">oliclínica </w:t>
      </w:r>
      <w:r>
        <w:rPr>
          <w:rFonts w:ascii="Aptos" w:hAnsi="Aptos" w:cs="Arial"/>
        </w:rPr>
        <w:t>R</w:t>
      </w:r>
      <w:r w:rsidRPr="0025479B">
        <w:rPr>
          <w:rFonts w:ascii="Aptos" w:hAnsi="Aptos" w:cs="Arial"/>
        </w:rPr>
        <w:t xml:space="preserve">egional de </w:t>
      </w:r>
      <w:r>
        <w:rPr>
          <w:rFonts w:ascii="Aptos" w:hAnsi="Aptos" w:cs="Arial"/>
        </w:rPr>
        <w:t>S</w:t>
      </w:r>
      <w:r w:rsidRPr="0025479B">
        <w:rPr>
          <w:rFonts w:ascii="Aptos" w:hAnsi="Aptos" w:cs="Arial"/>
        </w:rPr>
        <w:t xml:space="preserve">aúde e do </w:t>
      </w:r>
      <w:r>
        <w:rPr>
          <w:rFonts w:ascii="Aptos" w:hAnsi="Aptos" w:cs="Arial"/>
        </w:rPr>
        <w:t>C</w:t>
      </w:r>
      <w:r w:rsidRPr="0025479B">
        <w:rPr>
          <w:rFonts w:ascii="Aptos" w:hAnsi="Aptos" w:cs="Arial"/>
        </w:rPr>
        <w:t xml:space="preserve">onsórcio </w:t>
      </w:r>
      <w:r>
        <w:rPr>
          <w:rFonts w:ascii="Aptos" w:hAnsi="Aptos" w:cs="Arial"/>
        </w:rPr>
        <w:t>I</w:t>
      </w:r>
      <w:r w:rsidRPr="0025479B">
        <w:rPr>
          <w:rFonts w:ascii="Aptos" w:hAnsi="Aptos" w:cs="Arial"/>
        </w:rPr>
        <w:t xml:space="preserve">nterfederativo de </w:t>
      </w:r>
      <w:r>
        <w:rPr>
          <w:rFonts w:ascii="Aptos" w:hAnsi="Aptos" w:cs="Arial"/>
        </w:rPr>
        <w:t>S</w:t>
      </w:r>
      <w:r w:rsidRPr="0025479B">
        <w:rPr>
          <w:rFonts w:ascii="Aptos" w:hAnsi="Aptos" w:cs="Arial"/>
        </w:rPr>
        <w:t xml:space="preserve">aúde da </w:t>
      </w:r>
      <w:r>
        <w:rPr>
          <w:rFonts w:ascii="Aptos" w:hAnsi="Aptos" w:cs="Arial"/>
        </w:rPr>
        <w:t>R</w:t>
      </w:r>
      <w:r w:rsidRPr="0025479B">
        <w:rPr>
          <w:rFonts w:ascii="Aptos" w:hAnsi="Aptos" w:cs="Arial"/>
        </w:rPr>
        <w:t xml:space="preserve">egião de </w:t>
      </w:r>
      <w:r>
        <w:rPr>
          <w:rFonts w:ascii="Aptos" w:hAnsi="Aptos" w:cs="Arial"/>
        </w:rPr>
        <w:t>B</w:t>
      </w:r>
      <w:r w:rsidRPr="0025479B">
        <w:rPr>
          <w:rFonts w:ascii="Aptos" w:hAnsi="Aptos" w:cs="Arial"/>
        </w:rPr>
        <w:t>rumado</w:t>
      </w:r>
      <w:r>
        <w:rPr>
          <w:rFonts w:ascii="Aptos" w:hAnsi="Aptos" w:cs="Arial"/>
        </w:rPr>
        <w:t>.</w:t>
      </w:r>
    </w:p>
    <w:p w14:paraId="72BD0154"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 xml:space="preserve"> Estimativas de consumos individualizadas, do órgão gerenciador:</w:t>
      </w:r>
    </w:p>
    <w:p w14:paraId="7933B65E" w14:textId="77777777" w:rsidR="002513D7" w:rsidRDefault="002513D7" w:rsidP="00222474">
      <w:pPr>
        <w:jc w:val="both"/>
        <w:rPr>
          <w:rFonts w:ascii="Aptos" w:hAnsi="Aptos" w:cs="Arial"/>
        </w:rPr>
      </w:pPr>
    </w:p>
    <w:tbl>
      <w:tblPr>
        <w:tblStyle w:val="Tabelacomgrade"/>
        <w:tblW w:w="0" w:type="auto"/>
        <w:tblInd w:w="142" w:type="dxa"/>
        <w:tblLook w:val="04A0" w:firstRow="1" w:lastRow="0" w:firstColumn="1" w:lastColumn="0" w:noHBand="0" w:noVBand="1"/>
      </w:tblPr>
      <w:tblGrid>
        <w:gridCol w:w="702"/>
        <w:gridCol w:w="775"/>
        <w:gridCol w:w="644"/>
        <w:gridCol w:w="3668"/>
        <w:gridCol w:w="1378"/>
        <w:gridCol w:w="1370"/>
        <w:gridCol w:w="1374"/>
      </w:tblGrid>
      <w:tr w:rsidR="00222474" w14:paraId="7AB45157" w14:textId="77777777" w:rsidTr="00222474">
        <w:tc>
          <w:tcPr>
            <w:tcW w:w="702" w:type="dxa"/>
            <w:vAlign w:val="center"/>
          </w:tcPr>
          <w:p w14:paraId="6C2D0C62" w14:textId="75F9D49B" w:rsidR="00222474" w:rsidRDefault="00222474" w:rsidP="00222474">
            <w:pPr>
              <w:jc w:val="both"/>
              <w:rPr>
                <w:rFonts w:ascii="Aptos" w:hAnsi="Aptos" w:cs="Arial"/>
              </w:rPr>
            </w:pPr>
            <w:r w:rsidRPr="008061E5">
              <w:rPr>
                <w:rFonts w:ascii="Aptos" w:eastAsia="Times New Roman" w:hAnsi="Aptos" w:cs="Calibri"/>
                <w:b/>
                <w:bCs/>
                <w:sz w:val="16"/>
                <w:szCs w:val="16"/>
              </w:rPr>
              <w:t>ITEM</w:t>
            </w:r>
          </w:p>
        </w:tc>
        <w:tc>
          <w:tcPr>
            <w:tcW w:w="775" w:type="dxa"/>
            <w:vAlign w:val="center"/>
          </w:tcPr>
          <w:p w14:paraId="17410B5B" w14:textId="0C5E2843" w:rsidR="00222474" w:rsidRDefault="00222474" w:rsidP="00222474">
            <w:pPr>
              <w:jc w:val="both"/>
              <w:rPr>
                <w:rFonts w:ascii="Aptos" w:hAnsi="Aptos" w:cs="Arial"/>
              </w:rPr>
            </w:pPr>
            <w:r w:rsidRPr="008061E5">
              <w:rPr>
                <w:rFonts w:ascii="Aptos" w:eastAsia="Times New Roman" w:hAnsi="Aptos" w:cs="Calibri"/>
                <w:b/>
                <w:bCs/>
                <w:sz w:val="16"/>
                <w:szCs w:val="16"/>
              </w:rPr>
              <w:t>QNT</w:t>
            </w:r>
          </w:p>
        </w:tc>
        <w:tc>
          <w:tcPr>
            <w:tcW w:w="644" w:type="dxa"/>
            <w:vAlign w:val="center"/>
          </w:tcPr>
          <w:p w14:paraId="355D705C" w14:textId="133B3FD3" w:rsidR="00222474" w:rsidRDefault="00222474" w:rsidP="00222474">
            <w:pPr>
              <w:jc w:val="both"/>
              <w:rPr>
                <w:rFonts w:ascii="Aptos" w:hAnsi="Aptos" w:cs="Arial"/>
              </w:rPr>
            </w:pPr>
            <w:r w:rsidRPr="008061E5">
              <w:rPr>
                <w:rFonts w:ascii="Aptos" w:eastAsia="Times New Roman" w:hAnsi="Aptos" w:cs="Calibri"/>
                <w:b/>
                <w:bCs/>
                <w:sz w:val="16"/>
                <w:szCs w:val="16"/>
              </w:rPr>
              <w:t>UND</w:t>
            </w:r>
          </w:p>
        </w:tc>
        <w:tc>
          <w:tcPr>
            <w:tcW w:w="3668" w:type="dxa"/>
            <w:vAlign w:val="center"/>
          </w:tcPr>
          <w:p w14:paraId="5CAC4C24" w14:textId="630C3EF1" w:rsidR="00222474" w:rsidRDefault="00222474" w:rsidP="00222474">
            <w:pPr>
              <w:jc w:val="both"/>
              <w:rPr>
                <w:rFonts w:ascii="Aptos" w:hAnsi="Aptos" w:cs="Arial"/>
              </w:rPr>
            </w:pPr>
            <w:r w:rsidRPr="008061E5">
              <w:rPr>
                <w:rFonts w:ascii="Aptos" w:eastAsia="Times New Roman" w:hAnsi="Aptos" w:cs="Calibri"/>
                <w:b/>
                <w:bCs/>
                <w:sz w:val="16"/>
                <w:szCs w:val="16"/>
              </w:rPr>
              <w:t>DESCRITIVO</w:t>
            </w:r>
          </w:p>
        </w:tc>
        <w:tc>
          <w:tcPr>
            <w:tcW w:w="1378" w:type="dxa"/>
            <w:vAlign w:val="center"/>
          </w:tcPr>
          <w:p w14:paraId="58F1EF4C" w14:textId="67D793B7" w:rsidR="00222474" w:rsidRDefault="00222474" w:rsidP="00222474">
            <w:pPr>
              <w:jc w:val="both"/>
              <w:rPr>
                <w:rFonts w:ascii="Aptos" w:hAnsi="Aptos" w:cs="Arial"/>
              </w:rPr>
            </w:pPr>
            <w:r w:rsidRPr="008061E5">
              <w:rPr>
                <w:rFonts w:ascii="Aptos" w:eastAsia="Times New Roman" w:hAnsi="Aptos" w:cs="Calibri"/>
                <w:b/>
                <w:bCs/>
                <w:sz w:val="16"/>
                <w:szCs w:val="16"/>
              </w:rPr>
              <w:t>MARCA</w:t>
            </w:r>
          </w:p>
        </w:tc>
        <w:tc>
          <w:tcPr>
            <w:tcW w:w="1370" w:type="dxa"/>
            <w:vAlign w:val="center"/>
          </w:tcPr>
          <w:p w14:paraId="547617DE" w14:textId="544AD076" w:rsidR="00222474" w:rsidRDefault="00222474" w:rsidP="00222474">
            <w:pPr>
              <w:jc w:val="both"/>
              <w:rPr>
                <w:rFonts w:ascii="Aptos" w:hAnsi="Aptos" w:cs="Arial"/>
              </w:rPr>
            </w:pPr>
            <w:r w:rsidRPr="008061E5">
              <w:rPr>
                <w:rFonts w:ascii="Aptos" w:eastAsia="Times New Roman" w:hAnsi="Aptos" w:cs="Calibri"/>
                <w:b/>
                <w:bCs/>
                <w:sz w:val="16"/>
                <w:szCs w:val="16"/>
              </w:rPr>
              <w:t>VAL. UNIT.</w:t>
            </w:r>
          </w:p>
        </w:tc>
        <w:tc>
          <w:tcPr>
            <w:tcW w:w="1374" w:type="dxa"/>
            <w:vAlign w:val="center"/>
          </w:tcPr>
          <w:p w14:paraId="517E70A5" w14:textId="552C17CE" w:rsidR="00222474" w:rsidRDefault="00222474" w:rsidP="00222474">
            <w:pPr>
              <w:jc w:val="both"/>
              <w:rPr>
                <w:rFonts w:ascii="Aptos" w:hAnsi="Aptos" w:cs="Arial"/>
              </w:rPr>
            </w:pPr>
            <w:r w:rsidRPr="008061E5">
              <w:rPr>
                <w:rFonts w:ascii="Aptos" w:eastAsia="Times New Roman" w:hAnsi="Aptos" w:cs="Calibri"/>
                <w:b/>
                <w:bCs/>
                <w:sz w:val="16"/>
                <w:szCs w:val="16"/>
              </w:rPr>
              <w:t>VAL. TOTAL</w:t>
            </w:r>
          </w:p>
        </w:tc>
      </w:tr>
      <w:tr w:rsidR="00222474" w14:paraId="784BA1AC" w14:textId="77777777" w:rsidTr="00222474">
        <w:tc>
          <w:tcPr>
            <w:tcW w:w="702" w:type="dxa"/>
            <w:vAlign w:val="center"/>
          </w:tcPr>
          <w:p w14:paraId="72A169EB" w14:textId="0516EBB0" w:rsidR="00222474" w:rsidRDefault="00222474" w:rsidP="00222474">
            <w:pPr>
              <w:jc w:val="both"/>
              <w:rPr>
                <w:rFonts w:ascii="Aptos" w:hAnsi="Aptos" w:cs="Arial"/>
              </w:rPr>
            </w:pPr>
            <w:r w:rsidRPr="008061E5">
              <w:rPr>
                <w:rFonts w:ascii="Aptos" w:eastAsia="Times New Roman" w:hAnsi="Aptos" w:cs="Calibri"/>
                <w:sz w:val="16"/>
                <w:szCs w:val="16"/>
              </w:rPr>
              <w:t>1</w:t>
            </w:r>
          </w:p>
        </w:tc>
        <w:tc>
          <w:tcPr>
            <w:tcW w:w="775" w:type="dxa"/>
            <w:vAlign w:val="center"/>
          </w:tcPr>
          <w:p w14:paraId="35694B31" w14:textId="5B5C6885" w:rsidR="00222474" w:rsidRDefault="00222474" w:rsidP="00867291">
            <w:pPr>
              <w:jc w:val="right"/>
              <w:rPr>
                <w:rFonts w:ascii="Aptos" w:hAnsi="Aptos" w:cs="Arial"/>
              </w:rPr>
            </w:pPr>
            <w:r>
              <w:rPr>
                <w:rFonts w:ascii="Aptos" w:eastAsia="Times New Roman" w:hAnsi="Aptos" w:cs="Calibri"/>
                <w:sz w:val="16"/>
                <w:szCs w:val="16"/>
              </w:rPr>
              <w:t>3.500</w:t>
            </w:r>
          </w:p>
        </w:tc>
        <w:tc>
          <w:tcPr>
            <w:tcW w:w="644" w:type="dxa"/>
            <w:vAlign w:val="center"/>
          </w:tcPr>
          <w:p w14:paraId="23766328" w14:textId="0322AF41" w:rsidR="00222474" w:rsidRDefault="00222474" w:rsidP="00867291">
            <w:pPr>
              <w:jc w:val="center"/>
              <w:rPr>
                <w:rFonts w:ascii="Aptos" w:hAnsi="Aptos" w:cs="Arial"/>
              </w:rPr>
            </w:pPr>
            <w:r>
              <w:rPr>
                <w:rFonts w:ascii="Aptos" w:eastAsia="Times New Roman" w:hAnsi="Aptos" w:cs="Calibri"/>
                <w:sz w:val="16"/>
                <w:szCs w:val="16"/>
              </w:rPr>
              <w:t>Litro</w:t>
            </w:r>
          </w:p>
        </w:tc>
        <w:tc>
          <w:tcPr>
            <w:tcW w:w="3668" w:type="dxa"/>
            <w:vAlign w:val="center"/>
          </w:tcPr>
          <w:p w14:paraId="0FC6AC88" w14:textId="64AA0A88" w:rsidR="00222474" w:rsidRDefault="00222474" w:rsidP="00222474">
            <w:pPr>
              <w:jc w:val="both"/>
              <w:rPr>
                <w:rFonts w:ascii="Aptos" w:hAnsi="Aptos" w:cs="Arial"/>
              </w:rPr>
            </w:pPr>
            <w:r>
              <w:rPr>
                <w:rFonts w:ascii="Aptos" w:eastAsia="Times New Roman" w:hAnsi="Aptos" w:cs="Calibri"/>
                <w:sz w:val="16"/>
                <w:szCs w:val="16"/>
              </w:rPr>
              <w:t>ARLA 32, AGENTE REDUTOR LÍQUIDO DE ÓXIDO DE NITROGÊNIO, SOLUÇÃO AQUOSA DE CONCENTRAÇÃO DE 32,5%, EM MASSA DE UREIA TÉCNICA DE ALTA PUREZA EM ÁGUA DESMINERALIZADA, CONFORME NBR ISSO 22.241.</w:t>
            </w:r>
          </w:p>
        </w:tc>
        <w:tc>
          <w:tcPr>
            <w:tcW w:w="1378" w:type="dxa"/>
            <w:vAlign w:val="center"/>
          </w:tcPr>
          <w:p w14:paraId="53D59D52" w14:textId="77777777" w:rsidR="00222474" w:rsidRDefault="00222474" w:rsidP="00222474">
            <w:pPr>
              <w:jc w:val="both"/>
              <w:rPr>
                <w:rFonts w:ascii="Aptos" w:hAnsi="Aptos" w:cs="Arial"/>
              </w:rPr>
            </w:pPr>
          </w:p>
        </w:tc>
        <w:tc>
          <w:tcPr>
            <w:tcW w:w="1370" w:type="dxa"/>
            <w:vAlign w:val="center"/>
          </w:tcPr>
          <w:p w14:paraId="45012A4E" w14:textId="6A62ECE8" w:rsidR="00222474" w:rsidRDefault="00222474" w:rsidP="00222474">
            <w:pPr>
              <w:jc w:val="both"/>
              <w:rPr>
                <w:rFonts w:ascii="Aptos" w:hAnsi="Aptos" w:cs="Arial"/>
              </w:rPr>
            </w:pPr>
            <w:r w:rsidRPr="008061E5">
              <w:rPr>
                <w:rFonts w:ascii="Aptos" w:eastAsia="Times New Roman" w:hAnsi="Aptos" w:cs="Calibri"/>
                <w:sz w:val="16"/>
                <w:szCs w:val="16"/>
              </w:rPr>
              <w:t>R$</w:t>
            </w:r>
          </w:p>
        </w:tc>
        <w:tc>
          <w:tcPr>
            <w:tcW w:w="1374" w:type="dxa"/>
            <w:vAlign w:val="center"/>
          </w:tcPr>
          <w:p w14:paraId="58C0D22B" w14:textId="70276788" w:rsidR="00222474" w:rsidRDefault="00222474" w:rsidP="00222474">
            <w:pPr>
              <w:jc w:val="both"/>
              <w:rPr>
                <w:rFonts w:ascii="Aptos" w:hAnsi="Aptos" w:cs="Arial"/>
              </w:rPr>
            </w:pPr>
            <w:r w:rsidRPr="008061E5">
              <w:rPr>
                <w:rFonts w:ascii="Aptos" w:eastAsia="Times New Roman" w:hAnsi="Aptos" w:cs="Calibri"/>
                <w:sz w:val="16"/>
                <w:szCs w:val="16"/>
              </w:rPr>
              <w:t>R$</w:t>
            </w:r>
          </w:p>
        </w:tc>
      </w:tr>
      <w:tr w:rsidR="00222474" w14:paraId="19F064D7" w14:textId="77777777" w:rsidTr="00222474">
        <w:tc>
          <w:tcPr>
            <w:tcW w:w="702" w:type="dxa"/>
            <w:vAlign w:val="center"/>
          </w:tcPr>
          <w:p w14:paraId="08862C76" w14:textId="32BBB1C9" w:rsidR="00222474" w:rsidRDefault="00222474" w:rsidP="00222474">
            <w:pPr>
              <w:jc w:val="both"/>
              <w:rPr>
                <w:rFonts w:ascii="Aptos" w:hAnsi="Aptos" w:cs="Arial"/>
              </w:rPr>
            </w:pPr>
            <w:r w:rsidRPr="008061E5">
              <w:rPr>
                <w:rFonts w:ascii="Aptos" w:eastAsia="Times New Roman" w:hAnsi="Aptos" w:cs="Calibri"/>
                <w:sz w:val="16"/>
                <w:szCs w:val="16"/>
              </w:rPr>
              <w:t>2</w:t>
            </w:r>
          </w:p>
        </w:tc>
        <w:tc>
          <w:tcPr>
            <w:tcW w:w="775" w:type="dxa"/>
            <w:vAlign w:val="center"/>
          </w:tcPr>
          <w:p w14:paraId="1E6470C7" w14:textId="65A03CB7" w:rsidR="00222474" w:rsidRDefault="00222474" w:rsidP="00867291">
            <w:pPr>
              <w:jc w:val="right"/>
              <w:rPr>
                <w:rFonts w:ascii="Aptos" w:hAnsi="Aptos" w:cs="Arial"/>
              </w:rPr>
            </w:pPr>
            <w:r w:rsidRPr="008061E5">
              <w:rPr>
                <w:rFonts w:ascii="Aptos" w:eastAsia="Times New Roman" w:hAnsi="Aptos" w:cs="Calibri"/>
                <w:sz w:val="16"/>
                <w:szCs w:val="16"/>
              </w:rPr>
              <w:t>15</w:t>
            </w:r>
            <w:r>
              <w:rPr>
                <w:rFonts w:ascii="Aptos" w:eastAsia="Times New Roman" w:hAnsi="Aptos" w:cs="Calibri"/>
                <w:sz w:val="16"/>
                <w:szCs w:val="16"/>
              </w:rPr>
              <w:t>0.000</w:t>
            </w:r>
          </w:p>
        </w:tc>
        <w:tc>
          <w:tcPr>
            <w:tcW w:w="644" w:type="dxa"/>
            <w:vAlign w:val="center"/>
          </w:tcPr>
          <w:p w14:paraId="0E4747D4" w14:textId="4F462A5F" w:rsidR="00222474" w:rsidRDefault="00222474" w:rsidP="00867291">
            <w:pPr>
              <w:jc w:val="center"/>
              <w:rPr>
                <w:rFonts w:ascii="Aptos" w:hAnsi="Aptos" w:cs="Arial"/>
              </w:rPr>
            </w:pPr>
            <w:r>
              <w:rPr>
                <w:rFonts w:ascii="Aptos" w:eastAsia="Times New Roman" w:hAnsi="Aptos" w:cs="Calibri"/>
                <w:sz w:val="16"/>
                <w:szCs w:val="16"/>
              </w:rPr>
              <w:t>Litro</w:t>
            </w:r>
          </w:p>
        </w:tc>
        <w:tc>
          <w:tcPr>
            <w:tcW w:w="3668" w:type="dxa"/>
            <w:vAlign w:val="center"/>
          </w:tcPr>
          <w:p w14:paraId="5F9B5912" w14:textId="51D45BF2" w:rsidR="00222474" w:rsidRDefault="00222474" w:rsidP="00222474">
            <w:pPr>
              <w:jc w:val="both"/>
              <w:rPr>
                <w:rFonts w:ascii="Aptos" w:hAnsi="Aptos" w:cs="Arial"/>
              </w:rPr>
            </w:pPr>
            <w:r>
              <w:rPr>
                <w:rFonts w:ascii="Aptos" w:eastAsia="Times New Roman" w:hAnsi="Aptos" w:cs="Calibri"/>
                <w:sz w:val="16"/>
                <w:szCs w:val="16"/>
              </w:rPr>
              <w:t xml:space="preserve"> COMBUSTÍVEL TIPO ÓLEO DIESEL S10</w:t>
            </w:r>
          </w:p>
        </w:tc>
        <w:tc>
          <w:tcPr>
            <w:tcW w:w="1378" w:type="dxa"/>
            <w:vAlign w:val="center"/>
          </w:tcPr>
          <w:p w14:paraId="65B4E533" w14:textId="77777777" w:rsidR="00222474" w:rsidRDefault="00222474" w:rsidP="00222474">
            <w:pPr>
              <w:jc w:val="both"/>
              <w:rPr>
                <w:rFonts w:ascii="Aptos" w:hAnsi="Aptos" w:cs="Arial"/>
              </w:rPr>
            </w:pPr>
          </w:p>
        </w:tc>
        <w:tc>
          <w:tcPr>
            <w:tcW w:w="1370" w:type="dxa"/>
            <w:vAlign w:val="center"/>
          </w:tcPr>
          <w:p w14:paraId="67C9B150" w14:textId="5AD84028" w:rsidR="00222474" w:rsidRDefault="00222474" w:rsidP="00222474">
            <w:pPr>
              <w:jc w:val="both"/>
              <w:rPr>
                <w:rFonts w:ascii="Aptos" w:hAnsi="Aptos" w:cs="Arial"/>
              </w:rPr>
            </w:pPr>
            <w:r w:rsidRPr="008061E5">
              <w:rPr>
                <w:rFonts w:ascii="Aptos" w:eastAsia="Times New Roman" w:hAnsi="Aptos" w:cs="Calibri"/>
                <w:sz w:val="16"/>
                <w:szCs w:val="16"/>
              </w:rPr>
              <w:t>R$</w:t>
            </w:r>
          </w:p>
        </w:tc>
        <w:tc>
          <w:tcPr>
            <w:tcW w:w="1374" w:type="dxa"/>
            <w:vAlign w:val="center"/>
          </w:tcPr>
          <w:p w14:paraId="3FA43775" w14:textId="3522384A" w:rsidR="00222474" w:rsidRDefault="00222474" w:rsidP="00222474">
            <w:pPr>
              <w:jc w:val="both"/>
              <w:rPr>
                <w:rFonts w:ascii="Aptos" w:hAnsi="Aptos" w:cs="Arial"/>
              </w:rPr>
            </w:pPr>
            <w:r w:rsidRPr="008061E5">
              <w:rPr>
                <w:rFonts w:ascii="Aptos" w:eastAsia="Times New Roman" w:hAnsi="Aptos" w:cs="Calibri"/>
                <w:sz w:val="16"/>
                <w:szCs w:val="16"/>
              </w:rPr>
              <w:t>R$</w:t>
            </w:r>
          </w:p>
        </w:tc>
      </w:tr>
      <w:tr w:rsidR="00222474" w14:paraId="147B7744" w14:textId="77777777" w:rsidTr="00222474">
        <w:tc>
          <w:tcPr>
            <w:tcW w:w="702" w:type="dxa"/>
            <w:vAlign w:val="center"/>
          </w:tcPr>
          <w:p w14:paraId="12EECCA4" w14:textId="7CD64F16" w:rsidR="00222474" w:rsidRDefault="00222474" w:rsidP="00222474">
            <w:pPr>
              <w:jc w:val="both"/>
              <w:rPr>
                <w:rFonts w:ascii="Aptos" w:hAnsi="Aptos" w:cs="Arial"/>
              </w:rPr>
            </w:pPr>
            <w:r w:rsidRPr="008061E5">
              <w:rPr>
                <w:rFonts w:ascii="Aptos" w:eastAsia="Times New Roman" w:hAnsi="Aptos" w:cs="Calibri"/>
                <w:sz w:val="16"/>
                <w:szCs w:val="16"/>
              </w:rPr>
              <w:t>3</w:t>
            </w:r>
          </w:p>
        </w:tc>
        <w:tc>
          <w:tcPr>
            <w:tcW w:w="775" w:type="dxa"/>
            <w:vAlign w:val="center"/>
          </w:tcPr>
          <w:p w14:paraId="6E2D6466" w14:textId="54B26EEF" w:rsidR="00222474" w:rsidRDefault="00867291" w:rsidP="00867291">
            <w:pPr>
              <w:jc w:val="right"/>
              <w:rPr>
                <w:rFonts w:ascii="Aptos" w:hAnsi="Aptos" w:cs="Arial"/>
              </w:rPr>
            </w:pPr>
            <w:r>
              <w:rPr>
                <w:rFonts w:ascii="Aptos" w:eastAsia="Times New Roman" w:hAnsi="Aptos" w:cs="Calibri"/>
                <w:sz w:val="16"/>
                <w:szCs w:val="16"/>
              </w:rPr>
              <w:t>1.500</w:t>
            </w:r>
          </w:p>
        </w:tc>
        <w:tc>
          <w:tcPr>
            <w:tcW w:w="644" w:type="dxa"/>
            <w:vAlign w:val="center"/>
          </w:tcPr>
          <w:p w14:paraId="5E719F6E" w14:textId="0A2C63EA" w:rsidR="00222474" w:rsidRDefault="00222474" w:rsidP="00867291">
            <w:pPr>
              <w:jc w:val="center"/>
              <w:rPr>
                <w:rFonts w:ascii="Aptos" w:hAnsi="Aptos" w:cs="Arial"/>
              </w:rPr>
            </w:pPr>
            <w:r>
              <w:rPr>
                <w:rFonts w:ascii="Aptos" w:eastAsia="Times New Roman" w:hAnsi="Aptos" w:cs="Calibri"/>
                <w:sz w:val="16"/>
                <w:szCs w:val="16"/>
              </w:rPr>
              <w:t>Litro</w:t>
            </w:r>
          </w:p>
        </w:tc>
        <w:tc>
          <w:tcPr>
            <w:tcW w:w="3668" w:type="dxa"/>
            <w:vAlign w:val="center"/>
          </w:tcPr>
          <w:p w14:paraId="47FE1AE6" w14:textId="6401B051" w:rsidR="00222474" w:rsidRDefault="00222474" w:rsidP="00222474">
            <w:pPr>
              <w:jc w:val="both"/>
              <w:rPr>
                <w:rFonts w:ascii="Aptos" w:hAnsi="Aptos" w:cs="Arial"/>
              </w:rPr>
            </w:pPr>
            <w:r>
              <w:rPr>
                <w:rFonts w:ascii="Aptos" w:eastAsia="Times New Roman" w:hAnsi="Aptos" w:cs="Calibri"/>
                <w:sz w:val="16"/>
                <w:szCs w:val="16"/>
              </w:rPr>
              <w:t>COMBUSTÍVEL TIPO GASOLINA COMUM</w:t>
            </w:r>
          </w:p>
        </w:tc>
        <w:tc>
          <w:tcPr>
            <w:tcW w:w="1378" w:type="dxa"/>
            <w:vAlign w:val="center"/>
          </w:tcPr>
          <w:p w14:paraId="7A5ABE85" w14:textId="77777777" w:rsidR="00222474" w:rsidRDefault="00222474" w:rsidP="00222474">
            <w:pPr>
              <w:jc w:val="both"/>
              <w:rPr>
                <w:rFonts w:ascii="Aptos" w:hAnsi="Aptos" w:cs="Arial"/>
              </w:rPr>
            </w:pPr>
          </w:p>
        </w:tc>
        <w:tc>
          <w:tcPr>
            <w:tcW w:w="1370" w:type="dxa"/>
            <w:vAlign w:val="center"/>
          </w:tcPr>
          <w:p w14:paraId="064BF3C6" w14:textId="2FD608FD" w:rsidR="00222474" w:rsidRDefault="00222474" w:rsidP="00222474">
            <w:pPr>
              <w:jc w:val="both"/>
              <w:rPr>
                <w:rFonts w:ascii="Aptos" w:hAnsi="Aptos" w:cs="Arial"/>
              </w:rPr>
            </w:pPr>
            <w:r w:rsidRPr="008061E5">
              <w:rPr>
                <w:rFonts w:ascii="Aptos" w:eastAsia="Times New Roman" w:hAnsi="Aptos" w:cs="Calibri"/>
                <w:sz w:val="16"/>
                <w:szCs w:val="16"/>
              </w:rPr>
              <w:t>R$</w:t>
            </w:r>
          </w:p>
        </w:tc>
        <w:tc>
          <w:tcPr>
            <w:tcW w:w="1374" w:type="dxa"/>
            <w:vAlign w:val="center"/>
          </w:tcPr>
          <w:p w14:paraId="2AD3A55C" w14:textId="4123AB86" w:rsidR="00222474" w:rsidRDefault="00222474" w:rsidP="00222474">
            <w:pPr>
              <w:jc w:val="both"/>
              <w:rPr>
                <w:rFonts w:ascii="Aptos" w:hAnsi="Aptos" w:cs="Arial"/>
              </w:rPr>
            </w:pPr>
            <w:r w:rsidRPr="008061E5">
              <w:rPr>
                <w:rFonts w:ascii="Aptos" w:eastAsia="Times New Roman" w:hAnsi="Aptos" w:cs="Calibri"/>
                <w:sz w:val="16"/>
                <w:szCs w:val="16"/>
              </w:rPr>
              <w:t>R$</w:t>
            </w:r>
          </w:p>
        </w:tc>
      </w:tr>
      <w:tr w:rsidR="00222474" w14:paraId="04C3A0E3" w14:textId="77777777" w:rsidTr="00222474">
        <w:tc>
          <w:tcPr>
            <w:tcW w:w="702" w:type="dxa"/>
          </w:tcPr>
          <w:p w14:paraId="56FD90D7" w14:textId="77777777" w:rsidR="00222474" w:rsidRDefault="00222474" w:rsidP="00EE11DD">
            <w:pPr>
              <w:jc w:val="both"/>
              <w:rPr>
                <w:rFonts w:ascii="Aptos" w:hAnsi="Aptos" w:cs="Arial"/>
              </w:rPr>
            </w:pPr>
          </w:p>
        </w:tc>
        <w:tc>
          <w:tcPr>
            <w:tcW w:w="775" w:type="dxa"/>
          </w:tcPr>
          <w:p w14:paraId="58AA755A" w14:textId="77777777" w:rsidR="00222474" w:rsidRDefault="00222474" w:rsidP="00EE11DD">
            <w:pPr>
              <w:jc w:val="both"/>
              <w:rPr>
                <w:rFonts w:ascii="Aptos" w:hAnsi="Aptos" w:cs="Arial"/>
              </w:rPr>
            </w:pPr>
          </w:p>
        </w:tc>
        <w:tc>
          <w:tcPr>
            <w:tcW w:w="644" w:type="dxa"/>
          </w:tcPr>
          <w:p w14:paraId="1E64D118" w14:textId="77777777" w:rsidR="00222474" w:rsidRDefault="00222474" w:rsidP="00EE11DD">
            <w:pPr>
              <w:jc w:val="both"/>
              <w:rPr>
                <w:rFonts w:ascii="Aptos" w:hAnsi="Aptos" w:cs="Arial"/>
              </w:rPr>
            </w:pPr>
          </w:p>
        </w:tc>
        <w:tc>
          <w:tcPr>
            <w:tcW w:w="3668" w:type="dxa"/>
          </w:tcPr>
          <w:p w14:paraId="1CB63F91" w14:textId="77777777" w:rsidR="00222474" w:rsidRDefault="00222474" w:rsidP="00EE11DD">
            <w:pPr>
              <w:jc w:val="both"/>
              <w:rPr>
                <w:rFonts w:ascii="Aptos" w:hAnsi="Aptos" w:cs="Arial"/>
              </w:rPr>
            </w:pPr>
          </w:p>
        </w:tc>
        <w:tc>
          <w:tcPr>
            <w:tcW w:w="1378" w:type="dxa"/>
          </w:tcPr>
          <w:p w14:paraId="16B159D9" w14:textId="77777777" w:rsidR="00222474" w:rsidRDefault="00222474" w:rsidP="00EE11DD">
            <w:pPr>
              <w:jc w:val="both"/>
              <w:rPr>
                <w:rFonts w:ascii="Aptos" w:hAnsi="Aptos" w:cs="Arial"/>
              </w:rPr>
            </w:pPr>
          </w:p>
        </w:tc>
        <w:tc>
          <w:tcPr>
            <w:tcW w:w="1370" w:type="dxa"/>
          </w:tcPr>
          <w:p w14:paraId="2CD087D7" w14:textId="77777777" w:rsidR="00222474" w:rsidRDefault="00222474" w:rsidP="00EE11DD">
            <w:pPr>
              <w:jc w:val="both"/>
              <w:rPr>
                <w:rFonts w:ascii="Aptos" w:hAnsi="Aptos" w:cs="Arial"/>
              </w:rPr>
            </w:pPr>
          </w:p>
        </w:tc>
        <w:tc>
          <w:tcPr>
            <w:tcW w:w="1374" w:type="dxa"/>
          </w:tcPr>
          <w:p w14:paraId="56F80AD0" w14:textId="77777777" w:rsidR="00222474" w:rsidRDefault="00222474" w:rsidP="00EE11DD">
            <w:pPr>
              <w:jc w:val="both"/>
              <w:rPr>
                <w:rFonts w:ascii="Aptos" w:hAnsi="Aptos" w:cs="Arial"/>
              </w:rPr>
            </w:pPr>
          </w:p>
        </w:tc>
      </w:tr>
    </w:tbl>
    <w:p w14:paraId="2AE20805" w14:textId="77777777" w:rsidR="00222474" w:rsidRPr="008061E5" w:rsidRDefault="00222474" w:rsidP="00EE11DD">
      <w:pPr>
        <w:ind w:left="142"/>
        <w:jc w:val="both"/>
        <w:rPr>
          <w:rFonts w:ascii="Aptos" w:hAnsi="Aptos" w:cs="Arial"/>
        </w:rPr>
      </w:pPr>
    </w:p>
    <w:p w14:paraId="4FE81A0D"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 xml:space="preserve">Os documentos auxiliares e os parâmetros utilizados para a obtenção dos preços de referência, nos termos do artigo 23 da Lei nº 14.133/2021, constam dos autos do processo administrativo. </w:t>
      </w:r>
    </w:p>
    <w:p w14:paraId="163C3FC3"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O objeto desta contratação não se enquadra como sendo de bem de luxo, conforme Resolução Administrativa CISB nº 001/2024.</w:t>
      </w:r>
    </w:p>
    <w:p w14:paraId="2066E9EB"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A vigência da ARP será de 12(doze) meses e poderá ser prorrogado por até 24(vinte e quatro) meses, desde que comprovado o preço vantajoso;</w:t>
      </w:r>
    </w:p>
    <w:p w14:paraId="27289A30"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O prazo de vigência da contratação é de 12 meses, contados da data de sua assinatura, prorrogável por até 10 anos, na forma dos artigos 106 e 107 da Lei n° 14.133/2021.</w:t>
      </w:r>
    </w:p>
    <w:p w14:paraId="5BAFF7A8"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O fornecimento de bens é enquadrado como continuado tendo em vista que se trata da aquisição de material de expediente, sendo a vigência plurianual mais vantajosa considerando o Estudo Técnico Preliminar;</w:t>
      </w:r>
    </w:p>
    <w:p w14:paraId="08BCC82B" w14:textId="77777777" w:rsidR="002513D7" w:rsidRPr="008061E5" w:rsidRDefault="002513D7" w:rsidP="00EE11DD">
      <w:pPr>
        <w:pStyle w:val="PargrafodaLista"/>
        <w:ind w:left="142"/>
        <w:jc w:val="both"/>
        <w:rPr>
          <w:rFonts w:ascii="Aptos" w:hAnsi="Aptos" w:cs="Arial"/>
        </w:rPr>
      </w:pPr>
    </w:p>
    <w:p w14:paraId="4D57CED2" w14:textId="77777777" w:rsidR="002513D7" w:rsidRPr="008061E5" w:rsidRDefault="002513D7" w:rsidP="00EE11DD">
      <w:pPr>
        <w:pStyle w:val="PargrafodaLista"/>
        <w:widowControl w:val="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CLASSIFICAÇÃO COMO BEM COMUM</w:t>
      </w:r>
    </w:p>
    <w:p w14:paraId="3CA626C8" w14:textId="77777777" w:rsidR="002513D7" w:rsidRPr="008061E5" w:rsidRDefault="002513D7" w:rsidP="00EE11DD">
      <w:pPr>
        <w:ind w:left="142"/>
        <w:jc w:val="both"/>
        <w:rPr>
          <w:rFonts w:ascii="Aptos" w:hAnsi="Aptos" w:cs="Arial"/>
        </w:rPr>
      </w:pPr>
    </w:p>
    <w:p w14:paraId="4D2A8DFD"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 xml:space="preserve">Os bens a serem adquiridos enquadram-se na classificação de bens comuns, nos termos do parágrafo único, do artigo 6º, inciso XLI da Lei nº 14.133/2021 e da Resolução Administrativa CISB nº 001/2024,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14:paraId="7495F9C0" w14:textId="77777777" w:rsidR="002513D7" w:rsidRPr="008061E5" w:rsidRDefault="002513D7" w:rsidP="00EE11DD">
      <w:pPr>
        <w:ind w:left="142"/>
        <w:jc w:val="both"/>
        <w:rPr>
          <w:rFonts w:ascii="Aptos" w:hAnsi="Aptos" w:cs="Arial"/>
        </w:rPr>
      </w:pPr>
    </w:p>
    <w:p w14:paraId="389B2898" w14:textId="77777777" w:rsidR="002513D7" w:rsidRPr="008061E5" w:rsidRDefault="002513D7" w:rsidP="00EE11DD">
      <w:pPr>
        <w:pStyle w:val="PargrafodaLista"/>
        <w:widowControl w:val="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OBJETIVO DA CONTRATAÇÃO</w:t>
      </w:r>
    </w:p>
    <w:p w14:paraId="33713426" w14:textId="2FC7BAD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A Fundamentação da Contratação e de seus quantitativos encontra-se pormenorizada em Tópico específico no Estudo Técnico Preliminares</w:t>
      </w:r>
      <w:r w:rsidR="00222474">
        <w:rPr>
          <w:rFonts w:ascii="Aptos" w:hAnsi="Aptos" w:cs="Arial"/>
        </w:rPr>
        <w:t>.</w:t>
      </w:r>
    </w:p>
    <w:p w14:paraId="18EA62FC" w14:textId="77777777" w:rsidR="002513D7" w:rsidRPr="008061E5"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cs="Arial"/>
        </w:rPr>
        <w:t xml:space="preserve">A contratação não se encontra prevista no Plano Anual de Contratações em razão do CISB </w:t>
      </w:r>
      <w:r w:rsidRPr="008061E5">
        <w:rPr>
          <w:rFonts w:ascii="Aptos" w:hAnsi="Aptos" w:cs="Arial"/>
        </w:rPr>
        <w:lastRenderedPageBreak/>
        <w:t>ainda não possuir constituído o referido plano, todavia, possui uma relação direta e transversal com os objetivos estratégicos traçados ao objetivo de garantia de atendimento integral aos pacientes do Sistema Único de Saúde – SUS e atividades administrativas, conforme consta das informações básicas desse termo de referência e nos estudos técnicos preliminares.</w:t>
      </w:r>
    </w:p>
    <w:p w14:paraId="72E41477" w14:textId="77777777" w:rsidR="002513D7" w:rsidRPr="008061E5" w:rsidRDefault="002513D7" w:rsidP="00EE11DD">
      <w:pPr>
        <w:pStyle w:val="PargrafodaLista"/>
        <w:ind w:left="142"/>
        <w:jc w:val="both"/>
        <w:rPr>
          <w:rFonts w:ascii="Aptos" w:hAnsi="Aptos" w:cs="Arial"/>
        </w:rPr>
      </w:pPr>
    </w:p>
    <w:p w14:paraId="32F21EE7" w14:textId="77777777" w:rsidR="002513D7" w:rsidRPr="008061E5" w:rsidRDefault="002513D7" w:rsidP="00EE11DD">
      <w:pPr>
        <w:pStyle w:val="PargrafodaLista"/>
        <w:widowControl w:val="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JUSTIFICATIVA </w:t>
      </w:r>
    </w:p>
    <w:p w14:paraId="0D985F8F" w14:textId="61393C0F" w:rsidR="002513D7" w:rsidRPr="008061E5"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A contratação visa dar continuidade ao fornecimento de combustíveis para atender a frota de veículos do Consórcio Interfederativo de Saúde da Região de Brumado, para atender as demandas da Policlínica de Saúde da Região de Brumado, utilizados no desempenho de suas atividades e cumprimento de sua missão institucional</w:t>
      </w:r>
      <w:r w:rsidR="002513D7" w:rsidRPr="008061E5">
        <w:rPr>
          <w:rFonts w:ascii="Aptos" w:hAnsi="Aptos" w:cs="Arial"/>
        </w:rPr>
        <w:t>.</w:t>
      </w:r>
    </w:p>
    <w:p w14:paraId="2996AA0C" w14:textId="364ADE32" w:rsidR="002513D7" w:rsidRPr="008061E5"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rPr>
        <w:t>O abastecimento da frota de veículos, de modo a atender os deslocamentos dos motoristas e pacientes para cumprimento de atividades finalísticas e logísticas</w:t>
      </w:r>
      <w:r w:rsidR="002513D7" w:rsidRPr="008061E5">
        <w:rPr>
          <w:rFonts w:ascii="Aptos" w:hAnsi="Aptos"/>
        </w:rPr>
        <w:t>.</w:t>
      </w:r>
    </w:p>
    <w:p w14:paraId="14065193" w14:textId="03C624AF" w:rsidR="002513D7" w:rsidRPr="008061E5"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Destaca-se que, praticamente todos os consorciados, possuem um veículo para transportar os passageiros. Dessa forma, o abastecimento se torna importantíssimo para melhor segurança dos pacientes, tendo em vista, que alguns municípios trafegam por mais de 400 km todos os dias, a exemplo de Boquira, Macaúbas</w:t>
      </w:r>
      <w:r>
        <w:rPr>
          <w:rFonts w:ascii="Aptos" w:hAnsi="Aptos" w:cs="Arial"/>
        </w:rPr>
        <w:t xml:space="preserve">, </w:t>
      </w:r>
      <w:r w:rsidRPr="00222474">
        <w:rPr>
          <w:rFonts w:ascii="Aptos" w:hAnsi="Aptos" w:cs="Arial"/>
        </w:rPr>
        <w:t>Ibipitanga</w:t>
      </w:r>
      <w:r>
        <w:rPr>
          <w:rFonts w:ascii="Aptos" w:hAnsi="Aptos" w:cs="Arial"/>
        </w:rPr>
        <w:t xml:space="preserve"> e Ibicoara</w:t>
      </w:r>
      <w:r w:rsidR="002513D7" w:rsidRPr="008061E5">
        <w:rPr>
          <w:rFonts w:ascii="Aptos" w:hAnsi="Aptos" w:cs="Arial"/>
        </w:rPr>
        <w:t>.</w:t>
      </w:r>
    </w:p>
    <w:p w14:paraId="51742541" w14:textId="796AE732" w:rsidR="002513D7" w:rsidRPr="008061E5"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rPr>
        <w:t>A Policlínica de Saúde da Região de Brumado, no sentido de atender suas necessidades precípuas incorporadas, necessita que a sua estrutura administrativa esteja adequada e a sua funcionalidade interna capaz de atender sua missão. Para tanto, no desenvolvimento de seu mister existe também a necessidade de locomoção e manutenção para alongar a vida útil dos micro-ônibus, ônibus e vans que pertencem ao Consórcio Interfederativo da Região de Brumado - CISB, dessa maneira, a importância se destaca principalmente para o transporte de pacientes para realização de exames, necessitando para isso de combustíveis</w:t>
      </w:r>
      <w:r>
        <w:rPr>
          <w:rFonts w:ascii="Aptos" w:hAnsi="Aptos"/>
        </w:rPr>
        <w:t>.</w:t>
      </w:r>
    </w:p>
    <w:p w14:paraId="6FC618EF" w14:textId="3A821CD0" w:rsidR="002513D7" w:rsidRDefault="002513D7"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8061E5">
        <w:rPr>
          <w:rFonts w:ascii="Aptos" w:hAnsi="Aptos"/>
        </w:rPr>
        <w:t xml:space="preserve"> </w:t>
      </w:r>
      <w:r w:rsidR="00222474" w:rsidRPr="00222474">
        <w:rPr>
          <w:rFonts w:ascii="Aptos" w:hAnsi="Aptos"/>
        </w:rPr>
        <w:t>A falta de combustível inviabiliza o funcionamento dos veículos, com evidentes prejuízos ao desenvolvimento dos trabalhos, tendo em vista que esses veículos são utilizados para o atendimento das demandas ora pontuadas nos parágrafos anteriores, além disso, a falta de renovação dos causa danos extremamente onerosos para a administração. Sendo que, esse componente se mostra crucial na manutenção e proteção dos motores, pois, ele reduz o atrito e a fricção entre as partes móveis, o que previne o desgaste excessivo e prolonga sua vida. Além disso, os também removem as impurezas e mantém as superfícies lubrificadas limpas</w:t>
      </w:r>
      <w:r w:rsidRPr="008061E5">
        <w:rPr>
          <w:rFonts w:ascii="Aptos" w:hAnsi="Aptos" w:cs="Arial"/>
        </w:rPr>
        <w:t xml:space="preserve">. </w:t>
      </w:r>
    </w:p>
    <w:p w14:paraId="33972259" w14:textId="1C723D41" w:rsidR="00222474"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Ainda sobre a motivação para aquisição de combustíveis, ressaltamos que os veículos da autarquia muitas vezes se deslocam por quilometragens significativas, sendo necessário sair do território municipal de origem em direção a Brumado, onde está localizada a Policlínica Regional</w:t>
      </w:r>
      <w:r>
        <w:rPr>
          <w:rFonts w:ascii="Aptos" w:hAnsi="Aptos" w:cs="Arial"/>
        </w:rPr>
        <w:t xml:space="preserve"> de Saúde.</w:t>
      </w:r>
    </w:p>
    <w:p w14:paraId="7989B590" w14:textId="27CA9C33" w:rsidR="00222474"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 xml:space="preserve">Imprescindível, salientar ainda, que o Consórcio Interfederativo de Saúde da Região de Brumado – CISB, conta com 20 municípios consorciados, sendo eles: Érico Cardoso, Aracatu, Barra da Estiva, Boquira, Brumado, Caturama, Contendas do Sincorá, Dom Basílio, Guajeru, Ibicoara, Ibipitanga, Ituaçu, Jussiape, Livramento de Nossa Senhora, Macaúbas, Malhada de Pedras, Paramirim, Rio de Contas, Rio do Pires e Tanhaçu, onde há fluxo de abastecimento e saída de veículos, para deslocamentos do município de origem até a Policlínica e vice-versa, conforme é demonstrado no item 10 desse Estudo Técnico Preliminar. A necessidade real da gasolina é que muitas vezes os funcionários do Consórcio precisam se deslocar para os municípios consorciados, a fim de se comunicarem com prefeitos, secretários de saúde e demais membros das Administrações Públicas, no intuito de um estreitamento e verificação de necessidades dos municípios consorciados e não podem utilizar o veículos da Policlínica, pois, iria desfalcar os municípios, então, para um melhor aproveitamento a gasolina é usada para </w:t>
      </w:r>
      <w:r w:rsidRPr="00222474">
        <w:rPr>
          <w:rFonts w:ascii="Aptos" w:hAnsi="Aptos" w:cs="Arial"/>
        </w:rPr>
        <w:lastRenderedPageBreak/>
        <w:t>abastecer carros alugados quando necessário</w:t>
      </w:r>
      <w:r>
        <w:rPr>
          <w:rFonts w:ascii="Aptos" w:hAnsi="Aptos" w:cs="Arial"/>
        </w:rPr>
        <w:t>.</w:t>
      </w:r>
    </w:p>
    <w:p w14:paraId="2F4B3A52" w14:textId="535F005A" w:rsidR="00222474"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Portanto, a gasolina é importante para quando houver necessidade de os servidores do Consórcio comparecerem em outros municípios consorciados, a fim de verificar as demandas de tais município</w:t>
      </w:r>
      <w:r>
        <w:rPr>
          <w:rFonts w:ascii="Aptos" w:hAnsi="Aptos" w:cs="Arial"/>
        </w:rPr>
        <w:t>.</w:t>
      </w:r>
    </w:p>
    <w:p w14:paraId="787A66FF" w14:textId="79D6DFD7" w:rsidR="00222474"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O fornecimento de combustíveis para os veículos da frota do Consórcio Interfederativo da Região de Brumado, para atender as demandas da Policlínica de Saúde da Região de Brumado, em caráter contínuo e ininterrupto, é indispensável à consecução de suas atividades, sendo que a contratação pelo modelo aqui adotado, visa promover a otimização, a racionalização e o controle, bem como a fiscalização financeira e operacional desse fornecimento.</w:t>
      </w:r>
    </w:p>
    <w:p w14:paraId="31AE512A" w14:textId="04893279" w:rsidR="00222474"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As quantidades informadas neste Termo de Referência estão com base no Estudo Técnico Preliminar, sendo suficientes para atender a Policlínica e CISB pelo período de 12 meses, tomando como parâmetro básico os quantitativos estimados na proposta orçamentária para o exercício de 202</w:t>
      </w:r>
      <w:r w:rsidR="00867291">
        <w:rPr>
          <w:rFonts w:ascii="Aptos" w:hAnsi="Aptos" w:cs="Arial"/>
        </w:rPr>
        <w:t>6</w:t>
      </w:r>
      <w:r w:rsidRPr="00222474">
        <w:rPr>
          <w:rFonts w:ascii="Aptos" w:hAnsi="Aptos" w:cs="Arial"/>
        </w:rPr>
        <w:t>.</w:t>
      </w:r>
    </w:p>
    <w:p w14:paraId="6F821240" w14:textId="73A2A729" w:rsidR="00222474" w:rsidRDefault="00222474"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222474">
        <w:rPr>
          <w:rFonts w:ascii="Aptos" w:hAnsi="Aptos" w:cs="Arial"/>
        </w:rPr>
        <w:t>Considerando a importância dos fornecimentos dos itens, bem como a necessidade de abastecimento dos combustíveis, o agrupamento dos itens é de extrema e real importância, pois, visa garantir uma maior eficiência do fornecimento, maior celeridade ao processo de abastecimento, e ainda, uniformidade em termos de imprescindibilidade dos itens como o Arla 32 e o Diesel S-10, que devem ser abastecidos juntos para melhor atendimento das normas ambientais.</w:t>
      </w:r>
    </w:p>
    <w:p w14:paraId="47C1CC56" w14:textId="31506640" w:rsidR="00575502" w:rsidRDefault="00575502"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575502">
        <w:rPr>
          <w:rFonts w:ascii="Aptos" w:hAnsi="Aptos" w:cs="Arial"/>
        </w:rPr>
        <w:t>Licitar os itens expostos juntos no mesmo lote pode trazer várias vantagens para a administração pública, vejamos, alguns benefícios:</w:t>
      </w:r>
    </w:p>
    <w:p w14:paraId="434EDD22"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Economia de Escala - a quantidade comprada é maior, o que pode resultar em melhores preços unitários devido ao aumento da quantidade adquirida. Isso ocorre porque os fornecedores podem oferecer descontos para compras em maior escala.</w:t>
      </w:r>
    </w:p>
    <w:p w14:paraId="43862E9A"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Simplificação Administrativa - Licitar esses produtos juntos simplifica o processo de gestão, com menos contratos a monitorizar e menos processos de fiscalização. Isto reduz a carga administrativa e burocrática, facilitando o controle e a execução do contrato.</w:t>
      </w:r>
    </w:p>
    <w:p w14:paraId="0DB6AE34"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Redução de Custos Logísticos - Quando um único fornecedor é responsável pela entrega de todos os produtos, a logística torna-se mais eficiente. Isso reduz os custos associados ao transporte, armazenamento e gestão dos produtos, pois as entregas podem ser coordenadas de forma conjunta.</w:t>
      </w:r>
    </w:p>
    <w:p w14:paraId="3445B5B7"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Maior Atração de Fornecedores - Licitar os três produtos (gasolina, diesel S-10 e Arla - 32) juntos num lote torna o contrato mais atrativo para grandes fornecedores, que possuem capacidade para fornecer todos os produtos. Isso pode aumentar a competitividade e atrair ofertas de fornecedores mais capacitados.</w:t>
      </w:r>
    </w:p>
    <w:p w14:paraId="7159097D"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Eficiência na Cadeia de Abastecimento - Com um único fornecedor responsável pela gasolina, diesel e ARLA 32, é mais fácil garantir a continuidade do abastecimento. A gestão integrada dos três produtos pode ajudar a evitar rupturas e assegurar que todos os veículos da frota tenham os produtos necessários.</w:t>
      </w:r>
    </w:p>
    <w:p w14:paraId="7FCE02B5"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Facilidade de Planejamento e Controle de Qualidade - Gerir a qualidade dos produtos é mais fácil quando há menos fornecedores envolvidos. Com um único fornecedor, há maior uniformidade na qualidade e menor risco de discrepâncias entre produtos.</w:t>
      </w:r>
    </w:p>
    <w:p w14:paraId="1D4AD52A" w14:textId="77777777" w:rsidR="00575502" w:rsidRPr="00575502" w:rsidRDefault="00575502" w:rsidP="00575502">
      <w:pPr>
        <w:pStyle w:val="PargrafodaLista"/>
        <w:widowControl w:val="0"/>
        <w:autoSpaceDE w:val="0"/>
        <w:autoSpaceDN w:val="0"/>
        <w:ind w:left="142"/>
        <w:jc w:val="both"/>
        <w:rPr>
          <w:rFonts w:ascii="Aptos" w:hAnsi="Aptos" w:cs="Arial"/>
        </w:rPr>
      </w:pPr>
      <w:r w:rsidRPr="00575502">
        <w:rPr>
          <w:rFonts w:ascii="Aptos" w:hAnsi="Aptos" w:cs="Arial"/>
        </w:rPr>
        <w:t>•</w:t>
      </w:r>
      <w:r w:rsidRPr="00575502">
        <w:rPr>
          <w:rFonts w:ascii="Aptos" w:hAnsi="Aptos" w:cs="Arial"/>
        </w:rPr>
        <w:tab/>
        <w:t>Negociação Simplificada - Ter um único ponto de contato para negociar preços, prazos de entrega e condições contratuais simplifica bastante o processo de negociação. Isso é vantajoso tanto na fase inicial de contratação quanto na resolução de problemas que possam surgir durante a execução do contrato.</w:t>
      </w:r>
    </w:p>
    <w:p w14:paraId="698B37F3" w14:textId="5AE06607" w:rsidR="00575502" w:rsidRDefault="00575502" w:rsidP="00575502">
      <w:pPr>
        <w:pStyle w:val="PargrafodaLista"/>
        <w:widowControl w:val="0"/>
        <w:autoSpaceDE w:val="0"/>
        <w:autoSpaceDN w:val="0"/>
        <w:ind w:left="142"/>
        <w:contextualSpacing w:val="0"/>
        <w:jc w:val="both"/>
        <w:rPr>
          <w:rFonts w:ascii="Aptos" w:hAnsi="Aptos" w:cs="Arial"/>
        </w:rPr>
      </w:pPr>
      <w:r w:rsidRPr="00575502">
        <w:rPr>
          <w:rFonts w:ascii="Aptos" w:hAnsi="Aptos" w:cs="Arial"/>
        </w:rPr>
        <w:lastRenderedPageBreak/>
        <w:t>•</w:t>
      </w:r>
      <w:r w:rsidRPr="00575502">
        <w:rPr>
          <w:rFonts w:ascii="Aptos" w:hAnsi="Aptos" w:cs="Arial"/>
        </w:rPr>
        <w:tab/>
        <w:t>Mitigação de Riscos Contratuais - Contratar múltiplos produtos com um só fornecedor reduz o risco de falhas contratuais. Se diferentes fornecedores fossem responsáveis por diferentes produtos, a falha de um fornecedor poderia comprometer o fornecimento total necessário para a frota.</w:t>
      </w:r>
    </w:p>
    <w:p w14:paraId="17A33DDF" w14:textId="5C14B2CE" w:rsidR="00575502" w:rsidRDefault="00575502" w:rsidP="00EE11DD">
      <w:pPr>
        <w:pStyle w:val="PargrafodaLista"/>
        <w:widowControl w:val="0"/>
        <w:numPr>
          <w:ilvl w:val="1"/>
          <w:numId w:val="16"/>
        </w:numPr>
        <w:autoSpaceDE w:val="0"/>
        <w:autoSpaceDN w:val="0"/>
        <w:ind w:left="142" w:firstLine="0"/>
        <w:contextualSpacing w:val="0"/>
        <w:jc w:val="both"/>
        <w:rPr>
          <w:rFonts w:ascii="Aptos" w:hAnsi="Aptos" w:cs="Arial"/>
        </w:rPr>
      </w:pPr>
      <w:r w:rsidRPr="00575502">
        <w:rPr>
          <w:rFonts w:ascii="Aptos" w:hAnsi="Aptos" w:cs="Arial"/>
        </w:rPr>
        <w:t>Portanto, não resta dúvida da necessidade de aplicar o agrupamento licitatório ao caso analisado neste Termo de Referência.</w:t>
      </w:r>
    </w:p>
    <w:p w14:paraId="1DB77F5D" w14:textId="77777777" w:rsidR="002513D7" w:rsidRPr="008061E5" w:rsidRDefault="002513D7" w:rsidP="00EE11DD">
      <w:pPr>
        <w:pStyle w:val="PargrafodaLista"/>
        <w:ind w:left="142"/>
        <w:jc w:val="both"/>
        <w:rPr>
          <w:rFonts w:ascii="Aptos" w:hAnsi="Aptos" w:cs="Arial"/>
        </w:rPr>
      </w:pPr>
    </w:p>
    <w:p w14:paraId="239DD40D" w14:textId="77777777" w:rsidR="002513D7" w:rsidRPr="008061E5" w:rsidRDefault="002513D7" w:rsidP="00EE11DD">
      <w:pPr>
        <w:pStyle w:val="PargrafodaLista"/>
        <w:widowControl w:val="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DESCRIÇÃO DA SOLUÇÃO</w:t>
      </w:r>
    </w:p>
    <w:p w14:paraId="78DCB236" w14:textId="77777777" w:rsidR="002513D7" w:rsidRPr="008061E5" w:rsidRDefault="002513D7" w:rsidP="00EE11DD">
      <w:pPr>
        <w:ind w:left="142"/>
        <w:jc w:val="both"/>
        <w:rPr>
          <w:rFonts w:ascii="Aptos" w:hAnsi="Aptos" w:cs="Arial"/>
        </w:rPr>
      </w:pPr>
    </w:p>
    <w:p w14:paraId="45ADCA5C" w14:textId="1E5534E2" w:rsidR="002513D7" w:rsidRDefault="00575502" w:rsidP="00EE11DD">
      <w:pPr>
        <w:pStyle w:val="PargrafodaLista"/>
        <w:numPr>
          <w:ilvl w:val="1"/>
          <w:numId w:val="16"/>
        </w:numPr>
        <w:ind w:left="142" w:firstLine="0"/>
        <w:jc w:val="both"/>
        <w:rPr>
          <w:rFonts w:ascii="Aptos" w:hAnsi="Aptos"/>
        </w:rPr>
      </w:pPr>
      <w:r w:rsidRPr="00575502">
        <w:rPr>
          <w:rFonts w:ascii="Aptos" w:hAnsi="Aptos"/>
        </w:rPr>
        <w:t>Há uma necessidade de fornecimento continuado de abastecimento de combustíveis da frota do Consórcio Interfederativo da Região de Brumado - CISB, conforme indicado e para isso é indispensável o fornecimento dos respectivos insumos, podendo incorrer em grandes prejuízos dos serviços públicos, quanto a possível suspensão dos serviços dos respectivos consorciados no tocante a marcação dos exames dos pacientes e transportes dos mesmos.</w:t>
      </w:r>
    </w:p>
    <w:p w14:paraId="045AFE3F" w14:textId="58D21C82" w:rsidR="00575502" w:rsidRDefault="00575502" w:rsidP="00EE11DD">
      <w:pPr>
        <w:pStyle w:val="PargrafodaLista"/>
        <w:numPr>
          <w:ilvl w:val="1"/>
          <w:numId w:val="16"/>
        </w:numPr>
        <w:ind w:left="142" w:firstLine="0"/>
        <w:jc w:val="both"/>
        <w:rPr>
          <w:rFonts w:ascii="Aptos" w:hAnsi="Aptos"/>
        </w:rPr>
      </w:pPr>
      <w:r w:rsidRPr="00575502">
        <w:rPr>
          <w:rFonts w:ascii="Aptos" w:hAnsi="Aptos"/>
        </w:rPr>
        <w:t>A solução abrange o fornecimento de combustível, devendo o pregão ocorrer, em uma única sessão pública, para fornecimento, impreterivelmente, na seguinte localidade: Brumado (Sede da Policlínica)</w:t>
      </w:r>
      <w:r>
        <w:rPr>
          <w:rFonts w:ascii="Aptos" w:hAnsi="Aptos"/>
        </w:rPr>
        <w:t>.</w:t>
      </w:r>
    </w:p>
    <w:p w14:paraId="01556342" w14:textId="36B77885" w:rsidR="00575502" w:rsidRDefault="00575502" w:rsidP="00EE11DD">
      <w:pPr>
        <w:pStyle w:val="PargrafodaLista"/>
        <w:numPr>
          <w:ilvl w:val="1"/>
          <w:numId w:val="16"/>
        </w:numPr>
        <w:ind w:left="142" w:firstLine="0"/>
        <w:jc w:val="both"/>
        <w:rPr>
          <w:rFonts w:ascii="Aptos" w:hAnsi="Aptos"/>
        </w:rPr>
      </w:pPr>
      <w:r w:rsidRPr="00575502">
        <w:rPr>
          <w:rFonts w:ascii="Aptos" w:hAnsi="Aptos"/>
        </w:rPr>
        <w:t>A contratação será realizada na forma eletrônica através do procedimento auxiliar de registro de preços por meio de julgamento de menor preço global</w:t>
      </w:r>
      <w:r>
        <w:rPr>
          <w:rFonts w:ascii="Aptos" w:hAnsi="Aptos"/>
        </w:rPr>
        <w:t>.</w:t>
      </w:r>
    </w:p>
    <w:p w14:paraId="43EF201C" w14:textId="7F875796" w:rsidR="00575502" w:rsidRDefault="00575502" w:rsidP="00EE11DD">
      <w:pPr>
        <w:pStyle w:val="PargrafodaLista"/>
        <w:numPr>
          <w:ilvl w:val="1"/>
          <w:numId w:val="16"/>
        </w:numPr>
        <w:ind w:left="142" w:firstLine="0"/>
        <w:jc w:val="both"/>
        <w:rPr>
          <w:rFonts w:ascii="Aptos" w:hAnsi="Aptos"/>
        </w:rPr>
      </w:pPr>
      <w:r w:rsidRPr="00575502">
        <w:rPr>
          <w:rFonts w:ascii="Aptos" w:hAnsi="Aptos"/>
        </w:rPr>
        <w:t>Serão descritas as necessidades que vão definir os itens a serem alcançados pela contratada considerando-se que o objeto do contrato, nos termos que a contratada deverá oferecer:</w:t>
      </w:r>
    </w:p>
    <w:p w14:paraId="26CBBB8B" w14:textId="63265805" w:rsidR="00575502" w:rsidRDefault="00575502" w:rsidP="00EE11DD">
      <w:pPr>
        <w:pStyle w:val="PargrafodaLista"/>
        <w:numPr>
          <w:ilvl w:val="1"/>
          <w:numId w:val="16"/>
        </w:numPr>
        <w:ind w:left="142" w:firstLine="0"/>
        <w:jc w:val="both"/>
        <w:rPr>
          <w:rFonts w:ascii="Aptos" w:hAnsi="Aptos"/>
        </w:rPr>
      </w:pPr>
      <w:r w:rsidRPr="00575502">
        <w:rPr>
          <w:rFonts w:ascii="Aptos" w:hAnsi="Aptos"/>
        </w:rPr>
        <w:t xml:space="preserve">No tocante ao fornecimento de combustíveis estes serão executados no posto vencedor do pregão em horário e nos dias normais de expediente da Contratante: das 07h00 às 12h00 e das 13h00 às 17h00, de segunda </w:t>
      </w:r>
      <w:r w:rsidR="00867291" w:rsidRPr="00575502">
        <w:rPr>
          <w:rFonts w:ascii="Aptos" w:hAnsi="Aptos"/>
        </w:rPr>
        <w:t>a</w:t>
      </w:r>
      <w:r w:rsidRPr="00575502">
        <w:rPr>
          <w:rFonts w:ascii="Aptos" w:hAnsi="Aptos"/>
        </w:rPr>
        <w:t xml:space="preserve"> </w:t>
      </w:r>
      <w:r w:rsidR="00867291">
        <w:rPr>
          <w:rFonts w:ascii="Aptos" w:hAnsi="Aptos"/>
        </w:rPr>
        <w:t>segunda</w:t>
      </w:r>
      <w:r>
        <w:rPr>
          <w:rFonts w:ascii="Aptos" w:hAnsi="Aptos"/>
        </w:rPr>
        <w:t>.</w:t>
      </w:r>
    </w:p>
    <w:p w14:paraId="5CFCA266" w14:textId="53721823" w:rsidR="00575502" w:rsidRDefault="00575502" w:rsidP="00EE11DD">
      <w:pPr>
        <w:pStyle w:val="PargrafodaLista"/>
        <w:numPr>
          <w:ilvl w:val="1"/>
          <w:numId w:val="16"/>
        </w:numPr>
        <w:ind w:left="142" w:firstLine="0"/>
        <w:jc w:val="both"/>
        <w:rPr>
          <w:rFonts w:ascii="Aptos" w:hAnsi="Aptos"/>
        </w:rPr>
      </w:pPr>
      <w:r w:rsidRPr="00575502">
        <w:rPr>
          <w:rFonts w:ascii="Aptos" w:hAnsi="Aptos"/>
        </w:rPr>
        <w:t>Conforme, mencionado no item 4 deste Termo de Referência, em algumas rotas os veículos trafegam por mais de 450 KM por dia, essas rotas são frequentemente utilizadas por veículos do Consórcio Interfederativo da Região de Brumado - CISB para transporte de pacientes e demais abastecimentos necessários para o cumprimento das atividades</w:t>
      </w:r>
      <w:r>
        <w:rPr>
          <w:rFonts w:ascii="Aptos" w:hAnsi="Aptos"/>
        </w:rPr>
        <w:t>.</w:t>
      </w:r>
    </w:p>
    <w:p w14:paraId="4B2C8B41" w14:textId="52F51790" w:rsidR="00575502" w:rsidRDefault="00575502" w:rsidP="00EE11DD">
      <w:pPr>
        <w:pStyle w:val="PargrafodaLista"/>
        <w:numPr>
          <w:ilvl w:val="1"/>
          <w:numId w:val="16"/>
        </w:numPr>
        <w:ind w:left="142" w:firstLine="0"/>
        <w:jc w:val="both"/>
        <w:rPr>
          <w:rFonts w:ascii="Aptos" w:hAnsi="Aptos"/>
        </w:rPr>
      </w:pPr>
      <w:r w:rsidRPr="00575502">
        <w:rPr>
          <w:rFonts w:ascii="Aptos" w:hAnsi="Aptos"/>
        </w:rPr>
        <w:t>Ainda para exemplificar, os municípios de Rio do Pires, Macaúbas, Ibipitanga, Jussiape, trafegam em média 400 Km por dia, de segunda a sexta, tendo em vista, que a sede da policlínica está situada em Brumado, aproximadamente 200 quilômetros desses municípios consorciados acima.</w:t>
      </w:r>
    </w:p>
    <w:p w14:paraId="4613EBDD" w14:textId="660678E1" w:rsidR="00575502" w:rsidRDefault="00575502" w:rsidP="00EE11DD">
      <w:pPr>
        <w:pStyle w:val="PargrafodaLista"/>
        <w:numPr>
          <w:ilvl w:val="1"/>
          <w:numId w:val="16"/>
        </w:numPr>
        <w:ind w:left="142" w:firstLine="0"/>
        <w:jc w:val="both"/>
        <w:rPr>
          <w:rFonts w:ascii="Aptos" w:hAnsi="Aptos"/>
        </w:rPr>
      </w:pPr>
      <w:r w:rsidRPr="00575502">
        <w:rPr>
          <w:rFonts w:ascii="Aptos" w:hAnsi="Aptos"/>
        </w:rPr>
        <w:t>É indispensável que o abastecimento de combustível, em face a importância dos respectivos, estejam prontamente disponíveis no momento de requisição da administração pública.</w:t>
      </w:r>
    </w:p>
    <w:p w14:paraId="0E6ED2AA" w14:textId="797AC803" w:rsidR="00575502" w:rsidRDefault="00575502" w:rsidP="00EE11DD">
      <w:pPr>
        <w:pStyle w:val="PargrafodaLista"/>
        <w:numPr>
          <w:ilvl w:val="1"/>
          <w:numId w:val="16"/>
        </w:numPr>
        <w:ind w:left="142" w:firstLine="0"/>
        <w:jc w:val="both"/>
        <w:rPr>
          <w:rFonts w:ascii="Aptos" w:hAnsi="Aptos"/>
        </w:rPr>
      </w:pPr>
      <w:r w:rsidRPr="00575502">
        <w:rPr>
          <w:rFonts w:ascii="Aptos" w:hAnsi="Aptos"/>
        </w:rPr>
        <w:t>As particularidades de cada item estarão contidas no item 1.2. deste Termo de Referência</w:t>
      </w:r>
    </w:p>
    <w:p w14:paraId="1C92429E" w14:textId="7FC84239" w:rsidR="00575502" w:rsidRDefault="00575502" w:rsidP="00EE11DD">
      <w:pPr>
        <w:pStyle w:val="PargrafodaLista"/>
        <w:numPr>
          <w:ilvl w:val="1"/>
          <w:numId w:val="16"/>
        </w:numPr>
        <w:ind w:left="142" w:firstLine="0"/>
        <w:jc w:val="both"/>
        <w:rPr>
          <w:rFonts w:ascii="Aptos" w:hAnsi="Aptos"/>
        </w:rPr>
      </w:pPr>
      <w:r w:rsidRPr="00575502">
        <w:rPr>
          <w:rFonts w:ascii="Aptos" w:hAnsi="Aptos"/>
        </w:rPr>
        <w:t>Natureza da contratação: O presente objeto trata de fornecimento de combustíveis.</w:t>
      </w:r>
    </w:p>
    <w:p w14:paraId="64337488" w14:textId="1E9EBE57" w:rsidR="00575502" w:rsidRDefault="00575502" w:rsidP="00EE11DD">
      <w:pPr>
        <w:pStyle w:val="PargrafodaLista"/>
        <w:numPr>
          <w:ilvl w:val="1"/>
          <w:numId w:val="16"/>
        </w:numPr>
        <w:ind w:left="142" w:firstLine="0"/>
        <w:jc w:val="both"/>
        <w:rPr>
          <w:rFonts w:ascii="Aptos" w:hAnsi="Aptos"/>
        </w:rPr>
      </w:pPr>
      <w:r w:rsidRPr="00575502">
        <w:rPr>
          <w:rFonts w:ascii="Aptos" w:hAnsi="Aptos"/>
        </w:rPr>
        <w:t>No tocante ao fornecimento de combustíveis estes serão executados no posto vencedor do pregão em horário e nos dias normais de expediente da Contratante: das 07h00 às 12h00 e de 13h00 a 17h00, de segunda à sexta-feira; planilha deste termo.</w:t>
      </w:r>
    </w:p>
    <w:p w14:paraId="4C6C7AD7" w14:textId="2F6E689E" w:rsidR="00575502" w:rsidRDefault="00575502" w:rsidP="00EE11DD">
      <w:pPr>
        <w:pStyle w:val="PargrafodaLista"/>
        <w:numPr>
          <w:ilvl w:val="1"/>
          <w:numId w:val="16"/>
        </w:numPr>
        <w:ind w:left="142" w:firstLine="0"/>
        <w:jc w:val="both"/>
        <w:rPr>
          <w:rFonts w:ascii="Aptos" w:hAnsi="Aptos"/>
        </w:rPr>
      </w:pPr>
      <w:r w:rsidRPr="00575502">
        <w:rPr>
          <w:rFonts w:ascii="Aptos" w:hAnsi="Aptos"/>
        </w:rPr>
        <w:t>Efetuar o abastecimento, exclusivamente na cidade de Brumado - BA, conforme especificações, prazo e local constantes no Termo de Referência e seus anexos, acompanhado da respectiva nota fiscal, na qual constarão as indicações referentes a: marca, fabricante, modelo, procedência e prazo de garantia ou validade</w:t>
      </w:r>
      <w:r>
        <w:rPr>
          <w:rFonts w:ascii="Aptos" w:hAnsi="Aptos"/>
        </w:rPr>
        <w:t>.</w:t>
      </w:r>
    </w:p>
    <w:p w14:paraId="39BA8168" w14:textId="0988A4EB" w:rsidR="00575502" w:rsidRDefault="00575502" w:rsidP="00EE11DD">
      <w:pPr>
        <w:pStyle w:val="PargrafodaLista"/>
        <w:numPr>
          <w:ilvl w:val="1"/>
          <w:numId w:val="16"/>
        </w:numPr>
        <w:ind w:left="142" w:firstLine="0"/>
        <w:jc w:val="both"/>
        <w:rPr>
          <w:rFonts w:ascii="Aptos" w:hAnsi="Aptos"/>
        </w:rPr>
      </w:pPr>
      <w:r w:rsidRPr="00575502">
        <w:rPr>
          <w:rFonts w:ascii="Aptos" w:hAnsi="Aptos"/>
        </w:rPr>
        <w:lastRenderedPageBreak/>
        <w:t>Comunicar à Contratante, no prazo máximo de 24 (vinte e quatro) horas que antecede a data da entrega, os motivos que impossibilitem o cumprimento do prazo previsto, com a devida comprovação</w:t>
      </w:r>
      <w:r>
        <w:rPr>
          <w:rFonts w:ascii="Aptos" w:hAnsi="Aptos"/>
        </w:rPr>
        <w:t>.</w:t>
      </w:r>
    </w:p>
    <w:p w14:paraId="535A693C" w14:textId="76656CCA" w:rsidR="00575502" w:rsidRDefault="00575502" w:rsidP="00EE11DD">
      <w:pPr>
        <w:pStyle w:val="PargrafodaLista"/>
        <w:numPr>
          <w:ilvl w:val="1"/>
          <w:numId w:val="16"/>
        </w:numPr>
        <w:ind w:left="142" w:firstLine="0"/>
        <w:jc w:val="both"/>
        <w:rPr>
          <w:rFonts w:ascii="Aptos" w:hAnsi="Aptos"/>
        </w:rPr>
      </w:pPr>
      <w:r w:rsidRPr="00575502">
        <w:rPr>
          <w:rFonts w:ascii="Aptos" w:hAnsi="Aptos"/>
        </w:rPr>
        <w:t>Manter, durante toda a execução do contrato, em compatibilidade com as obrigações assumidas, todas as condições de habilitação e qualificação exigidas na licitação</w:t>
      </w:r>
      <w:r>
        <w:rPr>
          <w:rFonts w:ascii="Aptos" w:hAnsi="Aptos"/>
        </w:rPr>
        <w:t>.</w:t>
      </w:r>
    </w:p>
    <w:p w14:paraId="4C49D959" w14:textId="4C055B35" w:rsidR="00575502" w:rsidRDefault="00575502" w:rsidP="00EE11DD">
      <w:pPr>
        <w:pStyle w:val="PargrafodaLista"/>
        <w:numPr>
          <w:ilvl w:val="1"/>
          <w:numId w:val="16"/>
        </w:numPr>
        <w:ind w:left="142" w:firstLine="0"/>
        <w:jc w:val="both"/>
        <w:rPr>
          <w:rFonts w:ascii="Aptos" w:hAnsi="Aptos"/>
        </w:rPr>
      </w:pPr>
      <w:r w:rsidRPr="00575502">
        <w:rPr>
          <w:rFonts w:ascii="Aptos" w:hAnsi="Aptos"/>
        </w:rPr>
        <w:t>O licitante deverá atender no que couber, os critérios de sustentabilidade ambiental</w:t>
      </w:r>
      <w:r>
        <w:rPr>
          <w:rFonts w:ascii="Aptos" w:hAnsi="Aptos"/>
        </w:rPr>
        <w:t>.</w:t>
      </w:r>
    </w:p>
    <w:p w14:paraId="11CD34C3" w14:textId="2DDA4051" w:rsidR="00575502" w:rsidRPr="008061E5" w:rsidRDefault="00575502" w:rsidP="00EE11DD">
      <w:pPr>
        <w:pStyle w:val="PargrafodaLista"/>
        <w:numPr>
          <w:ilvl w:val="1"/>
          <w:numId w:val="16"/>
        </w:numPr>
        <w:ind w:left="142" w:firstLine="0"/>
        <w:jc w:val="both"/>
        <w:rPr>
          <w:rFonts w:ascii="Aptos" w:hAnsi="Aptos"/>
        </w:rPr>
      </w:pPr>
      <w:r w:rsidRPr="00575502">
        <w:rPr>
          <w:rFonts w:ascii="Aptos" w:hAnsi="Aptos"/>
        </w:rPr>
        <w:t>Responsabilizar-Se pelos vícios e danos decorrentes do objeto, de acordo com os artigos 12, 13 e 17 a 27, do Código de Defesa do Consumidor (Lei nº 8.078, de 1990)</w:t>
      </w:r>
      <w:r>
        <w:rPr>
          <w:rFonts w:ascii="Aptos" w:hAnsi="Aptos"/>
        </w:rPr>
        <w:t>.</w:t>
      </w:r>
    </w:p>
    <w:p w14:paraId="3C1814F5" w14:textId="77777777" w:rsidR="002513D7" w:rsidRPr="008061E5" w:rsidRDefault="002513D7" w:rsidP="00EE11DD">
      <w:pPr>
        <w:ind w:left="142"/>
        <w:jc w:val="both"/>
        <w:rPr>
          <w:rFonts w:ascii="Aptos" w:hAnsi="Aptos" w:cs="Arial"/>
        </w:rPr>
      </w:pPr>
    </w:p>
    <w:p w14:paraId="02E8DC57" w14:textId="77777777" w:rsidR="002513D7" w:rsidRPr="008061E5" w:rsidRDefault="002513D7" w:rsidP="00EE11DD">
      <w:pPr>
        <w:pStyle w:val="PargrafodaLista"/>
        <w:widowControl w:val="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REQUISITOS DA CONTRATAÇÃO:</w:t>
      </w:r>
    </w:p>
    <w:p w14:paraId="178791FE" w14:textId="77777777" w:rsidR="00575502" w:rsidRDefault="00575502" w:rsidP="00575502">
      <w:pPr>
        <w:pStyle w:val="PargrafodaLista"/>
        <w:numPr>
          <w:ilvl w:val="0"/>
          <w:numId w:val="42"/>
        </w:numPr>
        <w:jc w:val="both"/>
        <w:rPr>
          <w:rFonts w:ascii="Aptos" w:hAnsi="Aptos" w:cs="Arial"/>
        </w:rPr>
      </w:pPr>
      <w:r w:rsidRPr="00575502">
        <w:rPr>
          <w:rFonts w:ascii="Aptos" w:hAnsi="Aptos" w:cs="Arial"/>
        </w:rPr>
        <w:t xml:space="preserve">Dentre os potenciais requisitos da contratação podemos destacar a necessidade de abastecimento contínuo dos veículos da frota do Consórcio, em postos de combustível, impreterivelmente, em Brumado, sede da Policlínica Regional de Saúde. </w:t>
      </w:r>
    </w:p>
    <w:p w14:paraId="7587E9B4" w14:textId="77777777" w:rsidR="00575502" w:rsidRDefault="00575502" w:rsidP="00575502">
      <w:pPr>
        <w:pStyle w:val="PargrafodaLista"/>
        <w:numPr>
          <w:ilvl w:val="0"/>
          <w:numId w:val="42"/>
        </w:numPr>
        <w:jc w:val="both"/>
        <w:rPr>
          <w:rFonts w:ascii="Aptos" w:hAnsi="Aptos" w:cs="Arial"/>
        </w:rPr>
      </w:pPr>
      <w:r w:rsidRPr="00575502">
        <w:rPr>
          <w:rFonts w:ascii="Aptos" w:hAnsi="Aptos" w:cs="Arial"/>
        </w:rPr>
        <w:t xml:space="preserve">As aquisições serão frequentes e parceladas, a depender da necessidade da administração, daqueles itens que atendem as necessidades públicas e da disponibilidade financeira. </w:t>
      </w:r>
    </w:p>
    <w:p w14:paraId="2027F868" w14:textId="77777777" w:rsidR="00575502" w:rsidRDefault="00575502" w:rsidP="00575502">
      <w:pPr>
        <w:pStyle w:val="PargrafodaLista"/>
        <w:numPr>
          <w:ilvl w:val="0"/>
          <w:numId w:val="42"/>
        </w:numPr>
        <w:jc w:val="both"/>
        <w:rPr>
          <w:rFonts w:ascii="Aptos" w:hAnsi="Aptos" w:cs="Arial"/>
        </w:rPr>
      </w:pPr>
      <w:r w:rsidRPr="00575502">
        <w:rPr>
          <w:rFonts w:ascii="Aptos" w:hAnsi="Aptos" w:cs="Arial"/>
        </w:rPr>
        <w:t xml:space="preserve">O fornecimento dos combustíveis para abastecimento da frota do CISB e, acontecerá através de empresas que disponham dos seguintes requisitos mínimos: </w:t>
      </w:r>
    </w:p>
    <w:p w14:paraId="120470EB"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Somente utilizar combustível com a garantia da ANP. </w:t>
      </w:r>
    </w:p>
    <w:p w14:paraId="01978839"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Contratação de empresa para o fornecimento de combustíveis de qualidade, sendo eles: Gasolina Comum, Arla 32 e Diesel S10. </w:t>
      </w:r>
    </w:p>
    <w:p w14:paraId="0A0AA036"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Manter um supervisor responsável pelo gerenciamento dos serviços, com poderes de representante ou preposto, para tratar com o Consórcio Interfederativo da Região de Brumado – CISB; </w:t>
      </w:r>
    </w:p>
    <w:p w14:paraId="6374E1CB"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Atender com prioridade as solicitações do CISB, para execução do abastecimento dos combustíveis. </w:t>
      </w:r>
    </w:p>
    <w:p w14:paraId="279E3055"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Prestar todos os esclarecimentos que forem solicitados pelo CONTRATANTE. </w:t>
      </w:r>
    </w:p>
    <w:p w14:paraId="5370DA23"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Prestar serviços de forma regular e eficiente, disponibilizando profissionais qualificados para tanto. </w:t>
      </w:r>
    </w:p>
    <w:p w14:paraId="479A94AA"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Responder civil e penalmente por qualquer descumprimento das disposições legais, inclusive por acidentes decorrentes da sua ação ou omissão, que ocorram durante a realização dos serviços, objeto deste contrato. </w:t>
      </w:r>
    </w:p>
    <w:p w14:paraId="30D8F003"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Prestar os serviços em dias úteis e feriados das 24 horas por dia, face a necessidade de abastecimento de veículos que envolve a saúde; </w:t>
      </w:r>
    </w:p>
    <w:p w14:paraId="2FCF70FE"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O abastecimento dos veículos de propriedade do CISB deverá ser efetuado nos postos de revenda de combustíveis do fornecedor (bombas de abastecimento de combustíveis), obedecendo as normas da Agência Nacional do Petróleo. </w:t>
      </w:r>
    </w:p>
    <w:p w14:paraId="4CC6F7A6"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A contratada deverá fornecer, diretamente, combustível para abastecimento da frota de veículos a serviço do CISB, imediatamente após a formalização do contrato, disponibilizar o atendimento, abastecendo os veículos com o combustível adequado, dentro dos padrões de qualidade permanentes e nas quantidades solicitadas; </w:t>
      </w:r>
    </w:p>
    <w:p w14:paraId="6BD1B53D" w14:textId="77777777" w:rsidR="00523696" w:rsidRDefault="00575502" w:rsidP="00575502">
      <w:pPr>
        <w:pStyle w:val="PargrafodaLista"/>
        <w:numPr>
          <w:ilvl w:val="0"/>
          <w:numId w:val="42"/>
        </w:numPr>
        <w:jc w:val="both"/>
        <w:rPr>
          <w:rFonts w:ascii="Aptos" w:hAnsi="Aptos" w:cs="Arial"/>
        </w:rPr>
      </w:pPr>
      <w:r w:rsidRPr="00575502">
        <w:rPr>
          <w:rFonts w:ascii="Aptos" w:hAnsi="Aptos" w:cs="Arial"/>
        </w:rPr>
        <w:t xml:space="preserve">Os combustíveis objetos deste contrato deverão atender às especificações técnicas exigidas pela Agência Nacional do Petróleo – ANP, conforme legislação em vigor; </w:t>
      </w:r>
    </w:p>
    <w:p w14:paraId="69737ED1" w14:textId="77777777" w:rsidR="00523696" w:rsidRDefault="00523696" w:rsidP="00575502">
      <w:pPr>
        <w:pStyle w:val="PargrafodaLista"/>
        <w:numPr>
          <w:ilvl w:val="0"/>
          <w:numId w:val="42"/>
        </w:numPr>
        <w:jc w:val="both"/>
        <w:rPr>
          <w:rFonts w:ascii="Aptos" w:hAnsi="Aptos" w:cs="Arial"/>
        </w:rPr>
      </w:pPr>
      <w:r>
        <w:rPr>
          <w:rFonts w:ascii="Aptos" w:hAnsi="Aptos" w:cs="Arial"/>
        </w:rPr>
        <w:t>O</w:t>
      </w:r>
      <w:r w:rsidR="00575502" w:rsidRPr="00575502">
        <w:rPr>
          <w:rFonts w:ascii="Aptos" w:hAnsi="Aptos" w:cs="Arial"/>
        </w:rPr>
        <w:t xml:space="preserve">s postos devem estampar o selo de aferição das bombas medidoras de volume de combustíveis líquidos, referente ao exercício corrente, de caráter obrigatório conforme art. 9º da Portaria INMETRO/MIC n.º 23 de 25/02/1985 emitida pelo IPEM-SP órgão delegado do INMETRO; </w:t>
      </w:r>
    </w:p>
    <w:p w14:paraId="3A59A735" w14:textId="3541FC75" w:rsidR="002513D7" w:rsidRDefault="00575502" w:rsidP="00575502">
      <w:pPr>
        <w:pStyle w:val="PargrafodaLista"/>
        <w:numPr>
          <w:ilvl w:val="0"/>
          <w:numId w:val="42"/>
        </w:numPr>
        <w:jc w:val="both"/>
        <w:rPr>
          <w:rFonts w:ascii="Aptos" w:hAnsi="Aptos" w:cs="Arial"/>
        </w:rPr>
      </w:pPr>
      <w:r w:rsidRPr="00575502">
        <w:rPr>
          <w:rFonts w:ascii="Aptos" w:hAnsi="Aptos" w:cs="Arial"/>
        </w:rPr>
        <w:lastRenderedPageBreak/>
        <w:t>Estejam em conformidade com as normas da Agência Nacional de Petróleo – ANP, nos termos da Portaria 116, de 05 de julho de 2.000;</w:t>
      </w:r>
    </w:p>
    <w:p w14:paraId="661278DA" w14:textId="2274BC12" w:rsidR="00523696" w:rsidRDefault="00523696" w:rsidP="00575502">
      <w:pPr>
        <w:pStyle w:val="PargrafodaLista"/>
        <w:numPr>
          <w:ilvl w:val="0"/>
          <w:numId w:val="42"/>
        </w:numPr>
        <w:jc w:val="both"/>
        <w:rPr>
          <w:rFonts w:ascii="Aptos" w:hAnsi="Aptos" w:cs="Arial"/>
        </w:rPr>
      </w:pPr>
      <w:r w:rsidRPr="00523696">
        <w:rPr>
          <w:rFonts w:ascii="Aptos" w:hAnsi="Aptos" w:cs="Arial"/>
        </w:rPr>
        <w:t xml:space="preserve">Não constem como INTERDITADOS na Relação dos Postos Autuados por Problemas de Qualidade disponibilizada no sitio da ANP: </w:t>
      </w:r>
      <w:hyperlink r:id="rId25" w:history="1">
        <w:r w:rsidRPr="009D7B3C">
          <w:rPr>
            <w:rStyle w:val="Hyperlink"/>
            <w:rFonts w:ascii="Aptos" w:hAnsi="Aptos" w:cs="Arial"/>
          </w:rPr>
          <w:t>www.anp.gov.br/petro/mapa_fiscaliza.asp</w:t>
        </w:r>
      </w:hyperlink>
      <w:r>
        <w:rPr>
          <w:rFonts w:ascii="Aptos" w:hAnsi="Aptos" w:cs="Arial"/>
        </w:rPr>
        <w:t>.</w:t>
      </w:r>
    </w:p>
    <w:p w14:paraId="2CD29FEA" w14:textId="77777777" w:rsidR="00523696" w:rsidRDefault="00523696" w:rsidP="00575502">
      <w:pPr>
        <w:pStyle w:val="PargrafodaLista"/>
        <w:numPr>
          <w:ilvl w:val="0"/>
          <w:numId w:val="42"/>
        </w:numPr>
        <w:jc w:val="both"/>
        <w:rPr>
          <w:rFonts w:ascii="Aptos" w:hAnsi="Aptos" w:cs="Arial"/>
        </w:rPr>
      </w:pPr>
      <w:r w:rsidRPr="00523696">
        <w:rPr>
          <w:rFonts w:ascii="Aptos" w:hAnsi="Aptos" w:cs="Arial"/>
        </w:rPr>
        <w:t xml:space="preserve">Além de atender aos requisitos legais constantes na Lei Federal 14.133/2021, no tocante à regularidade fiscal e trabalhista, é necessário que, face aos objetos, a apresentação de alvará de localização e funcionamento para ambos os lotes, o registro de revendedor varejista de combustível expedido pela ANP (Agência Nacional de Petróleo, Gás Natural e Biocombustível) e Licença de Operação - LO, emitida por órgão ambiental estadual competente, relativo à sede da Licitante. </w:t>
      </w:r>
    </w:p>
    <w:p w14:paraId="634B10BB" w14:textId="48D91269" w:rsidR="00523696" w:rsidRDefault="00523696" w:rsidP="00867291">
      <w:pPr>
        <w:pStyle w:val="PargrafodaLista"/>
        <w:ind w:left="502"/>
        <w:jc w:val="both"/>
        <w:rPr>
          <w:rFonts w:ascii="Aptos" w:hAnsi="Aptos" w:cs="Arial"/>
        </w:rPr>
      </w:pPr>
      <w:r w:rsidRPr="00523696">
        <w:rPr>
          <w:rFonts w:ascii="Aptos" w:hAnsi="Aptos" w:cs="Arial"/>
        </w:rPr>
        <w:t xml:space="preserve"> </w:t>
      </w:r>
    </w:p>
    <w:p w14:paraId="7676DB4D" w14:textId="77777777" w:rsidR="00523696" w:rsidRDefault="00523696" w:rsidP="00575502">
      <w:pPr>
        <w:pStyle w:val="PargrafodaLista"/>
        <w:numPr>
          <w:ilvl w:val="0"/>
          <w:numId w:val="42"/>
        </w:numPr>
        <w:jc w:val="both"/>
        <w:rPr>
          <w:rFonts w:ascii="Aptos" w:hAnsi="Aptos" w:cs="Arial"/>
        </w:rPr>
      </w:pPr>
      <w:r w:rsidRPr="00523696">
        <w:rPr>
          <w:rFonts w:ascii="Aptos" w:hAnsi="Aptos" w:cs="Arial"/>
        </w:rPr>
        <w:t xml:space="preserve">Cada operação de abastecimento deverá gerar um registro individualizado contendo no mínimo: </w:t>
      </w:r>
    </w:p>
    <w:p w14:paraId="6DF8B901" w14:textId="77777777" w:rsidR="00523696" w:rsidRDefault="00523696" w:rsidP="00523696">
      <w:pPr>
        <w:pStyle w:val="PargrafodaLista"/>
        <w:ind w:left="502"/>
        <w:jc w:val="both"/>
        <w:rPr>
          <w:rFonts w:ascii="Aptos" w:hAnsi="Aptos" w:cs="Arial"/>
        </w:rPr>
      </w:pPr>
      <w:r w:rsidRPr="00523696">
        <w:rPr>
          <w:rFonts w:ascii="Aptos" w:hAnsi="Aptos" w:cs="Arial"/>
        </w:rPr>
        <w:t xml:space="preserve">a) tipo de combustível, serviço utilizado ou lubrificante abastecido; </w:t>
      </w:r>
    </w:p>
    <w:p w14:paraId="5E104D99" w14:textId="77777777" w:rsidR="00523696" w:rsidRDefault="00523696" w:rsidP="00523696">
      <w:pPr>
        <w:pStyle w:val="PargrafodaLista"/>
        <w:ind w:left="502"/>
        <w:jc w:val="both"/>
        <w:rPr>
          <w:rFonts w:ascii="Aptos" w:hAnsi="Aptos" w:cs="Arial"/>
        </w:rPr>
      </w:pPr>
      <w:r w:rsidRPr="00523696">
        <w:rPr>
          <w:rFonts w:ascii="Aptos" w:hAnsi="Aptos" w:cs="Arial"/>
        </w:rPr>
        <w:t xml:space="preserve">b) custo unitário e total; </w:t>
      </w:r>
    </w:p>
    <w:p w14:paraId="22310886" w14:textId="77777777" w:rsidR="00523696" w:rsidRDefault="00523696" w:rsidP="00523696">
      <w:pPr>
        <w:pStyle w:val="PargrafodaLista"/>
        <w:ind w:left="502"/>
        <w:jc w:val="both"/>
        <w:rPr>
          <w:rFonts w:ascii="Aptos" w:hAnsi="Aptos" w:cs="Arial"/>
        </w:rPr>
      </w:pPr>
      <w:r w:rsidRPr="00523696">
        <w:rPr>
          <w:rFonts w:ascii="Aptos" w:hAnsi="Aptos" w:cs="Arial"/>
        </w:rPr>
        <w:t xml:space="preserve">c) quantidade; </w:t>
      </w:r>
    </w:p>
    <w:p w14:paraId="57F2F61D" w14:textId="77777777" w:rsidR="00523696" w:rsidRDefault="00523696" w:rsidP="00523696">
      <w:pPr>
        <w:pStyle w:val="PargrafodaLista"/>
        <w:ind w:left="502"/>
        <w:jc w:val="both"/>
        <w:rPr>
          <w:rFonts w:ascii="Aptos" w:hAnsi="Aptos" w:cs="Arial"/>
        </w:rPr>
      </w:pPr>
      <w:r w:rsidRPr="00523696">
        <w:rPr>
          <w:rFonts w:ascii="Aptos" w:hAnsi="Aptos" w:cs="Arial"/>
        </w:rPr>
        <w:t xml:space="preserve">d) identificação do veículo; </w:t>
      </w:r>
    </w:p>
    <w:p w14:paraId="78A85C32" w14:textId="77777777" w:rsidR="00523696" w:rsidRDefault="00523696" w:rsidP="00523696">
      <w:pPr>
        <w:pStyle w:val="PargrafodaLista"/>
        <w:ind w:left="502"/>
        <w:jc w:val="both"/>
        <w:rPr>
          <w:rFonts w:ascii="Aptos" w:hAnsi="Aptos" w:cs="Arial"/>
        </w:rPr>
      </w:pPr>
      <w:r w:rsidRPr="00523696">
        <w:rPr>
          <w:rFonts w:ascii="Aptos" w:hAnsi="Aptos" w:cs="Arial"/>
        </w:rPr>
        <w:t xml:space="preserve">e) identificação do condutor; </w:t>
      </w:r>
    </w:p>
    <w:p w14:paraId="7A032938" w14:textId="04111F3A" w:rsidR="00523696" w:rsidRDefault="00523696" w:rsidP="00523696">
      <w:pPr>
        <w:pStyle w:val="PargrafodaLista"/>
        <w:ind w:left="502"/>
        <w:jc w:val="both"/>
        <w:rPr>
          <w:rFonts w:ascii="Aptos" w:hAnsi="Aptos" w:cs="Arial"/>
        </w:rPr>
      </w:pPr>
      <w:r w:rsidRPr="00523696">
        <w:rPr>
          <w:rFonts w:ascii="Aptos" w:hAnsi="Aptos" w:cs="Arial"/>
        </w:rPr>
        <w:t xml:space="preserve">f) identificação do estabelecimento em que se operou o abastecimento ou serviço com nome e CNPJ; </w:t>
      </w:r>
    </w:p>
    <w:p w14:paraId="4260A98F" w14:textId="77777777" w:rsidR="00855887" w:rsidRDefault="00523696" w:rsidP="00575502">
      <w:pPr>
        <w:pStyle w:val="PargrafodaLista"/>
        <w:numPr>
          <w:ilvl w:val="0"/>
          <w:numId w:val="42"/>
        </w:numPr>
        <w:jc w:val="both"/>
        <w:rPr>
          <w:rFonts w:ascii="Aptos" w:hAnsi="Aptos" w:cs="Arial"/>
        </w:rPr>
      </w:pPr>
      <w:r w:rsidRPr="00523696">
        <w:rPr>
          <w:rFonts w:ascii="Aptos" w:hAnsi="Aptos" w:cs="Arial"/>
        </w:rPr>
        <w:t xml:space="preserve"> O contratante efetuará o pagamento dos combustíveis efetivamente abastecidos/utilizados, não se responsabilizando por qualquer tipo de “consumo mínimo” ou “utilização mínima”.</w:t>
      </w:r>
    </w:p>
    <w:p w14:paraId="491B2438" w14:textId="77777777" w:rsidR="00855887" w:rsidRDefault="00523696" w:rsidP="00575502">
      <w:pPr>
        <w:pStyle w:val="PargrafodaLista"/>
        <w:numPr>
          <w:ilvl w:val="0"/>
          <w:numId w:val="42"/>
        </w:numPr>
        <w:jc w:val="both"/>
        <w:rPr>
          <w:rFonts w:ascii="Aptos" w:hAnsi="Aptos" w:cs="Arial"/>
        </w:rPr>
      </w:pPr>
      <w:r w:rsidRPr="00523696">
        <w:rPr>
          <w:rFonts w:ascii="Aptos" w:hAnsi="Aptos" w:cs="Arial"/>
        </w:rPr>
        <w:t xml:space="preserve">O vencedor deverá fornecer ao condutor do veículo uma via do comprovante da operação de abastecimento ou do serviço prestado. </w:t>
      </w:r>
    </w:p>
    <w:p w14:paraId="77EAA90F" w14:textId="77777777" w:rsidR="00855887" w:rsidRDefault="00523696" w:rsidP="00575502">
      <w:pPr>
        <w:pStyle w:val="PargrafodaLista"/>
        <w:numPr>
          <w:ilvl w:val="0"/>
          <w:numId w:val="42"/>
        </w:numPr>
        <w:jc w:val="both"/>
        <w:rPr>
          <w:rFonts w:ascii="Aptos" w:hAnsi="Aptos" w:cs="Arial"/>
        </w:rPr>
      </w:pPr>
      <w:r w:rsidRPr="00523696">
        <w:rPr>
          <w:rFonts w:ascii="Aptos" w:hAnsi="Aptos" w:cs="Arial"/>
        </w:rPr>
        <w:t xml:space="preserve">Presentem sempre que solicitados, documentos que comprovem a procedência dos combustíveis; </w:t>
      </w:r>
    </w:p>
    <w:p w14:paraId="0201501C" w14:textId="17714A5E" w:rsidR="00855887" w:rsidRDefault="00855887" w:rsidP="00855887">
      <w:pPr>
        <w:pStyle w:val="PargrafodaLista"/>
        <w:numPr>
          <w:ilvl w:val="0"/>
          <w:numId w:val="43"/>
        </w:numPr>
        <w:jc w:val="both"/>
        <w:rPr>
          <w:rFonts w:ascii="Aptos" w:hAnsi="Aptos" w:cs="Arial"/>
        </w:rPr>
      </w:pPr>
      <w:r>
        <w:rPr>
          <w:rFonts w:ascii="Aptos" w:hAnsi="Aptos" w:cs="Arial"/>
        </w:rPr>
        <w:t xml:space="preserve">Somente </w:t>
      </w:r>
      <w:r w:rsidRPr="00855887">
        <w:rPr>
          <w:rFonts w:ascii="Aptos" w:hAnsi="Aptos" w:cs="Arial"/>
        </w:rPr>
        <w:t>execute o fornecimento, após a devida autorização do Administrador, via sistema ou através de “Ordem de Serviço”;</w:t>
      </w:r>
    </w:p>
    <w:p w14:paraId="03EA19C9" w14:textId="274BD027" w:rsidR="00855887" w:rsidRDefault="00855887" w:rsidP="00855887">
      <w:pPr>
        <w:pStyle w:val="PargrafodaLista"/>
        <w:numPr>
          <w:ilvl w:val="0"/>
          <w:numId w:val="43"/>
        </w:numPr>
        <w:jc w:val="both"/>
        <w:rPr>
          <w:rFonts w:ascii="Aptos" w:hAnsi="Aptos" w:cs="Arial"/>
        </w:rPr>
      </w:pPr>
      <w:r w:rsidRPr="00855887">
        <w:rPr>
          <w:rFonts w:ascii="Aptos" w:hAnsi="Aptos" w:cs="Arial"/>
        </w:rPr>
        <w:t>Os tipos de combustíveis aceitáveis são:</w:t>
      </w:r>
    </w:p>
    <w:p w14:paraId="640C4817" w14:textId="3AEDA3E9" w:rsidR="00855887" w:rsidRDefault="00855887" w:rsidP="00855887">
      <w:pPr>
        <w:pStyle w:val="PargrafodaLista"/>
        <w:ind w:left="862"/>
        <w:jc w:val="both"/>
        <w:rPr>
          <w:rFonts w:ascii="Aptos" w:hAnsi="Aptos" w:cs="Arial"/>
        </w:rPr>
      </w:pPr>
      <w:r w:rsidRPr="00855887">
        <w:rPr>
          <w:rFonts w:ascii="Aptos" w:hAnsi="Aptos" w:cs="Arial"/>
          <w:b/>
          <w:bCs/>
        </w:rPr>
        <w:t>#  Gasolina Comum</w:t>
      </w:r>
      <w:r w:rsidRPr="00855887">
        <w:rPr>
          <w:rFonts w:ascii="Aptos" w:hAnsi="Aptos" w:cs="Arial"/>
        </w:rPr>
        <w:t xml:space="preserve"> - A Gasolina Comum deverá possuir octanagem mínima de 87 unidades, medida pelo índice antidetonante (IAD), e até 50 mg/kg (ou ppm) de teor de enxofre, sendo combustível com ultrabaixo teor de enxofre (UBTE ou S-50), desenvolvida para permitir a introdução de veículos com novas tecnologias em controle de emissões atmosféricas, e já reduz as emissões de gases no escapamento nos motores atuais de última geração</w:t>
      </w:r>
      <w:r>
        <w:rPr>
          <w:rFonts w:ascii="Aptos" w:hAnsi="Aptos" w:cs="Arial"/>
        </w:rPr>
        <w:t>.</w:t>
      </w:r>
    </w:p>
    <w:p w14:paraId="62DA141C" w14:textId="4D6B4E7B" w:rsidR="00855887" w:rsidRDefault="00855887" w:rsidP="00855887">
      <w:pPr>
        <w:pStyle w:val="PargrafodaLista"/>
        <w:ind w:left="862"/>
        <w:jc w:val="both"/>
        <w:rPr>
          <w:rFonts w:ascii="Aptos" w:hAnsi="Aptos" w:cs="Arial"/>
        </w:rPr>
      </w:pPr>
      <w:r w:rsidRPr="00855887">
        <w:rPr>
          <w:rFonts w:ascii="Aptos" w:hAnsi="Aptos" w:cs="Arial"/>
          <w:b/>
          <w:bCs/>
        </w:rPr>
        <w:t>#  Diesel S10</w:t>
      </w:r>
      <w:r w:rsidRPr="00855887">
        <w:rPr>
          <w:rFonts w:ascii="Aptos" w:hAnsi="Aptos" w:cs="Arial"/>
        </w:rPr>
        <w:t xml:space="preserve"> - O Diesel S-10, deverá conter o equivalente a um teor máximo de enxofre de 10 miligramas para cada 1.000.000 de miligramas do produto (10 partes por milhão), sendo adequado para as novas tecnologias de controle de emissões dos novos motores a diesel fabricados a partir de 2012, possibilitando a redução das emissões de material particulado em até 80% e de óxidos de nitrogênio em até 98%, tendo ainda, número de cetano 48 (medida de qualidade da combustão a diesel) e oferecendo a qualquer veículo, mesmo os fabricados antes de 2012, uma melhor conservação do motor e redução dos custos de manutenção</w:t>
      </w:r>
      <w:r>
        <w:rPr>
          <w:rFonts w:ascii="Aptos" w:hAnsi="Aptos" w:cs="Arial"/>
        </w:rPr>
        <w:t>.</w:t>
      </w:r>
    </w:p>
    <w:p w14:paraId="4FEFD63C" w14:textId="01752ADE" w:rsidR="00855887" w:rsidRDefault="00855887" w:rsidP="00855887">
      <w:pPr>
        <w:pStyle w:val="PargrafodaLista"/>
        <w:ind w:left="862"/>
        <w:jc w:val="both"/>
        <w:rPr>
          <w:rFonts w:ascii="Aptos" w:hAnsi="Aptos" w:cs="Arial"/>
        </w:rPr>
      </w:pPr>
      <w:r w:rsidRPr="00855887">
        <w:rPr>
          <w:rFonts w:ascii="Aptos" w:hAnsi="Aptos" w:cs="Arial"/>
          <w:b/>
          <w:bCs/>
        </w:rPr>
        <w:t>#  Arla 32</w:t>
      </w:r>
      <w:r w:rsidRPr="00855887">
        <w:rPr>
          <w:rFonts w:ascii="Aptos" w:hAnsi="Aptos" w:cs="Arial"/>
        </w:rPr>
        <w:t xml:space="preserve"> – Agente Redutor Líquido Automotivo, é uma solução aquosa com concentração de 32,5%, em massa, de ureia técnica de alta pureza em água desmineralizada, conforme NBR ISO 22.241. Essa solução é injetada no sistema de escapamento dos veículos que </w:t>
      </w:r>
      <w:r w:rsidRPr="00855887">
        <w:rPr>
          <w:rFonts w:ascii="Aptos" w:hAnsi="Aptos" w:cs="Arial"/>
        </w:rPr>
        <w:lastRenderedPageBreak/>
        <w:t>possuem tecnologia SCR (Selective Catalytic Reduction/Catalisador de Redução Seletiva) para a redução da emissão de óxidos de nitrogênio (NOx), segundo processo que ocorre pela reação do Arla 32 com o NOx, gerando vapor de água e gás nitrogênio, inofensivos para a saúde humana.</w:t>
      </w:r>
    </w:p>
    <w:p w14:paraId="0BCAAD75" w14:textId="77777777" w:rsidR="0051595E" w:rsidRDefault="0051595E" w:rsidP="00855887">
      <w:pPr>
        <w:pStyle w:val="PargrafodaLista"/>
        <w:ind w:left="862"/>
        <w:jc w:val="both"/>
        <w:rPr>
          <w:rFonts w:ascii="Aptos" w:hAnsi="Aptos" w:cs="Arial"/>
        </w:rPr>
      </w:pPr>
    </w:p>
    <w:p w14:paraId="1C707F8A" w14:textId="77777777" w:rsidR="002513D7" w:rsidRPr="008061E5" w:rsidRDefault="002513D7" w:rsidP="00EE11DD">
      <w:pPr>
        <w:pStyle w:val="PargrafodaLista"/>
        <w:widowControl w:val="0"/>
        <w:numPr>
          <w:ilvl w:val="1"/>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rPr>
      </w:pPr>
      <w:r w:rsidRPr="008061E5">
        <w:rPr>
          <w:rFonts w:ascii="Aptos" w:hAnsi="Aptos" w:cs="Arial"/>
          <w:b/>
          <w:bCs/>
        </w:rPr>
        <w:t>Indicação de marcas ou modelos</w:t>
      </w:r>
      <w:r w:rsidRPr="008061E5">
        <w:rPr>
          <w:rFonts w:ascii="Aptos" w:hAnsi="Aptos" w:cs="Arial"/>
        </w:rPr>
        <w:t>:</w:t>
      </w:r>
    </w:p>
    <w:p w14:paraId="22D98F1A" w14:textId="77777777" w:rsidR="002513D7" w:rsidRPr="008061E5" w:rsidRDefault="002513D7"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8061E5">
        <w:rPr>
          <w:rFonts w:ascii="Aptos" w:hAnsi="Aptos" w:cs="Arial"/>
        </w:rPr>
        <w:t xml:space="preserve">Não será exigida marca específica para o processo. </w:t>
      </w:r>
    </w:p>
    <w:p w14:paraId="0F53943E" w14:textId="77777777" w:rsidR="002513D7" w:rsidRPr="008061E5" w:rsidRDefault="002513D7"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8061E5">
        <w:rPr>
          <w:rFonts w:ascii="Aptos" w:hAnsi="Aptos" w:cs="Arial"/>
        </w:rPr>
        <w:t xml:space="preserve">Os modelos e materiais serão àqueles descritos na planilha de itens. </w:t>
      </w:r>
    </w:p>
    <w:p w14:paraId="146AC00E" w14:textId="77777777" w:rsidR="002513D7" w:rsidRPr="008061E5" w:rsidRDefault="002513D7" w:rsidP="00EE11DD">
      <w:pPr>
        <w:ind w:left="142"/>
        <w:jc w:val="both"/>
        <w:rPr>
          <w:rFonts w:ascii="Aptos" w:hAnsi="Aptos" w:cs="Arial"/>
        </w:rPr>
      </w:pPr>
    </w:p>
    <w:p w14:paraId="5E568F08" w14:textId="77777777" w:rsidR="002513D7" w:rsidRPr="008061E5" w:rsidRDefault="002513D7" w:rsidP="00EE11DD">
      <w:pPr>
        <w:pStyle w:val="PargrafodaLista"/>
        <w:widowControl w:val="0"/>
        <w:numPr>
          <w:ilvl w:val="1"/>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 exigência de amostra</w:t>
      </w:r>
    </w:p>
    <w:p w14:paraId="39BA1DB8" w14:textId="77777777" w:rsidR="002513D7" w:rsidRPr="008061E5" w:rsidRDefault="002513D7"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8061E5">
        <w:rPr>
          <w:rFonts w:ascii="Aptos" w:hAnsi="Aptos" w:cs="Arial"/>
        </w:rPr>
        <w:t xml:space="preserve">Não serão exigidas amostras. </w:t>
      </w:r>
    </w:p>
    <w:p w14:paraId="3412E054" w14:textId="77777777" w:rsidR="002513D7" w:rsidRPr="008061E5" w:rsidRDefault="002513D7" w:rsidP="00EE11DD">
      <w:pPr>
        <w:pStyle w:val="PargrafodaLista"/>
        <w:ind w:left="142"/>
        <w:jc w:val="both"/>
        <w:rPr>
          <w:rFonts w:ascii="Aptos" w:hAnsi="Aptos" w:cs="Arial"/>
        </w:rPr>
      </w:pPr>
    </w:p>
    <w:p w14:paraId="5334D11A" w14:textId="77777777" w:rsidR="002513D7" w:rsidRPr="008061E5" w:rsidRDefault="002513D7" w:rsidP="00EE11DD">
      <w:pPr>
        <w:pStyle w:val="PargrafodaLista"/>
        <w:widowControl w:val="0"/>
        <w:numPr>
          <w:ilvl w:val="1"/>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Garantia dos produtos</w:t>
      </w:r>
    </w:p>
    <w:p w14:paraId="2C46C370" w14:textId="6234EB70" w:rsidR="002513D7"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Da comprovação da qualidade do combustível:</w:t>
      </w:r>
    </w:p>
    <w:p w14:paraId="6001A6ED" w14:textId="0FB9C831"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Posto bandeirado: Quando optar por exibir a marca comercial de um distribuidor, o posto deverá vender somente combustíveis fornecidos pelo distribuidor detentor da marca comercial exibida aos consumidores.</w:t>
      </w:r>
    </w:p>
    <w:p w14:paraId="0C39930A" w14:textId="3BBB0CFF"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Posto bandeira branca: Quando optar por não exibir marca comercial de nenhuma distribuidora, o posto deverá identificar, de forma destacada e de fácil visualização pelos consumidores, em cada bomba abastecedora, o distribuidor fornecedor do respectivo combustível.</w:t>
      </w:r>
    </w:p>
    <w:p w14:paraId="63BBAA73" w14:textId="177E8966"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O Consórcio - CISB poderá pedir análise do combustível a qualquer tempo e sem aviso prévio ao vencedor do pregão.</w:t>
      </w:r>
    </w:p>
    <w:p w14:paraId="66CBD15A" w14:textId="54116016"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O prazo de garantia é aquele estabelecido na Lei nº 8.078, de 11 de setembro de 1990 (Código de Defesa do Consumidor).</w:t>
      </w:r>
    </w:p>
    <w:p w14:paraId="2F4055E0" w14:textId="739920EA"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Os tipos de combustíveis aceitáveis são:</w:t>
      </w:r>
    </w:p>
    <w:p w14:paraId="558007EF" w14:textId="4BC39466"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I - Gasolina Comum - A Gasolina Comum deverá possuir octanagem mínima de 87 unidades, medida pelo índice antidetonante (IAD), e até 50 mg/kg (ou ppm) de teor de enxofre, sendo combustível com ultra baixo teor de enxofre (UBTE ou S-50), desenvolvida para permitir a introdução de veículos com novas tecnologias em controle de emissões atmosféricas, e já reduz as emissões de gases no escapamento nos motores atuais de última geração;</w:t>
      </w:r>
    </w:p>
    <w:p w14:paraId="044E0517" w14:textId="56A6F56E" w:rsidR="007D624A"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II - Diesel S10 - O Diesel S-10, deverá conter o equivalente a um teor máximo de enxofre de 10 miligramas para cada 1.000.000 de miligramas do produto (10 partes por milhão), sendo adequado para as novas tecnologias de controle de emissões dos novos motores a diesel fabricados a partir de 2012, possibilitando a redução das emissões de material particulado em até 80% e de óxidos de nitrogênio em até 98%, tendo ainda, número de cetano 48 (medida de qualidade da combustão a diesel) e oferecendo a qualquer veículo, mesmo os fabricados antes de 2012, uma melhor conservação do motor e redução dos custos de manutenção;</w:t>
      </w:r>
    </w:p>
    <w:p w14:paraId="072B0D78" w14:textId="78FFFA22" w:rsidR="007D624A" w:rsidRPr="008061E5" w:rsidRDefault="007D624A"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7D624A">
        <w:rPr>
          <w:rFonts w:ascii="Aptos" w:hAnsi="Aptos" w:cs="Arial"/>
        </w:rPr>
        <w:t>Arla 32 – Agente Redutor Líquido Automotivo, é uma solução aquosa com concentração de 32,5%, em massa, de ureia técnica de alta pureza em água desmineralizada, conforme NBR ISO 22.241. Essa solução é injetada no sistema de escapamento dos veículos que possuem tecnologia SCR (Selective Catalytic Reduction/Catalisador de Redução Seletiva) para a redução da emissão de óxidos de nitrogênio (NOx), segundo processo que ocorre pela reação do Arla 32 com o NOx, gerando vapor de água e gás nitrogênio, inofensivos para a saúde humana</w:t>
      </w:r>
      <w:r>
        <w:rPr>
          <w:rFonts w:ascii="Aptos" w:hAnsi="Aptos" w:cs="Arial"/>
        </w:rPr>
        <w:t>.</w:t>
      </w:r>
    </w:p>
    <w:p w14:paraId="31C4763B" w14:textId="77777777" w:rsidR="002513D7" w:rsidRPr="008061E5" w:rsidRDefault="002513D7" w:rsidP="00EE11DD">
      <w:pPr>
        <w:pStyle w:val="PargrafodaLista"/>
        <w:ind w:left="142"/>
        <w:jc w:val="both"/>
        <w:rPr>
          <w:rFonts w:ascii="Aptos" w:hAnsi="Aptos" w:cs="Arial"/>
        </w:rPr>
      </w:pPr>
    </w:p>
    <w:p w14:paraId="58F88767" w14:textId="77777777" w:rsidR="002513D7" w:rsidRPr="008061E5" w:rsidRDefault="002513D7" w:rsidP="00EE11DD">
      <w:pPr>
        <w:pStyle w:val="PargrafodaLista"/>
        <w:widowControl w:val="0"/>
        <w:numPr>
          <w:ilvl w:val="1"/>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lastRenderedPageBreak/>
        <w:t>Garantia da contratação</w:t>
      </w:r>
    </w:p>
    <w:p w14:paraId="516F6FAE" w14:textId="632361B0" w:rsidR="002513D7" w:rsidRPr="008061E5" w:rsidRDefault="002513D7" w:rsidP="00EE11DD">
      <w:pPr>
        <w:pStyle w:val="PargrafodaLista"/>
        <w:widowControl w:val="0"/>
        <w:numPr>
          <w:ilvl w:val="2"/>
          <w:numId w:val="16"/>
        </w:numPr>
        <w:autoSpaceDE w:val="0"/>
        <w:autoSpaceDN w:val="0"/>
        <w:ind w:left="142" w:firstLine="0"/>
        <w:contextualSpacing w:val="0"/>
        <w:jc w:val="both"/>
        <w:rPr>
          <w:rFonts w:ascii="Aptos" w:hAnsi="Aptos" w:cs="Arial"/>
        </w:rPr>
      </w:pPr>
      <w:r w:rsidRPr="008061E5">
        <w:rPr>
          <w:rFonts w:ascii="Aptos" w:hAnsi="Aptos" w:cs="Arial"/>
        </w:rPr>
        <w:t xml:space="preserve">Não haverá exigência da garantia da contratação dos </w:t>
      </w:r>
      <w:hyperlink r:id="rId26" w:anchor="art96">
        <w:r w:rsidRPr="008061E5">
          <w:rPr>
            <w:rStyle w:val="Hyperlink"/>
            <w:rFonts w:ascii="Aptos" w:hAnsi="Aptos" w:cs="Arial"/>
            <w:color w:val="auto"/>
          </w:rPr>
          <w:t>artigos 96 e seguintes da Lei nº 14.133, de 2021</w:t>
        </w:r>
      </w:hyperlink>
      <w:r w:rsidRPr="008061E5">
        <w:rPr>
          <w:rFonts w:ascii="Aptos" w:hAnsi="Aptos" w:cs="Arial"/>
        </w:rPr>
        <w:t xml:space="preserve">, pelas razões constantes do Estudo Técnico Preliminar e Termo de </w:t>
      </w:r>
      <w:r w:rsidR="001541D7" w:rsidRPr="008061E5">
        <w:rPr>
          <w:rFonts w:ascii="Aptos" w:hAnsi="Aptos" w:cs="Arial"/>
        </w:rPr>
        <w:t>referência</w:t>
      </w:r>
      <w:r w:rsidRPr="008061E5">
        <w:rPr>
          <w:rFonts w:ascii="Aptos" w:hAnsi="Aptos" w:cs="Arial"/>
        </w:rPr>
        <w:t>.</w:t>
      </w:r>
    </w:p>
    <w:p w14:paraId="3B1C4A51" w14:textId="77777777" w:rsidR="002513D7" w:rsidRPr="008061E5" w:rsidRDefault="002513D7" w:rsidP="00EE11DD">
      <w:pPr>
        <w:pStyle w:val="PargrafodaLista"/>
        <w:ind w:left="142"/>
        <w:jc w:val="both"/>
        <w:rPr>
          <w:rFonts w:ascii="Aptos" w:hAnsi="Aptos" w:cs="Arial"/>
        </w:rPr>
      </w:pPr>
    </w:p>
    <w:p w14:paraId="475BD2AD" w14:textId="191F3B10" w:rsidR="002513D7" w:rsidRPr="008061E5" w:rsidRDefault="00121539" w:rsidP="00EE11DD">
      <w:pPr>
        <w:pStyle w:val="PargrafodaLista"/>
        <w:widowControl w:val="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121539">
        <w:rPr>
          <w:rFonts w:ascii="Aptos" w:hAnsi="Aptos" w:cs="Arial"/>
          <w:b/>
          <w:bCs/>
        </w:rPr>
        <w:t>DO FORNECIMENTO E CRITÉRIO DE ACEITAÇÃO DO OBJETO</w:t>
      </w:r>
      <w:r w:rsidR="002513D7" w:rsidRPr="008061E5">
        <w:rPr>
          <w:rFonts w:ascii="Aptos" w:hAnsi="Aptos" w:cs="Arial"/>
          <w:b/>
          <w:bCs/>
        </w:rPr>
        <w:t>.</w:t>
      </w:r>
    </w:p>
    <w:p w14:paraId="28AE1B1A" w14:textId="3D202BCF" w:rsidR="002513D7" w:rsidRPr="008061E5" w:rsidRDefault="00121539" w:rsidP="00EE11DD">
      <w:pPr>
        <w:pStyle w:val="PargrafodaLista"/>
        <w:numPr>
          <w:ilvl w:val="2"/>
          <w:numId w:val="16"/>
        </w:numPr>
        <w:ind w:left="142" w:firstLine="0"/>
        <w:jc w:val="both"/>
        <w:rPr>
          <w:rFonts w:ascii="Aptos" w:hAnsi="Aptos"/>
        </w:rPr>
      </w:pPr>
      <w:r w:rsidRPr="00121539">
        <w:rPr>
          <w:rFonts w:ascii="Aptos" w:hAnsi="Aptos"/>
        </w:rPr>
        <w:t xml:space="preserve">O fornecimento de combustíveis será executado no posto vencedor do pregão em horário e nos dias normais de expediente da Contratante: das 07h00 às 12h00 e das 13h00 às 17h00, de </w:t>
      </w:r>
      <w:r>
        <w:rPr>
          <w:rFonts w:ascii="Aptos" w:hAnsi="Aptos"/>
        </w:rPr>
        <w:t>domingo</w:t>
      </w:r>
      <w:r w:rsidRPr="00121539">
        <w:rPr>
          <w:rFonts w:ascii="Aptos" w:hAnsi="Aptos"/>
        </w:rPr>
        <w:t xml:space="preserve"> a </w:t>
      </w:r>
      <w:r>
        <w:rPr>
          <w:rFonts w:ascii="Aptos" w:hAnsi="Aptos"/>
        </w:rPr>
        <w:t>domingo</w:t>
      </w:r>
      <w:r w:rsidRPr="00121539">
        <w:rPr>
          <w:rFonts w:ascii="Aptos" w:hAnsi="Aptos"/>
        </w:rPr>
        <w:t>; planilha deste termo</w:t>
      </w:r>
      <w:r w:rsidR="002513D7" w:rsidRPr="008061E5">
        <w:rPr>
          <w:rFonts w:ascii="Aptos" w:hAnsi="Aptos"/>
        </w:rPr>
        <w:t xml:space="preserve">; </w:t>
      </w:r>
    </w:p>
    <w:p w14:paraId="3A528FA2" w14:textId="1C87EA1A" w:rsidR="002513D7" w:rsidRPr="00121539" w:rsidRDefault="00121539" w:rsidP="00EE11DD">
      <w:pPr>
        <w:pStyle w:val="PargrafodaLista"/>
        <w:numPr>
          <w:ilvl w:val="2"/>
          <w:numId w:val="16"/>
        </w:numPr>
        <w:ind w:left="142" w:firstLine="0"/>
        <w:jc w:val="both"/>
        <w:rPr>
          <w:rFonts w:ascii="Aptos" w:hAnsi="Aptos"/>
        </w:rPr>
      </w:pPr>
      <w:r w:rsidRPr="00121539">
        <w:rPr>
          <w:rFonts w:ascii="Aptos" w:hAnsi="Aptos" w:cs="Arial"/>
        </w:rPr>
        <w:t>Manter, durante toda a execução do contrato, em compatibilidade com as obrigações assumidas, todas as condições de habilitação e qualificação exigidas na licitação</w:t>
      </w:r>
      <w:r>
        <w:rPr>
          <w:rFonts w:ascii="Aptos" w:hAnsi="Aptos" w:cs="Arial"/>
        </w:rPr>
        <w:t>.</w:t>
      </w:r>
    </w:p>
    <w:p w14:paraId="5060F412" w14:textId="3E26BEA8" w:rsidR="00121539" w:rsidRDefault="00121539" w:rsidP="00EE11DD">
      <w:pPr>
        <w:pStyle w:val="PargrafodaLista"/>
        <w:numPr>
          <w:ilvl w:val="2"/>
          <w:numId w:val="16"/>
        </w:numPr>
        <w:ind w:left="142" w:firstLine="0"/>
        <w:jc w:val="both"/>
        <w:rPr>
          <w:rFonts w:ascii="Aptos" w:hAnsi="Aptos"/>
        </w:rPr>
      </w:pPr>
      <w:r w:rsidRPr="00121539">
        <w:rPr>
          <w:rFonts w:ascii="Aptos" w:hAnsi="Aptos"/>
        </w:rPr>
        <w:t>O licitante deverá atender no que couber, os critérios de sustentabilidade ambiental</w:t>
      </w:r>
      <w:r>
        <w:rPr>
          <w:rFonts w:ascii="Aptos" w:hAnsi="Aptos"/>
        </w:rPr>
        <w:t>.</w:t>
      </w:r>
    </w:p>
    <w:p w14:paraId="447145BF" w14:textId="2175040B" w:rsidR="00121539" w:rsidRDefault="00121539" w:rsidP="00EE11DD">
      <w:pPr>
        <w:pStyle w:val="PargrafodaLista"/>
        <w:numPr>
          <w:ilvl w:val="2"/>
          <w:numId w:val="16"/>
        </w:numPr>
        <w:ind w:left="142" w:firstLine="0"/>
        <w:jc w:val="both"/>
        <w:rPr>
          <w:rFonts w:ascii="Aptos" w:hAnsi="Aptos"/>
        </w:rPr>
      </w:pPr>
      <w:r w:rsidRPr="00121539">
        <w:rPr>
          <w:rFonts w:ascii="Aptos" w:hAnsi="Aptos"/>
        </w:rPr>
        <w:t>Responsabilizar-se pelos vícios e danos decorrentes do objeto, de acordo com os artigos 12, 13 e 17 a 27, do Código de Defesa do Consumidor (Lei nº 8.078, de 1990)</w:t>
      </w:r>
      <w:r>
        <w:rPr>
          <w:rFonts w:ascii="Aptos" w:hAnsi="Aptos"/>
        </w:rPr>
        <w:t>.</w:t>
      </w:r>
    </w:p>
    <w:p w14:paraId="388CE808" w14:textId="74CCA02B" w:rsidR="00121539" w:rsidRDefault="00121539" w:rsidP="00EE11DD">
      <w:pPr>
        <w:pStyle w:val="PargrafodaLista"/>
        <w:numPr>
          <w:ilvl w:val="2"/>
          <w:numId w:val="16"/>
        </w:numPr>
        <w:ind w:left="142" w:firstLine="0"/>
        <w:jc w:val="both"/>
        <w:rPr>
          <w:rFonts w:ascii="Aptos" w:hAnsi="Aptos"/>
        </w:rPr>
      </w:pPr>
      <w:r w:rsidRPr="00121539">
        <w:rPr>
          <w:rFonts w:ascii="Aptos" w:hAnsi="Aptos"/>
        </w:rPr>
        <w:t>O recebimento provisório ou definitivo não excluirá a responsabilidade civil pela solidez e pela segurança dos bens nem a responsabilidade ético-profissional pela perfeita execução do contrato</w:t>
      </w:r>
      <w:r>
        <w:rPr>
          <w:rFonts w:ascii="Aptos" w:hAnsi="Aptos"/>
        </w:rPr>
        <w:t>.</w:t>
      </w:r>
    </w:p>
    <w:p w14:paraId="7853B9D9" w14:textId="77F1CCB2" w:rsidR="00121539" w:rsidRPr="008061E5" w:rsidRDefault="00121539" w:rsidP="00EE11DD">
      <w:pPr>
        <w:pStyle w:val="PargrafodaLista"/>
        <w:numPr>
          <w:ilvl w:val="2"/>
          <w:numId w:val="16"/>
        </w:numPr>
        <w:ind w:left="142" w:firstLine="0"/>
        <w:jc w:val="both"/>
        <w:rPr>
          <w:rFonts w:ascii="Aptos" w:hAnsi="Aptos"/>
        </w:rPr>
      </w:pPr>
      <w:r w:rsidRPr="00121539">
        <w:rPr>
          <w:rFonts w:ascii="Aptos" w:hAnsi="Aptos"/>
        </w:rPr>
        <w:t>O recebimento do objeto não exclui a responsabilidade da contratada pelos prejuízos resultantes da incorreta execução do contrato.</w:t>
      </w:r>
    </w:p>
    <w:p w14:paraId="4D8F64D5" w14:textId="11568781" w:rsidR="002513D7" w:rsidRPr="008061E5" w:rsidRDefault="002513D7" w:rsidP="00956B74">
      <w:pPr>
        <w:pStyle w:val="Nivel2"/>
        <w:spacing w:line="240" w:lineRule="auto"/>
        <w:ind w:left="360"/>
        <w:rPr>
          <w:rFonts w:ascii="Aptos" w:hAnsi="Aptos"/>
          <w:color w:val="auto"/>
          <w:sz w:val="24"/>
          <w:szCs w:val="24"/>
        </w:rPr>
      </w:pPr>
    </w:p>
    <w:p w14:paraId="7FD7B5CD" w14:textId="77777777" w:rsidR="002513D7" w:rsidRPr="008061E5" w:rsidRDefault="002513D7" w:rsidP="00956B74">
      <w:pPr>
        <w:pStyle w:val="PargrafodaLista"/>
        <w:widowControl w:val="0"/>
        <w:numPr>
          <w:ilvl w:val="0"/>
          <w:numId w:val="20"/>
        </w:numPr>
        <w:pBdr>
          <w:top w:val="single" w:sz="4" w:space="1" w:color="auto"/>
          <w:left w:val="single" w:sz="4" w:space="0" w:color="auto"/>
          <w:bottom w:val="single" w:sz="4" w:space="1" w:color="auto"/>
          <w:right w:val="single" w:sz="4" w:space="4" w:color="auto"/>
          <w:between w:val="single" w:sz="4" w:space="1" w:color="auto"/>
          <w:bar w:val="single" w:sz="4" w:color="auto"/>
        </w:pBdr>
        <w:autoSpaceDE w:val="0"/>
        <w:autoSpaceDN w:val="0"/>
        <w:contextualSpacing w:val="0"/>
        <w:jc w:val="both"/>
        <w:rPr>
          <w:rFonts w:ascii="Aptos" w:hAnsi="Aptos" w:cs="Arial"/>
          <w:b/>
          <w:bCs/>
        </w:rPr>
      </w:pPr>
      <w:r w:rsidRPr="008061E5">
        <w:rPr>
          <w:rFonts w:ascii="Aptos" w:hAnsi="Aptos" w:cs="Arial"/>
          <w:b/>
          <w:bCs/>
        </w:rPr>
        <w:t xml:space="preserve">DOS RECURSOS ORÇAMENTÁRIOS: </w:t>
      </w:r>
    </w:p>
    <w:p w14:paraId="116687EA" w14:textId="77777777" w:rsidR="002513D7" w:rsidRPr="008061E5" w:rsidRDefault="002513D7" w:rsidP="00EE11DD">
      <w:pPr>
        <w:ind w:left="142"/>
        <w:jc w:val="both"/>
        <w:rPr>
          <w:rFonts w:ascii="Aptos" w:hAnsi="Aptos" w:cs="Arial"/>
        </w:rPr>
      </w:pPr>
    </w:p>
    <w:p w14:paraId="2578DB06" w14:textId="3D1DD6B2"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As despesas para atender a esta licitação estão programadas em dotação orçamentária própria, prevista no orçamento para o exercício de 202</w:t>
      </w:r>
      <w:r w:rsidR="00956B74">
        <w:rPr>
          <w:rFonts w:ascii="Aptos" w:hAnsi="Aptos" w:cs="Arial"/>
        </w:rPr>
        <w:t>6</w:t>
      </w:r>
      <w:r w:rsidRPr="008061E5">
        <w:rPr>
          <w:rFonts w:ascii="Aptos" w:hAnsi="Aptos" w:cs="Arial"/>
        </w:rPr>
        <w:t>, na classificação abaixo:</w:t>
      </w:r>
    </w:p>
    <w:p w14:paraId="287745CE" w14:textId="77777777" w:rsidR="002513D7" w:rsidRPr="008061E5" w:rsidRDefault="002513D7" w:rsidP="00EE11DD">
      <w:pPr>
        <w:ind w:left="142"/>
        <w:jc w:val="both"/>
        <w:rPr>
          <w:rFonts w:ascii="Aptos" w:hAnsi="Aptos" w:cs="Arial"/>
        </w:rPr>
      </w:pPr>
    </w:p>
    <w:p w14:paraId="02BDB466" w14:textId="77777777" w:rsidR="002513D7" w:rsidRPr="008061E5" w:rsidRDefault="002513D7" w:rsidP="00EE11DD">
      <w:pPr>
        <w:pStyle w:val="SemEspaamento2"/>
        <w:ind w:left="142"/>
        <w:jc w:val="both"/>
        <w:rPr>
          <w:rFonts w:ascii="Aptos" w:hAnsi="Aptos" w:cs="Arial"/>
          <w:sz w:val="24"/>
          <w:szCs w:val="24"/>
        </w:rPr>
      </w:pPr>
      <w:r w:rsidRPr="008061E5">
        <w:rPr>
          <w:rFonts w:ascii="Aptos" w:hAnsi="Aptos" w:cs="Arial"/>
          <w:sz w:val="24"/>
          <w:szCs w:val="24"/>
        </w:rPr>
        <w:t>Órgão: 01.000 - Consórcio Público Interf. de Saúde da Região de Brumado;</w:t>
      </w:r>
    </w:p>
    <w:p w14:paraId="42BE6840" w14:textId="77777777" w:rsidR="002513D7" w:rsidRPr="008061E5" w:rsidRDefault="002513D7" w:rsidP="00EE11DD">
      <w:pPr>
        <w:pStyle w:val="SemEspaamento2"/>
        <w:ind w:left="142"/>
        <w:jc w:val="both"/>
        <w:rPr>
          <w:rFonts w:ascii="Aptos" w:hAnsi="Aptos" w:cs="Arial"/>
          <w:sz w:val="24"/>
          <w:szCs w:val="24"/>
        </w:rPr>
      </w:pPr>
      <w:r w:rsidRPr="008061E5">
        <w:rPr>
          <w:rFonts w:ascii="Aptos" w:hAnsi="Aptos" w:cs="Arial"/>
          <w:sz w:val="24"/>
          <w:szCs w:val="24"/>
        </w:rPr>
        <w:t>Unidade: 01.001 - Consórcio Público Interf. de Saúde da Região de Brumado;</w:t>
      </w:r>
    </w:p>
    <w:p w14:paraId="1DB225C3" w14:textId="77777777" w:rsidR="002513D7" w:rsidRPr="008061E5" w:rsidRDefault="002513D7" w:rsidP="00EE11DD">
      <w:pPr>
        <w:pStyle w:val="SemEspaamento2"/>
        <w:ind w:left="142"/>
        <w:jc w:val="both"/>
        <w:rPr>
          <w:rFonts w:ascii="Aptos" w:hAnsi="Aptos" w:cs="Arial"/>
          <w:sz w:val="24"/>
          <w:szCs w:val="24"/>
        </w:rPr>
      </w:pPr>
      <w:r w:rsidRPr="008061E5">
        <w:rPr>
          <w:rFonts w:ascii="Aptos" w:hAnsi="Aptos" w:cs="Arial"/>
          <w:sz w:val="24"/>
          <w:szCs w:val="24"/>
        </w:rPr>
        <w:t>Funcional: 10.302.1 – Consórcio Público;</w:t>
      </w:r>
    </w:p>
    <w:p w14:paraId="565F7165" w14:textId="77777777" w:rsidR="002513D7" w:rsidRPr="008061E5" w:rsidRDefault="002513D7" w:rsidP="00EE11DD">
      <w:pPr>
        <w:pStyle w:val="SemEspaamento2"/>
        <w:ind w:left="142"/>
        <w:jc w:val="both"/>
        <w:rPr>
          <w:rFonts w:ascii="Aptos" w:hAnsi="Aptos" w:cs="Arial"/>
          <w:sz w:val="24"/>
          <w:szCs w:val="24"/>
        </w:rPr>
      </w:pPr>
      <w:r w:rsidRPr="008061E5">
        <w:rPr>
          <w:rFonts w:ascii="Aptos" w:hAnsi="Aptos" w:cs="Arial"/>
          <w:sz w:val="24"/>
          <w:szCs w:val="24"/>
        </w:rPr>
        <w:t>Atividade/Projeto: 2.002 – Gestão das Ações da Policlínica e Transporte Sanitário, 2.001 – Gestão das Ações Adm. Do CIS- Região de Saúde Brumado e 4.001 – Gestão dos Recursos Oriundos do CIS- Região de Saúde de Brumado;</w:t>
      </w:r>
    </w:p>
    <w:p w14:paraId="268E1B71" w14:textId="77777777" w:rsidR="002513D7" w:rsidRPr="008061E5" w:rsidRDefault="002513D7" w:rsidP="00EE11DD">
      <w:pPr>
        <w:pStyle w:val="SemEspaamento2"/>
        <w:ind w:left="142"/>
        <w:jc w:val="both"/>
        <w:rPr>
          <w:rFonts w:ascii="Aptos" w:hAnsi="Aptos" w:cs="Arial"/>
          <w:sz w:val="24"/>
          <w:szCs w:val="24"/>
        </w:rPr>
      </w:pPr>
      <w:r w:rsidRPr="008061E5">
        <w:rPr>
          <w:rFonts w:ascii="Aptos" w:hAnsi="Aptos" w:cs="Arial"/>
          <w:sz w:val="24"/>
          <w:szCs w:val="24"/>
        </w:rPr>
        <w:t>Elemento da Despesa: 3.3.90.30.00.00 - Material de Consumo;</w:t>
      </w:r>
    </w:p>
    <w:p w14:paraId="34BF792C" w14:textId="77777777" w:rsidR="002513D7" w:rsidRPr="008061E5" w:rsidRDefault="002513D7" w:rsidP="00EE11DD">
      <w:pPr>
        <w:pStyle w:val="SemEspaamento2"/>
        <w:ind w:left="142"/>
        <w:jc w:val="both"/>
        <w:rPr>
          <w:rFonts w:ascii="Aptos" w:hAnsi="Aptos" w:cs="Arial"/>
          <w:sz w:val="24"/>
          <w:szCs w:val="24"/>
        </w:rPr>
      </w:pPr>
      <w:r w:rsidRPr="008061E5">
        <w:rPr>
          <w:rFonts w:ascii="Aptos" w:hAnsi="Aptos" w:cs="Arial"/>
          <w:sz w:val="24"/>
          <w:szCs w:val="24"/>
        </w:rPr>
        <w:t>Recurso: 1500.1002 – Recursos Próprios e 1880.0000 – Recursos Próprios dos Consórcios.</w:t>
      </w:r>
    </w:p>
    <w:p w14:paraId="30984C86" w14:textId="77777777" w:rsidR="002513D7" w:rsidRPr="008061E5" w:rsidRDefault="002513D7" w:rsidP="00EE11DD">
      <w:pPr>
        <w:ind w:left="142"/>
        <w:jc w:val="both"/>
        <w:rPr>
          <w:rFonts w:ascii="Aptos" w:hAnsi="Aptos" w:cs="Arial"/>
        </w:rPr>
      </w:pPr>
    </w:p>
    <w:p w14:paraId="5DBC8BB7"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ESTIMATIVA DOS PREÇOS REFERENCIAIS: </w:t>
      </w:r>
    </w:p>
    <w:p w14:paraId="2548DFEC" w14:textId="77777777" w:rsidR="002513D7" w:rsidRPr="008061E5" w:rsidRDefault="002513D7" w:rsidP="00EE11DD">
      <w:pPr>
        <w:ind w:left="142"/>
        <w:jc w:val="both"/>
        <w:rPr>
          <w:rFonts w:ascii="Aptos" w:hAnsi="Aptos" w:cs="Arial"/>
        </w:rPr>
      </w:pPr>
    </w:p>
    <w:p w14:paraId="77C31E8C"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b/>
          <w:bCs/>
        </w:rPr>
      </w:pPr>
      <w:r w:rsidRPr="008061E5">
        <w:rPr>
          <w:rFonts w:ascii="Aptos" w:hAnsi="Aptos" w:cs="Arial"/>
          <w:b/>
          <w:bCs/>
        </w:rPr>
        <w:t>O custo estimado da contratação possui caráter sigiloso e será tornado público apenas e imediatamente após o julgamento das propostas.</w:t>
      </w:r>
    </w:p>
    <w:p w14:paraId="1377DB72"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 A estimativa de custo levou em consideração o risco envolvido na contratação e sua alocação entre contratante e contratado.</w:t>
      </w:r>
    </w:p>
    <w:p w14:paraId="782A5E2E" w14:textId="77777777" w:rsidR="002513D7" w:rsidRPr="008061E5" w:rsidRDefault="002513D7" w:rsidP="00EE11DD">
      <w:pPr>
        <w:ind w:left="142"/>
        <w:jc w:val="both"/>
        <w:rPr>
          <w:rFonts w:ascii="Aptos" w:hAnsi="Aptos" w:cs="Arial"/>
        </w:rPr>
      </w:pPr>
      <w:r w:rsidRPr="008061E5">
        <w:rPr>
          <w:rFonts w:ascii="Aptos" w:hAnsi="Aptos" w:cs="Arial"/>
        </w:rPr>
        <w:t>9.3.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6C0CA4" w14:textId="77777777" w:rsidR="002513D7" w:rsidRPr="008061E5" w:rsidRDefault="002513D7" w:rsidP="00EE11DD">
      <w:pPr>
        <w:ind w:left="142"/>
        <w:jc w:val="both"/>
        <w:rPr>
          <w:rFonts w:ascii="Aptos" w:hAnsi="Aptos" w:cs="Arial"/>
        </w:rPr>
      </w:pPr>
      <w:r w:rsidRPr="008061E5">
        <w:rPr>
          <w:rFonts w:ascii="Aptos" w:hAnsi="Aptos" w:cs="Arial"/>
        </w:rPr>
        <w:lastRenderedPageBreak/>
        <w:t>9.4. Em caso de força maior, caso fortuito ou fato do príncipe ou em decorrência de fatos imprevisíveis ou previsíveis de consequências incalculáveis, que inviabilizem a execução da ata tal como pactuada, nos termos do disposto na a</w:t>
      </w:r>
      <w:hyperlink r:id="rId27" w:anchor="art124iid" w:history="1">
        <w:r w:rsidRPr="008061E5">
          <w:rPr>
            <w:rStyle w:val="Hyperlink"/>
            <w:rFonts w:ascii="Aptos" w:hAnsi="Aptos" w:cs="Arial"/>
            <w:color w:val="auto"/>
          </w:rPr>
          <w:t>línea “d” do inciso II do caput do art. 124 da Lei nº 14.133, de 2021;</w:t>
        </w:r>
      </w:hyperlink>
    </w:p>
    <w:p w14:paraId="282DA1DB" w14:textId="77777777" w:rsidR="002513D7" w:rsidRPr="008061E5" w:rsidRDefault="002513D7" w:rsidP="00EE11DD">
      <w:pPr>
        <w:ind w:left="142"/>
        <w:jc w:val="both"/>
        <w:rPr>
          <w:rFonts w:ascii="Aptos" w:hAnsi="Aptos" w:cs="Arial"/>
        </w:rPr>
      </w:pPr>
      <w:r w:rsidRPr="008061E5">
        <w:rPr>
          <w:rFonts w:ascii="Aptos" w:hAnsi="Aptos" w:cs="Arial"/>
        </w:rPr>
        <w:t>9.5. Em caso de criação, alteração ou extinção de quaisquer tributos ou encargos legais ou superveniência de disposições legais, com comprovada repercussão sobre os preços registrados;</w:t>
      </w:r>
    </w:p>
    <w:p w14:paraId="79A723D3" w14:textId="77777777" w:rsidR="002513D7" w:rsidRPr="008061E5" w:rsidRDefault="002513D7" w:rsidP="00EE11DD">
      <w:pPr>
        <w:ind w:left="142"/>
        <w:jc w:val="both"/>
        <w:rPr>
          <w:rFonts w:ascii="Aptos" w:hAnsi="Aptos" w:cs="Arial"/>
        </w:rPr>
      </w:pPr>
      <w:r w:rsidRPr="008061E5">
        <w:rPr>
          <w:rFonts w:ascii="Aptos" w:hAnsi="Aptos" w:cs="Arial"/>
        </w:rPr>
        <w:t>9.6. serão reajustados os preços registrados, respeitada a contagem da anualidade e o índice previsto para a contratação; ou</w:t>
      </w:r>
    </w:p>
    <w:p w14:paraId="1C164A9E" w14:textId="77777777" w:rsidR="002513D7" w:rsidRPr="008061E5" w:rsidRDefault="002513D7" w:rsidP="00EE11DD">
      <w:pPr>
        <w:ind w:left="142"/>
        <w:jc w:val="both"/>
        <w:rPr>
          <w:rFonts w:ascii="Aptos" w:hAnsi="Aptos" w:cs="Arial"/>
        </w:rPr>
      </w:pPr>
      <w:r w:rsidRPr="008061E5">
        <w:rPr>
          <w:rFonts w:ascii="Aptos" w:hAnsi="Aptos" w:cs="Arial"/>
        </w:rPr>
        <w:t>9.7. poderão ser repactuados, a pedido do interessado, conforme critérios definidos para a contratação.</w:t>
      </w:r>
    </w:p>
    <w:p w14:paraId="1E3957B5"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 SUBCONTRATAÇÃO</w:t>
      </w:r>
    </w:p>
    <w:p w14:paraId="18E67919"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Não será admitida a subcontratação do objeto licitatório.</w:t>
      </w:r>
    </w:p>
    <w:p w14:paraId="5CC06C5A" w14:textId="77777777" w:rsidR="002513D7" w:rsidRPr="008061E5" w:rsidRDefault="002513D7" w:rsidP="00EE11DD">
      <w:pPr>
        <w:pStyle w:val="PargrafodaLista"/>
        <w:ind w:left="142"/>
        <w:jc w:val="both"/>
        <w:rPr>
          <w:rFonts w:ascii="Aptos" w:hAnsi="Aptos" w:cs="Arial"/>
        </w:rPr>
      </w:pPr>
    </w:p>
    <w:p w14:paraId="5D09A258"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 ALTERAÇÃO SUBJETIVA.</w:t>
      </w:r>
    </w:p>
    <w:p w14:paraId="55A5E82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8C8065E" w14:textId="77777777" w:rsidR="002513D7" w:rsidRPr="008061E5" w:rsidRDefault="002513D7" w:rsidP="00EE11DD">
      <w:pPr>
        <w:ind w:left="142"/>
        <w:jc w:val="both"/>
        <w:rPr>
          <w:rFonts w:ascii="Aptos" w:hAnsi="Aptos" w:cs="Arial"/>
        </w:rPr>
      </w:pPr>
    </w:p>
    <w:p w14:paraId="0CA93B10"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0"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DO MODELO DE GESTÃO DO OBJETO E DO CONTRATO.</w:t>
      </w:r>
    </w:p>
    <w:p w14:paraId="534B926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contrato deverá ser executado fielmente pelas partes, de acordo com as cláusulas avençadas e as normas da Lei nº 14.133, de 2021, e cada parte responderá pelas consequências de sua inexecução total ou parcial.</w:t>
      </w:r>
    </w:p>
    <w:p w14:paraId="153C5F19"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Em caso de impedimento, ordem de paralisação ou suspensão do contrato, o cronograma de execução será prorrogado automaticamente pelo tempo correspondente, anotadas tais circunstâncias mediante simples apostila.</w:t>
      </w:r>
    </w:p>
    <w:p w14:paraId="4819083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As comunicações entre o órgão ou entidade e a contratada devem ser realizadas por escrito sempre que o ato exigir tal formalidade, admitindo-se o uso de mensagem eletrônica para esse fim.</w:t>
      </w:r>
    </w:p>
    <w:p w14:paraId="035D006C"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órgão ou entidade poderá convocar representante da empresa para adoção de providências que devam ser cumpridas de imediato.</w:t>
      </w:r>
    </w:p>
    <w:p w14:paraId="21E5EBEE"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A execução do contrato deverá ser acompanhada e fiscalizada pelo(s) fiscal(is) do contrato, ou pelos respectivos substitutos (</w:t>
      </w:r>
      <w:hyperlink r:id="rId28" w:anchor="art117" w:history="1">
        <w:r w:rsidRPr="008061E5">
          <w:rPr>
            <w:rStyle w:val="Hyperlink"/>
            <w:rFonts w:ascii="Aptos" w:hAnsi="Aptos" w:cs="Arial"/>
            <w:color w:val="auto"/>
          </w:rPr>
          <w:t>Lei nº 14.133, de 2021, art. 117, caput</w:t>
        </w:r>
      </w:hyperlink>
      <w:r w:rsidRPr="008061E5">
        <w:rPr>
          <w:rFonts w:ascii="Aptos" w:hAnsi="Aptos" w:cs="Arial"/>
        </w:rPr>
        <w:t>).</w:t>
      </w:r>
    </w:p>
    <w:p w14:paraId="0C98C1E3"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O fiscal do contrato será auxiliado pelos órgãos de assessoramento jurídico e de controle interno da Administração. </w:t>
      </w:r>
    </w:p>
    <w:p w14:paraId="5B52CC53"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fiscal técnico do contrato acompanhará a execução do contrato, para que sejam cumpridas todas as condições estabelecidas no contrato, de modo a assegurar os melhores resultados para a Administração. (Decreto nº 11.246, de 2022, art. 22, VI);</w:t>
      </w:r>
    </w:p>
    <w:p w14:paraId="12756219"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O fiscal técnico do contrato anotará no histórico de gerenciamento do contrato todas as ocorrências relacionadas à execução do contrato, com a descrição do que for necessário para a regularização das faltas ou dos defeitos observados, nos termos da </w:t>
      </w:r>
      <w:hyperlink r:id="rId29" w:anchor="art117§1" w:history="1">
        <w:r w:rsidRPr="008061E5">
          <w:rPr>
            <w:rStyle w:val="Hyperlink"/>
            <w:rFonts w:ascii="Aptos" w:hAnsi="Aptos" w:cs="Arial"/>
            <w:color w:val="auto"/>
          </w:rPr>
          <w:t>Lei nº 14.133, de 2021, art. 117, §1º</w:t>
        </w:r>
      </w:hyperlink>
      <w:r w:rsidRPr="008061E5">
        <w:rPr>
          <w:rFonts w:ascii="Aptos" w:hAnsi="Aptos" w:cs="Arial"/>
        </w:rPr>
        <w:t xml:space="preserve">. </w:t>
      </w:r>
    </w:p>
    <w:p w14:paraId="3C4119AC"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Identificada qualquer inexatidão ou irregularidade, o fiscal técnico do contrato emitirá </w:t>
      </w:r>
      <w:r w:rsidRPr="008061E5">
        <w:rPr>
          <w:rFonts w:ascii="Aptos" w:hAnsi="Aptos" w:cs="Arial"/>
        </w:rPr>
        <w:lastRenderedPageBreak/>
        <w:t xml:space="preserve">notificações para a correção da execução do contrato, determinando prazo para a correção. </w:t>
      </w:r>
    </w:p>
    <w:p w14:paraId="2882A4FE"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fiscal técnico do contrato informará ao gestor do contato, em tempo hábil, a situação que demandar decisão ou adoção de medidas que ultrapassem sua competência, para que adote as medidas necessárias e saneadoras, se for o caso.</w:t>
      </w:r>
    </w:p>
    <w:p w14:paraId="37005F05"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No caso de ocorrências que possam inviabilizar a execução do contrato nas datas aprazadas, o fiscal técnico do contrato comunicará o fato imediatamente ao gestor do contrato.</w:t>
      </w:r>
    </w:p>
    <w:p w14:paraId="244A05E1"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fiscal técnico do contrato comunicar ao gestor do contrato, em tempo hábil, o término do contrato sob sua responsabilidade, com vistas à renovação tempestiva ou à prorrogação contratual.</w:t>
      </w:r>
    </w:p>
    <w:p w14:paraId="46D05205"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E75605"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05DBCD3F"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5D8BAE"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C468FB"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FC25B3"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3F0690"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8EBA78B"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fiscal administrativo do contrato comunicará ao gestor do contrato, em tempo hábil, o término do contrato sob sua responsabilidade, com vistas à tempestiva renovação ou prorrogação contratual.</w:t>
      </w:r>
    </w:p>
    <w:p w14:paraId="7387422E"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gestor do contrato deverá elaborará relatório final com informações sobre a consecução dos objetivos que tenham justificado a contratação e eventuais condutas a serem adotadas para o aprimoramento das atividades da Administração.</w:t>
      </w:r>
    </w:p>
    <w:p w14:paraId="2702D1E1"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Além do disposto acima, a fiscalização contratual obedecerá às seguintes rotinas:</w:t>
      </w:r>
    </w:p>
    <w:p w14:paraId="323A5F42" w14:textId="77777777" w:rsidR="002513D7" w:rsidRPr="008061E5" w:rsidRDefault="002513D7" w:rsidP="00EE11DD">
      <w:pPr>
        <w:pStyle w:val="NormalWeb"/>
        <w:numPr>
          <w:ilvl w:val="0"/>
          <w:numId w:val="22"/>
        </w:numPr>
        <w:spacing w:before="0" w:beforeAutospacing="0" w:after="0" w:afterAutospacing="0"/>
        <w:ind w:left="142" w:firstLine="0"/>
        <w:jc w:val="both"/>
        <w:textAlignment w:val="baseline"/>
        <w:rPr>
          <w:rFonts w:ascii="Aptos" w:hAnsi="Aptos" w:cs="Arial"/>
        </w:rPr>
      </w:pPr>
      <w:r w:rsidRPr="008061E5">
        <w:rPr>
          <w:rFonts w:ascii="Aptos" w:hAnsi="Aptos" w:cs="Arial"/>
        </w:rPr>
        <w:t>Após a leitura do contrato e documentos correlatos, o fiscal deverá elaborar listas de verificação (checklists) para auxiliá-lo na verificação do cumprimento dos termos contratuais. </w:t>
      </w:r>
    </w:p>
    <w:p w14:paraId="04653B80" w14:textId="77777777" w:rsidR="002513D7" w:rsidRPr="008061E5" w:rsidRDefault="002513D7" w:rsidP="00EE11DD">
      <w:pPr>
        <w:pStyle w:val="NormalWeb"/>
        <w:numPr>
          <w:ilvl w:val="0"/>
          <w:numId w:val="22"/>
        </w:numPr>
        <w:spacing w:before="0" w:beforeAutospacing="0" w:after="0" w:afterAutospacing="0"/>
        <w:ind w:left="142" w:firstLine="0"/>
        <w:jc w:val="both"/>
        <w:textAlignment w:val="baseline"/>
        <w:rPr>
          <w:rFonts w:ascii="Aptos" w:hAnsi="Aptos" w:cs="Arial"/>
        </w:rPr>
      </w:pPr>
      <w:r w:rsidRPr="008061E5">
        <w:rPr>
          <w:rFonts w:ascii="Aptos" w:hAnsi="Aptos" w:cs="Arial"/>
        </w:rPr>
        <w:lastRenderedPageBreak/>
        <w:t xml:space="preserve">   A realização da reunião inicial com todos os atores relevantes da contratação. Após, sempre que necessário a realização de reunião administrativa com a contratada para verificação e mitigação do risco de uma execução ineficiente. Sendo que essa deverá ser documentada em ata, com o objetivo de promover o devido registro da gestão contratual.</w:t>
      </w:r>
    </w:p>
    <w:p w14:paraId="3AA84CC8" w14:textId="77777777" w:rsidR="002513D7" w:rsidRPr="008061E5" w:rsidRDefault="002513D7" w:rsidP="00EE11DD">
      <w:pPr>
        <w:pStyle w:val="PargrafodaLista"/>
        <w:ind w:left="142"/>
        <w:jc w:val="both"/>
        <w:rPr>
          <w:rFonts w:ascii="Aptos" w:hAnsi="Aptos" w:cs="Arial"/>
        </w:rPr>
      </w:pPr>
    </w:p>
    <w:p w14:paraId="65965FBC"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 FORMA E CRITÉRIOS DE SELEÇÃO DO FORNECEDOR.</w:t>
      </w:r>
    </w:p>
    <w:p w14:paraId="54E38949" w14:textId="77777777" w:rsidR="002513D7" w:rsidRPr="008061E5" w:rsidRDefault="002513D7" w:rsidP="00EE11DD">
      <w:pPr>
        <w:pStyle w:val="PargrafodaLista"/>
        <w:ind w:left="142"/>
        <w:jc w:val="both"/>
        <w:rPr>
          <w:rFonts w:ascii="Aptos" w:hAnsi="Aptos" w:cs="Arial"/>
        </w:rPr>
      </w:pPr>
    </w:p>
    <w:p w14:paraId="38169521" w14:textId="77777777" w:rsidR="002513D7" w:rsidRPr="008061E5" w:rsidRDefault="002513D7" w:rsidP="00EE11DD">
      <w:pPr>
        <w:pStyle w:val="PargrafodaLista"/>
        <w:widowControl w:val="0"/>
        <w:numPr>
          <w:ilvl w:val="1"/>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FORMA DE SELEÇÃO E CRITÉRIO DE JULGAMENTO DA PROPOSTA</w:t>
      </w:r>
    </w:p>
    <w:p w14:paraId="5563E422" w14:textId="77777777" w:rsidR="002513D7" w:rsidRPr="008061E5" w:rsidRDefault="002513D7" w:rsidP="00EE11DD">
      <w:pPr>
        <w:pStyle w:val="PargrafodaLista"/>
        <w:ind w:left="142"/>
        <w:jc w:val="both"/>
        <w:rPr>
          <w:rFonts w:ascii="Aptos" w:hAnsi="Aptos" w:cs="Arial"/>
        </w:rPr>
      </w:pPr>
    </w:p>
    <w:p w14:paraId="7433E1B0" w14:textId="372ED45B" w:rsidR="002513D7" w:rsidRPr="008061E5" w:rsidRDefault="002513D7" w:rsidP="00EE11DD">
      <w:pPr>
        <w:pStyle w:val="PargrafodaLista"/>
        <w:widowControl w:val="0"/>
        <w:numPr>
          <w:ilvl w:val="2"/>
          <w:numId w:val="21"/>
        </w:numPr>
        <w:autoSpaceDE w:val="0"/>
        <w:autoSpaceDN w:val="0"/>
        <w:ind w:left="142" w:firstLine="0"/>
        <w:contextualSpacing w:val="0"/>
        <w:jc w:val="both"/>
        <w:rPr>
          <w:rFonts w:ascii="Aptos" w:hAnsi="Aptos" w:cs="Arial"/>
        </w:rPr>
      </w:pPr>
      <w:r w:rsidRPr="008061E5">
        <w:rPr>
          <w:rFonts w:ascii="Aptos" w:hAnsi="Aptos" w:cs="Arial"/>
        </w:rPr>
        <w:t xml:space="preserve">O fornecedor será selecionado por meio da realização de procedimento de LICITAÇÃO, na modalidade PREGÃO, sob a forma ELETRÔNICA, com adoção do critério de julgamento pelo </w:t>
      </w:r>
      <w:r w:rsidRPr="008061E5">
        <w:rPr>
          <w:rFonts w:ascii="Aptos" w:hAnsi="Aptos" w:cs="Arial"/>
          <w:b/>
          <w:bCs/>
        </w:rPr>
        <w:t xml:space="preserve">MENOR PREÇO POR </w:t>
      </w:r>
      <w:r w:rsidR="000F7DEE">
        <w:rPr>
          <w:rFonts w:ascii="Aptos" w:hAnsi="Aptos" w:cs="Arial"/>
          <w:b/>
          <w:bCs/>
        </w:rPr>
        <w:t>GLOBAL</w:t>
      </w:r>
      <w:r w:rsidRPr="008061E5">
        <w:rPr>
          <w:rFonts w:ascii="Aptos" w:hAnsi="Aptos" w:cs="Arial"/>
        </w:rPr>
        <w:t xml:space="preserve">, através do procedimento auxiliar de SISTEMA DE REGISTRO DE PREÇOS.  </w:t>
      </w:r>
    </w:p>
    <w:p w14:paraId="05660804" w14:textId="77777777" w:rsidR="002513D7" w:rsidRPr="008061E5" w:rsidRDefault="002513D7" w:rsidP="00EE11DD">
      <w:pPr>
        <w:pStyle w:val="PargrafodaLista"/>
        <w:ind w:left="142"/>
        <w:jc w:val="both"/>
        <w:rPr>
          <w:rFonts w:ascii="Aptos" w:hAnsi="Aptos" w:cs="Arial"/>
          <w:b/>
          <w:bCs/>
        </w:rPr>
      </w:pPr>
    </w:p>
    <w:p w14:paraId="364E244C" w14:textId="77777777" w:rsidR="002513D7" w:rsidRPr="008061E5" w:rsidRDefault="002513D7" w:rsidP="00EE11DD">
      <w:pPr>
        <w:pStyle w:val="PargrafodaLista"/>
        <w:widowControl w:val="0"/>
        <w:numPr>
          <w:ilvl w:val="1"/>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FORMA DE FORNECIMENTO </w:t>
      </w:r>
    </w:p>
    <w:p w14:paraId="6ED33CD7" w14:textId="77777777" w:rsidR="002513D7" w:rsidRPr="008061E5" w:rsidRDefault="002513D7" w:rsidP="00EE11DD">
      <w:pPr>
        <w:pStyle w:val="PargrafodaLista"/>
        <w:ind w:left="142"/>
        <w:jc w:val="both"/>
        <w:rPr>
          <w:rFonts w:ascii="Aptos" w:hAnsi="Aptos" w:cs="Arial"/>
        </w:rPr>
      </w:pPr>
    </w:p>
    <w:p w14:paraId="38D1FE04" w14:textId="77777777" w:rsidR="002513D7" w:rsidRPr="008061E5" w:rsidRDefault="002513D7" w:rsidP="00EE11DD">
      <w:pPr>
        <w:pStyle w:val="PargrafodaLista"/>
        <w:widowControl w:val="0"/>
        <w:numPr>
          <w:ilvl w:val="2"/>
          <w:numId w:val="21"/>
        </w:numPr>
        <w:autoSpaceDE w:val="0"/>
        <w:autoSpaceDN w:val="0"/>
        <w:ind w:left="142" w:firstLine="0"/>
        <w:contextualSpacing w:val="0"/>
        <w:jc w:val="both"/>
        <w:rPr>
          <w:rFonts w:ascii="Aptos" w:hAnsi="Aptos" w:cs="Arial"/>
        </w:rPr>
      </w:pPr>
      <w:r w:rsidRPr="008061E5">
        <w:rPr>
          <w:rFonts w:ascii="Aptos" w:hAnsi="Aptos" w:cs="Arial"/>
        </w:rPr>
        <w:t>O fornecimento do objeto será de forma parcelada.</w:t>
      </w:r>
    </w:p>
    <w:p w14:paraId="6B0AA74F" w14:textId="77777777" w:rsidR="002513D7" w:rsidRPr="008061E5" w:rsidRDefault="002513D7" w:rsidP="00EE11DD">
      <w:pPr>
        <w:pStyle w:val="PargrafodaLista"/>
        <w:ind w:left="142"/>
        <w:jc w:val="both"/>
        <w:rPr>
          <w:rFonts w:ascii="Aptos" w:hAnsi="Aptos" w:cs="Arial"/>
        </w:rPr>
      </w:pPr>
    </w:p>
    <w:p w14:paraId="12C162F6" w14:textId="77777777" w:rsidR="002513D7" w:rsidRPr="008061E5" w:rsidRDefault="002513D7" w:rsidP="00EE11DD">
      <w:pPr>
        <w:pStyle w:val="PargrafodaLista"/>
        <w:widowControl w:val="0"/>
        <w:numPr>
          <w:ilvl w:val="1"/>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EXIGÊNCIAS DE HABILITAÇÃO </w:t>
      </w:r>
    </w:p>
    <w:p w14:paraId="1FFE2227" w14:textId="77777777" w:rsidR="002513D7" w:rsidRPr="008061E5" w:rsidRDefault="002513D7" w:rsidP="00EE11DD">
      <w:pPr>
        <w:pStyle w:val="PargrafodaLista"/>
        <w:ind w:left="142"/>
        <w:jc w:val="both"/>
        <w:rPr>
          <w:rFonts w:ascii="Aptos" w:hAnsi="Aptos" w:cs="Arial"/>
        </w:rPr>
      </w:pPr>
    </w:p>
    <w:p w14:paraId="73710124" w14:textId="77777777" w:rsidR="002513D7" w:rsidRPr="008061E5" w:rsidRDefault="002513D7" w:rsidP="00EE11DD">
      <w:pPr>
        <w:pStyle w:val="PargrafodaLista"/>
        <w:widowControl w:val="0"/>
        <w:numPr>
          <w:ilvl w:val="2"/>
          <w:numId w:val="21"/>
        </w:numPr>
        <w:autoSpaceDE w:val="0"/>
        <w:autoSpaceDN w:val="0"/>
        <w:ind w:left="142" w:firstLine="0"/>
        <w:contextualSpacing w:val="0"/>
        <w:jc w:val="both"/>
        <w:rPr>
          <w:rFonts w:ascii="Aptos" w:hAnsi="Aptos" w:cs="Arial"/>
        </w:rPr>
      </w:pPr>
      <w:r w:rsidRPr="008061E5">
        <w:rPr>
          <w:rFonts w:ascii="Aptos" w:hAnsi="Aptos" w:cs="Arial"/>
        </w:rPr>
        <w:t>Para fins de habilitação, deverá o licitante comprovar os seguintes requisitos:</w:t>
      </w:r>
    </w:p>
    <w:p w14:paraId="5145AD26" w14:textId="77777777" w:rsidR="002513D7" w:rsidRPr="008061E5" w:rsidRDefault="002513D7" w:rsidP="00EE11DD">
      <w:pPr>
        <w:ind w:left="142"/>
        <w:jc w:val="both"/>
        <w:rPr>
          <w:rFonts w:ascii="Aptos" w:hAnsi="Aptos" w:cs="Arial"/>
        </w:rPr>
      </w:pPr>
      <w:r w:rsidRPr="008061E5">
        <w:rPr>
          <w:rFonts w:ascii="Aptos" w:hAnsi="Aptos" w:cs="Arial"/>
        </w:rPr>
        <w:t xml:space="preserve"> </w:t>
      </w:r>
    </w:p>
    <w:p w14:paraId="79107A5F" w14:textId="77777777" w:rsidR="002513D7" w:rsidRPr="008061E5" w:rsidRDefault="002513D7" w:rsidP="00EE11DD">
      <w:pPr>
        <w:pStyle w:val="PargrafodaLista"/>
        <w:widowControl w:val="0"/>
        <w:numPr>
          <w:ilvl w:val="3"/>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HABILITAÇÃO JURÍDICA: </w:t>
      </w:r>
    </w:p>
    <w:p w14:paraId="08337A1D" w14:textId="77777777" w:rsidR="002513D7" w:rsidRPr="008061E5" w:rsidRDefault="002513D7" w:rsidP="00EE11DD">
      <w:pPr>
        <w:pStyle w:val="PargrafodaLista"/>
        <w:ind w:left="142"/>
        <w:jc w:val="both"/>
        <w:rPr>
          <w:rFonts w:ascii="Aptos" w:hAnsi="Aptos" w:cs="Arial"/>
        </w:rPr>
      </w:pPr>
    </w:p>
    <w:p w14:paraId="39E057B8"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b/>
          <w:bCs/>
        </w:rPr>
        <w:t>Pessoa física</w:t>
      </w:r>
      <w:r w:rsidRPr="008061E5">
        <w:rPr>
          <w:rFonts w:ascii="Aptos" w:hAnsi="Aptos" w:cs="Arial"/>
        </w:rPr>
        <w:t>: cédula de identidade (RG) ou documento equivalente que, por força de lei, tenha validade para fins de identificação em todo o território nacional;</w:t>
      </w:r>
    </w:p>
    <w:p w14:paraId="6E91F59F"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 No caso de </w:t>
      </w:r>
      <w:r w:rsidRPr="008061E5">
        <w:rPr>
          <w:rFonts w:ascii="Aptos" w:hAnsi="Aptos" w:cs="Arial"/>
          <w:b/>
          <w:bCs/>
        </w:rPr>
        <w:t>empresário individual</w:t>
      </w:r>
      <w:r w:rsidRPr="008061E5">
        <w:rPr>
          <w:rFonts w:ascii="Aptos" w:hAnsi="Aptos" w:cs="Arial"/>
        </w:rPr>
        <w:t>: inscrição no Registro Público de Empresas Mercantis, a cargo da Junta Comercial da respectiva sede;</w:t>
      </w:r>
    </w:p>
    <w:p w14:paraId="7088D569"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Em se tratando de </w:t>
      </w:r>
      <w:r w:rsidRPr="008061E5">
        <w:rPr>
          <w:rFonts w:ascii="Aptos" w:hAnsi="Aptos" w:cs="Arial"/>
          <w:b/>
          <w:bCs/>
        </w:rPr>
        <w:t>microempreendedor individual – MEI</w:t>
      </w:r>
      <w:r w:rsidRPr="008061E5">
        <w:rPr>
          <w:rFonts w:ascii="Aptos" w:hAnsi="Aptos" w:cs="Arial"/>
        </w:rPr>
        <w:t xml:space="preserve">: Certificado da Condição de Microempreendedor Individual - CCMEI, cuja aceitação ficará condicionada à verificação da autenticidade no sítio </w:t>
      </w:r>
      <w:hyperlink r:id="rId30">
        <w:r w:rsidRPr="008061E5">
          <w:rPr>
            <w:rStyle w:val="Hyperlink"/>
            <w:rFonts w:ascii="Aptos" w:hAnsi="Aptos" w:cs="Arial"/>
            <w:color w:val="auto"/>
          </w:rPr>
          <w:t>www.portaldoempreendedor.gov.br</w:t>
        </w:r>
      </w:hyperlink>
      <w:r w:rsidRPr="008061E5">
        <w:rPr>
          <w:rFonts w:ascii="Aptos" w:hAnsi="Aptos" w:cs="Arial"/>
        </w:rPr>
        <w:t>;</w:t>
      </w:r>
    </w:p>
    <w:p w14:paraId="4C7018B3"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No caso de </w:t>
      </w:r>
      <w:r w:rsidRPr="008061E5">
        <w:rPr>
          <w:rFonts w:ascii="Aptos" w:hAnsi="Aptos"/>
          <w:b/>
          <w:bCs/>
        </w:rPr>
        <w:t>Sociedade empresária, sociedade limitada unipessoal – SLU</w:t>
      </w:r>
      <w:r w:rsidRPr="008061E5">
        <w:rPr>
          <w:rFonts w:ascii="Aptos" w:hAnsi="Aptos"/>
        </w:rPr>
        <w:t xml:space="preserve"> ou </w:t>
      </w:r>
      <w:r w:rsidRPr="008061E5">
        <w:rPr>
          <w:rFonts w:ascii="Aptos" w:hAnsi="Aptos" w:cs="Arial"/>
          <w:b/>
          <w:bCs/>
        </w:rPr>
        <w:t>Sociedade Empresária ou Empresa Individual de Responsabilidade Limitada - EIRELI</w:t>
      </w:r>
      <w:r w:rsidRPr="008061E5">
        <w:rPr>
          <w:rFonts w:ascii="Aptos" w:hAnsi="Aptos" w:cs="Arial"/>
        </w:rPr>
        <w:t>: ato constitutivo, estatuto ou contrato social em vigor, devidamente registrado na Junta Comercial da respectiva sede, acompanhado de documento comprobatório de seus administradores;</w:t>
      </w:r>
    </w:p>
    <w:p w14:paraId="0370791A"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Inscrição no </w:t>
      </w:r>
      <w:r w:rsidRPr="008061E5">
        <w:rPr>
          <w:rFonts w:ascii="Aptos" w:hAnsi="Aptos" w:cs="Arial"/>
          <w:b/>
          <w:bCs/>
        </w:rPr>
        <w:t>Registro Público de Empresas Mercantis</w:t>
      </w:r>
      <w:r w:rsidRPr="008061E5">
        <w:rPr>
          <w:rFonts w:ascii="Aptos" w:hAnsi="Aptos" w:cs="Arial"/>
        </w:rPr>
        <w:t xml:space="preserve"> onde opera, com averbação no Registro onde tem sede a matriz, no caso de ser o participante sucursal, filial ou agência;</w:t>
      </w:r>
    </w:p>
    <w:p w14:paraId="0CE28768"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No caso de </w:t>
      </w:r>
      <w:r w:rsidRPr="008061E5">
        <w:rPr>
          <w:rFonts w:ascii="Aptos" w:hAnsi="Aptos" w:cs="Arial"/>
          <w:b/>
          <w:bCs/>
        </w:rPr>
        <w:t>sociedade simples</w:t>
      </w:r>
      <w:r w:rsidRPr="008061E5">
        <w:rPr>
          <w:rFonts w:ascii="Aptos" w:hAnsi="Aptos" w:cs="Arial"/>
        </w:rPr>
        <w:t>: inscrição do ato constitutivo no Registro Civil das Pessoas Jurídicas do local de sua sede, acompanhada de prova da indicação dos seus administradores;</w:t>
      </w:r>
    </w:p>
    <w:p w14:paraId="697153A8"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No caso de </w:t>
      </w:r>
      <w:r w:rsidRPr="008061E5">
        <w:rPr>
          <w:rFonts w:ascii="Aptos" w:hAnsi="Aptos" w:cs="Arial"/>
          <w:b/>
          <w:bCs/>
        </w:rPr>
        <w:t>cooperativa</w:t>
      </w:r>
      <w:r w:rsidRPr="008061E5">
        <w:rPr>
          <w:rFonts w:ascii="Aptos" w:hAnsi="Aptos" w:cs="Arial"/>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A33AAF"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No caso de </w:t>
      </w:r>
      <w:r w:rsidRPr="008061E5">
        <w:rPr>
          <w:rFonts w:ascii="Aptos" w:hAnsi="Aptos" w:cs="Arial"/>
          <w:b/>
          <w:bCs/>
        </w:rPr>
        <w:t>empresa ou sociedade estrangeira em funcionamento no País</w:t>
      </w:r>
      <w:r w:rsidRPr="008061E5">
        <w:rPr>
          <w:rFonts w:ascii="Aptos" w:hAnsi="Aptos" w:cs="Arial"/>
        </w:rPr>
        <w:t xml:space="preserve">: </w:t>
      </w:r>
      <w:r w:rsidRPr="008061E5">
        <w:rPr>
          <w:rFonts w:ascii="Aptos" w:hAnsi="Aptos" w:cs="Arial"/>
        </w:rPr>
        <w:lastRenderedPageBreak/>
        <w:t>decreto de autorização;</w:t>
      </w:r>
    </w:p>
    <w:p w14:paraId="000F1F93"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Os documentos acima deverão estar acompanhados de </w:t>
      </w:r>
      <w:r w:rsidRPr="008061E5">
        <w:rPr>
          <w:rFonts w:ascii="Aptos" w:hAnsi="Aptos" w:cs="Arial"/>
          <w:b/>
          <w:bCs/>
          <w:u w:val="single"/>
        </w:rPr>
        <w:t>todas as alterações ou da consolidação respectiva</w:t>
      </w:r>
      <w:r w:rsidRPr="008061E5">
        <w:rPr>
          <w:rFonts w:ascii="Aptos" w:hAnsi="Aptos" w:cs="Arial"/>
        </w:rPr>
        <w:t>;</w:t>
      </w:r>
    </w:p>
    <w:p w14:paraId="5F3AEF44" w14:textId="77777777" w:rsidR="002513D7" w:rsidRPr="008061E5" w:rsidRDefault="002513D7" w:rsidP="00EE11DD">
      <w:pPr>
        <w:ind w:left="142"/>
        <w:jc w:val="both"/>
        <w:rPr>
          <w:rFonts w:ascii="Aptos" w:hAnsi="Aptos" w:cs="Arial"/>
        </w:rPr>
      </w:pPr>
    </w:p>
    <w:p w14:paraId="72F9EBA1" w14:textId="77777777" w:rsidR="002513D7" w:rsidRPr="008061E5" w:rsidRDefault="002513D7" w:rsidP="00EE11DD">
      <w:pPr>
        <w:pStyle w:val="PargrafodaLista"/>
        <w:widowControl w:val="0"/>
        <w:numPr>
          <w:ilvl w:val="3"/>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HABILITAÇÃO FISCAL, SOCIAL E TRABALHISTA:</w:t>
      </w:r>
    </w:p>
    <w:p w14:paraId="78D1647D" w14:textId="77777777" w:rsidR="002513D7" w:rsidRPr="008061E5" w:rsidRDefault="002513D7" w:rsidP="00EE11DD">
      <w:pPr>
        <w:pStyle w:val="PargrafodaLista"/>
        <w:ind w:left="142"/>
        <w:jc w:val="both"/>
        <w:rPr>
          <w:rFonts w:ascii="Aptos" w:hAnsi="Aptos" w:cs="Arial"/>
        </w:rPr>
      </w:pPr>
    </w:p>
    <w:p w14:paraId="140909EC"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 Prova de inscrição no </w:t>
      </w:r>
      <w:r w:rsidRPr="008061E5">
        <w:rPr>
          <w:rFonts w:ascii="Aptos" w:hAnsi="Aptos" w:cs="Arial"/>
          <w:b/>
          <w:bCs/>
        </w:rPr>
        <w:t>Cadastro Nacional de Pessoas Jurídicas (CNPJ)</w:t>
      </w:r>
      <w:r w:rsidRPr="008061E5">
        <w:rPr>
          <w:rFonts w:ascii="Aptos" w:hAnsi="Aptos" w:cs="Arial"/>
        </w:rPr>
        <w:t xml:space="preserve"> ou no Cadastro de Pessoas Físicas (CPF), conforme o caso;</w:t>
      </w:r>
    </w:p>
    <w:p w14:paraId="39CE559D"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Prova de inscrição no cadastro de </w:t>
      </w:r>
      <w:r w:rsidRPr="008061E5">
        <w:rPr>
          <w:rFonts w:ascii="Aptos" w:hAnsi="Aptos" w:cs="Arial"/>
          <w:b/>
          <w:bCs/>
        </w:rPr>
        <w:t>contribuintes estadual e/ou municipal</w:t>
      </w:r>
      <w:r w:rsidRPr="008061E5">
        <w:rPr>
          <w:rFonts w:ascii="Aptos" w:hAnsi="Aptos" w:cs="Arial"/>
        </w:rPr>
        <w:t>, se houver relativo ao domicílio ou sede do licitante, pertinente ao seu ramo de atividade e compatível com o objeto contratual;</w:t>
      </w:r>
    </w:p>
    <w:p w14:paraId="3BB72853"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Prova de </w:t>
      </w:r>
      <w:r w:rsidRPr="008061E5">
        <w:rPr>
          <w:rFonts w:ascii="Aptos" w:hAnsi="Aptos" w:cs="Arial"/>
          <w:b/>
          <w:bCs/>
        </w:rPr>
        <w:t>regularidade fiscal perante a Fazenda Nacional</w:t>
      </w:r>
      <w:r w:rsidRPr="008061E5">
        <w:rPr>
          <w:rFonts w:ascii="Aptos" w:hAnsi="Aptos"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C92CC25"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Prova de regularidade com o </w:t>
      </w:r>
      <w:r w:rsidRPr="008061E5">
        <w:rPr>
          <w:rFonts w:ascii="Aptos" w:hAnsi="Aptos" w:cs="Arial"/>
          <w:b/>
          <w:bCs/>
        </w:rPr>
        <w:t>Fundo de Garantia do Tempo de Serviço (FGTS)</w:t>
      </w:r>
      <w:r w:rsidRPr="008061E5">
        <w:rPr>
          <w:rFonts w:ascii="Aptos" w:hAnsi="Aptos" w:cs="Arial"/>
        </w:rPr>
        <w:t>;</w:t>
      </w:r>
    </w:p>
    <w:p w14:paraId="26AE9909"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Prova de inexistência de débitos inadimplidos perante a </w:t>
      </w:r>
      <w:r w:rsidRPr="008061E5">
        <w:rPr>
          <w:rFonts w:ascii="Aptos" w:hAnsi="Aptos" w:cs="Arial"/>
          <w:b/>
          <w:bCs/>
        </w:rPr>
        <w:t>justiça do trabalho</w:t>
      </w:r>
      <w:r w:rsidRPr="008061E5">
        <w:rPr>
          <w:rFonts w:ascii="Aptos" w:hAnsi="Aptos" w:cs="Arial"/>
        </w:rPr>
        <w:t>, mediante a apresentação de certidão negativa ou positiva com efeito de negativa, nos termos do Título VII-A da Consolidação das Leis do Trabalho, aprovada pelo Decreto-Lei nº 5.452/1943;</w:t>
      </w:r>
    </w:p>
    <w:p w14:paraId="1331AFD6"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Prova de regularidade junto à </w:t>
      </w:r>
      <w:r w:rsidRPr="008061E5">
        <w:rPr>
          <w:rFonts w:ascii="Aptos" w:hAnsi="Aptos" w:cs="Arial"/>
          <w:b/>
          <w:bCs/>
        </w:rPr>
        <w:t>Fazenda Estadual</w:t>
      </w:r>
      <w:r w:rsidRPr="008061E5">
        <w:rPr>
          <w:rFonts w:ascii="Aptos" w:hAnsi="Aptos" w:cs="Arial"/>
        </w:rPr>
        <w:t>, através da Certidão Negativa conjunta junto aos Tributos Estaduais, emitida pela Secretaria da Fazenda Estadual onde a empresa for sediada;</w:t>
      </w:r>
    </w:p>
    <w:p w14:paraId="743355BE"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Prova de regularidade junto à </w:t>
      </w:r>
      <w:r w:rsidRPr="008061E5">
        <w:rPr>
          <w:rFonts w:ascii="Aptos" w:hAnsi="Aptos" w:cs="Arial"/>
          <w:b/>
          <w:bCs/>
        </w:rPr>
        <w:t>Fazenda Municipal</w:t>
      </w:r>
      <w:r w:rsidRPr="008061E5">
        <w:rPr>
          <w:rFonts w:ascii="Aptos" w:hAnsi="Aptos" w:cs="Arial"/>
        </w:rPr>
        <w:t>, através da Certidão Negativa junto aos Tributos Municipais, emitida pela Secretaria da Fazenda Municipal onde a empresa for sediada;</w:t>
      </w:r>
    </w:p>
    <w:p w14:paraId="706D5248"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CFA8287"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16E3DF3" w14:textId="77777777" w:rsidR="002513D7" w:rsidRPr="008061E5" w:rsidRDefault="002513D7" w:rsidP="00EE11DD">
      <w:pPr>
        <w:ind w:left="142"/>
        <w:jc w:val="both"/>
        <w:rPr>
          <w:rFonts w:ascii="Aptos" w:hAnsi="Aptos" w:cs="Arial"/>
        </w:rPr>
      </w:pPr>
    </w:p>
    <w:p w14:paraId="1D4B6301" w14:textId="77777777" w:rsidR="002513D7" w:rsidRPr="008061E5" w:rsidRDefault="002513D7" w:rsidP="00EE11DD">
      <w:pPr>
        <w:pStyle w:val="PargrafodaLista"/>
        <w:widowControl w:val="0"/>
        <w:numPr>
          <w:ilvl w:val="3"/>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QUALIFICAÇÃO ECONÔMICO-FINANCEIRA.</w:t>
      </w:r>
    </w:p>
    <w:p w14:paraId="7021DB07" w14:textId="77777777" w:rsidR="002513D7" w:rsidRPr="008061E5" w:rsidRDefault="002513D7" w:rsidP="00EE11DD">
      <w:pPr>
        <w:pStyle w:val="PargrafodaLista"/>
        <w:ind w:left="142"/>
        <w:jc w:val="both"/>
        <w:rPr>
          <w:rFonts w:ascii="Aptos" w:hAnsi="Aptos" w:cs="Arial"/>
        </w:rPr>
      </w:pPr>
    </w:p>
    <w:p w14:paraId="5DDC8830"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 xml:space="preserve">Certidão negativa de falência expedida pelo distribuidor da sede do fornecedor - </w:t>
      </w:r>
      <w:hyperlink r:id="rId31" w:anchor="art69" w:history="1">
        <w:r w:rsidRPr="008061E5">
          <w:rPr>
            <w:rStyle w:val="Hyperlink"/>
            <w:rFonts w:ascii="Aptos" w:hAnsi="Aptos"/>
            <w:color w:val="auto"/>
          </w:rPr>
          <w:t>Lei nº 14.133, de 2021, art. 69, caput, inciso II</w:t>
        </w:r>
      </w:hyperlink>
      <w:r w:rsidRPr="008061E5">
        <w:rPr>
          <w:rFonts w:ascii="Aptos" w:hAnsi="Aptos"/>
        </w:rPr>
        <w:t>);</w:t>
      </w:r>
    </w:p>
    <w:p w14:paraId="706181F6"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 xml:space="preserve">Balanço patrimonial, demonstração de resultado de exercício e demais demonstrações contábeis </w:t>
      </w:r>
      <w:r w:rsidRPr="008061E5">
        <w:rPr>
          <w:rFonts w:ascii="Aptos" w:hAnsi="Aptos"/>
          <w:b/>
          <w:bCs/>
        </w:rPr>
        <w:t>dos 2 (dois) últimos exercícios sociais</w:t>
      </w:r>
      <w:r w:rsidRPr="008061E5">
        <w:rPr>
          <w:rFonts w:ascii="Aptos" w:hAnsi="Aptos"/>
        </w:rPr>
        <w:t>, comprovando;</w:t>
      </w:r>
    </w:p>
    <w:p w14:paraId="67C3A31D"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índices de Liquidez Geral (LG), Liquidez Corrente (LC), e Solvência Geral (SG) superiores a 1 (um);</w:t>
      </w:r>
    </w:p>
    <w:p w14:paraId="57558D57"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 xml:space="preserve">As empresas criadas no exercício financeiro da licitação deverão atender a todas as </w:t>
      </w:r>
      <w:r w:rsidRPr="008061E5">
        <w:rPr>
          <w:rFonts w:ascii="Aptos" w:hAnsi="Aptos"/>
        </w:rPr>
        <w:lastRenderedPageBreak/>
        <w:t>exigências da habilitação e poderão substituir os demonstrativos contábeis pelo balanço de abertura.</w:t>
      </w:r>
    </w:p>
    <w:p w14:paraId="081C1B79"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Os documentos referidos acima limitar-se-ão ao último exercício no caso de a pessoa jurídica ter sido constituída há menos de 2 (dois) anos;</w:t>
      </w:r>
    </w:p>
    <w:p w14:paraId="3956B4C5"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Os documentos referidos acima deverão ser exigidos com base no limite definido pela Receita Federal do Brasil para transmissão da Escrituração Contábil Digital - ECD ao Sped.</w:t>
      </w:r>
    </w:p>
    <w:p w14:paraId="4E61ABCD" w14:textId="021DA15F"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 xml:space="preserve">Caso a empresa licitante apresente </w:t>
      </w:r>
      <w:r w:rsidRPr="008061E5">
        <w:rPr>
          <w:rFonts w:ascii="Aptos" w:hAnsi="Aptos"/>
          <w:b/>
          <w:bCs/>
        </w:rPr>
        <w:t>resultado inferior ou igual a 1 (um)</w:t>
      </w:r>
      <w:r w:rsidRPr="008061E5">
        <w:rPr>
          <w:rFonts w:ascii="Aptos" w:hAnsi="Aptos"/>
        </w:rPr>
        <w:t xml:space="preserve"> em qualquer dos índices de Liquidez Geral (LG), Solvência Geral (SG) e Liquidez Corrente (LC), será exigido para fins de habilitação </w:t>
      </w:r>
      <w:r w:rsidR="00EA5053" w:rsidRPr="008061E5">
        <w:rPr>
          <w:rFonts w:ascii="Aptos" w:hAnsi="Aptos"/>
          <w:b/>
          <w:bCs/>
        </w:rPr>
        <w:t>patrimônio</w:t>
      </w:r>
      <w:r w:rsidRPr="008061E5">
        <w:rPr>
          <w:rFonts w:ascii="Aptos" w:hAnsi="Aptos"/>
          <w:b/>
          <w:bCs/>
        </w:rPr>
        <w:t xml:space="preserve"> líquido mínimo de 5% do valor total estimado da contratação.</w:t>
      </w:r>
      <w:r w:rsidRPr="008061E5">
        <w:rPr>
          <w:rFonts w:ascii="Aptos" w:hAnsi="Aptos"/>
        </w:rPr>
        <w:t xml:space="preserve"> </w:t>
      </w:r>
    </w:p>
    <w:p w14:paraId="1408C732"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As empresas criadas no exercício financeiro da licitação deverão atender a todas as exigências da habilitação e poderão substituir os demonstrativos contábeis pelo balanço de abertura. (Lei nº 14.133, de 2021, art. 65, §1º).</w:t>
      </w:r>
    </w:p>
    <w:p w14:paraId="2FCE75F9" w14:textId="77777777" w:rsidR="002513D7" w:rsidRPr="008061E5"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O atendimento dos índices econômicos previstos neste item deverá ser atestado mediante declaração assinada por profissional habilitado da área contábil, apresentada pelo fornecedor.</w:t>
      </w:r>
    </w:p>
    <w:p w14:paraId="2CDAAD5F" w14:textId="77777777" w:rsidR="002513D7" w:rsidRPr="008061E5" w:rsidRDefault="002513D7" w:rsidP="00EE11DD">
      <w:pPr>
        <w:ind w:left="142"/>
        <w:jc w:val="both"/>
        <w:rPr>
          <w:rFonts w:ascii="Aptos" w:hAnsi="Aptos" w:cs="Arial"/>
        </w:rPr>
      </w:pPr>
      <w:bookmarkStart w:id="70" w:name="_nf1agvjl3kgw" w:colFirst="0" w:colLast="0"/>
      <w:bookmarkEnd w:id="70"/>
    </w:p>
    <w:p w14:paraId="5C39E8C1" w14:textId="77777777" w:rsidR="002513D7" w:rsidRPr="008061E5" w:rsidRDefault="002513D7" w:rsidP="00EE11DD">
      <w:pPr>
        <w:pStyle w:val="PargrafodaLista"/>
        <w:widowControl w:val="0"/>
        <w:numPr>
          <w:ilvl w:val="3"/>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QUALIFICAÇÃO TÉCNICA.</w:t>
      </w:r>
    </w:p>
    <w:p w14:paraId="34A32CC0" w14:textId="77777777" w:rsidR="002513D7" w:rsidRPr="008061E5" w:rsidRDefault="002513D7" w:rsidP="00EE11DD">
      <w:pPr>
        <w:ind w:left="142"/>
        <w:jc w:val="both"/>
        <w:rPr>
          <w:rFonts w:ascii="Aptos" w:hAnsi="Aptos" w:cs="Arial"/>
        </w:rPr>
      </w:pPr>
    </w:p>
    <w:p w14:paraId="72F88628" w14:textId="77777777" w:rsidR="002513D7" w:rsidRDefault="002513D7"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cs="Arial"/>
          <w:highlight w:val="white"/>
        </w:rPr>
        <w:t xml:space="preserve">Comprovação de aptidão no desempenho de atividade pertinente e compatível em características, quantidades e prazos com o objeto da licitação </w:t>
      </w:r>
      <w:r w:rsidRPr="008061E5">
        <w:rPr>
          <w:rFonts w:ascii="Aptos" w:hAnsi="Aptos" w:cs="Arial"/>
        </w:rPr>
        <w:t>– Atestado(s) de Capacidade Técnica, fornecido(s) por pessoa jurídica de direito público ou privado, quando for emitido por ente privado deverá este ser com firma reconhecida de quem o subscreveu.</w:t>
      </w:r>
    </w:p>
    <w:p w14:paraId="5F1B7087" w14:textId="02AC204B" w:rsidR="00EE0C53" w:rsidRPr="00EE0C53" w:rsidRDefault="00EE0C53"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8061E5">
        <w:rPr>
          <w:rFonts w:ascii="Aptos" w:hAnsi="Apto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Aptos" w:hAnsi="Aptos"/>
        </w:rPr>
        <w:t>.</w:t>
      </w:r>
    </w:p>
    <w:p w14:paraId="0C26278F" w14:textId="4D0CEA1D" w:rsidR="00EE0C53" w:rsidRDefault="00EE0C53"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575502">
        <w:rPr>
          <w:rFonts w:ascii="Aptos" w:hAnsi="Aptos" w:cs="Arial"/>
        </w:rPr>
        <w:t>Estejam em conformidade com as normas da Agência Nacional de Petróleo – ANP, nos termos da Portaria 116, de 05 de julho de 2.000</w:t>
      </w:r>
      <w:r>
        <w:rPr>
          <w:rFonts w:ascii="Aptos" w:hAnsi="Aptos" w:cs="Arial"/>
        </w:rPr>
        <w:t>.</w:t>
      </w:r>
    </w:p>
    <w:p w14:paraId="217B6957" w14:textId="0BF96DE9" w:rsidR="0018435C" w:rsidRDefault="0018435C" w:rsidP="00EE11DD">
      <w:pPr>
        <w:pStyle w:val="PargrafodaLista"/>
        <w:widowControl w:val="0"/>
        <w:numPr>
          <w:ilvl w:val="4"/>
          <w:numId w:val="21"/>
        </w:numPr>
        <w:autoSpaceDE w:val="0"/>
        <w:autoSpaceDN w:val="0"/>
        <w:ind w:left="142" w:firstLine="0"/>
        <w:contextualSpacing w:val="0"/>
        <w:jc w:val="both"/>
        <w:rPr>
          <w:rFonts w:ascii="Aptos" w:hAnsi="Aptos" w:cs="Arial"/>
        </w:rPr>
      </w:pPr>
      <w:r w:rsidRPr="00523696">
        <w:rPr>
          <w:rFonts w:ascii="Aptos" w:hAnsi="Aptos" w:cs="Arial"/>
        </w:rPr>
        <w:t xml:space="preserve">Não constem como INTERDITADOS na Relação dos Postos Autuados por Problemas de Qualidade disponibilizada no sítio da ANP: </w:t>
      </w:r>
      <w:hyperlink r:id="rId32" w:history="1">
        <w:r w:rsidRPr="009D7B3C">
          <w:rPr>
            <w:rStyle w:val="Hyperlink"/>
            <w:rFonts w:ascii="Aptos" w:hAnsi="Aptos" w:cs="Arial"/>
          </w:rPr>
          <w:t>www.anp.gov.br/petro/mapa_fiscaliza.asp</w:t>
        </w:r>
      </w:hyperlink>
    </w:p>
    <w:p w14:paraId="719FE01E" w14:textId="7C6943A1" w:rsidR="00F850F6" w:rsidRPr="00EE0C53" w:rsidRDefault="00EE0C53" w:rsidP="0018435C">
      <w:pPr>
        <w:pStyle w:val="PargrafodaLista"/>
        <w:widowControl w:val="0"/>
        <w:autoSpaceDE w:val="0"/>
        <w:autoSpaceDN w:val="0"/>
        <w:ind w:left="1080"/>
        <w:contextualSpacing w:val="0"/>
        <w:jc w:val="both"/>
        <w:rPr>
          <w:rFonts w:ascii="Aptos" w:hAnsi="Aptos" w:cs="Arial"/>
        </w:rPr>
      </w:pPr>
      <w:r w:rsidRPr="00523696">
        <w:rPr>
          <w:rFonts w:ascii="Aptos" w:hAnsi="Aptos" w:cs="Arial"/>
        </w:rPr>
        <w:t>Além de atender aos requisitos legais constantes na Lei Federal 14.133/2021, no tocante à regularidade fiscal e trabalhista, é necessário que, face aos objetos, a apresentação de alvará de localização e funcionamento para ambos os lotes, o registro de revendedor varejista de combustível expedido pela ANP (Agência Nacional de Petróleo, Gás Natural e Biocombustível) e Licença de Operação - LO, emitida por órgão ambiental estadual competente, relativo à sede da Licitante</w:t>
      </w:r>
    </w:p>
    <w:p w14:paraId="7BE3E4B3" w14:textId="77777777" w:rsidR="002513D7" w:rsidRPr="008061E5" w:rsidRDefault="002513D7" w:rsidP="00EE11DD">
      <w:pPr>
        <w:pStyle w:val="Nvel3-R"/>
        <w:numPr>
          <w:ilvl w:val="3"/>
          <w:numId w:val="2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142" w:firstLine="0"/>
        <w:rPr>
          <w:rFonts w:ascii="Aptos" w:hAnsi="Aptos"/>
          <w:b/>
          <w:bCs/>
          <w:i w:val="0"/>
          <w:iCs w:val="0"/>
          <w:color w:val="auto"/>
          <w:sz w:val="24"/>
          <w:szCs w:val="24"/>
        </w:rPr>
      </w:pPr>
      <w:r w:rsidRPr="008061E5">
        <w:rPr>
          <w:rFonts w:ascii="Aptos" w:hAnsi="Aptos"/>
          <w:b/>
          <w:bCs/>
          <w:i w:val="0"/>
          <w:iCs w:val="0"/>
          <w:color w:val="auto"/>
          <w:sz w:val="24"/>
          <w:szCs w:val="24"/>
        </w:rPr>
        <w:t>INFORMAÇÕES COMPLEMENTARES</w:t>
      </w:r>
    </w:p>
    <w:p w14:paraId="70C9A38E"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Caso admitida a participação de cooperativas, será exigida a seguinte documentação complementar:</w:t>
      </w:r>
    </w:p>
    <w:p w14:paraId="02947A99"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history="1">
        <w:r w:rsidRPr="008061E5">
          <w:rPr>
            <w:rStyle w:val="Hyperlink"/>
            <w:rFonts w:ascii="Aptos" w:hAnsi="Aptos"/>
            <w:color w:val="auto"/>
            <w:sz w:val="24"/>
            <w:szCs w:val="24"/>
          </w:rPr>
          <w:t>arts. 4º, inciso XI, 21, inciso I</w:t>
        </w:r>
      </w:hyperlink>
      <w:r w:rsidRPr="008061E5">
        <w:rPr>
          <w:rFonts w:ascii="Aptos" w:hAnsi="Aptos"/>
          <w:color w:val="auto"/>
          <w:sz w:val="24"/>
          <w:szCs w:val="24"/>
        </w:rPr>
        <w:t xml:space="preserve"> e </w:t>
      </w:r>
      <w:hyperlink r:id="rId34" w:anchor="art42" w:history="1">
        <w:r w:rsidRPr="008061E5">
          <w:rPr>
            <w:rStyle w:val="Hyperlink"/>
            <w:rFonts w:ascii="Aptos" w:hAnsi="Aptos"/>
            <w:color w:val="auto"/>
            <w:sz w:val="24"/>
            <w:szCs w:val="24"/>
          </w:rPr>
          <w:t>42, §§2º a 6º da Lei n. 5.764, de 1971</w:t>
        </w:r>
      </w:hyperlink>
      <w:r w:rsidRPr="008061E5">
        <w:rPr>
          <w:rFonts w:ascii="Aptos" w:hAnsi="Aptos"/>
          <w:color w:val="auto"/>
          <w:sz w:val="24"/>
          <w:szCs w:val="24"/>
        </w:rPr>
        <w:t>;</w:t>
      </w:r>
    </w:p>
    <w:p w14:paraId="152FE460"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lastRenderedPageBreak/>
        <w:t>A declaração de regularidade de situação do contribuinte individual – DRSCI, para cada um dos cooperados indicados;</w:t>
      </w:r>
    </w:p>
    <w:p w14:paraId="6958F178"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 xml:space="preserve">A comprovação do capital social proporcional ao número de cooperados necessários à execução contratual; </w:t>
      </w:r>
    </w:p>
    <w:p w14:paraId="14347B16"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 xml:space="preserve">O registro previsto na </w:t>
      </w:r>
      <w:hyperlink r:id="rId35" w:anchor="art107" w:history="1">
        <w:r w:rsidRPr="008061E5">
          <w:rPr>
            <w:rStyle w:val="Hyperlink"/>
            <w:rFonts w:ascii="Aptos" w:hAnsi="Aptos"/>
            <w:color w:val="auto"/>
            <w:sz w:val="24"/>
            <w:szCs w:val="24"/>
          </w:rPr>
          <w:t>Lei n. 5.764, de 1971, art. 107</w:t>
        </w:r>
      </w:hyperlink>
      <w:r w:rsidRPr="008061E5">
        <w:rPr>
          <w:rFonts w:ascii="Aptos" w:hAnsi="Aptos"/>
          <w:color w:val="auto"/>
          <w:sz w:val="24"/>
          <w:szCs w:val="24"/>
        </w:rPr>
        <w:t>;</w:t>
      </w:r>
    </w:p>
    <w:p w14:paraId="3C62C373"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 xml:space="preserve"> A comprovação de integração das respectivas quotas-partes por parte dos cooperados que executarão o contrato; e</w:t>
      </w:r>
    </w:p>
    <w:p w14:paraId="33F0DF0E"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AA9F27B" w14:textId="77777777" w:rsidR="002513D7" w:rsidRPr="008061E5" w:rsidRDefault="002513D7" w:rsidP="00EE11DD">
      <w:pPr>
        <w:pStyle w:val="Nivel2"/>
        <w:numPr>
          <w:ilvl w:val="4"/>
          <w:numId w:val="21"/>
        </w:numPr>
        <w:spacing w:after="0" w:line="240" w:lineRule="auto"/>
        <w:ind w:left="142" w:firstLine="0"/>
        <w:rPr>
          <w:rFonts w:ascii="Aptos" w:hAnsi="Aptos"/>
          <w:color w:val="auto"/>
          <w:sz w:val="24"/>
          <w:szCs w:val="24"/>
        </w:rPr>
      </w:pPr>
      <w:r w:rsidRPr="008061E5">
        <w:rPr>
          <w:rFonts w:ascii="Aptos" w:hAnsi="Aptos"/>
          <w:color w:val="auto"/>
          <w:sz w:val="24"/>
          <w:szCs w:val="24"/>
        </w:rPr>
        <w:t xml:space="preserve">A última auditoria contábil-financeira da cooperativa, conforme dispõe o </w:t>
      </w:r>
      <w:hyperlink r:id="rId36" w:anchor="art112" w:history="1">
        <w:r w:rsidRPr="008061E5">
          <w:rPr>
            <w:rStyle w:val="Hyperlink"/>
            <w:rFonts w:ascii="Aptos" w:hAnsi="Aptos"/>
            <w:color w:val="auto"/>
            <w:sz w:val="24"/>
            <w:szCs w:val="24"/>
          </w:rPr>
          <w:t>art. 112 da Lei n. 5.764, de 1971</w:t>
        </w:r>
      </w:hyperlink>
      <w:r w:rsidRPr="008061E5">
        <w:rPr>
          <w:rFonts w:ascii="Aptos" w:hAnsi="Aptos"/>
          <w:color w:val="auto"/>
          <w:sz w:val="24"/>
          <w:szCs w:val="24"/>
        </w:rPr>
        <w:t>, ou uma declaração, sob as penas da lei, de que tal auditoria não foi exigida pelo órgão fiscalizador.</w:t>
      </w:r>
    </w:p>
    <w:p w14:paraId="24C81CB8" w14:textId="77777777" w:rsidR="002513D7" w:rsidRPr="008061E5" w:rsidRDefault="002513D7" w:rsidP="00EE11DD">
      <w:pPr>
        <w:pStyle w:val="Nvel3-R"/>
        <w:spacing w:after="0" w:line="240" w:lineRule="auto"/>
        <w:ind w:left="142"/>
        <w:rPr>
          <w:rFonts w:ascii="Aptos" w:hAnsi="Aptos"/>
          <w:b/>
          <w:bCs/>
          <w:i w:val="0"/>
          <w:iCs w:val="0"/>
          <w:color w:val="auto"/>
          <w:sz w:val="24"/>
          <w:szCs w:val="24"/>
        </w:rPr>
      </w:pPr>
    </w:p>
    <w:p w14:paraId="2C0295FD"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DO PAGAMENTO.</w:t>
      </w:r>
    </w:p>
    <w:p w14:paraId="7A40C7E6" w14:textId="77777777" w:rsidR="002513D7" w:rsidRPr="008061E5" w:rsidRDefault="002513D7" w:rsidP="00EE11DD">
      <w:pPr>
        <w:ind w:left="142"/>
        <w:jc w:val="both"/>
        <w:rPr>
          <w:rFonts w:ascii="Aptos" w:hAnsi="Aptos" w:cs="Arial"/>
        </w:rPr>
      </w:pPr>
    </w:p>
    <w:p w14:paraId="2241BD3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pagamento será realizado no prazo máximo de até 30 dias, contados a partir do recebimento da Nota Fiscal ou Fatura, através de ordem bancária, para crédito em banco, agência e conta corrente indicados pelo contratado, sempre após a realização das entregas.</w:t>
      </w:r>
    </w:p>
    <w:p w14:paraId="4F04A7CB"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Considera-se ocorrido o recebimento da nota fiscal ou fatura no momento em que o órgão contratante atestar a execução do objeto do contrato.</w:t>
      </w:r>
    </w:p>
    <w:p w14:paraId="00A5F529"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79BAD446"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6E6BFB"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Será considerada data do pagamento o dia em que constar como emitida a ordem bancária para pagamento.</w:t>
      </w:r>
    </w:p>
    <w:p w14:paraId="1A314671"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Antes de cada pagamento à contratada, será realizada de forma on-line consulta aos sítios eletrônicos oficiais para verificar a manutenção das condições de habilitação exigidas no edital. </w:t>
      </w:r>
    </w:p>
    <w:p w14:paraId="6F6810C0"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6577C55"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Previamente à emissão de nota de empenho e a cada pagamento, a Administração deverá realizar consulta on-line mediante consulta aos sítios eletrônicos oficiais para identificar </w:t>
      </w:r>
      <w:r w:rsidRPr="008061E5">
        <w:rPr>
          <w:rFonts w:ascii="Aptos" w:hAnsi="Aptos" w:cs="Arial"/>
        </w:rPr>
        <w:lastRenderedPageBreak/>
        <w:t>possível suspensão temporária de participação em licitação, no âmbito do órgão ou entidade, proibição de contratar com o Poder Público, bem como ocorrências impeditivas indiretas.</w:t>
      </w:r>
    </w:p>
    <w:p w14:paraId="65496F9D"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D4BD6B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Persistindo a irregularidade, a contratante deverá adotar as medidas necessárias à rescisão contratual nos autos do processo administrativo correspondente, assegurada à contratada a ampla defesa.</w:t>
      </w:r>
    </w:p>
    <w:p w14:paraId="71790DE8"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Havendo a efetiva execução do objeto, os pagamentos serão realizados normalmente, até que se decida pela rescisão do contrato, caso a contratada não regularize sua situação de habilitação. </w:t>
      </w:r>
    </w:p>
    <w:p w14:paraId="4C177EE8"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C6C6D69"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Quando do pagamento, será efetuada a retenção tributária prevista na legislação aplicável.</w:t>
      </w:r>
    </w:p>
    <w:p w14:paraId="26AE3AE6"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1656A9"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5074159" w14:textId="77777777" w:rsidR="002513D7" w:rsidRPr="008061E5" w:rsidRDefault="002513D7" w:rsidP="00EE11DD">
      <w:pPr>
        <w:ind w:left="142"/>
        <w:jc w:val="center"/>
        <w:rPr>
          <w:rFonts w:ascii="Aptos" w:hAnsi="Aptos" w:cs="Arial"/>
        </w:rPr>
      </w:pPr>
      <w:r w:rsidRPr="008061E5">
        <w:rPr>
          <w:rFonts w:ascii="Aptos" w:hAnsi="Aptos" w:cs="Arial"/>
        </w:rPr>
        <w:t>EM = I x N x VP, sendo:</w:t>
      </w:r>
    </w:p>
    <w:p w14:paraId="4262D6C3" w14:textId="77777777" w:rsidR="002513D7" w:rsidRPr="008061E5" w:rsidRDefault="002513D7" w:rsidP="00EE11DD">
      <w:pPr>
        <w:ind w:left="142"/>
        <w:jc w:val="center"/>
        <w:rPr>
          <w:rFonts w:ascii="Aptos" w:hAnsi="Aptos" w:cs="Arial"/>
        </w:rPr>
      </w:pPr>
      <w:r w:rsidRPr="008061E5">
        <w:rPr>
          <w:rFonts w:ascii="Aptos" w:hAnsi="Aptos" w:cs="Arial"/>
        </w:rPr>
        <w:t>EM = Encargos moratórios;</w:t>
      </w:r>
    </w:p>
    <w:p w14:paraId="64D5D21A" w14:textId="77777777" w:rsidR="002513D7" w:rsidRPr="008061E5" w:rsidRDefault="002513D7" w:rsidP="00EE11DD">
      <w:pPr>
        <w:ind w:left="142"/>
        <w:jc w:val="center"/>
        <w:rPr>
          <w:rFonts w:ascii="Aptos" w:hAnsi="Aptos" w:cs="Arial"/>
        </w:rPr>
      </w:pPr>
      <w:r w:rsidRPr="008061E5">
        <w:rPr>
          <w:rFonts w:ascii="Aptos" w:hAnsi="Aptos" w:cs="Arial"/>
        </w:rPr>
        <w:t>N = Número de dias entre a data prevista para o pagamento e a do efetivo pagamento; VP = Valor da parcela a ser paga.</w:t>
      </w:r>
    </w:p>
    <w:p w14:paraId="79EA126C" w14:textId="77777777" w:rsidR="002513D7" w:rsidRPr="008061E5" w:rsidRDefault="002513D7" w:rsidP="00EE11DD">
      <w:pPr>
        <w:ind w:left="142"/>
        <w:jc w:val="center"/>
        <w:rPr>
          <w:rFonts w:ascii="Aptos" w:hAnsi="Aptos" w:cs="Arial"/>
        </w:rPr>
      </w:pPr>
      <w:r w:rsidRPr="008061E5">
        <w:rPr>
          <w:rFonts w:ascii="Aptos" w:hAnsi="Aptos" w:cs="Arial"/>
        </w:rPr>
        <w:t>I = Índice de compensação financeira = 0,00016438, assim apurado:</w:t>
      </w:r>
    </w:p>
    <w:p w14:paraId="23D1B76A" w14:textId="77777777" w:rsidR="002513D7" w:rsidRPr="008061E5" w:rsidRDefault="002513D7" w:rsidP="00EE11DD">
      <w:pPr>
        <w:ind w:left="142"/>
        <w:jc w:val="center"/>
        <w:rPr>
          <w:rFonts w:ascii="Aptos" w:hAnsi="Aptos" w:cs="Arial"/>
        </w:rPr>
      </w:pPr>
      <w:r w:rsidRPr="008061E5">
        <w:rPr>
          <w:rFonts w:ascii="Aptos" w:hAnsi="Aptos" w:cs="Arial"/>
        </w:rPr>
        <w:t>I = (TX) I = (6 / 100)</w:t>
      </w:r>
    </w:p>
    <w:p w14:paraId="3F7632DA" w14:textId="77777777" w:rsidR="002513D7" w:rsidRPr="008061E5" w:rsidRDefault="002513D7" w:rsidP="00EE11DD">
      <w:pPr>
        <w:ind w:left="142"/>
        <w:jc w:val="center"/>
        <w:rPr>
          <w:rFonts w:ascii="Aptos" w:hAnsi="Aptos" w:cs="Arial"/>
        </w:rPr>
      </w:pPr>
      <w:r w:rsidRPr="008061E5">
        <w:rPr>
          <w:rFonts w:ascii="Aptos" w:hAnsi="Aptos" w:cs="Arial"/>
        </w:rPr>
        <w:t>365</w:t>
      </w:r>
    </w:p>
    <w:p w14:paraId="3489AAC4" w14:textId="77777777" w:rsidR="002513D7" w:rsidRPr="008061E5" w:rsidRDefault="002513D7" w:rsidP="00EE11DD">
      <w:pPr>
        <w:ind w:left="142"/>
        <w:jc w:val="center"/>
        <w:rPr>
          <w:rFonts w:ascii="Aptos" w:hAnsi="Aptos" w:cs="Arial"/>
        </w:rPr>
      </w:pPr>
      <w:r w:rsidRPr="008061E5">
        <w:rPr>
          <w:rFonts w:ascii="Aptos" w:hAnsi="Aptos" w:cs="Arial"/>
        </w:rPr>
        <w:t>TX = Percentual da taxa anual = 6%</w:t>
      </w:r>
    </w:p>
    <w:p w14:paraId="2068E551" w14:textId="77777777" w:rsidR="002513D7" w:rsidRPr="008061E5" w:rsidRDefault="002513D7" w:rsidP="00EE11DD">
      <w:pPr>
        <w:ind w:left="142"/>
        <w:jc w:val="both"/>
        <w:rPr>
          <w:rFonts w:ascii="Aptos" w:hAnsi="Aptos" w:cs="Arial"/>
        </w:rPr>
      </w:pPr>
    </w:p>
    <w:p w14:paraId="73320C2B"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DO REAJUSTE.</w:t>
      </w:r>
    </w:p>
    <w:p w14:paraId="6209D337" w14:textId="77777777" w:rsidR="002513D7" w:rsidRPr="008061E5" w:rsidRDefault="002513D7" w:rsidP="00EE11DD">
      <w:pPr>
        <w:ind w:left="142"/>
        <w:jc w:val="both"/>
        <w:rPr>
          <w:rFonts w:ascii="Aptos" w:hAnsi="Aptos" w:cs="Arial"/>
        </w:rPr>
      </w:pPr>
    </w:p>
    <w:p w14:paraId="2DF8E01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Os preços contratados poderão sofrer reajuste, aplicando-se o índice IPCA-IBGE, cuja data-base está vinculada à data do orçamento estimado, nos termos do art. 25, §7º da Lei nº 14.133/2021. </w:t>
      </w:r>
    </w:p>
    <w:p w14:paraId="3FB9968A"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Nos reajustes subsequentes ao primeiro, o intervalo mínimo de um ano será contado a partir dos efeitos financeiros do último reajuste.</w:t>
      </w:r>
    </w:p>
    <w:p w14:paraId="4DD11136"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w:t>
      </w:r>
      <w:r w:rsidRPr="008061E5">
        <w:rPr>
          <w:rFonts w:ascii="Aptos" w:hAnsi="Aptos" w:cs="Arial"/>
        </w:rPr>
        <w:lastRenderedPageBreak/>
        <w:t xml:space="preserve">apresentar memória de cálculo referente ao reajustamento de preços do valor remanescente, sempre que este ocorrer. </w:t>
      </w:r>
    </w:p>
    <w:p w14:paraId="688E1FBA"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Nas aferições finais, o índice utilizado para reajuste será, obrigatoriamente, o definitivo.</w:t>
      </w:r>
    </w:p>
    <w:p w14:paraId="2F641DFB"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Caso o índice estabelecido para reajuste venha a ser extinto ou de qualquer forma não possa mais ser utilizado, será adotado, em substituição, o que vier a ser determinado pela legislação então em vigor.</w:t>
      </w:r>
    </w:p>
    <w:p w14:paraId="2EDEDFE1"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Na ausência de previsão legal quanto ao índice substituto, as partes elegerão novo índice oficial, para reajustamento do preço do valor remanescente, por meio de termo aditivo.</w:t>
      </w:r>
    </w:p>
    <w:p w14:paraId="373F8F55"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reajuste será realizado por apostilamento.</w:t>
      </w:r>
    </w:p>
    <w:p w14:paraId="1C6A8C7E" w14:textId="77777777" w:rsidR="002513D7" w:rsidRPr="008061E5" w:rsidRDefault="002513D7" w:rsidP="00EE11DD">
      <w:pPr>
        <w:ind w:left="142"/>
        <w:jc w:val="both"/>
        <w:rPr>
          <w:rFonts w:ascii="Aptos" w:hAnsi="Aptos" w:cs="Arial"/>
        </w:rPr>
      </w:pPr>
    </w:p>
    <w:p w14:paraId="3E9C84BB"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ALTERAÇÕES DO CONTRATO. </w:t>
      </w:r>
    </w:p>
    <w:p w14:paraId="159CD44D"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Eventuais alterações contratuais reger-se-ão pela disciplina do Art. 124 da Lei nº 14.133/2021. </w:t>
      </w:r>
    </w:p>
    <w:p w14:paraId="3C8943B2"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78F6E691"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As supressões resultantes de acordo celebrado entre as partes contratantes poderão exceder o limite de 25% (vinte e cinco por cento) do valor inicial atualizado do contrato. </w:t>
      </w:r>
    </w:p>
    <w:p w14:paraId="32F83FE3"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A extinção determinada por ato unilateral da Administração e a extinção consensual deverão ser precedidas de autorização escrita e fundamentada da autoridade competente e reduzidas a termo no respectivo processo. </w:t>
      </w:r>
    </w:p>
    <w:p w14:paraId="78B7C100"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A extinção determinada por ato unilateral da Administração poderá acarretar as consequências indicadas no art. 139 da Lei 14.133/2021, sem prejuízo das sanções previstas na Lei 14.133/2021 e no Termo de Referência, anexo ao Edital. </w:t>
      </w:r>
    </w:p>
    <w:p w14:paraId="3C741F87"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O termo de rescisão será precedido de Relatório indicativo dos seguintes aspectos, conforme o caso: </w:t>
      </w:r>
    </w:p>
    <w:p w14:paraId="4DEA41B4" w14:textId="77777777" w:rsidR="002513D7" w:rsidRPr="008061E5" w:rsidRDefault="002513D7" w:rsidP="00EE11DD">
      <w:pPr>
        <w:pStyle w:val="PargrafodaLista"/>
        <w:widowControl w:val="0"/>
        <w:numPr>
          <w:ilvl w:val="2"/>
          <w:numId w:val="21"/>
        </w:numPr>
        <w:autoSpaceDE w:val="0"/>
        <w:autoSpaceDN w:val="0"/>
        <w:ind w:left="142" w:firstLine="0"/>
        <w:contextualSpacing w:val="0"/>
        <w:jc w:val="both"/>
        <w:rPr>
          <w:rFonts w:ascii="Aptos" w:hAnsi="Aptos" w:cs="Arial"/>
        </w:rPr>
      </w:pPr>
      <w:r w:rsidRPr="008061E5">
        <w:rPr>
          <w:rFonts w:ascii="Aptos" w:hAnsi="Aptos" w:cs="Arial"/>
        </w:rPr>
        <w:t xml:space="preserve">Balanço dos eventos contratuais já cumpridos ou parcialmente cumpridos; </w:t>
      </w:r>
    </w:p>
    <w:p w14:paraId="2EE7710E" w14:textId="77777777" w:rsidR="002513D7" w:rsidRPr="008061E5" w:rsidRDefault="002513D7" w:rsidP="00EE11DD">
      <w:pPr>
        <w:pStyle w:val="PargrafodaLista"/>
        <w:widowControl w:val="0"/>
        <w:numPr>
          <w:ilvl w:val="2"/>
          <w:numId w:val="21"/>
        </w:numPr>
        <w:autoSpaceDE w:val="0"/>
        <w:autoSpaceDN w:val="0"/>
        <w:ind w:left="142" w:firstLine="0"/>
        <w:contextualSpacing w:val="0"/>
        <w:jc w:val="both"/>
        <w:rPr>
          <w:rFonts w:ascii="Aptos" w:hAnsi="Aptos" w:cs="Arial"/>
        </w:rPr>
      </w:pPr>
      <w:r w:rsidRPr="008061E5">
        <w:rPr>
          <w:rFonts w:ascii="Aptos" w:hAnsi="Aptos" w:cs="Arial"/>
        </w:rPr>
        <w:t xml:space="preserve">Relação dos pagamentos já efetuados e ainda devidos; </w:t>
      </w:r>
    </w:p>
    <w:p w14:paraId="7FE8F7AE" w14:textId="77777777" w:rsidR="002513D7" w:rsidRPr="008061E5" w:rsidRDefault="002513D7" w:rsidP="00EE11DD">
      <w:pPr>
        <w:pStyle w:val="PargrafodaLista"/>
        <w:widowControl w:val="0"/>
        <w:numPr>
          <w:ilvl w:val="2"/>
          <w:numId w:val="21"/>
        </w:numPr>
        <w:autoSpaceDE w:val="0"/>
        <w:autoSpaceDN w:val="0"/>
        <w:ind w:left="142" w:firstLine="0"/>
        <w:contextualSpacing w:val="0"/>
        <w:jc w:val="both"/>
        <w:rPr>
          <w:rFonts w:ascii="Aptos" w:hAnsi="Aptos" w:cs="Arial"/>
        </w:rPr>
      </w:pPr>
      <w:r w:rsidRPr="008061E5">
        <w:rPr>
          <w:rFonts w:ascii="Aptos" w:hAnsi="Aptos" w:cs="Arial"/>
        </w:rPr>
        <w:t xml:space="preserve">Indenizações e multas. </w:t>
      </w:r>
    </w:p>
    <w:p w14:paraId="2772C6FF" w14:textId="77777777" w:rsidR="002513D7" w:rsidRPr="008061E5" w:rsidRDefault="002513D7" w:rsidP="00EE11DD">
      <w:pPr>
        <w:ind w:left="142"/>
        <w:jc w:val="both"/>
        <w:rPr>
          <w:rFonts w:ascii="Aptos" w:hAnsi="Aptos" w:cs="Arial"/>
        </w:rPr>
      </w:pPr>
    </w:p>
    <w:p w14:paraId="7948F6FB"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 xml:space="preserve">EXTINÇÃO DO CONTRATO. </w:t>
      </w:r>
    </w:p>
    <w:p w14:paraId="7F37ECEC" w14:textId="77777777" w:rsidR="002513D7" w:rsidRPr="008061E5" w:rsidRDefault="002513D7" w:rsidP="00EE11DD">
      <w:pPr>
        <w:pStyle w:val="Nivel2"/>
        <w:numPr>
          <w:ilvl w:val="1"/>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1F890FC0" w14:textId="77777777" w:rsidR="002513D7" w:rsidRPr="008061E5" w:rsidRDefault="002513D7" w:rsidP="00EE11DD">
      <w:pPr>
        <w:pStyle w:val="Nivel3"/>
        <w:numPr>
          <w:ilvl w:val="2"/>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Nesta hipótese, aplicam-se também os artigos 138 e 139 da mesma Lei.</w:t>
      </w:r>
    </w:p>
    <w:p w14:paraId="682DEF85" w14:textId="77777777" w:rsidR="002513D7" w:rsidRPr="008061E5" w:rsidRDefault="002513D7" w:rsidP="00EE11DD">
      <w:pPr>
        <w:pStyle w:val="Nivel3"/>
        <w:numPr>
          <w:ilvl w:val="2"/>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A alteração social ou a modificação da finalidade ou da estrutura da empresa não ensejará a extinção se não restringir sua capacidade de concluir o contrato.</w:t>
      </w:r>
    </w:p>
    <w:p w14:paraId="454AB90D" w14:textId="77777777" w:rsidR="002513D7" w:rsidRPr="008061E5" w:rsidRDefault="002513D7" w:rsidP="00EE11DD">
      <w:pPr>
        <w:pStyle w:val="Nivel4"/>
        <w:numPr>
          <w:ilvl w:val="3"/>
          <w:numId w:val="21"/>
        </w:numPr>
        <w:spacing w:before="0" w:after="0" w:line="240" w:lineRule="auto"/>
        <w:ind w:left="142" w:firstLine="0"/>
        <w:rPr>
          <w:rFonts w:ascii="Aptos" w:hAnsi="Aptos"/>
          <w:sz w:val="24"/>
          <w:szCs w:val="24"/>
        </w:rPr>
      </w:pPr>
      <w:r w:rsidRPr="008061E5">
        <w:rPr>
          <w:rFonts w:ascii="Aptos" w:hAnsi="Aptos"/>
          <w:sz w:val="24"/>
          <w:szCs w:val="24"/>
        </w:rPr>
        <w:t>Se a operação implicar mudança da pessoa jurídica contratada, deverá ser formalizado termo aditivo para alteração subjetiva.</w:t>
      </w:r>
    </w:p>
    <w:p w14:paraId="5EAA0B9A" w14:textId="77777777" w:rsidR="002513D7" w:rsidRPr="008061E5" w:rsidRDefault="002513D7" w:rsidP="00EE11DD">
      <w:pPr>
        <w:pStyle w:val="Nivel2"/>
        <w:numPr>
          <w:ilvl w:val="1"/>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O termo de extinção, sempre que possível, será precedido:</w:t>
      </w:r>
    </w:p>
    <w:p w14:paraId="3C8BF1A8" w14:textId="77777777" w:rsidR="002513D7" w:rsidRPr="008061E5" w:rsidRDefault="002513D7" w:rsidP="00EE11DD">
      <w:pPr>
        <w:pStyle w:val="Nivel3"/>
        <w:numPr>
          <w:ilvl w:val="2"/>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Balanço dos eventos contratuais já cumpridos ou parcialmente cumpridos;</w:t>
      </w:r>
    </w:p>
    <w:p w14:paraId="5FC28449" w14:textId="77777777" w:rsidR="002513D7" w:rsidRPr="008061E5" w:rsidRDefault="002513D7" w:rsidP="00EE11DD">
      <w:pPr>
        <w:pStyle w:val="Nivel3"/>
        <w:numPr>
          <w:ilvl w:val="2"/>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Relação dos pagamentos já efetuados e ainda devidos;</w:t>
      </w:r>
    </w:p>
    <w:p w14:paraId="4459BE95" w14:textId="77777777" w:rsidR="002513D7" w:rsidRPr="008061E5" w:rsidRDefault="002513D7" w:rsidP="00EE11DD">
      <w:pPr>
        <w:pStyle w:val="Nivel3"/>
        <w:numPr>
          <w:ilvl w:val="2"/>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Indenizações e multas.</w:t>
      </w:r>
    </w:p>
    <w:p w14:paraId="41F140B5" w14:textId="77777777" w:rsidR="002513D7" w:rsidRPr="008061E5" w:rsidRDefault="002513D7" w:rsidP="00EE11DD">
      <w:pPr>
        <w:pStyle w:val="Nivel2"/>
        <w:numPr>
          <w:ilvl w:val="1"/>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lastRenderedPageBreak/>
        <w:t xml:space="preserve">A extinção do contrato não configura óbice para o reconhecimento do desequilíbrio econômico-financeiro, hipótese em que será concedida indenização por meio de termo indenizatório (art. 131, </w:t>
      </w:r>
      <w:r w:rsidRPr="008061E5">
        <w:rPr>
          <w:rFonts w:ascii="Aptos" w:hAnsi="Aptos"/>
          <w:i/>
          <w:iCs/>
          <w:color w:val="auto"/>
          <w:sz w:val="24"/>
          <w:szCs w:val="24"/>
        </w:rPr>
        <w:t xml:space="preserve">caput, </w:t>
      </w:r>
      <w:r w:rsidRPr="008061E5">
        <w:rPr>
          <w:rFonts w:ascii="Aptos" w:hAnsi="Aptos"/>
          <w:color w:val="auto"/>
          <w:sz w:val="24"/>
          <w:szCs w:val="24"/>
        </w:rPr>
        <w:t xml:space="preserve">da Lei n.º 14.133, de 2021). </w:t>
      </w:r>
    </w:p>
    <w:p w14:paraId="5F4C2CC7" w14:textId="77777777" w:rsidR="002513D7" w:rsidRPr="008061E5" w:rsidRDefault="002513D7" w:rsidP="00EE11DD">
      <w:pPr>
        <w:pStyle w:val="Nivel2"/>
        <w:numPr>
          <w:ilvl w:val="1"/>
          <w:numId w:val="21"/>
        </w:numPr>
        <w:spacing w:before="0" w:after="0" w:line="240" w:lineRule="auto"/>
        <w:ind w:left="142" w:firstLine="0"/>
        <w:rPr>
          <w:rFonts w:ascii="Aptos" w:hAnsi="Aptos"/>
          <w:color w:val="auto"/>
          <w:sz w:val="24"/>
          <w:szCs w:val="24"/>
        </w:rPr>
      </w:pPr>
      <w:r w:rsidRPr="008061E5">
        <w:rPr>
          <w:rFonts w:ascii="Aptos" w:hAnsi="Aptos"/>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85EC402" w14:textId="77777777" w:rsidR="002513D7" w:rsidRPr="008061E5" w:rsidRDefault="002513D7" w:rsidP="00EE11DD">
      <w:pPr>
        <w:ind w:left="142"/>
        <w:jc w:val="both"/>
        <w:rPr>
          <w:rFonts w:ascii="Aptos" w:hAnsi="Aptos" w:cs="Arial"/>
        </w:rPr>
      </w:pPr>
    </w:p>
    <w:p w14:paraId="369241EA"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DAS HIPÓTESES DE RESCISÃO</w:t>
      </w:r>
    </w:p>
    <w:p w14:paraId="23F788E6" w14:textId="77777777" w:rsidR="002513D7" w:rsidRPr="008061E5" w:rsidRDefault="002513D7" w:rsidP="00EE11DD">
      <w:pPr>
        <w:ind w:left="142"/>
        <w:jc w:val="both"/>
        <w:rPr>
          <w:rFonts w:ascii="Aptos" w:hAnsi="Aptos" w:cs="Arial"/>
        </w:rPr>
      </w:pPr>
    </w:p>
    <w:p w14:paraId="6A4B9FB1"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14:paraId="723A35B8"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Cabe à parte prejudicada ou interessada a comprovação do efetivo prejuízo que justifique a rescisão contratual, caso ocorra quaisquer dos motivos indicados  na legislação;</w:t>
      </w:r>
    </w:p>
    <w:p w14:paraId="3E2BCDAD"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 xml:space="preserve"> A rescisão contratual será processada nos autos de processo de gestão, sempre se garantindo o contraditório e a ampla defesa;</w:t>
      </w:r>
    </w:p>
    <w:p w14:paraId="317E4D2D" w14:textId="1A958000"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Na ocorrência de rescisão contratual, ficam assegurados os direitos da Administração contidos na legislação, sem prejuízo de quaisquer outros previstos pela legislação</w:t>
      </w:r>
      <w:r w:rsidR="000F7DEE">
        <w:rPr>
          <w:rFonts w:ascii="Aptos" w:hAnsi="Aptos" w:cs="Arial"/>
        </w:rPr>
        <w:t>.</w:t>
      </w:r>
    </w:p>
    <w:p w14:paraId="55637D54" w14:textId="77777777" w:rsidR="002513D7" w:rsidRPr="008061E5" w:rsidRDefault="002513D7" w:rsidP="00EE11DD">
      <w:pPr>
        <w:ind w:left="142"/>
        <w:jc w:val="both"/>
        <w:rPr>
          <w:rFonts w:ascii="Aptos" w:hAnsi="Aptos" w:cs="Arial"/>
        </w:rPr>
      </w:pPr>
    </w:p>
    <w:p w14:paraId="64CBF261" w14:textId="77777777" w:rsidR="002513D7" w:rsidRPr="008061E5" w:rsidRDefault="002513D7" w:rsidP="00EE11DD">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DAS SANÇÕES ADMINISTRATIVAS.</w:t>
      </w:r>
    </w:p>
    <w:p w14:paraId="7F1E5E88" w14:textId="77777777" w:rsidR="002513D7" w:rsidRPr="008061E5" w:rsidRDefault="002513D7" w:rsidP="00EE11DD">
      <w:pPr>
        <w:ind w:left="142"/>
        <w:jc w:val="both"/>
        <w:rPr>
          <w:rFonts w:ascii="Aptos" w:hAnsi="Aptos" w:cs="Arial"/>
        </w:rPr>
      </w:pPr>
    </w:p>
    <w:p w14:paraId="1FFB55A2" w14:textId="13A1CD52"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Comete infração administrativa nos termos da Lei nº 14.133/2021, a Contratada que:</w:t>
      </w:r>
    </w:p>
    <w:p w14:paraId="0810DF01"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Der causa à inexecução parcial ou total do contrato;</w:t>
      </w:r>
    </w:p>
    <w:p w14:paraId="0A47D0DB"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Deixar de entregar os documentos exigidos no certame;</w:t>
      </w:r>
    </w:p>
    <w:p w14:paraId="00240A79"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Não mantiver a proposta, salvo em decorrência de fato superveniente devidamente justificado;</w:t>
      </w:r>
    </w:p>
    <w:p w14:paraId="01B27E2E"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Não assinar o termo de contrato ou aceitar/retirar o instrumento equivalente, quando convocado dentro do prazo de validade da proposta;</w:t>
      </w:r>
    </w:p>
    <w:p w14:paraId="379F635C"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Ensejar o retardamento da execução ou entrega do objeto da licitação sem motivo justificado;</w:t>
      </w:r>
    </w:p>
    <w:p w14:paraId="78B38E8F"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Apresentar declaração ou documentação falsa;</w:t>
      </w:r>
    </w:p>
    <w:p w14:paraId="1B70EF2D"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Fraudar a licitação ou praticar ato fraudulento na execução do contrato;</w:t>
      </w:r>
    </w:p>
    <w:p w14:paraId="56944220"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Comportar-se de modo inidôneo ou cometer fraude de qualquer natureza;</w:t>
      </w:r>
    </w:p>
    <w:p w14:paraId="10B9A8FC"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Praticar atos ilícitos com vistas a frustrar os objetivos da licitação;</w:t>
      </w:r>
    </w:p>
    <w:p w14:paraId="3D94797A" w14:textId="77777777" w:rsidR="004B3E29" w:rsidRPr="008061E5" w:rsidRDefault="004B3E29" w:rsidP="00EE11DD">
      <w:pPr>
        <w:pStyle w:val="PargrafodaLista"/>
        <w:widowControl w:val="0"/>
        <w:numPr>
          <w:ilvl w:val="0"/>
          <w:numId w:val="17"/>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Praticar ato lesivo previsto no art. 5º da Lei nº 12.846/2013.</w:t>
      </w:r>
    </w:p>
    <w:p w14:paraId="0405246D" w14:textId="2A639CF5"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O licitante/adjudicatário que cometer qualquer das infrações discriminadas nos subitens anteriores ficará sujeito, sem prejuízo da responsabilidade civil e criminal, às seguintes sanções:</w:t>
      </w:r>
    </w:p>
    <w:p w14:paraId="54531AAD" w14:textId="77777777" w:rsidR="004B3E29" w:rsidRPr="008061E5" w:rsidRDefault="004B3E29" w:rsidP="00EE11DD">
      <w:pPr>
        <w:ind w:left="142"/>
        <w:jc w:val="both"/>
        <w:rPr>
          <w:rFonts w:ascii="Aptos" w:hAnsi="Aptos" w:cs="Arial"/>
          <w:sz w:val="22"/>
          <w:szCs w:val="22"/>
        </w:rPr>
      </w:pPr>
    </w:p>
    <w:p w14:paraId="133337B7" w14:textId="77777777" w:rsidR="004B3E29" w:rsidRPr="008061E5" w:rsidRDefault="004B3E29" w:rsidP="00EE11DD">
      <w:pPr>
        <w:pStyle w:val="PargrafodaLista"/>
        <w:widowControl w:val="0"/>
        <w:numPr>
          <w:ilvl w:val="0"/>
          <w:numId w:val="18"/>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 xml:space="preserve">Advertência, quando não se justificar a imposição de penalidade mais grave; </w:t>
      </w:r>
    </w:p>
    <w:p w14:paraId="2EED2B4B" w14:textId="77777777" w:rsidR="004B3E29" w:rsidRPr="008061E5" w:rsidRDefault="004B3E29" w:rsidP="00EE11DD">
      <w:pPr>
        <w:pStyle w:val="PargrafodaLista"/>
        <w:widowControl w:val="0"/>
        <w:numPr>
          <w:ilvl w:val="0"/>
          <w:numId w:val="18"/>
        </w:numPr>
        <w:autoSpaceDE w:val="0"/>
        <w:autoSpaceDN w:val="0"/>
        <w:ind w:left="142" w:firstLine="0"/>
        <w:contextualSpacing w:val="0"/>
        <w:jc w:val="both"/>
        <w:rPr>
          <w:rStyle w:val="nfase"/>
          <w:rFonts w:ascii="Aptos" w:hAnsi="Aptos" w:cs="Arial"/>
          <w:i w:val="0"/>
          <w:iCs w:val="0"/>
          <w:sz w:val="22"/>
          <w:szCs w:val="22"/>
        </w:rPr>
      </w:pPr>
      <w:r w:rsidRPr="008061E5">
        <w:rPr>
          <w:rStyle w:val="nfase"/>
          <w:rFonts w:ascii="Aptos" w:hAnsi="Aptos" w:cs="Arial"/>
          <w:sz w:val="21"/>
          <w:szCs w:val="21"/>
        </w:rPr>
        <w:t>Multa de mora de até 1% (um por cento) por dia útil sobre o valor do Contrato ou saldo não atendido do Contrato;</w:t>
      </w:r>
    </w:p>
    <w:p w14:paraId="5BA29E7B" w14:textId="77777777" w:rsidR="004B3E29" w:rsidRPr="008061E5" w:rsidRDefault="004B3E29" w:rsidP="00EE11DD">
      <w:pPr>
        <w:pStyle w:val="PargrafodaLista"/>
        <w:widowControl w:val="0"/>
        <w:numPr>
          <w:ilvl w:val="0"/>
          <w:numId w:val="18"/>
        </w:numPr>
        <w:autoSpaceDE w:val="0"/>
        <w:autoSpaceDN w:val="0"/>
        <w:ind w:left="142" w:firstLine="0"/>
        <w:contextualSpacing w:val="0"/>
        <w:jc w:val="both"/>
        <w:rPr>
          <w:rStyle w:val="nfase"/>
          <w:rFonts w:ascii="Aptos" w:hAnsi="Aptos" w:cs="Arial"/>
          <w:i w:val="0"/>
          <w:iCs w:val="0"/>
          <w:sz w:val="22"/>
          <w:szCs w:val="22"/>
        </w:rPr>
      </w:pPr>
      <w:r w:rsidRPr="008061E5">
        <w:rPr>
          <w:rStyle w:val="nfase"/>
          <w:rFonts w:ascii="Aptos" w:hAnsi="Aptos" w:cs="Arial"/>
          <w:sz w:val="21"/>
          <w:szCs w:val="21"/>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8A6C468" w14:textId="77777777" w:rsidR="004B3E29" w:rsidRPr="008061E5" w:rsidRDefault="004B3E29" w:rsidP="00EE11DD">
      <w:pPr>
        <w:pStyle w:val="PargrafodaLista"/>
        <w:widowControl w:val="0"/>
        <w:numPr>
          <w:ilvl w:val="0"/>
          <w:numId w:val="18"/>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 xml:space="preserve">Impedimento de licitar e contratar no âmbito da Administração Pública direta e indireta do ente </w:t>
      </w:r>
      <w:r w:rsidRPr="008061E5">
        <w:rPr>
          <w:rFonts w:ascii="Aptos" w:hAnsi="Aptos" w:cs="Arial"/>
          <w:sz w:val="22"/>
          <w:szCs w:val="22"/>
        </w:rPr>
        <w:lastRenderedPageBreak/>
        <w:t xml:space="preserve">federativo que tiver aplicado a sanção, pelo prazo máximo de 3 (três) anos, nos casos dos subitens deste termo de referência, quando não se justificar a imposição de penalidade mais grave; </w:t>
      </w:r>
    </w:p>
    <w:p w14:paraId="00C97698" w14:textId="77777777" w:rsidR="004B3E29" w:rsidRPr="008061E5" w:rsidRDefault="004B3E29" w:rsidP="00EE11DD">
      <w:pPr>
        <w:pStyle w:val="PargrafodaLista"/>
        <w:widowControl w:val="0"/>
        <w:numPr>
          <w:ilvl w:val="0"/>
          <w:numId w:val="18"/>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4BD74A28" w14:textId="77777777" w:rsidR="004B3E29" w:rsidRPr="008061E5" w:rsidRDefault="004B3E29" w:rsidP="00EE11DD">
      <w:pPr>
        <w:pStyle w:val="PargrafodaLista"/>
        <w:widowControl w:val="0"/>
        <w:autoSpaceDE w:val="0"/>
        <w:autoSpaceDN w:val="0"/>
        <w:ind w:left="142"/>
        <w:contextualSpacing w:val="0"/>
        <w:jc w:val="both"/>
        <w:rPr>
          <w:rFonts w:ascii="Aptos" w:hAnsi="Aptos" w:cs="Arial"/>
          <w:sz w:val="22"/>
          <w:szCs w:val="22"/>
        </w:rPr>
      </w:pPr>
    </w:p>
    <w:p w14:paraId="1D44CF6E" w14:textId="77777777" w:rsidR="004B3E29" w:rsidRPr="008061E5" w:rsidRDefault="004B3E29" w:rsidP="00EE11DD">
      <w:pPr>
        <w:pStyle w:val="NormalWeb"/>
        <w:numPr>
          <w:ilvl w:val="1"/>
          <w:numId w:val="31"/>
        </w:numPr>
        <w:spacing w:before="0" w:beforeAutospacing="0" w:after="225" w:afterAutospacing="0"/>
        <w:ind w:left="142" w:firstLine="0"/>
        <w:jc w:val="both"/>
        <w:rPr>
          <w:rFonts w:ascii="Aptos" w:hAnsi="Aptos" w:cs="Arial"/>
          <w:i/>
          <w:iCs/>
          <w:sz w:val="21"/>
          <w:szCs w:val="21"/>
        </w:rPr>
      </w:pPr>
      <w:r w:rsidRPr="008061E5">
        <w:rPr>
          <w:rStyle w:val="nfase"/>
          <w:rFonts w:ascii="Aptos" w:hAnsi="Aptos" w:cs="Arial"/>
          <w:sz w:val="21"/>
          <w:szCs w:val="21"/>
        </w:rPr>
        <w:t>A aplicação das sanções previstas nas alíneas "b" e "c" observará os seguintes parâmetros:</w:t>
      </w:r>
    </w:p>
    <w:p w14:paraId="73D6674E" w14:textId="77777777" w:rsidR="004B3E29" w:rsidRPr="008061E5" w:rsidRDefault="004B3E29" w:rsidP="00EE11DD">
      <w:pPr>
        <w:pStyle w:val="NormalWeb"/>
        <w:spacing w:before="0" w:beforeAutospacing="0" w:after="225" w:afterAutospacing="0"/>
        <w:ind w:left="142"/>
        <w:jc w:val="both"/>
        <w:rPr>
          <w:rFonts w:ascii="Aptos" w:hAnsi="Aptos" w:cs="Arial"/>
          <w:i/>
          <w:iCs/>
          <w:sz w:val="21"/>
          <w:szCs w:val="21"/>
        </w:rPr>
      </w:pPr>
      <w:r w:rsidRPr="008061E5">
        <w:rPr>
          <w:rStyle w:val="nfase"/>
          <w:rFonts w:ascii="Aptos" w:hAnsi="Aptos" w:cs="Arial"/>
          <w:sz w:val="21"/>
          <w:szCs w:val="21"/>
        </w:rPr>
        <w:t>1)    0,1% (um décimo por cento) até 1% (um por cento) por dia útil sobre o valor da parcela em atraso do Contrato, em caso de atraso no fornecimento ou prestação do serviço, a título de multa moratória, limitada a incidência a 15 (quinze) dias úteis. Após o décimo quinto dia útil e a critério da Administração, no caso de fornecimento ou prestação do serviço com atraso, poderá ocorrer a não-aceitação do objeto, de forma a configurar, nessa hipótese, inexecução total da obrigação assumida, atraindo a aplicação da multa prevista na alínea "c", sem prejuízo da rescisão unilateral da avença;</w:t>
      </w:r>
    </w:p>
    <w:p w14:paraId="03460BF5" w14:textId="77777777" w:rsidR="004B3E29" w:rsidRPr="008061E5" w:rsidRDefault="004B3E29" w:rsidP="00EE11DD">
      <w:pPr>
        <w:pStyle w:val="NormalWeb"/>
        <w:spacing w:before="0" w:beforeAutospacing="0" w:after="225" w:afterAutospacing="0"/>
        <w:ind w:left="142"/>
        <w:jc w:val="both"/>
        <w:rPr>
          <w:rFonts w:ascii="Aptos" w:hAnsi="Aptos" w:cs="Arial"/>
          <w:i/>
          <w:iCs/>
          <w:sz w:val="21"/>
          <w:szCs w:val="21"/>
        </w:rPr>
      </w:pPr>
      <w:r w:rsidRPr="008061E5">
        <w:rPr>
          <w:rStyle w:val="nfase"/>
          <w:rFonts w:ascii="Aptos" w:hAnsi="Aptos" w:cs="Arial"/>
          <w:sz w:val="21"/>
          <w:szCs w:val="21"/>
        </w:rPr>
        <w:t>2)    10% (dez por cento) até 15% (quinze por cento) sobre o valor da parcela em atraso do Contrato, em caso de atraso no fornecimento ou prestação do serviço, por período superior ao previsto no subitem anterior ou de inadimplemento parcial da obrigação assumida;</w:t>
      </w:r>
    </w:p>
    <w:p w14:paraId="314569C8" w14:textId="77777777" w:rsidR="004B3E29" w:rsidRPr="008061E5" w:rsidRDefault="004B3E29" w:rsidP="00EE11DD">
      <w:pPr>
        <w:pStyle w:val="NormalWeb"/>
        <w:spacing w:before="0" w:beforeAutospacing="0" w:after="225" w:afterAutospacing="0"/>
        <w:ind w:left="142"/>
        <w:jc w:val="both"/>
        <w:rPr>
          <w:rFonts w:ascii="Aptos" w:hAnsi="Aptos" w:cs="Arial"/>
          <w:i/>
          <w:iCs/>
          <w:sz w:val="21"/>
          <w:szCs w:val="21"/>
        </w:rPr>
      </w:pPr>
      <w:r w:rsidRPr="008061E5">
        <w:rPr>
          <w:rStyle w:val="nfase"/>
          <w:rFonts w:ascii="Aptos" w:hAnsi="Aptos" w:cs="Arial"/>
          <w:sz w:val="21"/>
          <w:szCs w:val="21"/>
        </w:rPr>
        <w:t>3)    15% (quinze por cento) até 20% (vinte por cento) sobre o valor do Contrato ou do saldo não atendido do Contrato, em caso de inadimplemento total da obrigação, inclusive nos casos de extinção por culpa da CONTRATADA; e</w:t>
      </w:r>
    </w:p>
    <w:p w14:paraId="4EF7E4D7" w14:textId="77777777" w:rsidR="004B3E29" w:rsidRPr="008061E5" w:rsidRDefault="004B3E29" w:rsidP="00EE11DD">
      <w:pPr>
        <w:pStyle w:val="NormalWeb"/>
        <w:spacing w:before="0" w:beforeAutospacing="0" w:after="225" w:afterAutospacing="0"/>
        <w:ind w:left="142"/>
        <w:jc w:val="both"/>
        <w:rPr>
          <w:rFonts w:ascii="Aptos" w:hAnsi="Aptos" w:cs="Arial"/>
          <w:i/>
          <w:iCs/>
          <w:sz w:val="21"/>
          <w:szCs w:val="21"/>
        </w:rPr>
      </w:pPr>
      <w:r w:rsidRPr="008061E5">
        <w:rPr>
          <w:rStyle w:val="nfase"/>
          <w:rFonts w:ascii="Aptos" w:hAnsi="Aptos" w:cs="Arial"/>
          <w:sz w:val="21"/>
          <w:szCs w:val="21"/>
        </w:rPr>
        <w:t>4)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1712EC04" w14:textId="77777777" w:rsidR="004B3E29" w:rsidRPr="008061E5" w:rsidRDefault="004B3E29" w:rsidP="00EE11DD">
      <w:pPr>
        <w:pStyle w:val="NormalWeb"/>
        <w:numPr>
          <w:ilvl w:val="1"/>
          <w:numId w:val="31"/>
        </w:numPr>
        <w:spacing w:before="0" w:beforeAutospacing="0" w:after="225" w:afterAutospacing="0"/>
        <w:ind w:left="142" w:firstLine="0"/>
        <w:jc w:val="both"/>
        <w:rPr>
          <w:rFonts w:ascii="Aptos" w:hAnsi="Aptos" w:cs="Arial"/>
          <w:i/>
          <w:iCs/>
          <w:sz w:val="21"/>
          <w:szCs w:val="21"/>
        </w:rPr>
      </w:pPr>
      <w:r w:rsidRPr="008061E5">
        <w:rPr>
          <w:rStyle w:val="nfase"/>
          <w:rFonts w:ascii="Aptos" w:hAnsi="Aptos" w:cs="Arial"/>
          <w:sz w:val="21"/>
          <w:szCs w:val="21"/>
        </w:rPr>
        <w:t>As penalidades de multa decorrentes de fatos diversos serão consideradas independentes entre si.</w:t>
      </w:r>
    </w:p>
    <w:p w14:paraId="4BF51C1C"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 xml:space="preserve"> A penalidade de multa pode ser aplicada cumulativamente com as demais sanções.</w:t>
      </w:r>
    </w:p>
    <w:p w14:paraId="15444307"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A aplicação de qualquer das penalidades previstas realizar-se-á em processo administrativo que assegurará o contraditório e a ampla defesa à Contratada, observando-se o procedimento previsto na Lei nº 14.133/2021.</w:t>
      </w:r>
    </w:p>
    <w:p w14:paraId="76CC29BF"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As multas devidas e/ou prejuízos causados à Contratante serão deduzidos dos valores a serem pagos, ou recolhidos em favor do CISB, ou deduzidos da garantia, ou ainda, quando for o caso, serão inscritos na Dívida Ativa e cobrados judicialmente.</w:t>
      </w:r>
    </w:p>
    <w:p w14:paraId="116A8C29"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Caso a Contratante determine, a multa deverá ser recolhida no prazo máximo de 60(sessenta) dias, a contar da data do recebimento da comunicação enviada pela autoridade competente.</w:t>
      </w:r>
    </w:p>
    <w:p w14:paraId="3F8FB977"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Caso o valor da multa não seja suficiente para cobrir os prejuízos causados pela conduta do licitante, o CISB poderá cobrar o valor remanescente judicialmente, conforme artigo 419 do Código Civil.</w:t>
      </w:r>
    </w:p>
    <w:p w14:paraId="07CAE965"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0E686F08"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78473E"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 xml:space="preserve">A apuração e o julgamento das demais infrações administrativas não consideradas como </w:t>
      </w:r>
      <w:r w:rsidRPr="008061E5">
        <w:rPr>
          <w:rFonts w:ascii="Aptos" w:hAnsi="Aptos" w:cs="Arial"/>
          <w:sz w:val="22"/>
          <w:szCs w:val="22"/>
        </w:rPr>
        <w:lastRenderedPageBreak/>
        <w:t>ato lesivo à Administração Pública nacional ou estrangeira nos termos da Lei nº 12.846/2013, seguirão seu rito normal na unidade administrativa.</w:t>
      </w:r>
    </w:p>
    <w:p w14:paraId="3C51FE59"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0977A98" w14:textId="77777777" w:rsidR="004B3E29" w:rsidRPr="008061E5" w:rsidRDefault="004B3E29" w:rsidP="00EE11DD">
      <w:pPr>
        <w:pStyle w:val="PargrafodaLista"/>
        <w:widowControl w:val="0"/>
        <w:numPr>
          <w:ilvl w:val="1"/>
          <w:numId w:val="31"/>
        </w:numPr>
        <w:autoSpaceDE w:val="0"/>
        <w:autoSpaceDN w:val="0"/>
        <w:ind w:left="142" w:firstLine="0"/>
        <w:contextualSpacing w:val="0"/>
        <w:jc w:val="both"/>
        <w:rPr>
          <w:rFonts w:ascii="Aptos" w:hAnsi="Aptos" w:cs="Arial"/>
          <w:sz w:val="22"/>
          <w:szCs w:val="22"/>
        </w:rPr>
      </w:pPr>
      <w:r w:rsidRPr="008061E5">
        <w:rPr>
          <w:rFonts w:ascii="Aptos" w:hAnsi="Aptos" w:cs="Arial"/>
          <w:sz w:val="22"/>
          <w:szCs w:val="22"/>
        </w:rPr>
        <w:t>As penalidades serão obrigatoriamente publicadas no órgão Oficial de Imprensa do órgão ou entidade pública.</w:t>
      </w:r>
    </w:p>
    <w:p w14:paraId="10DF18AA" w14:textId="77777777" w:rsidR="002513D7" w:rsidRPr="008061E5" w:rsidRDefault="002513D7" w:rsidP="00F850F6">
      <w:pPr>
        <w:jc w:val="both"/>
        <w:rPr>
          <w:rFonts w:ascii="Aptos" w:hAnsi="Aptos" w:cs="Arial"/>
        </w:rPr>
      </w:pPr>
    </w:p>
    <w:p w14:paraId="59C1E887" w14:textId="77777777" w:rsidR="002513D7" w:rsidRPr="008061E5" w:rsidRDefault="002513D7" w:rsidP="00EE11DD">
      <w:pPr>
        <w:pStyle w:val="PargrafodaLista"/>
        <w:widowControl w:val="0"/>
        <w:numPr>
          <w:ilvl w:val="0"/>
          <w:numId w:val="21"/>
        </w:num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DA GARANTIA DE EXECUÇÃO.</w:t>
      </w:r>
    </w:p>
    <w:p w14:paraId="7F027AC6" w14:textId="77777777" w:rsidR="002513D7" w:rsidRPr="008061E5" w:rsidRDefault="002513D7" w:rsidP="00EE11DD">
      <w:pPr>
        <w:ind w:left="142"/>
        <w:jc w:val="both"/>
        <w:rPr>
          <w:rFonts w:ascii="Aptos" w:hAnsi="Aptos" w:cs="Arial"/>
        </w:rPr>
      </w:pPr>
    </w:p>
    <w:p w14:paraId="1D2D082D" w14:textId="77777777" w:rsidR="002513D7" w:rsidRPr="008061E5" w:rsidRDefault="002513D7" w:rsidP="00EE11DD">
      <w:pPr>
        <w:pStyle w:val="PargrafodaLista"/>
        <w:widowControl w:val="0"/>
        <w:numPr>
          <w:ilvl w:val="1"/>
          <w:numId w:val="21"/>
        </w:numPr>
        <w:autoSpaceDE w:val="0"/>
        <w:autoSpaceDN w:val="0"/>
        <w:ind w:left="142" w:firstLine="0"/>
        <w:contextualSpacing w:val="0"/>
        <w:jc w:val="both"/>
        <w:rPr>
          <w:rFonts w:ascii="Aptos" w:hAnsi="Aptos" w:cs="Arial"/>
        </w:rPr>
      </w:pPr>
      <w:r w:rsidRPr="008061E5">
        <w:rPr>
          <w:rFonts w:ascii="Aptos" w:hAnsi="Aptos" w:cs="Arial"/>
        </w:rPr>
        <w:t>Não haverá exigência de garantia contratual da execução dos artigos 96 e seguintes da Lei nº 14.133, de 2021, pelas razões abaixo justificadas:</w:t>
      </w:r>
    </w:p>
    <w:p w14:paraId="639F5EC4" w14:textId="77777777" w:rsidR="002513D7" w:rsidRPr="008061E5" w:rsidRDefault="002513D7" w:rsidP="00EE11DD">
      <w:pPr>
        <w:pStyle w:val="NormalWeb"/>
        <w:numPr>
          <w:ilvl w:val="2"/>
          <w:numId w:val="28"/>
        </w:numPr>
        <w:spacing w:before="0" w:beforeAutospacing="0" w:after="0" w:afterAutospacing="0"/>
        <w:ind w:left="142" w:firstLine="0"/>
        <w:jc w:val="both"/>
        <w:textAlignment w:val="baseline"/>
        <w:rPr>
          <w:rFonts w:ascii="Aptos" w:hAnsi="Aptos" w:cs="Arial"/>
        </w:rPr>
      </w:pPr>
      <w:r w:rsidRPr="008061E5">
        <w:rPr>
          <w:rFonts w:ascii="Aptos" w:hAnsi="Aptos" w:cs="Arial"/>
        </w:rPr>
        <w:t>Não há complexidade e vultuosidade na presente licitação, não comprometendo o cumprimento das obrigações; </w:t>
      </w:r>
    </w:p>
    <w:p w14:paraId="74037CC9" w14:textId="77777777" w:rsidR="002513D7" w:rsidRPr="008061E5" w:rsidRDefault="002513D7" w:rsidP="00EE11DD">
      <w:pPr>
        <w:pStyle w:val="NormalWeb"/>
        <w:numPr>
          <w:ilvl w:val="2"/>
          <w:numId w:val="28"/>
        </w:numPr>
        <w:spacing w:before="0" w:beforeAutospacing="0" w:after="0" w:afterAutospacing="0"/>
        <w:ind w:left="142" w:firstLine="0"/>
        <w:jc w:val="both"/>
        <w:textAlignment w:val="baseline"/>
        <w:rPr>
          <w:rFonts w:ascii="Aptos" w:hAnsi="Aptos" w:cs="Arial"/>
        </w:rPr>
      </w:pPr>
      <w:r w:rsidRPr="008061E5">
        <w:rPr>
          <w:rFonts w:ascii="Aptos" w:hAnsi="Aptos" w:cs="Arial"/>
        </w:rPr>
        <w:t xml:space="preserve">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 </w:t>
      </w:r>
    </w:p>
    <w:p w14:paraId="44D72753" w14:textId="77777777" w:rsidR="002513D7" w:rsidRPr="008061E5" w:rsidRDefault="002513D7" w:rsidP="00EE11DD">
      <w:pPr>
        <w:pStyle w:val="NormalWeb"/>
        <w:numPr>
          <w:ilvl w:val="2"/>
          <w:numId w:val="28"/>
        </w:numPr>
        <w:spacing w:before="0" w:beforeAutospacing="0" w:after="0" w:afterAutospacing="0"/>
        <w:ind w:left="142" w:firstLine="0"/>
        <w:jc w:val="both"/>
        <w:textAlignment w:val="baseline"/>
        <w:rPr>
          <w:rFonts w:ascii="Aptos" w:hAnsi="Aptos" w:cs="Arial"/>
        </w:rPr>
      </w:pPr>
      <w:r w:rsidRPr="008061E5">
        <w:rPr>
          <w:rFonts w:ascii="Aptos" w:hAnsi="Aptos" w:cs="Arial"/>
        </w:rPr>
        <w:t>A exigência da garantia, por conta desses fatores, pode representar diminuição do universo de interessados e ao caráter competitivo do certame.</w:t>
      </w:r>
    </w:p>
    <w:p w14:paraId="0D0C822F" w14:textId="77777777" w:rsidR="002513D7" w:rsidRPr="008061E5" w:rsidRDefault="002513D7" w:rsidP="00EE11DD">
      <w:pPr>
        <w:pStyle w:val="PargrafodaLista"/>
        <w:ind w:left="142"/>
        <w:jc w:val="both"/>
        <w:rPr>
          <w:rFonts w:ascii="Aptos" w:hAnsi="Aptos" w:cs="Arial"/>
        </w:rPr>
      </w:pPr>
    </w:p>
    <w:p w14:paraId="33EAEF2F" w14:textId="77777777" w:rsidR="002513D7" w:rsidRPr="008061E5" w:rsidRDefault="002513D7" w:rsidP="00EE11DD">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OBRIGAÇÕES DA CONTRATANTE.</w:t>
      </w:r>
    </w:p>
    <w:p w14:paraId="56E6BB0F" w14:textId="77777777" w:rsidR="002513D7" w:rsidRPr="008061E5" w:rsidRDefault="002513D7" w:rsidP="00EE11DD">
      <w:pPr>
        <w:pStyle w:val="PargrafodaLista"/>
        <w:ind w:left="142"/>
        <w:jc w:val="both"/>
        <w:rPr>
          <w:rFonts w:ascii="Aptos" w:hAnsi="Aptos" w:cs="Arial"/>
        </w:rPr>
      </w:pPr>
    </w:p>
    <w:p w14:paraId="6CA3183F" w14:textId="77777777" w:rsidR="002513D7" w:rsidRPr="008061E5" w:rsidRDefault="002513D7" w:rsidP="00EE11DD">
      <w:pPr>
        <w:pStyle w:val="PargrafodaLista"/>
        <w:widowControl w:val="0"/>
        <w:numPr>
          <w:ilvl w:val="1"/>
          <w:numId w:val="24"/>
        </w:numPr>
        <w:autoSpaceDE w:val="0"/>
        <w:autoSpaceDN w:val="0"/>
        <w:ind w:left="142" w:firstLine="0"/>
        <w:contextualSpacing w:val="0"/>
        <w:jc w:val="both"/>
        <w:rPr>
          <w:rFonts w:ascii="Aptos" w:hAnsi="Aptos" w:cs="Arial"/>
        </w:rPr>
      </w:pPr>
      <w:r w:rsidRPr="008061E5">
        <w:rPr>
          <w:rFonts w:ascii="Aptos" w:hAnsi="Aptos" w:cs="Arial"/>
        </w:rPr>
        <w:t>São obrigações da Contratante:</w:t>
      </w:r>
    </w:p>
    <w:p w14:paraId="47E61502" w14:textId="77777777" w:rsidR="002513D7" w:rsidRPr="008061E5"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 xml:space="preserve"> Receber o objeto no prazo e condições estabelecidas no Edital e seus anexos;</w:t>
      </w:r>
    </w:p>
    <w:p w14:paraId="60C0CBC3" w14:textId="77777777" w:rsidR="002513D7" w:rsidRPr="008061E5"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Verificar minuciosamente, no prazo fixado, a conformidade dos bens recebidos provisoriamente com as especificações constantes do Edital e da proposta, para fins de aceitação e recebimento definitivo;</w:t>
      </w:r>
    </w:p>
    <w:p w14:paraId="5F55D01B" w14:textId="77777777" w:rsidR="002513D7" w:rsidRPr="008061E5"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Comunicar à Contratada, por escrito, sobre imperfeições, falhas ou irregularidades verificadas no objeto fornecido, para que seja substituído, reparado ou corrigido;</w:t>
      </w:r>
    </w:p>
    <w:p w14:paraId="7A1D7498" w14:textId="77777777" w:rsidR="002513D7" w:rsidRPr="008061E5"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Acompanhar e fiscalizar o cumprimento das obrigações da Contratada, através de comissão/servidor especialmente designado;</w:t>
      </w:r>
    </w:p>
    <w:p w14:paraId="570EF4C9" w14:textId="77777777" w:rsidR="002513D7" w:rsidRPr="008061E5"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Efetuar o pagamento à Contratada no valor correspondente ao fornecimento do objeto, no prazo e forma estabelecidos no Edital e seus anexos, observada a ordem cronológica para cada fonte diferenciada de recursos, nos termos do art. 141 da Lei nº 14.133/2021;</w:t>
      </w:r>
    </w:p>
    <w:p w14:paraId="73D1AFBD" w14:textId="77777777" w:rsidR="002513D7" w:rsidRPr="008061E5"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E4FD501" w14:textId="77777777" w:rsidR="002513D7" w:rsidRPr="008061E5" w:rsidRDefault="002513D7" w:rsidP="00EE11DD">
      <w:pPr>
        <w:ind w:left="142"/>
        <w:jc w:val="both"/>
        <w:rPr>
          <w:rFonts w:ascii="Aptos" w:hAnsi="Aptos" w:cs="Arial"/>
          <w:b/>
          <w:bCs/>
        </w:rPr>
      </w:pPr>
      <w:r w:rsidRPr="008061E5">
        <w:rPr>
          <w:rFonts w:ascii="Aptos" w:hAnsi="Aptos" w:cs="Arial"/>
        </w:rPr>
        <w:tab/>
      </w:r>
    </w:p>
    <w:p w14:paraId="67AB5E34" w14:textId="77777777" w:rsidR="002513D7" w:rsidRPr="008061E5" w:rsidRDefault="002513D7" w:rsidP="00EE11DD">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cs="Arial"/>
          <w:b/>
          <w:bCs/>
        </w:rPr>
      </w:pPr>
      <w:r w:rsidRPr="008061E5">
        <w:rPr>
          <w:rFonts w:ascii="Aptos" w:hAnsi="Aptos" w:cs="Arial"/>
          <w:b/>
          <w:bCs/>
        </w:rPr>
        <w:t>OBRIGAÇÕES DA CONTRATADA.</w:t>
      </w:r>
    </w:p>
    <w:p w14:paraId="3449DEBD" w14:textId="77777777" w:rsidR="002513D7" w:rsidRPr="008061E5" w:rsidRDefault="002513D7" w:rsidP="00EE11DD">
      <w:pPr>
        <w:ind w:left="142"/>
        <w:jc w:val="both"/>
        <w:rPr>
          <w:rFonts w:ascii="Aptos" w:hAnsi="Aptos" w:cs="Arial"/>
        </w:rPr>
      </w:pPr>
    </w:p>
    <w:p w14:paraId="10F2B714" w14:textId="77777777" w:rsidR="002513D7" w:rsidRPr="008061E5" w:rsidRDefault="002513D7" w:rsidP="00EE11DD">
      <w:pPr>
        <w:pStyle w:val="PargrafodaLista"/>
        <w:widowControl w:val="0"/>
        <w:numPr>
          <w:ilvl w:val="1"/>
          <w:numId w:val="25"/>
        </w:numPr>
        <w:autoSpaceDE w:val="0"/>
        <w:autoSpaceDN w:val="0"/>
        <w:ind w:left="142" w:firstLine="0"/>
        <w:contextualSpacing w:val="0"/>
        <w:jc w:val="both"/>
        <w:rPr>
          <w:rFonts w:ascii="Aptos" w:hAnsi="Aptos" w:cs="Arial"/>
        </w:rPr>
      </w:pPr>
      <w:r w:rsidRPr="008061E5">
        <w:rPr>
          <w:rFonts w:ascii="Aptos" w:hAnsi="Aptos" w:cs="Arial"/>
        </w:rPr>
        <w:t>A Contratada deve cumprir todas as obrigações constantes no Edital, seus anexos e sua proposta, assumindo como exclusivamente seus os riscos e as despesas decorrentes da boa e perfeita execução do objeto e, ainda:</w:t>
      </w:r>
    </w:p>
    <w:p w14:paraId="4A663981" w14:textId="36B5842E"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lastRenderedPageBreak/>
        <w:t xml:space="preserve">O fornecimento de combustíveis serão executados no estabelecimento da contratada em horário e nos dias normais de expediente da Contratante: das 07h00 às 12h00 e das 13h00 a 17h00, de segunda </w:t>
      </w:r>
      <w:r w:rsidR="005845AB">
        <w:rPr>
          <w:rFonts w:ascii="Aptos" w:hAnsi="Aptos" w:cs="Arial"/>
        </w:rPr>
        <w:t>a segunda</w:t>
      </w:r>
      <w:r w:rsidRPr="000F7DEE">
        <w:rPr>
          <w:rFonts w:ascii="Aptos" w:hAnsi="Aptos" w:cs="Arial"/>
        </w:rPr>
        <w:t>, acompanhado da respectiva nota fiscal, na qual constarão as indicações referentes a: marca, procedência e prazo de validade, valor total, quantidade e valor unitário</w:t>
      </w:r>
      <w:r w:rsidR="002513D7" w:rsidRPr="008061E5">
        <w:rPr>
          <w:rFonts w:ascii="Aptos" w:hAnsi="Aptos" w:cs="Arial"/>
        </w:rPr>
        <w:t>;</w:t>
      </w:r>
    </w:p>
    <w:p w14:paraId="4EB8EF64" w14:textId="4A306CDE"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Manter, durante toda a execução do contrato, em compatibilidade com as obrigações assumidas, todas as condições de habilitação e qualificação exigidas na licitação;</w:t>
      </w:r>
    </w:p>
    <w:p w14:paraId="27C4ADE4" w14:textId="46EDD8E9"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O contratado deverá atender no que couber, os critérios de sustentabilidade ambiental;</w:t>
      </w:r>
    </w:p>
    <w:p w14:paraId="3F4FC025" w14:textId="126986C3"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Responsabilizar-se pelos vícios e danos decorrentes do objeto, de acordo com os artigos 12, 13 e 17 a 27, do Código de Defesa do Consumidor (Lei nº 8.078, de 1990);</w:t>
      </w:r>
    </w:p>
    <w:p w14:paraId="718B2DBF" w14:textId="1515DF5E"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O recebimento provisório ou definitivo não excluirá a responsabilidade civil pela solidez e pela segurança dos bens nem a responsabilidade ético-profissional pela perfeita execução do</w:t>
      </w:r>
      <w:r>
        <w:rPr>
          <w:rFonts w:ascii="Aptos" w:hAnsi="Aptos" w:cs="Arial"/>
        </w:rPr>
        <w:t xml:space="preserve"> contrato</w:t>
      </w:r>
      <w:r w:rsidR="002513D7" w:rsidRPr="008061E5">
        <w:rPr>
          <w:rFonts w:ascii="Aptos" w:hAnsi="Aptos" w:cs="Arial"/>
        </w:rPr>
        <w:t>;</w:t>
      </w:r>
    </w:p>
    <w:p w14:paraId="0366DE38" w14:textId="1A1B5853"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O recebimento do objeto não exclui a responsabilidade da contratada pelos prejuízos resultantes da incorreta execução do contrato</w:t>
      </w:r>
      <w:r w:rsidR="002513D7" w:rsidRPr="008061E5">
        <w:rPr>
          <w:rFonts w:ascii="Aptos" w:hAnsi="Aptos" w:cs="Arial"/>
        </w:rPr>
        <w:t>;</w:t>
      </w:r>
    </w:p>
    <w:p w14:paraId="1C67B821" w14:textId="4CC63D23"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Será obrigada a contratada a fornecer combustível em conformidade com as normas técnicas vigente, conforme especificações da Agência Nacional do Petróleo, Gás Natural e Biocombustíveis (ANP)</w:t>
      </w:r>
      <w:r w:rsidR="002513D7" w:rsidRPr="008061E5">
        <w:rPr>
          <w:rFonts w:ascii="Aptos" w:hAnsi="Aptos" w:cs="Arial"/>
        </w:rPr>
        <w:t>;</w:t>
      </w:r>
    </w:p>
    <w:p w14:paraId="520F7CCA" w14:textId="17BE07F6" w:rsidR="002513D7"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0F7DEE">
        <w:rPr>
          <w:rFonts w:ascii="Aptos" w:hAnsi="Aptos" w:cs="Arial"/>
        </w:rPr>
        <w:t>Sempre que solicitado apresentar todas as licenças e autorizações necessárias referente a operação de combustível, emitida pelos órgãos competentes</w:t>
      </w:r>
      <w:r w:rsidR="002513D7" w:rsidRPr="008061E5">
        <w:rPr>
          <w:rFonts w:ascii="Aptos" w:hAnsi="Aptos" w:cs="Arial"/>
        </w:rPr>
        <w:t>;</w:t>
      </w:r>
    </w:p>
    <w:p w14:paraId="37333111" w14:textId="4DA998CB" w:rsidR="002513D7" w:rsidRDefault="002513D7" w:rsidP="00EE11DD">
      <w:pPr>
        <w:pStyle w:val="PargrafodaLista"/>
        <w:widowControl w:val="0"/>
        <w:numPr>
          <w:ilvl w:val="2"/>
          <w:numId w:val="23"/>
        </w:numPr>
        <w:autoSpaceDE w:val="0"/>
        <w:autoSpaceDN w:val="0"/>
        <w:ind w:left="142" w:firstLine="0"/>
        <w:contextualSpacing w:val="0"/>
        <w:jc w:val="both"/>
        <w:rPr>
          <w:rFonts w:ascii="Aptos" w:hAnsi="Aptos" w:cs="Arial"/>
        </w:rPr>
      </w:pPr>
      <w:r w:rsidRPr="008061E5">
        <w:rPr>
          <w:rFonts w:ascii="Aptos" w:hAnsi="Aptos" w:cs="Arial"/>
        </w:rPr>
        <w:t xml:space="preserve"> </w:t>
      </w:r>
      <w:r w:rsidR="000F7DEE" w:rsidRPr="000F7DEE">
        <w:rPr>
          <w:rFonts w:ascii="Aptos" w:hAnsi="Aptos" w:cs="Arial"/>
        </w:rPr>
        <w:t>Manter sempre certificado de qualidade de combustível atualizado</w:t>
      </w:r>
      <w:r w:rsidR="000F7DEE">
        <w:rPr>
          <w:rFonts w:ascii="Aptos" w:hAnsi="Aptos" w:cs="Arial"/>
        </w:rPr>
        <w:t>;</w:t>
      </w:r>
    </w:p>
    <w:p w14:paraId="7C434321" w14:textId="3C8DDB78" w:rsidR="000F7DEE"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Pr>
          <w:rFonts w:ascii="Aptos" w:hAnsi="Aptos" w:cs="Arial"/>
        </w:rPr>
        <w:t xml:space="preserve"> </w:t>
      </w:r>
      <w:r w:rsidRPr="000F7DEE">
        <w:rPr>
          <w:rFonts w:ascii="Aptos" w:hAnsi="Aptos" w:cs="Arial"/>
        </w:rPr>
        <w:t>Fornecer os combustíveis em perfeitas condições, conforme especificações, prazo e local constantes no Termo de Referência e seus anexos, acompanhado da respectiva nota fiscal, na qual constarão as indicações referentes a: marca, procedência e prazo de validade;</w:t>
      </w:r>
    </w:p>
    <w:p w14:paraId="710B7C67" w14:textId="3AF9A9D6" w:rsidR="000F7DEE"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Pr>
          <w:rFonts w:ascii="Aptos" w:hAnsi="Aptos" w:cs="Arial"/>
        </w:rPr>
        <w:t xml:space="preserve"> </w:t>
      </w:r>
      <w:r w:rsidRPr="000F7DEE">
        <w:rPr>
          <w:rFonts w:ascii="Aptos" w:hAnsi="Aptos" w:cs="Arial"/>
        </w:rPr>
        <w:t>Responsabilizar-se pelos danos causados diretamente à Administração ou a terceiros em razão da execução do contrato;</w:t>
      </w:r>
    </w:p>
    <w:p w14:paraId="426A1D7B" w14:textId="6AEB79BE" w:rsidR="000F7DEE"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Pr>
          <w:rFonts w:ascii="Aptos" w:hAnsi="Aptos" w:cs="Arial"/>
        </w:rPr>
        <w:t xml:space="preserve"> </w:t>
      </w:r>
      <w:r w:rsidRPr="000F7DEE">
        <w:rPr>
          <w:rFonts w:ascii="Aptos" w:hAnsi="Aptos" w:cs="Arial"/>
        </w:rPr>
        <w:t>Reparar, corrigir, remover, reconstruir ou substituir, a suas expensas, no total ou em parte, o objeto do contrato em que se verificarem vícios, defeitos ou incorreções resultantes de sua execução ou de materiais nela empregados e/ou que não estiverem em conformidade com Agência Nacional do Petróleo, Gás Natural e Biocombustíveis (ANP)/ não estiver acompanhado com certificado de qualidade;</w:t>
      </w:r>
    </w:p>
    <w:p w14:paraId="3552FD6C" w14:textId="53F2DB32" w:rsidR="000F7DEE"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Pr>
          <w:rFonts w:ascii="Aptos" w:hAnsi="Aptos" w:cs="Arial"/>
        </w:rPr>
        <w:t xml:space="preserve"> </w:t>
      </w:r>
      <w:r w:rsidRPr="000F7DEE">
        <w:rPr>
          <w:rFonts w:ascii="Aptos" w:hAnsi="Aptos" w:cs="Arial"/>
        </w:rPr>
        <w:t>Comunicar à Contratante, no prazo máximo de 24 (vinte e quatro) horas que antecede a data do fornecimento, os motivos que impossibilitem o cumprimento do prazo previsto, com a devida comprovação;</w:t>
      </w:r>
    </w:p>
    <w:p w14:paraId="03FCC197" w14:textId="7F65C039" w:rsidR="000F7DEE"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Pr>
          <w:rFonts w:ascii="Aptos" w:hAnsi="Aptos" w:cs="Arial"/>
        </w:rPr>
        <w:t xml:space="preserve"> </w:t>
      </w:r>
      <w:r w:rsidRPr="000F7DEE">
        <w:rPr>
          <w:rFonts w:ascii="Aptos" w:hAnsi="Aptos" w:cs="Arial"/>
        </w:rPr>
        <w:t>Manter, durante toda a execução do contrato, em compatibilidade com as obrigações assumidas, todas as condições de habilitação e qualificação exigidas na licitação; Indicar preposto para representá-la durante a execução do contrato; Implantação de programa de integridade pelo licitante vencedor, no prazo de 6 (seis) meses, em caso de licitação de grande vulto, nos termos do artigo 25, §4º da Lei nº 14.133/2021;</w:t>
      </w:r>
    </w:p>
    <w:p w14:paraId="329D839F" w14:textId="435C5DB7" w:rsidR="000F7DEE" w:rsidRPr="008061E5" w:rsidRDefault="000F7DEE" w:rsidP="00EE11DD">
      <w:pPr>
        <w:pStyle w:val="PargrafodaLista"/>
        <w:widowControl w:val="0"/>
        <w:numPr>
          <w:ilvl w:val="2"/>
          <w:numId w:val="23"/>
        </w:numPr>
        <w:autoSpaceDE w:val="0"/>
        <w:autoSpaceDN w:val="0"/>
        <w:ind w:left="142" w:firstLine="0"/>
        <w:contextualSpacing w:val="0"/>
        <w:jc w:val="both"/>
        <w:rPr>
          <w:rFonts w:ascii="Aptos" w:hAnsi="Aptos" w:cs="Arial"/>
        </w:rPr>
      </w:pPr>
      <w:r>
        <w:rPr>
          <w:rFonts w:ascii="Aptos" w:hAnsi="Aptos" w:cs="Arial"/>
        </w:rPr>
        <w:t xml:space="preserve"> </w:t>
      </w:r>
      <w:r w:rsidRPr="000F7DEE">
        <w:rPr>
          <w:rFonts w:ascii="Aptos" w:hAnsi="Aptos" w:cs="Arial"/>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41EE314B" w14:textId="77777777" w:rsidR="002513D7" w:rsidRPr="008061E5" w:rsidRDefault="002513D7" w:rsidP="00EE11DD">
      <w:pPr>
        <w:ind w:left="142"/>
        <w:jc w:val="both"/>
        <w:rPr>
          <w:rFonts w:ascii="Aptos" w:hAnsi="Aptos" w:cs="Arial"/>
        </w:rPr>
      </w:pPr>
    </w:p>
    <w:p w14:paraId="69E5D519" w14:textId="77777777" w:rsidR="002513D7" w:rsidRPr="008061E5" w:rsidRDefault="002513D7" w:rsidP="00EE11DD">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142" w:firstLine="0"/>
        <w:contextualSpacing w:val="0"/>
        <w:jc w:val="both"/>
        <w:rPr>
          <w:rFonts w:ascii="Aptos" w:hAnsi="Aptos"/>
          <w:b/>
          <w:bCs/>
        </w:rPr>
      </w:pPr>
      <w:r w:rsidRPr="008061E5">
        <w:rPr>
          <w:rFonts w:ascii="Aptos" w:hAnsi="Aptos"/>
          <w:b/>
          <w:bCs/>
        </w:rPr>
        <w:t>DAS REGRAS BÁSICAS DO REGISTRO DE PREÇOS</w:t>
      </w:r>
    </w:p>
    <w:p w14:paraId="312D0B88" w14:textId="77777777" w:rsidR="002513D7" w:rsidRPr="008061E5" w:rsidRDefault="002513D7" w:rsidP="00EE11DD">
      <w:pPr>
        <w:ind w:left="142"/>
        <w:jc w:val="both"/>
        <w:rPr>
          <w:rFonts w:ascii="Aptos" w:hAnsi="Aptos"/>
        </w:rPr>
      </w:pPr>
    </w:p>
    <w:p w14:paraId="28202604" w14:textId="77777777" w:rsidR="002513D7" w:rsidRPr="008061E5" w:rsidRDefault="002513D7" w:rsidP="00EE11DD">
      <w:pPr>
        <w:pStyle w:val="PargrafodaLista"/>
        <w:widowControl w:val="0"/>
        <w:numPr>
          <w:ilvl w:val="1"/>
          <w:numId w:val="27"/>
        </w:numPr>
        <w:autoSpaceDE w:val="0"/>
        <w:autoSpaceDN w:val="0"/>
        <w:ind w:left="142" w:firstLine="0"/>
        <w:contextualSpacing w:val="0"/>
        <w:jc w:val="both"/>
        <w:rPr>
          <w:rFonts w:ascii="Aptos" w:hAnsi="Aptos" w:cs="Arial"/>
        </w:rPr>
      </w:pPr>
      <w:r w:rsidRPr="008061E5">
        <w:rPr>
          <w:rFonts w:ascii="Aptos" w:hAnsi="Aptos" w:cs="Arial"/>
        </w:rPr>
        <w:t xml:space="preserve">As contratações decorrentes do registro de preços formalizado por intermédio deste </w:t>
      </w:r>
      <w:r w:rsidRPr="008061E5">
        <w:rPr>
          <w:rFonts w:ascii="Aptos" w:hAnsi="Aptos" w:cs="Arial"/>
        </w:rPr>
        <w:lastRenderedPageBreak/>
        <w:t>procedimento de contratação serão realizadas segundo as regras da ARP, observadas as seguintes condições básicas:</w:t>
      </w:r>
    </w:p>
    <w:p w14:paraId="745F3779"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A vigência da ARP será de será de 1 (um) ano/12(doze) meses e poderá ser prorrogado, por igual período, desde que comprovado o preço vantajoso;</w:t>
      </w:r>
    </w:p>
    <w:p w14:paraId="03E01CDD"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 xml:space="preserve">É permitido registro de preços com indicação limitada a unidades de contratação, sem indicação do total a ser adquirido, conforme disposto no art. 84, § 3º da Lei 14.133/21; </w:t>
      </w:r>
    </w:p>
    <w:p w14:paraId="47C00029"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O contrato decorrente da ata de registro de preços terá sua vigência estabelecida em conformidade com as disposições nela contidas;</w:t>
      </w:r>
    </w:p>
    <w:p w14:paraId="2BD2EF60"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b/>
          <w:bCs/>
        </w:rPr>
        <w:t>NÃO</w:t>
      </w:r>
      <w:r w:rsidRPr="008061E5">
        <w:rPr>
          <w:rFonts w:ascii="Aptos" w:hAnsi="Aptos" w:cs="Arial"/>
        </w:rPr>
        <w:t xml:space="preserve"> poderão utilizar-se da ARP decorrente deste procedimento de contratação, durante todo seu período de vigência, qualquer órgão ou entidade da Administração Pública que não tenha participado do certame;</w:t>
      </w:r>
    </w:p>
    <w:p w14:paraId="5635FE7B"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A existência de preços registrados implicará compromisso de prestação dos serviços nas condições estabelecidas, mas não obrigará a Administração a contratar, facultada a realização de licitação específica para a aquisição pretendida, desde que devidamente motivada;</w:t>
      </w:r>
    </w:p>
    <w:p w14:paraId="70708EE5"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Poderá haver remanejamento de quantitativos entre órgãos e entidades participantes.</w:t>
      </w:r>
    </w:p>
    <w:p w14:paraId="2926DBB5"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O registro do fornecedor será cancelado pelo gerenciador, quando o fornecedor:</w:t>
      </w:r>
    </w:p>
    <w:p w14:paraId="52C7739D"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Descumprir as condições da ata de registro de preços, sem motivo justificado;</w:t>
      </w:r>
    </w:p>
    <w:p w14:paraId="48AB251A"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Não retirar a nota de empenho, ou instrumento equivalente, no prazo estabelecido pela Administração sem justificativa razoável;</w:t>
      </w:r>
    </w:p>
    <w:p w14:paraId="68BB32D4"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Não aceitar manter seu preço registrado; ou</w:t>
      </w:r>
    </w:p>
    <w:p w14:paraId="7099EDCB"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 xml:space="preserve"> Sofrer sanção prevista nos incisos III ou IV do caput do art. 156 da Lei nº 14.133, de 2021.</w:t>
      </w:r>
    </w:p>
    <w:p w14:paraId="5C446B79"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7DBDBFF"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 xml:space="preserve"> O cancelamento de registros nas hipóteses previstas neste termo, será formalizado por despacho do órgão ou da entidade gerenciadora, garantidos os princípios do contraditório e da ampla defesa.</w:t>
      </w:r>
    </w:p>
    <w:p w14:paraId="589393B6" w14:textId="16A648CE"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Na hipótese de cancelamento do registro do fornecedor, o órgão ou a entidade gerenciadora poderá convocar os licitantes que compõem o cadastro de reserva, observada a ordem de classificação.</w:t>
      </w:r>
    </w:p>
    <w:p w14:paraId="3096914C" w14:textId="77777777" w:rsidR="002513D7" w:rsidRPr="008061E5" w:rsidRDefault="002513D7" w:rsidP="00EE11DD">
      <w:pPr>
        <w:pStyle w:val="PargrafodaLista"/>
        <w:widowControl w:val="0"/>
        <w:numPr>
          <w:ilvl w:val="2"/>
          <w:numId w:val="27"/>
        </w:numPr>
        <w:autoSpaceDE w:val="0"/>
        <w:autoSpaceDN w:val="0"/>
        <w:ind w:left="142" w:firstLine="0"/>
        <w:contextualSpacing w:val="0"/>
        <w:jc w:val="both"/>
        <w:rPr>
          <w:rFonts w:ascii="Aptos" w:hAnsi="Aptos" w:cs="Arial"/>
        </w:rPr>
      </w:pPr>
      <w:r w:rsidRPr="008061E5">
        <w:rPr>
          <w:rFonts w:ascii="Aptos" w:hAnsi="Aptos" w:cs="Arial"/>
        </w:rPr>
        <w:t xml:space="preserve">O cancelamento dos preços registrados poderá ser realizado pelo gerenciador, em determinada ata de registro de preços, total ou parcialmente, nas seguintes hipóteses, desde que devidamente comprovadas e justificadas: </w:t>
      </w:r>
    </w:p>
    <w:p w14:paraId="1B50E4D5"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Por razão de interesse público;</w:t>
      </w:r>
    </w:p>
    <w:p w14:paraId="09677927" w14:textId="77777777"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A pedido do fornecedor, decorrente de caso fortuito ou força maior; ou</w:t>
      </w:r>
    </w:p>
    <w:p w14:paraId="619F825E" w14:textId="537FF18A" w:rsidR="002513D7" w:rsidRPr="008061E5" w:rsidRDefault="002513D7" w:rsidP="00EE11DD">
      <w:pPr>
        <w:pStyle w:val="PargrafodaLista"/>
        <w:widowControl w:val="0"/>
        <w:numPr>
          <w:ilvl w:val="3"/>
          <w:numId w:val="27"/>
        </w:numPr>
        <w:autoSpaceDE w:val="0"/>
        <w:autoSpaceDN w:val="0"/>
        <w:ind w:left="142" w:firstLine="0"/>
        <w:contextualSpacing w:val="0"/>
        <w:jc w:val="both"/>
        <w:rPr>
          <w:rFonts w:ascii="Aptos" w:hAnsi="Aptos" w:cs="Arial"/>
        </w:rPr>
      </w:pPr>
      <w:r w:rsidRPr="008061E5">
        <w:rPr>
          <w:rFonts w:ascii="Aptos" w:hAnsi="Aptos" w:cs="Arial"/>
        </w:rPr>
        <w:t xml:space="preserve">Se não houver êxito nas negociações, nas hipóteses em que o preço de mercado </w:t>
      </w:r>
      <w:r w:rsidR="00196C3D" w:rsidRPr="008061E5">
        <w:rPr>
          <w:rFonts w:ascii="Aptos" w:hAnsi="Aptos" w:cs="Arial"/>
        </w:rPr>
        <w:t>se tornar</w:t>
      </w:r>
      <w:r w:rsidRPr="008061E5">
        <w:rPr>
          <w:rFonts w:ascii="Aptos" w:hAnsi="Aptos" w:cs="Arial"/>
        </w:rPr>
        <w:t xml:space="preserve"> superior ou inferior ao preço registrado.</w:t>
      </w:r>
    </w:p>
    <w:p w14:paraId="3F5928A4" w14:textId="77777777" w:rsidR="002513D7" w:rsidRPr="008061E5" w:rsidRDefault="002513D7" w:rsidP="00EE11DD">
      <w:pPr>
        <w:ind w:left="142"/>
        <w:jc w:val="both"/>
        <w:rPr>
          <w:rFonts w:ascii="Aptos" w:hAnsi="Aptos" w:cs="Arial"/>
        </w:rPr>
      </w:pPr>
    </w:p>
    <w:p w14:paraId="5A78E2E9" w14:textId="77777777" w:rsidR="002513D7" w:rsidRPr="008061E5" w:rsidRDefault="002513D7" w:rsidP="00EE11DD">
      <w:pPr>
        <w:ind w:left="142"/>
        <w:jc w:val="both"/>
        <w:rPr>
          <w:rFonts w:ascii="Aptos" w:hAnsi="Aptos" w:cs="Arial"/>
        </w:rPr>
      </w:pPr>
    </w:p>
    <w:p w14:paraId="05750A9F" w14:textId="77777777" w:rsidR="007472DC" w:rsidRPr="008061E5" w:rsidRDefault="007472DC" w:rsidP="00EE11DD">
      <w:pPr>
        <w:ind w:left="142"/>
        <w:jc w:val="both"/>
        <w:rPr>
          <w:rFonts w:ascii="Aptos" w:eastAsia="Calibri" w:hAnsi="Aptos" w:cs="Arial"/>
          <w:b/>
        </w:rPr>
      </w:pPr>
    </w:p>
    <w:p w14:paraId="55D57B1A" w14:textId="77777777" w:rsidR="007E471B" w:rsidRPr="008061E5" w:rsidRDefault="007E471B" w:rsidP="0018435C">
      <w:pPr>
        <w:jc w:val="both"/>
        <w:rPr>
          <w:rFonts w:ascii="Aptos" w:eastAsia="Calibri" w:hAnsi="Aptos" w:cs="Arial"/>
          <w:b/>
        </w:rPr>
      </w:pPr>
    </w:p>
    <w:p w14:paraId="3BD12B82" w14:textId="01251A15" w:rsidR="007472DC" w:rsidRPr="008061E5" w:rsidRDefault="007472DC"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jc w:val="center"/>
        <w:rPr>
          <w:rFonts w:ascii="Aptos" w:eastAsia="Calibri" w:hAnsi="Aptos"/>
          <w:sz w:val="24"/>
          <w:szCs w:val="24"/>
        </w:rPr>
      </w:pPr>
      <w:bookmarkStart w:id="71" w:name="_Toc149844740"/>
      <w:r w:rsidRPr="008061E5">
        <w:rPr>
          <w:rFonts w:ascii="Aptos" w:eastAsia="Calibri" w:hAnsi="Aptos"/>
          <w:sz w:val="24"/>
          <w:szCs w:val="24"/>
        </w:rPr>
        <w:lastRenderedPageBreak/>
        <w:t>ANEXO II</w:t>
      </w:r>
      <w:r w:rsidR="003741ED" w:rsidRPr="008061E5">
        <w:rPr>
          <w:rFonts w:ascii="Aptos" w:eastAsia="Calibri" w:hAnsi="Aptos"/>
          <w:sz w:val="24"/>
          <w:szCs w:val="24"/>
        </w:rPr>
        <w:t xml:space="preserve"> </w:t>
      </w:r>
      <w:r w:rsidR="005C02E4" w:rsidRPr="008061E5">
        <w:rPr>
          <w:rFonts w:ascii="Aptos" w:eastAsia="Calibri" w:hAnsi="Aptos"/>
          <w:sz w:val="24"/>
          <w:szCs w:val="24"/>
        </w:rPr>
        <w:t>–</w:t>
      </w:r>
      <w:r w:rsidR="003741ED" w:rsidRPr="008061E5">
        <w:rPr>
          <w:rFonts w:ascii="Aptos" w:eastAsia="Calibri" w:hAnsi="Aptos"/>
          <w:sz w:val="24"/>
          <w:szCs w:val="24"/>
        </w:rPr>
        <w:t xml:space="preserve"> </w:t>
      </w:r>
      <w:r w:rsidR="005C02E4" w:rsidRPr="008061E5">
        <w:rPr>
          <w:rFonts w:ascii="Aptos" w:eastAsia="Calibri" w:hAnsi="Aptos"/>
          <w:sz w:val="24"/>
          <w:szCs w:val="24"/>
        </w:rPr>
        <w:t>MODELO ATA DE REGISTRO DE PREÇOS</w:t>
      </w:r>
      <w:bookmarkEnd w:id="71"/>
    </w:p>
    <w:p w14:paraId="3B1C9B76" w14:textId="77777777" w:rsidR="005C02E4" w:rsidRPr="008061E5" w:rsidRDefault="005C02E4" w:rsidP="00EE11DD">
      <w:pPr>
        <w:ind w:left="142"/>
        <w:jc w:val="both"/>
        <w:rPr>
          <w:rFonts w:ascii="Aptos" w:eastAsia="Calibri" w:hAnsi="Aptos" w:cs="Arial"/>
          <w:b/>
        </w:rPr>
      </w:pPr>
    </w:p>
    <w:p w14:paraId="210FADE6" w14:textId="77777777" w:rsidR="005C02E4" w:rsidRPr="008061E5" w:rsidRDefault="005C02E4" w:rsidP="00EE11DD">
      <w:pPr>
        <w:ind w:left="142"/>
        <w:jc w:val="both"/>
        <w:rPr>
          <w:rFonts w:ascii="Aptos" w:eastAsia="Calibri" w:hAnsi="Aptos" w:cs="Arial"/>
          <w:b/>
        </w:rPr>
      </w:pPr>
    </w:p>
    <w:p w14:paraId="3ADB4298" w14:textId="77777777" w:rsidR="005C02E4" w:rsidRPr="008061E5" w:rsidRDefault="005C02E4" w:rsidP="00EE11DD">
      <w:pPr>
        <w:ind w:left="142"/>
        <w:jc w:val="right"/>
        <w:rPr>
          <w:rFonts w:ascii="Aptos" w:hAnsi="Aptos" w:cs="Arial"/>
        </w:rPr>
      </w:pPr>
      <w:r w:rsidRPr="008061E5">
        <w:rPr>
          <w:rFonts w:ascii="Aptos" w:hAnsi="Aptos" w:cs="Arial"/>
          <w:b/>
          <w:bCs/>
          <w:iCs/>
        </w:rPr>
        <w:t>ATA DE REGISTRO DE PREÇOS</w:t>
      </w:r>
    </w:p>
    <w:p w14:paraId="23E7C2B1" w14:textId="44E2248B" w:rsidR="005C02E4" w:rsidRPr="008061E5" w:rsidRDefault="00B90AD1" w:rsidP="00EE11DD">
      <w:pPr>
        <w:widowControl w:val="0"/>
        <w:autoSpaceDE w:val="0"/>
        <w:autoSpaceDN w:val="0"/>
        <w:adjustRightInd w:val="0"/>
        <w:ind w:left="142"/>
        <w:jc w:val="right"/>
        <w:rPr>
          <w:rFonts w:ascii="Aptos" w:hAnsi="Aptos" w:cs="Arial"/>
          <w:b/>
        </w:rPr>
      </w:pPr>
      <w:r w:rsidRPr="008061E5">
        <w:rPr>
          <w:rFonts w:ascii="Aptos" w:hAnsi="Aptos" w:cs="Arial"/>
          <w:b/>
        </w:rPr>
        <w:t>ATA SRP – CISB N.º .........</w:t>
      </w:r>
    </w:p>
    <w:p w14:paraId="33F9B6B8" w14:textId="77777777" w:rsidR="00B90AD1" w:rsidRPr="008061E5" w:rsidRDefault="00B90AD1" w:rsidP="00EE11DD">
      <w:pPr>
        <w:ind w:left="142"/>
        <w:jc w:val="both"/>
        <w:rPr>
          <w:rFonts w:ascii="Aptos" w:hAnsi="Aptos" w:cs="Arial"/>
        </w:rPr>
      </w:pPr>
    </w:p>
    <w:p w14:paraId="5EC49276" w14:textId="3CEB8FD5" w:rsidR="00B90AD1" w:rsidRPr="008061E5" w:rsidRDefault="00B90AD1" w:rsidP="00EE11DD">
      <w:pPr>
        <w:ind w:left="142"/>
        <w:jc w:val="both"/>
        <w:rPr>
          <w:rFonts w:ascii="Aptos" w:hAnsi="Aptos" w:cs="Arial"/>
        </w:rPr>
      </w:pPr>
      <w:r w:rsidRPr="008061E5">
        <w:rPr>
          <w:rFonts w:ascii="Aptos" w:hAnsi="Aptos" w:cs="Arial"/>
        </w:rPr>
        <w:t>O CONSÓRCIO INTERFEDERATIVO DE SAÚDE DA REGIÃO DE BRUMADO-CISB com sede no(a) Rua Márcia Silva Brito, 29, São José (Urbis I) - Brumado – BA, inscrito(a) no CNPJ/MF sob o nº 28.327.283/0001- 08, NESTE ato representada pelo Presidente do CISB o(a), Sr(a). Phellipe Ramonn Gonçalves Brito, brasileiro, maior, capaz, casado, agente político, portador do RG n° CI.RG.SSP/BA nº 07.645.698-64, considerando o julgamento da licitação na modalidade de pregão, na forma eletrônica, para REGISTRO DE PREÇOS nº ......./202..., processo administrativo nº ......./202... RESOLVE REGISTRAR OS PREÇOS da empresa [INDICAR RAZÃO SOCIAL DA EMPRESA], pessoa jurídica de direito privado, com sede na [indicar endereço completo], inscrita no CNPJ/MF sob nº. xx.xxx.xxx/0001-xx, NESTE ato representada pelo seu representante legal o/a Sr(a). ......................., inscrito no Cadastro de Pessoa Física (CPF) sob o n° xxx.xxx.xxx-xx e portador do RG n° xxxxxxx SSP/UF, de acordo com a classificação por ela alcançada e na(s) quantidade(s) cotada(s), atendendo as condições previstas no Edital de Licitação, sujeitando-se as partes às normas constantes na Lei nº 14.133, de 1º de abril de 2021, na Resolução Administrativa CISB nº 001/2024, Decreto Estadual/BA nº 22416/2023 e em conformidade com as disposições a seguir:</w:t>
      </w:r>
    </w:p>
    <w:p w14:paraId="682CAE3B" w14:textId="50489714" w:rsidR="005C02E4" w:rsidRPr="008061E5" w:rsidRDefault="00906CE6"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72" w:name="_Toc149826678"/>
      <w:bookmarkStart w:id="73" w:name="_Toc149844046"/>
      <w:bookmarkStart w:id="74" w:name="_Toc149844568"/>
      <w:bookmarkStart w:id="75" w:name="_Toc149844741"/>
      <w:r w:rsidRPr="008061E5">
        <w:rPr>
          <w:rFonts w:ascii="Aptos" w:hAnsi="Aptos"/>
          <w:sz w:val="24"/>
          <w:szCs w:val="24"/>
        </w:rPr>
        <w:t xml:space="preserve">1. </w:t>
      </w:r>
      <w:r w:rsidR="005C02E4" w:rsidRPr="008061E5">
        <w:rPr>
          <w:rFonts w:ascii="Aptos" w:hAnsi="Aptos"/>
          <w:sz w:val="24"/>
          <w:szCs w:val="24"/>
        </w:rPr>
        <w:t>DO OBJETO</w:t>
      </w:r>
      <w:bookmarkEnd w:id="72"/>
      <w:bookmarkEnd w:id="73"/>
      <w:bookmarkEnd w:id="74"/>
      <w:bookmarkEnd w:id="75"/>
    </w:p>
    <w:p w14:paraId="1524F344" w14:textId="31C54C8D" w:rsidR="005C02E4" w:rsidRPr="008061E5" w:rsidRDefault="007E471B"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7E471B">
        <w:rPr>
          <w:rFonts w:ascii="Aptos" w:hAnsi="Aptos"/>
          <w:color w:val="auto"/>
          <w:sz w:val="24"/>
          <w:szCs w:val="24"/>
        </w:rPr>
        <w:t>A presente Ata tem por objeto o registro de preços para a eventual contratação de empresa para fornecimento de combustíveis para atender a frota de veículos do Consórcio Interfederativo de Saúde da Região de Brumado especificado(s) no(s) item(ns) [indicar os itens/lotes] do Termo de Referência, Anexo I do edital de Licitação nº ........../20..., que é parte integrante desta Ata, assim como as propostas cujos preços tenham sido registrados, independentemente de transcrição</w:t>
      </w:r>
      <w:r w:rsidR="005C02E4" w:rsidRPr="008061E5">
        <w:rPr>
          <w:rFonts w:ascii="Aptos" w:hAnsi="Aptos"/>
          <w:color w:val="auto"/>
          <w:sz w:val="24"/>
          <w:szCs w:val="24"/>
        </w:rPr>
        <w:t>.</w:t>
      </w:r>
    </w:p>
    <w:p w14:paraId="45952569"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76" w:name="_Toc149826679"/>
      <w:bookmarkStart w:id="77" w:name="_Toc149844047"/>
      <w:bookmarkStart w:id="78" w:name="_Toc149844569"/>
      <w:bookmarkStart w:id="79" w:name="_Toc149844742"/>
      <w:r w:rsidRPr="008061E5">
        <w:rPr>
          <w:rFonts w:ascii="Aptos" w:hAnsi="Aptos"/>
          <w:sz w:val="24"/>
          <w:szCs w:val="24"/>
        </w:rPr>
        <w:t>DOS PREÇOS, ESPECIFICAÇÕES E QUANTITATIVOS</w:t>
      </w:r>
      <w:bookmarkEnd w:id="76"/>
      <w:bookmarkEnd w:id="77"/>
      <w:bookmarkEnd w:id="78"/>
      <w:bookmarkEnd w:id="79"/>
    </w:p>
    <w:p w14:paraId="05C8FF58"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O preço registrado, as especificações do objeto, as quantidades mínimas e máximas de cada item, fornecedor(es) e as demais condições ofertadas na(s) proposta(s) são as que seguem: </w:t>
      </w:r>
    </w:p>
    <w:tbl>
      <w:tblPr>
        <w:tblW w:w="10052" w:type="dxa"/>
        <w:tblInd w:w="10" w:type="dxa"/>
        <w:tblLayout w:type="fixed"/>
        <w:tblCellMar>
          <w:left w:w="10" w:type="dxa"/>
          <w:right w:w="10" w:type="dxa"/>
        </w:tblCellMar>
        <w:tblLook w:val="0000" w:firstRow="0" w:lastRow="0" w:firstColumn="0" w:lastColumn="0" w:noHBand="0" w:noVBand="0"/>
      </w:tblPr>
      <w:tblGrid>
        <w:gridCol w:w="696"/>
        <w:gridCol w:w="1416"/>
        <w:gridCol w:w="971"/>
        <w:gridCol w:w="1541"/>
        <w:gridCol w:w="1031"/>
        <w:gridCol w:w="1211"/>
        <w:gridCol w:w="1199"/>
        <w:gridCol w:w="709"/>
        <w:gridCol w:w="1278"/>
      </w:tblGrid>
      <w:tr w:rsidR="00EE11DD" w:rsidRPr="008061E5" w14:paraId="7A160578" w14:textId="77777777" w:rsidTr="00187617">
        <w:trPr>
          <w:trHeight w:val="674"/>
        </w:trPr>
        <w:tc>
          <w:tcPr>
            <w:tcW w:w="696" w:type="dxa"/>
            <w:tcBorders>
              <w:top w:val="single" w:sz="4" w:space="0" w:color="auto"/>
              <w:left w:val="single" w:sz="4" w:space="0" w:color="auto"/>
              <w:bottom w:val="single" w:sz="4" w:space="0" w:color="auto"/>
              <w:right w:val="single" w:sz="4" w:space="0" w:color="auto"/>
            </w:tcBorders>
            <w:vAlign w:val="center"/>
          </w:tcPr>
          <w:p w14:paraId="54EF3E53" w14:textId="25ACC38D" w:rsidR="005C02E4" w:rsidRPr="008061E5" w:rsidRDefault="00957EA7" w:rsidP="00EE11DD">
            <w:pPr>
              <w:ind w:left="142"/>
              <w:jc w:val="both"/>
              <w:rPr>
                <w:rFonts w:ascii="Aptos" w:hAnsi="Aptos" w:cs="Arial"/>
              </w:rPr>
            </w:pPr>
            <w:r w:rsidRPr="008061E5">
              <w:rPr>
                <w:rFonts w:ascii="Aptos" w:hAnsi="Aptos" w:cs="Arial"/>
              </w:rPr>
              <w:t>Item</w:t>
            </w:r>
          </w:p>
        </w:tc>
        <w:tc>
          <w:tcPr>
            <w:tcW w:w="1416" w:type="dxa"/>
            <w:tcBorders>
              <w:top w:val="single" w:sz="4" w:space="0" w:color="auto"/>
              <w:left w:val="single" w:sz="4" w:space="0" w:color="auto"/>
              <w:bottom w:val="single" w:sz="4" w:space="0" w:color="auto"/>
              <w:right w:val="single" w:sz="4" w:space="0" w:color="auto"/>
            </w:tcBorders>
          </w:tcPr>
          <w:p w14:paraId="7936E844" w14:textId="77777777" w:rsidR="005C02E4" w:rsidRPr="008061E5" w:rsidRDefault="005C02E4" w:rsidP="00EE11DD">
            <w:pPr>
              <w:ind w:left="142"/>
              <w:jc w:val="both"/>
              <w:rPr>
                <w:rFonts w:ascii="Aptos" w:hAnsi="Aptos" w:cs="Arial"/>
              </w:rPr>
            </w:pPr>
            <w:r w:rsidRPr="008061E5">
              <w:rPr>
                <w:rFonts w:ascii="Aptos" w:hAnsi="Aptos" w:cs="Arial"/>
              </w:rPr>
              <w:t>Especificação</w:t>
            </w:r>
          </w:p>
        </w:tc>
        <w:tc>
          <w:tcPr>
            <w:tcW w:w="971" w:type="dxa"/>
            <w:tcBorders>
              <w:top w:val="single" w:sz="4" w:space="0" w:color="auto"/>
              <w:left w:val="single" w:sz="4" w:space="0" w:color="auto"/>
              <w:bottom w:val="single" w:sz="4" w:space="0" w:color="auto"/>
              <w:right w:val="single" w:sz="4" w:space="0" w:color="auto"/>
            </w:tcBorders>
          </w:tcPr>
          <w:p w14:paraId="4A796B0B" w14:textId="77777777" w:rsidR="005C02E4" w:rsidRPr="008061E5" w:rsidRDefault="005C02E4" w:rsidP="00EE11DD">
            <w:pPr>
              <w:ind w:left="142"/>
              <w:jc w:val="both"/>
              <w:rPr>
                <w:rFonts w:ascii="Aptos" w:hAnsi="Aptos" w:cs="Arial"/>
              </w:rPr>
            </w:pPr>
            <w:r w:rsidRPr="008061E5">
              <w:rPr>
                <w:rFonts w:ascii="Aptos" w:hAnsi="Aptos" w:cs="Arial"/>
              </w:rPr>
              <w:t xml:space="preserve">Marca </w:t>
            </w:r>
          </w:p>
          <w:p w14:paraId="2F0C6608" w14:textId="77777777" w:rsidR="005C02E4" w:rsidRPr="008061E5" w:rsidRDefault="005C02E4" w:rsidP="00EE11DD">
            <w:pPr>
              <w:ind w:left="142"/>
              <w:jc w:val="both"/>
              <w:rPr>
                <w:rFonts w:ascii="Aptos" w:hAnsi="Aptos" w:cs="Arial"/>
              </w:rPr>
            </w:pPr>
            <w:r w:rsidRPr="008061E5">
              <w:rPr>
                <w:rFonts w:ascii="Aptos" w:hAnsi="Aptos" w:cs="Arial"/>
              </w:rPr>
              <w:t>(se exigida no edital)</w:t>
            </w:r>
          </w:p>
        </w:tc>
        <w:tc>
          <w:tcPr>
            <w:tcW w:w="1541" w:type="dxa"/>
            <w:tcBorders>
              <w:top w:val="single" w:sz="4" w:space="0" w:color="auto"/>
              <w:left w:val="single" w:sz="4" w:space="0" w:color="auto"/>
              <w:bottom w:val="single" w:sz="4" w:space="0" w:color="auto"/>
              <w:right w:val="single" w:sz="4" w:space="0" w:color="auto"/>
            </w:tcBorders>
          </w:tcPr>
          <w:p w14:paraId="09B2FD01" w14:textId="77777777" w:rsidR="005C02E4" w:rsidRPr="008061E5" w:rsidRDefault="005C02E4" w:rsidP="00EE11DD">
            <w:pPr>
              <w:ind w:left="142"/>
              <w:jc w:val="both"/>
              <w:rPr>
                <w:rFonts w:ascii="Aptos" w:hAnsi="Aptos" w:cs="Arial"/>
              </w:rPr>
            </w:pPr>
            <w:r w:rsidRPr="008061E5">
              <w:rPr>
                <w:rFonts w:ascii="Aptos" w:hAnsi="Aptos" w:cs="Arial"/>
              </w:rPr>
              <w:t>Modelo</w:t>
            </w:r>
          </w:p>
          <w:p w14:paraId="32A0B667" w14:textId="77777777" w:rsidR="005C02E4" w:rsidRPr="008061E5" w:rsidRDefault="005C02E4" w:rsidP="00EE11DD">
            <w:pPr>
              <w:ind w:left="142"/>
              <w:jc w:val="both"/>
              <w:rPr>
                <w:rFonts w:ascii="Aptos" w:hAnsi="Aptos" w:cs="Arial"/>
              </w:rPr>
            </w:pPr>
            <w:r w:rsidRPr="008061E5">
              <w:rPr>
                <w:rFonts w:ascii="Aptos" w:hAnsi="Aptos" w:cs="Arial"/>
              </w:rPr>
              <w:t>(se exigido no edital)</w:t>
            </w:r>
          </w:p>
        </w:tc>
        <w:tc>
          <w:tcPr>
            <w:tcW w:w="1031" w:type="dxa"/>
            <w:tcBorders>
              <w:top w:val="single" w:sz="4" w:space="0" w:color="auto"/>
              <w:left w:val="single" w:sz="4" w:space="0" w:color="auto"/>
              <w:bottom w:val="single" w:sz="4" w:space="0" w:color="auto"/>
              <w:right w:val="single" w:sz="4" w:space="0" w:color="auto"/>
            </w:tcBorders>
          </w:tcPr>
          <w:p w14:paraId="5A82593E" w14:textId="77777777" w:rsidR="005C02E4" w:rsidRPr="008061E5" w:rsidRDefault="005C02E4" w:rsidP="00EE11DD">
            <w:pPr>
              <w:ind w:left="142"/>
              <w:jc w:val="both"/>
              <w:rPr>
                <w:rFonts w:ascii="Aptos" w:hAnsi="Aptos" w:cs="Arial"/>
              </w:rPr>
            </w:pPr>
            <w:r w:rsidRPr="008061E5">
              <w:rPr>
                <w:rFonts w:ascii="Aptos" w:hAnsi="Aptos" w:cs="Arial"/>
              </w:rPr>
              <w:t>Unidade</w:t>
            </w:r>
          </w:p>
        </w:tc>
        <w:tc>
          <w:tcPr>
            <w:tcW w:w="1211" w:type="dxa"/>
            <w:tcBorders>
              <w:top w:val="single" w:sz="4" w:space="0" w:color="auto"/>
              <w:left w:val="single" w:sz="4" w:space="0" w:color="auto"/>
              <w:bottom w:val="single" w:sz="4" w:space="0" w:color="auto"/>
              <w:right w:val="single" w:sz="4" w:space="0" w:color="auto"/>
            </w:tcBorders>
          </w:tcPr>
          <w:p w14:paraId="4F893D5E" w14:textId="77777777" w:rsidR="00534C79" w:rsidRPr="008061E5" w:rsidRDefault="005C02E4" w:rsidP="00EE11DD">
            <w:pPr>
              <w:ind w:left="142"/>
              <w:jc w:val="both"/>
              <w:rPr>
                <w:rFonts w:ascii="Aptos" w:hAnsi="Aptos" w:cs="Arial"/>
              </w:rPr>
            </w:pPr>
            <w:r w:rsidRPr="008061E5">
              <w:rPr>
                <w:rFonts w:ascii="Aptos" w:hAnsi="Aptos" w:cs="Arial"/>
              </w:rPr>
              <w:t>Quantidade</w:t>
            </w:r>
          </w:p>
          <w:p w14:paraId="55A698D5" w14:textId="78CF9B64" w:rsidR="005C02E4" w:rsidRPr="008061E5" w:rsidRDefault="005C02E4" w:rsidP="00EE11DD">
            <w:pPr>
              <w:ind w:left="142"/>
              <w:jc w:val="both"/>
              <w:rPr>
                <w:rFonts w:ascii="Aptos" w:hAnsi="Aptos" w:cs="Arial"/>
              </w:rPr>
            </w:pPr>
            <w:r w:rsidRPr="008061E5">
              <w:rPr>
                <w:rFonts w:ascii="Aptos" w:hAnsi="Aptos" w:cs="Arial"/>
              </w:rPr>
              <w:t>Máxima</w:t>
            </w:r>
          </w:p>
        </w:tc>
        <w:tc>
          <w:tcPr>
            <w:tcW w:w="1199" w:type="dxa"/>
            <w:tcBorders>
              <w:top w:val="single" w:sz="4" w:space="0" w:color="auto"/>
              <w:left w:val="single" w:sz="4" w:space="0" w:color="auto"/>
              <w:bottom w:val="single" w:sz="4" w:space="0" w:color="auto"/>
              <w:right w:val="single" w:sz="4" w:space="0" w:color="auto"/>
            </w:tcBorders>
          </w:tcPr>
          <w:p w14:paraId="73420023" w14:textId="77777777" w:rsidR="005C02E4" w:rsidRPr="008061E5" w:rsidRDefault="005C02E4" w:rsidP="00EE11DD">
            <w:pPr>
              <w:ind w:left="142"/>
              <w:jc w:val="both"/>
              <w:rPr>
                <w:rFonts w:ascii="Aptos" w:hAnsi="Aptos" w:cs="Arial"/>
              </w:rPr>
            </w:pPr>
            <w:r w:rsidRPr="008061E5">
              <w:rPr>
                <w:rFonts w:ascii="Aptos" w:hAnsi="Aptos" w:cs="Arial"/>
              </w:rPr>
              <w:t>Quantidade Mínima</w:t>
            </w:r>
          </w:p>
        </w:tc>
        <w:tc>
          <w:tcPr>
            <w:tcW w:w="709" w:type="dxa"/>
            <w:tcBorders>
              <w:top w:val="single" w:sz="4" w:space="0" w:color="auto"/>
              <w:left w:val="single" w:sz="4" w:space="0" w:color="auto"/>
              <w:bottom w:val="single" w:sz="4" w:space="0" w:color="auto"/>
              <w:right w:val="single" w:sz="4" w:space="0" w:color="auto"/>
            </w:tcBorders>
          </w:tcPr>
          <w:p w14:paraId="460C39F9" w14:textId="1EEFB704" w:rsidR="005C02E4" w:rsidRPr="008061E5" w:rsidRDefault="005C02E4" w:rsidP="00EE11DD">
            <w:pPr>
              <w:ind w:left="142"/>
              <w:jc w:val="both"/>
              <w:rPr>
                <w:rFonts w:ascii="Aptos" w:hAnsi="Aptos" w:cs="Arial"/>
              </w:rPr>
            </w:pPr>
            <w:r w:rsidRPr="008061E5">
              <w:rPr>
                <w:rFonts w:ascii="Aptos" w:hAnsi="Aptos" w:cs="Arial"/>
              </w:rPr>
              <w:t>Valor Un</w:t>
            </w:r>
            <w:r w:rsidR="00534C79" w:rsidRPr="008061E5">
              <w:rPr>
                <w:rFonts w:ascii="Aptos" w:hAnsi="Aptos" w:cs="Arial"/>
              </w:rPr>
              <w:t>it</w:t>
            </w:r>
          </w:p>
        </w:tc>
        <w:tc>
          <w:tcPr>
            <w:tcW w:w="1278" w:type="dxa"/>
            <w:tcBorders>
              <w:top w:val="single" w:sz="4" w:space="0" w:color="auto"/>
              <w:left w:val="single" w:sz="4" w:space="0" w:color="auto"/>
              <w:bottom w:val="single" w:sz="4" w:space="0" w:color="auto"/>
              <w:right w:val="single" w:sz="4" w:space="0" w:color="auto"/>
            </w:tcBorders>
          </w:tcPr>
          <w:p w14:paraId="5E18D7A7" w14:textId="7D14D43B" w:rsidR="005C02E4" w:rsidRPr="008061E5" w:rsidRDefault="00534C79" w:rsidP="00EE11DD">
            <w:pPr>
              <w:ind w:left="142"/>
              <w:jc w:val="both"/>
              <w:rPr>
                <w:rFonts w:ascii="Aptos" w:hAnsi="Aptos" w:cs="Arial"/>
              </w:rPr>
            </w:pPr>
            <w:r w:rsidRPr="008061E5">
              <w:rPr>
                <w:rFonts w:ascii="Aptos" w:hAnsi="Aptos" w:cs="Arial"/>
              </w:rPr>
              <w:t>Valor. Total</w:t>
            </w:r>
          </w:p>
        </w:tc>
      </w:tr>
      <w:tr w:rsidR="005C02E4" w:rsidRPr="008061E5" w14:paraId="4F09FF6B" w14:textId="77777777" w:rsidTr="00187617">
        <w:trPr>
          <w:trHeight w:val="174"/>
        </w:trPr>
        <w:tc>
          <w:tcPr>
            <w:tcW w:w="696" w:type="dxa"/>
            <w:tcBorders>
              <w:top w:val="single" w:sz="4" w:space="0" w:color="auto"/>
              <w:left w:val="single" w:sz="2" w:space="0" w:color="000000"/>
              <w:bottom w:val="single" w:sz="2" w:space="0" w:color="000000"/>
              <w:right w:val="nil"/>
            </w:tcBorders>
          </w:tcPr>
          <w:p w14:paraId="39DCCAB3" w14:textId="77777777" w:rsidR="005C02E4" w:rsidRPr="008061E5" w:rsidRDefault="005C02E4" w:rsidP="00EE11DD">
            <w:pPr>
              <w:ind w:left="142"/>
              <w:jc w:val="both"/>
              <w:rPr>
                <w:rFonts w:ascii="Aptos" w:hAnsi="Aptos" w:cs="Arial"/>
              </w:rPr>
            </w:pPr>
          </w:p>
        </w:tc>
        <w:tc>
          <w:tcPr>
            <w:tcW w:w="1416" w:type="dxa"/>
            <w:tcBorders>
              <w:top w:val="single" w:sz="4" w:space="0" w:color="auto"/>
              <w:left w:val="single" w:sz="2" w:space="0" w:color="000000"/>
              <w:bottom w:val="single" w:sz="2" w:space="0" w:color="000000"/>
              <w:right w:val="nil"/>
            </w:tcBorders>
          </w:tcPr>
          <w:p w14:paraId="6659037A" w14:textId="77777777" w:rsidR="005C02E4" w:rsidRPr="008061E5" w:rsidRDefault="005C02E4" w:rsidP="00EE11DD">
            <w:pPr>
              <w:ind w:left="142"/>
              <w:jc w:val="both"/>
              <w:rPr>
                <w:rFonts w:ascii="Aptos" w:hAnsi="Aptos" w:cs="Arial"/>
              </w:rPr>
            </w:pPr>
          </w:p>
        </w:tc>
        <w:tc>
          <w:tcPr>
            <w:tcW w:w="971" w:type="dxa"/>
            <w:tcBorders>
              <w:top w:val="single" w:sz="4" w:space="0" w:color="auto"/>
              <w:left w:val="single" w:sz="2" w:space="0" w:color="000000"/>
              <w:bottom w:val="single" w:sz="2" w:space="0" w:color="000000"/>
              <w:right w:val="nil"/>
            </w:tcBorders>
          </w:tcPr>
          <w:p w14:paraId="7FE73FF9" w14:textId="77777777" w:rsidR="005C02E4" w:rsidRPr="008061E5" w:rsidRDefault="005C02E4" w:rsidP="00EE11DD">
            <w:pPr>
              <w:ind w:left="142"/>
              <w:jc w:val="both"/>
              <w:rPr>
                <w:rFonts w:ascii="Aptos" w:hAnsi="Aptos" w:cs="Arial"/>
              </w:rPr>
            </w:pPr>
          </w:p>
        </w:tc>
        <w:tc>
          <w:tcPr>
            <w:tcW w:w="1541" w:type="dxa"/>
            <w:tcBorders>
              <w:top w:val="single" w:sz="4" w:space="0" w:color="auto"/>
              <w:left w:val="single" w:sz="2" w:space="0" w:color="000000"/>
              <w:bottom w:val="single" w:sz="2" w:space="0" w:color="000000"/>
              <w:right w:val="nil"/>
            </w:tcBorders>
          </w:tcPr>
          <w:p w14:paraId="658E3FCC" w14:textId="77777777" w:rsidR="005C02E4" w:rsidRPr="008061E5" w:rsidRDefault="005C02E4" w:rsidP="00EE11DD">
            <w:pPr>
              <w:ind w:left="142"/>
              <w:jc w:val="both"/>
              <w:rPr>
                <w:rFonts w:ascii="Aptos" w:hAnsi="Aptos" w:cs="Arial"/>
              </w:rPr>
            </w:pPr>
          </w:p>
        </w:tc>
        <w:tc>
          <w:tcPr>
            <w:tcW w:w="1031" w:type="dxa"/>
            <w:tcBorders>
              <w:top w:val="single" w:sz="4" w:space="0" w:color="auto"/>
              <w:left w:val="single" w:sz="2" w:space="0" w:color="000000"/>
              <w:bottom w:val="single" w:sz="2" w:space="0" w:color="000000"/>
              <w:right w:val="nil"/>
            </w:tcBorders>
          </w:tcPr>
          <w:p w14:paraId="1D325731" w14:textId="77777777" w:rsidR="005C02E4" w:rsidRPr="008061E5" w:rsidRDefault="005C02E4" w:rsidP="00EE11DD">
            <w:pPr>
              <w:ind w:left="142"/>
              <w:jc w:val="both"/>
              <w:rPr>
                <w:rFonts w:ascii="Aptos" w:hAnsi="Aptos" w:cs="Arial"/>
              </w:rPr>
            </w:pPr>
          </w:p>
        </w:tc>
        <w:tc>
          <w:tcPr>
            <w:tcW w:w="1211" w:type="dxa"/>
            <w:tcBorders>
              <w:top w:val="single" w:sz="4" w:space="0" w:color="auto"/>
              <w:left w:val="single" w:sz="2" w:space="0" w:color="000000"/>
              <w:bottom w:val="single" w:sz="2" w:space="0" w:color="000000"/>
              <w:right w:val="nil"/>
            </w:tcBorders>
          </w:tcPr>
          <w:p w14:paraId="2F47C3BA" w14:textId="77777777" w:rsidR="005C02E4" w:rsidRPr="008061E5" w:rsidRDefault="005C02E4" w:rsidP="00EE11DD">
            <w:pPr>
              <w:ind w:left="142"/>
              <w:jc w:val="both"/>
              <w:rPr>
                <w:rFonts w:ascii="Aptos" w:hAnsi="Aptos" w:cs="Arial"/>
              </w:rPr>
            </w:pPr>
          </w:p>
        </w:tc>
        <w:tc>
          <w:tcPr>
            <w:tcW w:w="1199" w:type="dxa"/>
            <w:tcBorders>
              <w:top w:val="single" w:sz="4" w:space="0" w:color="auto"/>
              <w:left w:val="single" w:sz="2" w:space="0" w:color="000000"/>
              <w:bottom w:val="single" w:sz="2" w:space="0" w:color="000000"/>
              <w:right w:val="single" w:sz="2" w:space="0" w:color="000000"/>
            </w:tcBorders>
          </w:tcPr>
          <w:p w14:paraId="6F2C70A3" w14:textId="77777777" w:rsidR="005C02E4" w:rsidRPr="008061E5" w:rsidRDefault="005C02E4" w:rsidP="00EE11DD">
            <w:pPr>
              <w:ind w:left="142"/>
              <w:jc w:val="both"/>
              <w:rPr>
                <w:rFonts w:ascii="Aptos" w:hAnsi="Aptos" w:cs="Arial"/>
              </w:rPr>
            </w:pPr>
          </w:p>
        </w:tc>
        <w:tc>
          <w:tcPr>
            <w:tcW w:w="709" w:type="dxa"/>
            <w:tcBorders>
              <w:top w:val="single" w:sz="4" w:space="0" w:color="auto"/>
              <w:left w:val="single" w:sz="2" w:space="0" w:color="000000"/>
              <w:bottom w:val="single" w:sz="2" w:space="0" w:color="000000"/>
              <w:right w:val="nil"/>
            </w:tcBorders>
          </w:tcPr>
          <w:p w14:paraId="16EA14A7" w14:textId="77777777" w:rsidR="005C02E4" w:rsidRPr="008061E5" w:rsidRDefault="005C02E4" w:rsidP="00EE11DD">
            <w:pPr>
              <w:ind w:left="142"/>
              <w:jc w:val="both"/>
              <w:rPr>
                <w:rFonts w:ascii="Aptos" w:hAnsi="Aptos" w:cs="Arial"/>
              </w:rPr>
            </w:pPr>
          </w:p>
        </w:tc>
        <w:tc>
          <w:tcPr>
            <w:tcW w:w="1278" w:type="dxa"/>
            <w:tcBorders>
              <w:top w:val="single" w:sz="4" w:space="0" w:color="auto"/>
              <w:left w:val="single" w:sz="2" w:space="0" w:color="000000"/>
              <w:bottom w:val="single" w:sz="2" w:space="0" w:color="000000"/>
              <w:right w:val="single" w:sz="2" w:space="0" w:color="000000"/>
            </w:tcBorders>
          </w:tcPr>
          <w:p w14:paraId="2D2712D3" w14:textId="77777777" w:rsidR="005C02E4" w:rsidRPr="008061E5" w:rsidRDefault="005C02E4" w:rsidP="00EE11DD">
            <w:pPr>
              <w:ind w:left="142"/>
              <w:jc w:val="both"/>
              <w:rPr>
                <w:rFonts w:ascii="Aptos" w:hAnsi="Aptos" w:cs="Arial"/>
              </w:rPr>
            </w:pPr>
          </w:p>
        </w:tc>
      </w:tr>
    </w:tbl>
    <w:p w14:paraId="4D9892BF" w14:textId="77777777" w:rsidR="005C02E4" w:rsidRPr="008061E5" w:rsidRDefault="005C02E4" w:rsidP="00EE11DD">
      <w:pPr>
        <w:ind w:left="142"/>
        <w:jc w:val="both"/>
        <w:rPr>
          <w:rFonts w:ascii="Aptos" w:hAnsi="Aptos" w:cs="Arial"/>
          <w:lang w:eastAsia="en-US"/>
        </w:rPr>
      </w:pPr>
    </w:p>
    <w:p w14:paraId="71429249"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lang w:eastAsia="en-US"/>
        </w:rPr>
      </w:pPr>
      <w:r w:rsidRPr="008061E5">
        <w:rPr>
          <w:rFonts w:ascii="Aptos" w:hAnsi="Aptos"/>
          <w:color w:val="auto"/>
          <w:sz w:val="24"/>
          <w:szCs w:val="24"/>
          <w:lang w:eastAsia="en-US"/>
        </w:rPr>
        <w:t>A listagem do cadastro de reserva referente ao presente registro de preços consta como anexo a esta Ata.</w:t>
      </w:r>
    </w:p>
    <w:p w14:paraId="21F2DFC0" w14:textId="1D1D9A51"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80" w:name="_Toc149826680"/>
      <w:bookmarkStart w:id="81" w:name="_Toc149844048"/>
      <w:bookmarkStart w:id="82" w:name="_Toc149844570"/>
      <w:bookmarkStart w:id="83" w:name="_Toc149844743"/>
      <w:r w:rsidRPr="008061E5">
        <w:rPr>
          <w:rFonts w:ascii="Aptos" w:hAnsi="Aptos"/>
          <w:sz w:val="24"/>
          <w:szCs w:val="24"/>
        </w:rPr>
        <w:lastRenderedPageBreak/>
        <w:t xml:space="preserve">ÓRGÃO(S) GERENCIADOR </w:t>
      </w:r>
      <w:r w:rsidR="00957EA7" w:rsidRPr="008061E5">
        <w:rPr>
          <w:rFonts w:ascii="Aptos" w:hAnsi="Aptos"/>
          <w:sz w:val="24"/>
          <w:szCs w:val="24"/>
        </w:rPr>
        <w:t>E PARTICIPANTE</w:t>
      </w:r>
      <w:r w:rsidRPr="008061E5">
        <w:rPr>
          <w:rFonts w:ascii="Aptos" w:hAnsi="Aptos"/>
          <w:sz w:val="24"/>
          <w:szCs w:val="24"/>
        </w:rPr>
        <w:t>(S)</w:t>
      </w:r>
      <w:bookmarkEnd w:id="80"/>
      <w:bookmarkEnd w:id="81"/>
      <w:bookmarkEnd w:id="82"/>
      <w:bookmarkEnd w:id="83"/>
    </w:p>
    <w:p w14:paraId="7D7E8B82" w14:textId="6CC0AD56"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 órgão gerenciador será o</w:t>
      </w:r>
      <w:r w:rsidR="002F0BC7" w:rsidRPr="008061E5">
        <w:rPr>
          <w:rFonts w:ascii="Aptos" w:hAnsi="Aptos"/>
          <w:color w:val="auto"/>
          <w:sz w:val="24"/>
          <w:szCs w:val="24"/>
        </w:rPr>
        <w:t xml:space="preserve"> </w:t>
      </w:r>
      <w:r w:rsidR="004B3E29" w:rsidRPr="008061E5">
        <w:rPr>
          <w:rFonts w:ascii="Aptos" w:hAnsi="Aptos"/>
          <w:color w:val="auto"/>
          <w:sz w:val="24"/>
          <w:szCs w:val="24"/>
        </w:rPr>
        <w:t>xxxxxxxxx</w:t>
      </w:r>
      <w:r w:rsidR="002F0BC7" w:rsidRPr="008061E5">
        <w:rPr>
          <w:rFonts w:ascii="Aptos" w:hAnsi="Aptos"/>
          <w:color w:val="auto"/>
          <w:sz w:val="24"/>
          <w:szCs w:val="24"/>
        </w:rPr>
        <w:t>/BA;</w:t>
      </w:r>
      <w:r w:rsidRPr="008061E5">
        <w:rPr>
          <w:rFonts w:ascii="Aptos" w:hAnsi="Aptos"/>
          <w:color w:val="auto"/>
          <w:sz w:val="24"/>
          <w:szCs w:val="24"/>
        </w:rPr>
        <w:t xml:space="preserve"> </w:t>
      </w:r>
    </w:p>
    <w:p w14:paraId="6B409194" w14:textId="762468F9"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i/>
          <w:sz w:val="24"/>
          <w:szCs w:val="24"/>
        </w:rPr>
      </w:pPr>
      <w:bookmarkStart w:id="84" w:name="_Toc149826681"/>
      <w:bookmarkStart w:id="85" w:name="_Toc149844049"/>
      <w:bookmarkStart w:id="86" w:name="_Toc149844571"/>
      <w:bookmarkStart w:id="87" w:name="_Toc149844744"/>
      <w:r w:rsidRPr="008061E5">
        <w:rPr>
          <w:rFonts w:ascii="Aptos" w:hAnsi="Aptos"/>
          <w:sz w:val="24"/>
          <w:szCs w:val="24"/>
        </w:rPr>
        <w:t>DA ADESÃO À ATA DE REGISTRO DE PREÇOS</w:t>
      </w:r>
      <w:bookmarkEnd w:id="84"/>
      <w:r w:rsidRPr="008061E5">
        <w:rPr>
          <w:rFonts w:ascii="Aptos" w:hAnsi="Aptos"/>
          <w:sz w:val="24"/>
          <w:szCs w:val="24"/>
        </w:rPr>
        <w:t xml:space="preserve"> </w:t>
      </w:r>
      <w:r w:rsidR="00B412E8" w:rsidRPr="008061E5">
        <w:rPr>
          <w:rFonts w:ascii="Aptos" w:hAnsi="Aptos"/>
          <w:sz w:val="24"/>
          <w:szCs w:val="24"/>
        </w:rPr>
        <w:t>E VEDAÇÃO A ACRÉSCIMO E QUANTITATIVOS</w:t>
      </w:r>
      <w:bookmarkEnd w:id="85"/>
      <w:bookmarkEnd w:id="86"/>
      <w:bookmarkEnd w:id="87"/>
    </w:p>
    <w:p w14:paraId="271DD26E" w14:textId="6710E397" w:rsidR="005C02E4" w:rsidRPr="008061E5" w:rsidRDefault="005C02E4" w:rsidP="00EE11DD">
      <w:pPr>
        <w:pStyle w:val="Nvel2-Red"/>
        <w:numPr>
          <w:ilvl w:val="1"/>
          <w:numId w:val="7"/>
        </w:numPr>
        <w:autoSpaceDE w:val="0"/>
        <w:autoSpaceDN w:val="0"/>
        <w:adjustRightInd w:val="0"/>
        <w:spacing w:line="240" w:lineRule="auto"/>
        <w:ind w:left="142" w:firstLine="0"/>
        <w:rPr>
          <w:rFonts w:ascii="Aptos" w:hAnsi="Aptos"/>
          <w:i w:val="0"/>
          <w:iCs w:val="0"/>
          <w:color w:val="auto"/>
          <w:sz w:val="24"/>
          <w:szCs w:val="24"/>
          <w:lang w:eastAsia="en-US"/>
        </w:rPr>
      </w:pPr>
      <w:r w:rsidRPr="008061E5">
        <w:rPr>
          <w:rFonts w:ascii="Aptos" w:hAnsi="Aptos"/>
          <w:i w:val="0"/>
          <w:iCs w:val="0"/>
          <w:color w:val="auto"/>
          <w:sz w:val="24"/>
          <w:szCs w:val="24"/>
          <w:lang w:eastAsia="en-US"/>
        </w:rPr>
        <w:t xml:space="preserve"> Não será admitida a adesão à ata de registro de preços decorrente desta licitação</w:t>
      </w:r>
      <w:r w:rsidR="007E776B" w:rsidRPr="008061E5">
        <w:rPr>
          <w:rFonts w:ascii="Aptos" w:hAnsi="Aptos"/>
          <w:i w:val="0"/>
          <w:iCs w:val="0"/>
          <w:color w:val="auto"/>
          <w:sz w:val="24"/>
          <w:szCs w:val="24"/>
          <w:lang w:eastAsia="en-US"/>
        </w:rPr>
        <w:t xml:space="preserve">. </w:t>
      </w:r>
    </w:p>
    <w:p w14:paraId="462ECF99"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É vedado efetuar acréscimos nos quantitativos fixados na ata de registro de preços.</w:t>
      </w:r>
    </w:p>
    <w:p w14:paraId="0CDEF16F"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4"/>
          <w:szCs w:val="24"/>
        </w:rPr>
      </w:pPr>
      <w:bookmarkStart w:id="88" w:name="_Toc149826682"/>
      <w:bookmarkStart w:id="89" w:name="_Toc149844050"/>
      <w:bookmarkStart w:id="90" w:name="_Toc149844572"/>
      <w:bookmarkStart w:id="91" w:name="_Toc149844745"/>
      <w:r w:rsidRPr="008061E5">
        <w:rPr>
          <w:rFonts w:ascii="Aptos" w:hAnsi="Aptos"/>
          <w:sz w:val="24"/>
          <w:szCs w:val="24"/>
        </w:rPr>
        <w:t>VALIDADE, FORMALIZAÇÃO DA ATA DE REGISTRO DE PREÇOS E CADASTRO RESERVA</w:t>
      </w:r>
      <w:bookmarkEnd w:id="88"/>
      <w:bookmarkEnd w:id="89"/>
      <w:bookmarkEnd w:id="90"/>
      <w:bookmarkEnd w:id="91"/>
    </w:p>
    <w:p w14:paraId="5FE0E26C"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iCs/>
          <w:color w:val="auto"/>
          <w:sz w:val="24"/>
          <w:szCs w:val="24"/>
        </w:rPr>
      </w:pPr>
      <w:r w:rsidRPr="008061E5">
        <w:rPr>
          <w:rFonts w:ascii="Aptos" w:hAnsi="Aptos"/>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B44CA"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6AE761"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Na formalização do contrato ou do instrumento substituto deverá haver a indicação da disponibilidade dos créditos orçamentários respectivos.</w:t>
      </w:r>
    </w:p>
    <w:p w14:paraId="613B4097"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A contratação com os fornecedores registrados na ata será formalizada pelo órgão ou pela en</w:t>
      </w:r>
      <w:r w:rsidRPr="008061E5">
        <w:rPr>
          <w:rFonts w:ascii="Aptos" w:eastAsia="Arial" w:hAnsi="Aptos"/>
          <w:color w:val="auto"/>
          <w:sz w:val="24"/>
          <w:szCs w:val="24"/>
        </w:rPr>
        <w:t>ti</w:t>
      </w:r>
      <w:r w:rsidRPr="008061E5">
        <w:rPr>
          <w:rFonts w:ascii="Aptos" w:hAnsi="Aptos"/>
          <w:color w:val="auto"/>
          <w:sz w:val="24"/>
          <w:szCs w:val="24"/>
        </w:rPr>
        <w:t>dade interessada por intermédio de instrumento contratual, emissão de nota de empenho de despesa, autorização de compra ou outro instrumento hábil, conforme o art. 95 da Lei nº 14.133, de 2021.</w:t>
      </w:r>
    </w:p>
    <w:p w14:paraId="3929BE38" w14:textId="16432163"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 O instrumento contratual de que trata o item </w:t>
      </w:r>
      <w:r w:rsidR="00E906DA" w:rsidRPr="008061E5">
        <w:rPr>
          <w:rFonts w:ascii="Aptos" w:hAnsi="Aptos"/>
          <w:color w:val="auto"/>
          <w:sz w:val="24"/>
          <w:szCs w:val="24"/>
        </w:rPr>
        <w:t>acima</w:t>
      </w:r>
      <w:r w:rsidRPr="008061E5">
        <w:rPr>
          <w:rFonts w:ascii="Aptos" w:hAnsi="Aptos"/>
          <w:color w:val="auto"/>
          <w:sz w:val="24"/>
          <w:szCs w:val="24"/>
        </w:rPr>
        <w:t xml:space="preserve"> deverá ser assinado no prazo de validade da ata de registro de preços.</w:t>
      </w:r>
    </w:p>
    <w:p w14:paraId="11732A43"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Os contratos decorrentes do sistema de registro de preços poderão ser alterados, observado o art. 124 da Lei nº 14.133, de 2021.</w:t>
      </w:r>
    </w:p>
    <w:p w14:paraId="0A28FD7F" w14:textId="5D0BEACE"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Após a homologação da licitação, deverão ser observadas as seguintes condições para formalização da ata de registro de preços:</w:t>
      </w:r>
    </w:p>
    <w:p w14:paraId="6191AA9B" w14:textId="7A0EDCF8"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Serão registrados na ata os preços e os quantita</w:t>
      </w:r>
      <w:r w:rsidRPr="008061E5">
        <w:rPr>
          <w:rFonts w:ascii="Aptos" w:eastAsia="Arial" w:hAnsi="Aptos"/>
          <w:color w:val="auto"/>
          <w:sz w:val="24"/>
          <w:szCs w:val="24"/>
        </w:rPr>
        <w:t>ti</w:t>
      </w:r>
      <w:r w:rsidRPr="008061E5">
        <w:rPr>
          <w:rFonts w:ascii="Aptos" w:hAnsi="Aptos"/>
          <w:color w:val="auto"/>
          <w:sz w:val="24"/>
          <w:szCs w:val="24"/>
        </w:rPr>
        <w:t xml:space="preserve">vos do adjudicatário, devendo ser observada a possibilidade de o licitante oferecer ou não proposta em quantitativo inferior ao máximo previsto </w:t>
      </w:r>
      <w:r w:rsidRPr="008061E5">
        <w:rPr>
          <w:rFonts w:ascii="Aptos" w:hAnsi="Aptos"/>
          <w:i/>
          <w:iCs/>
          <w:color w:val="auto"/>
          <w:sz w:val="24"/>
          <w:szCs w:val="24"/>
        </w:rPr>
        <w:t xml:space="preserve">no edital </w:t>
      </w:r>
      <w:r w:rsidRPr="008061E5">
        <w:rPr>
          <w:rFonts w:ascii="Aptos" w:hAnsi="Aptos"/>
          <w:color w:val="auto"/>
          <w:sz w:val="24"/>
          <w:szCs w:val="24"/>
        </w:rPr>
        <w:t>e se obrigar nos limites dela;</w:t>
      </w:r>
    </w:p>
    <w:p w14:paraId="2C4AE25D"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Será incluído na ata, na forma de anexo, o registro dos licitantes ou dos fornecedores que:</w:t>
      </w:r>
    </w:p>
    <w:p w14:paraId="4FDACC65" w14:textId="77777777" w:rsidR="005C02E4" w:rsidRPr="008061E5" w:rsidRDefault="005C02E4" w:rsidP="00EE11DD">
      <w:pPr>
        <w:pStyle w:val="Nvel4"/>
        <w:numPr>
          <w:ilvl w:val="3"/>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Aceitarem cotar os bens, as obras ou os serviços com preços iguais aos do adjudicatário, observada a classificação da licitação; e </w:t>
      </w:r>
    </w:p>
    <w:p w14:paraId="17E02AE4" w14:textId="77777777" w:rsidR="005C02E4" w:rsidRPr="008061E5" w:rsidRDefault="005C02E4" w:rsidP="00EE11DD">
      <w:pPr>
        <w:pStyle w:val="Nvel4"/>
        <w:numPr>
          <w:ilvl w:val="3"/>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Mantiverem sua proposta original. </w:t>
      </w:r>
      <w:bookmarkStart w:id="92" w:name="cadastro_reserva"/>
      <w:bookmarkEnd w:id="92"/>
    </w:p>
    <w:p w14:paraId="0DDA2B66"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Será respeitada, nas contratações, a ordem de classificação dos licitantes ou dos fornecedores registrados na ata.</w:t>
      </w:r>
    </w:p>
    <w:p w14:paraId="05BF8EDF"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lastRenderedPageBreak/>
        <w:t>O registro a que se refere o item 5.4.2</w:t>
      </w:r>
      <w:r w:rsidRPr="008061E5">
        <w:rPr>
          <w:rFonts w:ascii="Aptos" w:hAnsi="Aptos"/>
          <w:b/>
          <w:bCs/>
          <w:color w:val="auto"/>
          <w:sz w:val="24"/>
          <w:szCs w:val="24"/>
        </w:rPr>
        <w:t xml:space="preserve"> </w:t>
      </w:r>
      <w:r w:rsidRPr="008061E5">
        <w:rPr>
          <w:rFonts w:ascii="Aptos" w:hAnsi="Aptos"/>
          <w:color w:val="auto"/>
          <w:sz w:val="24"/>
          <w:szCs w:val="24"/>
        </w:rPr>
        <w:t>tem por obje</w:t>
      </w:r>
      <w:r w:rsidRPr="008061E5">
        <w:rPr>
          <w:rFonts w:ascii="Aptos" w:eastAsia="Arial" w:hAnsi="Aptos"/>
          <w:color w:val="auto"/>
          <w:sz w:val="24"/>
          <w:szCs w:val="24"/>
        </w:rPr>
        <w:t>ti</w:t>
      </w:r>
      <w:r w:rsidRPr="008061E5">
        <w:rPr>
          <w:rFonts w:ascii="Aptos" w:hAnsi="Aptos"/>
          <w:color w:val="auto"/>
          <w:sz w:val="24"/>
          <w:szCs w:val="24"/>
        </w:rPr>
        <w:t>vo a formação de cadastro de reserva para o caso de impossibilidade de atendimento pelo signatário da ata.</w:t>
      </w:r>
    </w:p>
    <w:p w14:paraId="20D8B7F0"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Para fins da ordem de classificação, os licitantes ou fornecedores que aceitarem reduzir suas propostas para o preço do adjudicatário antecederão aqueles que mantiverem sua proposta original.</w:t>
      </w:r>
    </w:p>
    <w:p w14:paraId="35152B22" w14:textId="5E63B570"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A habilitação dos licitantes que comporão o cadastro de reserva a que se refere o item </w:t>
      </w:r>
      <w:r w:rsidRPr="008061E5">
        <w:rPr>
          <w:rFonts w:ascii="Aptos" w:hAnsi="Aptos"/>
          <w:color w:val="auto"/>
          <w:sz w:val="24"/>
          <w:szCs w:val="24"/>
        </w:rPr>
        <w:fldChar w:fldCharType="begin"/>
      </w:r>
      <w:r w:rsidRPr="008061E5">
        <w:rPr>
          <w:rFonts w:ascii="Aptos" w:hAnsi="Aptos"/>
          <w:color w:val="auto"/>
          <w:sz w:val="24"/>
          <w:szCs w:val="24"/>
        </w:rPr>
        <w:instrText xml:space="preserve"> REF cadastro_reserva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5.4.2.2</w:t>
      </w:r>
      <w:r w:rsidRPr="008061E5">
        <w:rPr>
          <w:rFonts w:ascii="Aptos" w:hAnsi="Aptos"/>
          <w:color w:val="auto"/>
          <w:sz w:val="24"/>
          <w:szCs w:val="24"/>
        </w:rPr>
        <w:fldChar w:fldCharType="end"/>
      </w:r>
      <w:r w:rsidRPr="008061E5">
        <w:rPr>
          <w:rFonts w:ascii="Aptos" w:hAnsi="Aptos"/>
          <w:color w:val="auto"/>
          <w:sz w:val="24"/>
          <w:szCs w:val="24"/>
        </w:rPr>
        <w:t xml:space="preserve"> somente será efetuada quando houver necessidade de contratação dos licitantes remanescentes, nas seguintes hipóteses:</w:t>
      </w:r>
      <w:bookmarkStart w:id="93" w:name="habilitacao_reserva"/>
      <w:bookmarkEnd w:id="93"/>
    </w:p>
    <w:p w14:paraId="082492FE" w14:textId="27FD478F"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Quando o licitante vencedor não assinar a ata de registro de preços, no prazo e nas condições estabelecidos </w:t>
      </w:r>
      <w:r w:rsidRPr="008061E5">
        <w:rPr>
          <w:rFonts w:ascii="Aptos" w:hAnsi="Aptos"/>
          <w:i/>
          <w:iCs/>
          <w:color w:val="auto"/>
          <w:sz w:val="24"/>
          <w:szCs w:val="24"/>
        </w:rPr>
        <w:t>no edital;</w:t>
      </w:r>
      <w:r w:rsidRPr="008061E5">
        <w:rPr>
          <w:rFonts w:ascii="Aptos" w:hAnsi="Aptos"/>
          <w:color w:val="auto"/>
          <w:sz w:val="24"/>
          <w:szCs w:val="24"/>
        </w:rPr>
        <w:t xml:space="preserve"> e</w:t>
      </w:r>
    </w:p>
    <w:p w14:paraId="7E27D35E" w14:textId="1EF4E28E"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Quando houver o cancelamento do registro do licitante ou do registro de preços nas hipóteses previstas no item </w:t>
      </w:r>
      <w:r w:rsidRPr="008061E5">
        <w:rPr>
          <w:rFonts w:ascii="Aptos" w:hAnsi="Aptos"/>
          <w:color w:val="auto"/>
          <w:sz w:val="24"/>
          <w:szCs w:val="24"/>
        </w:rPr>
        <w:fldChar w:fldCharType="begin"/>
      </w:r>
      <w:r w:rsidRPr="008061E5">
        <w:rPr>
          <w:rFonts w:ascii="Aptos" w:hAnsi="Aptos"/>
          <w:color w:val="auto"/>
          <w:sz w:val="24"/>
          <w:szCs w:val="24"/>
        </w:rPr>
        <w:instrText xml:space="preserve"> REF cancelamento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9</w:t>
      </w:r>
      <w:r w:rsidRPr="008061E5">
        <w:rPr>
          <w:rFonts w:ascii="Aptos" w:hAnsi="Aptos"/>
          <w:color w:val="auto"/>
          <w:sz w:val="24"/>
          <w:szCs w:val="24"/>
        </w:rPr>
        <w:fldChar w:fldCharType="end"/>
      </w:r>
      <w:r w:rsidR="00104F50" w:rsidRPr="008061E5">
        <w:rPr>
          <w:rFonts w:ascii="Aptos" w:hAnsi="Aptos"/>
          <w:color w:val="auto"/>
          <w:sz w:val="24"/>
          <w:szCs w:val="24"/>
        </w:rPr>
        <w:t xml:space="preserve"> desse instrumento</w:t>
      </w:r>
      <w:r w:rsidRPr="008061E5">
        <w:rPr>
          <w:rFonts w:ascii="Aptos" w:hAnsi="Aptos"/>
          <w:color w:val="auto"/>
          <w:sz w:val="24"/>
          <w:szCs w:val="24"/>
        </w:rPr>
        <w:t>.</w:t>
      </w:r>
    </w:p>
    <w:p w14:paraId="58E4A6B9"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 preço registrado com indicação dos licitantes e fornecedores será divulgado no PNCP e ficará disponibilizado durante a vigência da ata de registro de preços.</w:t>
      </w:r>
    </w:p>
    <w:p w14:paraId="56DCDE7F" w14:textId="34E55968"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Após a homologação da licitação,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2509F6D"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A010B04" w14:textId="5A9510BA"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A ata de registro de preços </w:t>
      </w:r>
      <w:r w:rsidR="00104F50" w:rsidRPr="008061E5">
        <w:rPr>
          <w:rFonts w:ascii="Aptos" w:hAnsi="Aptos"/>
          <w:color w:val="auto"/>
          <w:sz w:val="24"/>
          <w:szCs w:val="24"/>
        </w:rPr>
        <w:t>poderá ser assinada</w:t>
      </w:r>
      <w:r w:rsidRPr="008061E5">
        <w:rPr>
          <w:rFonts w:ascii="Aptos" w:hAnsi="Aptos"/>
          <w:color w:val="auto"/>
          <w:sz w:val="24"/>
          <w:szCs w:val="24"/>
        </w:rPr>
        <w:t xml:space="preserve"> por meio de assinatura digital </w:t>
      </w:r>
      <w:r w:rsidR="00104F50" w:rsidRPr="008061E5">
        <w:rPr>
          <w:rFonts w:ascii="Aptos" w:hAnsi="Aptos"/>
          <w:color w:val="auto"/>
          <w:sz w:val="24"/>
          <w:szCs w:val="24"/>
        </w:rPr>
        <w:t xml:space="preserve">e forma física </w:t>
      </w:r>
      <w:r w:rsidRPr="008061E5">
        <w:rPr>
          <w:rFonts w:ascii="Aptos" w:hAnsi="Aptos"/>
          <w:color w:val="auto"/>
          <w:sz w:val="24"/>
          <w:szCs w:val="24"/>
        </w:rPr>
        <w:t xml:space="preserve">e </w:t>
      </w:r>
      <w:r w:rsidR="00104F50" w:rsidRPr="008061E5">
        <w:rPr>
          <w:rFonts w:ascii="Aptos" w:hAnsi="Aptos"/>
          <w:color w:val="auto"/>
          <w:sz w:val="24"/>
          <w:szCs w:val="24"/>
        </w:rPr>
        <w:t xml:space="preserve">será </w:t>
      </w:r>
      <w:r w:rsidRPr="008061E5">
        <w:rPr>
          <w:rFonts w:ascii="Aptos" w:hAnsi="Aptos"/>
          <w:color w:val="auto"/>
          <w:sz w:val="24"/>
          <w:szCs w:val="24"/>
        </w:rPr>
        <w:t>disponibilizada no Sistema de Registro de Preços.</w:t>
      </w:r>
    </w:p>
    <w:p w14:paraId="35105A04" w14:textId="38E87710"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Quando o convocado não assinar a ata de registro de preços no prazo e nas condições estabelecidos no edital ou no aviso de contratação, </w:t>
      </w:r>
      <w:r w:rsidR="0081372D" w:rsidRPr="008061E5">
        <w:rPr>
          <w:rFonts w:ascii="Aptos" w:hAnsi="Aptos"/>
          <w:color w:val="auto"/>
          <w:sz w:val="24"/>
          <w:szCs w:val="24"/>
        </w:rPr>
        <w:t xml:space="preserve">será </w:t>
      </w:r>
      <w:r w:rsidRPr="008061E5">
        <w:rPr>
          <w:rFonts w:ascii="Aptos" w:hAnsi="Aptos"/>
          <w:color w:val="auto"/>
          <w:sz w:val="24"/>
          <w:szCs w:val="24"/>
        </w:rPr>
        <w:t xml:space="preserve">observado o disposto no item </w:t>
      </w:r>
      <w:r w:rsidRPr="008061E5">
        <w:rPr>
          <w:rFonts w:ascii="Aptos" w:hAnsi="Aptos"/>
          <w:color w:val="auto"/>
          <w:sz w:val="24"/>
          <w:szCs w:val="24"/>
        </w:rPr>
        <w:fldChar w:fldCharType="begin"/>
      </w:r>
      <w:r w:rsidRPr="008061E5">
        <w:rPr>
          <w:rFonts w:ascii="Aptos" w:hAnsi="Aptos"/>
          <w:color w:val="auto"/>
          <w:sz w:val="24"/>
          <w:szCs w:val="24"/>
        </w:rPr>
        <w:instrText xml:space="preserve"> REF habilitacao_reserva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5.7</w:t>
      </w:r>
      <w:r w:rsidRPr="008061E5">
        <w:rPr>
          <w:rFonts w:ascii="Aptos" w:hAnsi="Aptos"/>
          <w:color w:val="auto"/>
          <w:sz w:val="24"/>
          <w:szCs w:val="24"/>
        </w:rPr>
        <w:fldChar w:fldCharType="end"/>
      </w:r>
      <w:r w:rsidR="002A0E2A" w:rsidRPr="008061E5">
        <w:rPr>
          <w:rFonts w:ascii="Aptos" w:hAnsi="Aptos"/>
          <w:color w:val="auto"/>
          <w:sz w:val="24"/>
          <w:szCs w:val="24"/>
        </w:rPr>
        <w:t xml:space="preserve"> </w:t>
      </w:r>
      <w:r w:rsidRPr="008061E5">
        <w:rPr>
          <w:rFonts w:ascii="Aptos" w:hAnsi="Aptos"/>
          <w:color w:val="auto"/>
          <w:sz w:val="24"/>
          <w:szCs w:val="24"/>
        </w:rPr>
        <w:t>e subitens, fica</w:t>
      </w:r>
      <w:r w:rsidR="0081372D" w:rsidRPr="008061E5">
        <w:rPr>
          <w:rFonts w:ascii="Aptos" w:hAnsi="Aptos"/>
          <w:color w:val="auto"/>
          <w:sz w:val="24"/>
          <w:szCs w:val="24"/>
        </w:rPr>
        <w:t>ndo</w:t>
      </w:r>
      <w:r w:rsidRPr="008061E5">
        <w:rPr>
          <w:rFonts w:ascii="Aptos" w:hAnsi="Aptos"/>
          <w:color w:val="auto"/>
          <w:sz w:val="24"/>
          <w:szCs w:val="24"/>
        </w:rPr>
        <w:t xml:space="preserve"> facultado à Administração convocar os licitantes remanescentes do cadastro de reserva, na ordem de classificação, para fazê-lo em igual prazo e nas condições propostas pelo primeiro classificado.</w:t>
      </w:r>
      <w:bookmarkStart w:id="94" w:name="recusa_dos_que_baixaram_preco"/>
      <w:bookmarkEnd w:id="94"/>
    </w:p>
    <w:p w14:paraId="4F5A22D2" w14:textId="55BB8FAF"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Na hipótese de nenhum dos licitantes que trata o item 5.4.2.1, aceitar a contratação nos termos do item anterior, a Administração, observados o valor es</w:t>
      </w:r>
      <w:r w:rsidRPr="008061E5">
        <w:rPr>
          <w:rFonts w:ascii="Aptos" w:eastAsia="Arial" w:hAnsi="Aptos"/>
          <w:color w:val="auto"/>
          <w:sz w:val="24"/>
          <w:szCs w:val="24"/>
        </w:rPr>
        <w:t>ti</w:t>
      </w:r>
      <w:r w:rsidRPr="008061E5">
        <w:rPr>
          <w:rFonts w:ascii="Aptos" w:hAnsi="Aptos"/>
          <w:color w:val="auto"/>
          <w:sz w:val="24"/>
          <w:szCs w:val="24"/>
        </w:rPr>
        <w:t xml:space="preserve">mado e sua eventual atualização nos termos </w:t>
      </w:r>
      <w:r w:rsidRPr="008061E5">
        <w:rPr>
          <w:rFonts w:ascii="Aptos" w:hAnsi="Aptos"/>
          <w:i/>
          <w:iCs/>
          <w:color w:val="auto"/>
          <w:sz w:val="24"/>
          <w:szCs w:val="24"/>
        </w:rPr>
        <w:t>do edital</w:t>
      </w:r>
      <w:r w:rsidRPr="008061E5">
        <w:rPr>
          <w:rFonts w:ascii="Aptos" w:hAnsi="Aptos"/>
          <w:color w:val="auto"/>
          <w:sz w:val="24"/>
          <w:szCs w:val="24"/>
        </w:rPr>
        <w:t>, poderá:</w:t>
      </w:r>
    </w:p>
    <w:p w14:paraId="4FF6A42F"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44058D5E"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Adjudicar e firmar o contrato nas condições ofertadas pelos licitantes ou fornecedores remanescentes, atendida a ordem classificatória, quando frustrada a negociação de melhor condição.</w:t>
      </w:r>
    </w:p>
    <w:p w14:paraId="240D3760"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122AC1"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4"/>
          <w:szCs w:val="24"/>
        </w:rPr>
      </w:pPr>
      <w:bookmarkStart w:id="95" w:name="_Toc149826683"/>
      <w:bookmarkStart w:id="96" w:name="_Toc149844051"/>
      <w:bookmarkStart w:id="97" w:name="_Toc149844573"/>
      <w:bookmarkStart w:id="98" w:name="_Toc149844746"/>
      <w:r w:rsidRPr="008061E5">
        <w:rPr>
          <w:rFonts w:ascii="Aptos" w:hAnsi="Aptos"/>
          <w:sz w:val="24"/>
          <w:szCs w:val="24"/>
        </w:rPr>
        <w:lastRenderedPageBreak/>
        <w:t>ALTERAÇÃO OU ATUALIZAÇÃO DOS PREÇOS REGISTRADOS</w:t>
      </w:r>
      <w:bookmarkEnd w:id="95"/>
      <w:bookmarkEnd w:id="96"/>
      <w:bookmarkEnd w:id="97"/>
      <w:bookmarkEnd w:id="98"/>
    </w:p>
    <w:p w14:paraId="15FEEF87" w14:textId="4CA9EBE4"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Os preços registrados poderão ser alterados ou atualizados em decorrência de eventual redução dos preços pra</w:t>
      </w:r>
      <w:r w:rsidRPr="008061E5">
        <w:rPr>
          <w:rFonts w:ascii="Aptos" w:eastAsia="Calibri" w:hAnsi="Aptos"/>
          <w:color w:val="auto"/>
          <w:sz w:val="24"/>
          <w:szCs w:val="24"/>
        </w:rPr>
        <w:t>ti</w:t>
      </w:r>
      <w:r w:rsidRPr="008061E5">
        <w:rPr>
          <w:rFonts w:ascii="Aptos" w:hAnsi="Aptos"/>
          <w:color w:val="auto"/>
          <w:sz w:val="24"/>
          <w:szCs w:val="24"/>
        </w:rPr>
        <w:t xml:space="preserve">cados no mercado ou de fato que eleve o custo dos bens, das obras ou dos serviços </w:t>
      </w:r>
      <w:r w:rsidR="001F27ED" w:rsidRPr="008061E5">
        <w:rPr>
          <w:rFonts w:ascii="Aptos" w:hAnsi="Aptos"/>
          <w:color w:val="auto"/>
          <w:sz w:val="24"/>
          <w:szCs w:val="24"/>
        </w:rPr>
        <w:t>registrados, de</w:t>
      </w:r>
      <w:r w:rsidR="007E776B" w:rsidRPr="008061E5">
        <w:rPr>
          <w:rFonts w:ascii="Aptos" w:hAnsi="Aptos"/>
          <w:color w:val="auto"/>
          <w:sz w:val="24"/>
          <w:szCs w:val="24"/>
        </w:rPr>
        <w:t xml:space="preserve"> acordo com a Lei Federal 14.133/21 e</w:t>
      </w:r>
      <w:r w:rsidR="002F0BC7" w:rsidRPr="008061E5">
        <w:rPr>
          <w:rFonts w:ascii="Aptos" w:hAnsi="Aptos"/>
          <w:color w:val="auto"/>
          <w:sz w:val="24"/>
          <w:szCs w:val="24"/>
        </w:rPr>
        <w:t xml:space="preserve"> Resolução Administrativa nº 001/2024</w:t>
      </w:r>
      <w:r w:rsidR="007E776B" w:rsidRPr="008061E5">
        <w:rPr>
          <w:rFonts w:ascii="Aptos" w:hAnsi="Aptos"/>
          <w:color w:val="auto"/>
          <w:sz w:val="24"/>
          <w:szCs w:val="24"/>
        </w:rPr>
        <w:t xml:space="preserve"> </w:t>
      </w:r>
      <w:r w:rsidRPr="008061E5">
        <w:rPr>
          <w:rFonts w:ascii="Aptos" w:hAnsi="Aptos"/>
          <w:color w:val="auto"/>
          <w:sz w:val="24"/>
          <w:szCs w:val="24"/>
        </w:rPr>
        <w:t>nas seguintes situações:</w:t>
      </w:r>
    </w:p>
    <w:p w14:paraId="7037D778"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9521719"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Em caso de criação, alteração ou ex</w:t>
      </w:r>
      <w:r w:rsidRPr="008061E5">
        <w:rPr>
          <w:rFonts w:ascii="Aptos" w:eastAsia="Calibri" w:hAnsi="Aptos"/>
          <w:color w:val="auto"/>
          <w:sz w:val="24"/>
          <w:szCs w:val="24"/>
        </w:rPr>
        <w:t>ti</w:t>
      </w:r>
      <w:r w:rsidRPr="008061E5">
        <w:rPr>
          <w:rFonts w:ascii="Aptos" w:hAnsi="Aptos"/>
          <w:color w:val="auto"/>
          <w:sz w:val="24"/>
          <w:szCs w:val="24"/>
        </w:rPr>
        <w:t xml:space="preserve">nção de quaisquer tributos ou encargos legais ou a superveniência de disposições legais, com comprovada repercussão sobre os preços registrados; </w:t>
      </w:r>
    </w:p>
    <w:p w14:paraId="4D4CE157" w14:textId="1798D5F5"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Na hipótese de previsão no edital de cláusula de reajustamento ou repactuação sobre os preços registrados, nos termos da Lei nº 14.133, de 2021.</w:t>
      </w:r>
    </w:p>
    <w:p w14:paraId="196D967B" w14:textId="77777777" w:rsidR="005C02E4" w:rsidRPr="008061E5" w:rsidRDefault="005C02E4" w:rsidP="00EE11DD">
      <w:pPr>
        <w:pStyle w:val="Nvel4"/>
        <w:numPr>
          <w:ilvl w:val="3"/>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No caso do reajustamento, deverá ser respeitada a contagem da anualidade e o índice previstos para a contratação;  </w:t>
      </w:r>
    </w:p>
    <w:p w14:paraId="1C32B84A" w14:textId="77777777" w:rsidR="005C02E4" w:rsidRPr="008061E5" w:rsidRDefault="005C02E4" w:rsidP="00EE11DD">
      <w:pPr>
        <w:pStyle w:val="Nvel4"/>
        <w:numPr>
          <w:ilvl w:val="3"/>
          <w:numId w:val="7"/>
        </w:numPr>
        <w:spacing w:line="240" w:lineRule="auto"/>
        <w:ind w:left="142" w:firstLine="0"/>
        <w:rPr>
          <w:rFonts w:ascii="Aptos" w:hAnsi="Aptos"/>
          <w:color w:val="auto"/>
          <w:sz w:val="24"/>
          <w:szCs w:val="24"/>
        </w:rPr>
      </w:pPr>
      <w:r w:rsidRPr="008061E5">
        <w:rPr>
          <w:rFonts w:ascii="Aptos" w:hAnsi="Aptos"/>
          <w:color w:val="auto"/>
          <w:sz w:val="24"/>
          <w:szCs w:val="24"/>
        </w:rPr>
        <w:t>No caso da repactuação, poderá ser a pedido do interessado, conforme critérios definidos para a contratação.</w:t>
      </w:r>
    </w:p>
    <w:p w14:paraId="60D4ACEC"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4"/>
          <w:szCs w:val="24"/>
        </w:rPr>
      </w:pPr>
      <w:bookmarkStart w:id="99" w:name="_Toc149826684"/>
      <w:bookmarkStart w:id="100" w:name="_Toc149844052"/>
      <w:bookmarkStart w:id="101" w:name="_Toc149844574"/>
      <w:bookmarkStart w:id="102" w:name="_Toc149844747"/>
      <w:r w:rsidRPr="008061E5">
        <w:rPr>
          <w:rFonts w:ascii="Aptos" w:hAnsi="Aptos"/>
          <w:sz w:val="24"/>
          <w:szCs w:val="24"/>
        </w:rPr>
        <w:t>NEGOCIAÇÃO DE PREÇOS REGISTRADOS</w:t>
      </w:r>
      <w:bookmarkEnd w:id="99"/>
      <w:bookmarkEnd w:id="100"/>
      <w:bookmarkEnd w:id="101"/>
      <w:bookmarkEnd w:id="102"/>
    </w:p>
    <w:p w14:paraId="59FAC2DC" w14:textId="39FB99F6"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Na hipótese de o preço registrado tornar-se superior ao preço pra</w:t>
      </w:r>
      <w:r w:rsidRPr="008061E5">
        <w:rPr>
          <w:rFonts w:ascii="Aptos" w:eastAsia="Calibri" w:hAnsi="Aptos"/>
          <w:color w:val="auto"/>
          <w:sz w:val="24"/>
          <w:szCs w:val="24"/>
        </w:rPr>
        <w:t>ti</w:t>
      </w:r>
      <w:r w:rsidRPr="008061E5">
        <w:rPr>
          <w:rFonts w:ascii="Aptos" w:hAnsi="Aptos"/>
          <w:color w:val="auto"/>
          <w:sz w:val="24"/>
          <w:szCs w:val="24"/>
        </w:rPr>
        <w:t>cado no mercado por mo</w:t>
      </w:r>
      <w:r w:rsidRPr="008061E5">
        <w:rPr>
          <w:rFonts w:ascii="Aptos" w:eastAsia="Calibri" w:hAnsi="Aptos"/>
          <w:color w:val="auto"/>
          <w:sz w:val="24"/>
          <w:szCs w:val="24"/>
        </w:rPr>
        <w:t>ti</w:t>
      </w:r>
      <w:r w:rsidRPr="008061E5">
        <w:rPr>
          <w:rFonts w:ascii="Aptos" w:hAnsi="Aptos"/>
          <w:color w:val="auto"/>
          <w:sz w:val="24"/>
          <w:szCs w:val="24"/>
        </w:rPr>
        <w:t>vo superveniente, o órgão ou en</w:t>
      </w:r>
      <w:r w:rsidRPr="008061E5">
        <w:rPr>
          <w:rFonts w:ascii="Aptos" w:eastAsia="Calibri" w:hAnsi="Aptos"/>
          <w:color w:val="auto"/>
          <w:sz w:val="24"/>
          <w:szCs w:val="24"/>
        </w:rPr>
        <w:t>ti</w:t>
      </w:r>
      <w:r w:rsidRPr="008061E5">
        <w:rPr>
          <w:rFonts w:ascii="Aptos" w:hAnsi="Aptos"/>
          <w:color w:val="auto"/>
          <w:sz w:val="24"/>
          <w:szCs w:val="24"/>
        </w:rPr>
        <w:t>dade gerenciadora convocará o fornecedor para negociar a redução do preço registrado</w:t>
      </w:r>
      <w:r w:rsidR="009D1436" w:rsidRPr="008061E5">
        <w:rPr>
          <w:rFonts w:ascii="Aptos" w:hAnsi="Aptos"/>
          <w:color w:val="auto"/>
          <w:sz w:val="24"/>
          <w:szCs w:val="24"/>
        </w:rPr>
        <w:t xml:space="preserve">, nos termos da Lei Federal 14.133/21 e </w:t>
      </w:r>
      <w:r w:rsidR="006B451B" w:rsidRPr="008061E5">
        <w:rPr>
          <w:rFonts w:ascii="Aptos" w:hAnsi="Aptos"/>
          <w:color w:val="auto"/>
          <w:sz w:val="24"/>
          <w:szCs w:val="24"/>
        </w:rPr>
        <w:t>da Resolução Administrativa nº 001/2024.</w:t>
      </w:r>
    </w:p>
    <w:p w14:paraId="041245B2"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Caso não aceite reduzir seu preço aos valores pra</w:t>
      </w:r>
      <w:r w:rsidRPr="008061E5">
        <w:rPr>
          <w:rFonts w:ascii="Aptos" w:eastAsia="Calibri" w:hAnsi="Aptos"/>
          <w:color w:val="auto"/>
          <w:sz w:val="24"/>
          <w:szCs w:val="24"/>
        </w:rPr>
        <w:t>ti</w:t>
      </w:r>
      <w:r w:rsidRPr="008061E5">
        <w:rPr>
          <w:rFonts w:ascii="Aptos" w:hAnsi="Aptos"/>
          <w:color w:val="auto"/>
          <w:sz w:val="24"/>
          <w:szCs w:val="24"/>
        </w:rPr>
        <w:t>cados pelo mercado, o fornecedor será liberado do compromisso assumido quanto ao item registrado, sem aplicação de penalidades administrativas.</w:t>
      </w:r>
    </w:p>
    <w:p w14:paraId="4C0873FD"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B567ED5"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Se não obtiver êxito nas negociações, o órgão ou en</w:t>
      </w:r>
      <w:r w:rsidRPr="008061E5">
        <w:rPr>
          <w:rFonts w:ascii="Aptos" w:eastAsia="Calibri" w:hAnsi="Aptos"/>
          <w:color w:val="auto"/>
          <w:sz w:val="24"/>
          <w:szCs w:val="24"/>
        </w:rPr>
        <w:t>tid</w:t>
      </w:r>
      <w:r w:rsidRPr="008061E5">
        <w:rPr>
          <w:rFonts w:ascii="Aptos" w:hAnsi="Aptos"/>
          <w:color w:val="auto"/>
          <w:sz w:val="24"/>
          <w:szCs w:val="24"/>
        </w:rPr>
        <w:t>ade gerenciadora procederá ao cancelamento da ata de registro de preços, adotando as medidas cabíveis para obtenção de contratação mais vantajosa.</w:t>
      </w:r>
      <w:bookmarkStart w:id="103" w:name="reducao_preco_mercado_negociacao_frustra"/>
      <w:bookmarkEnd w:id="103"/>
    </w:p>
    <w:p w14:paraId="404CADFC"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Na hipótese de redução do preço registrado, o gerenciador comunicará aos órgãos e às en</w:t>
      </w:r>
      <w:r w:rsidRPr="008061E5">
        <w:rPr>
          <w:rFonts w:ascii="Aptos" w:eastAsia="Calibri" w:hAnsi="Aptos"/>
          <w:color w:val="auto"/>
          <w:sz w:val="24"/>
          <w:szCs w:val="24"/>
        </w:rPr>
        <w:t>ti</w:t>
      </w:r>
      <w:r w:rsidRPr="008061E5">
        <w:rPr>
          <w:rFonts w:ascii="Aptos" w:hAnsi="Aptos"/>
          <w:color w:val="auto"/>
          <w:sz w:val="24"/>
          <w:szCs w:val="24"/>
        </w:rPr>
        <w:t xml:space="preserve">dades que </w:t>
      </w:r>
      <w:r w:rsidRPr="008061E5">
        <w:rPr>
          <w:rFonts w:ascii="Aptos" w:eastAsia="Calibri" w:hAnsi="Aptos"/>
          <w:color w:val="auto"/>
          <w:sz w:val="24"/>
          <w:szCs w:val="24"/>
        </w:rPr>
        <w:t>ti</w:t>
      </w:r>
      <w:r w:rsidRPr="008061E5">
        <w:rPr>
          <w:rFonts w:ascii="Aptos" w:hAnsi="Aptos"/>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8BB7915" w14:textId="7B527503"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w:t>
      </w:r>
      <w:r w:rsidRPr="008061E5">
        <w:rPr>
          <w:rFonts w:ascii="Aptos" w:hAnsi="Aptos"/>
          <w:color w:val="auto"/>
          <w:sz w:val="24"/>
          <w:szCs w:val="24"/>
        </w:rPr>
        <w:lastRenderedPageBreak/>
        <w:t>supostamente o impossibilite de cumprir o compromisso</w:t>
      </w:r>
      <w:r w:rsidR="009D1436" w:rsidRPr="008061E5">
        <w:rPr>
          <w:rFonts w:ascii="Aptos" w:hAnsi="Aptos"/>
          <w:color w:val="auto"/>
          <w:sz w:val="24"/>
          <w:szCs w:val="24"/>
        </w:rPr>
        <w:t xml:space="preserve"> nos termos da Lei Federal 14.133/21 e d</w:t>
      </w:r>
      <w:r w:rsidR="00C21CF4" w:rsidRPr="008061E5">
        <w:rPr>
          <w:rFonts w:ascii="Aptos" w:hAnsi="Aptos"/>
          <w:color w:val="auto"/>
          <w:sz w:val="24"/>
          <w:szCs w:val="24"/>
        </w:rPr>
        <w:t>a</w:t>
      </w:r>
      <w:r w:rsidR="006B451B" w:rsidRPr="008061E5">
        <w:rPr>
          <w:rFonts w:ascii="Aptos" w:hAnsi="Aptos"/>
          <w:color w:val="auto"/>
          <w:sz w:val="24"/>
          <w:szCs w:val="24"/>
        </w:rPr>
        <w:t xml:space="preserve"> Resolução Administrativa nº 001/2024.</w:t>
      </w:r>
      <w:r w:rsidR="009D1436" w:rsidRPr="008061E5">
        <w:rPr>
          <w:rFonts w:ascii="Aptos" w:hAnsi="Aptos"/>
          <w:color w:val="auto"/>
          <w:sz w:val="24"/>
          <w:szCs w:val="24"/>
        </w:rPr>
        <w:t xml:space="preserve"> </w:t>
      </w:r>
      <w:bookmarkStart w:id="104" w:name="hipotese_preco_mercado_maior"/>
      <w:bookmarkEnd w:id="104"/>
    </w:p>
    <w:p w14:paraId="2B2100FC" w14:textId="404CF4D1"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Neste caso, o fornecedor encaminhará, juntamente com o pedido de alteração, a documentação comprobatória ou </w:t>
      </w:r>
      <w:r w:rsidR="00E10942" w:rsidRPr="008061E5">
        <w:rPr>
          <w:rFonts w:ascii="Aptos" w:hAnsi="Aptos"/>
          <w:color w:val="auto"/>
          <w:sz w:val="24"/>
          <w:szCs w:val="24"/>
        </w:rPr>
        <w:t>à</w:t>
      </w:r>
      <w:r w:rsidRPr="008061E5">
        <w:rPr>
          <w:rFonts w:ascii="Aptos" w:hAnsi="Aptos"/>
          <w:color w:val="auto"/>
          <w:sz w:val="24"/>
          <w:szCs w:val="24"/>
        </w:rPr>
        <w:t xml:space="preserve"> planilha de custos que demonstre a inviabilidade do preço registrado em relação às condições inicialmente pactuadas.</w:t>
      </w:r>
      <w:bookmarkStart w:id="105" w:name="prova_preco_mercado_maior"/>
      <w:bookmarkEnd w:id="105"/>
    </w:p>
    <w:p w14:paraId="2C2F7BAB" w14:textId="494D9725"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Não hipótese de não comprovação da existência de fato superveniente que inviabilize o preço registrado, o pedido será indeferido pelo órgão ou en</w:t>
      </w:r>
      <w:r w:rsidRPr="008061E5">
        <w:rPr>
          <w:rFonts w:ascii="Aptos" w:eastAsia="Calibri" w:hAnsi="Aptos"/>
          <w:color w:val="auto"/>
          <w:sz w:val="24"/>
          <w:szCs w:val="24"/>
        </w:rPr>
        <w:t>ti</w:t>
      </w:r>
      <w:r w:rsidRPr="008061E5">
        <w:rPr>
          <w:rFonts w:ascii="Aptos" w:hAnsi="Aptos"/>
          <w:color w:val="auto"/>
          <w:sz w:val="24"/>
          <w:szCs w:val="24"/>
        </w:rPr>
        <w:t xml:space="preserve">dade gerenciadora e o fornecedor deverá cumprir as obrigações estabelecidas na ata, sob pena de cancelamento do seu registro, nos termos do item </w:t>
      </w:r>
      <w:r w:rsidRPr="008061E5">
        <w:rPr>
          <w:rFonts w:ascii="Aptos" w:hAnsi="Aptos"/>
          <w:color w:val="auto"/>
          <w:sz w:val="24"/>
          <w:szCs w:val="24"/>
        </w:rPr>
        <w:fldChar w:fldCharType="begin"/>
      </w:r>
      <w:r w:rsidRPr="008061E5">
        <w:rPr>
          <w:rFonts w:ascii="Aptos" w:hAnsi="Aptos"/>
          <w:color w:val="auto"/>
          <w:sz w:val="24"/>
          <w:szCs w:val="24"/>
        </w:rPr>
        <w:instrText xml:space="preserve"> REF cancelamento_do_fornecedor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9.1</w:t>
      </w:r>
      <w:r w:rsidRPr="008061E5">
        <w:rPr>
          <w:rFonts w:ascii="Aptos" w:hAnsi="Aptos"/>
          <w:color w:val="auto"/>
          <w:sz w:val="24"/>
          <w:szCs w:val="24"/>
        </w:rPr>
        <w:fldChar w:fldCharType="end"/>
      </w:r>
      <w:r w:rsidRPr="008061E5">
        <w:rPr>
          <w:rFonts w:ascii="Aptos" w:hAnsi="Aptos"/>
          <w:color w:val="auto"/>
          <w:sz w:val="24"/>
          <w:szCs w:val="24"/>
        </w:rPr>
        <w:t>, sem prejuízo das sanções previstas na Lei nº 14.133, de 2021, e na legislação aplicável.</w:t>
      </w:r>
      <w:bookmarkStart w:id="106" w:name="nao_comprovacao_majoracao_mercado"/>
      <w:bookmarkEnd w:id="106"/>
    </w:p>
    <w:p w14:paraId="34A82AD6"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8013CF" w14:textId="290014CA"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Se não obtiver êxito nas negociações, o órgão ou entidade gerenciadora procederá ao cancelamento da ata de registro de preços, nos termos do item </w:t>
      </w:r>
      <w:r w:rsidRPr="008061E5">
        <w:rPr>
          <w:rFonts w:ascii="Aptos" w:hAnsi="Aptos"/>
          <w:color w:val="auto"/>
          <w:sz w:val="24"/>
          <w:szCs w:val="24"/>
        </w:rPr>
        <w:fldChar w:fldCharType="begin"/>
      </w:r>
      <w:r w:rsidRPr="008061E5">
        <w:rPr>
          <w:rFonts w:ascii="Aptos" w:hAnsi="Aptos"/>
          <w:color w:val="auto"/>
          <w:sz w:val="24"/>
          <w:szCs w:val="24"/>
        </w:rPr>
        <w:instrText xml:space="preserve"> REF cancelamento_da_ata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9.4</w:t>
      </w:r>
      <w:r w:rsidRPr="008061E5">
        <w:rPr>
          <w:rFonts w:ascii="Aptos" w:hAnsi="Aptos"/>
          <w:color w:val="auto"/>
          <w:sz w:val="24"/>
          <w:szCs w:val="24"/>
        </w:rPr>
        <w:fldChar w:fldCharType="end"/>
      </w:r>
      <w:r w:rsidRPr="008061E5">
        <w:rPr>
          <w:rFonts w:ascii="Aptos" w:hAnsi="Aptos"/>
          <w:color w:val="auto"/>
          <w:sz w:val="24"/>
          <w:szCs w:val="24"/>
        </w:rPr>
        <w:t>, e adotará as medidas cabíveis para a obtenção da contratação mais vantajosa.</w:t>
      </w:r>
      <w:bookmarkStart w:id="107" w:name="majora_preco_mercado_negociacao_frustra"/>
      <w:bookmarkEnd w:id="107"/>
    </w:p>
    <w:p w14:paraId="7684AB49" w14:textId="1FDFFDB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Na hipótese de comprovação da majoração do preço de mercado que inviabilize o preço registrado, conforme previsto no item </w:t>
      </w:r>
      <w:r w:rsidRPr="008061E5">
        <w:rPr>
          <w:rFonts w:ascii="Aptos" w:hAnsi="Aptos"/>
          <w:color w:val="auto"/>
          <w:sz w:val="24"/>
          <w:szCs w:val="24"/>
        </w:rPr>
        <w:fldChar w:fldCharType="begin"/>
      </w:r>
      <w:r w:rsidRPr="008061E5">
        <w:rPr>
          <w:rFonts w:ascii="Aptos" w:hAnsi="Aptos"/>
          <w:color w:val="auto"/>
          <w:sz w:val="24"/>
          <w:szCs w:val="24"/>
        </w:rPr>
        <w:instrText xml:space="preserve"> REF hipotese_preco_mercado_maior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7.2</w:t>
      </w:r>
      <w:r w:rsidRPr="008061E5">
        <w:rPr>
          <w:rFonts w:ascii="Aptos" w:hAnsi="Aptos"/>
          <w:color w:val="auto"/>
          <w:sz w:val="24"/>
          <w:szCs w:val="24"/>
        </w:rPr>
        <w:fldChar w:fldCharType="end"/>
      </w:r>
      <w:r w:rsidRPr="008061E5">
        <w:rPr>
          <w:rFonts w:ascii="Aptos" w:hAnsi="Aptos"/>
          <w:color w:val="auto"/>
          <w:sz w:val="24"/>
          <w:szCs w:val="24"/>
        </w:rPr>
        <w:t xml:space="preserve"> e no item </w:t>
      </w:r>
      <w:r w:rsidRPr="008061E5">
        <w:rPr>
          <w:rFonts w:ascii="Aptos" w:hAnsi="Aptos"/>
          <w:color w:val="auto"/>
          <w:sz w:val="24"/>
          <w:szCs w:val="24"/>
        </w:rPr>
        <w:fldChar w:fldCharType="begin"/>
      </w:r>
      <w:r w:rsidRPr="008061E5">
        <w:rPr>
          <w:rFonts w:ascii="Aptos" w:hAnsi="Aptos"/>
          <w:color w:val="auto"/>
          <w:sz w:val="24"/>
          <w:szCs w:val="24"/>
        </w:rPr>
        <w:instrText xml:space="preserve"> REF prova_preco_mercado_maior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7.2.1</w:t>
      </w:r>
      <w:r w:rsidRPr="008061E5">
        <w:rPr>
          <w:rFonts w:ascii="Aptos" w:hAnsi="Aptos"/>
          <w:color w:val="auto"/>
          <w:sz w:val="24"/>
          <w:szCs w:val="24"/>
        </w:rPr>
        <w:fldChar w:fldCharType="end"/>
      </w:r>
      <w:r w:rsidRPr="008061E5">
        <w:rPr>
          <w:rFonts w:ascii="Aptos" w:hAnsi="Aptos"/>
          <w:color w:val="auto"/>
          <w:sz w:val="24"/>
          <w:szCs w:val="24"/>
        </w:rPr>
        <w:t>, o órgão ou en</w:t>
      </w:r>
      <w:r w:rsidRPr="008061E5">
        <w:rPr>
          <w:rFonts w:ascii="Aptos" w:eastAsia="Calibri" w:hAnsi="Aptos"/>
          <w:color w:val="auto"/>
          <w:sz w:val="24"/>
          <w:szCs w:val="24"/>
        </w:rPr>
        <w:t>ti</w:t>
      </w:r>
      <w:r w:rsidRPr="008061E5">
        <w:rPr>
          <w:rFonts w:ascii="Aptos" w:hAnsi="Aptos"/>
          <w:color w:val="auto"/>
          <w:sz w:val="24"/>
          <w:szCs w:val="24"/>
        </w:rPr>
        <w:t>dade gerenciadora atualizará o preço registrado, de acordo com a realidade dos valores praticados pelo mercado.</w:t>
      </w:r>
    </w:p>
    <w:p w14:paraId="5AAC0D79"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 O órgão ou en</w:t>
      </w:r>
      <w:r w:rsidRPr="008061E5">
        <w:rPr>
          <w:rFonts w:ascii="Aptos" w:eastAsia="Calibri" w:hAnsi="Aptos"/>
          <w:color w:val="auto"/>
          <w:sz w:val="24"/>
          <w:szCs w:val="24"/>
        </w:rPr>
        <w:t>ti</w:t>
      </w:r>
      <w:r w:rsidRPr="008061E5">
        <w:rPr>
          <w:rFonts w:ascii="Aptos" w:hAnsi="Aptos"/>
          <w:color w:val="auto"/>
          <w:sz w:val="24"/>
          <w:szCs w:val="24"/>
        </w:rPr>
        <w:t>dade gerenciadora comunicará aos órgãos e às en</w:t>
      </w:r>
      <w:r w:rsidRPr="008061E5">
        <w:rPr>
          <w:rFonts w:ascii="Aptos" w:eastAsia="Calibri" w:hAnsi="Aptos"/>
          <w:color w:val="auto"/>
          <w:sz w:val="24"/>
          <w:szCs w:val="24"/>
        </w:rPr>
        <w:t>ti</w:t>
      </w:r>
      <w:r w:rsidRPr="008061E5">
        <w:rPr>
          <w:rFonts w:ascii="Aptos" w:hAnsi="Aptos"/>
          <w:color w:val="auto"/>
          <w:sz w:val="24"/>
          <w:szCs w:val="24"/>
        </w:rPr>
        <w:t xml:space="preserve">dades que </w:t>
      </w:r>
      <w:r w:rsidRPr="008061E5">
        <w:rPr>
          <w:rFonts w:ascii="Aptos" w:eastAsia="Calibri" w:hAnsi="Aptos"/>
          <w:color w:val="auto"/>
          <w:sz w:val="24"/>
          <w:szCs w:val="24"/>
        </w:rPr>
        <w:t>ti</w:t>
      </w:r>
      <w:r w:rsidRPr="008061E5">
        <w:rPr>
          <w:rFonts w:ascii="Aptos" w:hAnsi="Aptos"/>
          <w:color w:val="auto"/>
          <w:sz w:val="24"/>
          <w:szCs w:val="24"/>
        </w:rPr>
        <w:t>verem firmado contratos decorrentes da ata de registro de preços sobre a efe</w:t>
      </w:r>
      <w:r w:rsidRPr="008061E5">
        <w:rPr>
          <w:rFonts w:ascii="Aptos" w:eastAsia="Calibri" w:hAnsi="Aptos"/>
          <w:color w:val="auto"/>
          <w:sz w:val="24"/>
          <w:szCs w:val="24"/>
        </w:rPr>
        <w:t>ti</w:t>
      </w:r>
      <w:r w:rsidRPr="008061E5">
        <w:rPr>
          <w:rFonts w:ascii="Aptos" w:hAnsi="Aptos"/>
          <w:color w:val="auto"/>
          <w:sz w:val="24"/>
          <w:szCs w:val="24"/>
        </w:rPr>
        <w:t>va alteração do preço registrado, para que avaliem a necessidade de alteração contratual, observado o disposto no art. 124 da Lei nº 14.133, de 2021.</w:t>
      </w:r>
    </w:p>
    <w:p w14:paraId="158DC1D6"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ind w:left="142" w:firstLine="0"/>
        <w:rPr>
          <w:rFonts w:ascii="Aptos" w:hAnsi="Aptos"/>
          <w:sz w:val="24"/>
          <w:szCs w:val="24"/>
        </w:rPr>
      </w:pPr>
      <w:bookmarkStart w:id="108" w:name="_Toc149826685"/>
      <w:bookmarkStart w:id="109" w:name="_Toc149844053"/>
      <w:bookmarkStart w:id="110" w:name="_Toc149844575"/>
      <w:bookmarkStart w:id="111" w:name="_Toc149844748"/>
      <w:r w:rsidRPr="008061E5">
        <w:rPr>
          <w:rFonts w:ascii="Aptos" w:hAnsi="Aptos"/>
          <w:sz w:val="24"/>
          <w:szCs w:val="24"/>
        </w:rPr>
        <w:t>REMANEJAMENTO DAS QUANTIDADES REGISTRADAS NA ATA DE REGISTRO DE PREÇOS</w:t>
      </w:r>
      <w:bookmarkEnd w:id="108"/>
      <w:bookmarkEnd w:id="109"/>
      <w:bookmarkEnd w:id="110"/>
      <w:bookmarkEnd w:id="111"/>
    </w:p>
    <w:p w14:paraId="7A51F146"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 As quan</w:t>
      </w:r>
      <w:r w:rsidRPr="008061E5">
        <w:rPr>
          <w:rFonts w:ascii="Aptos" w:eastAsia="Arial" w:hAnsi="Aptos"/>
          <w:color w:val="auto"/>
          <w:sz w:val="24"/>
          <w:szCs w:val="24"/>
        </w:rPr>
        <w:t>ti</w:t>
      </w:r>
      <w:r w:rsidRPr="008061E5">
        <w:rPr>
          <w:rFonts w:ascii="Aptos" w:hAnsi="Aptos"/>
          <w:color w:val="auto"/>
          <w:sz w:val="24"/>
          <w:szCs w:val="24"/>
        </w:rPr>
        <w:t>dades previstas para os itens com preços registrados nas atas de registro de preços poderão ser remanejadas pelo órgão ou en</w:t>
      </w:r>
      <w:r w:rsidRPr="008061E5">
        <w:rPr>
          <w:rFonts w:ascii="Aptos" w:eastAsia="Arial" w:hAnsi="Aptos"/>
          <w:color w:val="auto"/>
          <w:sz w:val="24"/>
          <w:szCs w:val="24"/>
        </w:rPr>
        <w:t>ti</w:t>
      </w:r>
      <w:r w:rsidRPr="008061E5">
        <w:rPr>
          <w:rFonts w:ascii="Aptos" w:hAnsi="Aptos"/>
          <w:color w:val="auto"/>
          <w:sz w:val="24"/>
          <w:szCs w:val="24"/>
        </w:rPr>
        <w:t>dade gerenciadora entre os órgãos ou as en</w:t>
      </w:r>
      <w:r w:rsidRPr="008061E5">
        <w:rPr>
          <w:rFonts w:ascii="Aptos" w:eastAsia="Arial" w:hAnsi="Aptos"/>
          <w:color w:val="auto"/>
          <w:sz w:val="24"/>
          <w:szCs w:val="24"/>
        </w:rPr>
        <w:t>ti</w:t>
      </w:r>
      <w:r w:rsidRPr="008061E5">
        <w:rPr>
          <w:rFonts w:ascii="Aptos" w:hAnsi="Aptos"/>
          <w:color w:val="auto"/>
          <w:sz w:val="24"/>
          <w:szCs w:val="24"/>
        </w:rPr>
        <w:t>dades par</w:t>
      </w:r>
      <w:r w:rsidRPr="008061E5">
        <w:rPr>
          <w:rFonts w:ascii="Aptos" w:eastAsia="Arial" w:hAnsi="Aptos"/>
          <w:color w:val="auto"/>
          <w:sz w:val="24"/>
          <w:szCs w:val="24"/>
        </w:rPr>
        <w:t>ti</w:t>
      </w:r>
      <w:r w:rsidRPr="008061E5">
        <w:rPr>
          <w:rFonts w:ascii="Aptos" w:hAnsi="Aptos"/>
          <w:color w:val="auto"/>
          <w:sz w:val="24"/>
          <w:szCs w:val="24"/>
        </w:rPr>
        <w:t>cipantes e não par</w:t>
      </w:r>
      <w:r w:rsidRPr="008061E5">
        <w:rPr>
          <w:rFonts w:ascii="Aptos" w:eastAsia="Arial" w:hAnsi="Aptos"/>
          <w:color w:val="auto"/>
          <w:sz w:val="24"/>
          <w:szCs w:val="24"/>
        </w:rPr>
        <w:t>ti</w:t>
      </w:r>
      <w:r w:rsidRPr="008061E5">
        <w:rPr>
          <w:rFonts w:ascii="Aptos" w:hAnsi="Aptos"/>
          <w:color w:val="auto"/>
          <w:sz w:val="24"/>
          <w:szCs w:val="24"/>
        </w:rPr>
        <w:t>cipantes do registro de preços.</w:t>
      </w:r>
    </w:p>
    <w:p w14:paraId="5D983F52" w14:textId="7C1A0DB2"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 O remanejamento somente poderá ser feito</w:t>
      </w:r>
      <w:r w:rsidR="009D1436" w:rsidRPr="008061E5">
        <w:rPr>
          <w:rFonts w:ascii="Aptos" w:hAnsi="Aptos"/>
          <w:color w:val="auto"/>
          <w:sz w:val="24"/>
          <w:szCs w:val="24"/>
        </w:rPr>
        <w:t xml:space="preserve"> entre os participantes;</w:t>
      </w:r>
    </w:p>
    <w:p w14:paraId="34C2097A"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 órgão ou en</w:t>
      </w:r>
      <w:r w:rsidRPr="008061E5">
        <w:rPr>
          <w:rFonts w:ascii="Aptos" w:eastAsia="Arial" w:hAnsi="Aptos"/>
          <w:color w:val="auto"/>
          <w:sz w:val="24"/>
          <w:szCs w:val="24"/>
        </w:rPr>
        <w:t>ti</w:t>
      </w:r>
      <w:r w:rsidRPr="008061E5">
        <w:rPr>
          <w:rFonts w:ascii="Aptos" w:hAnsi="Aptos"/>
          <w:color w:val="auto"/>
          <w:sz w:val="24"/>
          <w:szCs w:val="24"/>
        </w:rPr>
        <w:t>dade gerenciadora que tiver es</w:t>
      </w:r>
      <w:r w:rsidRPr="008061E5">
        <w:rPr>
          <w:rFonts w:ascii="Aptos" w:eastAsia="Arial" w:hAnsi="Aptos"/>
          <w:color w:val="auto"/>
          <w:sz w:val="24"/>
          <w:szCs w:val="24"/>
        </w:rPr>
        <w:t>ti</w:t>
      </w:r>
      <w:r w:rsidRPr="008061E5">
        <w:rPr>
          <w:rFonts w:ascii="Aptos" w:hAnsi="Aptos"/>
          <w:color w:val="auto"/>
          <w:sz w:val="24"/>
          <w:szCs w:val="24"/>
        </w:rPr>
        <w:t>mado as quan</w:t>
      </w:r>
      <w:r w:rsidRPr="008061E5">
        <w:rPr>
          <w:rFonts w:ascii="Aptos" w:eastAsia="Arial" w:hAnsi="Aptos"/>
          <w:color w:val="auto"/>
          <w:sz w:val="24"/>
          <w:szCs w:val="24"/>
        </w:rPr>
        <w:t>ti</w:t>
      </w:r>
      <w:r w:rsidRPr="008061E5">
        <w:rPr>
          <w:rFonts w:ascii="Aptos" w:hAnsi="Aptos"/>
          <w:color w:val="auto"/>
          <w:sz w:val="24"/>
          <w:szCs w:val="24"/>
        </w:rPr>
        <w:t>dades que pretende contratar será considerado participante para efeito do remanejamento.</w:t>
      </w:r>
      <w:bookmarkStart w:id="112" w:name="gerenciador_estimador_é_partic_em_remane"/>
      <w:bookmarkEnd w:id="112"/>
    </w:p>
    <w:p w14:paraId="12F25B40" w14:textId="3708A1A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N</w:t>
      </w:r>
      <w:r w:rsidR="00683AE0" w:rsidRPr="008061E5">
        <w:rPr>
          <w:rFonts w:ascii="Aptos" w:hAnsi="Aptos"/>
          <w:color w:val="auto"/>
          <w:sz w:val="24"/>
          <w:szCs w:val="24"/>
        </w:rPr>
        <w:t xml:space="preserve">ão será </w:t>
      </w:r>
      <w:r w:rsidR="00B43B76" w:rsidRPr="008061E5">
        <w:rPr>
          <w:rFonts w:ascii="Aptos" w:hAnsi="Aptos"/>
          <w:color w:val="auto"/>
          <w:sz w:val="24"/>
          <w:szCs w:val="24"/>
        </w:rPr>
        <w:t xml:space="preserve">realizado </w:t>
      </w:r>
      <w:r w:rsidR="0039399D" w:rsidRPr="008061E5">
        <w:rPr>
          <w:rFonts w:ascii="Aptos" w:hAnsi="Aptos"/>
          <w:color w:val="auto"/>
          <w:sz w:val="24"/>
          <w:szCs w:val="24"/>
        </w:rPr>
        <w:t>as hipóteses</w:t>
      </w:r>
      <w:r w:rsidRPr="008061E5">
        <w:rPr>
          <w:rFonts w:ascii="Aptos" w:hAnsi="Aptos"/>
          <w:color w:val="auto"/>
          <w:sz w:val="24"/>
          <w:szCs w:val="24"/>
        </w:rPr>
        <w:t xml:space="preserve"> de remanejamento </w:t>
      </w:r>
      <w:r w:rsidR="00B43B76" w:rsidRPr="008061E5">
        <w:rPr>
          <w:rFonts w:ascii="Aptos" w:hAnsi="Aptos"/>
          <w:color w:val="auto"/>
          <w:sz w:val="24"/>
          <w:szCs w:val="24"/>
        </w:rPr>
        <w:t xml:space="preserve">entre </w:t>
      </w:r>
      <w:r w:rsidRPr="008061E5">
        <w:rPr>
          <w:rFonts w:ascii="Aptos" w:hAnsi="Aptos"/>
          <w:color w:val="auto"/>
          <w:sz w:val="24"/>
          <w:szCs w:val="24"/>
        </w:rPr>
        <w:t xml:space="preserve">órgão ou </w:t>
      </w:r>
      <w:r w:rsidR="009E67E8" w:rsidRPr="008061E5">
        <w:rPr>
          <w:rFonts w:ascii="Aptos" w:hAnsi="Aptos"/>
          <w:color w:val="auto"/>
          <w:sz w:val="24"/>
          <w:szCs w:val="24"/>
        </w:rPr>
        <w:t>entidade participante</w:t>
      </w:r>
      <w:r w:rsidRPr="008061E5">
        <w:rPr>
          <w:rFonts w:ascii="Aptos" w:hAnsi="Aptos"/>
          <w:color w:val="auto"/>
          <w:sz w:val="24"/>
          <w:szCs w:val="24"/>
        </w:rPr>
        <w:t xml:space="preserve"> para órgão ou entidade </w:t>
      </w:r>
      <w:r w:rsidRPr="008061E5">
        <w:rPr>
          <w:rFonts w:ascii="Aptos" w:hAnsi="Aptos"/>
          <w:b/>
          <w:bCs/>
          <w:color w:val="auto"/>
          <w:sz w:val="24"/>
          <w:szCs w:val="24"/>
        </w:rPr>
        <w:t xml:space="preserve">não </w:t>
      </w:r>
      <w:r w:rsidRPr="008061E5">
        <w:rPr>
          <w:rFonts w:ascii="Aptos" w:hAnsi="Aptos"/>
          <w:color w:val="auto"/>
          <w:sz w:val="24"/>
          <w:szCs w:val="24"/>
        </w:rPr>
        <w:t>participante</w:t>
      </w:r>
      <w:r w:rsidR="000D5F7E" w:rsidRPr="008061E5">
        <w:rPr>
          <w:rFonts w:ascii="Aptos" w:hAnsi="Aptos"/>
          <w:color w:val="auto"/>
          <w:sz w:val="24"/>
          <w:szCs w:val="24"/>
        </w:rPr>
        <w:t xml:space="preserve">s na esfera </w:t>
      </w:r>
      <w:r w:rsidR="00512309" w:rsidRPr="008061E5">
        <w:rPr>
          <w:rFonts w:ascii="Aptos" w:hAnsi="Aptos"/>
          <w:color w:val="auto"/>
          <w:sz w:val="24"/>
          <w:szCs w:val="24"/>
        </w:rPr>
        <w:t>municipal, em</w:t>
      </w:r>
      <w:r w:rsidR="00D05B2B" w:rsidRPr="008061E5">
        <w:rPr>
          <w:rFonts w:ascii="Aptos" w:hAnsi="Aptos"/>
          <w:color w:val="auto"/>
          <w:sz w:val="24"/>
          <w:szCs w:val="24"/>
        </w:rPr>
        <w:t xml:space="preserve"> face do que estabelece o art. 86 §3º da referida norma</w:t>
      </w:r>
    </w:p>
    <w:p w14:paraId="76A35620"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Competirá ao órgão ou à en</w:t>
      </w:r>
      <w:r w:rsidRPr="008061E5">
        <w:rPr>
          <w:rFonts w:ascii="Aptos" w:eastAsia="Arial" w:hAnsi="Aptos"/>
          <w:color w:val="auto"/>
          <w:sz w:val="24"/>
          <w:szCs w:val="24"/>
        </w:rPr>
        <w:t>ti</w:t>
      </w:r>
      <w:r w:rsidRPr="008061E5">
        <w:rPr>
          <w:rFonts w:ascii="Aptos" w:hAnsi="Aptos"/>
          <w:color w:val="auto"/>
          <w:sz w:val="24"/>
          <w:szCs w:val="24"/>
        </w:rPr>
        <w:t>dade gerenciadora autorizar o remanejamento solicitado, com a redução do quan</w:t>
      </w:r>
      <w:r w:rsidRPr="008061E5">
        <w:rPr>
          <w:rFonts w:ascii="Aptos" w:eastAsia="Arial" w:hAnsi="Aptos"/>
          <w:color w:val="auto"/>
          <w:sz w:val="24"/>
          <w:szCs w:val="24"/>
        </w:rPr>
        <w:t>ti</w:t>
      </w:r>
      <w:r w:rsidRPr="008061E5">
        <w:rPr>
          <w:rFonts w:ascii="Aptos" w:hAnsi="Aptos"/>
          <w:color w:val="auto"/>
          <w:sz w:val="24"/>
          <w:szCs w:val="24"/>
        </w:rPr>
        <w:t>ta</w:t>
      </w:r>
      <w:r w:rsidRPr="008061E5">
        <w:rPr>
          <w:rFonts w:ascii="Aptos" w:eastAsia="Arial" w:hAnsi="Aptos"/>
          <w:color w:val="auto"/>
          <w:sz w:val="24"/>
          <w:szCs w:val="24"/>
        </w:rPr>
        <w:t>ti</w:t>
      </w:r>
      <w:r w:rsidRPr="008061E5">
        <w:rPr>
          <w:rFonts w:ascii="Aptos" w:hAnsi="Aptos"/>
          <w:color w:val="auto"/>
          <w:sz w:val="24"/>
          <w:szCs w:val="24"/>
        </w:rPr>
        <w:t>vo inicialmente informado pelo órgão ou pela en</w:t>
      </w:r>
      <w:r w:rsidRPr="008061E5">
        <w:rPr>
          <w:rFonts w:ascii="Aptos" w:eastAsia="Arial" w:hAnsi="Aptos"/>
          <w:color w:val="auto"/>
          <w:sz w:val="24"/>
          <w:szCs w:val="24"/>
        </w:rPr>
        <w:t>ti</w:t>
      </w:r>
      <w:r w:rsidRPr="008061E5">
        <w:rPr>
          <w:rFonts w:ascii="Aptos" w:hAnsi="Aptos"/>
          <w:color w:val="auto"/>
          <w:sz w:val="24"/>
          <w:szCs w:val="24"/>
        </w:rPr>
        <w:t>dade par</w:t>
      </w:r>
      <w:r w:rsidRPr="008061E5">
        <w:rPr>
          <w:rFonts w:ascii="Aptos" w:eastAsia="Arial" w:hAnsi="Aptos"/>
          <w:color w:val="auto"/>
          <w:sz w:val="24"/>
          <w:szCs w:val="24"/>
        </w:rPr>
        <w:t>ti</w:t>
      </w:r>
      <w:r w:rsidRPr="008061E5">
        <w:rPr>
          <w:rFonts w:ascii="Aptos" w:hAnsi="Aptos"/>
          <w:color w:val="auto"/>
          <w:sz w:val="24"/>
          <w:szCs w:val="24"/>
        </w:rPr>
        <w:t>cipante, desde que haja prévia anuência do órgão ou da en</w:t>
      </w:r>
      <w:r w:rsidRPr="008061E5">
        <w:rPr>
          <w:rFonts w:ascii="Aptos" w:eastAsia="Arial" w:hAnsi="Aptos"/>
          <w:color w:val="auto"/>
          <w:sz w:val="24"/>
          <w:szCs w:val="24"/>
        </w:rPr>
        <w:t>ti</w:t>
      </w:r>
      <w:r w:rsidRPr="008061E5">
        <w:rPr>
          <w:rFonts w:ascii="Aptos" w:hAnsi="Aptos"/>
          <w:color w:val="auto"/>
          <w:sz w:val="24"/>
          <w:szCs w:val="24"/>
        </w:rPr>
        <w:t>dade que sofrer redução dos quantitativos informados.</w:t>
      </w:r>
    </w:p>
    <w:p w14:paraId="732C0C72" w14:textId="027EBD9C"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lastRenderedPageBreak/>
        <w:t>Caso o remanejamento seja feito entre órgãos ou en</w:t>
      </w:r>
      <w:r w:rsidRPr="008061E5">
        <w:rPr>
          <w:rFonts w:ascii="Aptos" w:eastAsia="Arial" w:hAnsi="Aptos"/>
          <w:color w:val="auto"/>
          <w:sz w:val="24"/>
          <w:szCs w:val="24"/>
        </w:rPr>
        <w:t>ti</w:t>
      </w:r>
      <w:r w:rsidRPr="008061E5">
        <w:rPr>
          <w:rFonts w:ascii="Aptos" w:hAnsi="Aptos"/>
          <w:color w:val="auto"/>
          <w:sz w:val="24"/>
          <w:szCs w:val="24"/>
        </w:rPr>
        <w:t xml:space="preserve">dades </w:t>
      </w:r>
      <w:r w:rsidR="0039399D" w:rsidRPr="008061E5">
        <w:rPr>
          <w:rFonts w:ascii="Aptos" w:hAnsi="Aptos"/>
          <w:color w:val="auto"/>
          <w:sz w:val="24"/>
          <w:szCs w:val="24"/>
        </w:rPr>
        <w:t>Federais, Estaduais ou Distrital</w:t>
      </w:r>
      <w:r w:rsidRPr="008061E5">
        <w:rPr>
          <w:rFonts w:ascii="Aptos" w:hAnsi="Aptos"/>
          <w:color w:val="auto"/>
          <w:sz w:val="24"/>
          <w:szCs w:val="24"/>
        </w:rPr>
        <w:t>, caberá ao fornecedor beneficiário da ata de registro de preços, observadas as condições nela estabelecidas, optar pela aceitação ou não do fornecimento decorrente do remanejamento dos itens.</w:t>
      </w:r>
    </w:p>
    <w:p w14:paraId="7BE6774F" w14:textId="63435545"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Na hipótese da compra centralizada, não havendo indicação pelo órgão ou pela en</w:t>
      </w:r>
      <w:r w:rsidRPr="008061E5">
        <w:rPr>
          <w:rFonts w:ascii="Aptos" w:eastAsia="Arial" w:hAnsi="Aptos"/>
          <w:color w:val="auto"/>
          <w:sz w:val="24"/>
          <w:szCs w:val="24"/>
        </w:rPr>
        <w:t>ti</w:t>
      </w:r>
      <w:r w:rsidRPr="008061E5">
        <w:rPr>
          <w:rFonts w:ascii="Aptos" w:hAnsi="Aptos"/>
          <w:color w:val="auto"/>
          <w:sz w:val="24"/>
          <w:szCs w:val="24"/>
        </w:rPr>
        <w:t>dade gerenciadora, dos quan</w:t>
      </w:r>
      <w:r w:rsidRPr="008061E5">
        <w:rPr>
          <w:rFonts w:ascii="Aptos" w:eastAsia="Arial" w:hAnsi="Aptos"/>
          <w:color w:val="auto"/>
          <w:sz w:val="24"/>
          <w:szCs w:val="24"/>
        </w:rPr>
        <w:t>ti</w:t>
      </w:r>
      <w:r w:rsidRPr="008061E5">
        <w:rPr>
          <w:rFonts w:ascii="Aptos" w:hAnsi="Aptos"/>
          <w:color w:val="auto"/>
          <w:sz w:val="24"/>
          <w:szCs w:val="24"/>
        </w:rPr>
        <w:t>ta</w:t>
      </w:r>
      <w:r w:rsidRPr="008061E5">
        <w:rPr>
          <w:rFonts w:ascii="Aptos" w:eastAsia="Arial" w:hAnsi="Aptos"/>
          <w:color w:val="auto"/>
          <w:sz w:val="24"/>
          <w:szCs w:val="24"/>
        </w:rPr>
        <w:t>ti</w:t>
      </w:r>
      <w:r w:rsidRPr="008061E5">
        <w:rPr>
          <w:rFonts w:ascii="Aptos" w:hAnsi="Aptos"/>
          <w:color w:val="auto"/>
          <w:sz w:val="24"/>
          <w:szCs w:val="24"/>
        </w:rPr>
        <w:t>vos dos par</w:t>
      </w:r>
      <w:r w:rsidRPr="008061E5">
        <w:rPr>
          <w:rFonts w:ascii="Aptos" w:eastAsia="Arial" w:hAnsi="Aptos"/>
          <w:color w:val="auto"/>
          <w:sz w:val="24"/>
          <w:szCs w:val="24"/>
        </w:rPr>
        <w:t>ti</w:t>
      </w:r>
      <w:r w:rsidRPr="008061E5">
        <w:rPr>
          <w:rFonts w:ascii="Aptos" w:hAnsi="Aptos"/>
          <w:color w:val="auto"/>
          <w:sz w:val="24"/>
          <w:szCs w:val="24"/>
        </w:rPr>
        <w:t xml:space="preserve">cipantes da compra centralizada, nos termos do item </w:t>
      </w:r>
      <w:r w:rsidRPr="008061E5">
        <w:rPr>
          <w:rFonts w:ascii="Aptos" w:hAnsi="Aptos"/>
          <w:color w:val="auto"/>
          <w:sz w:val="24"/>
          <w:szCs w:val="24"/>
        </w:rPr>
        <w:fldChar w:fldCharType="begin"/>
      </w:r>
      <w:r w:rsidRPr="008061E5">
        <w:rPr>
          <w:rFonts w:ascii="Aptos" w:hAnsi="Aptos"/>
          <w:color w:val="auto"/>
          <w:sz w:val="24"/>
          <w:szCs w:val="24"/>
        </w:rPr>
        <w:instrText xml:space="preserve"> REF gerenciador_estimador_é_partic_em_remane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8.3</w:t>
      </w:r>
      <w:r w:rsidRPr="008061E5">
        <w:rPr>
          <w:rFonts w:ascii="Aptos" w:hAnsi="Aptos"/>
          <w:color w:val="auto"/>
          <w:sz w:val="24"/>
          <w:szCs w:val="24"/>
        </w:rPr>
        <w:fldChar w:fldCharType="end"/>
      </w:r>
      <w:r w:rsidRPr="008061E5">
        <w:rPr>
          <w:rFonts w:ascii="Aptos" w:hAnsi="Aptos"/>
          <w:color w:val="auto"/>
          <w:sz w:val="24"/>
          <w:szCs w:val="24"/>
        </w:rPr>
        <w:t>, a distribuição das quantidades para a execução descentralizada será por meio do remanejamento.</w:t>
      </w:r>
    </w:p>
    <w:p w14:paraId="537C0251"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iCs/>
          <w:sz w:val="24"/>
          <w:szCs w:val="24"/>
        </w:rPr>
      </w:pPr>
      <w:bookmarkStart w:id="113" w:name="_Toc149826686"/>
      <w:bookmarkStart w:id="114" w:name="_Toc149844054"/>
      <w:bookmarkStart w:id="115" w:name="_Toc149844576"/>
      <w:bookmarkStart w:id="116" w:name="_Toc149844749"/>
      <w:r w:rsidRPr="008061E5">
        <w:rPr>
          <w:rFonts w:ascii="Aptos" w:hAnsi="Aptos"/>
          <w:sz w:val="24"/>
          <w:szCs w:val="24"/>
        </w:rPr>
        <w:t>CANCELAMENTO DO REGISTRO DO LICITANTE VENCEDOR E DOS PREÇOS REGISTRADOS</w:t>
      </w:r>
      <w:bookmarkStart w:id="117" w:name="cancelamento"/>
      <w:bookmarkEnd w:id="113"/>
      <w:bookmarkEnd w:id="114"/>
      <w:bookmarkEnd w:id="115"/>
      <w:bookmarkEnd w:id="116"/>
      <w:bookmarkEnd w:id="117"/>
    </w:p>
    <w:p w14:paraId="5771B790"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 registro do fornecedor será cancelado pelo gerenciador, quando o fornecedor:</w:t>
      </w:r>
      <w:bookmarkStart w:id="118" w:name="cancelamento_do_fornecedor"/>
      <w:bookmarkEnd w:id="118"/>
    </w:p>
    <w:p w14:paraId="409BFCDC"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Descumprir as condições da ata de registro de preços, sem motivo justificado;</w:t>
      </w:r>
    </w:p>
    <w:p w14:paraId="3B404CD4"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Não re</w:t>
      </w:r>
      <w:r w:rsidRPr="008061E5">
        <w:rPr>
          <w:rFonts w:ascii="Aptos" w:eastAsia="Arial" w:hAnsi="Aptos"/>
          <w:color w:val="auto"/>
          <w:sz w:val="24"/>
          <w:szCs w:val="24"/>
        </w:rPr>
        <w:t>ti</w:t>
      </w:r>
      <w:r w:rsidRPr="008061E5">
        <w:rPr>
          <w:rFonts w:ascii="Aptos" w:hAnsi="Aptos"/>
          <w:color w:val="auto"/>
          <w:sz w:val="24"/>
          <w:szCs w:val="24"/>
        </w:rPr>
        <w:t>rar a nota de empenho, ou instrumento equivalente, no prazo estabelecido pela Administração sem justificativa razoável;</w:t>
      </w:r>
    </w:p>
    <w:p w14:paraId="3722B216" w14:textId="7945836A" w:rsidR="007A1F2A"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Não aceitar manter seu preço registrado, na </w:t>
      </w:r>
      <w:r w:rsidR="007A1F2A" w:rsidRPr="008061E5">
        <w:rPr>
          <w:rFonts w:ascii="Aptos" w:hAnsi="Aptos"/>
          <w:color w:val="auto"/>
          <w:sz w:val="24"/>
          <w:szCs w:val="24"/>
        </w:rPr>
        <w:t>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49EAA6B0"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 Sofrer sanção prevista nos incisos III ou IV do caput do art. 156 da Lei nº 14.133, de 2021.</w:t>
      </w:r>
    </w:p>
    <w:p w14:paraId="4A099A95" w14:textId="77777777" w:rsidR="005C02E4" w:rsidRPr="008061E5" w:rsidRDefault="005C02E4" w:rsidP="00EE11DD">
      <w:pPr>
        <w:pStyle w:val="Nvel4"/>
        <w:numPr>
          <w:ilvl w:val="3"/>
          <w:numId w:val="7"/>
        </w:numPr>
        <w:spacing w:line="240" w:lineRule="auto"/>
        <w:ind w:left="142" w:firstLine="0"/>
        <w:rPr>
          <w:rFonts w:ascii="Aptos" w:hAnsi="Aptos"/>
          <w:color w:val="auto"/>
          <w:sz w:val="24"/>
          <w:szCs w:val="24"/>
        </w:rPr>
      </w:pPr>
      <w:r w:rsidRPr="008061E5">
        <w:rPr>
          <w:rFonts w:ascii="Aptos" w:hAnsi="Aptos"/>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D7C2E80" w14:textId="74A57F96"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 O cancelamento de registros nas hipóteses previstas no item </w:t>
      </w:r>
      <w:r w:rsidRPr="008061E5">
        <w:rPr>
          <w:rFonts w:ascii="Aptos" w:hAnsi="Aptos"/>
          <w:color w:val="auto"/>
          <w:sz w:val="24"/>
          <w:szCs w:val="24"/>
        </w:rPr>
        <w:fldChar w:fldCharType="begin"/>
      </w:r>
      <w:r w:rsidRPr="008061E5">
        <w:rPr>
          <w:rFonts w:ascii="Aptos" w:hAnsi="Aptos"/>
          <w:color w:val="auto"/>
          <w:sz w:val="24"/>
          <w:szCs w:val="24"/>
        </w:rPr>
        <w:instrText xml:space="preserve"> REF cancelamento_do_fornecedor \r \h  \* MERGEFORMAT </w:instrText>
      </w:r>
      <w:r w:rsidRPr="008061E5">
        <w:rPr>
          <w:rFonts w:ascii="Aptos" w:hAnsi="Aptos"/>
          <w:color w:val="auto"/>
          <w:sz w:val="24"/>
          <w:szCs w:val="24"/>
        </w:rPr>
      </w:r>
      <w:r w:rsidRPr="008061E5">
        <w:rPr>
          <w:rFonts w:ascii="Aptos" w:hAnsi="Aptos"/>
          <w:color w:val="auto"/>
          <w:sz w:val="24"/>
          <w:szCs w:val="24"/>
        </w:rPr>
        <w:fldChar w:fldCharType="separate"/>
      </w:r>
      <w:r w:rsidR="00891B96">
        <w:rPr>
          <w:rFonts w:ascii="Aptos" w:hAnsi="Aptos"/>
          <w:color w:val="auto"/>
          <w:sz w:val="24"/>
          <w:szCs w:val="24"/>
        </w:rPr>
        <w:t>9.1</w:t>
      </w:r>
      <w:r w:rsidRPr="008061E5">
        <w:rPr>
          <w:rFonts w:ascii="Aptos" w:hAnsi="Aptos"/>
          <w:color w:val="auto"/>
          <w:sz w:val="24"/>
          <w:szCs w:val="24"/>
        </w:rPr>
        <w:fldChar w:fldCharType="end"/>
      </w:r>
      <w:r w:rsidRPr="008061E5">
        <w:rPr>
          <w:rFonts w:ascii="Aptos" w:hAnsi="Aptos"/>
          <w:color w:val="auto"/>
          <w:sz w:val="24"/>
          <w:szCs w:val="24"/>
        </w:rPr>
        <w:t xml:space="preserve"> será formalizado por despacho do órgão ou da entidade gerenciadora, garantidos os princípios do contraditório e da ampla defesa.</w:t>
      </w:r>
    </w:p>
    <w:p w14:paraId="5010E5AD"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Na hipótese de cancelamento do registro do fornecedor, o órgão ou a entidade gerenciadora poderá convocar os licitantes que compõem o cadastro de reserva, observada a ordem de classificação.</w:t>
      </w:r>
    </w:p>
    <w:p w14:paraId="3347FD62" w14:textId="77777777"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19" w:name="cancelamento_da_ata"/>
      <w:bookmarkEnd w:id="119"/>
      <w:r w:rsidRPr="008061E5">
        <w:rPr>
          <w:rFonts w:ascii="Aptos" w:hAnsi="Aptos"/>
          <w:color w:val="auto"/>
          <w:sz w:val="24"/>
          <w:szCs w:val="24"/>
        </w:rPr>
        <w:t xml:space="preserve"> </w:t>
      </w:r>
    </w:p>
    <w:p w14:paraId="6BD062C7"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Por razão de interesse público;</w:t>
      </w:r>
    </w:p>
    <w:p w14:paraId="346A65C1" w14:textId="77777777" w:rsidR="005C02E4"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A pedido do fornecedor, decorrente de caso fortuito ou força maior; ou</w:t>
      </w:r>
    </w:p>
    <w:p w14:paraId="39E2FDD3" w14:textId="5830DC97" w:rsidR="00427260" w:rsidRPr="008061E5" w:rsidRDefault="005C02E4" w:rsidP="00EE11DD">
      <w:pPr>
        <w:pStyle w:val="Nvel3"/>
        <w:numPr>
          <w:ilvl w:val="2"/>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Se não houver êxito nas negociações, nas hipóteses em que o preço de mercado tornar-se superior ou inferior ao preço registrado, </w:t>
      </w:r>
      <w:r w:rsidR="00A51534" w:rsidRPr="008061E5">
        <w:rPr>
          <w:rFonts w:ascii="Aptos" w:hAnsi="Aptos"/>
          <w:color w:val="auto"/>
          <w:sz w:val="24"/>
          <w:szCs w:val="24"/>
        </w:rPr>
        <w:t xml:space="preserve">o órgão ou a entidade gerenciadora procederá </w:t>
      </w:r>
      <w:r w:rsidR="00A51534" w:rsidRPr="008061E5">
        <w:rPr>
          <w:rFonts w:ascii="Aptos" w:hAnsi="Aptos"/>
          <w:color w:val="auto"/>
          <w:sz w:val="24"/>
          <w:szCs w:val="24"/>
        </w:rPr>
        <w:lastRenderedPageBreak/>
        <w:t>ao cancelamento da ata de registro de preços</w:t>
      </w:r>
      <w:r w:rsidR="005D5023" w:rsidRPr="008061E5">
        <w:rPr>
          <w:rFonts w:ascii="Aptos" w:hAnsi="Aptos"/>
          <w:color w:val="auto"/>
          <w:sz w:val="24"/>
          <w:szCs w:val="24"/>
        </w:rPr>
        <w:t xml:space="preserve"> e adotará as medidas cabíveis para a obtenção de contratação mais vantajosa.</w:t>
      </w:r>
    </w:p>
    <w:p w14:paraId="3880254D"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 w:val="left" w:pos="0"/>
        </w:tabs>
        <w:ind w:left="142" w:firstLine="0"/>
        <w:rPr>
          <w:rFonts w:ascii="Aptos" w:hAnsi="Aptos"/>
          <w:sz w:val="24"/>
          <w:szCs w:val="24"/>
        </w:rPr>
      </w:pPr>
      <w:bookmarkStart w:id="120" w:name="_Toc149826687"/>
      <w:bookmarkStart w:id="121" w:name="_Toc149844055"/>
      <w:bookmarkStart w:id="122" w:name="_Toc149844577"/>
      <w:bookmarkStart w:id="123" w:name="_Toc149844750"/>
      <w:r w:rsidRPr="008061E5">
        <w:rPr>
          <w:rFonts w:ascii="Aptos" w:hAnsi="Aptos"/>
          <w:sz w:val="24"/>
          <w:szCs w:val="24"/>
        </w:rPr>
        <w:t>DAS PENALIDADES</w:t>
      </w:r>
      <w:bookmarkEnd w:id="120"/>
      <w:bookmarkEnd w:id="121"/>
      <w:bookmarkEnd w:id="122"/>
      <w:bookmarkEnd w:id="123"/>
    </w:p>
    <w:p w14:paraId="2723C9B9" w14:textId="72442FCB" w:rsidR="005C02E4" w:rsidRPr="008061E5" w:rsidRDefault="005C02E4" w:rsidP="00EE11DD">
      <w:pPr>
        <w:pStyle w:val="Nivel2"/>
        <w:numPr>
          <w:ilvl w:val="1"/>
          <w:numId w:val="7"/>
        </w:numPr>
        <w:tabs>
          <w:tab w:val="left" w:pos="0"/>
        </w:tabs>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O descumprimento da Ata de Registro de Preços ensejará aplicação das penalidades estabelecidas </w:t>
      </w:r>
      <w:r w:rsidRPr="008061E5">
        <w:rPr>
          <w:rFonts w:ascii="Aptos" w:hAnsi="Aptos"/>
          <w:i/>
          <w:color w:val="auto"/>
          <w:sz w:val="24"/>
          <w:szCs w:val="24"/>
        </w:rPr>
        <w:t>no edital</w:t>
      </w:r>
      <w:r w:rsidRPr="008061E5">
        <w:rPr>
          <w:rFonts w:ascii="Aptos" w:hAnsi="Aptos"/>
          <w:color w:val="auto"/>
          <w:sz w:val="24"/>
          <w:szCs w:val="24"/>
        </w:rPr>
        <w:t>.</w:t>
      </w:r>
    </w:p>
    <w:p w14:paraId="22FE9460" w14:textId="77777777" w:rsidR="005C02E4" w:rsidRPr="008061E5" w:rsidRDefault="005C02E4" w:rsidP="00EE11DD">
      <w:pPr>
        <w:pStyle w:val="Nvel3"/>
        <w:numPr>
          <w:ilvl w:val="2"/>
          <w:numId w:val="7"/>
        </w:numPr>
        <w:tabs>
          <w:tab w:val="left" w:pos="0"/>
        </w:tabs>
        <w:spacing w:line="240" w:lineRule="auto"/>
        <w:ind w:left="142" w:firstLine="0"/>
        <w:rPr>
          <w:rFonts w:ascii="Aptos" w:hAnsi="Aptos"/>
          <w:color w:val="auto"/>
          <w:sz w:val="24"/>
          <w:szCs w:val="24"/>
        </w:rPr>
      </w:pPr>
      <w:r w:rsidRPr="008061E5">
        <w:rPr>
          <w:rFonts w:ascii="Aptos" w:hAnsi="Aptos"/>
          <w:color w:val="auto"/>
          <w:sz w:val="24"/>
          <w:szCs w:val="24"/>
        </w:rPr>
        <w:t xml:space="preserve">As sanções também se aplicam aos integrantes do cadastro de reserva no registro de preços que, convocados, não honrarem o compromisso assumido injustificadamente após terem assinado a ata. </w:t>
      </w:r>
    </w:p>
    <w:p w14:paraId="1B8EFC5F" w14:textId="081ADC0C" w:rsidR="005C02E4" w:rsidRPr="008061E5" w:rsidRDefault="005C02E4" w:rsidP="00EE11DD">
      <w:pPr>
        <w:pStyle w:val="Nivel2"/>
        <w:numPr>
          <w:ilvl w:val="1"/>
          <w:numId w:val="7"/>
        </w:numPr>
        <w:tabs>
          <w:tab w:val="left" w:pos="0"/>
        </w:tabs>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É da competência do gerenciador a aplicação das penalidades decorrentes do descumprimento do pactuado nesta ata de registro de preço</w:t>
      </w:r>
      <w:r w:rsidR="00CF3603" w:rsidRPr="008061E5">
        <w:rPr>
          <w:rFonts w:ascii="Aptos" w:hAnsi="Aptos"/>
          <w:color w:val="auto"/>
          <w:sz w:val="24"/>
          <w:szCs w:val="24"/>
        </w:rPr>
        <w:t xml:space="preserve">, </w:t>
      </w:r>
      <w:r w:rsidRPr="008061E5">
        <w:rPr>
          <w:rFonts w:ascii="Aptos" w:hAnsi="Aptos"/>
          <w:color w:val="auto"/>
          <w:sz w:val="24"/>
          <w:szCs w:val="24"/>
        </w:rPr>
        <w:t>exceto nas hipóteses em que o descumprimento disser respeito às contratações dos órgãos ou entidade participante, caso no qual caberá ao respectivo órgão participante a aplicação da penalidade</w:t>
      </w:r>
      <w:r w:rsidR="009C2628" w:rsidRPr="008061E5">
        <w:rPr>
          <w:rFonts w:ascii="Aptos" w:hAnsi="Aptos"/>
          <w:color w:val="auto"/>
          <w:sz w:val="24"/>
          <w:szCs w:val="24"/>
        </w:rPr>
        <w:t>.</w:t>
      </w:r>
    </w:p>
    <w:p w14:paraId="577485A7" w14:textId="77777777" w:rsidR="005C02E4" w:rsidRPr="008061E5" w:rsidRDefault="005C02E4" w:rsidP="00EE11DD">
      <w:pPr>
        <w:pStyle w:val="Nivel2"/>
        <w:numPr>
          <w:ilvl w:val="1"/>
          <w:numId w:val="7"/>
        </w:numPr>
        <w:tabs>
          <w:tab w:val="left" w:pos="0"/>
        </w:tabs>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2C3839E7" w14:textId="77777777" w:rsidR="005C02E4" w:rsidRPr="008061E5" w:rsidRDefault="005C02E4" w:rsidP="00EE11DD">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124" w:name="_Toc149826688"/>
      <w:bookmarkStart w:id="125" w:name="_Toc149844056"/>
      <w:bookmarkStart w:id="126" w:name="_Toc149844578"/>
      <w:bookmarkStart w:id="127" w:name="_Toc149844751"/>
      <w:r w:rsidRPr="008061E5">
        <w:rPr>
          <w:rFonts w:ascii="Aptos" w:hAnsi="Aptos"/>
          <w:sz w:val="24"/>
          <w:szCs w:val="24"/>
        </w:rPr>
        <w:t>CONDIÇÕES GERAIS</w:t>
      </w:r>
      <w:bookmarkEnd w:id="124"/>
      <w:bookmarkEnd w:id="125"/>
      <w:bookmarkEnd w:id="126"/>
      <w:bookmarkEnd w:id="127"/>
    </w:p>
    <w:p w14:paraId="04120B6B" w14:textId="4A1D4B68" w:rsidR="005C02E4" w:rsidRPr="008061E5" w:rsidRDefault="005C02E4"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w:t>
      </w:r>
      <w:r w:rsidR="006C42A1" w:rsidRPr="008061E5">
        <w:rPr>
          <w:rFonts w:ascii="Aptos" w:hAnsi="Aptos"/>
          <w:color w:val="auto"/>
          <w:sz w:val="24"/>
          <w:szCs w:val="24"/>
        </w:rPr>
        <w:t>Anexo I - d</w:t>
      </w:r>
      <w:r w:rsidR="006C42A1" w:rsidRPr="008061E5">
        <w:rPr>
          <w:rFonts w:ascii="Aptos" w:hAnsi="Aptos"/>
          <w:iCs/>
          <w:color w:val="auto"/>
          <w:sz w:val="24"/>
          <w:szCs w:val="24"/>
        </w:rPr>
        <w:t>o</w:t>
      </w:r>
      <w:r w:rsidR="006C42A1" w:rsidRPr="008061E5">
        <w:rPr>
          <w:rFonts w:ascii="Aptos" w:hAnsi="Aptos"/>
          <w:i/>
          <w:color w:val="auto"/>
          <w:sz w:val="24"/>
          <w:szCs w:val="24"/>
        </w:rPr>
        <w:t xml:space="preserve"> </w:t>
      </w:r>
      <w:r w:rsidR="006C42A1" w:rsidRPr="008061E5">
        <w:rPr>
          <w:rFonts w:ascii="Aptos" w:hAnsi="Aptos"/>
          <w:iCs/>
          <w:color w:val="auto"/>
          <w:sz w:val="24"/>
          <w:szCs w:val="24"/>
        </w:rPr>
        <w:t>Edital.</w:t>
      </w:r>
    </w:p>
    <w:p w14:paraId="3457AA84" w14:textId="78538F22" w:rsidR="00641DC8" w:rsidRPr="008061E5" w:rsidRDefault="00641DC8" w:rsidP="00EE11DD">
      <w:pPr>
        <w:pStyle w:val="Nivel2"/>
        <w:numPr>
          <w:ilvl w:val="1"/>
          <w:numId w:val="7"/>
        </w:numPr>
        <w:autoSpaceDE w:val="0"/>
        <w:autoSpaceDN w:val="0"/>
        <w:adjustRightInd w:val="0"/>
        <w:spacing w:line="240" w:lineRule="auto"/>
        <w:ind w:left="142" w:firstLine="0"/>
        <w:rPr>
          <w:rFonts w:ascii="Aptos" w:hAnsi="Aptos"/>
          <w:color w:val="auto"/>
          <w:sz w:val="24"/>
          <w:szCs w:val="24"/>
        </w:rPr>
      </w:pPr>
      <w:r w:rsidRPr="008061E5">
        <w:rPr>
          <w:rFonts w:ascii="Aptos" w:hAnsi="Aptos"/>
          <w:color w:val="auto"/>
          <w:sz w:val="24"/>
          <w:szCs w:val="24"/>
        </w:rPr>
        <w:t>No caso da adjudicação por preço global de grupo de itens, só será admitida a contratação de parte de itens do grupo se houver prévia pesquisa de mercado e demonstração de sua vantagem para o órgão ou a entidade. 11.3. Para firmeza e validade do pactuado, a presente Ata foi lavrada na cidade de Brumado/Ba, na sala da Presidência do CISB em vias de igual teor, que, depois de lida e achada em ordem, vai assinada pelas partes.</w:t>
      </w:r>
    </w:p>
    <w:p w14:paraId="192A575B" w14:textId="77777777" w:rsidR="00641DC8" w:rsidRPr="008061E5" w:rsidRDefault="00641DC8" w:rsidP="00EE11DD">
      <w:pPr>
        <w:pStyle w:val="Nivel2"/>
        <w:spacing w:afterLines="120" w:after="288" w:line="240" w:lineRule="auto"/>
        <w:ind w:left="142"/>
        <w:rPr>
          <w:rFonts w:ascii="Aptos" w:hAnsi="Aptos"/>
          <w:i/>
          <w:iCs/>
          <w:color w:val="auto"/>
          <w:sz w:val="24"/>
          <w:szCs w:val="24"/>
          <w:highlight w:val="yellow"/>
        </w:rPr>
      </w:pPr>
    </w:p>
    <w:p w14:paraId="06158A9B" w14:textId="4103A30E" w:rsidR="00612988" w:rsidRPr="008061E5" w:rsidRDefault="00641DC8" w:rsidP="00EE11DD">
      <w:pPr>
        <w:pStyle w:val="Nivel2"/>
        <w:spacing w:afterLines="120" w:after="288" w:line="240" w:lineRule="auto"/>
        <w:ind w:left="142"/>
        <w:rPr>
          <w:rFonts w:ascii="Aptos" w:hAnsi="Aptos"/>
          <w:i/>
          <w:iCs/>
          <w:color w:val="auto"/>
          <w:sz w:val="24"/>
          <w:szCs w:val="24"/>
        </w:rPr>
      </w:pPr>
      <w:r w:rsidRPr="008061E5">
        <w:rPr>
          <w:rFonts w:ascii="Aptos" w:hAnsi="Aptos"/>
          <w:color w:val="auto"/>
          <w:sz w:val="24"/>
          <w:szCs w:val="24"/>
        </w:rPr>
        <w:t>Presidência do CISB, Brumado/BA em, [dia] de [mês] de [ano].</w:t>
      </w:r>
      <w:r w:rsidRPr="008061E5">
        <w:rPr>
          <w:rFonts w:ascii="Aptos" w:hAnsi="Aptos"/>
          <w:i/>
          <w:iCs/>
          <w:color w:val="auto"/>
          <w:sz w:val="24"/>
          <w:szCs w:val="24"/>
        </w:rPr>
        <w:t xml:space="preserve"> </w:t>
      </w:r>
    </w:p>
    <w:p w14:paraId="3837B768" w14:textId="77777777" w:rsidR="00A81474" w:rsidRPr="008061E5" w:rsidRDefault="00A81474" w:rsidP="00EE11DD">
      <w:pPr>
        <w:ind w:left="142"/>
        <w:jc w:val="both"/>
        <w:rPr>
          <w:rFonts w:ascii="Aptos" w:hAnsi="Aptos" w:cs="Arial"/>
          <w:b/>
        </w:rPr>
      </w:pPr>
    </w:p>
    <w:p w14:paraId="4C83D890" w14:textId="25883670" w:rsidR="00A81474" w:rsidRPr="008061E5" w:rsidRDefault="00641DC8" w:rsidP="00EE11DD">
      <w:pPr>
        <w:ind w:left="142"/>
        <w:jc w:val="both"/>
        <w:rPr>
          <w:rFonts w:ascii="Aptos" w:hAnsi="Aptos" w:cs="Arial"/>
          <w:b/>
        </w:rPr>
      </w:pPr>
      <w:r w:rsidRPr="008061E5">
        <w:rPr>
          <w:rFonts w:ascii="Aptos" w:hAnsi="Aptos" w:cs="Arial"/>
          <w:b/>
        </w:rPr>
        <w:t>_______________________________________________</w:t>
      </w:r>
    </w:p>
    <w:p w14:paraId="6A309396" w14:textId="6579600A" w:rsidR="00641DC8" w:rsidRPr="008061E5" w:rsidRDefault="00641DC8" w:rsidP="00EE11DD">
      <w:pPr>
        <w:ind w:left="142"/>
        <w:jc w:val="both"/>
        <w:rPr>
          <w:rFonts w:ascii="Aptos" w:hAnsi="Aptos" w:cs="Arial"/>
          <w:bCs/>
        </w:rPr>
      </w:pPr>
      <w:r w:rsidRPr="008061E5">
        <w:rPr>
          <w:rFonts w:ascii="Aptos" w:hAnsi="Aptos" w:cs="Arial"/>
          <w:bCs/>
        </w:rPr>
        <w:t>CONSÓRCIO INTERFEDERATIVO DE SAÚDE DA REGIÃO DE BRUMADO-CISB</w:t>
      </w:r>
    </w:p>
    <w:p w14:paraId="649AE284" w14:textId="77777777" w:rsidR="00641DC8" w:rsidRPr="008061E5" w:rsidRDefault="00641DC8" w:rsidP="00EE11DD">
      <w:pPr>
        <w:ind w:left="142"/>
        <w:jc w:val="both"/>
        <w:rPr>
          <w:rFonts w:ascii="Aptos" w:hAnsi="Aptos" w:cs="Arial"/>
          <w:bCs/>
        </w:rPr>
      </w:pPr>
      <w:r w:rsidRPr="008061E5">
        <w:rPr>
          <w:rFonts w:ascii="Aptos" w:hAnsi="Aptos" w:cs="Arial"/>
          <w:b/>
        </w:rPr>
        <w:t xml:space="preserve">Phellipe Ramonn Gonçalves Brito </w:t>
      </w:r>
      <w:r w:rsidRPr="008061E5">
        <w:rPr>
          <w:rFonts w:ascii="Aptos" w:hAnsi="Aptos" w:cs="Arial"/>
          <w:bCs/>
        </w:rPr>
        <w:t xml:space="preserve">- </w:t>
      </w:r>
      <w:r w:rsidRPr="008061E5">
        <w:rPr>
          <w:rFonts w:ascii="Aptos" w:hAnsi="Aptos" w:cs="Arial"/>
          <w:b/>
        </w:rPr>
        <w:t>Presidente do CISB</w:t>
      </w:r>
    </w:p>
    <w:p w14:paraId="24F0D9EA" w14:textId="77777777" w:rsidR="00641DC8" w:rsidRPr="008061E5" w:rsidRDefault="00641DC8" w:rsidP="00EE11DD">
      <w:pPr>
        <w:ind w:left="142"/>
        <w:jc w:val="both"/>
        <w:rPr>
          <w:rFonts w:ascii="Aptos" w:hAnsi="Aptos" w:cs="Arial"/>
          <w:bCs/>
        </w:rPr>
      </w:pPr>
      <w:r w:rsidRPr="008061E5">
        <w:rPr>
          <w:rFonts w:ascii="Aptos" w:hAnsi="Aptos" w:cs="Arial"/>
          <w:bCs/>
        </w:rPr>
        <w:t>Representante legal do órgão gerenciador</w:t>
      </w:r>
    </w:p>
    <w:p w14:paraId="78DFE6D1" w14:textId="77777777" w:rsidR="00641DC8" w:rsidRPr="008061E5" w:rsidRDefault="00641DC8" w:rsidP="00EE11DD">
      <w:pPr>
        <w:ind w:left="142"/>
        <w:jc w:val="both"/>
        <w:rPr>
          <w:rFonts w:ascii="Aptos" w:hAnsi="Aptos" w:cs="Arial"/>
          <w:b/>
        </w:rPr>
      </w:pPr>
    </w:p>
    <w:p w14:paraId="46E4B86E" w14:textId="7C663A84" w:rsidR="00641DC8" w:rsidRPr="008061E5" w:rsidRDefault="00641DC8" w:rsidP="00EE11DD">
      <w:pPr>
        <w:ind w:left="142"/>
        <w:jc w:val="both"/>
        <w:rPr>
          <w:rFonts w:ascii="Aptos" w:hAnsi="Aptos" w:cs="Arial"/>
          <w:b/>
        </w:rPr>
      </w:pPr>
      <w:r w:rsidRPr="008061E5">
        <w:rPr>
          <w:rFonts w:ascii="Aptos" w:hAnsi="Aptos" w:cs="Arial"/>
          <w:b/>
        </w:rPr>
        <w:t>___________________________________________</w:t>
      </w:r>
    </w:p>
    <w:p w14:paraId="4F84264E" w14:textId="77777777" w:rsidR="00641DC8" w:rsidRPr="008061E5" w:rsidRDefault="00641DC8" w:rsidP="00EE11DD">
      <w:pPr>
        <w:ind w:left="142"/>
        <w:jc w:val="both"/>
        <w:rPr>
          <w:rFonts w:ascii="Aptos" w:hAnsi="Aptos" w:cs="Arial"/>
          <w:b/>
        </w:rPr>
      </w:pPr>
      <w:r w:rsidRPr="008061E5">
        <w:rPr>
          <w:rFonts w:ascii="Aptos" w:hAnsi="Aptos" w:cs="Arial"/>
          <w:b/>
        </w:rPr>
        <w:t>[EMPRESA]</w:t>
      </w:r>
    </w:p>
    <w:p w14:paraId="7E778062" w14:textId="1BBE7014" w:rsidR="00641DC8" w:rsidRPr="008061E5" w:rsidRDefault="00641DC8" w:rsidP="00EE11DD">
      <w:pPr>
        <w:ind w:left="142"/>
        <w:jc w:val="both"/>
        <w:rPr>
          <w:rFonts w:ascii="Aptos" w:hAnsi="Aptos" w:cs="Arial"/>
          <w:b/>
        </w:rPr>
      </w:pPr>
      <w:r w:rsidRPr="008061E5">
        <w:rPr>
          <w:rFonts w:ascii="Aptos" w:hAnsi="Aptos" w:cs="Arial"/>
          <w:b/>
        </w:rPr>
        <w:t>representante(s) legal(is) do(s) fornecedor(s) registrado(s)</w:t>
      </w:r>
    </w:p>
    <w:p w14:paraId="14E6CAD4" w14:textId="77777777" w:rsidR="00641DC8" w:rsidRDefault="00641DC8" w:rsidP="00EE11DD">
      <w:pPr>
        <w:ind w:left="142"/>
        <w:jc w:val="both"/>
        <w:rPr>
          <w:rFonts w:ascii="Aptos" w:hAnsi="Aptos" w:cs="Arial"/>
          <w:b/>
        </w:rPr>
      </w:pPr>
    </w:p>
    <w:p w14:paraId="6DF998A6" w14:textId="77777777" w:rsidR="00AF6FA3" w:rsidRDefault="00AF6FA3" w:rsidP="00EE11DD">
      <w:pPr>
        <w:ind w:left="142"/>
        <w:jc w:val="both"/>
        <w:rPr>
          <w:rFonts w:ascii="Aptos" w:hAnsi="Aptos" w:cs="Arial"/>
          <w:b/>
        </w:rPr>
      </w:pPr>
    </w:p>
    <w:p w14:paraId="38582B31" w14:textId="77777777" w:rsidR="00AF6FA3" w:rsidRDefault="00AF6FA3" w:rsidP="00EE11DD">
      <w:pPr>
        <w:ind w:left="142"/>
        <w:jc w:val="both"/>
        <w:rPr>
          <w:rFonts w:ascii="Aptos" w:hAnsi="Aptos" w:cs="Arial"/>
          <w:b/>
        </w:rPr>
      </w:pPr>
    </w:p>
    <w:p w14:paraId="5A891772" w14:textId="77777777" w:rsidR="00AF6FA3" w:rsidRPr="008061E5" w:rsidRDefault="00AF6FA3" w:rsidP="00EE11DD">
      <w:pPr>
        <w:ind w:left="142"/>
        <w:jc w:val="both"/>
        <w:rPr>
          <w:rFonts w:ascii="Aptos" w:hAnsi="Aptos" w:cs="Arial"/>
          <w:b/>
        </w:rPr>
      </w:pPr>
    </w:p>
    <w:p w14:paraId="76F85B07" w14:textId="09FCC5DE" w:rsidR="005C02E4" w:rsidRPr="008061E5" w:rsidRDefault="002E5D91" w:rsidP="00EE11DD">
      <w:pPr>
        <w:pStyle w:val="Nivel2"/>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ind w:left="142"/>
        <w:rPr>
          <w:rFonts w:ascii="Aptos" w:hAnsi="Aptos"/>
          <w:b/>
          <w:bCs/>
          <w:color w:val="auto"/>
          <w:sz w:val="24"/>
          <w:szCs w:val="24"/>
        </w:rPr>
      </w:pPr>
      <w:r w:rsidRPr="008061E5">
        <w:rPr>
          <w:rFonts w:ascii="Aptos" w:hAnsi="Aptos"/>
          <w:b/>
          <w:bCs/>
          <w:color w:val="auto"/>
          <w:sz w:val="24"/>
          <w:szCs w:val="24"/>
        </w:rPr>
        <w:lastRenderedPageBreak/>
        <w:t xml:space="preserve">                               </w:t>
      </w:r>
      <w:r w:rsidR="005C02E4" w:rsidRPr="008061E5">
        <w:rPr>
          <w:rFonts w:ascii="Aptos" w:hAnsi="Aptos"/>
          <w:b/>
          <w:bCs/>
          <w:color w:val="auto"/>
          <w:sz w:val="24"/>
          <w:szCs w:val="24"/>
        </w:rPr>
        <w:t>Anexo</w:t>
      </w:r>
      <w:r w:rsidR="00AD7A5F" w:rsidRPr="008061E5">
        <w:rPr>
          <w:rFonts w:ascii="Aptos" w:hAnsi="Aptos"/>
          <w:b/>
          <w:bCs/>
          <w:color w:val="auto"/>
          <w:sz w:val="24"/>
          <w:szCs w:val="24"/>
        </w:rPr>
        <w:t xml:space="preserve"> I – da Ata de Registro de Preços - </w:t>
      </w:r>
      <w:r w:rsidR="005C02E4" w:rsidRPr="008061E5">
        <w:rPr>
          <w:rFonts w:ascii="Aptos" w:hAnsi="Aptos"/>
          <w:b/>
          <w:bCs/>
          <w:color w:val="auto"/>
          <w:sz w:val="24"/>
          <w:szCs w:val="24"/>
        </w:rPr>
        <w:t>Cadastro Reserva</w:t>
      </w:r>
    </w:p>
    <w:p w14:paraId="30C921F7" w14:textId="77777777" w:rsidR="005C02E4" w:rsidRPr="008061E5" w:rsidRDefault="005C02E4" w:rsidP="00EE11DD">
      <w:pPr>
        <w:widowControl w:val="0"/>
        <w:autoSpaceDE w:val="0"/>
        <w:autoSpaceDN w:val="0"/>
        <w:adjustRightInd w:val="0"/>
        <w:ind w:left="142"/>
        <w:jc w:val="both"/>
        <w:rPr>
          <w:rFonts w:ascii="Aptos" w:hAnsi="Aptos" w:cs="Arial"/>
        </w:rPr>
      </w:pPr>
    </w:p>
    <w:p w14:paraId="2F28D57A" w14:textId="77777777" w:rsidR="005C02E4" w:rsidRPr="008061E5" w:rsidRDefault="005C02E4" w:rsidP="00EE11DD">
      <w:pPr>
        <w:widowControl w:val="0"/>
        <w:autoSpaceDE w:val="0"/>
        <w:autoSpaceDN w:val="0"/>
        <w:adjustRightInd w:val="0"/>
        <w:ind w:left="142"/>
        <w:jc w:val="both"/>
        <w:rPr>
          <w:rFonts w:ascii="Aptos" w:hAnsi="Aptos" w:cs="Arial"/>
        </w:rPr>
      </w:pPr>
      <w:r w:rsidRPr="008061E5">
        <w:rPr>
          <w:rFonts w:ascii="Aptos" w:hAnsi="Aptos" w:cs="Arial"/>
        </w:rPr>
        <w:t>Seguindo a ordem de classificação, segue relação de fornecedores que aceitaram cotar os itens com preços iguais ao adjudicatário:</w:t>
      </w:r>
    </w:p>
    <w:p w14:paraId="4C926D81" w14:textId="77777777" w:rsidR="005C02E4" w:rsidRPr="008061E5" w:rsidRDefault="005C02E4" w:rsidP="00EE11DD">
      <w:pPr>
        <w:widowControl w:val="0"/>
        <w:autoSpaceDE w:val="0"/>
        <w:autoSpaceDN w:val="0"/>
        <w:adjustRightInd w:val="0"/>
        <w:ind w:left="142"/>
        <w:jc w:val="both"/>
        <w:rPr>
          <w:rFonts w:ascii="Aptos" w:hAnsi="Aptos" w:cs="Arial"/>
        </w:rPr>
      </w:pPr>
    </w:p>
    <w:tbl>
      <w:tblPr>
        <w:tblW w:w="9910" w:type="dxa"/>
        <w:tblInd w:w="10" w:type="dxa"/>
        <w:tblLayout w:type="fixed"/>
        <w:tblCellMar>
          <w:left w:w="10" w:type="dxa"/>
          <w:right w:w="10" w:type="dxa"/>
        </w:tblCellMar>
        <w:tblLook w:val="0000" w:firstRow="0" w:lastRow="0" w:firstColumn="0" w:lastColumn="0" w:noHBand="0" w:noVBand="0"/>
      </w:tblPr>
      <w:tblGrid>
        <w:gridCol w:w="838"/>
        <w:gridCol w:w="1417"/>
        <w:gridCol w:w="828"/>
        <w:gridCol w:w="1015"/>
        <w:gridCol w:w="992"/>
        <w:gridCol w:w="1985"/>
        <w:gridCol w:w="1276"/>
        <w:gridCol w:w="708"/>
        <w:gridCol w:w="851"/>
      </w:tblGrid>
      <w:tr w:rsidR="00EE11DD" w:rsidRPr="008061E5" w14:paraId="0E933AB1" w14:textId="77777777" w:rsidTr="00BC55E3">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87FD2F1"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Item</w:t>
            </w:r>
          </w:p>
          <w:p w14:paraId="4ACC42AA"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do</w:t>
            </w:r>
          </w:p>
          <w:p w14:paraId="192648CE"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6CC3C087" w14:textId="77777777" w:rsidR="005C02E4" w:rsidRPr="008061E5" w:rsidRDefault="005C02E4" w:rsidP="00EE11DD">
            <w:pPr>
              <w:widowControl w:val="0"/>
              <w:autoSpaceDE w:val="0"/>
              <w:autoSpaceDN w:val="0"/>
              <w:adjustRightInd w:val="0"/>
              <w:ind w:left="142"/>
              <w:jc w:val="both"/>
              <w:rPr>
                <w:rFonts w:ascii="Aptos" w:hAnsi="Aptos" w:cs="Arial"/>
                <w:i/>
                <w:sz w:val="18"/>
                <w:szCs w:val="18"/>
              </w:rPr>
            </w:pPr>
            <w:r w:rsidRPr="008061E5">
              <w:rPr>
                <w:rFonts w:ascii="Aptos" w:hAnsi="Aptos" w:cs="Arial"/>
                <w:sz w:val="18"/>
                <w:szCs w:val="18"/>
              </w:rPr>
              <w:t xml:space="preserve">Fornecedor </w:t>
            </w:r>
            <w:r w:rsidRPr="008061E5">
              <w:rPr>
                <w:rFonts w:ascii="Aptos" w:hAnsi="Aptos" w:cs="Arial"/>
                <w:i/>
                <w:sz w:val="18"/>
                <w:szCs w:val="18"/>
              </w:rPr>
              <w:t>(razão social, CNPJ/MF, endereço, contatos, representante)</w:t>
            </w:r>
          </w:p>
          <w:p w14:paraId="2CBDF600"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r>
      <w:tr w:rsidR="00EE11DD" w:rsidRPr="008061E5" w14:paraId="7B912ADE" w14:textId="77777777" w:rsidTr="00BC55E3">
        <w:trPr>
          <w:trHeight w:val="674"/>
        </w:trPr>
        <w:tc>
          <w:tcPr>
            <w:tcW w:w="838" w:type="dxa"/>
            <w:tcBorders>
              <w:top w:val="nil"/>
              <w:left w:val="single" w:sz="2" w:space="0" w:color="000000"/>
              <w:bottom w:val="single" w:sz="2" w:space="0" w:color="000000"/>
              <w:right w:val="nil"/>
            </w:tcBorders>
            <w:vAlign w:val="center"/>
          </w:tcPr>
          <w:p w14:paraId="413F3FDD"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X</w:t>
            </w:r>
          </w:p>
        </w:tc>
        <w:tc>
          <w:tcPr>
            <w:tcW w:w="1417" w:type="dxa"/>
            <w:tcBorders>
              <w:top w:val="nil"/>
              <w:left w:val="single" w:sz="2" w:space="0" w:color="000000"/>
              <w:bottom w:val="single" w:sz="2" w:space="0" w:color="000000"/>
              <w:right w:val="nil"/>
            </w:tcBorders>
          </w:tcPr>
          <w:p w14:paraId="3281D787"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Especificação</w:t>
            </w:r>
          </w:p>
        </w:tc>
        <w:tc>
          <w:tcPr>
            <w:tcW w:w="828" w:type="dxa"/>
            <w:tcBorders>
              <w:top w:val="nil"/>
              <w:left w:val="single" w:sz="2" w:space="0" w:color="000000"/>
              <w:bottom w:val="single" w:sz="2" w:space="0" w:color="000000"/>
              <w:right w:val="nil"/>
            </w:tcBorders>
          </w:tcPr>
          <w:p w14:paraId="3A363281" w14:textId="77777777" w:rsidR="005C02E4" w:rsidRPr="008061E5" w:rsidRDefault="005C02E4" w:rsidP="00EE11DD">
            <w:pPr>
              <w:widowControl w:val="0"/>
              <w:autoSpaceDE w:val="0"/>
              <w:autoSpaceDN w:val="0"/>
              <w:adjustRightInd w:val="0"/>
              <w:ind w:left="142"/>
              <w:jc w:val="both"/>
              <w:rPr>
                <w:rFonts w:ascii="Aptos" w:hAnsi="Aptos" w:cs="Arial"/>
                <w:i/>
                <w:iCs/>
                <w:sz w:val="18"/>
                <w:szCs w:val="18"/>
              </w:rPr>
            </w:pPr>
            <w:r w:rsidRPr="008061E5">
              <w:rPr>
                <w:rFonts w:ascii="Aptos" w:hAnsi="Aptos" w:cs="Arial"/>
                <w:i/>
                <w:iCs/>
                <w:sz w:val="18"/>
                <w:szCs w:val="18"/>
              </w:rPr>
              <w:t xml:space="preserve">Marca </w:t>
            </w:r>
          </w:p>
          <w:p w14:paraId="4C3C5E3F" w14:textId="77777777" w:rsidR="005C02E4" w:rsidRPr="008061E5" w:rsidRDefault="005C02E4" w:rsidP="00EE11DD">
            <w:pPr>
              <w:widowControl w:val="0"/>
              <w:autoSpaceDE w:val="0"/>
              <w:autoSpaceDN w:val="0"/>
              <w:adjustRightInd w:val="0"/>
              <w:ind w:left="142"/>
              <w:jc w:val="both"/>
              <w:rPr>
                <w:rFonts w:ascii="Aptos" w:hAnsi="Aptos" w:cs="Arial"/>
                <w:i/>
                <w:iCs/>
                <w:sz w:val="18"/>
                <w:szCs w:val="18"/>
              </w:rPr>
            </w:pPr>
            <w:r w:rsidRPr="008061E5">
              <w:rPr>
                <w:rFonts w:ascii="Aptos" w:hAnsi="Aptos" w:cs="Arial"/>
                <w:i/>
                <w:iCs/>
                <w:sz w:val="18"/>
                <w:szCs w:val="18"/>
              </w:rPr>
              <w:t>(se exigida no edital)</w:t>
            </w:r>
          </w:p>
        </w:tc>
        <w:tc>
          <w:tcPr>
            <w:tcW w:w="1015" w:type="dxa"/>
            <w:tcBorders>
              <w:top w:val="nil"/>
              <w:left w:val="single" w:sz="2" w:space="0" w:color="000000"/>
              <w:bottom w:val="single" w:sz="2" w:space="0" w:color="000000"/>
              <w:right w:val="nil"/>
            </w:tcBorders>
          </w:tcPr>
          <w:p w14:paraId="42F8797E" w14:textId="77777777" w:rsidR="005C02E4" w:rsidRPr="008061E5" w:rsidRDefault="005C02E4" w:rsidP="00EE11DD">
            <w:pPr>
              <w:widowControl w:val="0"/>
              <w:autoSpaceDE w:val="0"/>
              <w:autoSpaceDN w:val="0"/>
              <w:adjustRightInd w:val="0"/>
              <w:ind w:left="142"/>
              <w:jc w:val="both"/>
              <w:rPr>
                <w:rFonts w:ascii="Aptos" w:hAnsi="Aptos" w:cs="Arial"/>
                <w:i/>
                <w:iCs/>
                <w:sz w:val="18"/>
                <w:szCs w:val="18"/>
              </w:rPr>
            </w:pPr>
            <w:r w:rsidRPr="008061E5">
              <w:rPr>
                <w:rFonts w:ascii="Aptos" w:hAnsi="Aptos" w:cs="Arial"/>
                <w:i/>
                <w:iCs/>
                <w:sz w:val="18"/>
                <w:szCs w:val="18"/>
              </w:rPr>
              <w:t>Modelo</w:t>
            </w:r>
          </w:p>
          <w:p w14:paraId="5159B21C" w14:textId="77777777" w:rsidR="005C02E4" w:rsidRPr="008061E5" w:rsidRDefault="005C02E4" w:rsidP="00EE11DD">
            <w:pPr>
              <w:widowControl w:val="0"/>
              <w:autoSpaceDE w:val="0"/>
              <w:autoSpaceDN w:val="0"/>
              <w:adjustRightInd w:val="0"/>
              <w:ind w:left="142"/>
              <w:jc w:val="both"/>
              <w:rPr>
                <w:rFonts w:ascii="Aptos" w:hAnsi="Aptos" w:cs="Arial"/>
                <w:i/>
                <w:iCs/>
                <w:sz w:val="18"/>
                <w:szCs w:val="18"/>
              </w:rPr>
            </w:pPr>
            <w:r w:rsidRPr="008061E5">
              <w:rPr>
                <w:rFonts w:ascii="Aptos" w:hAnsi="Aptos" w:cs="Arial"/>
                <w:i/>
                <w:iCs/>
                <w:sz w:val="18"/>
                <w:szCs w:val="18"/>
              </w:rPr>
              <w:t>(se exigido no edital)</w:t>
            </w:r>
          </w:p>
        </w:tc>
        <w:tc>
          <w:tcPr>
            <w:tcW w:w="992" w:type="dxa"/>
            <w:tcBorders>
              <w:top w:val="nil"/>
              <w:left w:val="single" w:sz="2" w:space="0" w:color="000000"/>
              <w:bottom w:val="single" w:sz="2" w:space="0" w:color="000000"/>
              <w:right w:val="nil"/>
            </w:tcBorders>
          </w:tcPr>
          <w:p w14:paraId="7912C61E"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Unidade</w:t>
            </w:r>
          </w:p>
        </w:tc>
        <w:tc>
          <w:tcPr>
            <w:tcW w:w="1985" w:type="dxa"/>
            <w:tcBorders>
              <w:top w:val="nil"/>
              <w:left w:val="single" w:sz="2" w:space="0" w:color="000000"/>
              <w:bottom w:val="single" w:sz="2" w:space="0" w:color="000000"/>
              <w:right w:val="nil"/>
            </w:tcBorders>
          </w:tcPr>
          <w:p w14:paraId="604766F4" w14:textId="07C8F126" w:rsidR="005C02E4" w:rsidRPr="008061E5" w:rsidRDefault="00AD7A5F"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Quantidade Máxima</w:t>
            </w:r>
          </w:p>
        </w:tc>
        <w:tc>
          <w:tcPr>
            <w:tcW w:w="1276" w:type="dxa"/>
            <w:tcBorders>
              <w:top w:val="nil"/>
              <w:left w:val="single" w:sz="2" w:space="0" w:color="000000"/>
              <w:bottom w:val="single" w:sz="2" w:space="0" w:color="000000"/>
              <w:right w:val="single" w:sz="2" w:space="0" w:color="000000"/>
            </w:tcBorders>
          </w:tcPr>
          <w:p w14:paraId="2E459ACC"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Quantidade Mínima</w:t>
            </w:r>
          </w:p>
        </w:tc>
        <w:tc>
          <w:tcPr>
            <w:tcW w:w="708" w:type="dxa"/>
            <w:tcBorders>
              <w:top w:val="nil"/>
              <w:left w:val="single" w:sz="2" w:space="0" w:color="000000"/>
              <w:bottom w:val="single" w:sz="2" w:space="0" w:color="000000"/>
              <w:right w:val="nil"/>
            </w:tcBorders>
          </w:tcPr>
          <w:p w14:paraId="3F505D20" w14:textId="72E500DD" w:rsidR="005C02E4" w:rsidRPr="008061E5" w:rsidRDefault="005C02E4"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Valor Un</w:t>
            </w:r>
            <w:r w:rsidR="00AD7A5F" w:rsidRPr="008061E5">
              <w:rPr>
                <w:rFonts w:ascii="Aptos" w:hAnsi="Aptos" w:cs="Arial"/>
                <w:sz w:val="18"/>
                <w:szCs w:val="18"/>
              </w:rPr>
              <w:t>it</w:t>
            </w:r>
          </w:p>
        </w:tc>
        <w:tc>
          <w:tcPr>
            <w:tcW w:w="851" w:type="dxa"/>
            <w:tcBorders>
              <w:top w:val="nil"/>
              <w:left w:val="single" w:sz="2" w:space="0" w:color="000000"/>
              <w:bottom w:val="single" w:sz="2" w:space="0" w:color="000000"/>
              <w:right w:val="single" w:sz="2" w:space="0" w:color="000000"/>
            </w:tcBorders>
          </w:tcPr>
          <w:p w14:paraId="09116660" w14:textId="537250DF" w:rsidR="005C02E4" w:rsidRPr="008061E5" w:rsidRDefault="00AD7A5F" w:rsidP="00EE11DD">
            <w:pPr>
              <w:widowControl w:val="0"/>
              <w:autoSpaceDE w:val="0"/>
              <w:autoSpaceDN w:val="0"/>
              <w:adjustRightInd w:val="0"/>
              <w:ind w:left="142"/>
              <w:jc w:val="both"/>
              <w:rPr>
                <w:rFonts w:ascii="Aptos" w:hAnsi="Aptos" w:cs="Arial"/>
                <w:sz w:val="18"/>
                <w:szCs w:val="18"/>
              </w:rPr>
            </w:pPr>
            <w:r w:rsidRPr="008061E5">
              <w:rPr>
                <w:rFonts w:ascii="Aptos" w:hAnsi="Aptos" w:cs="Arial"/>
                <w:sz w:val="18"/>
                <w:szCs w:val="18"/>
              </w:rPr>
              <w:t>Valor Total</w:t>
            </w:r>
          </w:p>
        </w:tc>
      </w:tr>
      <w:tr w:rsidR="00EE11DD" w:rsidRPr="008061E5" w14:paraId="6F5309FD" w14:textId="77777777" w:rsidTr="00BC55E3">
        <w:trPr>
          <w:trHeight w:val="174"/>
        </w:trPr>
        <w:tc>
          <w:tcPr>
            <w:tcW w:w="838" w:type="dxa"/>
            <w:tcBorders>
              <w:top w:val="nil"/>
              <w:left w:val="single" w:sz="2" w:space="0" w:color="000000"/>
              <w:bottom w:val="single" w:sz="2" w:space="0" w:color="000000"/>
              <w:right w:val="nil"/>
            </w:tcBorders>
          </w:tcPr>
          <w:p w14:paraId="0B26771F"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1417" w:type="dxa"/>
            <w:tcBorders>
              <w:top w:val="nil"/>
              <w:left w:val="single" w:sz="2" w:space="0" w:color="000000"/>
              <w:bottom w:val="single" w:sz="2" w:space="0" w:color="000000"/>
              <w:right w:val="nil"/>
            </w:tcBorders>
          </w:tcPr>
          <w:p w14:paraId="5DB48619"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828" w:type="dxa"/>
            <w:tcBorders>
              <w:top w:val="nil"/>
              <w:left w:val="single" w:sz="2" w:space="0" w:color="000000"/>
              <w:bottom w:val="single" w:sz="2" w:space="0" w:color="000000"/>
              <w:right w:val="nil"/>
            </w:tcBorders>
          </w:tcPr>
          <w:p w14:paraId="718962DE"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1015" w:type="dxa"/>
            <w:tcBorders>
              <w:top w:val="nil"/>
              <w:left w:val="single" w:sz="2" w:space="0" w:color="000000"/>
              <w:bottom w:val="single" w:sz="2" w:space="0" w:color="000000"/>
              <w:right w:val="nil"/>
            </w:tcBorders>
          </w:tcPr>
          <w:p w14:paraId="3EA2CD2B"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992" w:type="dxa"/>
            <w:tcBorders>
              <w:top w:val="nil"/>
              <w:left w:val="single" w:sz="2" w:space="0" w:color="000000"/>
              <w:bottom w:val="single" w:sz="2" w:space="0" w:color="000000"/>
              <w:right w:val="nil"/>
            </w:tcBorders>
          </w:tcPr>
          <w:p w14:paraId="06A5C178"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1985" w:type="dxa"/>
            <w:tcBorders>
              <w:top w:val="nil"/>
              <w:left w:val="single" w:sz="2" w:space="0" w:color="000000"/>
              <w:bottom w:val="single" w:sz="2" w:space="0" w:color="000000"/>
              <w:right w:val="nil"/>
            </w:tcBorders>
          </w:tcPr>
          <w:p w14:paraId="1FFBB9B7"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1276" w:type="dxa"/>
            <w:tcBorders>
              <w:top w:val="nil"/>
              <w:left w:val="single" w:sz="2" w:space="0" w:color="000000"/>
              <w:bottom w:val="single" w:sz="2" w:space="0" w:color="000000"/>
              <w:right w:val="single" w:sz="2" w:space="0" w:color="000000"/>
            </w:tcBorders>
          </w:tcPr>
          <w:p w14:paraId="17105FE6"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708" w:type="dxa"/>
            <w:tcBorders>
              <w:top w:val="nil"/>
              <w:left w:val="single" w:sz="2" w:space="0" w:color="000000"/>
              <w:bottom w:val="single" w:sz="2" w:space="0" w:color="000000"/>
              <w:right w:val="nil"/>
            </w:tcBorders>
          </w:tcPr>
          <w:p w14:paraId="6A3BB9CB"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c>
          <w:tcPr>
            <w:tcW w:w="851" w:type="dxa"/>
            <w:tcBorders>
              <w:top w:val="nil"/>
              <w:left w:val="single" w:sz="2" w:space="0" w:color="000000"/>
              <w:bottom w:val="single" w:sz="2" w:space="0" w:color="000000"/>
              <w:right w:val="single" w:sz="2" w:space="0" w:color="000000"/>
            </w:tcBorders>
          </w:tcPr>
          <w:p w14:paraId="10538647" w14:textId="77777777" w:rsidR="005C02E4" w:rsidRPr="008061E5" w:rsidRDefault="005C02E4" w:rsidP="00EE11DD">
            <w:pPr>
              <w:widowControl w:val="0"/>
              <w:autoSpaceDE w:val="0"/>
              <w:autoSpaceDN w:val="0"/>
              <w:adjustRightInd w:val="0"/>
              <w:ind w:left="142"/>
              <w:jc w:val="both"/>
              <w:rPr>
                <w:rFonts w:ascii="Aptos" w:hAnsi="Aptos" w:cs="Arial"/>
                <w:sz w:val="18"/>
                <w:szCs w:val="18"/>
              </w:rPr>
            </w:pPr>
          </w:p>
        </w:tc>
      </w:tr>
    </w:tbl>
    <w:p w14:paraId="73B6B03C" w14:textId="77777777" w:rsidR="005C02E4" w:rsidRPr="008061E5" w:rsidRDefault="005C02E4" w:rsidP="00EE11DD">
      <w:pPr>
        <w:widowControl w:val="0"/>
        <w:autoSpaceDE w:val="0"/>
        <w:autoSpaceDN w:val="0"/>
        <w:adjustRightInd w:val="0"/>
        <w:ind w:left="142"/>
        <w:jc w:val="both"/>
        <w:rPr>
          <w:rFonts w:ascii="Aptos" w:hAnsi="Aptos" w:cs="Arial"/>
        </w:rPr>
      </w:pPr>
    </w:p>
    <w:p w14:paraId="5A3FF805" w14:textId="77777777" w:rsidR="00442EFB" w:rsidRDefault="00442EFB" w:rsidP="00EE11DD">
      <w:pPr>
        <w:ind w:left="142"/>
        <w:jc w:val="both"/>
        <w:rPr>
          <w:rFonts w:ascii="Aptos" w:eastAsia="Calibri" w:hAnsi="Aptos" w:cs="Arial"/>
          <w:b/>
        </w:rPr>
      </w:pPr>
    </w:p>
    <w:p w14:paraId="5FBD1B5B" w14:textId="77777777" w:rsidR="00AF6FA3" w:rsidRDefault="00AF6FA3" w:rsidP="00EE11DD">
      <w:pPr>
        <w:ind w:left="142"/>
        <w:jc w:val="both"/>
        <w:rPr>
          <w:rFonts w:ascii="Aptos" w:eastAsia="Calibri" w:hAnsi="Aptos" w:cs="Arial"/>
          <w:b/>
        </w:rPr>
      </w:pPr>
    </w:p>
    <w:p w14:paraId="50BC1B6C" w14:textId="77777777" w:rsidR="00AF6FA3" w:rsidRDefault="00AF6FA3" w:rsidP="00EE11DD">
      <w:pPr>
        <w:ind w:left="142"/>
        <w:jc w:val="both"/>
        <w:rPr>
          <w:rFonts w:ascii="Aptos" w:eastAsia="Calibri" w:hAnsi="Aptos" w:cs="Arial"/>
          <w:b/>
        </w:rPr>
      </w:pPr>
    </w:p>
    <w:p w14:paraId="2E9D4B0A" w14:textId="77777777" w:rsidR="00AF6FA3" w:rsidRDefault="00AF6FA3" w:rsidP="00EE11DD">
      <w:pPr>
        <w:ind w:left="142"/>
        <w:jc w:val="both"/>
        <w:rPr>
          <w:rFonts w:ascii="Aptos" w:eastAsia="Calibri" w:hAnsi="Aptos" w:cs="Arial"/>
          <w:b/>
        </w:rPr>
      </w:pPr>
    </w:p>
    <w:p w14:paraId="3C2E50E0" w14:textId="77777777" w:rsidR="00AF6FA3" w:rsidRDefault="00AF6FA3" w:rsidP="00EE11DD">
      <w:pPr>
        <w:ind w:left="142"/>
        <w:jc w:val="both"/>
        <w:rPr>
          <w:rFonts w:ascii="Aptos" w:eastAsia="Calibri" w:hAnsi="Aptos" w:cs="Arial"/>
          <w:b/>
        </w:rPr>
      </w:pPr>
    </w:p>
    <w:p w14:paraId="7FD38390" w14:textId="77777777" w:rsidR="00AF6FA3" w:rsidRDefault="00AF6FA3" w:rsidP="00EE11DD">
      <w:pPr>
        <w:ind w:left="142"/>
        <w:jc w:val="both"/>
        <w:rPr>
          <w:rFonts w:ascii="Aptos" w:eastAsia="Calibri" w:hAnsi="Aptos" w:cs="Arial"/>
          <w:b/>
        </w:rPr>
      </w:pPr>
    </w:p>
    <w:p w14:paraId="5AD8B40B" w14:textId="77777777" w:rsidR="00AF6FA3" w:rsidRDefault="00AF6FA3" w:rsidP="00EE11DD">
      <w:pPr>
        <w:ind w:left="142"/>
        <w:jc w:val="both"/>
        <w:rPr>
          <w:rFonts w:ascii="Aptos" w:eastAsia="Calibri" w:hAnsi="Aptos" w:cs="Arial"/>
          <w:b/>
        </w:rPr>
      </w:pPr>
    </w:p>
    <w:p w14:paraId="3514C63D" w14:textId="77777777" w:rsidR="00AF6FA3" w:rsidRDefault="00AF6FA3" w:rsidP="00EE11DD">
      <w:pPr>
        <w:ind w:left="142"/>
        <w:jc w:val="both"/>
        <w:rPr>
          <w:rFonts w:ascii="Aptos" w:eastAsia="Calibri" w:hAnsi="Aptos" w:cs="Arial"/>
          <w:b/>
        </w:rPr>
      </w:pPr>
    </w:p>
    <w:p w14:paraId="748EBE69" w14:textId="77777777" w:rsidR="00AF6FA3" w:rsidRDefault="00AF6FA3" w:rsidP="00EE11DD">
      <w:pPr>
        <w:ind w:left="142"/>
        <w:jc w:val="both"/>
        <w:rPr>
          <w:rFonts w:ascii="Aptos" w:eastAsia="Calibri" w:hAnsi="Aptos" w:cs="Arial"/>
          <w:b/>
        </w:rPr>
      </w:pPr>
    </w:p>
    <w:p w14:paraId="5CD7CF9A" w14:textId="77777777" w:rsidR="00AF6FA3" w:rsidRDefault="00AF6FA3" w:rsidP="00EE11DD">
      <w:pPr>
        <w:ind w:left="142"/>
        <w:jc w:val="both"/>
        <w:rPr>
          <w:rFonts w:ascii="Aptos" w:eastAsia="Calibri" w:hAnsi="Aptos" w:cs="Arial"/>
          <w:b/>
        </w:rPr>
      </w:pPr>
    </w:p>
    <w:p w14:paraId="7690B1DA" w14:textId="77777777" w:rsidR="00AF6FA3" w:rsidRDefault="00AF6FA3" w:rsidP="00EE11DD">
      <w:pPr>
        <w:ind w:left="142"/>
        <w:jc w:val="both"/>
        <w:rPr>
          <w:rFonts w:ascii="Aptos" w:eastAsia="Calibri" w:hAnsi="Aptos" w:cs="Arial"/>
          <w:b/>
        </w:rPr>
      </w:pPr>
    </w:p>
    <w:p w14:paraId="3B1B15B4" w14:textId="77777777" w:rsidR="00AF6FA3" w:rsidRDefault="00AF6FA3" w:rsidP="00EE11DD">
      <w:pPr>
        <w:ind w:left="142"/>
        <w:jc w:val="both"/>
        <w:rPr>
          <w:rFonts w:ascii="Aptos" w:eastAsia="Calibri" w:hAnsi="Aptos" w:cs="Arial"/>
          <w:b/>
        </w:rPr>
      </w:pPr>
    </w:p>
    <w:p w14:paraId="708790ED" w14:textId="77777777" w:rsidR="00AF6FA3" w:rsidRDefault="00AF6FA3" w:rsidP="00EE11DD">
      <w:pPr>
        <w:ind w:left="142"/>
        <w:jc w:val="both"/>
        <w:rPr>
          <w:rFonts w:ascii="Aptos" w:eastAsia="Calibri" w:hAnsi="Aptos" w:cs="Arial"/>
          <w:b/>
        </w:rPr>
      </w:pPr>
    </w:p>
    <w:p w14:paraId="0D97D097" w14:textId="77777777" w:rsidR="00AF6FA3" w:rsidRDefault="00AF6FA3" w:rsidP="00EE11DD">
      <w:pPr>
        <w:ind w:left="142"/>
        <w:jc w:val="both"/>
        <w:rPr>
          <w:rFonts w:ascii="Aptos" w:eastAsia="Calibri" w:hAnsi="Aptos" w:cs="Arial"/>
          <w:b/>
        </w:rPr>
      </w:pPr>
    </w:p>
    <w:p w14:paraId="26827E8B" w14:textId="77777777" w:rsidR="00AF6FA3" w:rsidRDefault="00AF6FA3" w:rsidP="00EE11DD">
      <w:pPr>
        <w:ind w:left="142"/>
        <w:jc w:val="both"/>
        <w:rPr>
          <w:rFonts w:ascii="Aptos" w:eastAsia="Calibri" w:hAnsi="Aptos" w:cs="Arial"/>
          <w:b/>
        </w:rPr>
      </w:pPr>
    </w:p>
    <w:p w14:paraId="09ADCF8D" w14:textId="77777777" w:rsidR="00AF6FA3" w:rsidRDefault="00AF6FA3" w:rsidP="00EE11DD">
      <w:pPr>
        <w:ind w:left="142"/>
        <w:jc w:val="both"/>
        <w:rPr>
          <w:rFonts w:ascii="Aptos" w:eastAsia="Calibri" w:hAnsi="Aptos" w:cs="Arial"/>
          <w:b/>
        </w:rPr>
      </w:pPr>
    </w:p>
    <w:p w14:paraId="56FDBDAA" w14:textId="77777777" w:rsidR="00AF6FA3" w:rsidRDefault="00AF6FA3" w:rsidP="00EE11DD">
      <w:pPr>
        <w:ind w:left="142"/>
        <w:jc w:val="both"/>
        <w:rPr>
          <w:rFonts w:ascii="Aptos" w:eastAsia="Calibri" w:hAnsi="Aptos" w:cs="Arial"/>
          <w:b/>
        </w:rPr>
      </w:pPr>
    </w:p>
    <w:p w14:paraId="508E23F0" w14:textId="77777777" w:rsidR="00AF6FA3" w:rsidRDefault="00AF6FA3" w:rsidP="00EE11DD">
      <w:pPr>
        <w:ind w:left="142"/>
        <w:jc w:val="both"/>
        <w:rPr>
          <w:rFonts w:ascii="Aptos" w:eastAsia="Calibri" w:hAnsi="Aptos" w:cs="Arial"/>
          <w:b/>
        </w:rPr>
      </w:pPr>
    </w:p>
    <w:p w14:paraId="0928F03C" w14:textId="77777777" w:rsidR="00AF6FA3" w:rsidRDefault="00AF6FA3" w:rsidP="00EE11DD">
      <w:pPr>
        <w:ind w:left="142"/>
        <w:jc w:val="both"/>
        <w:rPr>
          <w:rFonts w:ascii="Aptos" w:eastAsia="Calibri" w:hAnsi="Aptos" w:cs="Arial"/>
          <w:b/>
        </w:rPr>
      </w:pPr>
    </w:p>
    <w:p w14:paraId="23009E36" w14:textId="77777777" w:rsidR="00AF6FA3" w:rsidRDefault="00AF6FA3" w:rsidP="00EE11DD">
      <w:pPr>
        <w:ind w:left="142"/>
        <w:jc w:val="both"/>
        <w:rPr>
          <w:rFonts w:ascii="Aptos" w:eastAsia="Calibri" w:hAnsi="Aptos" w:cs="Arial"/>
          <w:b/>
        </w:rPr>
      </w:pPr>
    </w:p>
    <w:p w14:paraId="5A0A8C95" w14:textId="77777777" w:rsidR="00AF6FA3" w:rsidRDefault="00AF6FA3" w:rsidP="00EE11DD">
      <w:pPr>
        <w:ind w:left="142"/>
        <w:jc w:val="both"/>
        <w:rPr>
          <w:rFonts w:ascii="Aptos" w:eastAsia="Calibri" w:hAnsi="Aptos" w:cs="Arial"/>
          <w:b/>
        </w:rPr>
      </w:pPr>
    </w:p>
    <w:p w14:paraId="20B85058" w14:textId="77777777" w:rsidR="00AF6FA3" w:rsidRDefault="00AF6FA3" w:rsidP="00EE11DD">
      <w:pPr>
        <w:ind w:left="142"/>
        <w:jc w:val="both"/>
        <w:rPr>
          <w:rFonts w:ascii="Aptos" w:eastAsia="Calibri" w:hAnsi="Aptos" w:cs="Arial"/>
          <w:b/>
        </w:rPr>
      </w:pPr>
    </w:p>
    <w:p w14:paraId="40FAF732" w14:textId="77777777" w:rsidR="00AF6FA3" w:rsidRDefault="00AF6FA3" w:rsidP="00EE11DD">
      <w:pPr>
        <w:ind w:left="142"/>
        <w:jc w:val="both"/>
        <w:rPr>
          <w:rFonts w:ascii="Aptos" w:eastAsia="Calibri" w:hAnsi="Aptos" w:cs="Arial"/>
          <w:b/>
        </w:rPr>
      </w:pPr>
    </w:p>
    <w:p w14:paraId="0CC280B8" w14:textId="77777777" w:rsidR="00AF6FA3" w:rsidRDefault="00AF6FA3" w:rsidP="00EE11DD">
      <w:pPr>
        <w:ind w:left="142"/>
        <w:jc w:val="both"/>
        <w:rPr>
          <w:rFonts w:ascii="Aptos" w:eastAsia="Calibri" w:hAnsi="Aptos" w:cs="Arial"/>
          <w:b/>
        </w:rPr>
      </w:pPr>
    </w:p>
    <w:p w14:paraId="128E2FDC" w14:textId="77777777" w:rsidR="00AF6FA3" w:rsidRDefault="00AF6FA3" w:rsidP="00EE11DD">
      <w:pPr>
        <w:ind w:left="142"/>
        <w:jc w:val="both"/>
        <w:rPr>
          <w:rFonts w:ascii="Aptos" w:eastAsia="Calibri" w:hAnsi="Aptos" w:cs="Arial"/>
          <w:b/>
        </w:rPr>
      </w:pPr>
    </w:p>
    <w:p w14:paraId="5BCD3359" w14:textId="77777777" w:rsidR="00AF6FA3" w:rsidRDefault="00AF6FA3" w:rsidP="00EE11DD">
      <w:pPr>
        <w:ind w:left="142"/>
        <w:jc w:val="both"/>
        <w:rPr>
          <w:rFonts w:ascii="Aptos" w:eastAsia="Calibri" w:hAnsi="Aptos" w:cs="Arial"/>
          <w:b/>
        </w:rPr>
      </w:pPr>
    </w:p>
    <w:p w14:paraId="79214622" w14:textId="77777777" w:rsidR="00AF6FA3" w:rsidRDefault="00AF6FA3" w:rsidP="00EE11DD">
      <w:pPr>
        <w:ind w:left="142"/>
        <w:jc w:val="both"/>
        <w:rPr>
          <w:rFonts w:ascii="Aptos" w:eastAsia="Calibri" w:hAnsi="Aptos" w:cs="Arial"/>
          <w:b/>
        </w:rPr>
      </w:pPr>
    </w:p>
    <w:p w14:paraId="03FC1F64" w14:textId="77777777" w:rsidR="00AF6FA3" w:rsidRDefault="00AF6FA3" w:rsidP="00EE11DD">
      <w:pPr>
        <w:ind w:left="142"/>
        <w:jc w:val="both"/>
        <w:rPr>
          <w:rFonts w:ascii="Aptos" w:eastAsia="Calibri" w:hAnsi="Aptos" w:cs="Arial"/>
          <w:b/>
        </w:rPr>
      </w:pPr>
    </w:p>
    <w:p w14:paraId="75E8F08C" w14:textId="77777777" w:rsidR="00AF6FA3" w:rsidRDefault="00AF6FA3" w:rsidP="00EE11DD">
      <w:pPr>
        <w:ind w:left="142"/>
        <w:jc w:val="both"/>
        <w:rPr>
          <w:rFonts w:ascii="Aptos" w:eastAsia="Calibri" w:hAnsi="Aptos" w:cs="Arial"/>
          <w:b/>
        </w:rPr>
      </w:pPr>
    </w:p>
    <w:p w14:paraId="1D1FE92F" w14:textId="77777777" w:rsidR="00AF6FA3" w:rsidRPr="008061E5" w:rsidRDefault="00AF6FA3" w:rsidP="00EE11DD">
      <w:pPr>
        <w:ind w:left="142"/>
        <w:jc w:val="both"/>
        <w:rPr>
          <w:rFonts w:ascii="Aptos" w:eastAsia="Calibri" w:hAnsi="Aptos" w:cs="Arial"/>
          <w:b/>
        </w:rPr>
      </w:pPr>
    </w:p>
    <w:p w14:paraId="16235D68" w14:textId="77777777" w:rsidR="00442EFB" w:rsidRPr="008061E5" w:rsidRDefault="00442EFB" w:rsidP="00EE11DD">
      <w:pPr>
        <w:ind w:left="142"/>
        <w:jc w:val="both"/>
        <w:rPr>
          <w:rFonts w:ascii="Aptos" w:eastAsia="Calibri" w:hAnsi="Aptos" w:cs="Arial"/>
          <w:b/>
        </w:rPr>
      </w:pPr>
    </w:p>
    <w:p w14:paraId="57ADB0DC" w14:textId="629785FA" w:rsidR="006C42A1" w:rsidRPr="008061E5" w:rsidRDefault="006C42A1"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eastAsia="Calibri" w:hAnsi="Aptos"/>
          <w:sz w:val="24"/>
          <w:szCs w:val="24"/>
        </w:rPr>
      </w:pPr>
      <w:bookmarkStart w:id="128" w:name="_Toc149844752"/>
      <w:r w:rsidRPr="008061E5">
        <w:rPr>
          <w:rFonts w:ascii="Aptos" w:eastAsia="Calibri" w:hAnsi="Aptos"/>
          <w:sz w:val="24"/>
          <w:szCs w:val="24"/>
        </w:rPr>
        <w:lastRenderedPageBreak/>
        <w:t>ANEXO III – MODELO CONTRATO ADMINISTRATIVO</w:t>
      </w:r>
      <w:bookmarkEnd w:id="128"/>
    </w:p>
    <w:p w14:paraId="3A51351D" w14:textId="77777777" w:rsidR="006C42A1" w:rsidRPr="008061E5" w:rsidRDefault="006C42A1" w:rsidP="00EE11DD">
      <w:pPr>
        <w:ind w:left="142"/>
        <w:jc w:val="both"/>
        <w:rPr>
          <w:rFonts w:ascii="Aptos" w:eastAsia="Calibri" w:hAnsi="Aptos" w:cs="Arial"/>
          <w:b/>
        </w:rPr>
      </w:pPr>
    </w:p>
    <w:p w14:paraId="436E20CB" w14:textId="77777777" w:rsidR="006C42A1" w:rsidRPr="008061E5" w:rsidRDefault="006C42A1" w:rsidP="00EE11DD">
      <w:pPr>
        <w:ind w:left="142"/>
        <w:jc w:val="both"/>
        <w:rPr>
          <w:rFonts w:ascii="Aptos" w:eastAsia="Calibri" w:hAnsi="Aptos" w:cs="Arial"/>
          <w:b/>
        </w:rPr>
      </w:pPr>
    </w:p>
    <w:p w14:paraId="3245A5D6" w14:textId="789A447F" w:rsidR="00C94FE7" w:rsidRPr="008061E5" w:rsidRDefault="00C94FE7" w:rsidP="005F7E0A">
      <w:pPr>
        <w:ind w:left="5954"/>
        <w:jc w:val="both"/>
        <w:rPr>
          <w:rFonts w:ascii="Aptos" w:eastAsia="Calibri" w:hAnsi="Aptos" w:cs="Arial"/>
          <w:b/>
        </w:rPr>
      </w:pPr>
      <w:r w:rsidRPr="008061E5">
        <w:rPr>
          <w:rFonts w:ascii="Aptos" w:eastAsia="Calibri" w:hAnsi="Aptos" w:cs="Arial"/>
          <w:b/>
        </w:rPr>
        <w:t>CONTRATO ADMINISTRATIVO Nº ......../...., QUE FAZEM ENTRE SI O CONSÓRCIO INTERFEDERATIVO DE</w:t>
      </w:r>
      <w:r w:rsidR="00C31C9C" w:rsidRPr="008061E5">
        <w:rPr>
          <w:rFonts w:ascii="Aptos" w:eastAsia="Calibri" w:hAnsi="Aptos" w:cs="Arial"/>
          <w:b/>
        </w:rPr>
        <w:t xml:space="preserve"> </w:t>
      </w:r>
      <w:r w:rsidRPr="008061E5">
        <w:rPr>
          <w:rFonts w:ascii="Aptos" w:eastAsia="Calibri" w:hAnsi="Aptos" w:cs="Arial"/>
          <w:b/>
        </w:rPr>
        <w:t>SAÚDE DA REGIÃO DE BRUMADO-CISB E [indicar a empresa]</w:t>
      </w:r>
    </w:p>
    <w:p w14:paraId="66E5D99A" w14:textId="77777777" w:rsidR="00C94FE7" w:rsidRPr="008061E5" w:rsidRDefault="00C94FE7" w:rsidP="00EE11DD">
      <w:pPr>
        <w:pStyle w:val="Prembulo"/>
        <w:spacing w:before="120" w:afterLines="120" w:after="288" w:line="240" w:lineRule="auto"/>
        <w:ind w:left="142" w:right="0"/>
        <w:rPr>
          <w:rFonts w:ascii="Aptos" w:hAnsi="Aptos"/>
          <w:bCs w:val="0"/>
          <w:sz w:val="24"/>
          <w:szCs w:val="24"/>
        </w:rPr>
      </w:pPr>
    </w:p>
    <w:p w14:paraId="7D54B44B" w14:textId="244B115F" w:rsidR="0057396F" w:rsidRPr="008061E5" w:rsidRDefault="0057396F" w:rsidP="00EE11DD">
      <w:pPr>
        <w:pStyle w:val="Prembulo"/>
        <w:spacing w:before="120" w:afterLines="120" w:after="288" w:line="240" w:lineRule="auto"/>
        <w:ind w:left="142" w:right="0"/>
        <w:rPr>
          <w:rFonts w:ascii="Aptos" w:hAnsi="Aptos"/>
          <w:bCs w:val="0"/>
          <w:sz w:val="24"/>
          <w:szCs w:val="24"/>
        </w:rPr>
      </w:pPr>
      <w:r w:rsidRPr="008061E5">
        <w:rPr>
          <w:rFonts w:ascii="Aptos" w:hAnsi="Aptos"/>
          <w:bCs w:val="0"/>
          <w:sz w:val="24"/>
          <w:szCs w:val="24"/>
        </w:rPr>
        <w:t>O CONSÓRCIO INTERFEDERATIVO DE SAÚDE DA REGIÃO DE BRUMADO-CISB com sede no(a) Rua</w:t>
      </w:r>
      <w:r w:rsidR="00BD5837" w:rsidRPr="008061E5">
        <w:rPr>
          <w:rFonts w:ascii="Aptos" w:hAnsi="Aptos"/>
          <w:bCs w:val="0"/>
          <w:sz w:val="24"/>
          <w:szCs w:val="24"/>
        </w:rPr>
        <w:t xml:space="preserve"> </w:t>
      </w:r>
      <w:r w:rsidRPr="008061E5">
        <w:rPr>
          <w:rFonts w:ascii="Aptos" w:hAnsi="Aptos"/>
          <w:bCs w:val="0"/>
          <w:sz w:val="24"/>
          <w:szCs w:val="24"/>
        </w:rPr>
        <w:t>Márcia Silva Brito, nº 29, São José (Urbis I) - Brumado – BA, inscrito(a) no CNPJ/MF sob o nº 28.327.283/0001-08, NESTE ato representada pelo Presidente do CISB o, Sr. Phellipe Ramonn Gonçalves Brito, brasileiro, maior, capaz, casado, agente político, portador do RG n° CI.RG.SSP/BA nº 07.645.698-64, doravante denominado CONTRATANTE, e o [INDICAR RAZÃO SOCIAL DA EMPRESA], pessoa jurídica de direito privado, com sede na [indicar endereço completo], inscrita no CNPJ/MF sob nº. xx.xxx.xxx/0001-xx, NESTE ato representada pelo seu representante legal o/a Sr(a). ......................., inscrito no Cadastro de Pessoa Física (CPF) sob o n° xxx.xxx.xxx-xx e portador do RG n° xxxxxxx SSP/UF, tendo em vista o que consta no Processo Administrativo nº.../..., e em observância às disposições da Lei nº 14.133, de 1º de abril de 2021, e demais legislação aplicável, resolvem celebrar o presente Termo de Contrato, decorrente do Pregão Eletrônico nº.../... e Ata de Registro de Preços nº.../...., mediante as cláusulas e condições a seguir enunciadas.</w:t>
      </w:r>
    </w:p>
    <w:p w14:paraId="77FDCCCD" w14:textId="1790E004" w:rsidR="00411EFB" w:rsidRPr="008061E5" w:rsidRDefault="00411EFB" w:rsidP="00EE11DD">
      <w:pPr>
        <w:pStyle w:val="Nivel01"/>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ind w:left="142" w:firstLine="0"/>
        <w:rPr>
          <w:rFonts w:ascii="Aptos" w:hAnsi="Aptos"/>
          <w:sz w:val="24"/>
          <w:szCs w:val="24"/>
        </w:rPr>
      </w:pPr>
      <w:bookmarkStart w:id="129" w:name="_Toc149826689"/>
      <w:bookmarkStart w:id="130" w:name="_Toc149844057"/>
      <w:bookmarkStart w:id="131" w:name="_Toc149844579"/>
      <w:bookmarkStart w:id="132" w:name="_Toc149844753"/>
      <w:r w:rsidRPr="008061E5">
        <w:rPr>
          <w:rFonts w:ascii="Aptos" w:hAnsi="Aptos"/>
          <w:sz w:val="24"/>
          <w:szCs w:val="24"/>
        </w:rPr>
        <w:t>CLÁUSULA PRIMEIRA – OBJETO</w:t>
      </w:r>
      <w:bookmarkEnd w:id="129"/>
      <w:bookmarkEnd w:id="130"/>
      <w:bookmarkEnd w:id="131"/>
      <w:bookmarkEnd w:id="132"/>
      <w:r w:rsidRPr="008061E5">
        <w:rPr>
          <w:rFonts w:ascii="Aptos" w:hAnsi="Aptos"/>
          <w:sz w:val="24"/>
          <w:szCs w:val="24"/>
        </w:rPr>
        <w:t xml:space="preserve"> </w:t>
      </w:r>
    </w:p>
    <w:p w14:paraId="5EA6DA85" w14:textId="3732E41C" w:rsidR="00411EFB" w:rsidRPr="008061E5" w:rsidRDefault="00411EFB" w:rsidP="00EE11DD">
      <w:pPr>
        <w:pStyle w:val="Nivel3"/>
        <w:numPr>
          <w:ilvl w:val="1"/>
          <w:numId w:val="5"/>
        </w:numPr>
        <w:spacing w:line="240" w:lineRule="auto"/>
        <w:ind w:left="142" w:firstLine="0"/>
        <w:rPr>
          <w:rFonts w:ascii="Aptos" w:hAnsi="Aptos"/>
          <w:color w:val="auto"/>
          <w:sz w:val="24"/>
          <w:szCs w:val="24"/>
        </w:rPr>
      </w:pPr>
      <w:r w:rsidRPr="008061E5">
        <w:rPr>
          <w:rFonts w:ascii="Aptos" w:hAnsi="Aptos"/>
          <w:color w:val="auto"/>
          <w:sz w:val="24"/>
          <w:szCs w:val="24"/>
        </w:rPr>
        <w:t>O objeto do presente instrumento é a contratação de .........................., nas condições estabelecidas no Termo de Referência.</w:t>
      </w:r>
    </w:p>
    <w:p w14:paraId="4219F882" w14:textId="681DDEC6" w:rsidR="00411EFB" w:rsidRPr="008061E5" w:rsidRDefault="00411EFB" w:rsidP="00EE11DD">
      <w:pPr>
        <w:pStyle w:val="Nivel3"/>
        <w:numPr>
          <w:ilvl w:val="1"/>
          <w:numId w:val="5"/>
        </w:numPr>
        <w:spacing w:line="240" w:lineRule="auto"/>
        <w:ind w:left="142" w:firstLine="0"/>
        <w:rPr>
          <w:rFonts w:ascii="Aptos" w:hAnsi="Aptos"/>
          <w:color w:val="auto"/>
          <w:sz w:val="24"/>
          <w:szCs w:val="24"/>
        </w:rPr>
      </w:pPr>
      <w:r w:rsidRPr="008061E5">
        <w:rPr>
          <w:rFonts w:ascii="Aptos" w:hAnsi="Aptos"/>
          <w:color w:val="auto"/>
          <w:sz w:val="24"/>
          <w:szCs w:val="24"/>
        </w:rPr>
        <w:t>Objeto da contratação:</w:t>
      </w:r>
    </w:p>
    <w:tbl>
      <w:tblPr>
        <w:tblW w:w="10206" w:type="dxa"/>
        <w:tblInd w:w="-5" w:type="dxa"/>
        <w:tblLayout w:type="fixed"/>
        <w:tblLook w:val="04A0" w:firstRow="1" w:lastRow="0" w:firstColumn="1" w:lastColumn="0" w:noHBand="0" w:noVBand="1"/>
      </w:tblPr>
      <w:tblGrid>
        <w:gridCol w:w="707"/>
        <w:gridCol w:w="2554"/>
        <w:gridCol w:w="1701"/>
        <w:gridCol w:w="1134"/>
        <w:gridCol w:w="1417"/>
        <w:gridCol w:w="1418"/>
        <w:gridCol w:w="1275"/>
      </w:tblGrid>
      <w:tr w:rsidR="00EE11DD" w:rsidRPr="008061E5" w14:paraId="0D3E7EE9" w14:textId="77777777" w:rsidTr="004B5946">
        <w:trPr>
          <w:trHeight w:val="514"/>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F650C" w14:textId="77777777" w:rsidR="00C60CAC" w:rsidRPr="008061E5" w:rsidRDefault="00C60CAC" w:rsidP="00EE11DD">
            <w:pPr>
              <w:ind w:left="142"/>
              <w:jc w:val="both"/>
              <w:rPr>
                <w:rFonts w:ascii="Aptos" w:hAnsi="Aptos" w:cs="Arial"/>
                <w:b/>
                <w:bCs/>
              </w:rPr>
            </w:pPr>
            <w:r w:rsidRPr="008061E5">
              <w:rPr>
                <w:rFonts w:ascii="Aptos" w:hAnsi="Aptos" w:cs="Arial"/>
                <w:b/>
                <w:bCs/>
              </w:rPr>
              <w:t>ITEM</w:t>
            </w:r>
          </w:p>
          <w:p w14:paraId="5BB464AF" w14:textId="77777777" w:rsidR="00C60CAC" w:rsidRPr="008061E5" w:rsidRDefault="00C60CAC" w:rsidP="00EE11DD">
            <w:pPr>
              <w:ind w:left="142"/>
              <w:jc w:val="both"/>
              <w:rPr>
                <w:rFonts w:ascii="Aptos" w:hAnsi="Aptos" w:cs="Arial"/>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779FF" w14:textId="77777777" w:rsidR="00C60CAC" w:rsidRPr="008061E5" w:rsidRDefault="00C60CAC" w:rsidP="00EE11DD">
            <w:pPr>
              <w:ind w:left="142"/>
              <w:jc w:val="both"/>
              <w:rPr>
                <w:rFonts w:ascii="Aptos" w:hAnsi="Aptos" w:cs="Arial"/>
                <w:b/>
                <w:bCs/>
              </w:rPr>
            </w:pPr>
            <w:r w:rsidRPr="008061E5">
              <w:rPr>
                <w:rFonts w:ascii="Aptos" w:hAnsi="Aptos" w:cs="Arial"/>
                <w:b/>
                <w:bCs/>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A95FD" w14:textId="77777777" w:rsidR="00C60CAC" w:rsidRPr="008061E5" w:rsidRDefault="00C60CAC" w:rsidP="00EE11DD">
            <w:pPr>
              <w:ind w:left="142"/>
              <w:jc w:val="both"/>
              <w:rPr>
                <w:rFonts w:ascii="Aptos" w:hAnsi="Aptos" w:cs="Arial"/>
                <w:b/>
                <w:bCs/>
              </w:rPr>
            </w:pPr>
            <w:r w:rsidRPr="008061E5">
              <w:rPr>
                <w:rFonts w:ascii="Aptos" w:hAnsi="Aptos" w:cs="Arial"/>
                <w:b/>
                <w:bCs/>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524E0" w14:textId="55886DF2" w:rsidR="00C60CAC" w:rsidRPr="008061E5" w:rsidRDefault="00C60CAC" w:rsidP="00EE11DD">
            <w:pPr>
              <w:ind w:left="142"/>
              <w:jc w:val="both"/>
              <w:rPr>
                <w:rFonts w:ascii="Aptos" w:hAnsi="Aptos" w:cs="Arial"/>
                <w:b/>
                <w:bCs/>
              </w:rPr>
            </w:pPr>
            <w:r w:rsidRPr="008061E5">
              <w:rPr>
                <w:rFonts w:ascii="Aptos" w:hAnsi="Aptos" w:cs="Arial"/>
                <w:b/>
                <w:bCs/>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8C2F6" w14:textId="75F5665E" w:rsidR="00C60CAC" w:rsidRPr="008061E5" w:rsidRDefault="00C60CAC" w:rsidP="00EE11DD">
            <w:pPr>
              <w:ind w:left="142"/>
              <w:jc w:val="both"/>
              <w:rPr>
                <w:rFonts w:ascii="Aptos" w:hAnsi="Aptos" w:cs="Arial"/>
                <w:b/>
                <w:bCs/>
              </w:rPr>
            </w:pPr>
            <w:r w:rsidRPr="008061E5">
              <w:rPr>
                <w:rFonts w:ascii="Aptos" w:hAnsi="Aptos" w:cs="Arial"/>
                <w:b/>
                <w:bCs/>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C05BF" w14:textId="77777777" w:rsidR="00C60CAC" w:rsidRPr="008061E5" w:rsidRDefault="00C60CAC" w:rsidP="00EE11DD">
            <w:pPr>
              <w:ind w:left="142"/>
              <w:jc w:val="both"/>
              <w:rPr>
                <w:rFonts w:ascii="Aptos" w:hAnsi="Aptos" w:cs="Arial"/>
                <w:b/>
                <w:bCs/>
              </w:rPr>
            </w:pPr>
            <w:r w:rsidRPr="008061E5">
              <w:rPr>
                <w:rFonts w:ascii="Aptos" w:hAnsi="Aptos" w:cs="Arial"/>
                <w:b/>
                <w:bCs/>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55AEF" w14:textId="77777777" w:rsidR="00C60CAC" w:rsidRPr="008061E5" w:rsidRDefault="00C60CAC" w:rsidP="00EE11DD">
            <w:pPr>
              <w:ind w:left="142"/>
              <w:jc w:val="both"/>
              <w:rPr>
                <w:rFonts w:ascii="Aptos" w:hAnsi="Aptos" w:cs="Arial"/>
                <w:b/>
                <w:bCs/>
              </w:rPr>
            </w:pPr>
            <w:r w:rsidRPr="008061E5">
              <w:rPr>
                <w:rFonts w:ascii="Aptos" w:hAnsi="Aptos" w:cs="Arial"/>
                <w:b/>
                <w:bCs/>
              </w:rPr>
              <w:t>VALOR TOTAL</w:t>
            </w:r>
          </w:p>
        </w:tc>
      </w:tr>
      <w:tr w:rsidR="00EE11DD" w:rsidRPr="008061E5" w14:paraId="2B62B506" w14:textId="77777777" w:rsidTr="00C60CA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75C54" w14:textId="77777777" w:rsidR="00C60CAC" w:rsidRPr="008061E5" w:rsidRDefault="00C60CAC" w:rsidP="00EE11DD">
            <w:pPr>
              <w:ind w:left="142"/>
              <w:jc w:val="both"/>
              <w:rPr>
                <w:rFonts w:ascii="Aptos" w:hAnsi="Aptos" w:cs="Arial"/>
                <w:b/>
                <w:bCs/>
              </w:rPr>
            </w:pPr>
            <w:r w:rsidRPr="008061E5">
              <w:rPr>
                <w:rFonts w:ascii="Aptos" w:hAnsi="Aptos" w:cs="Arial"/>
                <w:b/>
                <w:bC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DD863" w14:textId="77777777" w:rsidR="00C60CAC" w:rsidRPr="008061E5" w:rsidRDefault="00C60CAC" w:rsidP="00EE11DD">
            <w:pPr>
              <w:ind w:left="142"/>
              <w:jc w:val="both"/>
              <w:rPr>
                <w:rFonts w:ascii="Aptos" w:hAnsi="Aptos" w:cs="Arial"/>
                <w:b/>
                <w:bC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6D31E" w14:textId="77777777" w:rsidR="00C60CAC" w:rsidRPr="008061E5" w:rsidRDefault="00C60CAC" w:rsidP="00EE11DD">
            <w:pPr>
              <w:ind w:left="142"/>
              <w:jc w:val="both"/>
              <w:rPr>
                <w:rFonts w:ascii="Aptos" w:hAnsi="Aptos" w:cs="Arial"/>
                <w:b/>
                <w:bC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5B62B" w14:textId="77777777" w:rsidR="00C60CAC" w:rsidRPr="008061E5" w:rsidRDefault="00C60CAC" w:rsidP="00EE11DD">
            <w:pPr>
              <w:ind w:left="142"/>
              <w:jc w:val="both"/>
              <w:rPr>
                <w:rFonts w:ascii="Aptos" w:hAnsi="Aptos" w:cs="Arial"/>
                <w:b/>
                <w:bC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E06A1" w14:textId="685E468E" w:rsidR="00C60CAC" w:rsidRPr="008061E5" w:rsidRDefault="00C60CAC" w:rsidP="00EE11DD">
            <w:pPr>
              <w:ind w:left="142"/>
              <w:jc w:val="both"/>
              <w:rPr>
                <w:rFonts w:ascii="Aptos" w:hAnsi="Aptos" w:cs="Arial"/>
                <w:b/>
                <w:bC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13B6E" w14:textId="77777777" w:rsidR="00C60CAC" w:rsidRPr="008061E5" w:rsidRDefault="00C60CAC" w:rsidP="00EE11DD">
            <w:pPr>
              <w:ind w:left="142"/>
              <w:jc w:val="both"/>
              <w:rPr>
                <w:rFonts w:ascii="Aptos" w:hAnsi="Aptos" w:cs="Arial"/>
                <w:b/>
                <w:bC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1EF36" w14:textId="77777777" w:rsidR="00C60CAC" w:rsidRPr="008061E5" w:rsidRDefault="00C60CAC" w:rsidP="00EE11DD">
            <w:pPr>
              <w:ind w:left="142"/>
              <w:jc w:val="both"/>
              <w:rPr>
                <w:rFonts w:ascii="Aptos" w:hAnsi="Aptos" w:cs="Arial"/>
                <w:b/>
                <w:bCs/>
              </w:rPr>
            </w:pPr>
          </w:p>
        </w:tc>
      </w:tr>
      <w:tr w:rsidR="00EE11DD" w:rsidRPr="008061E5" w14:paraId="7718CE63" w14:textId="77777777" w:rsidTr="00C60CA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768D2" w14:textId="77777777" w:rsidR="00C60CAC" w:rsidRPr="008061E5" w:rsidRDefault="00C60CAC" w:rsidP="00EE11DD">
            <w:pPr>
              <w:ind w:left="142"/>
              <w:jc w:val="both"/>
              <w:rPr>
                <w:rFonts w:ascii="Aptos" w:hAnsi="Aptos" w:cs="Arial"/>
                <w:b/>
                <w:bCs/>
              </w:rPr>
            </w:pPr>
            <w:r w:rsidRPr="008061E5">
              <w:rPr>
                <w:rFonts w:ascii="Aptos" w:hAnsi="Aptos" w:cs="Arial"/>
                <w:b/>
                <w:bC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CF842" w14:textId="77777777" w:rsidR="00C60CAC" w:rsidRPr="008061E5" w:rsidRDefault="00C60CAC" w:rsidP="00EE11DD">
            <w:pPr>
              <w:ind w:left="142"/>
              <w:jc w:val="both"/>
              <w:rPr>
                <w:rFonts w:ascii="Aptos" w:hAnsi="Aptos" w:cs="Arial"/>
                <w:b/>
                <w:bC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4775B" w14:textId="77777777" w:rsidR="00C60CAC" w:rsidRPr="008061E5" w:rsidRDefault="00C60CAC" w:rsidP="00EE11DD">
            <w:pPr>
              <w:ind w:left="142"/>
              <w:jc w:val="both"/>
              <w:rPr>
                <w:rFonts w:ascii="Aptos" w:hAnsi="Aptos" w:cs="Arial"/>
                <w:b/>
                <w:bC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63387" w14:textId="77777777" w:rsidR="00C60CAC" w:rsidRPr="008061E5" w:rsidRDefault="00C60CAC" w:rsidP="00EE11DD">
            <w:pPr>
              <w:ind w:left="142"/>
              <w:jc w:val="both"/>
              <w:rPr>
                <w:rFonts w:ascii="Aptos" w:hAnsi="Aptos" w:cs="Arial"/>
                <w:b/>
                <w:bC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3AA57" w14:textId="3D0B298F" w:rsidR="00C60CAC" w:rsidRPr="008061E5" w:rsidRDefault="00C60CAC" w:rsidP="00EE11DD">
            <w:pPr>
              <w:ind w:left="142"/>
              <w:jc w:val="both"/>
              <w:rPr>
                <w:rFonts w:ascii="Aptos" w:hAnsi="Aptos" w:cs="Arial"/>
                <w:b/>
                <w:bC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7BA2" w14:textId="77777777" w:rsidR="00C60CAC" w:rsidRPr="008061E5" w:rsidRDefault="00C60CAC" w:rsidP="00EE11DD">
            <w:pPr>
              <w:ind w:left="142"/>
              <w:jc w:val="both"/>
              <w:rPr>
                <w:rFonts w:ascii="Aptos" w:hAnsi="Aptos" w:cs="Arial"/>
                <w:b/>
                <w:bC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5E03F" w14:textId="77777777" w:rsidR="00C60CAC" w:rsidRPr="008061E5" w:rsidRDefault="00C60CAC" w:rsidP="00EE11DD">
            <w:pPr>
              <w:ind w:left="142"/>
              <w:jc w:val="both"/>
              <w:rPr>
                <w:rFonts w:ascii="Aptos" w:hAnsi="Aptos" w:cs="Arial"/>
                <w:b/>
                <w:bCs/>
              </w:rPr>
            </w:pPr>
          </w:p>
        </w:tc>
      </w:tr>
      <w:tr w:rsidR="00EE11DD" w:rsidRPr="008061E5" w14:paraId="1B711886" w14:textId="77777777" w:rsidTr="00C60CA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2B5C3" w14:textId="77777777" w:rsidR="00C60CAC" w:rsidRPr="008061E5" w:rsidRDefault="00C60CAC" w:rsidP="00EE11DD">
            <w:pPr>
              <w:ind w:left="142"/>
              <w:jc w:val="both"/>
              <w:rPr>
                <w:rFonts w:ascii="Aptos" w:hAnsi="Aptos" w:cs="Arial"/>
                <w:b/>
                <w:bCs/>
              </w:rPr>
            </w:pPr>
            <w:r w:rsidRPr="008061E5">
              <w:rPr>
                <w:rFonts w:ascii="Aptos" w:hAnsi="Aptos" w:cs="Arial"/>
                <w:b/>
                <w:bC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3AED1" w14:textId="77777777" w:rsidR="00C60CAC" w:rsidRPr="008061E5" w:rsidRDefault="00C60CAC" w:rsidP="00EE11DD">
            <w:pPr>
              <w:ind w:left="142"/>
              <w:jc w:val="both"/>
              <w:rPr>
                <w:rFonts w:ascii="Aptos" w:hAnsi="Aptos" w:cs="Arial"/>
                <w:b/>
                <w:bC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BB449" w14:textId="77777777" w:rsidR="00C60CAC" w:rsidRPr="008061E5" w:rsidRDefault="00C60CAC" w:rsidP="00EE11DD">
            <w:pPr>
              <w:ind w:left="142"/>
              <w:jc w:val="both"/>
              <w:rPr>
                <w:rFonts w:ascii="Aptos" w:hAnsi="Aptos" w:cs="Arial"/>
                <w:b/>
                <w:bC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FDCF9" w14:textId="77777777" w:rsidR="00C60CAC" w:rsidRPr="008061E5" w:rsidRDefault="00C60CAC" w:rsidP="00EE11DD">
            <w:pPr>
              <w:ind w:left="142"/>
              <w:jc w:val="both"/>
              <w:rPr>
                <w:rFonts w:ascii="Aptos" w:hAnsi="Aptos" w:cs="Arial"/>
                <w:b/>
                <w:bC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02A50" w14:textId="65DC1DCB" w:rsidR="00C60CAC" w:rsidRPr="008061E5" w:rsidRDefault="00C60CAC" w:rsidP="00EE11DD">
            <w:pPr>
              <w:ind w:left="142"/>
              <w:jc w:val="both"/>
              <w:rPr>
                <w:rFonts w:ascii="Aptos" w:hAnsi="Aptos" w:cs="Arial"/>
                <w:b/>
                <w:bC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41813" w14:textId="77777777" w:rsidR="00C60CAC" w:rsidRPr="008061E5" w:rsidRDefault="00C60CAC" w:rsidP="00EE11DD">
            <w:pPr>
              <w:ind w:left="142"/>
              <w:jc w:val="both"/>
              <w:rPr>
                <w:rFonts w:ascii="Aptos" w:hAnsi="Aptos" w:cs="Arial"/>
                <w:b/>
                <w:bC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C8904" w14:textId="77777777" w:rsidR="00C60CAC" w:rsidRPr="008061E5" w:rsidRDefault="00C60CAC" w:rsidP="00EE11DD">
            <w:pPr>
              <w:ind w:left="142"/>
              <w:jc w:val="both"/>
              <w:rPr>
                <w:rFonts w:ascii="Aptos" w:hAnsi="Aptos" w:cs="Arial"/>
                <w:b/>
                <w:bCs/>
              </w:rPr>
            </w:pPr>
          </w:p>
        </w:tc>
      </w:tr>
      <w:tr w:rsidR="00EE11DD" w:rsidRPr="008061E5" w14:paraId="04F4D951" w14:textId="77777777" w:rsidTr="00C60CA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69DC0" w14:textId="77777777" w:rsidR="00C60CAC" w:rsidRPr="008061E5" w:rsidRDefault="00C60CAC" w:rsidP="00EE11DD">
            <w:pPr>
              <w:ind w:left="142"/>
              <w:jc w:val="both"/>
              <w:rPr>
                <w:rFonts w:ascii="Aptos" w:hAnsi="Aptos" w:cs="Arial"/>
                <w:b/>
                <w:bCs/>
              </w:rPr>
            </w:pPr>
            <w:r w:rsidRPr="008061E5">
              <w:rPr>
                <w:rFonts w:ascii="Aptos" w:hAnsi="Aptos" w:cs="Arial"/>
                <w:b/>
                <w:bC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EBD1E" w14:textId="77777777" w:rsidR="00C60CAC" w:rsidRPr="008061E5" w:rsidRDefault="00C60CAC" w:rsidP="00EE11DD">
            <w:pPr>
              <w:ind w:left="142"/>
              <w:jc w:val="both"/>
              <w:rPr>
                <w:rFonts w:ascii="Aptos" w:hAnsi="Aptos" w:cs="Arial"/>
                <w:b/>
                <w:bC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4BC79" w14:textId="77777777" w:rsidR="00C60CAC" w:rsidRPr="008061E5" w:rsidRDefault="00C60CAC" w:rsidP="00EE11DD">
            <w:pPr>
              <w:ind w:left="142"/>
              <w:jc w:val="both"/>
              <w:rPr>
                <w:rFonts w:ascii="Aptos" w:hAnsi="Aptos" w:cs="Arial"/>
                <w:b/>
                <w:bC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BD801" w14:textId="77777777" w:rsidR="00C60CAC" w:rsidRPr="008061E5" w:rsidRDefault="00C60CAC" w:rsidP="00EE11DD">
            <w:pPr>
              <w:ind w:left="142"/>
              <w:jc w:val="both"/>
              <w:rPr>
                <w:rFonts w:ascii="Aptos" w:hAnsi="Aptos" w:cs="Arial"/>
                <w:b/>
                <w:bC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F561B" w14:textId="609F9B76" w:rsidR="00C60CAC" w:rsidRPr="008061E5" w:rsidRDefault="00C60CAC" w:rsidP="00EE11DD">
            <w:pPr>
              <w:ind w:left="142"/>
              <w:jc w:val="both"/>
              <w:rPr>
                <w:rFonts w:ascii="Aptos" w:hAnsi="Aptos" w:cs="Arial"/>
                <w:b/>
                <w:bC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73616" w14:textId="77777777" w:rsidR="00C60CAC" w:rsidRPr="008061E5" w:rsidRDefault="00C60CAC" w:rsidP="00EE11DD">
            <w:pPr>
              <w:ind w:left="142"/>
              <w:jc w:val="both"/>
              <w:rPr>
                <w:rFonts w:ascii="Aptos" w:hAnsi="Aptos" w:cs="Arial"/>
                <w:b/>
                <w:bC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28929" w14:textId="77777777" w:rsidR="00C60CAC" w:rsidRPr="008061E5" w:rsidRDefault="00C60CAC" w:rsidP="00EE11DD">
            <w:pPr>
              <w:ind w:left="142"/>
              <w:jc w:val="both"/>
              <w:rPr>
                <w:rFonts w:ascii="Aptos" w:hAnsi="Aptos" w:cs="Arial"/>
                <w:b/>
                <w:bCs/>
              </w:rPr>
            </w:pPr>
          </w:p>
        </w:tc>
      </w:tr>
    </w:tbl>
    <w:p w14:paraId="4041BE1C" w14:textId="3B80FC3F" w:rsidR="00411EFB" w:rsidRPr="008061E5" w:rsidRDefault="00411EFB" w:rsidP="00EE11DD">
      <w:pPr>
        <w:pStyle w:val="Nivel3"/>
        <w:numPr>
          <w:ilvl w:val="1"/>
          <w:numId w:val="5"/>
        </w:numPr>
        <w:spacing w:line="240" w:lineRule="auto"/>
        <w:ind w:left="142" w:firstLine="0"/>
        <w:rPr>
          <w:rFonts w:ascii="Aptos" w:hAnsi="Aptos"/>
          <w:color w:val="auto"/>
          <w:sz w:val="24"/>
          <w:szCs w:val="24"/>
        </w:rPr>
      </w:pPr>
      <w:r w:rsidRPr="008061E5">
        <w:rPr>
          <w:rFonts w:ascii="Aptos" w:hAnsi="Aptos"/>
          <w:color w:val="auto"/>
          <w:sz w:val="24"/>
          <w:szCs w:val="24"/>
        </w:rPr>
        <w:t>Vinculam esta contratação, independentemente de transcrição:</w:t>
      </w:r>
    </w:p>
    <w:p w14:paraId="35270F2A" w14:textId="6F4BE069" w:rsidR="00411EFB" w:rsidRPr="008061E5" w:rsidRDefault="00411EFB" w:rsidP="00EE11DD">
      <w:pPr>
        <w:pStyle w:val="Nivel3"/>
        <w:numPr>
          <w:ilvl w:val="2"/>
          <w:numId w:val="5"/>
        </w:numPr>
        <w:spacing w:line="240" w:lineRule="auto"/>
        <w:ind w:left="142" w:firstLine="0"/>
        <w:rPr>
          <w:rFonts w:ascii="Aptos" w:hAnsi="Aptos"/>
          <w:color w:val="auto"/>
          <w:sz w:val="24"/>
          <w:szCs w:val="24"/>
        </w:rPr>
      </w:pPr>
      <w:r w:rsidRPr="008061E5">
        <w:rPr>
          <w:rFonts w:ascii="Aptos" w:hAnsi="Aptos"/>
          <w:color w:val="auto"/>
          <w:sz w:val="24"/>
          <w:szCs w:val="24"/>
        </w:rPr>
        <w:t>O Termo de Referência;</w:t>
      </w:r>
    </w:p>
    <w:p w14:paraId="367D93AD" w14:textId="77777777" w:rsidR="00411EFB" w:rsidRPr="008061E5" w:rsidRDefault="00411EFB" w:rsidP="00EE11DD">
      <w:pPr>
        <w:pStyle w:val="Nivel3"/>
        <w:numPr>
          <w:ilvl w:val="2"/>
          <w:numId w:val="5"/>
        </w:numPr>
        <w:spacing w:line="240" w:lineRule="auto"/>
        <w:ind w:left="142" w:firstLine="0"/>
        <w:rPr>
          <w:rFonts w:ascii="Aptos" w:hAnsi="Aptos"/>
          <w:color w:val="auto"/>
          <w:sz w:val="24"/>
          <w:szCs w:val="24"/>
        </w:rPr>
      </w:pPr>
      <w:r w:rsidRPr="008061E5">
        <w:rPr>
          <w:rFonts w:ascii="Aptos" w:hAnsi="Aptos"/>
          <w:color w:val="auto"/>
          <w:sz w:val="24"/>
          <w:szCs w:val="24"/>
        </w:rPr>
        <w:t>O Edital da Licitação;</w:t>
      </w:r>
    </w:p>
    <w:p w14:paraId="0A973063" w14:textId="77777777" w:rsidR="00411EFB" w:rsidRPr="008061E5" w:rsidRDefault="00411EFB" w:rsidP="00EE11DD">
      <w:pPr>
        <w:pStyle w:val="Nivel3"/>
        <w:numPr>
          <w:ilvl w:val="2"/>
          <w:numId w:val="5"/>
        </w:numPr>
        <w:spacing w:line="240" w:lineRule="auto"/>
        <w:ind w:left="142" w:firstLine="0"/>
        <w:rPr>
          <w:rFonts w:ascii="Aptos" w:hAnsi="Aptos"/>
          <w:color w:val="auto"/>
          <w:sz w:val="24"/>
          <w:szCs w:val="24"/>
        </w:rPr>
      </w:pPr>
      <w:r w:rsidRPr="008061E5">
        <w:rPr>
          <w:rFonts w:ascii="Aptos" w:hAnsi="Aptos"/>
          <w:color w:val="auto"/>
          <w:sz w:val="24"/>
          <w:szCs w:val="24"/>
        </w:rPr>
        <w:t>A Proposta do contratado;</w:t>
      </w:r>
    </w:p>
    <w:p w14:paraId="652805F4" w14:textId="77777777" w:rsidR="00411EFB" w:rsidRPr="008061E5" w:rsidRDefault="00411EFB" w:rsidP="00EE11DD">
      <w:pPr>
        <w:pStyle w:val="Nivel3"/>
        <w:numPr>
          <w:ilvl w:val="2"/>
          <w:numId w:val="5"/>
        </w:numPr>
        <w:spacing w:line="240" w:lineRule="auto"/>
        <w:ind w:left="142" w:firstLine="0"/>
        <w:rPr>
          <w:rFonts w:ascii="Aptos" w:hAnsi="Aptos"/>
          <w:color w:val="auto"/>
          <w:sz w:val="24"/>
          <w:szCs w:val="24"/>
        </w:rPr>
      </w:pPr>
      <w:r w:rsidRPr="008061E5">
        <w:rPr>
          <w:rFonts w:ascii="Aptos" w:hAnsi="Aptos"/>
          <w:color w:val="auto"/>
          <w:sz w:val="24"/>
          <w:szCs w:val="24"/>
        </w:rPr>
        <w:t>Eventuais anexos dos documentos supracitados.</w:t>
      </w:r>
    </w:p>
    <w:p w14:paraId="4B794020" w14:textId="77777777"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33" w:name="_Toc149826690"/>
      <w:bookmarkStart w:id="134" w:name="_Toc149844058"/>
      <w:bookmarkStart w:id="135" w:name="_Toc149844580"/>
      <w:bookmarkStart w:id="136" w:name="_Toc149844754"/>
      <w:r w:rsidRPr="008061E5">
        <w:rPr>
          <w:rFonts w:ascii="Aptos" w:hAnsi="Aptos"/>
          <w:sz w:val="24"/>
          <w:szCs w:val="24"/>
        </w:rPr>
        <w:lastRenderedPageBreak/>
        <w:t>CLÁUSULA SEGUNDA – VIGÊNCIA E PRORROGAÇÃO</w:t>
      </w:r>
      <w:bookmarkEnd w:id="133"/>
      <w:bookmarkEnd w:id="134"/>
      <w:bookmarkEnd w:id="135"/>
      <w:bookmarkEnd w:id="136"/>
    </w:p>
    <w:p w14:paraId="551083FE" w14:textId="10709F6A" w:rsidR="00411EFB" w:rsidRPr="008061E5" w:rsidRDefault="00411EFB" w:rsidP="00EE11DD">
      <w:pPr>
        <w:pStyle w:val="Nvel2-Red"/>
        <w:numPr>
          <w:ilvl w:val="1"/>
          <w:numId w:val="22"/>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prazo de vigência da contratação é</w:t>
      </w:r>
      <w:r w:rsidR="00253BB8" w:rsidRPr="008061E5">
        <w:rPr>
          <w:rFonts w:ascii="Aptos" w:hAnsi="Aptos"/>
          <w:i w:val="0"/>
          <w:iCs w:val="0"/>
          <w:color w:val="auto"/>
          <w:sz w:val="24"/>
          <w:szCs w:val="24"/>
        </w:rPr>
        <w:t xml:space="preserve"> de 12 (doze) meses ou 1 (um) ano, contados do(a) assinatura desse termo, prorrogável por até 10 anos, na forma dos artigos 106 e 107 da Lei n° 14.133, de 2021.</w:t>
      </w:r>
    </w:p>
    <w:p w14:paraId="75A48E12" w14:textId="06836CB0" w:rsidR="00411EFB" w:rsidRPr="008061E5" w:rsidRDefault="00411EFB" w:rsidP="00EE11DD">
      <w:pPr>
        <w:pStyle w:val="Nvel3-R"/>
        <w:numPr>
          <w:ilvl w:val="1"/>
          <w:numId w:val="22"/>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44EB50D5" w14:textId="77777777" w:rsidR="00411EFB" w:rsidRPr="008061E5" w:rsidRDefault="00411EFB" w:rsidP="00EE11DD">
      <w:pPr>
        <w:pStyle w:val="Nvel2-Red"/>
        <w:numPr>
          <w:ilvl w:val="1"/>
          <w:numId w:val="22"/>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contratado não tem direito subjetivo à prorrogação contratual.</w:t>
      </w:r>
    </w:p>
    <w:p w14:paraId="1288E4CE" w14:textId="77777777" w:rsidR="00411EFB" w:rsidRPr="008061E5" w:rsidRDefault="00411EFB" w:rsidP="00EE11DD">
      <w:pPr>
        <w:pStyle w:val="Nvel2-Red"/>
        <w:numPr>
          <w:ilvl w:val="1"/>
          <w:numId w:val="22"/>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A prorrogação de contrato deverá ser promovida mediante celebração de termo aditivo.</w:t>
      </w:r>
    </w:p>
    <w:p w14:paraId="28BE7C1E" w14:textId="77777777" w:rsidR="00411EFB" w:rsidRPr="008061E5" w:rsidRDefault="00411EFB" w:rsidP="00EE11DD">
      <w:pPr>
        <w:pStyle w:val="Nvel2-Red"/>
        <w:numPr>
          <w:ilvl w:val="1"/>
          <w:numId w:val="22"/>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2EAC571A" w14:textId="56C572AC"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37" w:name="_Toc149826691"/>
      <w:bookmarkStart w:id="138" w:name="_Toc149844059"/>
      <w:bookmarkStart w:id="139" w:name="_Toc149844581"/>
      <w:bookmarkStart w:id="140" w:name="_Toc149844755"/>
      <w:r w:rsidRPr="008061E5">
        <w:rPr>
          <w:rFonts w:ascii="Aptos" w:hAnsi="Aptos"/>
          <w:sz w:val="24"/>
          <w:szCs w:val="24"/>
        </w:rPr>
        <w:t>CLÁUSULA TERCEIRA – MODELOS DE EXECUÇÃO E GESTÃO CONTRATUAIS</w:t>
      </w:r>
      <w:bookmarkEnd w:id="137"/>
      <w:bookmarkEnd w:id="138"/>
      <w:bookmarkEnd w:id="139"/>
      <w:bookmarkEnd w:id="140"/>
      <w:r w:rsidRPr="008061E5">
        <w:rPr>
          <w:rFonts w:ascii="Aptos" w:hAnsi="Aptos"/>
          <w:sz w:val="24"/>
          <w:szCs w:val="24"/>
        </w:rPr>
        <w:t xml:space="preserve"> </w:t>
      </w:r>
    </w:p>
    <w:p w14:paraId="24964FDF" w14:textId="39EC3AAA" w:rsidR="00411EFB" w:rsidRPr="008061E5" w:rsidRDefault="00C31C9C" w:rsidP="00EE11DD">
      <w:pPr>
        <w:pStyle w:val="Nivel2"/>
        <w:spacing w:line="240" w:lineRule="auto"/>
        <w:ind w:left="142"/>
        <w:rPr>
          <w:rFonts w:ascii="Aptos" w:hAnsi="Aptos"/>
          <w:color w:val="auto"/>
          <w:sz w:val="24"/>
          <w:szCs w:val="24"/>
        </w:rPr>
      </w:pPr>
      <w:r w:rsidRPr="008061E5">
        <w:rPr>
          <w:rFonts w:ascii="Aptos" w:hAnsi="Aptos"/>
          <w:color w:val="auto"/>
          <w:sz w:val="24"/>
          <w:szCs w:val="24"/>
        </w:rPr>
        <w:t xml:space="preserve">3.1. </w:t>
      </w:r>
      <w:r w:rsidR="00411EFB" w:rsidRPr="008061E5">
        <w:rPr>
          <w:rFonts w:ascii="Aptos" w:hAnsi="Aptos"/>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3582E62B" w14:textId="77777777"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41" w:name="_Toc149826692"/>
      <w:bookmarkStart w:id="142" w:name="_Toc149844060"/>
      <w:bookmarkStart w:id="143" w:name="_Toc149844582"/>
      <w:bookmarkStart w:id="144" w:name="_Toc149844756"/>
      <w:r w:rsidRPr="008061E5">
        <w:rPr>
          <w:rFonts w:ascii="Aptos" w:hAnsi="Aptos"/>
          <w:sz w:val="24"/>
          <w:szCs w:val="24"/>
        </w:rPr>
        <w:t>CLÁUSULA QUARTA – SUBCONTRATAÇÃO</w:t>
      </w:r>
      <w:bookmarkEnd w:id="141"/>
      <w:bookmarkEnd w:id="142"/>
      <w:bookmarkEnd w:id="143"/>
      <w:bookmarkEnd w:id="144"/>
    </w:p>
    <w:p w14:paraId="79C4D663" w14:textId="79D973C6" w:rsidR="00411EFB" w:rsidRPr="008061E5" w:rsidRDefault="00411EFB" w:rsidP="00EE11DD">
      <w:pPr>
        <w:pStyle w:val="Nvel2-Red"/>
        <w:numPr>
          <w:ilvl w:val="1"/>
          <w:numId w:val="32"/>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Não será admitida a subcontratação do objeto contratual.</w:t>
      </w:r>
    </w:p>
    <w:p w14:paraId="552B7CA7" w14:textId="5685976E"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45" w:name="_Toc149826693"/>
      <w:bookmarkStart w:id="146" w:name="_Toc149844061"/>
      <w:bookmarkStart w:id="147" w:name="_Toc149844583"/>
      <w:bookmarkStart w:id="148" w:name="_Toc149844757"/>
      <w:r w:rsidRPr="008061E5">
        <w:rPr>
          <w:rFonts w:ascii="Aptos" w:hAnsi="Aptos"/>
          <w:sz w:val="24"/>
          <w:szCs w:val="24"/>
        </w:rPr>
        <w:t>CLÁUSULA QUINTA – PREÇO</w:t>
      </w:r>
      <w:bookmarkEnd w:id="145"/>
      <w:bookmarkEnd w:id="146"/>
      <w:bookmarkEnd w:id="147"/>
      <w:bookmarkEnd w:id="148"/>
    </w:p>
    <w:p w14:paraId="4B27C926" w14:textId="732480B7" w:rsidR="00411EFB" w:rsidRPr="008061E5" w:rsidRDefault="00411EFB" w:rsidP="00EE11DD">
      <w:pPr>
        <w:pStyle w:val="Nvel2-Red"/>
        <w:numPr>
          <w:ilvl w:val="1"/>
          <w:numId w:val="33"/>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valor total da contratação é de R$.......... (.....)</w:t>
      </w:r>
    </w:p>
    <w:p w14:paraId="505C8250" w14:textId="076C5DF2" w:rsidR="00411EFB" w:rsidRPr="008061E5" w:rsidRDefault="00411EFB" w:rsidP="00EE11DD">
      <w:pPr>
        <w:pStyle w:val="Nivel2"/>
        <w:numPr>
          <w:ilvl w:val="1"/>
          <w:numId w:val="33"/>
        </w:numPr>
        <w:spacing w:line="240" w:lineRule="auto"/>
        <w:ind w:left="142" w:firstLine="0"/>
        <w:rPr>
          <w:rFonts w:ascii="Aptos" w:hAnsi="Aptos"/>
          <w:color w:val="auto"/>
          <w:sz w:val="24"/>
          <w:szCs w:val="24"/>
        </w:rPr>
      </w:pPr>
      <w:r w:rsidRPr="008061E5">
        <w:rPr>
          <w:rFonts w:ascii="Aptos" w:hAnsi="Aptos"/>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001C5F" w14:textId="77777777" w:rsidR="00411EFB" w:rsidRPr="008061E5" w:rsidRDefault="00411EFB" w:rsidP="00EE11DD">
      <w:pPr>
        <w:pStyle w:val="Nvel2-Red"/>
        <w:numPr>
          <w:ilvl w:val="1"/>
          <w:numId w:val="33"/>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valor acima é meramente estimativo, de forma que os pagamentos devidos ao contratado dependerão dos quantitativos efetivamente fornecidos.</w:t>
      </w:r>
    </w:p>
    <w:p w14:paraId="074D0BCF" w14:textId="208D653A"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49" w:name="_Toc149826694"/>
      <w:bookmarkStart w:id="150" w:name="_Toc149844062"/>
      <w:bookmarkStart w:id="151" w:name="_Toc149844584"/>
      <w:bookmarkStart w:id="152" w:name="_Toc149844758"/>
      <w:r w:rsidRPr="008061E5">
        <w:rPr>
          <w:rFonts w:ascii="Aptos" w:hAnsi="Aptos"/>
          <w:sz w:val="24"/>
          <w:szCs w:val="24"/>
        </w:rPr>
        <w:t>CLÁUSULA SEXTA - PAGAMENTO</w:t>
      </w:r>
      <w:bookmarkEnd w:id="149"/>
      <w:bookmarkEnd w:id="150"/>
      <w:bookmarkEnd w:id="151"/>
      <w:bookmarkEnd w:id="152"/>
      <w:r w:rsidRPr="008061E5">
        <w:rPr>
          <w:rFonts w:ascii="Aptos" w:hAnsi="Aptos"/>
          <w:sz w:val="24"/>
          <w:szCs w:val="24"/>
        </w:rPr>
        <w:t xml:space="preserve"> </w:t>
      </w:r>
    </w:p>
    <w:p w14:paraId="31CAA684" w14:textId="219FF636" w:rsidR="00411EFB" w:rsidRPr="008061E5" w:rsidRDefault="00C31C9C" w:rsidP="00EE11DD">
      <w:pPr>
        <w:pStyle w:val="Nivel2"/>
        <w:numPr>
          <w:ilvl w:val="1"/>
          <w:numId w:val="34"/>
        </w:numPr>
        <w:spacing w:line="240" w:lineRule="auto"/>
        <w:ind w:left="142" w:firstLine="0"/>
        <w:rPr>
          <w:rFonts w:ascii="Aptos" w:hAnsi="Aptos"/>
          <w:color w:val="auto"/>
          <w:sz w:val="24"/>
          <w:szCs w:val="24"/>
        </w:rPr>
      </w:pPr>
      <w:r w:rsidRPr="008061E5">
        <w:rPr>
          <w:rFonts w:ascii="Aptos" w:hAnsi="Aptos"/>
          <w:color w:val="auto"/>
          <w:sz w:val="24"/>
          <w:szCs w:val="24"/>
        </w:rPr>
        <w:t xml:space="preserve"> </w:t>
      </w:r>
      <w:r w:rsidR="00411EFB" w:rsidRPr="008061E5">
        <w:rPr>
          <w:rFonts w:ascii="Aptos" w:hAnsi="Aptos"/>
          <w:color w:val="auto"/>
          <w:sz w:val="24"/>
          <w:szCs w:val="24"/>
        </w:rPr>
        <w:t xml:space="preserve">O prazo para pagamento </w:t>
      </w:r>
      <w:r w:rsidR="00411EFB" w:rsidRPr="008061E5">
        <w:rPr>
          <w:rFonts w:ascii="Aptos" w:hAnsi="Aptos"/>
          <w:color w:val="auto"/>
          <w:sz w:val="24"/>
          <w:szCs w:val="24"/>
          <w:lang w:eastAsia="en-US"/>
        </w:rPr>
        <w:t>ao contratado</w:t>
      </w:r>
      <w:r w:rsidR="00411EFB" w:rsidRPr="008061E5">
        <w:rPr>
          <w:rFonts w:ascii="Aptos" w:hAnsi="Aptos"/>
          <w:color w:val="auto"/>
          <w:sz w:val="24"/>
          <w:szCs w:val="24"/>
        </w:rPr>
        <w:t xml:space="preserve"> e demais condições a ele referentes encontram-se definidos no Termo de Referência, anexo a este Contrato.</w:t>
      </w:r>
    </w:p>
    <w:p w14:paraId="4662F723" w14:textId="0315BA77"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53" w:name="_Toc149826695"/>
      <w:bookmarkStart w:id="154" w:name="_Toc149844063"/>
      <w:bookmarkStart w:id="155" w:name="_Toc149844585"/>
      <w:bookmarkStart w:id="156" w:name="_Toc149844759"/>
      <w:r w:rsidRPr="008061E5">
        <w:rPr>
          <w:rFonts w:ascii="Aptos" w:hAnsi="Aptos"/>
          <w:sz w:val="24"/>
          <w:szCs w:val="24"/>
        </w:rPr>
        <w:t>CLÁUSULA SÉTIMA - REAJUSTE</w:t>
      </w:r>
      <w:bookmarkEnd w:id="153"/>
      <w:bookmarkEnd w:id="154"/>
      <w:bookmarkEnd w:id="155"/>
      <w:bookmarkEnd w:id="156"/>
      <w:r w:rsidRPr="008061E5">
        <w:rPr>
          <w:rFonts w:ascii="Aptos" w:hAnsi="Aptos"/>
          <w:sz w:val="24"/>
          <w:szCs w:val="24"/>
        </w:rPr>
        <w:t xml:space="preserve"> </w:t>
      </w:r>
    </w:p>
    <w:p w14:paraId="5DAFC3BE" w14:textId="5B5D732D" w:rsidR="00411EFB" w:rsidRPr="008061E5" w:rsidRDefault="00C31C9C"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 xml:space="preserve"> </w:t>
      </w:r>
      <w:r w:rsidR="00411EFB" w:rsidRPr="008061E5">
        <w:rPr>
          <w:rFonts w:ascii="Aptos" w:hAnsi="Aptos"/>
          <w:color w:val="auto"/>
          <w:sz w:val="24"/>
          <w:szCs w:val="24"/>
        </w:rPr>
        <w:t>Os preços inicialmente contratados são fixos e irreajustáveis no prazo de um ano contado da data do orçamento estimado</w:t>
      </w:r>
      <w:r w:rsidR="00591416" w:rsidRPr="008061E5">
        <w:rPr>
          <w:rFonts w:ascii="Aptos" w:hAnsi="Aptos"/>
          <w:color w:val="auto"/>
          <w:sz w:val="24"/>
          <w:szCs w:val="24"/>
        </w:rPr>
        <w:t xml:space="preserve">, conforme mapa de preços constante nos autos do processo administrativo. </w:t>
      </w:r>
    </w:p>
    <w:p w14:paraId="3AF53B8C" w14:textId="2AE06A02"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Após o interregno de um ano, e independentemente de pedido do contratado, os preços iniciais serão reajustados, mediante a aplicação, pelo contratante,</w:t>
      </w:r>
      <w:r w:rsidR="00827949" w:rsidRPr="008061E5">
        <w:rPr>
          <w:rFonts w:ascii="Aptos" w:hAnsi="Aptos"/>
          <w:color w:val="auto"/>
          <w:sz w:val="24"/>
          <w:szCs w:val="24"/>
        </w:rPr>
        <w:t xml:space="preserve"> do IPCA-IBGE</w:t>
      </w:r>
      <w:r w:rsidRPr="008061E5">
        <w:rPr>
          <w:rFonts w:ascii="Aptos" w:hAnsi="Aptos"/>
          <w:color w:val="auto"/>
          <w:sz w:val="24"/>
          <w:szCs w:val="24"/>
        </w:rPr>
        <w:t>, exclusivamente para as obrigações iniciadas e concluídas após a ocorrência da anualidade.</w:t>
      </w:r>
    </w:p>
    <w:p w14:paraId="6CFA366F" w14:textId="77777777"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Nos reajustes subsequentes ao primeiro, o interregno mínimo de um ano será contado a partir dos efeitos financeiros do último reajuste.</w:t>
      </w:r>
    </w:p>
    <w:p w14:paraId="56073297" w14:textId="77777777"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2CA4D8" w14:textId="77777777"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Nas aferições finais, o(s) índice(s) utilizado(s) para reajuste será(ão), obrigatoriamente, o(s) definitivo(s).</w:t>
      </w:r>
    </w:p>
    <w:p w14:paraId="64BCD213" w14:textId="77777777"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3AD41A6A" w14:textId="77777777"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 xml:space="preserve">Na ausência de previsão legal quanto ao índice substituto, as partes elegerão novo índice oficial, para reajustamento do preço do valor remanescente, por meio de termo aditivo. </w:t>
      </w:r>
    </w:p>
    <w:p w14:paraId="7606237B" w14:textId="77777777" w:rsidR="00411EFB" w:rsidRPr="008061E5" w:rsidRDefault="00411EFB" w:rsidP="00EE11DD">
      <w:pPr>
        <w:pStyle w:val="Nivel2"/>
        <w:numPr>
          <w:ilvl w:val="1"/>
          <w:numId w:val="35"/>
        </w:numPr>
        <w:spacing w:line="240" w:lineRule="auto"/>
        <w:ind w:left="142" w:firstLine="0"/>
        <w:rPr>
          <w:rFonts w:ascii="Aptos" w:hAnsi="Aptos"/>
          <w:color w:val="auto"/>
          <w:sz w:val="24"/>
          <w:szCs w:val="24"/>
        </w:rPr>
      </w:pPr>
      <w:r w:rsidRPr="008061E5">
        <w:rPr>
          <w:rFonts w:ascii="Aptos" w:hAnsi="Aptos"/>
          <w:color w:val="auto"/>
          <w:sz w:val="24"/>
          <w:szCs w:val="24"/>
        </w:rPr>
        <w:t>O reajuste será realizado por apostilamento.</w:t>
      </w:r>
    </w:p>
    <w:p w14:paraId="648C10C1" w14:textId="3A269F8D"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57" w:name="_Toc149826696"/>
      <w:bookmarkStart w:id="158" w:name="_Toc149844064"/>
      <w:bookmarkStart w:id="159" w:name="_Toc149844586"/>
      <w:bookmarkStart w:id="160" w:name="_Toc149844760"/>
      <w:r w:rsidRPr="008061E5">
        <w:rPr>
          <w:rFonts w:ascii="Aptos" w:hAnsi="Aptos"/>
          <w:sz w:val="24"/>
          <w:szCs w:val="24"/>
        </w:rPr>
        <w:t>CLÁUSULA OITAVA - OBRIGAÇÕES DO CONTRATANTE</w:t>
      </w:r>
      <w:bookmarkEnd w:id="157"/>
      <w:bookmarkEnd w:id="158"/>
      <w:bookmarkEnd w:id="159"/>
      <w:bookmarkEnd w:id="160"/>
    </w:p>
    <w:p w14:paraId="6C6BABAE" w14:textId="2F2405BB" w:rsidR="00411EFB" w:rsidRPr="008061E5" w:rsidRDefault="00C31C9C" w:rsidP="00EE11DD">
      <w:pPr>
        <w:pStyle w:val="Nivel2"/>
        <w:numPr>
          <w:ilvl w:val="1"/>
          <w:numId w:val="37"/>
        </w:numPr>
        <w:spacing w:line="240" w:lineRule="auto"/>
        <w:ind w:left="142" w:firstLine="0"/>
        <w:rPr>
          <w:rFonts w:ascii="Aptos" w:hAnsi="Aptos"/>
          <w:b/>
          <w:bCs/>
          <w:color w:val="auto"/>
          <w:sz w:val="24"/>
          <w:szCs w:val="24"/>
        </w:rPr>
      </w:pPr>
      <w:r w:rsidRPr="008061E5">
        <w:rPr>
          <w:rFonts w:ascii="Aptos" w:hAnsi="Aptos"/>
          <w:color w:val="auto"/>
          <w:sz w:val="24"/>
          <w:szCs w:val="24"/>
        </w:rPr>
        <w:t xml:space="preserve"> </w:t>
      </w:r>
      <w:r w:rsidR="00411EFB" w:rsidRPr="008061E5">
        <w:rPr>
          <w:rFonts w:ascii="Aptos" w:hAnsi="Aptos"/>
          <w:color w:val="auto"/>
          <w:sz w:val="24"/>
          <w:szCs w:val="24"/>
        </w:rPr>
        <w:t>São obrigações do Contratante:</w:t>
      </w:r>
    </w:p>
    <w:p w14:paraId="79A61DCE" w14:textId="635FC729"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Exigir o cumprimento de todas as obrigações assumidas pelo Contratado, de acordo com o contrato e seus anexos;</w:t>
      </w:r>
    </w:p>
    <w:p w14:paraId="74D261BE"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Receber o objeto no prazo e condições estabelecidas no Termo de Referência;</w:t>
      </w:r>
    </w:p>
    <w:p w14:paraId="45FCA43E"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Notificar o Contratado, por escrito, sobre vícios, defeitos ou incorreções verificadas no objeto fornecido, para que seja por ele substituído, reparado ou corrigido, no total ou em parte, às suas expensas;</w:t>
      </w:r>
    </w:p>
    <w:p w14:paraId="0835BFDC"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Acompanhar e fiscalizar a execução do contrato e o cumprimento das obrigações pelo Contratado;</w:t>
      </w:r>
    </w:p>
    <w:p w14:paraId="110E0C87"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Efetuar o pagamento ao Contratado do valor correspondente ao fornecimento do objeto, no prazo, forma e condições estabelecidos no presente Contrato e no Termo de Referência.</w:t>
      </w:r>
    </w:p>
    <w:p w14:paraId="630353F5"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 xml:space="preserve">Aplicar ao Contratado as sanções previstas na lei e neste Contrato; </w:t>
      </w:r>
    </w:p>
    <w:p w14:paraId="11B8D1B2" w14:textId="29B4D1A6"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 xml:space="preserve">Cientificar o órgão de representação judicial </w:t>
      </w:r>
      <w:r w:rsidR="00E11227" w:rsidRPr="008061E5">
        <w:rPr>
          <w:rFonts w:ascii="Aptos" w:hAnsi="Aptos"/>
          <w:color w:val="auto"/>
          <w:sz w:val="24"/>
          <w:szCs w:val="24"/>
        </w:rPr>
        <w:t>do órgão</w:t>
      </w:r>
      <w:r w:rsidRPr="008061E5">
        <w:rPr>
          <w:rFonts w:ascii="Aptos" w:hAnsi="Aptos"/>
          <w:color w:val="auto"/>
          <w:sz w:val="24"/>
          <w:szCs w:val="24"/>
        </w:rPr>
        <w:t xml:space="preserve"> para adoção das medidas cabíveis quando do descumprimento de obrigações pelo Contratado;</w:t>
      </w:r>
    </w:p>
    <w:p w14:paraId="7A515E85"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EA411C0" w14:textId="2F17A564" w:rsidR="00411EFB" w:rsidRPr="008061E5" w:rsidRDefault="00411EFB" w:rsidP="00EE11DD">
      <w:pPr>
        <w:pStyle w:val="Nivel2"/>
        <w:numPr>
          <w:ilvl w:val="2"/>
          <w:numId w:val="37"/>
        </w:numPr>
        <w:spacing w:line="240" w:lineRule="auto"/>
        <w:ind w:left="142" w:firstLine="0"/>
        <w:rPr>
          <w:rFonts w:ascii="Aptos" w:hAnsi="Aptos"/>
          <w:b/>
          <w:bCs/>
          <w:color w:val="auto"/>
          <w:sz w:val="24"/>
          <w:szCs w:val="24"/>
        </w:rPr>
      </w:pPr>
      <w:r w:rsidRPr="008061E5">
        <w:rPr>
          <w:rFonts w:ascii="Aptos" w:hAnsi="Aptos"/>
          <w:color w:val="auto"/>
          <w:sz w:val="24"/>
          <w:szCs w:val="24"/>
        </w:rPr>
        <w:t xml:space="preserve"> A Administração terá o prazo de</w:t>
      </w:r>
      <w:r w:rsidR="003F0B0F" w:rsidRPr="008061E5">
        <w:rPr>
          <w:rFonts w:ascii="Aptos" w:hAnsi="Aptos"/>
          <w:color w:val="auto"/>
          <w:sz w:val="24"/>
          <w:szCs w:val="24"/>
        </w:rPr>
        <w:t xml:space="preserve"> 45 (quarenta e cinco) dias, a</w:t>
      </w:r>
      <w:r w:rsidRPr="008061E5">
        <w:rPr>
          <w:rFonts w:ascii="Aptos" w:hAnsi="Aptos"/>
          <w:color w:val="auto"/>
          <w:sz w:val="24"/>
          <w:szCs w:val="24"/>
        </w:rPr>
        <w:t xml:space="preserve"> contar da data do protocolo do requerimento para decidir, admitida a prorrogação motivada, por igual período. </w:t>
      </w:r>
    </w:p>
    <w:p w14:paraId="1749A8ED" w14:textId="6B9DFDEC"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Responder eventuais pedidos de reestabelecimento do equilíbrio econômico-financeiro feitos pelo contratado no prazo máximo de</w:t>
      </w:r>
      <w:r w:rsidR="003F0B0F" w:rsidRPr="008061E5">
        <w:rPr>
          <w:rFonts w:ascii="Aptos" w:hAnsi="Aptos"/>
          <w:color w:val="auto"/>
          <w:sz w:val="24"/>
          <w:szCs w:val="24"/>
        </w:rPr>
        <w:t xml:space="preserve"> 45 (quarente e cinco) dias.</w:t>
      </w:r>
    </w:p>
    <w:p w14:paraId="7FE24C15"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Notificar os emitentes das garantias quanto ao início de processo administrativo para apuração de descumprimento de cláusulas contratuais.</w:t>
      </w:r>
    </w:p>
    <w:p w14:paraId="278DC67B" w14:textId="77777777" w:rsidR="00411EFB" w:rsidRPr="008061E5" w:rsidRDefault="00411EFB" w:rsidP="00EE11DD">
      <w:pPr>
        <w:pStyle w:val="Nivel2"/>
        <w:numPr>
          <w:ilvl w:val="2"/>
          <w:numId w:val="37"/>
        </w:numPr>
        <w:spacing w:line="240" w:lineRule="auto"/>
        <w:ind w:left="142" w:firstLine="0"/>
        <w:rPr>
          <w:rFonts w:ascii="Aptos" w:hAnsi="Aptos"/>
          <w:color w:val="auto"/>
          <w:sz w:val="24"/>
          <w:szCs w:val="24"/>
        </w:rPr>
      </w:pPr>
      <w:r w:rsidRPr="008061E5">
        <w:rPr>
          <w:rFonts w:ascii="Aptos" w:hAnsi="Aptos"/>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04121D" w14:textId="68A61ADF"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61" w:name="_Toc149826697"/>
      <w:bookmarkStart w:id="162" w:name="_Toc149844065"/>
      <w:bookmarkStart w:id="163" w:name="_Toc149844587"/>
      <w:bookmarkStart w:id="164" w:name="_Toc149844761"/>
      <w:r w:rsidRPr="008061E5">
        <w:rPr>
          <w:rFonts w:ascii="Aptos" w:hAnsi="Aptos"/>
          <w:sz w:val="24"/>
          <w:szCs w:val="24"/>
        </w:rPr>
        <w:t>CLÁUSULA NONA - OBRIGAÇÕES DO CONTRATADO</w:t>
      </w:r>
      <w:bookmarkEnd w:id="161"/>
      <w:bookmarkEnd w:id="162"/>
      <w:bookmarkEnd w:id="163"/>
      <w:bookmarkEnd w:id="164"/>
      <w:r w:rsidRPr="008061E5">
        <w:rPr>
          <w:rFonts w:ascii="Aptos" w:hAnsi="Aptos"/>
          <w:sz w:val="24"/>
          <w:szCs w:val="24"/>
        </w:rPr>
        <w:t xml:space="preserve"> </w:t>
      </w:r>
    </w:p>
    <w:p w14:paraId="08378335" w14:textId="2976815F"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B14339"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Entregar o objeto acompanhado do manual do usuário, com uma versão em português, e da relação da rede de assistência técnica autorizada;</w:t>
      </w:r>
    </w:p>
    <w:p w14:paraId="2F6CB9AD" w14:textId="1C851C9F"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Responsabilizar-se pelos vícios e danos decorrentes do objeto, de acordo com o Código de Defesa do Consumidor (Lei nº 8.078, de 1990);</w:t>
      </w:r>
    </w:p>
    <w:p w14:paraId="791BDEC3"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Comunicar ao contratante, no prazo máximo de 24 (vinte e quatro) horas que antecede a data da entrega, os motivos que impossibilitem o cumprimento do prazo previsto, com a devida comprovação;</w:t>
      </w:r>
    </w:p>
    <w:p w14:paraId="3D3DD288" w14:textId="736887C0"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Atender às determinações regulares emitidas pelo fiscal ou gestor do contrato ou autoridade superior (art. 137, II, da Lei n.º 14.133, de 2021) e prestar todo esclarecimento ou informação por eles solicitados;</w:t>
      </w:r>
    </w:p>
    <w:p w14:paraId="07C27045"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959B7C5"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EBDCF5"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088550F"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 xml:space="preserve">Responsabilizar-se pelo cumprimento de todas as obrigações trabalhistas, previdenciárias, fiscais, comerciais e as demais previstas em legislação específica, cuja </w:t>
      </w:r>
      <w:r w:rsidRPr="008061E5">
        <w:rPr>
          <w:rFonts w:ascii="Aptos" w:hAnsi="Aptos"/>
          <w:color w:val="auto"/>
          <w:sz w:val="24"/>
          <w:szCs w:val="24"/>
        </w:rPr>
        <w:lastRenderedPageBreak/>
        <w:t>inadimplência não transfere a responsabilidade ao contratante e não poderá onerar o objeto do contrato;</w:t>
      </w:r>
    </w:p>
    <w:p w14:paraId="2933E0D0"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Comunicar ao Fiscal do contrato, no prazo de 24 (vinte e quatro) horas, qualquer ocorrência anormal ou acidente que se verifique no local da execução do objeto contratual.</w:t>
      </w:r>
    </w:p>
    <w:p w14:paraId="46446686"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Paralisar, por determinação do contratante, qualquer atividade que não esteja sendo executada de acordo com a boa técnica ou que ponha em risco a segurança de pessoas ou bens de terceiros.</w:t>
      </w:r>
    </w:p>
    <w:p w14:paraId="491E1026"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 xml:space="preserve">Manter durante toda a vigência do contrato, em compatibilidade com as obrigações assumidas, todas as condições exigidas para habilitação na licitação; </w:t>
      </w:r>
    </w:p>
    <w:p w14:paraId="215E6A1B" w14:textId="3A580375"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1961A7" w14:textId="7DD2F8B5"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Comprovar a reserva de cargos a que se refere a cláusula acima, no prazo fixado pelo fiscal do contrato, com a indicação dos empregados que preencheram as referidas vagas (art. 116, parágrafo único, da Lei n.º 14.133, de 2021);</w:t>
      </w:r>
    </w:p>
    <w:p w14:paraId="6EC42752" w14:textId="1842E389"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 xml:space="preserve">Guardar sigilo sobre todas as informações obtidas em decorrência do cumprimento do contrato; </w:t>
      </w:r>
    </w:p>
    <w:p w14:paraId="762564F4" w14:textId="7F6C5725"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39EE1B3" w14:textId="77777777" w:rsidR="00411EFB" w:rsidRPr="008061E5" w:rsidRDefault="00411EFB" w:rsidP="00EE11DD">
      <w:pPr>
        <w:pStyle w:val="Nivel2"/>
        <w:numPr>
          <w:ilvl w:val="1"/>
          <w:numId w:val="1"/>
        </w:numPr>
        <w:spacing w:line="240" w:lineRule="auto"/>
        <w:ind w:left="142" w:firstLine="0"/>
        <w:rPr>
          <w:rFonts w:ascii="Aptos" w:hAnsi="Aptos"/>
          <w:color w:val="auto"/>
          <w:sz w:val="24"/>
          <w:szCs w:val="24"/>
        </w:rPr>
      </w:pPr>
      <w:r w:rsidRPr="008061E5">
        <w:rPr>
          <w:rFonts w:ascii="Aptos" w:hAnsi="Aptos"/>
          <w:color w:val="auto"/>
          <w:sz w:val="24"/>
          <w:szCs w:val="24"/>
        </w:rPr>
        <w:t>Cumprir, além dos postulados legais vigentes de âmbito federal, estadual ou municipal, as normas de segurança do contratante;</w:t>
      </w:r>
    </w:p>
    <w:p w14:paraId="4B835D80" w14:textId="6D5E4A7F"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 w:val="left" w:pos="0"/>
        </w:tabs>
        <w:ind w:left="142"/>
        <w:rPr>
          <w:rFonts w:ascii="Aptos" w:hAnsi="Aptos"/>
          <w:sz w:val="24"/>
          <w:szCs w:val="24"/>
        </w:rPr>
      </w:pPr>
      <w:bookmarkStart w:id="165" w:name="_Toc149826698"/>
      <w:bookmarkStart w:id="166" w:name="_Toc149844066"/>
      <w:bookmarkStart w:id="167" w:name="_Toc149844588"/>
      <w:bookmarkStart w:id="168" w:name="_Toc149844762"/>
      <w:r w:rsidRPr="008061E5">
        <w:rPr>
          <w:rFonts w:ascii="Aptos" w:hAnsi="Aptos"/>
          <w:sz w:val="24"/>
          <w:szCs w:val="24"/>
        </w:rPr>
        <w:t>CLÁUSULA DÉCIMA– GARANTIA DE EXECUÇÃO</w:t>
      </w:r>
      <w:bookmarkEnd w:id="165"/>
      <w:bookmarkEnd w:id="166"/>
      <w:bookmarkEnd w:id="167"/>
      <w:bookmarkEnd w:id="168"/>
      <w:r w:rsidRPr="008061E5">
        <w:rPr>
          <w:rFonts w:ascii="Aptos" w:hAnsi="Aptos"/>
          <w:sz w:val="24"/>
          <w:szCs w:val="24"/>
        </w:rPr>
        <w:t xml:space="preserve"> </w:t>
      </w:r>
    </w:p>
    <w:p w14:paraId="3311E549" w14:textId="443B3912" w:rsidR="001D0A6E" w:rsidRPr="008061E5" w:rsidRDefault="00411EFB" w:rsidP="00EE11DD">
      <w:pPr>
        <w:pStyle w:val="Nvel2-Red"/>
        <w:numPr>
          <w:ilvl w:val="1"/>
          <w:numId w:val="38"/>
        </w:numPr>
        <w:spacing w:line="240" w:lineRule="auto"/>
        <w:ind w:left="142" w:firstLine="0"/>
        <w:rPr>
          <w:rFonts w:ascii="Aptos" w:hAnsi="Aptos"/>
          <w:i w:val="0"/>
          <w:iCs w:val="0"/>
          <w:color w:val="auto"/>
          <w:sz w:val="24"/>
          <w:szCs w:val="24"/>
          <w:lang w:val="pt-PT"/>
        </w:rPr>
      </w:pPr>
      <w:r w:rsidRPr="008061E5">
        <w:rPr>
          <w:rFonts w:ascii="Aptos" w:hAnsi="Aptos"/>
          <w:i w:val="0"/>
          <w:iCs w:val="0"/>
          <w:color w:val="auto"/>
          <w:sz w:val="24"/>
          <w:szCs w:val="24"/>
        </w:rPr>
        <w:t xml:space="preserve"> </w:t>
      </w:r>
      <w:r w:rsidR="001D0A6E" w:rsidRPr="008061E5">
        <w:rPr>
          <w:rFonts w:ascii="Aptos" w:hAnsi="Aptos"/>
          <w:i w:val="0"/>
          <w:iCs w:val="0"/>
          <w:color w:val="auto"/>
          <w:sz w:val="24"/>
          <w:szCs w:val="24"/>
          <w:lang w:val="pt-PT"/>
        </w:rPr>
        <w:t>Não haverá exigência de garantia contratual da execução dos artigos 96 e seguintes da Lei nº 14.133, de 2021, pelas razões abaixo justificadas:</w:t>
      </w:r>
    </w:p>
    <w:p w14:paraId="5095E45B" w14:textId="77777777" w:rsidR="001D0A6E" w:rsidRPr="008061E5" w:rsidRDefault="001D0A6E" w:rsidP="00EE11DD">
      <w:pPr>
        <w:pStyle w:val="Nvel2-Red"/>
        <w:numPr>
          <w:ilvl w:val="1"/>
          <w:numId w:val="38"/>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Não há complexidade e vultuosidade na presente licitação, não comprometendo o cumprimento das obrigações; </w:t>
      </w:r>
    </w:p>
    <w:p w14:paraId="216651CD" w14:textId="77777777" w:rsidR="001D0A6E" w:rsidRPr="008061E5" w:rsidRDefault="001D0A6E" w:rsidP="00EE11DD">
      <w:pPr>
        <w:pStyle w:val="Nvel2-Red"/>
        <w:numPr>
          <w:ilvl w:val="1"/>
          <w:numId w:val="38"/>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 xml:space="preserve">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 </w:t>
      </w:r>
    </w:p>
    <w:p w14:paraId="6D5CD7AC" w14:textId="77777777" w:rsidR="001D0A6E" w:rsidRPr="008061E5" w:rsidRDefault="001D0A6E" w:rsidP="00EE11DD">
      <w:pPr>
        <w:pStyle w:val="Nvel2-Red"/>
        <w:numPr>
          <w:ilvl w:val="1"/>
          <w:numId w:val="38"/>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A exigência da garantia, por conta desses fatores, pode representar diminuição do universo de interessados e ao caráter competitivo do certame.</w:t>
      </w:r>
    </w:p>
    <w:p w14:paraId="1A739D30" w14:textId="41E6089C"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69" w:name="_Toc149826699"/>
      <w:bookmarkStart w:id="170" w:name="_Toc149844067"/>
      <w:bookmarkStart w:id="171" w:name="_Toc149844589"/>
      <w:bookmarkStart w:id="172" w:name="_Toc149844763"/>
      <w:r w:rsidRPr="008061E5">
        <w:rPr>
          <w:rFonts w:ascii="Aptos" w:hAnsi="Aptos"/>
          <w:sz w:val="24"/>
          <w:szCs w:val="24"/>
        </w:rPr>
        <w:t>CLÁUSULA DÉCIMA PRIMEIRA – INFRAÇÕES E SANÇÕES ADMINISTRATIVAS</w:t>
      </w:r>
      <w:bookmarkEnd w:id="169"/>
      <w:bookmarkEnd w:id="170"/>
      <w:bookmarkEnd w:id="171"/>
      <w:bookmarkEnd w:id="172"/>
      <w:r w:rsidRPr="008061E5">
        <w:rPr>
          <w:rFonts w:ascii="Aptos" w:hAnsi="Aptos"/>
          <w:sz w:val="24"/>
          <w:szCs w:val="24"/>
        </w:rPr>
        <w:t xml:space="preserve"> </w:t>
      </w:r>
    </w:p>
    <w:p w14:paraId="6061FFC8" w14:textId="679A8F26" w:rsidR="00411EFB" w:rsidRPr="008061E5" w:rsidRDefault="00EE11DD" w:rsidP="00EE11DD">
      <w:pPr>
        <w:pStyle w:val="Nivel2"/>
        <w:numPr>
          <w:ilvl w:val="1"/>
          <w:numId w:val="39"/>
        </w:numPr>
        <w:spacing w:line="240" w:lineRule="auto"/>
        <w:ind w:left="142" w:firstLine="0"/>
        <w:rPr>
          <w:rFonts w:ascii="Aptos" w:hAnsi="Aptos"/>
          <w:color w:val="auto"/>
          <w:sz w:val="24"/>
          <w:szCs w:val="24"/>
        </w:rPr>
      </w:pPr>
      <w:r w:rsidRPr="008061E5">
        <w:rPr>
          <w:rFonts w:ascii="Aptos" w:hAnsi="Aptos"/>
          <w:color w:val="auto"/>
          <w:sz w:val="24"/>
          <w:szCs w:val="24"/>
        </w:rPr>
        <w:t xml:space="preserve"> </w:t>
      </w:r>
      <w:r w:rsidR="00411EFB" w:rsidRPr="008061E5">
        <w:rPr>
          <w:rFonts w:ascii="Aptos" w:hAnsi="Aptos"/>
          <w:color w:val="auto"/>
          <w:sz w:val="24"/>
          <w:szCs w:val="24"/>
        </w:rPr>
        <w:t>Comete infração administrativa, nos termos da Lei nº 14.133, de 2021, o contratado que:</w:t>
      </w:r>
    </w:p>
    <w:p w14:paraId="2A9E75D6"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der causa à inexecução parcial do contrato;</w:t>
      </w:r>
    </w:p>
    <w:p w14:paraId="1C1B4A31"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lastRenderedPageBreak/>
        <w:t>der causa à inexecução parcial do contrato que cause grave dano à Administração ou ao funcionamento dos serviços públicos ou ao interesse coletivo;</w:t>
      </w:r>
    </w:p>
    <w:p w14:paraId="5DF9FD29"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der causa à inexecução total do contrato;</w:t>
      </w:r>
    </w:p>
    <w:p w14:paraId="5A71F30C"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ensejar o retardamento da execução ou da entrega do objeto da contratação sem motivo justificado;</w:t>
      </w:r>
    </w:p>
    <w:p w14:paraId="6085F570"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apresentar documentação falsa ou prestar declaração falsa durante a execução do contrato;</w:t>
      </w:r>
    </w:p>
    <w:p w14:paraId="0E25C0FA"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praticar ato fraudulento na execução do contrato;</w:t>
      </w:r>
    </w:p>
    <w:p w14:paraId="5968F0E3" w14:textId="77777777"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comportar-se de modo inidôneo ou cometer fraude de qualquer natureza;</w:t>
      </w:r>
    </w:p>
    <w:p w14:paraId="29EE2BE7" w14:textId="460B6875" w:rsidR="00411EFB" w:rsidRPr="008061E5" w:rsidRDefault="00411EFB" w:rsidP="00EE11DD">
      <w:pPr>
        <w:numPr>
          <w:ilvl w:val="2"/>
          <w:numId w:val="10"/>
        </w:numPr>
        <w:suppressAutoHyphens/>
        <w:spacing w:before="120" w:after="120"/>
        <w:ind w:left="142" w:firstLine="0"/>
        <w:jc w:val="both"/>
        <w:rPr>
          <w:rFonts w:ascii="Aptos" w:eastAsia="Arial" w:hAnsi="Aptos" w:cs="Arial"/>
        </w:rPr>
      </w:pPr>
      <w:r w:rsidRPr="008061E5">
        <w:rPr>
          <w:rFonts w:ascii="Aptos" w:eastAsia="Arial" w:hAnsi="Aptos" w:cs="Arial"/>
        </w:rPr>
        <w:t>praticar ato lesivo previsto no art. 5º da Lei nº 12.846, de 1º de agosto de 2013.</w:t>
      </w:r>
    </w:p>
    <w:p w14:paraId="311704ED" w14:textId="7886FC91" w:rsidR="00411EFB" w:rsidRPr="008061E5" w:rsidRDefault="00411EFB" w:rsidP="00EE11DD">
      <w:pPr>
        <w:pStyle w:val="Nivel2"/>
        <w:numPr>
          <w:ilvl w:val="1"/>
          <w:numId w:val="39"/>
        </w:numPr>
        <w:spacing w:line="240" w:lineRule="auto"/>
        <w:ind w:left="142" w:firstLine="0"/>
        <w:rPr>
          <w:rFonts w:ascii="Aptos" w:hAnsi="Aptos"/>
          <w:color w:val="auto"/>
          <w:sz w:val="24"/>
          <w:szCs w:val="24"/>
        </w:rPr>
      </w:pPr>
      <w:r w:rsidRPr="008061E5">
        <w:rPr>
          <w:rFonts w:ascii="Aptos" w:hAnsi="Aptos"/>
          <w:color w:val="auto"/>
          <w:sz w:val="24"/>
          <w:szCs w:val="24"/>
        </w:rPr>
        <w:t>Serão aplicadas ao contratado que incorrer nas infrações acima descritas as seguintes sanções:</w:t>
      </w:r>
    </w:p>
    <w:p w14:paraId="5B24C0ED" w14:textId="2BD1DFA5" w:rsidR="00411EFB" w:rsidRPr="008061E5" w:rsidRDefault="00411EFB" w:rsidP="00EE11DD">
      <w:pPr>
        <w:pStyle w:val="PargrafodaLista"/>
        <w:numPr>
          <w:ilvl w:val="0"/>
          <w:numId w:val="11"/>
        </w:numPr>
        <w:suppressAutoHyphens/>
        <w:spacing w:before="120" w:after="120"/>
        <w:ind w:left="142" w:firstLine="0"/>
        <w:jc w:val="both"/>
        <w:rPr>
          <w:rFonts w:ascii="Aptos" w:eastAsia="Arial" w:hAnsi="Aptos" w:cs="Arial"/>
        </w:rPr>
      </w:pPr>
      <w:r w:rsidRPr="008061E5">
        <w:rPr>
          <w:rFonts w:ascii="Aptos" w:eastAsia="Arial" w:hAnsi="Aptos" w:cs="Arial"/>
          <w:b/>
          <w:bCs/>
        </w:rPr>
        <w:t>Advertência</w:t>
      </w:r>
      <w:r w:rsidRPr="008061E5">
        <w:rPr>
          <w:rFonts w:ascii="Aptos" w:eastAsia="Arial" w:hAnsi="Aptos" w:cs="Arial"/>
        </w:rPr>
        <w:t xml:space="preserve">, quando o contratado der causa à inexecução parcial do contrato, sempre que não se justificar a imposição de penalidade mais grave (art. 156, §2º, da </w:t>
      </w:r>
      <w:bookmarkStart w:id="173" w:name="_Hlk114504069"/>
      <w:r w:rsidRPr="008061E5">
        <w:rPr>
          <w:rFonts w:ascii="Aptos" w:eastAsia="Arial" w:hAnsi="Aptos" w:cs="Arial"/>
        </w:rPr>
        <w:t>Lei nº 14.133, de 2021</w:t>
      </w:r>
      <w:bookmarkEnd w:id="173"/>
      <w:r w:rsidRPr="008061E5">
        <w:rPr>
          <w:rFonts w:ascii="Aptos" w:eastAsia="Arial" w:hAnsi="Aptos" w:cs="Arial"/>
        </w:rPr>
        <w:t>);</w:t>
      </w:r>
    </w:p>
    <w:p w14:paraId="2C0A3338" w14:textId="63EED43D" w:rsidR="00411EFB" w:rsidRPr="008061E5" w:rsidRDefault="00411EFB" w:rsidP="00EE11DD">
      <w:pPr>
        <w:pStyle w:val="PargrafodaLista"/>
        <w:numPr>
          <w:ilvl w:val="0"/>
          <w:numId w:val="11"/>
        </w:numPr>
        <w:suppressAutoHyphens/>
        <w:spacing w:before="120" w:after="120"/>
        <w:ind w:left="142" w:firstLine="0"/>
        <w:jc w:val="both"/>
        <w:rPr>
          <w:rFonts w:ascii="Aptos" w:eastAsia="Arial" w:hAnsi="Aptos" w:cs="Arial"/>
        </w:rPr>
      </w:pPr>
      <w:r w:rsidRPr="008061E5">
        <w:rPr>
          <w:rFonts w:ascii="Aptos" w:eastAsia="Arial" w:hAnsi="Aptos" w:cs="Arial"/>
          <w:b/>
          <w:bCs/>
        </w:rPr>
        <w:t>Impedimento de licitar e contratar</w:t>
      </w:r>
      <w:r w:rsidRPr="008061E5">
        <w:rPr>
          <w:rFonts w:ascii="Aptos" w:eastAsia="Arial" w:hAnsi="Aptos" w:cs="Arial"/>
        </w:rPr>
        <w:t>, quando praticadas as condutas descritas nas alíneas “b”, “c” e “d” do subitem acima deste Contrato, sempre que não se justificar a imposição de penalidade mais grave (art. 156, § 4º, da Lei nº 14.133, de 2021);</w:t>
      </w:r>
    </w:p>
    <w:p w14:paraId="1E5BAD22" w14:textId="0F188180" w:rsidR="00411EFB" w:rsidRPr="008061E5" w:rsidRDefault="00411EFB" w:rsidP="00EE11DD">
      <w:pPr>
        <w:pStyle w:val="PargrafodaLista"/>
        <w:numPr>
          <w:ilvl w:val="0"/>
          <w:numId w:val="11"/>
        </w:numPr>
        <w:suppressAutoHyphens/>
        <w:spacing w:before="120" w:after="120"/>
        <w:ind w:left="142" w:firstLine="0"/>
        <w:jc w:val="both"/>
        <w:rPr>
          <w:rFonts w:ascii="Aptos" w:eastAsia="Arial" w:hAnsi="Aptos" w:cs="Arial"/>
        </w:rPr>
      </w:pPr>
      <w:r w:rsidRPr="008061E5">
        <w:rPr>
          <w:rFonts w:ascii="Aptos" w:eastAsia="Arial" w:hAnsi="Aptos" w:cs="Arial"/>
          <w:b/>
          <w:bCs/>
        </w:rPr>
        <w:t>Declaração de inidoneidade para licitar e contratar</w:t>
      </w:r>
      <w:r w:rsidRPr="008061E5">
        <w:rPr>
          <w:rFonts w:ascii="Aptos" w:eastAsia="Arial" w:hAnsi="Aptos" w:cs="Arial"/>
        </w:rPr>
        <w:t>, quando praticadas as condutas descritas nas alíneas “e”, “f”, “g” e “h” do subitem acima deste Contrato, bem como nas alíneas “b”, “c” e “d”, que justifiquem a imposição de penalidade mais grave (art. 156, §5º, da Lei nº 14.133, de 2021).</w:t>
      </w:r>
    </w:p>
    <w:p w14:paraId="3E0DB743" w14:textId="77777777" w:rsidR="00411EFB" w:rsidRPr="008061E5" w:rsidRDefault="00411EFB" w:rsidP="00EE11DD">
      <w:pPr>
        <w:pStyle w:val="PargrafodaLista"/>
        <w:numPr>
          <w:ilvl w:val="0"/>
          <w:numId w:val="11"/>
        </w:numPr>
        <w:suppressAutoHyphens/>
        <w:spacing w:before="120" w:after="120"/>
        <w:ind w:left="142" w:firstLine="0"/>
        <w:jc w:val="both"/>
        <w:rPr>
          <w:rFonts w:ascii="Aptos" w:eastAsia="Arial" w:hAnsi="Aptos" w:cs="Arial"/>
        </w:rPr>
      </w:pPr>
      <w:r w:rsidRPr="008061E5">
        <w:rPr>
          <w:rFonts w:ascii="Aptos" w:eastAsia="Arial" w:hAnsi="Aptos" w:cs="Arial"/>
          <w:b/>
          <w:bCs/>
        </w:rPr>
        <w:t>Multa:</w:t>
      </w:r>
    </w:p>
    <w:p w14:paraId="5E2349C9" w14:textId="77777777" w:rsidR="007270C5" w:rsidRPr="008061E5" w:rsidRDefault="007270C5" w:rsidP="00EE11DD">
      <w:pPr>
        <w:pStyle w:val="PargrafodaLista"/>
        <w:numPr>
          <w:ilvl w:val="1"/>
          <w:numId w:val="11"/>
        </w:numPr>
        <w:suppressAutoHyphens/>
        <w:spacing w:before="120" w:after="120"/>
        <w:ind w:left="142" w:firstLine="0"/>
        <w:jc w:val="both"/>
        <w:rPr>
          <w:rFonts w:ascii="Aptos" w:eastAsia="Arial" w:hAnsi="Aptos" w:cs="Arial"/>
        </w:rPr>
      </w:pPr>
      <w:r w:rsidRPr="008061E5">
        <w:rPr>
          <w:rFonts w:ascii="Aptos" w:hAnsi="Aptos"/>
        </w:rPr>
        <w:t xml:space="preserve">0,1% (um décimo por cento) até 1% (um por cento) por dia de atraso injustificado sobre o valor da parcela inadimplida limitada a incidência a 15 (quinze) dias úteis; </w:t>
      </w:r>
    </w:p>
    <w:p w14:paraId="285081AA" w14:textId="48361277" w:rsidR="007270C5" w:rsidRPr="008061E5" w:rsidRDefault="007270C5" w:rsidP="00EE11DD">
      <w:pPr>
        <w:pStyle w:val="PargrafodaLista"/>
        <w:numPr>
          <w:ilvl w:val="1"/>
          <w:numId w:val="11"/>
        </w:numPr>
        <w:suppressAutoHyphens/>
        <w:spacing w:before="120" w:after="120"/>
        <w:ind w:left="142" w:firstLine="0"/>
        <w:jc w:val="both"/>
        <w:rPr>
          <w:rFonts w:ascii="Aptos" w:eastAsia="Arial" w:hAnsi="Aptos" w:cs="Arial"/>
        </w:rPr>
      </w:pPr>
      <w:r w:rsidRPr="008061E5">
        <w:rPr>
          <w:rFonts w:ascii="Aptos" w:hAnsi="Aptos"/>
        </w:rPr>
        <w:t xml:space="preserve"> 10% (dez por cento) até 15% (quinze por cento) sobre o valor da parcela em atraso do Contrato, em caso de atraso na execução por período superior ao previsto no subitem anterior ou de inadimplemento parcial da obrigação assumida;</w:t>
      </w:r>
    </w:p>
    <w:p w14:paraId="27B95264" w14:textId="77777777" w:rsidR="007270C5" w:rsidRPr="008061E5" w:rsidRDefault="007270C5" w:rsidP="00EE11DD">
      <w:pPr>
        <w:pStyle w:val="PargrafodaLista"/>
        <w:numPr>
          <w:ilvl w:val="1"/>
          <w:numId w:val="11"/>
        </w:numPr>
        <w:suppressAutoHyphens/>
        <w:spacing w:before="120" w:after="120"/>
        <w:ind w:left="142" w:firstLine="0"/>
        <w:jc w:val="both"/>
        <w:rPr>
          <w:rFonts w:ascii="Aptos" w:eastAsia="Arial" w:hAnsi="Aptos" w:cs="Arial"/>
        </w:rPr>
      </w:pPr>
      <w:r w:rsidRPr="008061E5">
        <w:rPr>
          <w:rFonts w:ascii="Aptos" w:hAnsi="Aptos"/>
        </w:rPr>
        <w:t xml:space="preserve">15% (quinze por cento) até 20% (vinte por cento) sobre o valor do Contrato ou do saldo não atendido do Contrato, em caso de inadimplemento total da obrigação, inclusive nos casos de extinção por culpa da CONTRATADA; </w:t>
      </w:r>
    </w:p>
    <w:p w14:paraId="6F04D2F5" w14:textId="407922EC" w:rsidR="007270C5" w:rsidRPr="008061E5" w:rsidRDefault="007270C5" w:rsidP="00EE11DD">
      <w:pPr>
        <w:pStyle w:val="PargrafodaLista"/>
        <w:numPr>
          <w:ilvl w:val="1"/>
          <w:numId w:val="11"/>
        </w:numPr>
        <w:suppressAutoHyphens/>
        <w:spacing w:before="120" w:after="120"/>
        <w:ind w:left="142" w:firstLine="0"/>
        <w:jc w:val="both"/>
        <w:rPr>
          <w:rFonts w:ascii="Aptos" w:eastAsia="Arial" w:hAnsi="Aptos" w:cs="Arial"/>
        </w:rPr>
      </w:pPr>
      <w:r w:rsidRPr="008061E5">
        <w:rPr>
          <w:rFonts w:ascii="Aptos" w:hAnsi="Aptos"/>
        </w:rPr>
        <w:t xml:space="preserve">  1% (um décimo por cento) do valor do Contrato por dia de atraso na apresentação da garantia (seja para reforço ou por ocasião de prorrogação), observado o máximo de 2% (dois por cento).</w:t>
      </w:r>
    </w:p>
    <w:p w14:paraId="793675AA" w14:textId="77777777" w:rsidR="007270C5" w:rsidRPr="008061E5" w:rsidRDefault="007270C5" w:rsidP="00EE11DD">
      <w:pPr>
        <w:pStyle w:val="PargrafodaLista"/>
        <w:suppressAutoHyphens/>
        <w:spacing w:before="120" w:after="120"/>
        <w:ind w:left="142"/>
        <w:jc w:val="both"/>
        <w:rPr>
          <w:rFonts w:ascii="Aptos" w:hAnsi="Aptos" w:cs="Arial"/>
        </w:rPr>
      </w:pPr>
    </w:p>
    <w:p w14:paraId="354504C4" w14:textId="77777777" w:rsidR="00E93FFE" w:rsidRPr="008061E5" w:rsidRDefault="00E93FFE" w:rsidP="00EE11DD">
      <w:pPr>
        <w:pStyle w:val="PargrafodaLista"/>
        <w:suppressAutoHyphens/>
        <w:spacing w:before="120" w:after="120"/>
        <w:ind w:left="142"/>
        <w:jc w:val="both"/>
        <w:rPr>
          <w:rFonts w:ascii="Aptos" w:eastAsia="Arial" w:hAnsi="Aptos" w:cs="Arial"/>
          <w:i/>
          <w:iCs/>
        </w:rPr>
      </w:pPr>
      <w:r w:rsidRPr="008061E5">
        <w:rPr>
          <w:rFonts w:ascii="Aptos" w:eastAsia="Arial" w:hAnsi="Aptos" w:cs="Arial"/>
          <w:i/>
          <w:iCs/>
        </w:rPr>
        <w:t xml:space="preserve">i.v.1 </w:t>
      </w:r>
      <w:r w:rsidR="00411EFB" w:rsidRPr="008061E5">
        <w:rPr>
          <w:rFonts w:ascii="Aptos" w:eastAsia="Arial" w:hAnsi="Aptos" w:cs="Arial"/>
          <w:i/>
          <w:iCs/>
        </w:rPr>
        <w:t>O atraso superior a</w:t>
      </w:r>
      <w:r w:rsidR="007270C5" w:rsidRPr="008061E5">
        <w:rPr>
          <w:rFonts w:ascii="Aptos" w:eastAsia="Arial" w:hAnsi="Aptos" w:cs="Arial"/>
          <w:i/>
          <w:iCs/>
        </w:rPr>
        <w:t xml:space="preserve"> 25 dias </w:t>
      </w:r>
      <w:r w:rsidR="00411EFB" w:rsidRPr="008061E5">
        <w:rPr>
          <w:rFonts w:ascii="Aptos" w:eastAsia="Arial" w:hAnsi="Aptos" w:cs="Arial"/>
          <w:i/>
          <w:iCs/>
        </w:rPr>
        <w:t>autoriza a Administração a promover a extinção do contrato por descumprimento ou cumprimento irregular de suas cláusulas, conforme dispõe o inciso I do art. 137 da Lei n. 14.133, de 2021.</w:t>
      </w:r>
    </w:p>
    <w:p w14:paraId="6182DD6B" w14:textId="56867BE8" w:rsidR="003E3600" w:rsidRPr="008061E5" w:rsidRDefault="00E93FFE" w:rsidP="00EE11DD">
      <w:pPr>
        <w:pStyle w:val="PargrafodaLista"/>
        <w:suppressAutoHyphens/>
        <w:spacing w:before="120" w:after="120"/>
        <w:ind w:left="142"/>
        <w:jc w:val="both"/>
        <w:rPr>
          <w:rFonts w:ascii="Aptos" w:hAnsi="Aptos" w:cs="Arial"/>
        </w:rPr>
      </w:pPr>
      <w:r w:rsidRPr="008061E5">
        <w:rPr>
          <w:rFonts w:ascii="Aptos" w:eastAsia="Arial" w:hAnsi="Aptos" w:cs="Arial"/>
          <w:i/>
          <w:iCs/>
        </w:rPr>
        <w:t>i.v.2 As penalidades de multa decorrentes de fatos diversos serão consideradas independentes entre si.</w:t>
      </w:r>
      <w:r w:rsidR="00411EFB" w:rsidRPr="008061E5">
        <w:rPr>
          <w:rFonts w:ascii="Aptos" w:eastAsia="Arial" w:hAnsi="Aptos" w:cs="Arial"/>
          <w:i/>
          <w:iCs/>
        </w:rPr>
        <w:t xml:space="preserve"> </w:t>
      </w:r>
    </w:p>
    <w:p w14:paraId="58E8A94D" w14:textId="66F3E7BD" w:rsidR="00411EFB" w:rsidRPr="008061E5" w:rsidRDefault="00411EFB" w:rsidP="00EE11DD">
      <w:pPr>
        <w:pStyle w:val="Nivel3"/>
        <w:spacing w:line="240" w:lineRule="auto"/>
        <w:ind w:left="142"/>
        <w:rPr>
          <w:rFonts w:ascii="Aptos" w:hAnsi="Aptos"/>
          <w:color w:val="auto"/>
          <w:sz w:val="24"/>
          <w:szCs w:val="24"/>
        </w:rPr>
      </w:pPr>
      <w:r w:rsidRPr="008061E5">
        <w:rPr>
          <w:rFonts w:ascii="Aptos" w:hAnsi="Aptos"/>
          <w:color w:val="auto"/>
          <w:sz w:val="24"/>
          <w:szCs w:val="24"/>
        </w:rPr>
        <w:t>A aplicação das sanções previstas neste Contrato não exclui, em hipótese alguma, a obrigação de reparação integral do dano causado ao Contratante (art. 156, §9º, da Lei nº 14.133, de 2021)</w:t>
      </w:r>
    </w:p>
    <w:p w14:paraId="70B3C61D" w14:textId="3F1F3E16"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Todas as sanções previstas neste Contrato poderão ser aplicadas cumulativamente com a multa (art. 156, §7º, da Lei nº 14.133, de 2021).</w:t>
      </w:r>
    </w:p>
    <w:p w14:paraId="3BC429E4" w14:textId="36406C67"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Antes da aplicação da multa será facultada a defesa do interessado no prazo de 15 (quinze) dias úteis, contado da data de sua intimação (art. 157, da Lei nº 14.133, de 2021)</w:t>
      </w:r>
    </w:p>
    <w:p w14:paraId="6F87E445" w14:textId="7FB5E7AF"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B4D201B" w14:textId="104D1317"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Previamente ao encaminhamento à cobrança judicial, a multa poderá ser recolhida administrativamente no prazo máximo de </w:t>
      </w:r>
      <w:r w:rsidR="00E93FFE" w:rsidRPr="008061E5">
        <w:rPr>
          <w:rFonts w:ascii="Aptos" w:hAnsi="Aptos"/>
          <w:color w:val="auto"/>
          <w:sz w:val="24"/>
          <w:szCs w:val="24"/>
        </w:rPr>
        <w:t xml:space="preserve">30 (trinta), </w:t>
      </w:r>
      <w:r w:rsidRPr="008061E5">
        <w:rPr>
          <w:rFonts w:ascii="Aptos" w:hAnsi="Aptos"/>
          <w:color w:val="auto"/>
          <w:sz w:val="24"/>
          <w:szCs w:val="24"/>
        </w:rPr>
        <w:t>a contar da data do recebimento da comunicação enviada pela autoridade competente.</w:t>
      </w:r>
      <w:bookmarkStart w:id="174" w:name="_Hlk78351618"/>
      <w:bookmarkEnd w:id="174"/>
    </w:p>
    <w:p w14:paraId="68D57B28" w14:textId="4BA20E78"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0E29515" w14:textId="4851829C"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Na aplicação das sanções serão considerados (art. 156, §1º, da Lei nº 14.133, de 2021):</w:t>
      </w:r>
    </w:p>
    <w:p w14:paraId="6F7E2184" w14:textId="77777777" w:rsidR="00411EFB" w:rsidRPr="008061E5" w:rsidRDefault="00411EFB" w:rsidP="00EE11DD">
      <w:pPr>
        <w:numPr>
          <w:ilvl w:val="0"/>
          <w:numId w:val="8"/>
        </w:numPr>
        <w:suppressAutoHyphens/>
        <w:spacing w:before="120" w:after="120"/>
        <w:ind w:left="142" w:firstLine="0"/>
        <w:contextualSpacing/>
        <w:jc w:val="both"/>
        <w:rPr>
          <w:rFonts w:ascii="Aptos" w:eastAsia="Arial" w:hAnsi="Aptos" w:cs="Arial"/>
        </w:rPr>
      </w:pPr>
      <w:r w:rsidRPr="008061E5">
        <w:rPr>
          <w:rFonts w:ascii="Aptos" w:eastAsia="Arial" w:hAnsi="Aptos" w:cs="Arial"/>
        </w:rPr>
        <w:t>a natureza e a gravidade da infração cometida;</w:t>
      </w:r>
    </w:p>
    <w:p w14:paraId="54D8AB74" w14:textId="77777777" w:rsidR="00411EFB" w:rsidRPr="008061E5" w:rsidRDefault="00411EFB" w:rsidP="00EE11DD">
      <w:pPr>
        <w:numPr>
          <w:ilvl w:val="0"/>
          <w:numId w:val="8"/>
        </w:numPr>
        <w:suppressAutoHyphens/>
        <w:spacing w:before="120" w:after="120"/>
        <w:ind w:left="142" w:firstLine="0"/>
        <w:contextualSpacing/>
        <w:jc w:val="both"/>
        <w:rPr>
          <w:rFonts w:ascii="Aptos" w:eastAsia="Arial" w:hAnsi="Aptos" w:cs="Arial"/>
        </w:rPr>
      </w:pPr>
      <w:r w:rsidRPr="008061E5">
        <w:rPr>
          <w:rFonts w:ascii="Aptos" w:eastAsia="Arial" w:hAnsi="Aptos" w:cs="Arial"/>
        </w:rPr>
        <w:t>as peculiaridades do caso concreto;</w:t>
      </w:r>
    </w:p>
    <w:p w14:paraId="17366D91" w14:textId="77777777" w:rsidR="00411EFB" w:rsidRPr="008061E5" w:rsidRDefault="00411EFB" w:rsidP="00EE11DD">
      <w:pPr>
        <w:numPr>
          <w:ilvl w:val="0"/>
          <w:numId w:val="8"/>
        </w:numPr>
        <w:suppressAutoHyphens/>
        <w:spacing w:before="120" w:after="120"/>
        <w:ind w:left="142" w:firstLine="0"/>
        <w:contextualSpacing/>
        <w:jc w:val="both"/>
        <w:rPr>
          <w:rFonts w:ascii="Aptos" w:eastAsia="Arial" w:hAnsi="Aptos" w:cs="Arial"/>
        </w:rPr>
      </w:pPr>
      <w:r w:rsidRPr="008061E5">
        <w:rPr>
          <w:rFonts w:ascii="Aptos" w:eastAsia="Arial" w:hAnsi="Aptos" w:cs="Arial"/>
        </w:rPr>
        <w:t>as circunstâncias agravantes ou atenuantes;</w:t>
      </w:r>
    </w:p>
    <w:p w14:paraId="1E1600C9" w14:textId="77777777" w:rsidR="00411EFB" w:rsidRPr="008061E5" w:rsidRDefault="00411EFB" w:rsidP="00EE11DD">
      <w:pPr>
        <w:numPr>
          <w:ilvl w:val="0"/>
          <w:numId w:val="8"/>
        </w:numPr>
        <w:suppressAutoHyphens/>
        <w:spacing w:before="120" w:after="120"/>
        <w:ind w:left="142" w:firstLine="0"/>
        <w:contextualSpacing/>
        <w:jc w:val="both"/>
        <w:rPr>
          <w:rFonts w:ascii="Aptos" w:eastAsia="Arial" w:hAnsi="Aptos" w:cs="Arial"/>
        </w:rPr>
      </w:pPr>
      <w:r w:rsidRPr="008061E5">
        <w:rPr>
          <w:rFonts w:ascii="Aptos" w:eastAsia="Arial" w:hAnsi="Aptos" w:cs="Arial"/>
        </w:rPr>
        <w:t>os danos que dela provierem para o Contratante;</w:t>
      </w:r>
    </w:p>
    <w:p w14:paraId="4D28DFD5" w14:textId="77777777" w:rsidR="00411EFB" w:rsidRPr="008061E5" w:rsidRDefault="00411EFB" w:rsidP="00EE11DD">
      <w:pPr>
        <w:numPr>
          <w:ilvl w:val="0"/>
          <w:numId w:val="8"/>
        </w:numPr>
        <w:suppressAutoHyphens/>
        <w:spacing w:before="120" w:after="120"/>
        <w:ind w:left="142" w:firstLine="0"/>
        <w:contextualSpacing/>
        <w:jc w:val="both"/>
        <w:rPr>
          <w:rFonts w:ascii="Aptos" w:eastAsia="Arial" w:hAnsi="Aptos" w:cs="Arial"/>
        </w:rPr>
      </w:pPr>
      <w:r w:rsidRPr="008061E5">
        <w:rPr>
          <w:rFonts w:ascii="Aptos" w:eastAsia="Arial" w:hAnsi="Aptos" w:cs="Arial"/>
        </w:rPr>
        <w:t>a implantação ou o aperfeiçoamento de programa de integridade, conforme normas e orientações dos órgãos de controle.</w:t>
      </w:r>
    </w:p>
    <w:p w14:paraId="341FCCCA" w14:textId="6BDC3175"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003620" w14:textId="48093113"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A29542B" w14:textId="03367AA5"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E8F0111" w14:textId="7AC6568D"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t>As sanções de impedimento de licitar e contratar e declaração de inidoneidade para licitar ou contratar são passíveis de reabilitação na forma do art. 163 da Lei nº 14.133/21.</w:t>
      </w:r>
    </w:p>
    <w:p w14:paraId="6F289DFF" w14:textId="5D27C1A2" w:rsidR="00411EFB" w:rsidRPr="008061E5" w:rsidRDefault="00411EFB" w:rsidP="00EE11DD">
      <w:pPr>
        <w:pStyle w:val="Nivel3"/>
        <w:numPr>
          <w:ilvl w:val="1"/>
          <w:numId w:val="7"/>
        </w:numPr>
        <w:spacing w:line="240" w:lineRule="auto"/>
        <w:ind w:left="142" w:firstLine="0"/>
        <w:rPr>
          <w:rFonts w:ascii="Aptos" w:hAnsi="Aptos"/>
          <w:color w:val="auto"/>
          <w:sz w:val="24"/>
          <w:szCs w:val="24"/>
        </w:rPr>
      </w:pPr>
      <w:r w:rsidRPr="008061E5">
        <w:rPr>
          <w:rFonts w:ascii="Aptos" w:hAnsi="Aptos"/>
          <w:color w:val="auto"/>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04424204" w14:textId="3834C67F"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75" w:name="_Toc149826700"/>
      <w:bookmarkStart w:id="176" w:name="_Toc149844068"/>
      <w:bookmarkStart w:id="177" w:name="_Toc149844590"/>
      <w:bookmarkStart w:id="178" w:name="_Toc149844764"/>
      <w:r w:rsidRPr="008061E5">
        <w:rPr>
          <w:rFonts w:ascii="Aptos" w:hAnsi="Aptos"/>
          <w:sz w:val="24"/>
          <w:szCs w:val="24"/>
        </w:rPr>
        <w:t>CLÁUSULA DÉCIMA SEGUNDA– DA EXTINÇÃO CONTRATUAL</w:t>
      </w:r>
      <w:bookmarkEnd w:id="175"/>
      <w:bookmarkEnd w:id="176"/>
      <w:bookmarkEnd w:id="177"/>
      <w:bookmarkEnd w:id="178"/>
      <w:r w:rsidRPr="008061E5">
        <w:rPr>
          <w:rFonts w:ascii="Aptos" w:hAnsi="Aptos"/>
          <w:sz w:val="24"/>
          <w:szCs w:val="24"/>
        </w:rPr>
        <w:t xml:space="preserve"> </w:t>
      </w:r>
    </w:p>
    <w:p w14:paraId="7CEB4906" w14:textId="4F64359A" w:rsidR="00411EFB" w:rsidRPr="008061E5" w:rsidRDefault="00411EFB" w:rsidP="00EE11DD">
      <w:pPr>
        <w:pStyle w:val="Nvel2-Red"/>
        <w:numPr>
          <w:ilvl w:val="1"/>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contrato será extinto quando cumpridas as obrigações de ambas as partes, ainda que isso ocorra antes do prazo estipulado para tanto.</w:t>
      </w:r>
    </w:p>
    <w:p w14:paraId="695D6682" w14:textId="77777777" w:rsidR="00411EFB" w:rsidRPr="008061E5" w:rsidRDefault="00411EFB" w:rsidP="00EE11DD">
      <w:pPr>
        <w:pStyle w:val="Nvel2-Red"/>
        <w:numPr>
          <w:ilvl w:val="1"/>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3F3288D4" w14:textId="5AB8E045" w:rsidR="00411EFB" w:rsidRPr="008061E5" w:rsidRDefault="00411EFB" w:rsidP="00EE11DD">
      <w:pPr>
        <w:pStyle w:val="Nvel3-R"/>
        <w:numPr>
          <w:ilvl w:val="2"/>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Quando a não conclusão do contrato referida no item anterior decorrer de culpa do contratado:</w:t>
      </w:r>
    </w:p>
    <w:p w14:paraId="10B813AC" w14:textId="77777777" w:rsidR="00411EFB" w:rsidRPr="008061E5" w:rsidRDefault="00411EFB" w:rsidP="00EE11DD">
      <w:pPr>
        <w:pStyle w:val="PargrafodaLista"/>
        <w:numPr>
          <w:ilvl w:val="0"/>
          <w:numId w:val="9"/>
        </w:numPr>
        <w:suppressAutoHyphens/>
        <w:spacing w:before="120" w:after="120"/>
        <w:ind w:left="142" w:firstLine="0"/>
        <w:jc w:val="both"/>
        <w:rPr>
          <w:rFonts w:ascii="Aptos" w:eastAsia="Arial" w:hAnsi="Aptos" w:cs="Arial"/>
        </w:rPr>
      </w:pPr>
      <w:r w:rsidRPr="008061E5">
        <w:rPr>
          <w:rFonts w:ascii="Aptos" w:eastAsia="Arial" w:hAnsi="Aptos" w:cs="Arial"/>
        </w:rPr>
        <w:t xml:space="preserve">ficará ele constituído em mora, sendo-lhe aplicáveis as respectivas sanções administrativas; e  </w:t>
      </w:r>
    </w:p>
    <w:p w14:paraId="00D75B1F" w14:textId="77777777" w:rsidR="00411EFB" w:rsidRPr="008061E5" w:rsidRDefault="00411EFB" w:rsidP="00EE11DD">
      <w:pPr>
        <w:pStyle w:val="PargrafodaLista"/>
        <w:numPr>
          <w:ilvl w:val="0"/>
          <w:numId w:val="9"/>
        </w:numPr>
        <w:suppressAutoHyphens/>
        <w:spacing w:before="120" w:after="120"/>
        <w:ind w:left="142" w:firstLine="0"/>
        <w:jc w:val="both"/>
        <w:rPr>
          <w:rFonts w:ascii="Aptos" w:eastAsia="Arial" w:hAnsi="Aptos" w:cs="Arial"/>
          <w:i/>
          <w:iCs/>
        </w:rPr>
      </w:pPr>
      <w:r w:rsidRPr="008061E5">
        <w:rPr>
          <w:rFonts w:ascii="Aptos" w:eastAsia="Arial" w:hAnsi="Aptos" w:cs="Arial"/>
        </w:rPr>
        <w:t>poderá a Administração optar pela extinção do contrato e, nesse caso, adotará as medidas admitidas em lei para a continuidade da execução contratual.</w:t>
      </w:r>
    </w:p>
    <w:p w14:paraId="1FBAC33F" w14:textId="101307CC" w:rsidR="00411EFB" w:rsidRPr="008061E5" w:rsidRDefault="00411EFB" w:rsidP="00EE11DD">
      <w:pPr>
        <w:pStyle w:val="Nvel2-Red"/>
        <w:numPr>
          <w:ilvl w:val="1"/>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AE1130A" w14:textId="4C850186" w:rsidR="00411EFB" w:rsidRPr="008061E5" w:rsidRDefault="00411EFB" w:rsidP="00EE11DD">
      <w:pPr>
        <w:pStyle w:val="Nvel2-Red"/>
        <w:numPr>
          <w:ilvl w:val="1"/>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Nesta hipótese, aplicam-se também os artigos 138 e 139 da mesma Lei.</w:t>
      </w:r>
    </w:p>
    <w:p w14:paraId="07A44798" w14:textId="77777777" w:rsidR="00411EFB" w:rsidRPr="008061E5" w:rsidRDefault="00411EFB" w:rsidP="00EE11DD">
      <w:pPr>
        <w:pStyle w:val="Nvel2-Red"/>
        <w:numPr>
          <w:ilvl w:val="1"/>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A alteração social ou a modificação da finalidade ou da estrutura da empresa não ensejará a extinção se não restringir sua capacidade de concluir o contrato.</w:t>
      </w:r>
    </w:p>
    <w:p w14:paraId="445B4758" w14:textId="77777777" w:rsidR="00411EFB" w:rsidRPr="008061E5" w:rsidRDefault="00411EFB" w:rsidP="00EE11DD">
      <w:pPr>
        <w:pStyle w:val="Nvel2-Red"/>
        <w:numPr>
          <w:ilvl w:val="1"/>
          <w:numId w:val="40"/>
        </w:numPr>
        <w:spacing w:line="240" w:lineRule="auto"/>
        <w:ind w:left="142" w:firstLine="0"/>
        <w:rPr>
          <w:rFonts w:ascii="Aptos" w:hAnsi="Aptos"/>
          <w:i w:val="0"/>
          <w:iCs w:val="0"/>
          <w:color w:val="auto"/>
          <w:sz w:val="24"/>
          <w:szCs w:val="24"/>
        </w:rPr>
      </w:pPr>
      <w:r w:rsidRPr="008061E5">
        <w:rPr>
          <w:rFonts w:ascii="Aptos" w:hAnsi="Aptos"/>
          <w:i w:val="0"/>
          <w:iCs w:val="0"/>
          <w:color w:val="auto"/>
          <w:sz w:val="24"/>
          <w:szCs w:val="24"/>
        </w:rPr>
        <w:t>Se a operação implicar mudança da pessoa jurídica contratada, deverá ser formalizado termo aditivo para alteração subjetiva.</w:t>
      </w:r>
    </w:p>
    <w:p w14:paraId="7CCCCC7D" w14:textId="77777777" w:rsidR="00411EFB" w:rsidRPr="008061E5" w:rsidRDefault="00411EFB" w:rsidP="00EE11DD">
      <w:pPr>
        <w:pStyle w:val="Nvel2-Red"/>
        <w:numPr>
          <w:ilvl w:val="1"/>
          <w:numId w:val="40"/>
        </w:numPr>
        <w:spacing w:line="240" w:lineRule="auto"/>
        <w:ind w:left="142" w:firstLine="0"/>
        <w:rPr>
          <w:rFonts w:ascii="Aptos" w:hAnsi="Aptos"/>
          <w:color w:val="auto"/>
          <w:sz w:val="24"/>
          <w:szCs w:val="24"/>
        </w:rPr>
      </w:pPr>
      <w:r w:rsidRPr="008061E5">
        <w:rPr>
          <w:rFonts w:ascii="Aptos" w:hAnsi="Aptos"/>
          <w:i w:val="0"/>
          <w:iCs w:val="0"/>
          <w:color w:val="auto"/>
          <w:sz w:val="24"/>
          <w:szCs w:val="24"/>
        </w:rPr>
        <w:t>O termo de extinção,</w:t>
      </w:r>
      <w:r w:rsidRPr="008061E5">
        <w:rPr>
          <w:rFonts w:ascii="Aptos" w:hAnsi="Aptos"/>
          <w:color w:val="auto"/>
          <w:sz w:val="24"/>
          <w:szCs w:val="24"/>
        </w:rPr>
        <w:t xml:space="preserve"> sempre que possível, será precedido:</w:t>
      </w:r>
    </w:p>
    <w:p w14:paraId="57CDC93A" w14:textId="34CBC851" w:rsidR="00411EFB" w:rsidRPr="008061E5" w:rsidRDefault="00411EFB" w:rsidP="00EE11DD">
      <w:pPr>
        <w:pStyle w:val="Nivel3"/>
        <w:numPr>
          <w:ilvl w:val="1"/>
          <w:numId w:val="9"/>
        </w:numPr>
        <w:spacing w:line="240" w:lineRule="auto"/>
        <w:ind w:left="142" w:firstLine="0"/>
        <w:rPr>
          <w:rFonts w:ascii="Aptos" w:hAnsi="Aptos"/>
          <w:color w:val="auto"/>
          <w:sz w:val="24"/>
          <w:szCs w:val="24"/>
        </w:rPr>
      </w:pPr>
      <w:r w:rsidRPr="008061E5">
        <w:rPr>
          <w:rFonts w:ascii="Aptos" w:hAnsi="Aptos"/>
          <w:color w:val="auto"/>
          <w:sz w:val="24"/>
          <w:szCs w:val="24"/>
        </w:rPr>
        <w:t>Balanço dos eventos contratuais já cumpridos ou parcialmente cumpridos;</w:t>
      </w:r>
    </w:p>
    <w:p w14:paraId="0CAD8C9E" w14:textId="1F43AC9E" w:rsidR="00411EFB" w:rsidRPr="008061E5" w:rsidRDefault="00411EFB" w:rsidP="00EE11DD">
      <w:pPr>
        <w:pStyle w:val="Nivel3"/>
        <w:numPr>
          <w:ilvl w:val="1"/>
          <w:numId w:val="9"/>
        </w:numPr>
        <w:spacing w:line="240" w:lineRule="auto"/>
        <w:ind w:left="142" w:firstLine="0"/>
        <w:rPr>
          <w:rFonts w:ascii="Aptos" w:hAnsi="Aptos"/>
          <w:color w:val="auto"/>
          <w:sz w:val="24"/>
          <w:szCs w:val="24"/>
        </w:rPr>
      </w:pPr>
      <w:r w:rsidRPr="008061E5">
        <w:rPr>
          <w:rFonts w:ascii="Aptos" w:hAnsi="Aptos"/>
          <w:color w:val="auto"/>
          <w:sz w:val="24"/>
          <w:szCs w:val="24"/>
        </w:rPr>
        <w:t>Relação dos pagamentos já efetuados e ainda devidos;</w:t>
      </w:r>
    </w:p>
    <w:p w14:paraId="78F83501" w14:textId="1BF7663E" w:rsidR="00411EFB" w:rsidRPr="008061E5" w:rsidRDefault="00411EFB" w:rsidP="00EE11DD">
      <w:pPr>
        <w:pStyle w:val="Nivel3"/>
        <w:numPr>
          <w:ilvl w:val="1"/>
          <w:numId w:val="9"/>
        </w:numPr>
        <w:spacing w:line="240" w:lineRule="auto"/>
        <w:ind w:left="142" w:firstLine="0"/>
        <w:rPr>
          <w:rFonts w:ascii="Aptos" w:hAnsi="Aptos"/>
          <w:color w:val="auto"/>
          <w:sz w:val="24"/>
          <w:szCs w:val="24"/>
        </w:rPr>
      </w:pPr>
      <w:r w:rsidRPr="008061E5">
        <w:rPr>
          <w:rFonts w:ascii="Aptos" w:hAnsi="Aptos"/>
          <w:color w:val="auto"/>
          <w:sz w:val="24"/>
          <w:szCs w:val="24"/>
        </w:rPr>
        <w:t>Indenizações e multas.</w:t>
      </w:r>
    </w:p>
    <w:p w14:paraId="3AE5F5CE" w14:textId="77777777" w:rsidR="00EE11DD" w:rsidRPr="008061E5" w:rsidRDefault="00411EFB" w:rsidP="00EE11DD">
      <w:pPr>
        <w:pStyle w:val="Nivel2"/>
        <w:numPr>
          <w:ilvl w:val="1"/>
          <w:numId w:val="40"/>
        </w:numPr>
        <w:spacing w:line="240" w:lineRule="auto"/>
        <w:ind w:left="142" w:firstLine="0"/>
        <w:rPr>
          <w:rFonts w:ascii="Aptos" w:hAnsi="Aptos"/>
          <w:color w:val="auto"/>
          <w:sz w:val="24"/>
          <w:szCs w:val="24"/>
        </w:rPr>
      </w:pPr>
      <w:r w:rsidRPr="008061E5">
        <w:rPr>
          <w:rFonts w:ascii="Aptos" w:hAnsi="Aptos"/>
          <w:color w:val="auto"/>
          <w:sz w:val="24"/>
          <w:szCs w:val="24"/>
        </w:rPr>
        <w:t xml:space="preserve">A extinção do contrato não configura óbice para o reconhecimento do desequilíbrio econômico-financeiro, hipótese em que será concedida indenização por meio de termo indenizatório (art. 131, </w:t>
      </w:r>
      <w:r w:rsidRPr="008061E5">
        <w:rPr>
          <w:rFonts w:ascii="Aptos" w:hAnsi="Aptos"/>
          <w:i/>
          <w:iCs/>
          <w:color w:val="auto"/>
          <w:sz w:val="24"/>
          <w:szCs w:val="24"/>
        </w:rPr>
        <w:t xml:space="preserve">caput, </w:t>
      </w:r>
      <w:r w:rsidRPr="008061E5">
        <w:rPr>
          <w:rFonts w:ascii="Aptos" w:hAnsi="Aptos"/>
          <w:color w:val="auto"/>
          <w:sz w:val="24"/>
          <w:szCs w:val="24"/>
        </w:rPr>
        <w:t xml:space="preserve">da Lei n.º 14.133, de 2021). </w:t>
      </w:r>
    </w:p>
    <w:p w14:paraId="25EC4A4E" w14:textId="422FB2AA" w:rsidR="00411EFB" w:rsidRPr="008061E5" w:rsidRDefault="00411EFB" w:rsidP="00EE11DD">
      <w:pPr>
        <w:pStyle w:val="Nivel2"/>
        <w:numPr>
          <w:ilvl w:val="1"/>
          <w:numId w:val="40"/>
        </w:numPr>
        <w:spacing w:line="240" w:lineRule="auto"/>
        <w:ind w:left="142" w:firstLine="0"/>
        <w:rPr>
          <w:rFonts w:ascii="Aptos" w:hAnsi="Aptos"/>
          <w:color w:val="auto"/>
          <w:sz w:val="24"/>
          <w:szCs w:val="24"/>
        </w:rPr>
      </w:pPr>
      <w:r w:rsidRPr="008061E5">
        <w:rPr>
          <w:rFonts w:ascii="Aptos" w:hAnsi="Aptos"/>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EB668D" w14:textId="65C275E1"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79" w:name="_Toc149826701"/>
      <w:bookmarkStart w:id="180" w:name="_Toc149844069"/>
      <w:bookmarkStart w:id="181" w:name="_Toc149844591"/>
      <w:bookmarkStart w:id="182" w:name="_Toc149844765"/>
      <w:r w:rsidRPr="008061E5">
        <w:rPr>
          <w:rFonts w:ascii="Aptos" w:hAnsi="Aptos"/>
          <w:sz w:val="24"/>
          <w:szCs w:val="24"/>
        </w:rPr>
        <w:lastRenderedPageBreak/>
        <w:t>CLÁUSULA DÉCIMA TERCEIRA – DOTAÇÃO ORÇAMENTÁRIA</w:t>
      </w:r>
      <w:bookmarkEnd w:id="179"/>
      <w:bookmarkEnd w:id="180"/>
      <w:bookmarkEnd w:id="181"/>
      <w:bookmarkEnd w:id="182"/>
      <w:r w:rsidRPr="008061E5">
        <w:rPr>
          <w:rFonts w:ascii="Aptos" w:hAnsi="Aptos"/>
          <w:sz w:val="24"/>
          <w:szCs w:val="24"/>
        </w:rPr>
        <w:t xml:space="preserve"> </w:t>
      </w:r>
    </w:p>
    <w:p w14:paraId="05CA35B9" w14:textId="7731F1F3" w:rsidR="00411EFB" w:rsidRPr="008061E5" w:rsidRDefault="00EE11DD" w:rsidP="00EE11DD">
      <w:pPr>
        <w:pStyle w:val="Nivel2"/>
        <w:spacing w:line="240" w:lineRule="auto"/>
        <w:ind w:left="142"/>
        <w:rPr>
          <w:rFonts w:ascii="Aptos" w:hAnsi="Aptos"/>
          <w:color w:val="auto"/>
          <w:sz w:val="24"/>
          <w:szCs w:val="24"/>
        </w:rPr>
      </w:pPr>
      <w:r w:rsidRPr="008061E5">
        <w:rPr>
          <w:rFonts w:ascii="Aptos" w:hAnsi="Aptos"/>
          <w:color w:val="auto"/>
          <w:sz w:val="24"/>
          <w:szCs w:val="24"/>
        </w:rPr>
        <w:t xml:space="preserve">13.1. </w:t>
      </w:r>
      <w:r w:rsidR="00411EFB" w:rsidRPr="008061E5">
        <w:rPr>
          <w:rFonts w:ascii="Aptos" w:hAnsi="Aptos"/>
          <w:color w:val="auto"/>
          <w:sz w:val="24"/>
          <w:szCs w:val="24"/>
        </w:rPr>
        <w:t>As despesas decorrentes da presente contratação correrão à conta de recursos específicos consignados no Orçamento Geral deste exercício, na dotação abaixo discriminada:</w:t>
      </w:r>
    </w:p>
    <w:p w14:paraId="397BAF7B" w14:textId="77777777" w:rsidR="00411EFB" w:rsidRPr="008061E5" w:rsidRDefault="00411EFB" w:rsidP="00EE11DD">
      <w:pPr>
        <w:pStyle w:val="Nivel3"/>
        <w:spacing w:line="240" w:lineRule="auto"/>
        <w:ind w:left="142"/>
        <w:rPr>
          <w:rFonts w:ascii="Aptos" w:hAnsi="Aptos"/>
          <w:color w:val="auto"/>
          <w:sz w:val="24"/>
          <w:szCs w:val="24"/>
        </w:rPr>
      </w:pPr>
      <w:r w:rsidRPr="008061E5">
        <w:rPr>
          <w:rFonts w:ascii="Aptos" w:hAnsi="Aptos"/>
          <w:color w:val="auto"/>
          <w:sz w:val="24"/>
          <w:szCs w:val="24"/>
        </w:rPr>
        <w:t xml:space="preserve">Gestão/Unidade: </w:t>
      </w:r>
    </w:p>
    <w:p w14:paraId="5907E124" w14:textId="77777777" w:rsidR="00411EFB" w:rsidRPr="008061E5" w:rsidRDefault="00411EFB" w:rsidP="00EE11DD">
      <w:pPr>
        <w:pStyle w:val="Nivel3"/>
        <w:spacing w:line="240" w:lineRule="auto"/>
        <w:ind w:left="142"/>
        <w:rPr>
          <w:rFonts w:ascii="Aptos" w:hAnsi="Aptos"/>
          <w:color w:val="auto"/>
          <w:sz w:val="24"/>
          <w:szCs w:val="24"/>
        </w:rPr>
      </w:pPr>
      <w:r w:rsidRPr="008061E5">
        <w:rPr>
          <w:rFonts w:ascii="Aptos" w:hAnsi="Aptos"/>
          <w:color w:val="auto"/>
          <w:sz w:val="24"/>
          <w:szCs w:val="24"/>
        </w:rPr>
        <w:t xml:space="preserve">Fonte de Recursos:  </w:t>
      </w:r>
    </w:p>
    <w:p w14:paraId="1E550BA8" w14:textId="77777777" w:rsidR="00411EFB" w:rsidRPr="008061E5" w:rsidRDefault="00411EFB" w:rsidP="00EE11DD">
      <w:pPr>
        <w:pStyle w:val="Nivel3"/>
        <w:spacing w:line="240" w:lineRule="auto"/>
        <w:ind w:left="142"/>
        <w:rPr>
          <w:rFonts w:ascii="Aptos" w:hAnsi="Aptos"/>
          <w:color w:val="auto"/>
          <w:sz w:val="24"/>
          <w:szCs w:val="24"/>
        </w:rPr>
      </w:pPr>
      <w:r w:rsidRPr="008061E5">
        <w:rPr>
          <w:rFonts w:ascii="Aptos" w:hAnsi="Aptos"/>
          <w:color w:val="auto"/>
          <w:sz w:val="24"/>
          <w:szCs w:val="24"/>
        </w:rPr>
        <w:t xml:space="preserve">Programa de Trabalho: </w:t>
      </w:r>
    </w:p>
    <w:p w14:paraId="3FACDCE3" w14:textId="77777777" w:rsidR="00411EFB" w:rsidRPr="008061E5" w:rsidRDefault="00411EFB" w:rsidP="00EE11DD">
      <w:pPr>
        <w:pStyle w:val="Nivel3"/>
        <w:spacing w:line="240" w:lineRule="auto"/>
        <w:ind w:left="142"/>
        <w:rPr>
          <w:rFonts w:ascii="Aptos" w:hAnsi="Aptos"/>
          <w:color w:val="auto"/>
          <w:sz w:val="24"/>
          <w:szCs w:val="24"/>
        </w:rPr>
      </w:pPr>
      <w:r w:rsidRPr="008061E5">
        <w:rPr>
          <w:rFonts w:ascii="Aptos" w:hAnsi="Aptos"/>
          <w:color w:val="auto"/>
          <w:sz w:val="24"/>
          <w:szCs w:val="24"/>
        </w:rPr>
        <w:t xml:space="preserve">Elemento de Despesa: </w:t>
      </w:r>
    </w:p>
    <w:p w14:paraId="23A6A3EB" w14:textId="4DCCE98A"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83" w:name="_Toc149826702"/>
      <w:bookmarkStart w:id="184" w:name="_Toc149844070"/>
      <w:bookmarkStart w:id="185" w:name="_Toc149844592"/>
      <w:bookmarkStart w:id="186" w:name="_Toc149844766"/>
      <w:r w:rsidRPr="008061E5">
        <w:rPr>
          <w:rFonts w:ascii="Aptos" w:hAnsi="Aptos"/>
          <w:sz w:val="24"/>
          <w:szCs w:val="24"/>
        </w:rPr>
        <w:t>CLÁUSULA DÉCIMA QUARTA – DOS CASOS OMISSOS</w:t>
      </w:r>
      <w:bookmarkEnd w:id="183"/>
      <w:bookmarkEnd w:id="184"/>
      <w:bookmarkEnd w:id="185"/>
      <w:bookmarkEnd w:id="186"/>
      <w:r w:rsidRPr="008061E5">
        <w:rPr>
          <w:rFonts w:ascii="Aptos" w:hAnsi="Aptos"/>
          <w:sz w:val="24"/>
          <w:szCs w:val="24"/>
        </w:rPr>
        <w:t xml:space="preserve"> </w:t>
      </w:r>
    </w:p>
    <w:p w14:paraId="4AEB32A1" w14:textId="49100845" w:rsidR="00411EFB" w:rsidRPr="008061E5" w:rsidRDefault="00EE11DD" w:rsidP="00EE11DD">
      <w:pPr>
        <w:pStyle w:val="Nivel2"/>
        <w:spacing w:line="240" w:lineRule="auto"/>
        <w:ind w:left="142"/>
        <w:rPr>
          <w:rFonts w:ascii="Aptos" w:hAnsi="Aptos"/>
          <w:color w:val="auto"/>
          <w:sz w:val="24"/>
          <w:szCs w:val="24"/>
        </w:rPr>
      </w:pPr>
      <w:r w:rsidRPr="008061E5">
        <w:rPr>
          <w:rFonts w:ascii="Aptos" w:hAnsi="Aptos"/>
          <w:color w:val="auto"/>
          <w:sz w:val="24"/>
          <w:szCs w:val="24"/>
        </w:rPr>
        <w:t xml:space="preserve">14.1. </w:t>
      </w:r>
      <w:r w:rsidR="00411EFB" w:rsidRPr="008061E5">
        <w:rPr>
          <w:rFonts w:ascii="Aptos" w:hAnsi="Aptos"/>
          <w:color w:val="auto"/>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C023689" w14:textId="77777777"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87" w:name="_Toc149826703"/>
      <w:bookmarkStart w:id="188" w:name="_Toc149844071"/>
      <w:bookmarkStart w:id="189" w:name="_Toc149844593"/>
      <w:bookmarkStart w:id="190" w:name="_Toc149844767"/>
      <w:r w:rsidRPr="008061E5">
        <w:rPr>
          <w:rFonts w:ascii="Aptos" w:hAnsi="Aptos"/>
          <w:sz w:val="24"/>
          <w:szCs w:val="24"/>
        </w:rPr>
        <w:t>CLÁUSULA DÉCIMA QUINTA – ALTERAÇÕES</w:t>
      </w:r>
      <w:bookmarkEnd w:id="187"/>
      <w:bookmarkEnd w:id="188"/>
      <w:bookmarkEnd w:id="189"/>
      <w:bookmarkEnd w:id="190"/>
    </w:p>
    <w:p w14:paraId="3BF2FCC3" w14:textId="1C6A58F1" w:rsidR="00411EFB" w:rsidRPr="008061E5" w:rsidRDefault="00411EFB" w:rsidP="00EE11DD">
      <w:pPr>
        <w:pStyle w:val="Nivel2"/>
        <w:numPr>
          <w:ilvl w:val="1"/>
          <w:numId w:val="14"/>
        </w:numPr>
        <w:spacing w:line="240" w:lineRule="auto"/>
        <w:ind w:left="142" w:firstLine="0"/>
        <w:rPr>
          <w:rFonts w:ascii="Aptos" w:hAnsi="Aptos"/>
          <w:color w:val="auto"/>
          <w:sz w:val="24"/>
          <w:szCs w:val="24"/>
        </w:rPr>
      </w:pPr>
      <w:r w:rsidRPr="008061E5">
        <w:rPr>
          <w:rFonts w:ascii="Aptos" w:hAnsi="Aptos"/>
          <w:color w:val="auto"/>
          <w:sz w:val="24"/>
          <w:szCs w:val="24"/>
        </w:rPr>
        <w:t>Eventuais alterações contratuais reger-se-ão pela disciplina dos arts. 124 e seguintes da Lei nº 14.133, de 2021.</w:t>
      </w:r>
    </w:p>
    <w:p w14:paraId="73D79A41" w14:textId="77777777" w:rsidR="00411EFB" w:rsidRPr="008061E5" w:rsidRDefault="00411EFB" w:rsidP="00EE11DD">
      <w:pPr>
        <w:pStyle w:val="Nivel2"/>
        <w:numPr>
          <w:ilvl w:val="1"/>
          <w:numId w:val="14"/>
        </w:numPr>
        <w:spacing w:line="240" w:lineRule="auto"/>
        <w:ind w:left="142" w:firstLine="0"/>
        <w:rPr>
          <w:rFonts w:ascii="Aptos" w:hAnsi="Aptos"/>
          <w:color w:val="auto"/>
          <w:sz w:val="24"/>
          <w:szCs w:val="24"/>
        </w:rPr>
      </w:pPr>
      <w:r w:rsidRPr="008061E5">
        <w:rPr>
          <w:rFonts w:ascii="Aptos" w:hAnsi="Aptos"/>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3145B284" w14:textId="77777777" w:rsidR="00411EFB" w:rsidRPr="008061E5" w:rsidRDefault="00411EFB" w:rsidP="00EE11DD">
      <w:pPr>
        <w:pStyle w:val="Nivel2"/>
        <w:numPr>
          <w:ilvl w:val="1"/>
          <w:numId w:val="14"/>
        </w:numPr>
        <w:spacing w:line="240" w:lineRule="auto"/>
        <w:ind w:left="142" w:firstLine="0"/>
        <w:rPr>
          <w:rFonts w:ascii="Aptos" w:hAnsi="Aptos"/>
          <w:color w:val="auto"/>
          <w:sz w:val="24"/>
          <w:szCs w:val="24"/>
        </w:rPr>
      </w:pPr>
      <w:r w:rsidRPr="008061E5">
        <w:rPr>
          <w:rFonts w:ascii="Aptos" w:hAnsi="Aptos"/>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9DE3204" w14:textId="0B3AA07E" w:rsidR="00411EFB" w:rsidRPr="008061E5" w:rsidRDefault="00411EFB" w:rsidP="00EE11DD">
      <w:pPr>
        <w:pStyle w:val="Nivel2"/>
        <w:numPr>
          <w:ilvl w:val="1"/>
          <w:numId w:val="14"/>
        </w:numPr>
        <w:spacing w:line="240" w:lineRule="auto"/>
        <w:ind w:left="142" w:firstLine="0"/>
        <w:rPr>
          <w:rFonts w:ascii="Aptos" w:hAnsi="Aptos"/>
          <w:color w:val="auto"/>
          <w:sz w:val="24"/>
          <w:szCs w:val="24"/>
        </w:rPr>
      </w:pPr>
      <w:r w:rsidRPr="008061E5">
        <w:rPr>
          <w:rFonts w:ascii="Aptos" w:hAnsi="Aptos"/>
          <w:color w:val="auto"/>
          <w:sz w:val="24"/>
          <w:szCs w:val="24"/>
        </w:rPr>
        <w:t>Registros que não caracterizam alteração do contrato podem ser realizados por simples apostila, dispensada a celebração de termo aditivo, na forma do art. 136 da Lei nº 14.133, de 2021.</w:t>
      </w:r>
    </w:p>
    <w:p w14:paraId="3C31A8E8" w14:textId="77777777"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91" w:name="_Toc149826704"/>
      <w:bookmarkStart w:id="192" w:name="_Toc149844072"/>
      <w:bookmarkStart w:id="193" w:name="_Toc149844594"/>
      <w:bookmarkStart w:id="194" w:name="_Toc149844768"/>
      <w:r w:rsidRPr="008061E5">
        <w:rPr>
          <w:rFonts w:ascii="Aptos" w:hAnsi="Aptos"/>
          <w:sz w:val="24"/>
          <w:szCs w:val="24"/>
        </w:rPr>
        <w:t>CLÁUSULA DÉCIMA SEXTA – PUBLICAÇÃO</w:t>
      </w:r>
      <w:bookmarkEnd w:id="191"/>
      <w:bookmarkEnd w:id="192"/>
      <w:bookmarkEnd w:id="193"/>
      <w:bookmarkEnd w:id="194"/>
    </w:p>
    <w:p w14:paraId="5829A3DF" w14:textId="6C7480AA" w:rsidR="00411EFB" w:rsidRPr="008061E5" w:rsidRDefault="00EE11DD" w:rsidP="00EE11DD">
      <w:pPr>
        <w:pStyle w:val="Nivel2"/>
        <w:spacing w:line="240" w:lineRule="auto"/>
        <w:ind w:left="142"/>
        <w:rPr>
          <w:rFonts w:ascii="Aptos" w:hAnsi="Aptos"/>
          <w:color w:val="auto"/>
          <w:sz w:val="24"/>
          <w:szCs w:val="24"/>
        </w:rPr>
      </w:pPr>
      <w:r w:rsidRPr="008061E5">
        <w:rPr>
          <w:rFonts w:ascii="Aptos" w:hAnsi="Aptos"/>
          <w:color w:val="auto"/>
          <w:sz w:val="24"/>
          <w:szCs w:val="24"/>
        </w:rPr>
        <w:t xml:space="preserve">16.1. </w:t>
      </w:r>
      <w:r w:rsidR="00411EFB" w:rsidRPr="008061E5">
        <w:rPr>
          <w:rFonts w:ascii="Aptos" w:hAnsi="Aptos"/>
          <w:color w:val="auto"/>
          <w:sz w:val="24"/>
          <w:szCs w:val="24"/>
        </w:rPr>
        <w:t xml:space="preserve">Incumbirá ao contratante divulgar o presente instrumento no Portal Nacional de Contratações Públicas (PNCP), na forma prevista no art. 94 da Lei 14.133, de 2021, bem como no respectivo sítio oficial na Internet, em atenção ao art. 91, </w:t>
      </w:r>
      <w:r w:rsidR="00411EFB" w:rsidRPr="008061E5">
        <w:rPr>
          <w:rFonts w:ascii="Aptos" w:hAnsi="Aptos"/>
          <w:i/>
          <w:color w:val="auto"/>
          <w:sz w:val="24"/>
          <w:szCs w:val="24"/>
        </w:rPr>
        <w:t>caput,</w:t>
      </w:r>
      <w:r w:rsidR="00411EFB" w:rsidRPr="008061E5">
        <w:rPr>
          <w:rFonts w:ascii="Aptos" w:hAnsi="Aptos"/>
          <w:color w:val="auto"/>
          <w:sz w:val="24"/>
          <w:szCs w:val="24"/>
        </w:rPr>
        <w:t xml:space="preserve"> da Lei n.º 14.133, de 2021, e ao art. 8º, §2º, da Lei n. 12.527, de 2011, c/c art. 7º, §3º, inciso V, do Decreto n. 7.724, de 2012.</w:t>
      </w:r>
    </w:p>
    <w:p w14:paraId="508088D0" w14:textId="21D78744" w:rsidR="00411EFB" w:rsidRPr="008061E5" w:rsidRDefault="00411EFB" w:rsidP="00EE11D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ptos" w:hAnsi="Aptos"/>
          <w:sz w:val="24"/>
          <w:szCs w:val="24"/>
        </w:rPr>
      </w:pPr>
      <w:bookmarkStart w:id="195" w:name="_Toc149826705"/>
      <w:bookmarkStart w:id="196" w:name="_Toc149844073"/>
      <w:bookmarkStart w:id="197" w:name="_Toc149844595"/>
      <w:bookmarkStart w:id="198" w:name="_Toc149844769"/>
      <w:r w:rsidRPr="008061E5">
        <w:rPr>
          <w:rFonts w:ascii="Aptos" w:hAnsi="Aptos"/>
          <w:sz w:val="24"/>
          <w:szCs w:val="24"/>
        </w:rPr>
        <w:t>CLÁUSULA DÉCIMA SÉTIMA– FORO</w:t>
      </w:r>
      <w:bookmarkEnd w:id="195"/>
      <w:bookmarkEnd w:id="196"/>
      <w:bookmarkEnd w:id="197"/>
      <w:bookmarkEnd w:id="198"/>
      <w:r w:rsidRPr="008061E5">
        <w:rPr>
          <w:rFonts w:ascii="Aptos" w:hAnsi="Aptos"/>
          <w:sz w:val="24"/>
          <w:szCs w:val="24"/>
        </w:rPr>
        <w:t xml:space="preserve"> </w:t>
      </w:r>
    </w:p>
    <w:p w14:paraId="6E0D757E" w14:textId="0FAA8094" w:rsidR="00411EFB" w:rsidRPr="008061E5" w:rsidRDefault="00EE11DD" w:rsidP="00EE11DD">
      <w:pPr>
        <w:pStyle w:val="Nivel2"/>
        <w:spacing w:line="240" w:lineRule="auto"/>
        <w:ind w:left="142"/>
        <w:rPr>
          <w:rFonts w:ascii="Aptos" w:hAnsi="Aptos"/>
          <w:color w:val="auto"/>
          <w:sz w:val="24"/>
          <w:szCs w:val="24"/>
        </w:rPr>
      </w:pPr>
      <w:r w:rsidRPr="008061E5">
        <w:rPr>
          <w:rFonts w:ascii="Aptos" w:hAnsi="Aptos"/>
          <w:color w:val="auto"/>
          <w:sz w:val="24"/>
          <w:szCs w:val="24"/>
          <w:lang w:eastAsia="en-US"/>
        </w:rPr>
        <w:t xml:space="preserve">17.1. </w:t>
      </w:r>
      <w:r w:rsidR="00411EFB" w:rsidRPr="008061E5">
        <w:rPr>
          <w:rFonts w:ascii="Aptos" w:hAnsi="Aptos"/>
          <w:color w:val="auto"/>
          <w:sz w:val="24"/>
          <w:szCs w:val="24"/>
          <w:lang w:eastAsia="en-US"/>
        </w:rPr>
        <w:t>Fica eleito o</w:t>
      </w:r>
      <w:r w:rsidR="00A33544" w:rsidRPr="008061E5">
        <w:rPr>
          <w:rFonts w:ascii="Aptos" w:hAnsi="Aptos"/>
          <w:color w:val="auto"/>
          <w:sz w:val="24"/>
          <w:szCs w:val="24"/>
          <w:lang w:eastAsia="en-US"/>
        </w:rPr>
        <w:t xml:space="preserve"> Foro da cidade de Brumado/BA </w:t>
      </w:r>
      <w:r w:rsidR="00411EFB" w:rsidRPr="008061E5">
        <w:rPr>
          <w:rFonts w:ascii="Aptos" w:hAnsi="Aptos"/>
          <w:color w:val="auto"/>
          <w:sz w:val="24"/>
          <w:szCs w:val="24"/>
        </w:rPr>
        <w:t>para dirimir os litígios que decorrerem da execução deste Termo de Contrato que não puderem ser compostos pela conciliação, conforme art. 92, §1º, da Lei nº 14.133/21.</w:t>
      </w:r>
    </w:p>
    <w:p w14:paraId="6790FCEB" w14:textId="77777777" w:rsidR="000342F6" w:rsidRPr="008061E5" w:rsidRDefault="000342F6" w:rsidP="00EE11DD">
      <w:pPr>
        <w:pStyle w:val="Nivel2"/>
        <w:spacing w:line="240" w:lineRule="auto"/>
        <w:ind w:left="142"/>
        <w:rPr>
          <w:rFonts w:ascii="Aptos" w:hAnsi="Aptos"/>
          <w:color w:val="auto"/>
          <w:sz w:val="24"/>
          <w:szCs w:val="24"/>
        </w:rPr>
      </w:pPr>
    </w:p>
    <w:p w14:paraId="1382BE19" w14:textId="03591674" w:rsidR="00A33544" w:rsidRPr="008061E5" w:rsidRDefault="00A33544" w:rsidP="00EE11DD">
      <w:pPr>
        <w:pStyle w:val="Nivel2"/>
        <w:spacing w:afterLines="120" w:after="288" w:line="240" w:lineRule="auto"/>
        <w:ind w:left="142"/>
        <w:rPr>
          <w:rFonts w:ascii="Aptos" w:hAnsi="Aptos"/>
          <w:i/>
          <w:iCs/>
          <w:color w:val="auto"/>
          <w:sz w:val="24"/>
          <w:szCs w:val="24"/>
          <w:highlight w:val="yellow"/>
        </w:rPr>
      </w:pPr>
      <w:r w:rsidRPr="008061E5">
        <w:rPr>
          <w:rFonts w:ascii="Aptos" w:hAnsi="Aptos"/>
          <w:color w:val="auto"/>
          <w:sz w:val="24"/>
          <w:szCs w:val="24"/>
        </w:rPr>
        <w:t xml:space="preserve">Presidência do CISB, Brumado/Ba, em </w:t>
      </w:r>
      <w:r w:rsidRPr="008061E5">
        <w:rPr>
          <w:rFonts w:ascii="Aptos" w:hAnsi="Aptos"/>
          <w:i/>
          <w:iCs/>
          <w:color w:val="auto"/>
          <w:sz w:val="24"/>
          <w:szCs w:val="24"/>
        </w:rPr>
        <w:t>[dia] de [mês] de [ano].</w:t>
      </w:r>
    </w:p>
    <w:p w14:paraId="7C148B66" w14:textId="77777777" w:rsidR="004529E5" w:rsidRPr="008061E5" w:rsidRDefault="004529E5" w:rsidP="00EE11DD">
      <w:pPr>
        <w:ind w:left="142"/>
        <w:jc w:val="both"/>
        <w:rPr>
          <w:rFonts w:ascii="Aptos" w:hAnsi="Aptos" w:cs="Arial"/>
          <w:b/>
          <w:highlight w:val="yellow"/>
        </w:rPr>
      </w:pPr>
    </w:p>
    <w:p w14:paraId="6E24804D" w14:textId="77777777" w:rsidR="00A33544" w:rsidRPr="008061E5" w:rsidRDefault="00A33544" w:rsidP="00EE11DD">
      <w:pPr>
        <w:ind w:left="142"/>
        <w:jc w:val="center"/>
        <w:rPr>
          <w:rFonts w:ascii="Aptos" w:hAnsi="Aptos" w:cs="Arial"/>
          <w:b/>
          <w:highlight w:val="yellow"/>
        </w:rPr>
      </w:pPr>
    </w:p>
    <w:p w14:paraId="70E27584" w14:textId="77777777" w:rsidR="004529E5" w:rsidRPr="008061E5" w:rsidRDefault="004529E5" w:rsidP="00EE11DD">
      <w:pPr>
        <w:ind w:left="142"/>
        <w:jc w:val="center"/>
        <w:rPr>
          <w:rFonts w:ascii="Aptos" w:hAnsi="Aptos" w:cs="Arial"/>
          <w:b/>
        </w:rPr>
      </w:pPr>
      <w:r w:rsidRPr="008061E5">
        <w:rPr>
          <w:rFonts w:ascii="Aptos" w:hAnsi="Aptos" w:cs="Arial"/>
          <w:b/>
        </w:rPr>
        <w:t>___________________________________________</w:t>
      </w:r>
    </w:p>
    <w:p w14:paraId="12C82BF9" w14:textId="20514F60" w:rsidR="00A33544" w:rsidRPr="008061E5" w:rsidRDefault="00A33544" w:rsidP="00EE11DD">
      <w:pPr>
        <w:ind w:left="142"/>
        <w:jc w:val="center"/>
        <w:rPr>
          <w:rFonts w:ascii="Aptos" w:hAnsi="Aptos"/>
        </w:rPr>
      </w:pPr>
      <w:r w:rsidRPr="008061E5">
        <w:rPr>
          <w:rFonts w:ascii="Aptos" w:hAnsi="Aptos"/>
        </w:rPr>
        <w:t>CONSÓRCIO INTERFEDERATIVO DE SAÚDE DA REGIÃO DE BRUMADO-CISB</w:t>
      </w:r>
    </w:p>
    <w:p w14:paraId="065469E1" w14:textId="77777777" w:rsidR="00A33544" w:rsidRPr="008061E5" w:rsidRDefault="00A33544" w:rsidP="00EE11DD">
      <w:pPr>
        <w:ind w:left="142"/>
        <w:jc w:val="center"/>
        <w:rPr>
          <w:rFonts w:ascii="Aptos" w:hAnsi="Aptos"/>
          <w:b/>
          <w:bCs/>
        </w:rPr>
      </w:pPr>
      <w:r w:rsidRPr="008061E5">
        <w:rPr>
          <w:rFonts w:ascii="Aptos" w:hAnsi="Aptos"/>
          <w:b/>
          <w:bCs/>
        </w:rPr>
        <w:t>Phellipe Ramonn Gonçalves Brito - Presidente do CISB</w:t>
      </w:r>
    </w:p>
    <w:p w14:paraId="7CDC3F77" w14:textId="54F16A3E" w:rsidR="00A33544" w:rsidRPr="008061E5" w:rsidRDefault="00A33544" w:rsidP="00EE11DD">
      <w:pPr>
        <w:ind w:left="142"/>
        <w:jc w:val="center"/>
        <w:rPr>
          <w:rFonts w:ascii="Aptos" w:hAnsi="Aptos"/>
        </w:rPr>
      </w:pPr>
      <w:r w:rsidRPr="008061E5">
        <w:rPr>
          <w:rFonts w:ascii="Aptos" w:hAnsi="Aptos"/>
        </w:rPr>
        <w:t>Representante legal do órgão gerenciador</w:t>
      </w:r>
    </w:p>
    <w:p w14:paraId="28D3669F" w14:textId="6F6E7DC7" w:rsidR="004529E5" w:rsidRPr="008061E5" w:rsidRDefault="00A33544" w:rsidP="00EE11DD">
      <w:pPr>
        <w:ind w:left="142"/>
        <w:jc w:val="center"/>
        <w:rPr>
          <w:rFonts w:ascii="Aptos" w:hAnsi="Aptos" w:cs="Arial"/>
          <w:b/>
        </w:rPr>
      </w:pPr>
      <w:r w:rsidRPr="008061E5">
        <w:rPr>
          <w:rFonts w:ascii="Aptos" w:hAnsi="Aptos"/>
        </w:rPr>
        <w:t>CONTRATANTE</w:t>
      </w:r>
    </w:p>
    <w:p w14:paraId="2A00F2DF" w14:textId="77777777" w:rsidR="00A33544" w:rsidRPr="008061E5" w:rsidRDefault="00A33544" w:rsidP="00EE11DD">
      <w:pPr>
        <w:ind w:left="142"/>
        <w:jc w:val="center"/>
        <w:rPr>
          <w:rFonts w:ascii="Aptos" w:hAnsi="Aptos" w:cs="Arial"/>
          <w:b/>
        </w:rPr>
      </w:pPr>
    </w:p>
    <w:p w14:paraId="1103FAD5" w14:textId="77777777" w:rsidR="00A33544" w:rsidRPr="008061E5" w:rsidRDefault="00A33544" w:rsidP="00EE11DD">
      <w:pPr>
        <w:ind w:left="142"/>
        <w:jc w:val="center"/>
        <w:rPr>
          <w:rFonts w:ascii="Aptos" w:hAnsi="Aptos" w:cs="Arial"/>
          <w:b/>
        </w:rPr>
      </w:pPr>
    </w:p>
    <w:p w14:paraId="5114BD53" w14:textId="017217B4" w:rsidR="004529E5" w:rsidRPr="008061E5" w:rsidRDefault="004529E5" w:rsidP="00EE11DD">
      <w:pPr>
        <w:ind w:left="142"/>
        <w:jc w:val="center"/>
        <w:rPr>
          <w:rFonts w:ascii="Aptos" w:hAnsi="Aptos" w:cs="Arial"/>
          <w:b/>
        </w:rPr>
      </w:pPr>
      <w:r w:rsidRPr="008061E5">
        <w:rPr>
          <w:rFonts w:ascii="Aptos" w:hAnsi="Aptos" w:cs="Arial"/>
          <w:b/>
        </w:rPr>
        <w:t>___________________________________________</w:t>
      </w:r>
    </w:p>
    <w:p w14:paraId="23AFF1A5" w14:textId="77777777" w:rsidR="004529E5" w:rsidRPr="008061E5" w:rsidRDefault="004529E5" w:rsidP="00EE11DD">
      <w:pPr>
        <w:ind w:left="142"/>
        <w:jc w:val="center"/>
        <w:rPr>
          <w:rFonts w:ascii="Aptos" w:hAnsi="Aptos" w:cs="Arial"/>
          <w:b/>
        </w:rPr>
      </w:pPr>
      <w:r w:rsidRPr="008061E5">
        <w:rPr>
          <w:rFonts w:ascii="Aptos" w:hAnsi="Aptos" w:cs="Arial"/>
          <w:b/>
        </w:rPr>
        <w:t>[EMPRESA]</w:t>
      </w:r>
    </w:p>
    <w:p w14:paraId="2FD60E46" w14:textId="77777777" w:rsidR="004529E5" w:rsidRPr="008061E5" w:rsidRDefault="004529E5" w:rsidP="00EE11DD">
      <w:pPr>
        <w:widowControl w:val="0"/>
        <w:autoSpaceDE w:val="0"/>
        <w:autoSpaceDN w:val="0"/>
        <w:adjustRightInd w:val="0"/>
        <w:ind w:left="142"/>
        <w:jc w:val="center"/>
        <w:rPr>
          <w:rFonts w:ascii="Aptos" w:hAnsi="Aptos" w:cs="Arial"/>
        </w:rPr>
      </w:pPr>
      <w:r w:rsidRPr="008061E5">
        <w:rPr>
          <w:rFonts w:ascii="Aptos" w:hAnsi="Aptos" w:cs="Arial"/>
        </w:rPr>
        <w:t>representante(s) legal(is) do(s) fornecedor(s) registrado(s)</w:t>
      </w:r>
    </w:p>
    <w:p w14:paraId="41EE6A46" w14:textId="77777777" w:rsidR="004529E5" w:rsidRPr="008061E5" w:rsidRDefault="004529E5" w:rsidP="00EE11DD">
      <w:pPr>
        <w:ind w:left="142"/>
        <w:jc w:val="center"/>
        <w:rPr>
          <w:rFonts w:ascii="Aptos" w:hAnsi="Aptos" w:cs="Arial"/>
          <w:b/>
        </w:rPr>
      </w:pPr>
      <w:r w:rsidRPr="008061E5">
        <w:rPr>
          <w:rFonts w:ascii="Aptos" w:hAnsi="Aptos" w:cs="Arial"/>
          <w:b/>
        </w:rPr>
        <w:t>CONTRATADA</w:t>
      </w:r>
    </w:p>
    <w:p w14:paraId="16E65DC4" w14:textId="77777777" w:rsidR="004529E5" w:rsidRPr="008061E5" w:rsidRDefault="004529E5" w:rsidP="00EE11DD">
      <w:pPr>
        <w:ind w:left="142"/>
        <w:jc w:val="center"/>
        <w:rPr>
          <w:rFonts w:ascii="Aptos" w:hAnsi="Aptos" w:cs="Arial"/>
        </w:rPr>
      </w:pPr>
    </w:p>
    <w:p w14:paraId="04C34215" w14:textId="77777777" w:rsidR="006C42A1" w:rsidRPr="008061E5" w:rsidRDefault="006C42A1" w:rsidP="00EE11DD">
      <w:pPr>
        <w:ind w:left="142"/>
        <w:jc w:val="both"/>
        <w:rPr>
          <w:rFonts w:ascii="Aptos" w:eastAsia="Calibri" w:hAnsi="Aptos" w:cs="Arial"/>
          <w:b/>
        </w:rPr>
      </w:pPr>
    </w:p>
    <w:p w14:paraId="0A143334" w14:textId="77777777" w:rsidR="00093D90" w:rsidRPr="008061E5" w:rsidRDefault="00093D90" w:rsidP="00EE11DD">
      <w:pPr>
        <w:ind w:left="142"/>
        <w:jc w:val="both"/>
        <w:rPr>
          <w:rFonts w:ascii="Aptos" w:eastAsia="Calibri" w:hAnsi="Aptos" w:cs="Arial"/>
          <w:b/>
        </w:rPr>
      </w:pPr>
    </w:p>
    <w:sectPr w:rsidR="00093D90" w:rsidRPr="008061E5" w:rsidSect="00705943">
      <w:headerReference w:type="default" r:id="rId37"/>
      <w:footerReference w:type="default" r:id="rId38"/>
      <w:pgSz w:w="11906" w:h="16838"/>
      <w:pgMar w:top="1843" w:right="709" w:bottom="1418"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8A927" w14:textId="77777777" w:rsidR="00FC0F3A" w:rsidRDefault="00FC0F3A">
      <w:r>
        <w:separator/>
      </w:r>
    </w:p>
  </w:endnote>
  <w:endnote w:type="continuationSeparator" w:id="0">
    <w:p w14:paraId="670C277E" w14:textId="77777777" w:rsidR="00FC0F3A" w:rsidRDefault="00FC0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altName w:val=" Arial"/>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cs="Times New Roman"/>
        <w:b/>
        <w:bCs/>
        <w:sz w:val="18"/>
        <w:szCs w:val="18"/>
      </w:rPr>
      <w:id w:val="-248272585"/>
      <w:docPartObj>
        <w:docPartGallery w:val="Page Numbers (Bottom of Page)"/>
        <w:docPartUnique/>
      </w:docPartObj>
    </w:sdtPr>
    <w:sdtEndPr>
      <w:rPr>
        <w:b w:val="0"/>
        <w:bCs w:val="0"/>
      </w:rPr>
    </w:sdtEndPr>
    <w:sdtContent>
      <w:p w14:paraId="63285410" w14:textId="69C8FB88" w:rsidR="00CE32CE" w:rsidRPr="00A43817" w:rsidRDefault="00CE32CE" w:rsidP="00CE32CE">
        <w:pPr>
          <w:pStyle w:val="Cabealho"/>
          <w:jc w:val="right"/>
          <w:rPr>
            <w:rFonts w:ascii="Aptos" w:hAnsi="Aptos" w:cs="Times New Roman"/>
            <w:b/>
            <w:bCs/>
            <w:sz w:val="18"/>
            <w:szCs w:val="18"/>
          </w:rPr>
        </w:pPr>
        <w:r w:rsidRPr="00A43817">
          <w:rPr>
            <w:rFonts w:ascii="Aptos" w:hAnsi="Aptos" w:cs="Times New Roman"/>
            <w:b/>
            <w:bCs/>
            <w:sz w:val="18"/>
            <w:szCs w:val="18"/>
          </w:rPr>
          <w:fldChar w:fldCharType="begin"/>
        </w:r>
        <w:r w:rsidRPr="00A43817">
          <w:rPr>
            <w:rFonts w:ascii="Aptos" w:hAnsi="Aptos" w:cs="Times New Roman"/>
            <w:b/>
            <w:bCs/>
            <w:sz w:val="18"/>
            <w:szCs w:val="18"/>
          </w:rPr>
          <w:instrText>PAGE   \* MERGEFORMAT</w:instrText>
        </w:r>
        <w:r w:rsidRPr="00A43817">
          <w:rPr>
            <w:rFonts w:ascii="Aptos" w:hAnsi="Aptos" w:cs="Times New Roman"/>
            <w:b/>
            <w:bCs/>
            <w:sz w:val="18"/>
            <w:szCs w:val="18"/>
          </w:rPr>
          <w:fldChar w:fldCharType="separate"/>
        </w:r>
        <w:r w:rsidRPr="00A43817">
          <w:rPr>
            <w:rFonts w:ascii="Aptos" w:hAnsi="Aptos" w:cs="Times New Roman"/>
            <w:b/>
            <w:bCs/>
            <w:sz w:val="18"/>
            <w:szCs w:val="18"/>
          </w:rPr>
          <w:t>2</w:t>
        </w:r>
        <w:r w:rsidRPr="00A43817">
          <w:rPr>
            <w:rFonts w:ascii="Aptos" w:hAnsi="Aptos" w:cs="Times New Roman"/>
            <w:b/>
            <w:bCs/>
            <w:sz w:val="18"/>
            <w:szCs w:val="18"/>
          </w:rPr>
          <w:fldChar w:fldCharType="end"/>
        </w:r>
        <w:r w:rsidRPr="00A43817">
          <w:rPr>
            <w:rFonts w:ascii="Aptos" w:hAnsi="Aptos" w:cs="Times New Roman"/>
            <w:b/>
            <w:bCs/>
            <w:sz w:val="18"/>
            <w:szCs w:val="18"/>
          </w:rPr>
          <w:t xml:space="preserve"> </w:t>
        </w:r>
      </w:p>
      <w:p w14:paraId="7E2AB6FD" w14:textId="6079A919" w:rsidR="00CE32CE" w:rsidRPr="00A43817" w:rsidRDefault="00CE32CE" w:rsidP="00CE32CE">
        <w:pPr>
          <w:pStyle w:val="Cabealho"/>
          <w:jc w:val="right"/>
          <w:rPr>
            <w:rFonts w:ascii="Aptos" w:hAnsi="Aptos" w:cs="Times New Roman"/>
            <w:sz w:val="18"/>
            <w:szCs w:val="18"/>
          </w:rPr>
        </w:pPr>
        <w:r w:rsidRPr="00A43817">
          <w:rPr>
            <w:rFonts w:ascii="Aptos" w:hAnsi="Aptos" w:cs="Times New Roman"/>
            <w:b/>
            <w:bCs/>
            <w:sz w:val="18"/>
            <w:szCs w:val="18"/>
          </w:rPr>
          <w:t>EDITAL</w:t>
        </w:r>
        <w:r w:rsidR="00DA05EA">
          <w:rPr>
            <w:rFonts w:ascii="Aptos" w:hAnsi="Aptos" w:cs="Times New Roman"/>
            <w:b/>
            <w:bCs/>
            <w:sz w:val="18"/>
            <w:szCs w:val="18"/>
          </w:rPr>
          <w:t xml:space="preserve"> CISB</w:t>
        </w:r>
        <w:r w:rsidRPr="00A43817">
          <w:rPr>
            <w:rFonts w:ascii="Aptos" w:hAnsi="Aptos" w:cs="Times New Roman"/>
            <w:b/>
            <w:bCs/>
            <w:sz w:val="18"/>
            <w:szCs w:val="18"/>
          </w:rPr>
          <w:t xml:space="preserve"> - </w:t>
        </w:r>
        <w:r w:rsidR="00331DDB" w:rsidRPr="00A43817">
          <w:rPr>
            <w:rFonts w:ascii="Aptos" w:hAnsi="Aptos" w:cs="Times New Roman"/>
            <w:b/>
            <w:bCs/>
            <w:sz w:val="18"/>
            <w:szCs w:val="18"/>
          </w:rPr>
          <w:t>PE</w:t>
        </w:r>
        <w:r w:rsidRPr="00A43817">
          <w:rPr>
            <w:rFonts w:ascii="Aptos" w:hAnsi="Aptos" w:cs="Times New Roman"/>
            <w:b/>
            <w:bCs/>
            <w:sz w:val="18"/>
            <w:szCs w:val="18"/>
          </w:rPr>
          <w:t xml:space="preserve"> – SRP – Nº </w:t>
        </w:r>
        <w:r w:rsidR="00010AD4" w:rsidRPr="00A43817">
          <w:rPr>
            <w:rFonts w:ascii="Aptos" w:hAnsi="Aptos" w:cs="Times New Roman"/>
            <w:b/>
            <w:bCs/>
            <w:sz w:val="18"/>
            <w:szCs w:val="18"/>
          </w:rPr>
          <w:t>0</w:t>
        </w:r>
        <w:r w:rsidR="00884BB1">
          <w:rPr>
            <w:rFonts w:ascii="Aptos" w:hAnsi="Aptos" w:cs="Times New Roman"/>
            <w:b/>
            <w:bCs/>
            <w:sz w:val="18"/>
            <w:szCs w:val="18"/>
          </w:rPr>
          <w:t>04</w:t>
        </w:r>
        <w:r w:rsidR="00010AD4" w:rsidRPr="00A43817">
          <w:rPr>
            <w:rFonts w:ascii="Aptos" w:hAnsi="Aptos" w:cs="Times New Roman"/>
            <w:b/>
            <w:bCs/>
            <w:sz w:val="18"/>
            <w:szCs w:val="18"/>
          </w:rPr>
          <w:t>/202</w:t>
        </w:r>
        <w:r w:rsidR="00884BB1">
          <w:rPr>
            <w:rFonts w:ascii="Aptos" w:hAnsi="Aptos" w:cs="Times New Roman"/>
            <w:b/>
            <w:bCs/>
            <w:sz w:val="18"/>
            <w:szCs w:val="18"/>
          </w:rPr>
          <w:t>6</w:t>
        </w:r>
      </w:p>
      <w:p w14:paraId="27D99BA5" w14:textId="1B5D06C5" w:rsidR="00743AE6" w:rsidRPr="00A43817" w:rsidRDefault="00000000" w:rsidP="00CE32CE">
        <w:pPr>
          <w:pStyle w:val="Rodap"/>
          <w:rPr>
            <w:rFonts w:ascii="Aptos" w:hAnsi="Aptos" w:cs="Times New Roman"/>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A407C" w14:textId="77777777" w:rsidR="00FC0F3A" w:rsidRDefault="00FC0F3A">
      <w:r>
        <w:separator/>
      </w:r>
    </w:p>
  </w:footnote>
  <w:footnote w:type="continuationSeparator" w:id="0">
    <w:p w14:paraId="7BE85AEF" w14:textId="77777777" w:rsidR="00FC0F3A" w:rsidRDefault="00FC0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35552" w14:textId="65F94298" w:rsidR="00331DDB" w:rsidRDefault="00954DEB">
    <w:pPr>
      <w:pStyle w:val="Cabealho"/>
    </w:pPr>
    <w:r>
      <w:rPr>
        <w:noProof/>
      </w:rPr>
      <w:drawing>
        <wp:anchor distT="0" distB="0" distL="114300" distR="114300" simplePos="0" relativeHeight="251661312" behindDoc="1" locked="0" layoutInCell="1" allowOverlap="1" wp14:anchorId="267CB56F" wp14:editId="77DF9AE5">
          <wp:simplePos x="0" y="0"/>
          <wp:positionH relativeFrom="page">
            <wp:align>right</wp:align>
          </wp:positionH>
          <wp:positionV relativeFrom="paragraph">
            <wp:posOffset>-516201</wp:posOffset>
          </wp:positionV>
          <wp:extent cx="7556625" cy="1188138"/>
          <wp:effectExtent l="0" t="0" r="6350" b="0"/>
          <wp:wrapNone/>
          <wp:docPr id="318521691" name="Imagem 31852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625" cy="118813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66"/>
        </w:tabs>
        <w:ind w:left="1502" w:hanging="360"/>
      </w:pPr>
    </w:lvl>
    <w:lvl w:ilvl="1">
      <w:start w:val="1"/>
      <w:numFmt w:val="lowerLetter"/>
      <w:lvlText w:val="%2."/>
      <w:lvlJc w:val="left"/>
      <w:pPr>
        <w:tabs>
          <w:tab w:val="num" w:pos="66"/>
        </w:tabs>
        <w:ind w:left="2222" w:hanging="360"/>
      </w:pPr>
    </w:lvl>
    <w:lvl w:ilvl="2">
      <w:start w:val="1"/>
      <w:numFmt w:val="lowerRoman"/>
      <w:lvlText w:val="%3."/>
      <w:lvlJc w:val="right"/>
      <w:pPr>
        <w:tabs>
          <w:tab w:val="num" w:pos="66"/>
        </w:tabs>
        <w:ind w:left="2942" w:hanging="180"/>
      </w:pPr>
    </w:lvl>
    <w:lvl w:ilvl="3">
      <w:start w:val="1"/>
      <w:numFmt w:val="decimal"/>
      <w:lvlText w:val="%4."/>
      <w:lvlJc w:val="left"/>
      <w:pPr>
        <w:tabs>
          <w:tab w:val="num" w:pos="66"/>
        </w:tabs>
        <w:ind w:left="3662" w:hanging="360"/>
      </w:pPr>
    </w:lvl>
    <w:lvl w:ilvl="4">
      <w:start w:val="1"/>
      <w:numFmt w:val="lowerLetter"/>
      <w:lvlText w:val="%5."/>
      <w:lvlJc w:val="left"/>
      <w:pPr>
        <w:tabs>
          <w:tab w:val="num" w:pos="66"/>
        </w:tabs>
        <w:ind w:left="4382" w:hanging="360"/>
      </w:pPr>
    </w:lvl>
    <w:lvl w:ilvl="5">
      <w:start w:val="1"/>
      <w:numFmt w:val="lowerRoman"/>
      <w:lvlText w:val="%6."/>
      <w:lvlJc w:val="right"/>
      <w:pPr>
        <w:tabs>
          <w:tab w:val="num" w:pos="66"/>
        </w:tabs>
        <w:ind w:left="5102" w:hanging="180"/>
      </w:pPr>
    </w:lvl>
    <w:lvl w:ilvl="6">
      <w:start w:val="1"/>
      <w:numFmt w:val="decimal"/>
      <w:lvlText w:val="%7."/>
      <w:lvlJc w:val="left"/>
      <w:pPr>
        <w:tabs>
          <w:tab w:val="num" w:pos="66"/>
        </w:tabs>
        <w:ind w:left="5822" w:hanging="360"/>
      </w:pPr>
    </w:lvl>
    <w:lvl w:ilvl="7">
      <w:start w:val="1"/>
      <w:numFmt w:val="lowerLetter"/>
      <w:lvlText w:val="%8."/>
      <w:lvlJc w:val="left"/>
      <w:pPr>
        <w:tabs>
          <w:tab w:val="num" w:pos="66"/>
        </w:tabs>
        <w:ind w:left="6542" w:hanging="360"/>
      </w:pPr>
    </w:lvl>
    <w:lvl w:ilvl="8">
      <w:start w:val="1"/>
      <w:numFmt w:val="lowerRoman"/>
      <w:lvlText w:val="%9."/>
      <w:lvlJc w:val="right"/>
      <w:pPr>
        <w:tabs>
          <w:tab w:val="num" w:pos="66"/>
        </w:tabs>
        <w:ind w:left="7262" w:hanging="180"/>
      </w:pPr>
    </w:lvl>
  </w:abstractNum>
  <w:abstractNum w:abstractNumId="1" w15:restartNumberingAfterBreak="0">
    <w:nsid w:val="083A5770"/>
    <w:multiLevelType w:val="multilevel"/>
    <w:tmpl w:val="8C86719E"/>
    <w:lvl w:ilvl="0">
      <w:start w:val="1"/>
      <w:numFmt w:val="upperRoman"/>
      <w:lvlText w:val="%1."/>
      <w:lvlJc w:val="righ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A8374F8"/>
    <w:multiLevelType w:val="multilevel"/>
    <w:tmpl w:val="476C5B92"/>
    <w:lvl w:ilvl="0">
      <w:start w:val="8"/>
      <w:numFmt w:val="decimal"/>
      <w:lvlText w:val="%1."/>
      <w:lvlJc w:val="left"/>
      <w:pPr>
        <w:ind w:left="408" w:hanging="408"/>
      </w:pPr>
      <w:rPr>
        <w:rFonts w:hint="default"/>
        <w:b w:val="0"/>
      </w:rPr>
    </w:lvl>
    <w:lvl w:ilvl="1">
      <w:start w:val="1"/>
      <w:numFmt w:val="decimal"/>
      <w:lvlText w:val="%1.%2."/>
      <w:lvlJc w:val="left"/>
      <w:pPr>
        <w:ind w:left="1128" w:hanging="720"/>
      </w:pPr>
      <w:rPr>
        <w:rFonts w:hint="default"/>
        <w:b w:val="0"/>
      </w:rPr>
    </w:lvl>
    <w:lvl w:ilvl="2">
      <w:start w:val="1"/>
      <w:numFmt w:val="decimal"/>
      <w:lvlText w:val="%1.%2.%3."/>
      <w:lvlJc w:val="left"/>
      <w:pPr>
        <w:ind w:left="1536" w:hanging="720"/>
      </w:pPr>
      <w:rPr>
        <w:rFonts w:hint="default"/>
        <w:b w:val="0"/>
      </w:rPr>
    </w:lvl>
    <w:lvl w:ilvl="3">
      <w:start w:val="1"/>
      <w:numFmt w:val="decimal"/>
      <w:lvlText w:val="%1.%2.%3.%4."/>
      <w:lvlJc w:val="left"/>
      <w:pPr>
        <w:ind w:left="2304" w:hanging="1080"/>
      </w:pPr>
      <w:rPr>
        <w:rFonts w:hint="default"/>
        <w:b w:val="0"/>
      </w:rPr>
    </w:lvl>
    <w:lvl w:ilvl="4">
      <w:start w:val="1"/>
      <w:numFmt w:val="decimal"/>
      <w:lvlText w:val="%1.%2.%3.%4.%5."/>
      <w:lvlJc w:val="left"/>
      <w:pPr>
        <w:ind w:left="2712" w:hanging="1080"/>
      </w:pPr>
      <w:rPr>
        <w:rFonts w:hint="default"/>
        <w:b w:val="0"/>
      </w:rPr>
    </w:lvl>
    <w:lvl w:ilvl="5">
      <w:start w:val="1"/>
      <w:numFmt w:val="decimal"/>
      <w:lvlText w:val="%1.%2.%3.%4.%5.%6."/>
      <w:lvlJc w:val="left"/>
      <w:pPr>
        <w:ind w:left="3480" w:hanging="1440"/>
      </w:pPr>
      <w:rPr>
        <w:rFonts w:hint="default"/>
        <w:b w:val="0"/>
      </w:rPr>
    </w:lvl>
    <w:lvl w:ilvl="6">
      <w:start w:val="1"/>
      <w:numFmt w:val="decimal"/>
      <w:lvlText w:val="%1.%2.%3.%4.%5.%6.%7."/>
      <w:lvlJc w:val="left"/>
      <w:pPr>
        <w:ind w:left="3888" w:hanging="1440"/>
      </w:pPr>
      <w:rPr>
        <w:rFonts w:hint="default"/>
        <w:b w:val="0"/>
      </w:rPr>
    </w:lvl>
    <w:lvl w:ilvl="7">
      <w:start w:val="1"/>
      <w:numFmt w:val="decimal"/>
      <w:lvlText w:val="%1.%2.%3.%4.%5.%6.%7.%8."/>
      <w:lvlJc w:val="left"/>
      <w:pPr>
        <w:ind w:left="4656" w:hanging="1800"/>
      </w:pPr>
      <w:rPr>
        <w:rFonts w:hint="default"/>
        <w:b w:val="0"/>
      </w:rPr>
    </w:lvl>
    <w:lvl w:ilvl="8">
      <w:start w:val="1"/>
      <w:numFmt w:val="decimal"/>
      <w:lvlText w:val="%1.%2.%3.%4.%5.%6.%7.%8.%9."/>
      <w:lvlJc w:val="left"/>
      <w:pPr>
        <w:ind w:left="5424" w:hanging="2160"/>
      </w:pPr>
      <w:rPr>
        <w:rFonts w:hint="default"/>
        <w:b w:val="0"/>
      </w:rPr>
    </w:lvl>
  </w:abstractNum>
  <w:abstractNum w:abstractNumId="4" w15:restartNumberingAfterBreak="0">
    <w:nsid w:val="0E5C06F2"/>
    <w:multiLevelType w:val="multilevel"/>
    <w:tmpl w:val="69485CDA"/>
    <w:lvl w:ilvl="0">
      <w:start w:val="6"/>
      <w:numFmt w:val="decimal"/>
      <w:lvlText w:val="%1."/>
      <w:lvlJc w:val="left"/>
      <w:pPr>
        <w:ind w:left="408" w:hanging="408"/>
      </w:pPr>
      <w:rPr>
        <w:rFonts w:hint="default"/>
      </w:rPr>
    </w:lvl>
    <w:lvl w:ilvl="1">
      <w:start w:val="1"/>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8696" w:hanging="1800"/>
      </w:pPr>
      <w:rPr>
        <w:rFonts w:hint="default"/>
      </w:rPr>
    </w:lvl>
  </w:abstractNum>
  <w:abstractNum w:abstractNumId="5" w15:restartNumberingAfterBreak="0">
    <w:nsid w:val="11983857"/>
    <w:multiLevelType w:val="multilevel"/>
    <w:tmpl w:val="2188E68C"/>
    <w:lvl w:ilvl="0">
      <w:start w:val="1"/>
      <w:numFmt w:val="decimal"/>
      <w:lvlText w:val="%1."/>
      <w:lvlJc w:val="left"/>
      <w:pPr>
        <w:ind w:left="360"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184A0A"/>
    <w:multiLevelType w:val="multilevel"/>
    <w:tmpl w:val="44A8690E"/>
    <w:lvl w:ilvl="0">
      <w:start w:val="12"/>
      <w:numFmt w:val="decimal"/>
      <w:lvlText w:val="%1."/>
      <w:lvlJc w:val="left"/>
      <w:pPr>
        <w:ind w:left="540" w:hanging="54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9F1235"/>
    <w:multiLevelType w:val="hybridMultilevel"/>
    <w:tmpl w:val="800A982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7734BAC"/>
    <w:multiLevelType w:val="multilevel"/>
    <w:tmpl w:val="9FB0C64E"/>
    <w:lvl w:ilvl="0">
      <w:start w:val="5"/>
      <w:numFmt w:val="decimal"/>
      <w:lvlText w:val="%1."/>
      <w:lvlJc w:val="left"/>
      <w:pPr>
        <w:ind w:left="408" w:hanging="40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8035688"/>
    <w:multiLevelType w:val="multilevel"/>
    <w:tmpl w:val="875AEE4A"/>
    <w:lvl w:ilvl="0">
      <w:start w:val="7"/>
      <w:numFmt w:val="decimal"/>
      <w:lvlText w:val="%1."/>
      <w:lvlJc w:val="left"/>
      <w:pPr>
        <w:ind w:left="408" w:hanging="408"/>
      </w:pPr>
      <w:rPr>
        <w:rFonts w:hint="default"/>
      </w:rPr>
    </w:lvl>
    <w:lvl w:ilvl="1">
      <w:start w:val="1"/>
      <w:numFmt w:val="decimal"/>
      <w:lvlText w:val="%1.%2."/>
      <w:lvlJc w:val="left"/>
      <w:pPr>
        <w:ind w:left="2302" w:hanging="720"/>
      </w:pPr>
      <w:rPr>
        <w:rFonts w:hint="default"/>
      </w:rPr>
    </w:lvl>
    <w:lvl w:ilvl="2">
      <w:start w:val="1"/>
      <w:numFmt w:val="decimal"/>
      <w:lvlText w:val="%1.%2.%3."/>
      <w:lvlJc w:val="left"/>
      <w:pPr>
        <w:ind w:left="3884" w:hanging="720"/>
      </w:pPr>
      <w:rPr>
        <w:rFonts w:hint="default"/>
      </w:rPr>
    </w:lvl>
    <w:lvl w:ilvl="3">
      <w:start w:val="1"/>
      <w:numFmt w:val="decimal"/>
      <w:lvlText w:val="%1.%2.%3.%4."/>
      <w:lvlJc w:val="left"/>
      <w:pPr>
        <w:ind w:left="5826" w:hanging="1080"/>
      </w:pPr>
      <w:rPr>
        <w:rFonts w:hint="default"/>
      </w:rPr>
    </w:lvl>
    <w:lvl w:ilvl="4">
      <w:start w:val="1"/>
      <w:numFmt w:val="decimal"/>
      <w:lvlText w:val="%1.%2.%3.%4.%5."/>
      <w:lvlJc w:val="left"/>
      <w:pPr>
        <w:ind w:left="7408" w:hanging="1080"/>
      </w:pPr>
      <w:rPr>
        <w:rFonts w:hint="default"/>
      </w:rPr>
    </w:lvl>
    <w:lvl w:ilvl="5">
      <w:start w:val="1"/>
      <w:numFmt w:val="decimal"/>
      <w:lvlText w:val="%1.%2.%3.%4.%5.%6."/>
      <w:lvlJc w:val="left"/>
      <w:pPr>
        <w:ind w:left="9350" w:hanging="1440"/>
      </w:pPr>
      <w:rPr>
        <w:rFonts w:hint="default"/>
      </w:rPr>
    </w:lvl>
    <w:lvl w:ilvl="6">
      <w:start w:val="1"/>
      <w:numFmt w:val="decimal"/>
      <w:lvlText w:val="%1.%2.%3.%4.%5.%6.%7."/>
      <w:lvlJc w:val="left"/>
      <w:pPr>
        <w:ind w:left="10932" w:hanging="1440"/>
      </w:pPr>
      <w:rPr>
        <w:rFonts w:hint="default"/>
      </w:rPr>
    </w:lvl>
    <w:lvl w:ilvl="7">
      <w:start w:val="1"/>
      <w:numFmt w:val="decimal"/>
      <w:lvlText w:val="%1.%2.%3.%4.%5.%6.%7.%8."/>
      <w:lvlJc w:val="left"/>
      <w:pPr>
        <w:ind w:left="12874" w:hanging="1800"/>
      </w:pPr>
      <w:rPr>
        <w:rFonts w:hint="default"/>
      </w:rPr>
    </w:lvl>
    <w:lvl w:ilvl="8">
      <w:start w:val="1"/>
      <w:numFmt w:val="decimal"/>
      <w:lvlText w:val="%1.%2.%3.%4.%5.%6.%7.%8.%9."/>
      <w:lvlJc w:val="left"/>
      <w:pPr>
        <w:ind w:left="14456" w:hanging="1800"/>
      </w:pPr>
      <w:rPr>
        <w:rFonts w:hint="default"/>
      </w:rPr>
    </w:lvl>
  </w:abstractNum>
  <w:abstractNum w:abstractNumId="11" w15:restartNumberingAfterBreak="0">
    <w:nsid w:val="19312E6B"/>
    <w:multiLevelType w:val="multilevel"/>
    <w:tmpl w:val="DFEC2640"/>
    <w:lvl w:ilvl="0">
      <w:start w:val="20"/>
      <w:numFmt w:val="decimal"/>
      <w:lvlText w:val="%1."/>
      <w:lvlJc w:val="left"/>
      <w:pPr>
        <w:ind w:left="660" w:hanging="6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A4E547F"/>
    <w:multiLevelType w:val="multilevel"/>
    <w:tmpl w:val="97F625A4"/>
    <w:lvl w:ilvl="0">
      <w:start w:val="4"/>
      <w:numFmt w:val="decimal"/>
      <w:lvlText w:val="%1."/>
      <w:lvlJc w:val="left"/>
      <w:pPr>
        <w:ind w:left="408" w:hanging="40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1B1E78C1"/>
    <w:multiLevelType w:val="multilevel"/>
    <w:tmpl w:val="4B86DACA"/>
    <w:lvl w:ilvl="0">
      <w:start w:val="1"/>
      <w:numFmt w:val="upperRoman"/>
      <w:lvlText w:val="%1."/>
      <w:lvlJc w:val="left"/>
      <w:pPr>
        <w:ind w:left="3980" w:hanging="720"/>
      </w:pPr>
      <w:rPr>
        <w:rFonts w:hint="default"/>
      </w:rPr>
    </w:lvl>
    <w:lvl w:ilvl="1">
      <w:start w:val="1"/>
      <w:numFmt w:val="decimal"/>
      <w:isLgl/>
      <w:lvlText w:val="%1.%2."/>
      <w:lvlJc w:val="left"/>
      <w:pPr>
        <w:ind w:left="3980" w:hanging="720"/>
      </w:pPr>
      <w:rPr>
        <w:rFonts w:hint="default"/>
      </w:rPr>
    </w:lvl>
    <w:lvl w:ilvl="2">
      <w:start w:val="1"/>
      <w:numFmt w:val="decimal"/>
      <w:isLgl/>
      <w:lvlText w:val="%1.%2.%3."/>
      <w:lvlJc w:val="left"/>
      <w:pPr>
        <w:ind w:left="3980" w:hanging="720"/>
      </w:pPr>
      <w:rPr>
        <w:rFonts w:hint="default"/>
      </w:rPr>
    </w:lvl>
    <w:lvl w:ilvl="3">
      <w:start w:val="1"/>
      <w:numFmt w:val="decimal"/>
      <w:isLgl/>
      <w:lvlText w:val="%1.%2.%3.%4."/>
      <w:lvlJc w:val="left"/>
      <w:pPr>
        <w:ind w:left="4340" w:hanging="1080"/>
      </w:pPr>
      <w:rPr>
        <w:rFonts w:hint="default"/>
      </w:rPr>
    </w:lvl>
    <w:lvl w:ilvl="4">
      <w:start w:val="1"/>
      <w:numFmt w:val="decimal"/>
      <w:isLgl/>
      <w:lvlText w:val="%1.%2.%3.%4.%5."/>
      <w:lvlJc w:val="left"/>
      <w:pPr>
        <w:ind w:left="4340" w:hanging="1080"/>
      </w:pPr>
      <w:rPr>
        <w:rFonts w:hint="default"/>
      </w:rPr>
    </w:lvl>
    <w:lvl w:ilvl="5">
      <w:start w:val="1"/>
      <w:numFmt w:val="decimal"/>
      <w:isLgl/>
      <w:lvlText w:val="%1.%2.%3.%4.%5.%6."/>
      <w:lvlJc w:val="left"/>
      <w:pPr>
        <w:ind w:left="4700" w:hanging="1440"/>
      </w:pPr>
      <w:rPr>
        <w:rFonts w:hint="default"/>
      </w:rPr>
    </w:lvl>
    <w:lvl w:ilvl="6">
      <w:start w:val="1"/>
      <w:numFmt w:val="decimal"/>
      <w:isLgl/>
      <w:lvlText w:val="%1.%2.%3.%4.%5.%6.%7."/>
      <w:lvlJc w:val="left"/>
      <w:pPr>
        <w:ind w:left="4700" w:hanging="1440"/>
      </w:pPr>
      <w:rPr>
        <w:rFonts w:hint="default"/>
      </w:rPr>
    </w:lvl>
    <w:lvl w:ilvl="7">
      <w:start w:val="1"/>
      <w:numFmt w:val="decimal"/>
      <w:isLgl/>
      <w:lvlText w:val="%1.%2.%3.%4.%5.%6.%7.%8."/>
      <w:lvlJc w:val="left"/>
      <w:pPr>
        <w:ind w:left="5060" w:hanging="1800"/>
      </w:pPr>
      <w:rPr>
        <w:rFonts w:hint="default"/>
      </w:rPr>
    </w:lvl>
    <w:lvl w:ilvl="8">
      <w:start w:val="1"/>
      <w:numFmt w:val="decimal"/>
      <w:isLgl/>
      <w:lvlText w:val="%1.%2.%3.%4.%5.%6.%7.%8.%9."/>
      <w:lvlJc w:val="left"/>
      <w:pPr>
        <w:ind w:left="5060" w:hanging="1800"/>
      </w:pPr>
      <w:rPr>
        <w:rFonts w:hint="default"/>
      </w:rPr>
    </w:lvl>
  </w:abstractNum>
  <w:abstractNum w:abstractNumId="14" w15:restartNumberingAfterBreak="0">
    <w:nsid w:val="1C0D6713"/>
    <w:multiLevelType w:val="multilevel"/>
    <w:tmpl w:val="ED14B0E8"/>
    <w:lvl w:ilvl="0">
      <w:start w:val="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bCs/>
        <w:sz w:val="24"/>
        <w:szCs w:val="24"/>
      </w:rPr>
    </w:lvl>
    <w:lvl w:ilvl="2">
      <w:start w:val="1"/>
      <w:numFmt w:val="decimal"/>
      <w:lvlText w:val="%1.%2.%3."/>
      <w:lvlJc w:val="left"/>
      <w:pPr>
        <w:ind w:left="1440" w:hanging="720"/>
      </w:pPr>
      <w:rPr>
        <w:rFonts w:eastAsia="Calibri" w:hint="default"/>
        <w:b/>
        <w:bCs/>
      </w:rPr>
    </w:lvl>
    <w:lvl w:ilvl="3">
      <w:start w:val="1"/>
      <w:numFmt w:val="decimal"/>
      <w:lvlText w:val="%1.%2.%3.%4."/>
      <w:lvlJc w:val="left"/>
      <w:pPr>
        <w:ind w:left="1800" w:hanging="720"/>
      </w:pPr>
      <w:rPr>
        <w:rFonts w:eastAsia="Calibri" w:hint="default"/>
        <w:b/>
        <w:bCs/>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15" w15:restartNumberingAfterBreak="0">
    <w:nsid w:val="1D5C100D"/>
    <w:multiLevelType w:val="multilevel"/>
    <w:tmpl w:val="6B2AA530"/>
    <w:lvl w:ilvl="0">
      <w:start w:val="1"/>
      <w:numFmt w:val="decimal"/>
      <w:lvlText w:val="%1."/>
      <w:lvlJc w:val="left"/>
      <w:pPr>
        <w:ind w:left="360" w:hanging="360"/>
      </w:pPr>
      <w:rPr>
        <w:color w:val="auto"/>
      </w:rPr>
    </w:lvl>
    <w:lvl w:ilvl="1">
      <w:start w:val="1"/>
      <w:numFmt w:val="decimal"/>
      <w:lvlText w:val="%1.%2."/>
      <w:lvlJc w:val="left"/>
      <w:pPr>
        <w:ind w:left="999" w:hanging="432"/>
      </w:pPr>
      <w:rPr>
        <w:b/>
        <w:bCs/>
        <w:i w:val="0"/>
        <w:strike w:val="0"/>
        <w:color w:val="auto"/>
        <w:sz w:val="24"/>
        <w:szCs w:val="24"/>
        <w:u w:val="none"/>
      </w:rPr>
    </w:lvl>
    <w:lvl w:ilvl="2">
      <w:start w:val="1"/>
      <w:numFmt w:val="decimal"/>
      <w:lvlText w:val="%1.%2.%3."/>
      <w:lvlJc w:val="left"/>
      <w:pPr>
        <w:ind w:left="3198" w:hanging="504"/>
      </w:pPr>
      <w:rPr>
        <w:rFonts w:ascii="Arial" w:hAnsi="Arial" w:cs="Arial" w:hint="default"/>
        <w:b/>
        <w:bCs/>
        <w:i w:val="0"/>
        <w:strike w:val="0"/>
        <w:color w:val="auto"/>
        <w:sz w:val="24"/>
        <w:szCs w:val="24"/>
      </w:rPr>
    </w:lvl>
    <w:lvl w:ilvl="3">
      <w:start w:val="1"/>
      <w:numFmt w:val="decimal"/>
      <w:lvlText w:val="%1.%2.%3.%4."/>
      <w:lvlJc w:val="left"/>
      <w:pPr>
        <w:ind w:left="2491"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B14BB4"/>
    <w:multiLevelType w:val="hybridMultilevel"/>
    <w:tmpl w:val="05D4D0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696C9C"/>
    <w:multiLevelType w:val="multilevel"/>
    <w:tmpl w:val="82C2BDB6"/>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3561E49"/>
    <w:multiLevelType w:val="multilevel"/>
    <w:tmpl w:val="376EEA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6F30DF"/>
    <w:multiLevelType w:val="multilevel"/>
    <w:tmpl w:val="A656A492"/>
    <w:lvl w:ilvl="0">
      <w:start w:val="19"/>
      <w:numFmt w:val="decimal"/>
      <w:lvlText w:val="%1."/>
      <w:lvlJc w:val="left"/>
      <w:pPr>
        <w:ind w:left="480" w:hanging="480"/>
      </w:pPr>
      <w:rPr>
        <w:rFonts w:hint="default"/>
      </w:rPr>
    </w:lvl>
    <w:lvl w:ilvl="1">
      <w:start w:val="2"/>
      <w:numFmt w:val="decimal"/>
      <w:lvlText w:val="%1.%2."/>
      <w:lvlJc w:val="left"/>
      <w:pPr>
        <w:ind w:left="4265" w:hanging="7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B04C61"/>
    <w:multiLevelType w:val="hybridMultilevel"/>
    <w:tmpl w:val="DD4EA28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731056D"/>
    <w:multiLevelType w:val="multilevel"/>
    <w:tmpl w:val="AD1ED436"/>
    <w:lvl w:ilvl="0">
      <w:start w:val="19"/>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E51C35"/>
    <w:multiLevelType w:val="multilevel"/>
    <w:tmpl w:val="99DC07A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1F4FE7"/>
    <w:multiLevelType w:val="multilevel"/>
    <w:tmpl w:val="1468246C"/>
    <w:lvl w:ilvl="0">
      <w:start w:val="1"/>
      <w:numFmt w:val="decimal"/>
      <w:lvlText w:val="%1."/>
      <w:lvlJc w:val="left"/>
      <w:pPr>
        <w:ind w:left="360" w:hanging="360"/>
      </w:pPr>
      <w:rPr>
        <w:rFonts w:ascii="Aptos" w:eastAsia="Calibri" w:hAnsi="Aptos" w:cs="Times New Roman" w:hint="default"/>
        <w:b/>
      </w:rPr>
    </w:lvl>
    <w:lvl w:ilvl="1">
      <w:start w:val="1"/>
      <w:numFmt w:val="decimal"/>
      <w:lvlText w:val="%1.%2."/>
      <w:lvlJc w:val="left"/>
      <w:pPr>
        <w:ind w:left="574" w:hanging="432"/>
      </w:pPr>
      <w:rPr>
        <w:rFonts w:ascii="Arial" w:eastAsia="Calibri" w:hAnsi="Arial" w:cs="Arial" w:hint="default"/>
        <w:b/>
        <w:i w:val="0"/>
        <w:iCs/>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C319EE"/>
    <w:multiLevelType w:val="multilevel"/>
    <w:tmpl w:val="F5BA7EDA"/>
    <w:lvl w:ilvl="0">
      <w:start w:val="13"/>
      <w:numFmt w:val="decimal"/>
      <w:lvlText w:val="%1."/>
      <w:lvlJc w:val="left"/>
      <w:pPr>
        <w:ind w:left="948" w:hanging="948"/>
      </w:pPr>
      <w:rPr>
        <w:rFonts w:hint="default"/>
      </w:rPr>
    </w:lvl>
    <w:lvl w:ilvl="1">
      <w:start w:val="3"/>
      <w:numFmt w:val="decimal"/>
      <w:lvlText w:val="%1.%2."/>
      <w:lvlJc w:val="left"/>
      <w:pPr>
        <w:ind w:left="948" w:hanging="948"/>
      </w:pPr>
      <w:rPr>
        <w:rFonts w:hint="default"/>
      </w:rPr>
    </w:lvl>
    <w:lvl w:ilvl="2">
      <w:start w:val="1"/>
      <w:numFmt w:val="decimal"/>
      <w:lvlText w:val="%1.%2.%3."/>
      <w:lvlJc w:val="left"/>
      <w:pPr>
        <w:ind w:left="948" w:hanging="948"/>
      </w:pPr>
      <w:rPr>
        <w:rFonts w:hint="default"/>
      </w:rPr>
    </w:lvl>
    <w:lvl w:ilvl="3">
      <w:start w:val="4"/>
      <w:numFmt w:val="decimal"/>
      <w:lvlText w:val="%1.%2.%3.%4."/>
      <w:lvlJc w:val="left"/>
      <w:pPr>
        <w:ind w:left="948" w:hanging="948"/>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3D1A44"/>
    <w:multiLevelType w:val="multilevel"/>
    <w:tmpl w:val="AB521EE8"/>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091EBC"/>
    <w:multiLevelType w:val="hybridMultilevel"/>
    <w:tmpl w:val="34DEAFFE"/>
    <w:lvl w:ilvl="0" w:tplc="FCE8E8C4">
      <w:start w:val="150"/>
      <w:numFmt w:val="bullet"/>
      <w:lvlText w:val=""/>
      <w:lvlJc w:val="left"/>
      <w:pPr>
        <w:ind w:left="502" w:hanging="360"/>
      </w:pPr>
      <w:rPr>
        <w:rFonts w:ascii="Symbol" w:eastAsia="Ecofont_Spranq_eco_Sans" w:hAnsi="Symbol" w:cs="Aria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28" w15:restartNumberingAfterBreak="0">
    <w:nsid w:val="422F402E"/>
    <w:multiLevelType w:val="hybridMultilevel"/>
    <w:tmpl w:val="43F699BC"/>
    <w:lvl w:ilvl="0" w:tplc="04160005">
      <w:start w:val="1"/>
      <w:numFmt w:val="bullet"/>
      <w:lvlText w:val=""/>
      <w:lvlJc w:val="left"/>
      <w:pPr>
        <w:ind w:left="776" w:hanging="360"/>
      </w:pPr>
      <w:rPr>
        <w:rFonts w:ascii="Wingdings" w:hAnsi="Wingdings"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29" w15:restartNumberingAfterBreak="0">
    <w:nsid w:val="47082EC4"/>
    <w:multiLevelType w:val="multilevel"/>
    <w:tmpl w:val="875AEE4A"/>
    <w:lvl w:ilvl="0">
      <w:start w:val="7"/>
      <w:numFmt w:val="decimal"/>
      <w:lvlText w:val="%1."/>
      <w:lvlJc w:val="left"/>
      <w:pPr>
        <w:ind w:left="408" w:hanging="408"/>
      </w:pPr>
      <w:rPr>
        <w:rFonts w:hint="default"/>
      </w:rPr>
    </w:lvl>
    <w:lvl w:ilvl="1">
      <w:start w:val="1"/>
      <w:numFmt w:val="decimal"/>
      <w:lvlText w:val="%1.%2."/>
      <w:lvlJc w:val="left"/>
      <w:pPr>
        <w:ind w:left="2302" w:hanging="720"/>
      </w:pPr>
      <w:rPr>
        <w:rFonts w:hint="default"/>
      </w:rPr>
    </w:lvl>
    <w:lvl w:ilvl="2">
      <w:start w:val="1"/>
      <w:numFmt w:val="decimal"/>
      <w:lvlText w:val="%1.%2.%3."/>
      <w:lvlJc w:val="left"/>
      <w:pPr>
        <w:ind w:left="3884" w:hanging="720"/>
      </w:pPr>
      <w:rPr>
        <w:rFonts w:hint="default"/>
      </w:rPr>
    </w:lvl>
    <w:lvl w:ilvl="3">
      <w:start w:val="1"/>
      <w:numFmt w:val="decimal"/>
      <w:lvlText w:val="%1.%2.%3.%4."/>
      <w:lvlJc w:val="left"/>
      <w:pPr>
        <w:ind w:left="5826" w:hanging="1080"/>
      </w:pPr>
      <w:rPr>
        <w:rFonts w:hint="default"/>
      </w:rPr>
    </w:lvl>
    <w:lvl w:ilvl="4">
      <w:start w:val="1"/>
      <w:numFmt w:val="decimal"/>
      <w:lvlText w:val="%1.%2.%3.%4.%5."/>
      <w:lvlJc w:val="left"/>
      <w:pPr>
        <w:ind w:left="7408" w:hanging="1080"/>
      </w:pPr>
      <w:rPr>
        <w:rFonts w:hint="default"/>
      </w:rPr>
    </w:lvl>
    <w:lvl w:ilvl="5">
      <w:start w:val="1"/>
      <w:numFmt w:val="decimal"/>
      <w:lvlText w:val="%1.%2.%3.%4.%5.%6."/>
      <w:lvlJc w:val="left"/>
      <w:pPr>
        <w:ind w:left="9350" w:hanging="1440"/>
      </w:pPr>
      <w:rPr>
        <w:rFonts w:hint="default"/>
      </w:rPr>
    </w:lvl>
    <w:lvl w:ilvl="6">
      <w:start w:val="1"/>
      <w:numFmt w:val="decimal"/>
      <w:lvlText w:val="%1.%2.%3.%4.%5.%6.%7."/>
      <w:lvlJc w:val="left"/>
      <w:pPr>
        <w:ind w:left="10932" w:hanging="1440"/>
      </w:pPr>
      <w:rPr>
        <w:rFonts w:hint="default"/>
      </w:rPr>
    </w:lvl>
    <w:lvl w:ilvl="7">
      <w:start w:val="1"/>
      <w:numFmt w:val="decimal"/>
      <w:lvlText w:val="%1.%2.%3.%4.%5.%6.%7.%8."/>
      <w:lvlJc w:val="left"/>
      <w:pPr>
        <w:ind w:left="12874" w:hanging="1800"/>
      </w:pPr>
      <w:rPr>
        <w:rFonts w:hint="default"/>
      </w:rPr>
    </w:lvl>
    <w:lvl w:ilvl="8">
      <w:start w:val="1"/>
      <w:numFmt w:val="decimal"/>
      <w:lvlText w:val="%1.%2.%3.%4.%5.%6.%7.%8.%9."/>
      <w:lvlJc w:val="left"/>
      <w:pPr>
        <w:ind w:left="14456" w:hanging="1800"/>
      </w:pPr>
      <w:rPr>
        <w:rFonts w:hint="default"/>
      </w:rPr>
    </w:lvl>
  </w:abstractNum>
  <w:abstractNum w:abstractNumId="30" w15:restartNumberingAfterBreak="0">
    <w:nsid w:val="4BE601AD"/>
    <w:multiLevelType w:val="hybridMultilevel"/>
    <w:tmpl w:val="9A60E11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F151F01"/>
    <w:multiLevelType w:val="hybridMultilevel"/>
    <w:tmpl w:val="02C82B82"/>
    <w:lvl w:ilvl="0" w:tplc="DB46B068">
      <w:start w:val="2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193762"/>
    <w:multiLevelType w:val="multilevel"/>
    <w:tmpl w:val="D1D6B440"/>
    <w:lvl w:ilvl="0">
      <w:start w:val="11"/>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1C40C1B"/>
    <w:multiLevelType w:val="multilevel"/>
    <w:tmpl w:val="2DEE933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820F03"/>
    <w:multiLevelType w:val="hybridMultilevel"/>
    <w:tmpl w:val="E5EE7C54"/>
    <w:lvl w:ilvl="0" w:tplc="C0D05BD2">
      <w:start w:val="5"/>
      <w:numFmt w:val="bullet"/>
      <w:lvlText w:val=""/>
      <w:lvlJc w:val="left"/>
      <w:pPr>
        <w:ind w:left="862" w:hanging="360"/>
      </w:pPr>
      <w:rPr>
        <w:rFonts w:ascii="Symbol" w:eastAsia="Ecofont_Spranq_eco_Sans" w:hAnsi="Symbol" w:cs="Aria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5" w15:restartNumberingAfterBreak="0">
    <w:nsid w:val="6F071F38"/>
    <w:multiLevelType w:val="hybridMultilevel"/>
    <w:tmpl w:val="2E46B4C4"/>
    <w:lvl w:ilvl="0" w:tplc="43A8F11C">
      <w:start w:val="1"/>
      <w:numFmt w:val="upperRoman"/>
      <w:lvlText w:val="%1.Anexo"/>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F125F2E"/>
    <w:multiLevelType w:val="multilevel"/>
    <w:tmpl w:val="66B22E76"/>
    <w:lvl w:ilvl="0">
      <w:start w:val="2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9F42D2"/>
    <w:multiLevelType w:val="multilevel"/>
    <w:tmpl w:val="4D5AE534"/>
    <w:lvl w:ilvl="0">
      <w:start w:val="10"/>
      <w:numFmt w:val="decimal"/>
      <w:lvlText w:val="%1."/>
      <w:lvlJc w:val="left"/>
      <w:pPr>
        <w:ind w:left="540" w:hanging="540"/>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656" w:hanging="1800"/>
      </w:pPr>
      <w:rPr>
        <w:rFonts w:hint="default"/>
      </w:rPr>
    </w:lvl>
    <w:lvl w:ilvl="8">
      <w:start w:val="1"/>
      <w:numFmt w:val="decimal"/>
      <w:lvlText w:val="%1.%2.%3.%4.%5.%6.%7.%8.%9."/>
      <w:lvlJc w:val="left"/>
      <w:pPr>
        <w:ind w:left="5064" w:hanging="1800"/>
      </w:pPr>
      <w:rPr>
        <w:rFonts w:hint="default"/>
      </w:rPr>
    </w:lvl>
  </w:abstractNum>
  <w:abstractNum w:abstractNumId="38" w15:restartNumberingAfterBreak="0">
    <w:nsid w:val="70A12A20"/>
    <w:multiLevelType w:val="multilevel"/>
    <w:tmpl w:val="D54076F8"/>
    <w:lvl w:ilvl="0">
      <w:start w:val="7"/>
      <w:numFmt w:val="decimal"/>
      <w:lvlText w:val="%1"/>
      <w:lvlJc w:val="left"/>
      <w:pPr>
        <w:ind w:left="480" w:hanging="480"/>
      </w:pPr>
      <w:rPr>
        <w:rFonts w:hint="default"/>
      </w:rPr>
    </w:lvl>
    <w:lvl w:ilvl="1">
      <w:start w:val="1"/>
      <w:numFmt w:val="decimal"/>
      <w:lvlText w:val="%1.%2"/>
      <w:lvlJc w:val="left"/>
      <w:pPr>
        <w:ind w:left="482" w:hanging="480"/>
      </w:pPr>
      <w:rPr>
        <w:rFonts w:hint="default"/>
        <w:b w:val="0"/>
        <w:bCs w:val="0"/>
        <w:i w:val="0"/>
        <w:iCs w:val="0"/>
      </w:rPr>
    </w:lvl>
    <w:lvl w:ilvl="2">
      <w:start w:val="1"/>
      <w:numFmt w:val="lowerLetter"/>
      <w:lvlText w:val="%3)"/>
      <w:lvlJc w:val="left"/>
      <w:pPr>
        <w:ind w:left="364" w:hanging="360"/>
      </w:pPr>
    </w:lvl>
    <w:lvl w:ilvl="3">
      <w:start w:val="1"/>
      <w:numFmt w:val="decimal"/>
      <w:lvlText w:val="%1.%2.%3.%4"/>
      <w:lvlJc w:val="left"/>
      <w:pPr>
        <w:ind w:left="726" w:hanging="72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upperRoman"/>
      <w:lvlText w:val="%9."/>
      <w:lvlJc w:val="right"/>
      <w:pPr>
        <w:ind w:left="376" w:hanging="360"/>
      </w:pPr>
    </w:lvl>
  </w:abstractNum>
  <w:abstractNum w:abstractNumId="39" w15:restartNumberingAfterBreak="0">
    <w:nsid w:val="71D13C3C"/>
    <w:multiLevelType w:val="hybridMultilevel"/>
    <w:tmpl w:val="A886C512"/>
    <w:lvl w:ilvl="0" w:tplc="8C225B86">
      <w:start w:val="1"/>
      <w:numFmt w:val="upp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78E3753D"/>
    <w:multiLevelType w:val="multilevel"/>
    <w:tmpl w:val="E548C266"/>
    <w:lvl w:ilvl="0">
      <w:start w:val="1"/>
      <w:numFmt w:val="upperRoman"/>
      <w:lvlText w:val="%1."/>
      <w:lvlJc w:val="righ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961269">
    <w:abstractNumId w:val="17"/>
  </w:num>
  <w:num w:numId="2" w16cid:durableId="337082203">
    <w:abstractNumId w:val="24"/>
  </w:num>
  <w:num w:numId="3" w16cid:durableId="412820078">
    <w:abstractNumId w:val="15"/>
  </w:num>
  <w:num w:numId="4" w16cid:durableId="1150093109">
    <w:abstractNumId w:val="21"/>
  </w:num>
  <w:num w:numId="5" w16cid:durableId="18130572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1029385">
    <w:abstractNumId w:val="35"/>
  </w:num>
  <w:num w:numId="7" w16cid:durableId="1909805524">
    <w:abstractNumId w:val="5"/>
  </w:num>
  <w:num w:numId="8" w16cid:durableId="937712619">
    <w:abstractNumId w:val="0"/>
  </w:num>
  <w:num w:numId="9" w16cid:durableId="211963729">
    <w:abstractNumId w:val="2"/>
  </w:num>
  <w:num w:numId="10" w16cid:durableId="16591064">
    <w:abstractNumId w:val="41"/>
  </w:num>
  <w:num w:numId="11" w16cid:durableId="886330868">
    <w:abstractNumId w:val="7"/>
  </w:num>
  <w:num w:numId="12" w16cid:durableId="1478061193">
    <w:abstractNumId w:val="8"/>
  </w:num>
  <w:num w:numId="13" w16cid:durableId="1386030237">
    <w:abstractNumId w:val="30"/>
  </w:num>
  <w:num w:numId="14" w16cid:durableId="403064496">
    <w:abstractNumId w:val="13"/>
  </w:num>
  <w:num w:numId="15" w16cid:durableId="925501801">
    <w:abstractNumId w:val="28"/>
  </w:num>
  <w:num w:numId="16" w16cid:durableId="901217677">
    <w:abstractNumId w:val="18"/>
  </w:num>
  <w:num w:numId="17" w16cid:durableId="2005739692">
    <w:abstractNumId w:val="1"/>
  </w:num>
  <w:num w:numId="18" w16cid:durableId="178349330">
    <w:abstractNumId w:val="16"/>
  </w:num>
  <w:num w:numId="19" w16cid:durableId="189689668">
    <w:abstractNumId w:val="25"/>
  </w:num>
  <w:num w:numId="20" w16cid:durableId="435758586">
    <w:abstractNumId w:val="23"/>
  </w:num>
  <w:num w:numId="21" w16cid:durableId="291205987">
    <w:abstractNumId w:val="19"/>
  </w:num>
  <w:num w:numId="22" w16cid:durableId="1796214383">
    <w:abstractNumId w:val="40"/>
  </w:num>
  <w:num w:numId="23" w16cid:durableId="50886209">
    <w:abstractNumId w:val="31"/>
  </w:num>
  <w:num w:numId="24" w16cid:durableId="887450903">
    <w:abstractNumId w:val="33"/>
  </w:num>
  <w:num w:numId="25" w16cid:durableId="1973438809">
    <w:abstractNumId w:val="26"/>
  </w:num>
  <w:num w:numId="26" w16cid:durableId="2139258156">
    <w:abstractNumId w:val="20"/>
  </w:num>
  <w:num w:numId="27" w16cid:durableId="1811704545">
    <w:abstractNumId w:val="36"/>
  </w:num>
  <w:num w:numId="28" w16cid:durableId="1911964701">
    <w:abstractNumId w:val="11"/>
  </w:num>
  <w:num w:numId="29" w16cid:durableId="968125448">
    <w:abstractNumId w:val="14"/>
  </w:num>
  <w:num w:numId="30" w16cid:durableId="1131366738">
    <w:abstractNumId w:val="38"/>
  </w:num>
  <w:num w:numId="31" w16cid:durableId="1670399507">
    <w:abstractNumId w:val="22"/>
  </w:num>
  <w:num w:numId="32" w16cid:durableId="876282069">
    <w:abstractNumId w:val="12"/>
  </w:num>
  <w:num w:numId="33" w16cid:durableId="198049997">
    <w:abstractNumId w:val="9"/>
  </w:num>
  <w:num w:numId="34" w16cid:durableId="1325862628">
    <w:abstractNumId w:val="4"/>
  </w:num>
  <w:num w:numId="35" w16cid:durableId="211038255">
    <w:abstractNumId w:val="29"/>
  </w:num>
  <w:num w:numId="36" w16cid:durableId="351224719">
    <w:abstractNumId w:val="10"/>
  </w:num>
  <w:num w:numId="37" w16cid:durableId="1151866841">
    <w:abstractNumId w:val="3"/>
  </w:num>
  <w:num w:numId="38" w16cid:durableId="1394812786">
    <w:abstractNumId w:val="37"/>
  </w:num>
  <w:num w:numId="39" w16cid:durableId="1112897187">
    <w:abstractNumId w:val="32"/>
  </w:num>
  <w:num w:numId="40" w16cid:durableId="1282302718">
    <w:abstractNumId w:val="6"/>
  </w:num>
  <w:num w:numId="41" w16cid:durableId="659039050">
    <w:abstractNumId w:val="27"/>
  </w:num>
  <w:num w:numId="42" w16cid:durableId="1460148703">
    <w:abstractNumId w:val="39"/>
  </w:num>
  <w:num w:numId="43" w16cid:durableId="384333897">
    <w:abstractNumId w:val="3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4BD"/>
    <w:rsid w:val="00007501"/>
    <w:rsid w:val="00010AD4"/>
    <w:rsid w:val="000139A0"/>
    <w:rsid w:val="00023E88"/>
    <w:rsid w:val="000278FB"/>
    <w:rsid w:val="000342F6"/>
    <w:rsid w:val="00040060"/>
    <w:rsid w:val="00040A72"/>
    <w:rsid w:val="00056D46"/>
    <w:rsid w:val="00067FE7"/>
    <w:rsid w:val="000724DA"/>
    <w:rsid w:val="00074B20"/>
    <w:rsid w:val="00075594"/>
    <w:rsid w:val="00093D90"/>
    <w:rsid w:val="00097DA2"/>
    <w:rsid w:val="000A171A"/>
    <w:rsid w:val="000A18CC"/>
    <w:rsid w:val="000A616D"/>
    <w:rsid w:val="000A72DD"/>
    <w:rsid w:val="000B3387"/>
    <w:rsid w:val="000B426B"/>
    <w:rsid w:val="000C0428"/>
    <w:rsid w:val="000C1A71"/>
    <w:rsid w:val="000C566B"/>
    <w:rsid w:val="000C7645"/>
    <w:rsid w:val="000D0DE3"/>
    <w:rsid w:val="000D1555"/>
    <w:rsid w:val="000D5F7E"/>
    <w:rsid w:val="000E399F"/>
    <w:rsid w:val="000E5F50"/>
    <w:rsid w:val="000E7281"/>
    <w:rsid w:val="000F4061"/>
    <w:rsid w:val="000F538D"/>
    <w:rsid w:val="000F7DEE"/>
    <w:rsid w:val="00101A30"/>
    <w:rsid w:val="00104F50"/>
    <w:rsid w:val="001101B1"/>
    <w:rsid w:val="00117C58"/>
    <w:rsid w:val="00121539"/>
    <w:rsid w:val="00125A96"/>
    <w:rsid w:val="00131478"/>
    <w:rsid w:val="0013466B"/>
    <w:rsid w:val="0014106A"/>
    <w:rsid w:val="001419E3"/>
    <w:rsid w:val="00145DD0"/>
    <w:rsid w:val="0015356F"/>
    <w:rsid w:val="001541D7"/>
    <w:rsid w:val="001557B9"/>
    <w:rsid w:val="00164440"/>
    <w:rsid w:val="00176A8D"/>
    <w:rsid w:val="00177075"/>
    <w:rsid w:val="0018435C"/>
    <w:rsid w:val="001843B7"/>
    <w:rsid w:val="00187617"/>
    <w:rsid w:val="0019400B"/>
    <w:rsid w:val="00195A77"/>
    <w:rsid w:val="00196C3D"/>
    <w:rsid w:val="0019707E"/>
    <w:rsid w:val="001A65A7"/>
    <w:rsid w:val="001B24AB"/>
    <w:rsid w:val="001C48BB"/>
    <w:rsid w:val="001C54E4"/>
    <w:rsid w:val="001D0A6E"/>
    <w:rsid w:val="001D0C0E"/>
    <w:rsid w:val="001D7A3B"/>
    <w:rsid w:val="001E0C34"/>
    <w:rsid w:val="001E46EE"/>
    <w:rsid w:val="001F0AF3"/>
    <w:rsid w:val="001F27ED"/>
    <w:rsid w:val="001F3581"/>
    <w:rsid w:val="001F4E24"/>
    <w:rsid w:val="002006C9"/>
    <w:rsid w:val="00206AA1"/>
    <w:rsid w:val="00207B98"/>
    <w:rsid w:val="00210140"/>
    <w:rsid w:val="00216857"/>
    <w:rsid w:val="00222474"/>
    <w:rsid w:val="00224678"/>
    <w:rsid w:val="00234F6A"/>
    <w:rsid w:val="00246CF0"/>
    <w:rsid w:val="002513D7"/>
    <w:rsid w:val="0025224B"/>
    <w:rsid w:val="00253BB8"/>
    <w:rsid w:val="0025479B"/>
    <w:rsid w:val="0025643C"/>
    <w:rsid w:val="00265FB9"/>
    <w:rsid w:val="00275180"/>
    <w:rsid w:val="002755CA"/>
    <w:rsid w:val="002812A8"/>
    <w:rsid w:val="00286E86"/>
    <w:rsid w:val="00295831"/>
    <w:rsid w:val="002A04E8"/>
    <w:rsid w:val="002A0E2A"/>
    <w:rsid w:val="002B2378"/>
    <w:rsid w:val="002D1A51"/>
    <w:rsid w:val="002D2FF0"/>
    <w:rsid w:val="002D3EF1"/>
    <w:rsid w:val="002E05E9"/>
    <w:rsid w:val="002E5D91"/>
    <w:rsid w:val="002E7E06"/>
    <w:rsid w:val="002F0BC7"/>
    <w:rsid w:val="002F5390"/>
    <w:rsid w:val="002F57DE"/>
    <w:rsid w:val="002F7F65"/>
    <w:rsid w:val="00302BEA"/>
    <w:rsid w:val="003111AE"/>
    <w:rsid w:val="00317358"/>
    <w:rsid w:val="00325812"/>
    <w:rsid w:val="003314E1"/>
    <w:rsid w:val="00331DDB"/>
    <w:rsid w:val="0033470C"/>
    <w:rsid w:val="0033578C"/>
    <w:rsid w:val="00347735"/>
    <w:rsid w:val="003622CE"/>
    <w:rsid w:val="003731A7"/>
    <w:rsid w:val="003741ED"/>
    <w:rsid w:val="00375F87"/>
    <w:rsid w:val="003763CE"/>
    <w:rsid w:val="00380C3F"/>
    <w:rsid w:val="0038149F"/>
    <w:rsid w:val="00385B8E"/>
    <w:rsid w:val="00392A76"/>
    <w:rsid w:val="0039399D"/>
    <w:rsid w:val="00394524"/>
    <w:rsid w:val="00395CAA"/>
    <w:rsid w:val="003A0050"/>
    <w:rsid w:val="003A1D96"/>
    <w:rsid w:val="003A2A2A"/>
    <w:rsid w:val="003A4286"/>
    <w:rsid w:val="003B4A71"/>
    <w:rsid w:val="003C4DBE"/>
    <w:rsid w:val="003C671A"/>
    <w:rsid w:val="003D1E0C"/>
    <w:rsid w:val="003E0769"/>
    <w:rsid w:val="003E2D4B"/>
    <w:rsid w:val="003E3600"/>
    <w:rsid w:val="003F0587"/>
    <w:rsid w:val="003F0B0F"/>
    <w:rsid w:val="003F1562"/>
    <w:rsid w:val="003F27F3"/>
    <w:rsid w:val="00400712"/>
    <w:rsid w:val="00400DF7"/>
    <w:rsid w:val="0040118C"/>
    <w:rsid w:val="004012C8"/>
    <w:rsid w:val="00411EFB"/>
    <w:rsid w:val="004223B8"/>
    <w:rsid w:val="00427260"/>
    <w:rsid w:val="00431AF2"/>
    <w:rsid w:val="00442EFB"/>
    <w:rsid w:val="00443B9E"/>
    <w:rsid w:val="00450D15"/>
    <w:rsid w:val="00451B69"/>
    <w:rsid w:val="004529E5"/>
    <w:rsid w:val="00452A1F"/>
    <w:rsid w:val="00453115"/>
    <w:rsid w:val="00472204"/>
    <w:rsid w:val="0047429E"/>
    <w:rsid w:val="00475403"/>
    <w:rsid w:val="00484C3E"/>
    <w:rsid w:val="00486566"/>
    <w:rsid w:val="00492E18"/>
    <w:rsid w:val="00495F69"/>
    <w:rsid w:val="00497093"/>
    <w:rsid w:val="004B3E29"/>
    <w:rsid w:val="004B5946"/>
    <w:rsid w:val="004C4190"/>
    <w:rsid w:val="004C65B4"/>
    <w:rsid w:val="004D219B"/>
    <w:rsid w:val="004E3F39"/>
    <w:rsid w:val="004E6B90"/>
    <w:rsid w:val="004F0B13"/>
    <w:rsid w:val="004F626B"/>
    <w:rsid w:val="0050165B"/>
    <w:rsid w:val="00512309"/>
    <w:rsid w:val="005133FF"/>
    <w:rsid w:val="0051595E"/>
    <w:rsid w:val="00522B6E"/>
    <w:rsid w:val="00523696"/>
    <w:rsid w:val="00525307"/>
    <w:rsid w:val="00534C79"/>
    <w:rsid w:val="0053730A"/>
    <w:rsid w:val="005521F7"/>
    <w:rsid w:val="005611B3"/>
    <w:rsid w:val="00570058"/>
    <w:rsid w:val="00571EA5"/>
    <w:rsid w:val="0057396F"/>
    <w:rsid w:val="00575502"/>
    <w:rsid w:val="00582171"/>
    <w:rsid w:val="005845AB"/>
    <w:rsid w:val="00586F46"/>
    <w:rsid w:val="00590B6E"/>
    <w:rsid w:val="00591416"/>
    <w:rsid w:val="00594661"/>
    <w:rsid w:val="005977AA"/>
    <w:rsid w:val="005A1E39"/>
    <w:rsid w:val="005B007D"/>
    <w:rsid w:val="005B059C"/>
    <w:rsid w:val="005B6719"/>
    <w:rsid w:val="005C02E4"/>
    <w:rsid w:val="005D5023"/>
    <w:rsid w:val="005D69FA"/>
    <w:rsid w:val="005E0768"/>
    <w:rsid w:val="005E07ED"/>
    <w:rsid w:val="005E457C"/>
    <w:rsid w:val="005F4411"/>
    <w:rsid w:val="005F7E0A"/>
    <w:rsid w:val="00603482"/>
    <w:rsid w:val="006115AD"/>
    <w:rsid w:val="00612988"/>
    <w:rsid w:val="00614B31"/>
    <w:rsid w:val="00614B99"/>
    <w:rsid w:val="00617E97"/>
    <w:rsid w:val="00623476"/>
    <w:rsid w:val="00632979"/>
    <w:rsid w:val="00634401"/>
    <w:rsid w:val="00637030"/>
    <w:rsid w:val="00640BA7"/>
    <w:rsid w:val="00641DC8"/>
    <w:rsid w:val="00653AFC"/>
    <w:rsid w:val="0065552A"/>
    <w:rsid w:val="00656B5B"/>
    <w:rsid w:val="006671F9"/>
    <w:rsid w:val="006674F3"/>
    <w:rsid w:val="00670A47"/>
    <w:rsid w:val="00671374"/>
    <w:rsid w:val="00674666"/>
    <w:rsid w:val="00683AE0"/>
    <w:rsid w:val="00693C39"/>
    <w:rsid w:val="006973AC"/>
    <w:rsid w:val="006A7963"/>
    <w:rsid w:val="006B451B"/>
    <w:rsid w:val="006B5A21"/>
    <w:rsid w:val="006C42A1"/>
    <w:rsid w:val="006F1CB2"/>
    <w:rsid w:val="006F300B"/>
    <w:rsid w:val="006F4ED0"/>
    <w:rsid w:val="00705943"/>
    <w:rsid w:val="00711752"/>
    <w:rsid w:val="00712BF6"/>
    <w:rsid w:val="00716CB5"/>
    <w:rsid w:val="007270C5"/>
    <w:rsid w:val="00731FEF"/>
    <w:rsid w:val="00735B2A"/>
    <w:rsid w:val="00735D57"/>
    <w:rsid w:val="00736E18"/>
    <w:rsid w:val="00737180"/>
    <w:rsid w:val="00743AE6"/>
    <w:rsid w:val="00744074"/>
    <w:rsid w:val="0074512B"/>
    <w:rsid w:val="007472DC"/>
    <w:rsid w:val="007535DC"/>
    <w:rsid w:val="00762CEA"/>
    <w:rsid w:val="00764B1C"/>
    <w:rsid w:val="00771665"/>
    <w:rsid w:val="00775261"/>
    <w:rsid w:val="00792C0E"/>
    <w:rsid w:val="007A1F2A"/>
    <w:rsid w:val="007C2201"/>
    <w:rsid w:val="007D02C4"/>
    <w:rsid w:val="007D624A"/>
    <w:rsid w:val="007E471B"/>
    <w:rsid w:val="007E5F1A"/>
    <w:rsid w:val="007E776B"/>
    <w:rsid w:val="007F4E91"/>
    <w:rsid w:val="008061E5"/>
    <w:rsid w:val="0081372D"/>
    <w:rsid w:val="00827949"/>
    <w:rsid w:val="008378F2"/>
    <w:rsid w:val="008534DE"/>
    <w:rsid w:val="00855887"/>
    <w:rsid w:val="00857FB0"/>
    <w:rsid w:val="00860760"/>
    <w:rsid w:val="00866057"/>
    <w:rsid w:val="00867291"/>
    <w:rsid w:val="00874673"/>
    <w:rsid w:val="0087542B"/>
    <w:rsid w:val="00881CF9"/>
    <w:rsid w:val="0088212E"/>
    <w:rsid w:val="00884BB1"/>
    <w:rsid w:val="00886D2E"/>
    <w:rsid w:val="00891B96"/>
    <w:rsid w:val="00894915"/>
    <w:rsid w:val="00896DB4"/>
    <w:rsid w:val="008A0BDB"/>
    <w:rsid w:val="008B012C"/>
    <w:rsid w:val="008B0707"/>
    <w:rsid w:val="008B269A"/>
    <w:rsid w:val="008B5708"/>
    <w:rsid w:val="008C0109"/>
    <w:rsid w:val="008D44A2"/>
    <w:rsid w:val="008E3521"/>
    <w:rsid w:val="008E4E86"/>
    <w:rsid w:val="008F39A0"/>
    <w:rsid w:val="008F65D1"/>
    <w:rsid w:val="00906CE6"/>
    <w:rsid w:val="0091138C"/>
    <w:rsid w:val="009240D7"/>
    <w:rsid w:val="00932C68"/>
    <w:rsid w:val="009361B3"/>
    <w:rsid w:val="009463D0"/>
    <w:rsid w:val="00954425"/>
    <w:rsid w:val="00954CE0"/>
    <w:rsid w:val="00954DEB"/>
    <w:rsid w:val="00955BE4"/>
    <w:rsid w:val="00956B74"/>
    <w:rsid w:val="00957EA7"/>
    <w:rsid w:val="00964108"/>
    <w:rsid w:val="00966BD1"/>
    <w:rsid w:val="00974912"/>
    <w:rsid w:val="00975CA9"/>
    <w:rsid w:val="009761A9"/>
    <w:rsid w:val="00977193"/>
    <w:rsid w:val="00982ED5"/>
    <w:rsid w:val="00982EFC"/>
    <w:rsid w:val="0098640B"/>
    <w:rsid w:val="00991D52"/>
    <w:rsid w:val="0099217B"/>
    <w:rsid w:val="009965C4"/>
    <w:rsid w:val="009A05DC"/>
    <w:rsid w:val="009A1F01"/>
    <w:rsid w:val="009A23B7"/>
    <w:rsid w:val="009A309E"/>
    <w:rsid w:val="009B3A98"/>
    <w:rsid w:val="009B586F"/>
    <w:rsid w:val="009C2628"/>
    <w:rsid w:val="009C2E46"/>
    <w:rsid w:val="009C434B"/>
    <w:rsid w:val="009C45A0"/>
    <w:rsid w:val="009C5BDE"/>
    <w:rsid w:val="009C6002"/>
    <w:rsid w:val="009D1436"/>
    <w:rsid w:val="009D43AD"/>
    <w:rsid w:val="009D5A26"/>
    <w:rsid w:val="009D7087"/>
    <w:rsid w:val="009E67E8"/>
    <w:rsid w:val="009F141D"/>
    <w:rsid w:val="009F2361"/>
    <w:rsid w:val="00A00A4C"/>
    <w:rsid w:val="00A01F79"/>
    <w:rsid w:val="00A070B9"/>
    <w:rsid w:val="00A075E3"/>
    <w:rsid w:val="00A1792D"/>
    <w:rsid w:val="00A2415E"/>
    <w:rsid w:val="00A3075F"/>
    <w:rsid w:val="00A33544"/>
    <w:rsid w:val="00A41D16"/>
    <w:rsid w:val="00A43817"/>
    <w:rsid w:val="00A51534"/>
    <w:rsid w:val="00A5403C"/>
    <w:rsid w:val="00A54E39"/>
    <w:rsid w:val="00A604B0"/>
    <w:rsid w:val="00A60944"/>
    <w:rsid w:val="00A619E2"/>
    <w:rsid w:val="00A653E2"/>
    <w:rsid w:val="00A66D1B"/>
    <w:rsid w:val="00A70ECF"/>
    <w:rsid w:val="00A73BD2"/>
    <w:rsid w:val="00A76EB8"/>
    <w:rsid w:val="00A81474"/>
    <w:rsid w:val="00A81D7C"/>
    <w:rsid w:val="00AA7C6D"/>
    <w:rsid w:val="00AB00B1"/>
    <w:rsid w:val="00AB748E"/>
    <w:rsid w:val="00AC15D0"/>
    <w:rsid w:val="00AC3224"/>
    <w:rsid w:val="00AD7A5F"/>
    <w:rsid w:val="00AE5254"/>
    <w:rsid w:val="00AF1519"/>
    <w:rsid w:val="00AF4AA5"/>
    <w:rsid w:val="00AF6D42"/>
    <w:rsid w:val="00AF6FA3"/>
    <w:rsid w:val="00AF7F9E"/>
    <w:rsid w:val="00B041A8"/>
    <w:rsid w:val="00B04F9A"/>
    <w:rsid w:val="00B0529E"/>
    <w:rsid w:val="00B130A5"/>
    <w:rsid w:val="00B1580B"/>
    <w:rsid w:val="00B2217A"/>
    <w:rsid w:val="00B26CF9"/>
    <w:rsid w:val="00B30DE7"/>
    <w:rsid w:val="00B412E8"/>
    <w:rsid w:val="00B426A6"/>
    <w:rsid w:val="00B43B76"/>
    <w:rsid w:val="00B46A58"/>
    <w:rsid w:val="00B7178D"/>
    <w:rsid w:val="00B81642"/>
    <w:rsid w:val="00B83CF2"/>
    <w:rsid w:val="00B90AD1"/>
    <w:rsid w:val="00B94089"/>
    <w:rsid w:val="00BA0CDF"/>
    <w:rsid w:val="00BB6896"/>
    <w:rsid w:val="00BC05BB"/>
    <w:rsid w:val="00BC2041"/>
    <w:rsid w:val="00BC55E3"/>
    <w:rsid w:val="00BC66C9"/>
    <w:rsid w:val="00BC73B4"/>
    <w:rsid w:val="00BD5837"/>
    <w:rsid w:val="00BE158B"/>
    <w:rsid w:val="00BE1CF4"/>
    <w:rsid w:val="00BE5D2A"/>
    <w:rsid w:val="00BF04DC"/>
    <w:rsid w:val="00BF2407"/>
    <w:rsid w:val="00C0283D"/>
    <w:rsid w:val="00C122F4"/>
    <w:rsid w:val="00C14F57"/>
    <w:rsid w:val="00C213D8"/>
    <w:rsid w:val="00C21CF4"/>
    <w:rsid w:val="00C22243"/>
    <w:rsid w:val="00C22E61"/>
    <w:rsid w:val="00C31417"/>
    <w:rsid w:val="00C31C9C"/>
    <w:rsid w:val="00C341F3"/>
    <w:rsid w:val="00C374D9"/>
    <w:rsid w:val="00C377A2"/>
    <w:rsid w:val="00C441F4"/>
    <w:rsid w:val="00C47050"/>
    <w:rsid w:val="00C471CA"/>
    <w:rsid w:val="00C5405A"/>
    <w:rsid w:val="00C60916"/>
    <w:rsid w:val="00C60CAC"/>
    <w:rsid w:val="00C63364"/>
    <w:rsid w:val="00C6455E"/>
    <w:rsid w:val="00C715D8"/>
    <w:rsid w:val="00C77868"/>
    <w:rsid w:val="00C8412C"/>
    <w:rsid w:val="00C84C80"/>
    <w:rsid w:val="00C93BAD"/>
    <w:rsid w:val="00C94FE7"/>
    <w:rsid w:val="00CA38FF"/>
    <w:rsid w:val="00CB282E"/>
    <w:rsid w:val="00CB54BD"/>
    <w:rsid w:val="00CB5BAD"/>
    <w:rsid w:val="00CC4480"/>
    <w:rsid w:val="00CD1D3B"/>
    <w:rsid w:val="00CD22CA"/>
    <w:rsid w:val="00CD2DEA"/>
    <w:rsid w:val="00CD779F"/>
    <w:rsid w:val="00CD78C1"/>
    <w:rsid w:val="00CE1FA7"/>
    <w:rsid w:val="00CE25A6"/>
    <w:rsid w:val="00CE32CE"/>
    <w:rsid w:val="00CE3531"/>
    <w:rsid w:val="00CE72A4"/>
    <w:rsid w:val="00CF340B"/>
    <w:rsid w:val="00CF3603"/>
    <w:rsid w:val="00D002FC"/>
    <w:rsid w:val="00D023EC"/>
    <w:rsid w:val="00D032A5"/>
    <w:rsid w:val="00D05B2B"/>
    <w:rsid w:val="00D20F88"/>
    <w:rsid w:val="00D24951"/>
    <w:rsid w:val="00D3750A"/>
    <w:rsid w:val="00D4346A"/>
    <w:rsid w:val="00D436BC"/>
    <w:rsid w:val="00D45B04"/>
    <w:rsid w:val="00D55F98"/>
    <w:rsid w:val="00D65253"/>
    <w:rsid w:val="00D726F7"/>
    <w:rsid w:val="00D801E3"/>
    <w:rsid w:val="00D83C96"/>
    <w:rsid w:val="00D87B26"/>
    <w:rsid w:val="00D87CFB"/>
    <w:rsid w:val="00D907A6"/>
    <w:rsid w:val="00D94228"/>
    <w:rsid w:val="00D944D9"/>
    <w:rsid w:val="00D95A97"/>
    <w:rsid w:val="00D96CAB"/>
    <w:rsid w:val="00DA05EA"/>
    <w:rsid w:val="00DA1663"/>
    <w:rsid w:val="00DA1C57"/>
    <w:rsid w:val="00DA1E99"/>
    <w:rsid w:val="00DA5C3B"/>
    <w:rsid w:val="00DB2124"/>
    <w:rsid w:val="00DB2737"/>
    <w:rsid w:val="00DC2411"/>
    <w:rsid w:val="00DC43DF"/>
    <w:rsid w:val="00DD77CD"/>
    <w:rsid w:val="00DD7896"/>
    <w:rsid w:val="00DD7C74"/>
    <w:rsid w:val="00DE1C2C"/>
    <w:rsid w:val="00DE4FA3"/>
    <w:rsid w:val="00DE7A1A"/>
    <w:rsid w:val="00E10942"/>
    <w:rsid w:val="00E10CEB"/>
    <w:rsid w:val="00E11227"/>
    <w:rsid w:val="00E12E84"/>
    <w:rsid w:val="00E202EB"/>
    <w:rsid w:val="00E30D36"/>
    <w:rsid w:val="00E355E0"/>
    <w:rsid w:val="00E50B65"/>
    <w:rsid w:val="00E6053B"/>
    <w:rsid w:val="00E60C08"/>
    <w:rsid w:val="00E6709B"/>
    <w:rsid w:val="00E715AA"/>
    <w:rsid w:val="00E77C47"/>
    <w:rsid w:val="00E82BBD"/>
    <w:rsid w:val="00E83046"/>
    <w:rsid w:val="00E84949"/>
    <w:rsid w:val="00E906DA"/>
    <w:rsid w:val="00E93FFE"/>
    <w:rsid w:val="00E96CE4"/>
    <w:rsid w:val="00E97F75"/>
    <w:rsid w:val="00EA1DC7"/>
    <w:rsid w:val="00EA3BBD"/>
    <w:rsid w:val="00EA5053"/>
    <w:rsid w:val="00EA6115"/>
    <w:rsid w:val="00EB2B09"/>
    <w:rsid w:val="00EB33FE"/>
    <w:rsid w:val="00EB3F90"/>
    <w:rsid w:val="00EE0C53"/>
    <w:rsid w:val="00EE11DD"/>
    <w:rsid w:val="00EE5118"/>
    <w:rsid w:val="00EE6445"/>
    <w:rsid w:val="00F07A5D"/>
    <w:rsid w:val="00F1028F"/>
    <w:rsid w:val="00F111AD"/>
    <w:rsid w:val="00F11FAA"/>
    <w:rsid w:val="00F139A2"/>
    <w:rsid w:val="00F225DC"/>
    <w:rsid w:val="00F227DA"/>
    <w:rsid w:val="00F22BE8"/>
    <w:rsid w:val="00F31D76"/>
    <w:rsid w:val="00F32E14"/>
    <w:rsid w:val="00F36755"/>
    <w:rsid w:val="00F37752"/>
    <w:rsid w:val="00F4028D"/>
    <w:rsid w:val="00F41C25"/>
    <w:rsid w:val="00F43215"/>
    <w:rsid w:val="00F43EE5"/>
    <w:rsid w:val="00F4583E"/>
    <w:rsid w:val="00F61D93"/>
    <w:rsid w:val="00F640CC"/>
    <w:rsid w:val="00F7366B"/>
    <w:rsid w:val="00F839CF"/>
    <w:rsid w:val="00F849B8"/>
    <w:rsid w:val="00F850F6"/>
    <w:rsid w:val="00F85A83"/>
    <w:rsid w:val="00F9043F"/>
    <w:rsid w:val="00F91B05"/>
    <w:rsid w:val="00FA1CAC"/>
    <w:rsid w:val="00FB5264"/>
    <w:rsid w:val="00FB532F"/>
    <w:rsid w:val="00FC0F3A"/>
    <w:rsid w:val="00FC33D0"/>
    <w:rsid w:val="00FC456A"/>
    <w:rsid w:val="00FC7A16"/>
    <w:rsid w:val="00FE6655"/>
    <w:rsid w:val="00FF2FF2"/>
    <w:rsid w:val="00FF341B"/>
    <w:rsid w:val="00FF5256"/>
    <w:rsid w:val="00FF75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99"/>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link w:val="Nvel4-RChar"/>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link w:val="Nivel4Char"/>
    <w:qFormat/>
    <w:rsid w:val="00C63364"/>
    <w:pPr>
      <w:numPr>
        <w:ilvl w:val="3"/>
      </w:numPr>
      <w:ind w:left="851"/>
    </w:pPr>
    <w:rPr>
      <w:color w:val="auto"/>
    </w:rPr>
  </w:style>
  <w:style w:type="paragraph" w:customStyle="1" w:styleId="Nivel5">
    <w:name w:val="Nivel 5"/>
    <w:basedOn w:val="Nivel4"/>
    <w:qFormat/>
    <w:rsid w:val="00C63364"/>
    <w:pPr>
      <w:numPr>
        <w:ilvl w:val="4"/>
      </w:numPr>
      <w:ind w:left="1276"/>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uiPriority w:val="99"/>
    <w:locked/>
    <w:rsid w:val="00586F46"/>
    <w:rPr>
      <w:rFonts w:ascii="Cambria" w:eastAsia="Cambria" w:hAnsi="Cambria" w:cs="Cambria"/>
    </w:rPr>
  </w:style>
  <w:style w:type="paragraph" w:styleId="Corpodetexto">
    <w:name w:val="Body Text"/>
    <w:basedOn w:val="Normal"/>
    <w:link w:val="CorpodetextoChar"/>
    <w:uiPriority w:val="99"/>
    <w:semiHidden/>
    <w:unhideWhenUsed/>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customStyle="1" w:styleId="cvgsua">
    <w:name w:val="cvgsua"/>
    <w:basedOn w:val="Normal"/>
    <w:rsid w:val="00743AE6"/>
    <w:pPr>
      <w:spacing w:before="100" w:beforeAutospacing="1" w:after="100" w:afterAutospacing="1"/>
    </w:pPr>
    <w:rPr>
      <w:rFonts w:ascii="Times New Roman" w:eastAsia="Times New Roman" w:hAnsi="Times New Roman" w:cs="Times New Roman"/>
    </w:rPr>
  </w:style>
  <w:style w:type="character" w:customStyle="1" w:styleId="oypena">
    <w:name w:val="oypena"/>
    <w:basedOn w:val="Fontepargpadro"/>
    <w:rsid w:val="00743AE6"/>
  </w:style>
  <w:style w:type="paragraph" w:styleId="Textodecomentrio">
    <w:name w:val="annotation text"/>
    <w:basedOn w:val="Normal"/>
    <w:link w:val="TextodecomentrioChar"/>
    <w:uiPriority w:val="99"/>
    <w:unhideWhenUsed/>
    <w:qFormat/>
    <w:rsid w:val="00743AE6"/>
    <w:rPr>
      <w:rFonts w:eastAsiaTheme="minorEastAsia" w:cs="Tahoma"/>
      <w:sz w:val="20"/>
      <w:szCs w:val="20"/>
    </w:rPr>
  </w:style>
  <w:style w:type="character" w:customStyle="1" w:styleId="TextodecomentrioChar">
    <w:name w:val="Texto de comentário Char"/>
    <w:basedOn w:val="Fontepargpadro"/>
    <w:link w:val="Textodecomentrio"/>
    <w:uiPriority w:val="99"/>
    <w:qFormat/>
    <w:rsid w:val="00743AE6"/>
    <w:rPr>
      <w:rFonts w:eastAsiaTheme="minorEastAsia" w:cs="Tahoma"/>
      <w:sz w:val="20"/>
      <w:szCs w:val="20"/>
    </w:rPr>
  </w:style>
  <w:style w:type="character" w:styleId="Refdecomentrio">
    <w:name w:val="annotation reference"/>
    <w:basedOn w:val="Fontepargpadro"/>
    <w:unhideWhenUsed/>
    <w:qFormat/>
    <w:rsid w:val="00743AE6"/>
    <w:rPr>
      <w:sz w:val="16"/>
      <w:szCs w:val="16"/>
    </w:rPr>
  </w:style>
  <w:style w:type="character" w:customStyle="1" w:styleId="Nvel2-RedChar">
    <w:name w:val="Nível 2 -Red Char"/>
    <w:basedOn w:val="Nivel2Char"/>
    <w:link w:val="Nvel2-Red"/>
    <w:rsid w:val="007E5F1A"/>
    <w:rPr>
      <w:rFonts w:ascii="Arial" w:eastAsia="Times New Roman" w:hAnsi="Arial" w:cs="Arial"/>
      <w:i/>
      <w:iCs/>
      <w:color w:val="FF0000"/>
      <w:sz w:val="20"/>
      <w:szCs w:val="20"/>
    </w:rPr>
  </w:style>
  <w:style w:type="character" w:customStyle="1" w:styleId="Nivel01Char">
    <w:name w:val="Nivel 01 Char"/>
    <w:basedOn w:val="Fontepargpadro"/>
    <w:link w:val="Nivel01"/>
    <w:rsid w:val="007E5F1A"/>
    <w:rPr>
      <w:rFonts w:ascii="Arial" w:eastAsia="Times New Roman" w:hAnsi="Arial" w:cs="Arial"/>
      <w:b/>
      <w:bCs/>
      <w:sz w:val="20"/>
      <w:szCs w:val="20"/>
    </w:rPr>
  </w:style>
  <w:style w:type="character" w:customStyle="1" w:styleId="Nvel3-RChar">
    <w:name w:val="Nível 3-R Char"/>
    <w:basedOn w:val="Fontepargpadro"/>
    <w:link w:val="Nvel3-R"/>
    <w:rsid w:val="002B2378"/>
    <w:rPr>
      <w:rFonts w:ascii="Arial" w:eastAsia="Times New Roman" w:hAnsi="Arial" w:cs="Arial"/>
      <w:i/>
      <w:iCs/>
      <w:color w:val="FF0000"/>
      <w:sz w:val="20"/>
      <w:szCs w:val="20"/>
    </w:rPr>
  </w:style>
  <w:style w:type="character" w:customStyle="1" w:styleId="Nivel3Char">
    <w:name w:val="Nivel 3 Char"/>
    <w:basedOn w:val="Fontepargpadro"/>
    <w:link w:val="Nivel3"/>
    <w:rsid w:val="00F4583E"/>
    <w:rPr>
      <w:rFonts w:ascii="Arial" w:eastAsia="Times New Roman" w:hAnsi="Arial" w:cs="Arial"/>
      <w:color w:val="000000"/>
      <w:sz w:val="20"/>
      <w:szCs w:val="20"/>
    </w:rPr>
  </w:style>
  <w:style w:type="character" w:customStyle="1" w:styleId="normaltextrun">
    <w:name w:val="normaltextrun"/>
    <w:basedOn w:val="Fontepargpadro"/>
    <w:rsid w:val="00347735"/>
  </w:style>
  <w:style w:type="character" w:customStyle="1" w:styleId="eop">
    <w:name w:val="eop"/>
    <w:basedOn w:val="Fontepargpadro"/>
    <w:rsid w:val="00347735"/>
  </w:style>
  <w:style w:type="paragraph" w:customStyle="1" w:styleId="ou">
    <w:name w:val="ou"/>
    <w:basedOn w:val="PargrafodaLista"/>
    <w:link w:val="ouChar"/>
    <w:qFormat/>
    <w:rsid w:val="002F57DE"/>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Fontepargpadro"/>
    <w:link w:val="ou"/>
    <w:rsid w:val="002F57DE"/>
    <w:rPr>
      <w:rFonts w:ascii="Arial" w:eastAsiaTheme="minorHAnsi" w:hAnsi="Arial" w:cs="Arial"/>
      <w:b/>
      <w:bCs/>
      <w:i/>
      <w:iCs/>
      <w:color w:val="FF0000"/>
      <w:u w:val="single"/>
    </w:rPr>
  </w:style>
  <w:style w:type="character" w:customStyle="1" w:styleId="Nivel4Char">
    <w:name w:val="Nivel 4 Char"/>
    <w:basedOn w:val="Fontepargpadro"/>
    <w:link w:val="Nivel4"/>
    <w:rsid w:val="002F57DE"/>
    <w:rPr>
      <w:rFonts w:ascii="Arial" w:eastAsia="Times New Roman" w:hAnsi="Arial" w:cs="Arial"/>
      <w:sz w:val="20"/>
      <w:szCs w:val="20"/>
    </w:rPr>
  </w:style>
  <w:style w:type="character" w:customStyle="1" w:styleId="Nvel4-RChar">
    <w:name w:val="Nível 4-R Char"/>
    <w:basedOn w:val="Nivel4Char"/>
    <w:link w:val="Nvel4-R"/>
    <w:rsid w:val="002F57DE"/>
    <w:rPr>
      <w:rFonts w:ascii="Arial" w:eastAsia="Times New Roman" w:hAnsi="Arial" w:cs="Arial"/>
      <w:i/>
      <w:iCs/>
      <w:color w:val="FF0000"/>
      <w:sz w:val="20"/>
      <w:szCs w:val="20"/>
    </w:rPr>
  </w:style>
  <w:style w:type="character" w:customStyle="1" w:styleId="PargrafodaListaChar">
    <w:name w:val="Parágrafo da Lista Char"/>
    <w:basedOn w:val="Fontepargpadro"/>
    <w:link w:val="PargrafodaLista"/>
    <w:uiPriority w:val="1"/>
    <w:rsid w:val="00977193"/>
  </w:style>
  <w:style w:type="paragraph" w:styleId="CabealhodoSumrio">
    <w:name w:val="TOC Heading"/>
    <w:basedOn w:val="Ttulo1"/>
    <w:next w:val="Normal"/>
    <w:uiPriority w:val="39"/>
    <w:unhideWhenUsed/>
    <w:qFormat/>
    <w:rsid w:val="007535DC"/>
    <w:pPr>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7535DC"/>
    <w:pPr>
      <w:spacing w:before="120"/>
    </w:pPr>
    <w:rPr>
      <w:rFonts w:asciiTheme="minorHAnsi" w:hAnsiTheme="minorHAnsi"/>
      <w:b/>
      <w:bCs/>
      <w:i/>
      <w:iCs/>
    </w:rPr>
  </w:style>
  <w:style w:type="paragraph" w:styleId="Sumrio2">
    <w:name w:val="toc 2"/>
    <w:basedOn w:val="Normal"/>
    <w:next w:val="Normal"/>
    <w:autoRedefine/>
    <w:uiPriority w:val="39"/>
    <w:unhideWhenUsed/>
    <w:rsid w:val="007472DC"/>
    <w:pPr>
      <w:spacing w:before="120"/>
      <w:ind w:left="240"/>
    </w:pPr>
    <w:rPr>
      <w:rFonts w:asciiTheme="minorHAnsi" w:hAnsiTheme="minorHAnsi"/>
      <w:b/>
      <w:bCs/>
      <w:sz w:val="22"/>
      <w:szCs w:val="22"/>
    </w:rPr>
  </w:style>
  <w:style w:type="paragraph" w:styleId="Sumrio3">
    <w:name w:val="toc 3"/>
    <w:basedOn w:val="Normal"/>
    <w:next w:val="Normal"/>
    <w:autoRedefine/>
    <w:uiPriority w:val="39"/>
    <w:unhideWhenUsed/>
    <w:rsid w:val="007472DC"/>
    <w:pPr>
      <w:ind w:left="480"/>
    </w:pPr>
    <w:rPr>
      <w:rFonts w:asciiTheme="minorHAnsi" w:hAnsiTheme="minorHAnsi"/>
      <w:sz w:val="20"/>
      <w:szCs w:val="20"/>
    </w:rPr>
  </w:style>
  <w:style w:type="paragraph" w:customStyle="1" w:styleId="Nvel3">
    <w:name w:val="Nível 3"/>
    <w:basedOn w:val="Nvel3-R"/>
    <w:link w:val="Nvel3Char"/>
    <w:qFormat/>
    <w:rsid w:val="005C02E4"/>
    <w:pPr>
      <w:ind w:left="284"/>
    </w:pPr>
    <w:rPr>
      <w:i w:val="0"/>
      <w:iCs w:val="0"/>
    </w:rPr>
  </w:style>
  <w:style w:type="paragraph" w:customStyle="1" w:styleId="Nvel4">
    <w:name w:val="Nível 4"/>
    <w:basedOn w:val="Nvel3"/>
    <w:link w:val="Nvel4Char"/>
    <w:qFormat/>
    <w:rsid w:val="005C02E4"/>
    <w:pPr>
      <w:ind w:left="567"/>
    </w:pPr>
  </w:style>
  <w:style w:type="character" w:customStyle="1" w:styleId="Nvel3Char">
    <w:name w:val="Nível 3 Char"/>
    <w:basedOn w:val="Nvel3-RChar"/>
    <w:link w:val="Nvel3"/>
    <w:rsid w:val="005C02E4"/>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5C02E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5C02E4"/>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5C02E4"/>
    <w:rPr>
      <w:rFonts w:ascii="Arial" w:eastAsia="Times New Roman" w:hAnsi="Arial" w:cs="Arial"/>
      <w:b/>
      <w:bCs/>
      <w:iCs/>
      <w:sz w:val="20"/>
      <w:szCs w:val="20"/>
    </w:rPr>
  </w:style>
  <w:style w:type="paragraph" w:customStyle="1" w:styleId="Prembulo">
    <w:name w:val="Preâmbulo"/>
    <w:basedOn w:val="Normal"/>
    <w:link w:val="PrembuloChar"/>
    <w:qFormat/>
    <w:rsid w:val="00411EF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11EFB"/>
    <w:rPr>
      <w:rFonts w:ascii="Arial" w:eastAsia="Arial" w:hAnsi="Arial" w:cs="Arial"/>
      <w:bCs/>
      <w:sz w:val="20"/>
      <w:szCs w:val="20"/>
    </w:rPr>
  </w:style>
  <w:style w:type="paragraph" w:styleId="Assuntodocomentrio">
    <w:name w:val="annotation subject"/>
    <w:basedOn w:val="Textodecomentrio"/>
    <w:next w:val="Textodecomentrio"/>
    <w:link w:val="AssuntodocomentrioChar"/>
    <w:uiPriority w:val="99"/>
    <w:semiHidden/>
    <w:unhideWhenUsed/>
    <w:rsid w:val="00380C3F"/>
    <w:rPr>
      <w:rFonts w:eastAsia="Ecofont_Spranq_eco_Sans" w:cs="Ecofont_Spranq_eco_Sans"/>
      <w:b/>
      <w:bCs/>
    </w:rPr>
  </w:style>
  <w:style w:type="character" w:customStyle="1" w:styleId="AssuntodocomentrioChar">
    <w:name w:val="Assunto do comentário Char"/>
    <w:basedOn w:val="TextodecomentrioChar"/>
    <w:link w:val="Assuntodocomentrio"/>
    <w:uiPriority w:val="99"/>
    <w:semiHidden/>
    <w:rsid w:val="00380C3F"/>
    <w:rPr>
      <w:rFonts w:eastAsiaTheme="minorEastAsia" w:cs="Tahoma"/>
      <w:b/>
      <w:bCs/>
      <w:sz w:val="20"/>
      <w:szCs w:val="20"/>
    </w:rPr>
  </w:style>
  <w:style w:type="paragraph" w:customStyle="1" w:styleId="TableParagraph">
    <w:name w:val="Table Paragraph"/>
    <w:basedOn w:val="Normal"/>
    <w:uiPriority w:val="1"/>
    <w:qFormat/>
    <w:rsid w:val="00BC66C9"/>
    <w:pPr>
      <w:widowControl w:val="0"/>
      <w:autoSpaceDE w:val="0"/>
      <w:autoSpaceDN w:val="0"/>
    </w:pPr>
    <w:rPr>
      <w:rFonts w:ascii="Arial MT" w:eastAsia="Arial MT" w:hAnsi="Arial MT" w:cs="Arial MT"/>
      <w:sz w:val="22"/>
      <w:szCs w:val="22"/>
      <w:lang w:val="pt-PT" w:eastAsia="en-US"/>
    </w:rPr>
  </w:style>
  <w:style w:type="paragraph" w:styleId="Sumrio4">
    <w:name w:val="toc 4"/>
    <w:basedOn w:val="Normal"/>
    <w:next w:val="Normal"/>
    <w:autoRedefine/>
    <w:uiPriority w:val="39"/>
    <w:unhideWhenUsed/>
    <w:rsid w:val="000139A0"/>
    <w:pPr>
      <w:ind w:left="720"/>
    </w:pPr>
    <w:rPr>
      <w:rFonts w:asciiTheme="minorHAnsi" w:hAnsiTheme="minorHAnsi"/>
      <w:sz w:val="20"/>
      <w:szCs w:val="20"/>
    </w:rPr>
  </w:style>
  <w:style w:type="paragraph" w:styleId="Sumrio5">
    <w:name w:val="toc 5"/>
    <w:basedOn w:val="Normal"/>
    <w:next w:val="Normal"/>
    <w:autoRedefine/>
    <w:uiPriority w:val="39"/>
    <w:unhideWhenUsed/>
    <w:rsid w:val="000139A0"/>
    <w:pPr>
      <w:ind w:left="960"/>
    </w:pPr>
    <w:rPr>
      <w:rFonts w:asciiTheme="minorHAnsi" w:hAnsiTheme="minorHAnsi"/>
      <w:sz w:val="20"/>
      <w:szCs w:val="20"/>
    </w:rPr>
  </w:style>
  <w:style w:type="paragraph" w:styleId="Sumrio6">
    <w:name w:val="toc 6"/>
    <w:basedOn w:val="Normal"/>
    <w:next w:val="Normal"/>
    <w:autoRedefine/>
    <w:uiPriority w:val="39"/>
    <w:unhideWhenUsed/>
    <w:rsid w:val="000139A0"/>
    <w:pPr>
      <w:ind w:left="1200"/>
    </w:pPr>
    <w:rPr>
      <w:rFonts w:asciiTheme="minorHAnsi" w:hAnsiTheme="minorHAnsi"/>
      <w:sz w:val="20"/>
      <w:szCs w:val="20"/>
    </w:rPr>
  </w:style>
  <w:style w:type="paragraph" w:styleId="Sumrio7">
    <w:name w:val="toc 7"/>
    <w:basedOn w:val="Normal"/>
    <w:next w:val="Normal"/>
    <w:autoRedefine/>
    <w:uiPriority w:val="39"/>
    <w:unhideWhenUsed/>
    <w:rsid w:val="000139A0"/>
    <w:pPr>
      <w:ind w:left="1440"/>
    </w:pPr>
    <w:rPr>
      <w:rFonts w:asciiTheme="minorHAnsi" w:hAnsiTheme="minorHAnsi"/>
      <w:sz w:val="20"/>
      <w:szCs w:val="20"/>
    </w:rPr>
  </w:style>
  <w:style w:type="paragraph" w:styleId="Sumrio8">
    <w:name w:val="toc 8"/>
    <w:basedOn w:val="Normal"/>
    <w:next w:val="Normal"/>
    <w:autoRedefine/>
    <w:uiPriority w:val="39"/>
    <w:unhideWhenUsed/>
    <w:rsid w:val="000139A0"/>
    <w:pPr>
      <w:ind w:left="1680"/>
    </w:pPr>
    <w:rPr>
      <w:rFonts w:asciiTheme="minorHAnsi" w:hAnsiTheme="minorHAnsi"/>
      <w:sz w:val="20"/>
      <w:szCs w:val="20"/>
    </w:rPr>
  </w:style>
  <w:style w:type="paragraph" w:styleId="Sumrio9">
    <w:name w:val="toc 9"/>
    <w:basedOn w:val="Normal"/>
    <w:next w:val="Normal"/>
    <w:autoRedefine/>
    <w:uiPriority w:val="39"/>
    <w:unhideWhenUsed/>
    <w:rsid w:val="000139A0"/>
    <w:pPr>
      <w:ind w:left="1920"/>
    </w:pPr>
    <w:rPr>
      <w:rFonts w:asciiTheme="minorHAnsi" w:hAnsiTheme="minorHAnsi"/>
      <w:sz w:val="20"/>
      <w:szCs w:val="20"/>
    </w:rPr>
  </w:style>
  <w:style w:type="paragraph" w:customStyle="1" w:styleId="Anexo">
    <w:name w:val="Anexo."/>
    <w:link w:val="AnexoChar"/>
    <w:qFormat/>
    <w:rsid w:val="00F41C25"/>
    <w:pPr>
      <w:ind w:left="142"/>
    </w:pPr>
    <w:rPr>
      <w:rFonts w:ascii="Arial" w:eastAsia="Calibri" w:hAnsi="Arial" w:cs="Arial"/>
      <w:bCs/>
      <w:i/>
    </w:rPr>
  </w:style>
  <w:style w:type="character" w:customStyle="1" w:styleId="AnexoChar">
    <w:name w:val="Anexo. Char"/>
    <w:basedOn w:val="Nvel2-RedChar"/>
    <w:link w:val="Anexo"/>
    <w:rsid w:val="00F41C25"/>
    <w:rPr>
      <w:rFonts w:ascii="Arial" w:eastAsia="Calibri" w:hAnsi="Arial" w:cs="Arial"/>
      <w:bCs/>
      <w:i/>
      <w:iCs w:val="0"/>
      <w:color w:val="FF0000"/>
      <w:sz w:val="20"/>
      <w:szCs w:val="20"/>
    </w:rPr>
  </w:style>
  <w:style w:type="character" w:styleId="MenoPendente">
    <w:name w:val="Unresolved Mention"/>
    <w:basedOn w:val="Fontepargpadro"/>
    <w:uiPriority w:val="99"/>
    <w:semiHidden/>
    <w:unhideWhenUsed/>
    <w:rsid w:val="003731A7"/>
    <w:rPr>
      <w:color w:val="605E5C"/>
      <w:shd w:val="clear" w:color="auto" w:fill="E1DFDD"/>
    </w:rPr>
  </w:style>
  <w:style w:type="character" w:customStyle="1" w:styleId="Ttulo1Char">
    <w:name w:val="Título 1 Char"/>
    <w:basedOn w:val="Fontepargpadro"/>
    <w:link w:val="Ttulo1"/>
    <w:uiPriority w:val="9"/>
    <w:rsid w:val="002513D7"/>
    <w:rPr>
      <w:rFonts w:ascii="Calibri" w:eastAsia="Calibri" w:hAnsi="Calibri" w:cs="Calibri"/>
      <w:b/>
      <w:color w:val="366091"/>
      <w:sz w:val="28"/>
      <w:szCs w:val="28"/>
    </w:rPr>
  </w:style>
  <w:style w:type="paragraph" w:styleId="Textodebalo">
    <w:name w:val="Balloon Text"/>
    <w:basedOn w:val="Normal"/>
    <w:link w:val="TextodebaloChar"/>
    <w:uiPriority w:val="99"/>
    <w:semiHidden/>
    <w:unhideWhenUsed/>
    <w:rsid w:val="002513D7"/>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2513D7"/>
    <w:rPr>
      <w:rFonts w:ascii="Segoe UI" w:eastAsiaTheme="minorHAnsi" w:hAnsi="Segoe UI" w:cs="Segoe UI"/>
      <w:sz w:val="18"/>
      <w:szCs w:val="18"/>
      <w:lang w:eastAsia="en-US"/>
    </w:rPr>
  </w:style>
  <w:style w:type="paragraph" w:customStyle="1" w:styleId="Nvel1-SemNum">
    <w:name w:val="Nível 1-Sem Num"/>
    <w:basedOn w:val="Nivel01"/>
    <w:link w:val="Nvel1-SemNumChar"/>
    <w:qFormat/>
    <w:rsid w:val="002513D7"/>
    <w:pPr>
      <w:ind w:left="357"/>
      <w:outlineLvl w:val="1"/>
    </w:pPr>
    <w:rPr>
      <w:rFonts w:eastAsiaTheme="majorEastAsia"/>
      <w:color w:val="FF0000"/>
    </w:rPr>
  </w:style>
  <w:style w:type="character" w:customStyle="1" w:styleId="Nvel1-SemNumChar">
    <w:name w:val="Nível 1-Sem Num Char"/>
    <w:basedOn w:val="Fontepargpadro"/>
    <w:link w:val="Nvel1-SemNum"/>
    <w:rsid w:val="002513D7"/>
    <w:rPr>
      <w:rFonts w:ascii="Arial" w:eastAsiaTheme="majorEastAsia" w:hAnsi="Arial" w:cs="Arial"/>
      <w:b/>
      <w:bCs/>
      <w:color w:val="FF0000"/>
      <w:sz w:val="20"/>
      <w:szCs w:val="20"/>
    </w:rPr>
  </w:style>
  <w:style w:type="paragraph" w:customStyle="1" w:styleId="Nvel1-SemNumPreto">
    <w:name w:val="Nível 1-Sem Num Preto"/>
    <w:basedOn w:val="Nvel1-SemNum"/>
    <w:link w:val="Nvel1-SemNumPretoChar"/>
    <w:qFormat/>
    <w:rsid w:val="002513D7"/>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2513D7"/>
    <w:rPr>
      <w:rFonts w:ascii="Arial" w:eastAsiaTheme="majorEastAsia" w:hAnsi="Arial" w:cs="Arial"/>
      <w:b/>
      <w:bCs/>
      <w:color w:val="FF0000"/>
      <w:sz w:val="20"/>
      <w:szCs w:val="20"/>
      <w:lang w:eastAsia="zh-CN" w:bidi="hi-IN"/>
    </w:rPr>
  </w:style>
  <w:style w:type="paragraph" w:customStyle="1" w:styleId="Default">
    <w:name w:val="Default"/>
    <w:rsid w:val="002513D7"/>
    <w:pPr>
      <w:autoSpaceDE w:val="0"/>
      <w:autoSpaceDN w:val="0"/>
      <w:adjustRightInd w:val="0"/>
    </w:pPr>
    <w:rPr>
      <w:rFonts w:ascii="Times New Roman" w:eastAsiaTheme="minorHAnsi" w:hAnsi="Times New Roman" w:cs="Times New Roman"/>
      <w:color w:val="000000"/>
      <w:lang w:eastAsia="en-US"/>
    </w:rPr>
  </w:style>
  <w:style w:type="paragraph" w:customStyle="1" w:styleId="Nivel1">
    <w:name w:val="Nivel1"/>
    <w:basedOn w:val="Ttulo1"/>
    <w:next w:val="Normal"/>
    <w:link w:val="Nivel1Char"/>
    <w:qFormat/>
    <w:rsid w:val="002513D7"/>
    <w:pPr>
      <w:spacing w:after="120" w:line="276" w:lineRule="auto"/>
      <w:ind w:left="-556" w:hanging="360"/>
      <w:jc w:val="both"/>
    </w:pPr>
    <w:rPr>
      <w:rFonts w:ascii="Arial" w:eastAsiaTheme="majorEastAsia" w:hAnsi="Arial" w:cs="Arial"/>
      <w:color w:val="000000"/>
      <w:sz w:val="20"/>
      <w:szCs w:val="20"/>
    </w:rPr>
  </w:style>
  <w:style w:type="paragraph" w:customStyle="1" w:styleId="Nivel10">
    <w:name w:val="Nivel 1"/>
    <w:basedOn w:val="Nivel2"/>
    <w:next w:val="Nivel2"/>
    <w:qFormat/>
    <w:rsid w:val="002513D7"/>
    <w:pPr>
      <w:tabs>
        <w:tab w:val="num" w:pos="360"/>
      </w:tabs>
      <w:ind w:left="644" w:hanging="432"/>
    </w:pPr>
    <w:rPr>
      <w:rFonts w:ascii="Ecofont_Spranq_eco_Sans" w:eastAsia="Arial Unicode MS" w:hAnsi="Ecofont_Spranq_eco_Sans"/>
      <w:b/>
      <w:color w:val="auto"/>
    </w:rPr>
  </w:style>
  <w:style w:type="character" w:customStyle="1" w:styleId="Nivel1Char">
    <w:name w:val="Nivel1 Char"/>
    <w:basedOn w:val="Ttulo1Char"/>
    <w:link w:val="Nivel1"/>
    <w:rsid w:val="002513D7"/>
    <w:rPr>
      <w:rFonts w:ascii="Arial" w:eastAsiaTheme="majorEastAsia" w:hAnsi="Arial" w:cs="Arial"/>
      <w:b/>
      <w:color w:val="000000"/>
      <w:sz w:val="20"/>
      <w:szCs w:val="20"/>
    </w:rPr>
  </w:style>
  <w:style w:type="character" w:styleId="HiperlinkVisitado">
    <w:name w:val="FollowedHyperlink"/>
    <w:basedOn w:val="Fontepargpadro"/>
    <w:uiPriority w:val="99"/>
    <w:semiHidden/>
    <w:unhideWhenUsed/>
    <w:rsid w:val="002513D7"/>
    <w:rPr>
      <w:color w:val="96607D"/>
      <w:u w:val="single"/>
    </w:rPr>
  </w:style>
  <w:style w:type="paragraph" w:customStyle="1" w:styleId="msonormal0">
    <w:name w:val="msonormal"/>
    <w:basedOn w:val="Normal"/>
    <w:rsid w:val="002513D7"/>
    <w:pPr>
      <w:spacing w:before="100" w:beforeAutospacing="1" w:after="100" w:afterAutospacing="1"/>
    </w:pPr>
    <w:rPr>
      <w:rFonts w:ascii="Times New Roman" w:eastAsia="Times New Roman" w:hAnsi="Times New Roman" w:cs="Times New Roman"/>
    </w:rPr>
  </w:style>
  <w:style w:type="paragraph" w:customStyle="1" w:styleId="font0">
    <w:name w:val="font0"/>
    <w:basedOn w:val="Normal"/>
    <w:rsid w:val="002513D7"/>
    <w:pPr>
      <w:spacing w:before="100" w:beforeAutospacing="1" w:after="100" w:afterAutospacing="1"/>
    </w:pPr>
    <w:rPr>
      <w:rFonts w:ascii="Liberation Sans" w:eastAsia="Times New Roman" w:hAnsi="Liberation Sans" w:cs="Times New Roman"/>
      <w:color w:val="000000"/>
      <w:sz w:val="22"/>
      <w:szCs w:val="22"/>
    </w:rPr>
  </w:style>
  <w:style w:type="paragraph" w:customStyle="1" w:styleId="xl100">
    <w:name w:val="xl100"/>
    <w:basedOn w:val="Normal"/>
    <w:rsid w:val="002513D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01">
    <w:name w:val="xl101"/>
    <w:basedOn w:val="Normal"/>
    <w:rsid w:val="002513D7"/>
    <w:pPr>
      <w:spacing w:before="100" w:beforeAutospacing="1" w:after="100" w:afterAutospacing="1"/>
      <w:jc w:val="center"/>
    </w:pPr>
    <w:rPr>
      <w:rFonts w:ascii="Times New Roman" w:eastAsia="Times New Roman" w:hAnsi="Times New Roman" w:cs="Times New Roman"/>
    </w:rPr>
  </w:style>
  <w:style w:type="paragraph" w:customStyle="1" w:styleId="xl102">
    <w:name w:val="xl102"/>
    <w:basedOn w:val="Normal"/>
    <w:rsid w:val="002513D7"/>
    <w:pPr>
      <w:spacing w:before="100" w:beforeAutospacing="1" w:after="100" w:afterAutospacing="1"/>
    </w:pPr>
    <w:rPr>
      <w:rFonts w:ascii="Times New Roman" w:eastAsia="Times New Roman" w:hAnsi="Times New Roman" w:cs="Times New Roman"/>
    </w:rPr>
  </w:style>
  <w:style w:type="paragraph" w:customStyle="1" w:styleId="xl103">
    <w:name w:val="xl103"/>
    <w:basedOn w:val="Normal"/>
    <w:rsid w:val="002513D7"/>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rPr>
  </w:style>
  <w:style w:type="paragraph" w:customStyle="1" w:styleId="xl106">
    <w:name w:val="xl106"/>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7">
    <w:name w:val="xl107"/>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8">
    <w:name w:val="xl108"/>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rPr>
  </w:style>
  <w:style w:type="paragraph" w:customStyle="1" w:styleId="xl110">
    <w:name w:val="xl110"/>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1">
    <w:name w:val="xl111"/>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b/>
      <w:bCs/>
      <w:sz w:val="20"/>
      <w:szCs w:val="20"/>
    </w:rPr>
  </w:style>
  <w:style w:type="paragraph" w:customStyle="1" w:styleId="xl112">
    <w:name w:val="xl112"/>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113">
    <w:name w:val="xl113"/>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14">
    <w:name w:val="xl114"/>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styleId="NormalWeb">
    <w:name w:val="Normal (Web)"/>
    <w:basedOn w:val="Normal"/>
    <w:uiPriority w:val="99"/>
    <w:unhideWhenUsed/>
    <w:rsid w:val="002513D7"/>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2513D7"/>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8">
    <w:name w:val="xl88"/>
    <w:basedOn w:val="Normal"/>
    <w:rsid w:val="002513D7"/>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9">
    <w:name w:val="xl89"/>
    <w:basedOn w:val="Normal"/>
    <w:rsid w:val="002513D7"/>
    <w:pPr>
      <w:spacing w:before="100" w:beforeAutospacing="1" w:after="100" w:afterAutospacing="1"/>
    </w:pPr>
    <w:rPr>
      <w:rFonts w:ascii="Times New Roman" w:eastAsia="Times New Roman" w:hAnsi="Times New Roman" w:cs="Times New Roman"/>
      <w:sz w:val="20"/>
      <w:szCs w:val="20"/>
    </w:rPr>
  </w:style>
  <w:style w:type="paragraph" w:customStyle="1" w:styleId="xl90">
    <w:name w:val="xl90"/>
    <w:basedOn w:val="Normal"/>
    <w:rsid w:val="002513D7"/>
    <w:pPr>
      <w:spacing w:before="100" w:beforeAutospacing="1" w:after="100" w:afterAutospacing="1"/>
    </w:pPr>
    <w:rPr>
      <w:rFonts w:ascii="Times New Roman" w:eastAsia="Times New Roman" w:hAnsi="Times New Roman" w:cs="Times New Roman"/>
      <w:b/>
      <w:bCs/>
      <w:sz w:val="20"/>
      <w:szCs w:val="20"/>
    </w:rPr>
  </w:style>
  <w:style w:type="paragraph" w:customStyle="1" w:styleId="xl91">
    <w:name w:val="xl91"/>
    <w:basedOn w:val="Normal"/>
    <w:rsid w:val="002513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2">
    <w:name w:val="xl92"/>
    <w:basedOn w:val="Normal"/>
    <w:rsid w:val="002513D7"/>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3">
    <w:name w:val="xl93"/>
    <w:basedOn w:val="Normal"/>
    <w:rsid w:val="002513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4">
    <w:name w:val="xl94"/>
    <w:basedOn w:val="Normal"/>
    <w:rsid w:val="002513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5">
    <w:name w:val="xl95"/>
    <w:basedOn w:val="Normal"/>
    <w:rsid w:val="002513D7"/>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2513D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97">
    <w:name w:val="xl97"/>
    <w:basedOn w:val="Normal"/>
    <w:rsid w:val="002513D7"/>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8">
    <w:name w:val="xl98"/>
    <w:basedOn w:val="Normal"/>
    <w:rsid w:val="002513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9">
    <w:name w:val="xl99"/>
    <w:basedOn w:val="Normal"/>
    <w:rsid w:val="002513D7"/>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b/>
      <w:bCs/>
      <w:color w:val="000000"/>
      <w:sz w:val="20"/>
      <w:szCs w:val="20"/>
    </w:rPr>
  </w:style>
  <w:style w:type="paragraph" w:customStyle="1" w:styleId="xl115">
    <w:name w:val="xl115"/>
    <w:basedOn w:val="Normal"/>
    <w:rsid w:val="002513D7"/>
    <w:pPr>
      <w:pBdr>
        <w:top w:val="single" w:sz="8" w:space="0" w:color="auto"/>
        <w:left w:val="single" w:sz="8" w:space="0" w:color="auto"/>
        <w:bottom w:val="single" w:sz="8"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6">
    <w:name w:val="xl116"/>
    <w:basedOn w:val="Normal"/>
    <w:rsid w:val="002513D7"/>
    <w:pPr>
      <w:pBdr>
        <w:top w:val="single" w:sz="8" w:space="0" w:color="auto"/>
        <w:left w:val="single" w:sz="4"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7">
    <w:name w:val="xl117"/>
    <w:basedOn w:val="Normal"/>
    <w:rsid w:val="002513D7"/>
    <w:pPr>
      <w:pBdr>
        <w:top w:val="single" w:sz="8"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8">
    <w:name w:val="xl118"/>
    <w:basedOn w:val="Normal"/>
    <w:rsid w:val="002513D7"/>
    <w:pPr>
      <w:pBdr>
        <w:top w:val="single" w:sz="4"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9">
    <w:name w:val="xl119"/>
    <w:basedOn w:val="Normal"/>
    <w:rsid w:val="002513D7"/>
    <w:pPr>
      <w:pBdr>
        <w:top w:val="single" w:sz="8" w:space="0" w:color="auto"/>
        <w:left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0">
    <w:name w:val="xl120"/>
    <w:basedOn w:val="Normal"/>
    <w:rsid w:val="002513D7"/>
    <w:pPr>
      <w:pBdr>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1">
    <w:name w:val="xl121"/>
    <w:basedOn w:val="Normal"/>
    <w:rsid w:val="002513D7"/>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2">
    <w:name w:val="xl122"/>
    <w:basedOn w:val="Normal"/>
    <w:rsid w:val="002513D7"/>
    <w:pPr>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23">
    <w:name w:val="xl123"/>
    <w:basedOn w:val="Normal"/>
    <w:rsid w:val="002513D7"/>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SemEspaamento2">
    <w:name w:val="Sem Espaçamento2"/>
    <w:uiPriority w:val="1"/>
    <w:qFormat/>
    <w:rsid w:val="002513D7"/>
    <w:pPr>
      <w:suppressAutoHyphens/>
    </w:pPr>
    <w:rPr>
      <w:rFonts w:ascii="Calibri" w:eastAsia="Calibri" w:hAnsi="Calibri" w:cs="Times New Roman"/>
      <w:kern w:val="2"/>
      <w:sz w:val="22"/>
      <w:szCs w:val="22"/>
      <w:lang w:eastAsia="zh-CN"/>
    </w:rPr>
  </w:style>
  <w:style w:type="character" w:styleId="nfase">
    <w:name w:val="Emphasis"/>
    <w:basedOn w:val="Fontepargpadro"/>
    <w:uiPriority w:val="20"/>
    <w:qFormat/>
    <w:rsid w:val="002513D7"/>
    <w:rPr>
      <w:i/>
      <w:iCs/>
    </w:rPr>
  </w:style>
  <w:style w:type="paragraph" w:customStyle="1" w:styleId="PADRO">
    <w:name w:val="PADRÃO"/>
    <w:rsid w:val="00F111AD"/>
    <w:pPr>
      <w:keepNext/>
      <w:widowControl w:val="0"/>
      <w:shd w:val="clear" w:color="auto" w:fill="FFFFFF"/>
      <w:spacing w:before="119" w:after="119" w:line="276" w:lineRule="auto"/>
      <w:ind w:firstLine="567"/>
      <w:jc w:val="both"/>
      <w:textAlignment w:val="baseline"/>
    </w:pPr>
    <w:rPr>
      <w:rFonts w:eastAsia="WenQuanYi Micro Hei" w:cs="Lohit Hindi"/>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73547">
      <w:bodyDiv w:val="1"/>
      <w:marLeft w:val="0"/>
      <w:marRight w:val="0"/>
      <w:marTop w:val="0"/>
      <w:marBottom w:val="0"/>
      <w:divBdr>
        <w:top w:val="none" w:sz="0" w:space="0" w:color="auto"/>
        <w:left w:val="none" w:sz="0" w:space="0" w:color="auto"/>
        <w:bottom w:val="none" w:sz="0" w:space="0" w:color="auto"/>
        <w:right w:val="none" w:sz="0" w:space="0" w:color="auto"/>
      </w:divBdr>
    </w:div>
    <w:div w:id="244922668">
      <w:bodyDiv w:val="1"/>
      <w:marLeft w:val="0"/>
      <w:marRight w:val="0"/>
      <w:marTop w:val="0"/>
      <w:marBottom w:val="0"/>
      <w:divBdr>
        <w:top w:val="none" w:sz="0" w:space="0" w:color="auto"/>
        <w:left w:val="none" w:sz="0" w:space="0" w:color="auto"/>
        <w:bottom w:val="none" w:sz="0" w:space="0" w:color="auto"/>
        <w:right w:val="none" w:sz="0" w:space="0" w:color="auto"/>
      </w:divBdr>
    </w:div>
    <w:div w:id="533537798">
      <w:bodyDiv w:val="1"/>
      <w:marLeft w:val="0"/>
      <w:marRight w:val="0"/>
      <w:marTop w:val="0"/>
      <w:marBottom w:val="0"/>
      <w:divBdr>
        <w:top w:val="none" w:sz="0" w:space="0" w:color="auto"/>
        <w:left w:val="none" w:sz="0" w:space="0" w:color="auto"/>
        <w:bottom w:val="none" w:sz="0" w:space="0" w:color="auto"/>
        <w:right w:val="none" w:sz="0" w:space="0" w:color="auto"/>
      </w:divBdr>
    </w:div>
    <w:div w:id="642006285">
      <w:bodyDiv w:val="1"/>
      <w:marLeft w:val="0"/>
      <w:marRight w:val="0"/>
      <w:marTop w:val="0"/>
      <w:marBottom w:val="0"/>
      <w:divBdr>
        <w:top w:val="none" w:sz="0" w:space="0" w:color="auto"/>
        <w:left w:val="none" w:sz="0" w:space="0" w:color="auto"/>
        <w:bottom w:val="none" w:sz="0" w:space="0" w:color="auto"/>
        <w:right w:val="none" w:sz="0" w:space="0" w:color="auto"/>
      </w:divBdr>
    </w:div>
    <w:div w:id="642732213">
      <w:bodyDiv w:val="1"/>
      <w:marLeft w:val="0"/>
      <w:marRight w:val="0"/>
      <w:marTop w:val="0"/>
      <w:marBottom w:val="0"/>
      <w:divBdr>
        <w:top w:val="none" w:sz="0" w:space="0" w:color="auto"/>
        <w:left w:val="none" w:sz="0" w:space="0" w:color="auto"/>
        <w:bottom w:val="none" w:sz="0" w:space="0" w:color="auto"/>
        <w:right w:val="none" w:sz="0" w:space="0" w:color="auto"/>
      </w:divBdr>
    </w:div>
    <w:div w:id="982655212">
      <w:bodyDiv w:val="1"/>
      <w:marLeft w:val="0"/>
      <w:marRight w:val="0"/>
      <w:marTop w:val="0"/>
      <w:marBottom w:val="0"/>
      <w:divBdr>
        <w:top w:val="none" w:sz="0" w:space="0" w:color="auto"/>
        <w:left w:val="none" w:sz="0" w:space="0" w:color="auto"/>
        <w:bottom w:val="none" w:sz="0" w:space="0" w:color="auto"/>
        <w:right w:val="none" w:sz="0" w:space="0" w:color="auto"/>
      </w:divBdr>
    </w:div>
    <w:div w:id="985088300">
      <w:bodyDiv w:val="1"/>
      <w:marLeft w:val="0"/>
      <w:marRight w:val="0"/>
      <w:marTop w:val="0"/>
      <w:marBottom w:val="0"/>
      <w:divBdr>
        <w:top w:val="none" w:sz="0" w:space="0" w:color="auto"/>
        <w:left w:val="none" w:sz="0" w:space="0" w:color="auto"/>
        <w:bottom w:val="none" w:sz="0" w:space="0" w:color="auto"/>
        <w:right w:val="none" w:sz="0" w:space="0" w:color="auto"/>
      </w:divBdr>
    </w:div>
    <w:div w:id="1133325069">
      <w:bodyDiv w:val="1"/>
      <w:marLeft w:val="0"/>
      <w:marRight w:val="0"/>
      <w:marTop w:val="0"/>
      <w:marBottom w:val="0"/>
      <w:divBdr>
        <w:top w:val="none" w:sz="0" w:space="0" w:color="auto"/>
        <w:left w:val="none" w:sz="0" w:space="0" w:color="auto"/>
        <w:bottom w:val="none" w:sz="0" w:space="0" w:color="auto"/>
        <w:right w:val="none" w:sz="0" w:space="0" w:color="auto"/>
      </w:divBdr>
    </w:div>
    <w:div w:id="1547402068">
      <w:bodyDiv w:val="1"/>
      <w:marLeft w:val="0"/>
      <w:marRight w:val="0"/>
      <w:marTop w:val="0"/>
      <w:marBottom w:val="0"/>
      <w:divBdr>
        <w:top w:val="none" w:sz="0" w:space="0" w:color="auto"/>
        <w:left w:val="none" w:sz="0" w:space="0" w:color="auto"/>
        <w:bottom w:val="none" w:sz="0" w:space="0" w:color="auto"/>
        <w:right w:val="none" w:sz="0" w:space="0" w:color="auto"/>
      </w:divBdr>
    </w:div>
    <w:div w:id="1689329553">
      <w:bodyDiv w:val="1"/>
      <w:marLeft w:val="0"/>
      <w:marRight w:val="0"/>
      <w:marTop w:val="0"/>
      <w:marBottom w:val="0"/>
      <w:divBdr>
        <w:top w:val="none" w:sz="0" w:space="0" w:color="auto"/>
        <w:left w:val="none" w:sz="0" w:space="0" w:color="auto"/>
        <w:bottom w:val="none" w:sz="0" w:space="0" w:color="auto"/>
        <w:right w:val="none" w:sz="0" w:space="0" w:color="auto"/>
      </w:divBdr>
    </w:div>
    <w:div w:id="1834756273">
      <w:bodyDiv w:val="1"/>
      <w:marLeft w:val="0"/>
      <w:marRight w:val="0"/>
      <w:marTop w:val="0"/>
      <w:marBottom w:val="0"/>
      <w:divBdr>
        <w:top w:val="none" w:sz="0" w:space="0" w:color="auto"/>
        <w:left w:val="none" w:sz="0" w:space="0" w:color="auto"/>
        <w:bottom w:val="none" w:sz="0" w:space="0" w:color="auto"/>
        <w:right w:val="none" w:sz="0" w:space="0" w:color="auto"/>
      </w:divBdr>
      <w:divsChild>
        <w:div w:id="301623303">
          <w:marLeft w:val="0"/>
          <w:marRight w:val="0"/>
          <w:marTop w:val="0"/>
          <w:marBottom w:val="0"/>
          <w:divBdr>
            <w:top w:val="none" w:sz="0" w:space="0" w:color="auto"/>
            <w:left w:val="none" w:sz="0" w:space="0" w:color="auto"/>
            <w:bottom w:val="none" w:sz="0" w:space="0" w:color="auto"/>
            <w:right w:val="none" w:sz="0" w:space="0" w:color="auto"/>
          </w:divBdr>
        </w:div>
      </w:divsChild>
    </w:div>
    <w:div w:id="1875771690">
      <w:bodyDiv w:val="1"/>
      <w:marLeft w:val="0"/>
      <w:marRight w:val="0"/>
      <w:marTop w:val="0"/>
      <w:marBottom w:val="0"/>
      <w:divBdr>
        <w:top w:val="none" w:sz="0" w:space="0" w:color="auto"/>
        <w:left w:val="none" w:sz="0" w:space="0" w:color="auto"/>
        <w:bottom w:val="none" w:sz="0" w:space="0" w:color="auto"/>
        <w:right w:val="none" w:sz="0" w:space="0" w:color="auto"/>
      </w:divBdr>
    </w:div>
    <w:div w:id="2072535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www.portaltransparencia.gov.br/sancoes/ceis"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mailto:licitacaoecontratoscisb@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anp.gov.br/petro/mapa_fiscaliza.asp" TargetMode="External"/><Relationship Id="rId33" Type="http://schemas.openxmlformats.org/officeDocument/2006/relationships/hyperlink" Target="https://www.planalto.gov.br/ccivil_03/leis/l5764.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s://sai.io.org.br/ba/cisb/site/EncontrePortal" TargetMode="External"/><Relationship Id="rId32" Type="http://schemas.openxmlformats.org/officeDocument/2006/relationships/hyperlink" Target="http://www.anp.gov.br/petro/mapa_fiscaliza.asp"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mailto:icitacaoecontratoscisb@g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mailto:licitacaoecontratoscisb@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pncp.gov.br" TargetMode="External"/><Relationship Id="rId14" Type="http://schemas.openxmlformats.org/officeDocument/2006/relationships/hyperlink" Target="https://bll.org.br"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s://www.planalto.gov.br/ccivil_03/leis/l5764.htm" TargetMode="External"/><Relationship Id="rId8" Type="http://schemas.openxmlformats.org/officeDocument/2006/relationships/hyperlink" Target="https://sai.io.org.br/ba/cisb/site/diarioofici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94E2F-2644-4AA5-A040-8944381A2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26365</Words>
  <Characters>142374</Characters>
  <Application>Microsoft Office Word</Application>
  <DocSecurity>0</DocSecurity>
  <Lines>1186</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Bianca Brito</dc:creator>
  <cp:lastModifiedBy>ks5155</cp:lastModifiedBy>
  <cp:revision>2</cp:revision>
  <cp:lastPrinted>2024-05-03T18:44:00Z</cp:lastPrinted>
  <dcterms:created xsi:type="dcterms:W3CDTF">2026-06-30T15:20:00Z</dcterms:created>
  <dcterms:modified xsi:type="dcterms:W3CDTF">2026-06-30T15:20:00Z</dcterms:modified>
</cp:coreProperties>
</file>