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816FEB" w:rsidR="00A34952" w:rsidP="00A34952" w:rsidRDefault="00816FEB" w14:paraId="6AA29CF0" w14:textId="56717F0A">
      <w:pPr>
        <w:jc w:val="center"/>
        <w:rPr>
          <w:rFonts w:ascii="Garamond" w:hAnsi="Garamond" w:eastAsia="MS Mincho"/>
          <w:b/>
          <w:bCs/>
          <w:sz w:val="24"/>
          <w:szCs w:val="24"/>
        </w:rPr>
      </w:pPr>
      <w:r>
        <w:rPr>
          <w:rFonts w:ascii="Garamond" w:hAnsi="Garamond" w:eastAsia="MS Mincho"/>
          <w:b/>
          <w:bCs/>
          <w:sz w:val="24"/>
          <w:szCs w:val="24"/>
        </w:rPr>
        <w:t>SECRETARIA DO PLANEJAMENTO, ORÇAMENTO E MODERNIZAÇÃO DA GESTÃO DE NITERÓI</w:t>
      </w:r>
    </w:p>
    <w:p w:rsidRPr="00B029CC" w:rsidR="00A34952" w:rsidP="00A34952" w:rsidRDefault="00A34952" w14:paraId="6ABB8CC2" w14:textId="7C560936">
      <w:pPr>
        <w:spacing w:before="120" w:after="288" w:afterLines="120" w:line="312" w:lineRule="auto"/>
        <w:jc w:val="center"/>
      </w:pPr>
      <w:bookmarkStart w:name="_Hlk82471863" w:id="0"/>
      <w:r w:rsidRPr="0782A3D4">
        <w:rPr>
          <w:rFonts w:ascii="Garamond" w:hAnsi="Garamond" w:eastAsia="MS Mincho"/>
          <w:color w:val="000000" w:themeColor="text1"/>
          <w:sz w:val="24"/>
          <w:szCs w:val="24"/>
        </w:rPr>
        <w:t>Processo Administrativo n°</w:t>
      </w:r>
      <w:r w:rsidRPr="0782A3D4" w:rsidR="4E8EF748">
        <w:rPr>
          <w:rFonts w:ascii="Garamond" w:hAnsi="Garamond" w:eastAsia="MS Mincho"/>
          <w:color w:val="000000" w:themeColor="text1"/>
          <w:sz w:val="24"/>
          <w:szCs w:val="24"/>
        </w:rPr>
        <w:t xml:space="preserve"> 9900007790/2026</w:t>
      </w:r>
    </w:p>
    <w:p w:rsidRPr="00B029CC" w:rsidR="00A34952" w:rsidP="00A34952" w:rsidRDefault="00F95460" w14:paraId="6A9C7971" w14:textId="7EA4D8EB">
      <w:pPr>
        <w:keepNext/>
        <w:keepLines/>
        <w:tabs>
          <w:tab w:val="left" w:pos="567"/>
        </w:tabs>
        <w:spacing w:before="240" w:after="120" w:line="276" w:lineRule="auto"/>
        <w:jc w:val="both"/>
        <w:outlineLvl w:val="0"/>
        <w:rPr>
          <w:rFonts w:ascii="Garamond" w:hAnsi="Garamond" w:eastAsia="Arial"/>
          <w:b/>
          <w:bCs/>
          <w:sz w:val="24"/>
          <w:szCs w:val="24"/>
        </w:rPr>
      </w:pPr>
      <w:r w:rsidRPr="00B029CC">
        <w:rPr>
          <w:rFonts w:ascii="Garamond" w:hAnsi="Garamond" w:eastAsia="MS Gothic"/>
          <w:b/>
          <w:bCs/>
          <w:sz w:val="24"/>
          <w:szCs w:val="24"/>
        </w:rPr>
        <w:t xml:space="preserve">1. </w:t>
      </w:r>
      <w:r w:rsidRPr="00B029CC" w:rsidR="00A34952">
        <w:rPr>
          <w:rFonts w:ascii="Garamond" w:hAnsi="Garamond" w:eastAsia="MS Gothic"/>
          <w:b/>
          <w:bCs/>
          <w:sz w:val="24"/>
          <w:szCs w:val="24"/>
        </w:rPr>
        <w:t>CONDIÇÕES GERAIS DA CONTRATAÇÃO</w:t>
      </w:r>
    </w:p>
    <w:p w:rsidRPr="00B029CC" w:rsidR="00A34952" w:rsidP="00F95460" w:rsidRDefault="00A34952" w14:paraId="0FEBD3FF" w14:textId="601B9E7D">
      <w:pPr>
        <w:pStyle w:val="PargrafodaLista"/>
        <w:numPr>
          <w:ilvl w:val="1"/>
          <w:numId w:val="40"/>
        </w:numPr>
        <w:spacing w:line="276" w:lineRule="auto"/>
        <w:rPr>
          <w:rFonts w:ascii="Garamond" w:hAnsi="Garamond" w:eastAsia="Arial"/>
          <w:b/>
          <w:bCs/>
          <w:color w:val="000000"/>
          <w:sz w:val="24"/>
          <w:szCs w:val="24"/>
        </w:rPr>
      </w:pPr>
      <w:r w:rsidRPr="0782A3D4">
        <w:rPr>
          <w:rFonts w:ascii="Garamond" w:hAnsi="Garamond" w:eastAsia="Arial"/>
          <w:color w:val="000000" w:themeColor="text1"/>
          <w:sz w:val="24"/>
          <w:szCs w:val="24"/>
        </w:rPr>
        <w:t>Aquisição de</w:t>
      </w:r>
      <w:r w:rsidRPr="0782A3D4" w:rsidR="35D6F4F3">
        <w:rPr>
          <w:rFonts w:ascii="Garamond" w:hAnsi="Garamond" w:eastAsia="Arial"/>
          <w:color w:val="000000" w:themeColor="text1"/>
          <w:sz w:val="24"/>
          <w:szCs w:val="24"/>
        </w:rPr>
        <w:t xml:space="preserve"> televisor 55”</w:t>
      </w:r>
      <w:r w:rsidRPr="0782A3D4">
        <w:rPr>
          <w:rFonts w:ascii="Garamond" w:hAnsi="Garamond" w:eastAsia="Arial"/>
          <w:b/>
          <w:bCs/>
          <w:color w:val="000000" w:themeColor="text1"/>
          <w:sz w:val="24"/>
          <w:szCs w:val="24"/>
        </w:rPr>
        <w:t>,</w:t>
      </w:r>
      <w:r w:rsidRPr="0782A3D4">
        <w:rPr>
          <w:rFonts w:ascii="Garamond" w:hAnsi="Garamond" w:eastAsia="Arial"/>
          <w:color w:val="000000" w:themeColor="text1"/>
          <w:sz w:val="24"/>
          <w:szCs w:val="24"/>
        </w:rPr>
        <w:t xml:space="preserve"> nos termos da tabela abaixo, conforme condições e exigências estabelecidas neste instrumento.</w:t>
      </w:r>
    </w:p>
    <w:p w:rsidRPr="00B029CC" w:rsidR="00A34952" w:rsidP="00A34952" w:rsidRDefault="00A34952" w14:paraId="0CD65F41" w14:textId="77777777">
      <w:pPr>
        <w:spacing w:before="120" w:after="120" w:line="276" w:lineRule="auto"/>
        <w:jc w:val="both"/>
        <w:rPr>
          <w:rFonts w:ascii="Garamond" w:hAnsi="Garamond" w:eastAsia="Arial"/>
          <w:b/>
          <w:bCs/>
          <w:color w:val="000000"/>
          <w:sz w:val="24"/>
          <w:szCs w:val="24"/>
        </w:rPr>
      </w:pPr>
    </w:p>
    <w:tbl>
      <w:tblPr>
        <w:tblW w:w="9639" w:type="dxa"/>
        <w:tblInd w:w="-5"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709"/>
        <w:gridCol w:w="2235"/>
        <w:gridCol w:w="884"/>
        <w:gridCol w:w="1417"/>
        <w:gridCol w:w="1559"/>
        <w:gridCol w:w="1380"/>
        <w:gridCol w:w="1455"/>
      </w:tblGrid>
      <w:tr w:rsidRPr="00B029CC" w:rsidR="00A34952" w:rsidTr="14BC5379" w14:paraId="0F880B10" w14:textId="77777777">
        <w:tc>
          <w:tcPr>
            <w:tcW w:w="70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B029CC" w:rsidR="00A34952" w:rsidP="00A34952" w:rsidRDefault="00A34952" w14:paraId="1710ED20" w14:textId="77777777">
            <w:pPr>
              <w:widowControl w:val="0"/>
              <w:suppressAutoHyphens/>
              <w:spacing w:before="120" w:after="288" w:afterLines="120" w:line="312" w:lineRule="auto"/>
              <w:jc w:val="center"/>
              <w:rPr>
                <w:rFonts w:ascii="Garamond" w:hAnsi="Garamond" w:eastAsia="Arial"/>
                <w:b/>
                <w:bCs/>
                <w:color w:val="000000"/>
                <w:sz w:val="24"/>
                <w:szCs w:val="24"/>
              </w:rPr>
            </w:pPr>
            <w:r w:rsidRPr="00B029CC">
              <w:rPr>
                <w:rFonts w:ascii="Garamond" w:hAnsi="Garamond" w:eastAsia="Arial"/>
                <w:b/>
                <w:bCs/>
                <w:color w:val="000000"/>
                <w:sz w:val="24"/>
                <w:szCs w:val="24"/>
              </w:rPr>
              <w:t>ITEM</w:t>
            </w:r>
          </w:p>
          <w:p w:rsidRPr="00B029CC" w:rsidR="00A34952" w:rsidP="00A34952" w:rsidRDefault="00A34952" w14:paraId="7F65940D" w14:textId="77777777">
            <w:pPr>
              <w:widowControl w:val="0"/>
              <w:suppressAutoHyphens/>
              <w:spacing w:before="120" w:after="288" w:afterLines="120" w:line="312" w:lineRule="auto"/>
              <w:jc w:val="center"/>
              <w:rPr>
                <w:rFonts w:ascii="Garamond" w:hAnsi="Garamond" w:eastAsia="Arial"/>
                <w:b/>
                <w:bCs/>
                <w:color w:val="000000"/>
                <w:sz w:val="24"/>
                <w:szCs w:val="24"/>
              </w:rPr>
            </w:pPr>
          </w:p>
        </w:tc>
        <w:tc>
          <w:tcPr>
            <w:tcW w:w="223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hideMark/>
          </w:tcPr>
          <w:p w:rsidRPr="00B029CC" w:rsidR="00A34952" w:rsidP="00A34952" w:rsidRDefault="00A34952" w14:paraId="76EDB619" w14:textId="77777777">
            <w:pPr>
              <w:widowControl w:val="0"/>
              <w:suppressAutoHyphens/>
              <w:spacing w:before="120" w:after="288" w:afterLines="120" w:line="312" w:lineRule="auto"/>
              <w:jc w:val="center"/>
              <w:rPr>
                <w:rFonts w:ascii="Garamond" w:hAnsi="Garamond" w:eastAsia="Arial"/>
                <w:color w:val="000000"/>
                <w:sz w:val="24"/>
                <w:szCs w:val="24"/>
              </w:rPr>
            </w:pPr>
            <w:r w:rsidRPr="00B029CC">
              <w:rPr>
                <w:rFonts w:ascii="Garamond" w:hAnsi="Garamond" w:eastAsia="Arial"/>
                <w:b/>
                <w:bCs/>
                <w:color w:val="000000"/>
                <w:sz w:val="24"/>
                <w:szCs w:val="24"/>
              </w:rPr>
              <w:t>ESPECIFICAÇÃO</w:t>
            </w:r>
          </w:p>
        </w:tc>
        <w:tc>
          <w:tcPr>
            <w:tcW w:w="88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hideMark/>
          </w:tcPr>
          <w:p w:rsidRPr="00B029CC" w:rsidR="00A34952" w:rsidP="00A34952" w:rsidRDefault="00A34952" w14:paraId="186FD532" w14:textId="77777777">
            <w:pPr>
              <w:widowControl w:val="0"/>
              <w:suppressAutoHyphens/>
              <w:spacing w:before="120" w:after="288" w:afterLines="120" w:line="312" w:lineRule="auto"/>
              <w:jc w:val="center"/>
              <w:rPr>
                <w:rFonts w:ascii="Garamond" w:hAnsi="Garamond" w:eastAsia="Arial"/>
                <w:color w:val="000000"/>
                <w:sz w:val="24"/>
                <w:szCs w:val="24"/>
              </w:rPr>
            </w:pPr>
            <w:r w:rsidRPr="00B029CC">
              <w:rPr>
                <w:rFonts w:ascii="Garamond" w:hAnsi="Garamond" w:eastAsia="Arial"/>
                <w:b/>
                <w:bCs/>
                <w:color w:val="000000"/>
                <w:sz w:val="24"/>
                <w:szCs w:val="24"/>
              </w:rPr>
              <w:t>CATMAT</w:t>
            </w:r>
          </w:p>
        </w:tc>
        <w:tc>
          <w:tcPr>
            <w:tcW w:w="141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hideMark/>
          </w:tcPr>
          <w:p w:rsidRPr="00B029CC" w:rsidR="00A34952" w:rsidP="00A34952" w:rsidRDefault="00A34952" w14:paraId="1552993D" w14:textId="77777777">
            <w:pPr>
              <w:widowControl w:val="0"/>
              <w:suppressAutoHyphens/>
              <w:spacing w:before="120" w:after="288" w:afterLines="120" w:line="312" w:lineRule="auto"/>
              <w:jc w:val="center"/>
              <w:rPr>
                <w:rFonts w:ascii="Garamond" w:hAnsi="Garamond" w:eastAsia="Arial"/>
                <w:color w:val="000000"/>
                <w:sz w:val="24"/>
                <w:szCs w:val="24"/>
              </w:rPr>
            </w:pPr>
            <w:r w:rsidRPr="00B029CC">
              <w:rPr>
                <w:rFonts w:ascii="Garamond" w:hAnsi="Garamond" w:eastAsia="Arial"/>
                <w:b/>
                <w:bCs/>
                <w:color w:val="000000"/>
                <w:sz w:val="24"/>
                <w:szCs w:val="24"/>
              </w:rPr>
              <w:t>UNIDADE DE MEDIDA</w:t>
            </w:r>
          </w:p>
        </w:tc>
        <w:tc>
          <w:tcPr>
            <w:tcW w:w="155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B029CC" w:rsidR="00A34952" w:rsidP="00A34952" w:rsidRDefault="00A34952" w14:paraId="1CCD63DF" w14:textId="77777777">
            <w:pPr>
              <w:widowControl w:val="0"/>
              <w:suppressAutoHyphens/>
              <w:spacing w:before="120" w:after="288" w:afterLines="120" w:line="312" w:lineRule="auto"/>
              <w:jc w:val="center"/>
              <w:rPr>
                <w:rFonts w:ascii="Garamond" w:hAnsi="Garamond" w:eastAsia="Arial"/>
                <w:b/>
                <w:bCs/>
                <w:sz w:val="24"/>
                <w:szCs w:val="24"/>
              </w:rPr>
            </w:pPr>
            <w:r w:rsidRPr="00B029CC">
              <w:rPr>
                <w:rFonts w:ascii="Garamond" w:hAnsi="Garamond" w:eastAsia="Arial"/>
                <w:b/>
                <w:bCs/>
                <w:sz w:val="24"/>
                <w:szCs w:val="24"/>
              </w:rPr>
              <w:t>QUANTIDADE</w:t>
            </w:r>
          </w:p>
        </w:tc>
        <w:tc>
          <w:tcPr>
            <w:tcW w:w="138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B029CC" w:rsidR="00A34952" w:rsidP="00A34952" w:rsidRDefault="00A34952" w14:paraId="0E7D2A05" w14:textId="77777777">
            <w:pPr>
              <w:widowControl w:val="0"/>
              <w:suppressAutoHyphens/>
              <w:spacing w:before="120" w:after="288" w:afterLines="120" w:line="312" w:lineRule="auto"/>
              <w:jc w:val="center"/>
              <w:rPr>
                <w:rFonts w:ascii="Garamond" w:hAnsi="Garamond" w:eastAsia="Arial"/>
                <w:b/>
                <w:bCs/>
                <w:sz w:val="24"/>
                <w:szCs w:val="24"/>
              </w:rPr>
            </w:pPr>
            <w:r w:rsidRPr="00B029CC">
              <w:rPr>
                <w:rFonts w:ascii="Garamond" w:hAnsi="Garamond" w:eastAsia="Arial"/>
                <w:b/>
                <w:bCs/>
                <w:sz w:val="24"/>
                <w:szCs w:val="24"/>
              </w:rPr>
              <w:t>VALOR UNITÁRIO</w:t>
            </w:r>
          </w:p>
        </w:tc>
        <w:tc>
          <w:tcPr>
            <w:tcW w:w="145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B029CC" w:rsidR="00A34952" w:rsidP="00A34952" w:rsidRDefault="00A34952" w14:paraId="72C1CAA5" w14:textId="77777777">
            <w:pPr>
              <w:widowControl w:val="0"/>
              <w:suppressAutoHyphens/>
              <w:spacing w:before="120" w:after="288" w:afterLines="120" w:line="312" w:lineRule="auto"/>
              <w:jc w:val="center"/>
              <w:rPr>
                <w:rFonts w:ascii="Garamond" w:hAnsi="Garamond" w:eastAsia="Arial"/>
                <w:b/>
                <w:bCs/>
                <w:sz w:val="24"/>
                <w:szCs w:val="24"/>
              </w:rPr>
            </w:pPr>
            <w:r w:rsidRPr="00B029CC">
              <w:rPr>
                <w:rFonts w:ascii="Garamond" w:hAnsi="Garamond" w:eastAsia="Arial"/>
                <w:b/>
                <w:bCs/>
                <w:sz w:val="24"/>
                <w:szCs w:val="24"/>
              </w:rPr>
              <w:t>VALOR TOTAL</w:t>
            </w:r>
          </w:p>
        </w:tc>
      </w:tr>
      <w:tr w:rsidRPr="00B029CC" w:rsidR="00A34952" w:rsidTr="14BC5379" w14:paraId="77603886" w14:textId="77777777">
        <w:trPr>
          <w:trHeight w:val="2970"/>
        </w:trPr>
        <w:tc>
          <w:tcPr>
            <w:tcW w:w="70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hideMark/>
          </w:tcPr>
          <w:p w:rsidRPr="00B029CC" w:rsidR="00A34952" w:rsidP="00A34952" w:rsidRDefault="00A34952" w14:paraId="711D26AC" w14:textId="77777777">
            <w:pPr>
              <w:widowControl w:val="0"/>
              <w:suppressAutoHyphens/>
              <w:spacing w:before="120" w:after="288" w:afterLines="120" w:line="312" w:lineRule="auto"/>
              <w:jc w:val="center"/>
              <w:rPr>
                <w:rFonts w:ascii="Garamond" w:hAnsi="Garamond" w:eastAsia="Arial"/>
                <w:b/>
                <w:bCs/>
                <w:color w:val="000000"/>
                <w:sz w:val="24"/>
                <w:szCs w:val="24"/>
              </w:rPr>
            </w:pPr>
            <w:r w:rsidRPr="00B029CC">
              <w:rPr>
                <w:rFonts w:ascii="Garamond" w:hAnsi="Garamond" w:eastAsia="Arial"/>
                <w:b/>
                <w:bCs/>
                <w:color w:val="000000"/>
                <w:sz w:val="24"/>
                <w:szCs w:val="24"/>
              </w:rPr>
              <w:t>1</w:t>
            </w:r>
          </w:p>
        </w:tc>
        <w:tc>
          <w:tcPr>
            <w:tcW w:w="223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B029CC" w:rsidR="00A34952" w:rsidP="0782A3D4" w:rsidRDefault="116ECECD" w14:paraId="759742B1" w14:textId="52B900BC">
            <w:pPr>
              <w:widowControl w:val="0"/>
              <w:suppressAutoHyphens/>
              <w:spacing w:before="120" w:after="288" w:afterLines="120" w:line="312" w:lineRule="auto"/>
              <w:rPr>
                <w:rFonts w:ascii="Garamond" w:hAnsi="Garamond" w:eastAsia="Garamond" w:cs="Garamond"/>
                <w:color w:val="000000" w:themeColor="text1"/>
                <w:sz w:val="24"/>
                <w:szCs w:val="24"/>
              </w:rPr>
            </w:pPr>
            <w:r w:rsidRPr="0782A3D4">
              <w:rPr>
                <w:rFonts w:ascii="Garamond" w:hAnsi="Garamond" w:eastAsia="Garamond" w:cs="Garamond"/>
                <w:b/>
                <w:bCs/>
                <w:color w:val="000000" w:themeColor="text1"/>
                <w:sz w:val="24"/>
                <w:szCs w:val="24"/>
              </w:rPr>
              <w:t>Televisor</w:t>
            </w:r>
          </w:p>
          <w:p w:rsidRPr="00B029CC" w:rsidR="00A34952" w:rsidP="0782A3D4" w:rsidRDefault="116ECECD" w14:paraId="14986A22" w14:textId="56248F62">
            <w:pPr>
              <w:widowControl w:val="0"/>
              <w:suppressAutoHyphens/>
              <w:spacing w:before="120" w:after="288" w:afterLines="120" w:line="312" w:lineRule="auto"/>
              <w:rPr>
                <w:rFonts w:ascii="Garamond" w:hAnsi="Garamond" w:eastAsia="Garamond" w:cs="Garamond"/>
                <w:color w:val="000000" w:themeColor="text1"/>
                <w:sz w:val="24"/>
                <w:szCs w:val="24"/>
              </w:rPr>
            </w:pPr>
            <w:r w:rsidRPr="0782A3D4">
              <w:rPr>
                <w:rFonts w:ascii="Garamond" w:hAnsi="Garamond" w:eastAsia="Garamond" w:cs="Garamond"/>
                <w:color w:val="000000" w:themeColor="text1"/>
                <w:sz w:val="24"/>
                <w:szCs w:val="24"/>
              </w:rPr>
              <w:t>Tamanho Tela: 55 POL</w:t>
            </w:r>
          </w:p>
          <w:p w:rsidRPr="00B029CC" w:rsidR="00A34952" w:rsidP="0782A3D4" w:rsidRDefault="116ECECD" w14:paraId="25459AA2" w14:textId="100DA6E9">
            <w:pPr>
              <w:widowControl w:val="0"/>
              <w:suppressAutoHyphens/>
              <w:spacing w:before="120" w:after="288" w:afterLines="120" w:line="312" w:lineRule="auto"/>
              <w:rPr>
                <w:rFonts w:ascii="Garamond" w:hAnsi="Garamond" w:eastAsia="Garamond" w:cs="Garamond"/>
                <w:color w:val="000000" w:themeColor="text1"/>
                <w:sz w:val="24"/>
                <w:szCs w:val="24"/>
              </w:rPr>
            </w:pPr>
            <w:r w:rsidRPr="0782A3D4">
              <w:rPr>
                <w:rFonts w:ascii="Garamond" w:hAnsi="Garamond" w:eastAsia="Garamond" w:cs="Garamond"/>
                <w:color w:val="000000" w:themeColor="text1"/>
                <w:sz w:val="24"/>
                <w:szCs w:val="24"/>
              </w:rPr>
              <w:t>Voltagem: Bivolt V</w:t>
            </w:r>
          </w:p>
          <w:p w:rsidRPr="00B029CC" w:rsidR="00A34952" w:rsidP="0782A3D4" w:rsidRDefault="116ECECD" w14:paraId="1EE45BE1" w14:textId="1EAE972F">
            <w:pPr>
              <w:widowControl w:val="0"/>
              <w:suppressAutoHyphens/>
              <w:spacing w:before="120" w:after="288" w:afterLines="120" w:line="312" w:lineRule="auto"/>
              <w:rPr>
                <w:rFonts w:ascii="Garamond" w:hAnsi="Garamond" w:eastAsia="Garamond" w:cs="Garamond"/>
                <w:color w:val="000000" w:themeColor="text1"/>
                <w:sz w:val="24"/>
                <w:szCs w:val="24"/>
              </w:rPr>
            </w:pPr>
            <w:r w:rsidRPr="0782A3D4">
              <w:rPr>
                <w:rFonts w:ascii="Garamond" w:hAnsi="Garamond" w:eastAsia="Garamond" w:cs="Garamond"/>
                <w:color w:val="000000" w:themeColor="text1"/>
                <w:sz w:val="24"/>
                <w:szCs w:val="24"/>
              </w:rPr>
              <w:t xml:space="preserve">Características Adicionais: </w:t>
            </w:r>
            <w:proofErr w:type="spellStart"/>
            <w:r w:rsidRPr="0782A3D4">
              <w:rPr>
                <w:rFonts w:ascii="Garamond" w:hAnsi="Garamond" w:eastAsia="Garamond" w:cs="Garamond"/>
                <w:color w:val="000000" w:themeColor="text1"/>
                <w:sz w:val="24"/>
                <w:szCs w:val="24"/>
              </w:rPr>
              <w:t>Smart</w:t>
            </w:r>
            <w:proofErr w:type="spellEnd"/>
            <w:r w:rsidRPr="0782A3D4">
              <w:rPr>
                <w:rFonts w:ascii="Garamond" w:hAnsi="Garamond" w:eastAsia="Garamond" w:cs="Garamond"/>
                <w:color w:val="000000" w:themeColor="text1"/>
                <w:sz w:val="24"/>
                <w:szCs w:val="24"/>
              </w:rPr>
              <w:t xml:space="preserve"> Tv, 4 K, </w:t>
            </w:r>
            <w:proofErr w:type="spellStart"/>
            <w:r w:rsidRPr="0782A3D4">
              <w:rPr>
                <w:rFonts w:ascii="Garamond" w:hAnsi="Garamond" w:eastAsia="Garamond" w:cs="Garamond"/>
                <w:color w:val="000000" w:themeColor="text1"/>
                <w:sz w:val="24"/>
                <w:szCs w:val="24"/>
              </w:rPr>
              <w:t>Wifi</w:t>
            </w:r>
            <w:proofErr w:type="spellEnd"/>
            <w:r w:rsidRPr="0782A3D4">
              <w:rPr>
                <w:rFonts w:ascii="Garamond" w:hAnsi="Garamond" w:eastAsia="Garamond" w:cs="Garamond"/>
                <w:color w:val="000000" w:themeColor="text1"/>
                <w:sz w:val="24"/>
                <w:szCs w:val="24"/>
              </w:rPr>
              <w:t xml:space="preserve">. Entradas </w:t>
            </w:r>
            <w:proofErr w:type="spellStart"/>
            <w:r w:rsidRPr="0782A3D4">
              <w:rPr>
                <w:rFonts w:ascii="Garamond" w:hAnsi="Garamond" w:eastAsia="Garamond" w:cs="Garamond"/>
                <w:color w:val="000000" w:themeColor="text1"/>
                <w:sz w:val="24"/>
                <w:szCs w:val="24"/>
              </w:rPr>
              <w:t>Hdmi</w:t>
            </w:r>
            <w:proofErr w:type="spellEnd"/>
            <w:r w:rsidRPr="0782A3D4">
              <w:rPr>
                <w:rFonts w:ascii="Garamond" w:hAnsi="Garamond" w:eastAsia="Garamond" w:cs="Garamond"/>
                <w:color w:val="000000" w:themeColor="text1"/>
                <w:sz w:val="24"/>
                <w:szCs w:val="24"/>
              </w:rPr>
              <w:t xml:space="preserve">/Usb, </w:t>
            </w:r>
            <w:proofErr w:type="gramStart"/>
            <w:r w:rsidRPr="0782A3D4">
              <w:rPr>
                <w:rFonts w:ascii="Garamond" w:hAnsi="Garamond" w:eastAsia="Garamond" w:cs="Garamond"/>
                <w:color w:val="000000" w:themeColor="text1"/>
                <w:sz w:val="24"/>
                <w:szCs w:val="24"/>
              </w:rPr>
              <w:t>Conversor</w:t>
            </w:r>
            <w:proofErr w:type="gramEnd"/>
          </w:p>
          <w:p w:rsidRPr="00B029CC" w:rsidR="00A34952" w:rsidP="0782A3D4" w:rsidRDefault="116ECECD" w14:paraId="1614BC64" w14:textId="5893C68A">
            <w:pPr>
              <w:widowControl w:val="0"/>
              <w:suppressAutoHyphens/>
              <w:spacing w:before="120" w:after="288" w:afterLines="120" w:line="312" w:lineRule="auto"/>
              <w:rPr>
                <w:rFonts w:ascii="Garamond" w:hAnsi="Garamond" w:eastAsia="Garamond" w:cs="Garamond"/>
                <w:color w:val="000000" w:themeColor="text1"/>
                <w:sz w:val="24"/>
                <w:szCs w:val="24"/>
              </w:rPr>
            </w:pPr>
            <w:r w:rsidRPr="0782A3D4">
              <w:rPr>
                <w:rFonts w:ascii="Garamond" w:hAnsi="Garamond" w:eastAsia="Garamond" w:cs="Garamond"/>
                <w:color w:val="000000" w:themeColor="text1"/>
                <w:sz w:val="24"/>
                <w:szCs w:val="24"/>
              </w:rPr>
              <w:t>Tipo Tela: Led</w:t>
            </w:r>
          </w:p>
          <w:p w:rsidRPr="00B029CC" w:rsidR="00A34952" w:rsidP="0782A3D4" w:rsidRDefault="116ECECD" w14:paraId="066187BA" w14:textId="720DD266">
            <w:pPr>
              <w:widowControl w:val="0"/>
              <w:suppressAutoHyphens/>
              <w:spacing w:before="120" w:after="288" w:afterLines="120" w:line="312" w:lineRule="auto"/>
              <w:rPr>
                <w:rFonts w:ascii="Garamond" w:hAnsi="Garamond" w:eastAsia="Garamond" w:cs="Garamond"/>
                <w:color w:val="000000"/>
                <w:sz w:val="24"/>
                <w:szCs w:val="24"/>
              </w:rPr>
            </w:pPr>
            <w:r w:rsidRPr="0782A3D4">
              <w:rPr>
                <w:rFonts w:ascii="Garamond" w:hAnsi="Garamond" w:eastAsia="Garamond" w:cs="Garamond"/>
                <w:color w:val="000000" w:themeColor="text1"/>
                <w:sz w:val="24"/>
                <w:szCs w:val="24"/>
              </w:rPr>
              <w:t>Acessórios: Controle Remoto/</w:t>
            </w:r>
            <w:proofErr w:type="spellStart"/>
            <w:r w:rsidRPr="0782A3D4">
              <w:rPr>
                <w:rFonts w:ascii="Garamond" w:hAnsi="Garamond" w:eastAsia="Garamond" w:cs="Garamond"/>
                <w:color w:val="000000" w:themeColor="text1"/>
                <w:sz w:val="24"/>
                <w:szCs w:val="24"/>
              </w:rPr>
              <w:t>Sleep</w:t>
            </w:r>
            <w:proofErr w:type="spellEnd"/>
            <w:r w:rsidRPr="0782A3D4">
              <w:rPr>
                <w:rFonts w:ascii="Garamond" w:hAnsi="Garamond" w:eastAsia="Garamond" w:cs="Garamond"/>
                <w:color w:val="000000" w:themeColor="text1"/>
                <w:sz w:val="24"/>
                <w:szCs w:val="24"/>
              </w:rPr>
              <w:t xml:space="preserve"> Time/</w:t>
            </w:r>
            <w:proofErr w:type="spellStart"/>
            <w:r w:rsidRPr="0782A3D4">
              <w:rPr>
                <w:rFonts w:ascii="Garamond" w:hAnsi="Garamond" w:eastAsia="Garamond" w:cs="Garamond"/>
                <w:color w:val="000000" w:themeColor="text1"/>
                <w:sz w:val="24"/>
                <w:szCs w:val="24"/>
              </w:rPr>
              <w:t>Vhf</w:t>
            </w:r>
            <w:proofErr w:type="spellEnd"/>
            <w:r w:rsidRPr="0782A3D4">
              <w:rPr>
                <w:rFonts w:ascii="Garamond" w:hAnsi="Garamond" w:eastAsia="Garamond" w:cs="Garamond"/>
                <w:color w:val="000000" w:themeColor="text1"/>
                <w:sz w:val="24"/>
                <w:szCs w:val="24"/>
              </w:rPr>
              <w:t>/</w:t>
            </w:r>
            <w:proofErr w:type="spellStart"/>
            <w:r w:rsidRPr="0782A3D4">
              <w:rPr>
                <w:rFonts w:ascii="Garamond" w:hAnsi="Garamond" w:eastAsia="Garamond" w:cs="Garamond"/>
                <w:color w:val="000000" w:themeColor="text1"/>
                <w:sz w:val="24"/>
                <w:szCs w:val="24"/>
              </w:rPr>
              <w:t>Uhf</w:t>
            </w:r>
            <w:proofErr w:type="spellEnd"/>
            <w:r w:rsidRPr="0782A3D4">
              <w:rPr>
                <w:rFonts w:ascii="Garamond" w:hAnsi="Garamond" w:eastAsia="Garamond" w:cs="Garamond"/>
                <w:color w:val="000000" w:themeColor="text1"/>
                <w:sz w:val="24"/>
                <w:szCs w:val="24"/>
              </w:rPr>
              <w:t xml:space="preserve"> E Tv A Cabo</w:t>
            </w:r>
          </w:p>
        </w:tc>
        <w:tc>
          <w:tcPr>
            <w:tcW w:w="88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B029CC" w:rsidR="00A34952" w:rsidP="0782A3D4" w:rsidRDefault="116ECECD" w14:paraId="66A0AC21" w14:textId="5524435F">
            <w:pPr>
              <w:widowControl w:val="0"/>
              <w:suppressAutoHyphens/>
              <w:spacing w:before="120" w:after="288" w:afterLines="120" w:line="312" w:lineRule="auto"/>
              <w:jc w:val="center"/>
              <w:rPr>
                <w:rFonts w:ascii="Garamond" w:hAnsi="Garamond" w:eastAsia="Garamond" w:cs="Garamond"/>
                <w:color w:val="000000"/>
                <w:sz w:val="24"/>
                <w:szCs w:val="24"/>
              </w:rPr>
            </w:pPr>
            <w:r w:rsidRPr="0782A3D4">
              <w:rPr>
                <w:rFonts w:ascii="Garamond" w:hAnsi="Garamond" w:eastAsia="Garamond" w:cs="Garamond"/>
                <w:color w:val="000000" w:themeColor="text1"/>
                <w:sz w:val="24"/>
                <w:szCs w:val="24"/>
              </w:rPr>
              <w:t>471011</w:t>
            </w:r>
          </w:p>
        </w:tc>
        <w:tc>
          <w:tcPr>
            <w:tcW w:w="141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B029CC" w:rsidR="00A34952" w:rsidP="0782A3D4" w:rsidRDefault="116ECECD" w14:paraId="3CF86BB8" w14:textId="71669264">
            <w:pPr>
              <w:widowControl w:val="0"/>
              <w:suppressAutoHyphens/>
              <w:spacing w:before="120" w:after="288" w:afterLines="120" w:line="312" w:lineRule="auto"/>
              <w:jc w:val="center"/>
              <w:rPr>
                <w:rFonts w:ascii="Garamond" w:hAnsi="Garamond" w:eastAsia="Garamond" w:cs="Garamond"/>
                <w:color w:val="000000"/>
                <w:sz w:val="24"/>
                <w:szCs w:val="24"/>
              </w:rPr>
            </w:pPr>
            <w:r w:rsidRPr="0782A3D4">
              <w:rPr>
                <w:rFonts w:ascii="Garamond" w:hAnsi="Garamond" w:eastAsia="Garamond" w:cs="Garamond"/>
                <w:color w:val="000000" w:themeColor="text1"/>
                <w:sz w:val="24"/>
                <w:szCs w:val="24"/>
              </w:rPr>
              <w:t>Unidade</w:t>
            </w:r>
          </w:p>
        </w:tc>
        <w:tc>
          <w:tcPr>
            <w:tcW w:w="155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B029CC" w:rsidR="00A34952" w:rsidP="0782A3D4" w:rsidRDefault="116ECECD" w14:paraId="214943BE" w14:textId="0617B1F4">
            <w:pPr>
              <w:widowControl w:val="0"/>
              <w:suppressAutoHyphens/>
              <w:spacing w:before="120" w:after="288" w:afterLines="120" w:line="312" w:lineRule="auto"/>
              <w:jc w:val="center"/>
              <w:rPr>
                <w:rFonts w:ascii="Garamond" w:hAnsi="Garamond" w:eastAsia="Garamond" w:cs="Garamond"/>
                <w:color w:val="000000"/>
                <w:sz w:val="24"/>
                <w:szCs w:val="24"/>
              </w:rPr>
            </w:pPr>
            <w:r w:rsidRPr="0782A3D4">
              <w:rPr>
                <w:rFonts w:ascii="Garamond" w:hAnsi="Garamond" w:eastAsia="Garamond" w:cs="Garamond"/>
                <w:color w:val="000000" w:themeColor="text1"/>
                <w:sz w:val="24"/>
                <w:szCs w:val="24"/>
              </w:rPr>
              <w:t>1</w:t>
            </w:r>
          </w:p>
        </w:tc>
        <w:tc>
          <w:tcPr>
            <w:tcW w:w="138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B029CC" w:rsidR="00A34952" w:rsidP="0782A3D4" w:rsidRDefault="00A34952" w14:paraId="65FC5741" w14:textId="6B742607">
            <w:pPr>
              <w:widowControl w:val="0"/>
              <w:suppressAutoHyphens/>
              <w:spacing w:before="120" w:after="288" w:afterLines="120" w:line="312" w:lineRule="auto"/>
              <w:jc w:val="center"/>
              <w:rPr>
                <w:rFonts w:ascii="Garamond" w:hAnsi="Garamond" w:eastAsia="Garamond" w:cs="Garamond"/>
                <w:color w:val="000000" w:themeColor="text1"/>
                <w:sz w:val="24"/>
                <w:szCs w:val="24"/>
              </w:rPr>
            </w:pPr>
          </w:p>
          <w:p w:rsidRPr="00B029CC" w:rsidR="00A34952" w:rsidP="0782A3D4" w:rsidRDefault="116ECECD" w14:paraId="745048B3" w14:textId="2993C400">
            <w:pPr>
              <w:widowControl w:val="0"/>
              <w:suppressAutoHyphens/>
              <w:spacing w:before="120" w:after="288" w:afterLines="120" w:line="312" w:lineRule="auto"/>
              <w:jc w:val="center"/>
              <w:rPr>
                <w:rFonts w:ascii="Garamond" w:hAnsi="Garamond" w:eastAsia="Garamond" w:cs="Garamond"/>
                <w:sz w:val="24"/>
                <w:szCs w:val="24"/>
              </w:rPr>
            </w:pPr>
            <w:r w:rsidRPr="0782A3D4">
              <w:rPr>
                <w:rFonts w:ascii="Garamond" w:hAnsi="Garamond" w:eastAsia="Garamond" w:cs="Garamond"/>
                <w:color w:val="000000" w:themeColor="text1"/>
                <w:sz w:val="24"/>
                <w:szCs w:val="24"/>
              </w:rPr>
              <w:t>R$ 2.375,65</w:t>
            </w:r>
          </w:p>
          <w:p w:rsidRPr="00B029CC" w:rsidR="00A34952" w:rsidP="0782A3D4" w:rsidRDefault="00A34952" w14:paraId="12B897F5" w14:textId="654B85A7">
            <w:pPr>
              <w:widowControl w:val="0"/>
              <w:suppressAutoHyphens/>
              <w:spacing w:before="120" w:after="288" w:afterLines="120" w:line="312" w:lineRule="auto"/>
              <w:jc w:val="center"/>
              <w:rPr>
                <w:rFonts w:ascii="Garamond" w:hAnsi="Garamond" w:eastAsia="Garamond" w:cs="Garamond"/>
                <w:color w:val="000000"/>
                <w:sz w:val="24"/>
                <w:szCs w:val="24"/>
              </w:rPr>
            </w:pPr>
          </w:p>
        </w:tc>
        <w:tc>
          <w:tcPr>
            <w:tcW w:w="145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B029CC" w:rsidR="00A34952" w:rsidP="0782A3D4" w:rsidRDefault="00A34952" w14:paraId="5C045441" w14:textId="5D429B89">
            <w:pPr>
              <w:widowControl w:val="0"/>
              <w:suppressAutoHyphens/>
              <w:spacing w:before="120" w:after="288" w:afterLines="120" w:line="312" w:lineRule="auto"/>
              <w:jc w:val="center"/>
              <w:rPr>
                <w:rFonts w:ascii="Garamond" w:hAnsi="Garamond" w:eastAsia="Garamond" w:cs="Garamond"/>
                <w:color w:val="000000" w:themeColor="text1"/>
                <w:sz w:val="24"/>
                <w:szCs w:val="24"/>
              </w:rPr>
            </w:pPr>
          </w:p>
          <w:p w:rsidRPr="00B029CC" w:rsidR="00A34952" w:rsidP="0782A3D4" w:rsidRDefault="116ECECD" w14:paraId="57163B51" w14:textId="5D647B5E">
            <w:pPr>
              <w:widowControl w:val="0"/>
              <w:suppressAutoHyphens/>
              <w:spacing w:before="120" w:after="288" w:afterLines="120" w:line="312" w:lineRule="auto"/>
              <w:jc w:val="center"/>
              <w:rPr>
                <w:rFonts w:ascii="Garamond" w:hAnsi="Garamond" w:eastAsia="Garamond" w:cs="Garamond"/>
                <w:sz w:val="24"/>
                <w:szCs w:val="24"/>
              </w:rPr>
            </w:pPr>
            <w:r w:rsidRPr="0782A3D4">
              <w:rPr>
                <w:rFonts w:ascii="Garamond" w:hAnsi="Garamond" w:eastAsia="Garamond" w:cs="Garamond"/>
                <w:color w:val="000000" w:themeColor="text1"/>
                <w:sz w:val="24"/>
                <w:szCs w:val="24"/>
              </w:rPr>
              <w:t>R$ 2.375,65</w:t>
            </w:r>
          </w:p>
          <w:p w:rsidRPr="00B029CC" w:rsidR="00A34952" w:rsidP="0782A3D4" w:rsidRDefault="00A34952" w14:paraId="4EAA53DE" w14:textId="6D5399B5">
            <w:pPr>
              <w:widowControl w:val="0"/>
              <w:suppressAutoHyphens/>
              <w:spacing w:before="120" w:after="288" w:afterLines="120" w:line="312" w:lineRule="auto"/>
              <w:jc w:val="center"/>
              <w:rPr>
                <w:rFonts w:ascii="Garamond" w:hAnsi="Garamond" w:eastAsia="Garamond" w:cs="Garamond"/>
                <w:color w:val="000000"/>
                <w:sz w:val="24"/>
                <w:szCs w:val="24"/>
              </w:rPr>
            </w:pPr>
          </w:p>
        </w:tc>
      </w:tr>
    </w:tbl>
    <w:p w:rsidR="0782A3D4" w:rsidRDefault="0782A3D4" w14:paraId="365C6C50" w14:textId="7716FE55"/>
    <w:p w:rsidRPr="00B029CC" w:rsidR="00A80260" w:rsidP="1DDA64E4" w:rsidRDefault="00A80260" w14:paraId="7217830D" w14:textId="5B503E46">
      <w:pPr>
        <w:pStyle w:val="Nivel2"/>
        <w:rPr>
          <w:rFonts w:ascii="Garamond" w:hAnsi="Garamond" w:cs="Times New Roman"/>
          <w:sz w:val="24"/>
          <w:szCs w:val="24"/>
        </w:rPr>
      </w:pPr>
      <w:r w:rsidRPr="1DDA64E4" w:rsidR="00A80260">
        <w:rPr>
          <w:rFonts w:ascii="Garamond" w:hAnsi="Garamond" w:cs="Times New Roman"/>
          <w:sz w:val="24"/>
          <w:szCs w:val="24"/>
        </w:rPr>
        <w:t>O be</w:t>
      </w:r>
      <w:r w:rsidRPr="1DDA64E4" w:rsidR="21E088BF">
        <w:rPr>
          <w:rFonts w:ascii="Garamond" w:hAnsi="Garamond" w:cs="Times New Roman"/>
          <w:sz w:val="24"/>
          <w:szCs w:val="24"/>
        </w:rPr>
        <w:t>m</w:t>
      </w:r>
      <w:r w:rsidRPr="1DDA64E4" w:rsidR="00A80260">
        <w:rPr>
          <w:rFonts w:ascii="Garamond" w:hAnsi="Garamond" w:cs="Times New Roman"/>
          <w:sz w:val="24"/>
          <w:szCs w:val="24"/>
        </w:rPr>
        <w:t xml:space="preserve"> objeto desta contratação </w:t>
      </w:r>
      <w:r w:rsidRPr="1DDA64E4" w:rsidR="4715545C">
        <w:rPr>
          <w:rFonts w:ascii="Garamond" w:hAnsi="Garamond" w:cs="Times New Roman"/>
          <w:sz w:val="24"/>
          <w:szCs w:val="24"/>
        </w:rPr>
        <w:t>é</w:t>
      </w:r>
      <w:r w:rsidRPr="1DDA64E4" w:rsidR="00A80260">
        <w:rPr>
          <w:rFonts w:ascii="Garamond" w:hAnsi="Garamond" w:cs="Times New Roman"/>
          <w:sz w:val="24"/>
          <w:szCs w:val="24"/>
        </w:rPr>
        <w:t xml:space="preserve"> caracterizado como comu</w:t>
      </w:r>
      <w:r w:rsidRPr="1DDA64E4" w:rsidR="59B3CB0C">
        <w:rPr>
          <w:rFonts w:ascii="Garamond" w:hAnsi="Garamond" w:cs="Times New Roman"/>
          <w:sz w:val="24"/>
          <w:szCs w:val="24"/>
        </w:rPr>
        <w:t>m</w:t>
      </w:r>
      <w:r w:rsidRPr="1DDA64E4" w:rsidR="75486745">
        <w:rPr>
          <w:rFonts w:ascii="Garamond" w:hAnsi="Garamond" w:cs="Times New Roman"/>
          <w:sz w:val="24"/>
          <w:szCs w:val="24"/>
        </w:rPr>
        <w:t>, tendo em vista que possu</w:t>
      </w:r>
      <w:r w:rsidRPr="1DDA64E4" w:rsidR="175B08D7">
        <w:rPr>
          <w:rFonts w:ascii="Garamond" w:hAnsi="Garamond" w:cs="Times New Roman"/>
          <w:sz w:val="24"/>
          <w:szCs w:val="24"/>
        </w:rPr>
        <w:t>i padronização objetiva, ou seja, suas características podem ser descritas de forma clara, precisa e usual no mercado.</w:t>
      </w:r>
    </w:p>
    <w:p w:rsidRPr="00B029CC" w:rsidR="00A80260" w:rsidP="00A80260" w:rsidRDefault="00A80260" w14:paraId="0B0B74B9" w14:textId="7B221FE4">
      <w:pPr>
        <w:pStyle w:val="Nivel2"/>
        <w:numPr>
          <w:ilvl w:val="1"/>
          <w:numId w:val="41"/>
        </w:numPr>
        <w:rPr>
          <w:rFonts w:ascii="Garamond" w:hAnsi="Garamond" w:cs="Times New Roman"/>
          <w:sz w:val="24"/>
          <w:szCs w:val="24"/>
        </w:rPr>
      </w:pPr>
      <w:r w:rsidRPr="00B029CC">
        <w:rPr>
          <w:rFonts w:ascii="Garamond" w:hAnsi="Garamond" w:cs="Times New Roman"/>
          <w:sz w:val="24"/>
          <w:szCs w:val="24"/>
        </w:rPr>
        <w:t xml:space="preserve">O objeto desta contratação não se enquadra como sendo de bem de luxo, conforme </w:t>
      </w:r>
      <w:r w:rsidRPr="00B029CC" w:rsidR="005426EA">
        <w:rPr>
          <w:rFonts w:ascii="Garamond" w:hAnsi="Garamond" w:cs="Times New Roman"/>
          <w:sz w:val="24"/>
          <w:szCs w:val="24"/>
        </w:rPr>
        <w:t xml:space="preserve">artigos 174 e seguintes do </w:t>
      </w:r>
      <w:r w:rsidRPr="00B029CC">
        <w:rPr>
          <w:rFonts w:ascii="Garamond" w:hAnsi="Garamond" w:cs="Times New Roman"/>
          <w:sz w:val="24"/>
          <w:szCs w:val="24"/>
        </w:rPr>
        <w:t xml:space="preserve">Decreto nº </w:t>
      </w:r>
      <w:r w:rsidRPr="00B029CC" w:rsidR="005426EA">
        <w:rPr>
          <w:rFonts w:ascii="Garamond" w:hAnsi="Garamond" w:cs="Times New Roman"/>
          <w:sz w:val="24"/>
          <w:szCs w:val="24"/>
        </w:rPr>
        <w:t>14.730/2023.</w:t>
      </w:r>
    </w:p>
    <w:p w:rsidR="00A80260" w:rsidP="00A80260" w:rsidRDefault="00A80260" w14:paraId="51899F5E" w14:textId="2864EB8B">
      <w:pPr>
        <w:pStyle w:val="Nvel2-Red"/>
        <w:numPr>
          <w:ilvl w:val="1"/>
          <w:numId w:val="41"/>
        </w:numPr>
        <w:rPr>
          <w:rFonts w:ascii="Garamond" w:hAnsi="Garamond" w:cs="Times New Roman"/>
          <w:i w:val="0"/>
          <w:iCs w:val="0"/>
          <w:color w:val="auto"/>
          <w:sz w:val="24"/>
          <w:szCs w:val="24"/>
        </w:rPr>
      </w:pPr>
      <w:r w:rsidRPr="00816FEB">
        <w:rPr>
          <w:rFonts w:ascii="Garamond" w:hAnsi="Garamond" w:cs="Times New Roman"/>
          <w:i w:val="0"/>
          <w:iCs w:val="0"/>
          <w:color w:val="auto"/>
          <w:sz w:val="24"/>
          <w:szCs w:val="24"/>
        </w:rPr>
        <w:t xml:space="preserve">O prazo de vigência da contratação é de </w:t>
      </w:r>
      <w:r w:rsidRPr="00816FEB" w:rsidR="00816FEB">
        <w:rPr>
          <w:rFonts w:ascii="Garamond" w:hAnsi="Garamond" w:cs="Times New Roman"/>
          <w:i w:val="0"/>
          <w:iCs w:val="0"/>
          <w:color w:val="auto"/>
          <w:sz w:val="24"/>
          <w:szCs w:val="24"/>
        </w:rPr>
        <w:t>60 (sessenta)</w:t>
      </w:r>
      <w:r w:rsidRPr="00816FEB">
        <w:rPr>
          <w:rFonts w:ascii="Garamond" w:hAnsi="Garamond" w:cs="Times New Roman"/>
          <w:i w:val="0"/>
          <w:iCs w:val="0"/>
          <w:color w:val="auto"/>
          <w:sz w:val="24"/>
          <w:szCs w:val="24"/>
        </w:rPr>
        <w:t xml:space="preserve"> </w:t>
      </w:r>
      <w:r w:rsidRPr="00816FEB" w:rsidR="00FC0870">
        <w:rPr>
          <w:rFonts w:ascii="Garamond" w:hAnsi="Garamond"/>
          <w:i w:val="0"/>
          <w:iCs w:val="0"/>
          <w:color w:val="auto"/>
          <w:sz w:val="24"/>
          <w:szCs w:val="24"/>
        </w:rPr>
        <w:t>dias contado da divulgação no Portal Nacional de Contratações Públicas (PNCP)</w:t>
      </w:r>
      <w:r w:rsidRPr="00816FEB">
        <w:rPr>
          <w:rFonts w:ascii="Garamond" w:hAnsi="Garamond" w:cs="Times New Roman"/>
          <w:i w:val="0"/>
          <w:iCs w:val="0"/>
          <w:color w:val="auto"/>
          <w:sz w:val="24"/>
          <w:szCs w:val="24"/>
        </w:rPr>
        <w:t>.</w:t>
      </w:r>
    </w:p>
    <w:p w:rsidRPr="00816FEB" w:rsidR="00A61662" w:rsidP="00A80260" w:rsidRDefault="00A61662" w14:paraId="0D913816" w14:textId="18267C3E">
      <w:pPr>
        <w:pStyle w:val="Nvel2-Red"/>
        <w:numPr>
          <w:ilvl w:val="1"/>
          <w:numId w:val="41"/>
        </w:numPr>
        <w:rPr>
          <w:rFonts w:ascii="Garamond" w:hAnsi="Garamond" w:cs="Times New Roman"/>
          <w:i w:val="0"/>
          <w:iCs w:val="0"/>
          <w:color w:val="auto"/>
          <w:sz w:val="24"/>
          <w:szCs w:val="24"/>
        </w:rPr>
      </w:pPr>
      <w:r>
        <w:rPr>
          <w:rFonts w:ascii="Garamond" w:hAnsi="Garamond" w:cs="Times New Roman"/>
          <w:i w:val="0"/>
          <w:iCs w:val="0"/>
          <w:color w:val="auto"/>
          <w:sz w:val="24"/>
          <w:szCs w:val="24"/>
        </w:rPr>
        <w:t>A participação nesse processo de contratação é exclusiva para ME e EPP, tendo em visto o baixo valor da contratação.</w:t>
      </w:r>
    </w:p>
    <w:p w:rsidRPr="00B029CC" w:rsidR="00A34952" w:rsidP="00A34952" w:rsidRDefault="00A80260" w14:paraId="213DC660" w14:textId="419C62B1">
      <w:pPr>
        <w:keepNext/>
        <w:keepLines/>
        <w:tabs>
          <w:tab w:val="left" w:pos="567"/>
        </w:tabs>
        <w:spacing w:before="240" w:after="120" w:line="276" w:lineRule="auto"/>
        <w:jc w:val="both"/>
        <w:outlineLvl w:val="0"/>
        <w:rPr>
          <w:rFonts w:ascii="Garamond" w:hAnsi="Garamond" w:eastAsia="MS Gothic"/>
          <w:b/>
          <w:bCs/>
          <w:sz w:val="24"/>
          <w:szCs w:val="24"/>
        </w:rPr>
      </w:pPr>
      <w:r w:rsidRPr="00B029CC">
        <w:rPr>
          <w:rFonts w:ascii="Garamond" w:hAnsi="Garamond" w:eastAsia="MS Gothic"/>
          <w:b/>
          <w:bCs/>
          <w:sz w:val="24"/>
          <w:szCs w:val="24"/>
        </w:rPr>
        <w:t xml:space="preserve">2. </w:t>
      </w:r>
      <w:r w:rsidRPr="00B029CC" w:rsidR="00A34952">
        <w:rPr>
          <w:rFonts w:ascii="Garamond" w:hAnsi="Garamond" w:eastAsia="MS Gothic"/>
          <w:b/>
          <w:bCs/>
          <w:sz w:val="24"/>
          <w:szCs w:val="24"/>
        </w:rPr>
        <w:t>FUNDAMENTAÇÃO E DESCRIÇÃO DA NECESSIDADE DA CONTRATAÇÃO</w:t>
      </w:r>
    </w:p>
    <w:p w:rsidR="00957A1D" w:rsidP="0782A3D4" w:rsidRDefault="00957A1D" w14:paraId="0C5B440F" w14:textId="553CD0F0">
      <w:pPr>
        <w:spacing w:before="120" w:after="120" w:line="276" w:lineRule="auto"/>
        <w:jc w:val="both"/>
        <w:rPr>
          <w:rFonts w:ascii="Garamond" w:hAnsi="Garamond" w:eastAsia="Arial"/>
          <w:color w:val="000000" w:themeColor="text1"/>
          <w:sz w:val="24"/>
          <w:szCs w:val="24"/>
        </w:rPr>
      </w:pPr>
      <w:r w:rsidRPr="00957A1D">
        <w:rPr>
          <w:rFonts w:ascii="Garamond" w:hAnsi="Garamond" w:eastAsia="Arial"/>
          <w:color w:val="000000" w:themeColor="text1"/>
          <w:sz w:val="24"/>
          <w:szCs w:val="24"/>
        </w:rPr>
        <w:t>2.1. A presente aquisição justifica-se pela necessidade aprimorar as condições de visualização, acompanhamento e análise dos trabalhos executados no âmbito da gestão administrativa e estratégica da SEPLAG, através da exibição clara e adequada de relatórios gerenciais, painéis de indicadores, apresentações institucionais, dados orçamentários e demais informações relevantes à tomada de decisão. </w:t>
      </w:r>
    </w:p>
    <w:p w:rsidRPr="00B029CC" w:rsidR="00A34952" w:rsidP="0782A3D4" w:rsidRDefault="00A80260" w14:paraId="01C94806" w14:textId="65DDE306">
      <w:pPr>
        <w:spacing w:before="120" w:after="120" w:line="276" w:lineRule="auto"/>
        <w:jc w:val="both"/>
      </w:pPr>
      <w:r w:rsidRPr="0782A3D4">
        <w:rPr>
          <w:rFonts w:ascii="Garamond" w:hAnsi="Garamond" w:eastAsia="Arial"/>
          <w:color w:val="000000" w:themeColor="text1"/>
          <w:sz w:val="24"/>
          <w:szCs w:val="24"/>
        </w:rPr>
        <w:t xml:space="preserve">2.2. </w:t>
      </w:r>
      <w:r w:rsidRPr="0782A3D4" w:rsidR="00A34952">
        <w:rPr>
          <w:rFonts w:ascii="Garamond" w:hAnsi="Garamond" w:eastAsia="Arial"/>
          <w:color w:val="000000" w:themeColor="text1"/>
          <w:sz w:val="24"/>
          <w:szCs w:val="24"/>
        </w:rPr>
        <w:t>O objeto da contratação</w:t>
      </w:r>
      <w:r w:rsidRPr="0782A3D4" w:rsidR="360F9D29">
        <w:rPr>
          <w:rFonts w:ascii="Garamond" w:hAnsi="Garamond" w:eastAsia="Arial"/>
          <w:color w:val="000000" w:themeColor="text1"/>
          <w:sz w:val="24"/>
          <w:szCs w:val="24"/>
        </w:rPr>
        <w:t xml:space="preserve"> não</w:t>
      </w:r>
      <w:r w:rsidRPr="0782A3D4" w:rsidR="00A34952">
        <w:rPr>
          <w:rFonts w:ascii="Garamond" w:hAnsi="Garamond" w:eastAsia="Arial"/>
          <w:color w:val="000000" w:themeColor="text1"/>
          <w:sz w:val="24"/>
          <w:szCs w:val="24"/>
        </w:rPr>
        <w:t xml:space="preserve"> está previsto no Plano de Contratações Anual</w:t>
      </w:r>
      <w:r w:rsidRPr="0782A3D4" w:rsidR="4EB5BF95">
        <w:rPr>
          <w:rFonts w:ascii="Garamond" w:hAnsi="Garamond" w:eastAsia="Arial"/>
          <w:color w:val="000000" w:themeColor="text1"/>
          <w:sz w:val="24"/>
          <w:szCs w:val="24"/>
        </w:rPr>
        <w:t xml:space="preserve"> 2026</w:t>
      </w:r>
      <w:r w:rsidRPr="0782A3D4" w:rsidR="00A34952">
        <w:rPr>
          <w:rFonts w:ascii="Garamond" w:hAnsi="Garamond" w:eastAsia="Arial"/>
          <w:color w:val="000000" w:themeColor="text1"/>
          <w:sz w:val="24"/>
          <w:szCs w:val="24"/>
        </w:rPr>
        <w:t xml:space="preserve">, </w:t>
      </w:r>
      <w:r w:rsidRPr="0782A3D4" w:rsidR="4778256A">
        <w:rPr>
          <w:rFonts w:ascii="Garamond" w:hAnsi="Garamond" w:eastAsia="Arial"/>
          <w:color w:val="000000" w:themeColor="text1"/>
          <w:sz w:val="24"/>
          <w:szCs w:val="24"/>
        </w:rPr>
        <w:t xml:space="preserve">uma vez que se trata de aquisição que atende aos preceitos do </w:t>
      </w:r>
      <w:r w:rsidRPr="0782A3D4" w:rsidR="0F715B08">
        <w:rPr>
          <w:rFonts w:ascii="Garamond" w:hAnsi="Garamond" w:eastAsia="Arial"/>
          <w:color w:val="000000" w:themeColor="text1"/>
          <w:sz w:val="24"/>
          <w:szCs w:val="24"/>
        </w:rPr>
        <w:t>art. 6º, do Decreto Municipal nº 15.149/2023:</w:t>
      </w:r>
    </w:p>
    <w:p w:rsidR="0F715B08" w:rsidP="0782A3D4" w:rsidRDefault="0F715B08" w14:paraId="6A8DDEAC" w14:textId="433AB08D">
      <w:pPr>
        <w:spacing w:before="120" w:after="120" w:line="276" w:lineRule="auto"/>
        <w:jc w:val="both"/>
      </w:pPr>
      <w:r w:rsidRPr="0782A3D4">
        <w:rPr>
          <w:rFonts w:ascii="Garamond" w:hAnsi="Garamond" w:eastAsia="Arial"/>
          <w:i/>
          <w:iCs/>
          <w:color w:val="000000" w:themeColor="text1"/>
          <w:sz w:val="24"/>
          <w:szCs w:val="24"/>
        </w:rPr>
        <w:t>“Art. 6º. Ficam dispensadas de registro no plano de contratações anual:</w:t>
      </w:r>
    </w:p>
    <w:p w:rsidR="0F715B08" w:rsidP="0782A3D4" w:rsidRDefault="0F715B08" w14:paraId="592AD12F" w14:textId="5A19754A">
      <w:pPr>
        <w:spacing w:before="120" w:after="120" w:line="276" w:lineRule="auto"/>
        <w:jc w:val="both"/>
      </w:pPr>
      <w:r w:rsidRPr="0782A3D4">
        <w:rPr>
          <w:rFonts w:ascii="Garamond" w:hAnsi="Garamond" w:eastAsia="Arial"/>
          <w:i/>
          <w:iCs/>
          <w:color w:val="000000" w:themeColor="text1"/>
          <w:sz w:val="24"/>
          <w:szCs w:val="24"/>
        </w:rPr>
        <w:t xml:space="preserve">I – As informações classificadas como sigilosas, nos termos do disposto na Lei nº 12.527, de 18 de novembro de 2011, ou abrangidas </w:t>
      </w:r>
      <w:r w:rsidRPr="0782A3D4" w:rsidR="57E64267">
        <w:rPr>
          <w:rFonts w:ascii="Garamond" w:hAnsi="Garamond" w:eastAsia="Arial"/>
          <w:i/>
          <w:iCs/>
          <w:color w:val="000000" w:themeColor="text1"/>
          <w:sz w:val="24"/>
          <w:szCs w:val="24"/>
        </w:rPr>
        <w:t>pelas demais hipóteses legais de sigilo;</w:t>
      </w:r>
    </w:p>
    <w:p w:rsidR="57E64267" w:rsidP="0782A3D4" w:rsidRDefault="57E64267" w14:paraId="5549557D" w14:textId="7362956D">
      <w:pPr>
        <w:spacing w:before="120" w:after="120" w:line="276" w:lineRule="auto"/>
        <w:jc w:val="both"/>
      </w:pPr>
      <w:r w:rsidRPr="0782A3D4">
        <w:rPr>
          <w:rFonts w:ascii="Garamond" w:hAnsi="Garamond" w:eastAsia="Arial"/>
          <w:i/>
          <w:iCs/>
          <w:color w:val="000000" w:themeColor="text1"/>
          <w:sz w:val="24"/>
          <w:szCs w:val="24"/>
        </w:rPr>
        <w:t>II – As contratações realizadas por mio de concessão de supr</w:t>
      </w:r>
      <w:r w:rsidRPr="0782A3D4" w:rsidR="15565DBB">
        <w:rPr>
          <w:rFonts w:ascii="Garamond" w:hAnsi="Garamond" w:eastAsia="Arial"/>
          <w:i/>
          <w:iCs/>
          <w:color w:val="000000" w:themeColor="text1"/>
          <w:sz w:val="24"/>
          <w:szCs w:val="24"/>
        </w:rPr>
        <w:t>imento de fundos;</w:t>
      </w:r>
    </w:p>
    <w:p w:rsidR="15565DBB" w:rsidP="0782A3D4" w:rsidRDefault="15565DBB" w14:paraId="5D3E40AE" w14:textId="51B645CC">
      <w:pPr>
        <w:spacing w:before="120" w:after="120" w:line="276" w:lineRule="auto"/>
        <w:jc w:val="both"/>
      </w:pPr>
      <w:r w:rsidRPr="0782A3D4">
        <w:rPr>
          <w:rFonts w:ascii="Garamond" w:hAnsi="Garamond" w:eastAsia="Arial"/>
          <w:i/>
          <w:iCs/>
          <w:color w:val="000000" w:themeColor="text1"/>
          <w:sz w:val="24"/>
          <w:szCs w:val="24"/>
        </w:rPr>
        <w:t xml:space="preserve">III – As </w:t>
      </w:r>
      <w:proofErr w:type="spellStart"/>
      <w:r w:rsidRPr="0782A3D4">
        <w:rPr>
          <w:rFonts w:ascii="Garamond" w:hAnsi="Garamond" w:eastAsia="Arial"/>
          <w:i/>
          <w:iCs/>
          <w:color w:val="000000" w:themeColor="text1"/>
          <w:sz w:val="24"/>
          <w:szCs w:val="24"/>
        </w:rPr>
        <w:t>hipoóeses</w:t>
      </w:r>
      <w:proofErr w:type="spellEnd"/>
      <w:r w:rsidRPr="0782A3D4">
        <w:rPr>
          <w:rFonts w:ascii="Garamond" w:hAnsi="Garamond" w:eastAsia="Arial"/>
          <w:i/>
          <w:iCs/>
          <w:color w:val="000000" w:themeColor="text1"/>
          <w:sz w:val="24"/>
          <w:szCs w:val="24"/>
        </w:rPr>
        <w:t xml:space="preserve"> previstas nos incisos VII e VIII do caput do art. 75 da Lei nº 14.133, de 2021; e</w:t>
      </w:r>
    </w:p>
    <w:p w:rsidR="15565DBB" w:rsidP="0782A3D4" w:rsidRDefault="15565DBB" w14:paraId="078034F8" w14:textId="7A4C1692">
      <w:pPr>
        <w:spacing w:before="120" w:after="120" w:line="276" w:lineRule="auto"/>
        <w:jc w:val="both"/>
      </w:pPr>
      <w:r w:rsidRPr="0782A3D4">
        <w:rPr>
          <w:rFonts w:ascii="Garamond" w:hAnsi="Garamond" w:eastAsia="Arial"/>
          <w:b/>
          <w:bCs/>
          <w:i/>
          <w:iCs/>
          <w:color w:val="000000" w:themeColor="text1"/>
          <w:sz w:val="24"/>
          <w:szCs w:val="24"/>
        </w:rPr>
        <w:t>IV – As pequenas compras e a prestação de serviços de pronto pagamento, de que trata o § 2º do art. 95 da Lei nº 14.133, de 2021.</w:t>
      </w:r>
      <w:r w:rsidRPr="0782A3D4">
        <w:rPr>
          <w:rFonts w:ascii="Garamond" w:hAnsi="Garamond" w:eastAsia="Arial"/>
          <w:i/>
          <w:iCs/>
          <w:color w:val="000000" w:themeColor="text1"/>
          <w:sz w:val="24"/>
          <w:szCs w:val="24"/>
        </w:rPr>
        <w:t>”</w:t>
      </w:r>
    </w:p>
    <w:p w:rsidRPr="00B029CC" w:rsidR="00A34952" w:rsidP="00A34952" w:rsidRDefault="00A80260" w14:paraId="4399DBB7" w14:textId="6BFA98FE">
      <w:pPr>
        <w:keepNext/>
        <w:keepLines/>
        <w:tabs>
          <w:tab w:val="left" w:pos="567"/>
        </w:tabs>
        <w:spacing w:before="240" w:after="120" w:line="276" w:lineRule="auto"/>
        <w:jc w:val="both"/>
        <w:outlineLvl w:val="0"/>
        <w:rPr>
          <w:rFonts w:ascii="Garamond" w:hAnsi="Garamond" w:eastAsia="MS Gothic"/>
          <w:b/>
          <w:bCs/>
          <w:sz w:val="24"/>
          <w:szCs w:val="24"/>
        </w:rPr>
      </w:pPr>
      <w:r w:rsidRPr="00B029CC">
        <w:rPr>
          <w:rFonts w:ascii="Garamond" w:hAnsi="Garamond" w:eastAsia="MS Gothic"/>
          <w:b/>
          <w:bCs/>
          <w:sz w:val="24"/>
          <w:szCs w:val="24"/>
        </w:rPr>
        <w:t xml:space="preserve">3. </w:t>
      </w:r>
      <w:r w:rsidRPr="00B029CC" w:rsidR="00A34952">
        <w:rPr>
          <w:rFonts w:ascii="Garamond" w:hAnsi="Garamond" w:eastAsia="MS Gothic"/>
          <w:b/>
          <w:bCs/>
          <w:sz w:val="24"/>
          <w:szCs w:val="24"/>
        </w:rPr>
        <w:t>DESCRIÇÃO DA SOLUÇÃO COMO UM TODO CONSIDERADO O CICLO DE VIDA DO OBJETO E ESPECIFICAÇÃO DO PRODUTO</w:t>
      </w:r>
    </w:p>
    <w:p w:rsidR="00A34952" w:rsidP="0782A3D4" w:rsidRDefault="0033295F" w14:paraId="008EDACB" w14:textId="5B35F97D">
      <w:pPr>
        <w:spacing w:before="120" w:after="120" w:line="276" w:lineRule="auto"/>
        <w:jc w:val="both"/>
        <w:rPr>
          <w:rFonts w:ascii="Garamond" w:hAnsi="Garamond" w:eastAsia="Arial"/>
          <w:sz w:val="24"/>
          <w:szCs w:val="24"/>
        </w:rPr>
      </w:pPr>
      <w:r w:rsidRPr="0782A3D4">
        <w:rPr>
          <w:rFonts w:ascii="Garamond" w:hAnsi="Garamond" w:eastAsia="Arial"/>
          <w:sz w:val="24"/>
          <w:szCs w:val="24"/>
        </w:rPr>
        <w:t>3.1. A descrição da solução como um todo é a aquisição d</w:t>
      </w:r>
      <w:r w:rsidRPr="0782A3D4" w:rsidR="2C65345D">
        <w:rPr>
          <w:rFonts w:ascii="Garamond" w:hAnsi="Garamond" w:eastAsia="Arial"/>
          <w:sz w:val="24"/>
          <w:szCs w:val="24"/>
        </w:rPr>
        <w:t>e televisor de 55”, conforme</w:t>
      </w:r>
      <w:r w:rsidRPr="0782A3D4">
        <w:rPr>
          <w:rFonts w:ascii="Garamond" w:hAnsi="Garamond" w:eastAsia="Arial"/>
          <w:sz w:val="24"/>
          <w:szCs w:val="24"/>
        </w:rPr>
        <w:t xml:space="preserve"> descrito no item 1 deste termo de referência.</w:t>
      </w:r>
    </w:p>
    <w:p w:rsidRPr="00B029CC" w:rsidR="0033295F" w:rsidP="0782A3D4" w:rsidRDefault="0033295F" w14:paraId="25067167" w14:textId="3C79E1D0">
      <w:pPr>
        <w:spacing w:before="120" w:after="120" w:line="276" w:lineRule="auto"/>
        <w:jc w:val="both"/>
        <w:rPr>
          <w:rFonts w:ascii="Garamond" w:hAnsi="Garamond" w:eastAsia="Arial"/>
          <w:sz w:val="24"/>
          <w:szCs w:val="24"/>
        </w:rPr>
      </w:pPr>
      <w:r w:rsidRPr="0782A3D4">
        <w:rPr>
          <w:rFonts w:ascii="Garamond" w:hAnsi="Garamond" w:eastAsia="Arial"/>
          <w:sz w:val="24"/>
          <w:szCs w:val="24"/>
        </w:rPr>
        <w:t>3.2. Uma vez atingida a vida útil do ite</w:t>
      </w:r>
      <w:r w:rsidRPr="0782A3D4" w:rsidR="2FBE7C3B">
        <w:rPr>
          <w:rFonts w:ascii="Garamond" w:hAnsi="Garamond" w:eastAsia="Arial"/>
          <w:sz w:val="24"/>
          <w:szCs w:val="24"/>
        </w:rPr>
        <w:t>m</w:t>
      </w:r>
      <w:r w:rsidRPr="0782A3D4">
        <w:rPr>
          <w:rFonts w:ascii="Garamond" w:hAnsi="Garamond" w:eastAsia="Arial"/>
          <w:sz w:val="24"/>
          <w:szCs w:val="24"/>
        </w:rPr>
        <w:t>, o</w:t>
      </w:r>
      <w:r w:rsidRPr="0782A3D4" w:rsidR="15EB92A9">
        <w:rPr>
          <w:rFonts w:ascii="Garamond" w:hAnsi="Garamond" w:eastAsia="Arial"/>
          <w:sz w:val="24"/>
          <w:szCs w:val="24"/>
        </w:rPr>
        <w:t xml:space="preserve"> </w:t>
      </w:r>
      <w:r w:rsidRPr="0782A3D4">
        <w:rPr>
          <w:rFonts w:ascii="Garamond" w:hAnsi="Garamond" w:eastAsia="Arial"/>
          <w:sz w:val="24"/>
          <w:szCs w:val="24"/>
        </w:rPr>
        <w:t>mesmo ser</w:t>
      </w:r>
      <w:r w:rsidRPr="0782A3D4" w:rsidR="74302AFE">
        <w:rPr>
          <w:rFonts w:ascii="Garamond" w:hAnsi="Garamond" w:eastAsia="Arial"/>
          <w:sz w:val="24"/>
          <w:szCs w:val="24"/>
        </w:rPr>
        <w:t>á</w:t>
      </w:r>
      <w:r w:rsidRPr="0782A3D4">
        <w:rPr>
          <w:rFonts w:ascii="Garamond" w:hAnsi="Garamond" w:eastAsia="Arial"/>
          <w:sz w:val="24"/>
          <w:szCs w:val="24"/>
        </w:rPr>
        <w:t xml:space="preserve"> encaminhado para descarte adequado.</w:t>
      </w:r>
    </w:p>
    <w:p w:rsidRPr="00B029CC" w:rsidR="00A34952" w:rsidP="00A34952" w:rsidRDefault="00A80260" w14:paraId="011D0016" w14:textId="4047E19F">
      <w:pPr>
        <w:keepNext/>
        <w:keepLines/>
        <w:tabs>
          <w:tab w:val="left" w:pos="567"/>
        </w:tabs>
        <w:spacing w:before="240" w:after="120" w:line="276" w:lineRule="auto"/>
        <w:jc w:val="both"/>
        <w:outlineLvl w:val="0"/>
        <w:rPr>
          <w:rFonts w:ascii="Garamond" w:hAnsi="Garamond" w:eastAsia="MS Gothic"/>
          <w:b/>
          <w:bCs/>
          <w:sz w:val="24"/>
          <w:szCs w:val="24"/>
        </w:rPr>
      </w:pPr>
      <w:r w:rsidRPr="00B029CC">
        <w:rPr>
          <w:rFonts w:ascii="Garamond" w:hAnsi="Garamond" w:eastAsia="MS Gothic"/>
          <w:b/>
          <w:bCs/>
          <w:sz w:val="24"/>
          <w:szCs w:val="24"/>
        </w:rPr>
        <w:t xml:space="preserve">4. </w:t>
      </w:r>
      <w:r w:rsidRPr="00B029CC" w:rsidR="00A34952">
        <w:rPr>
          <w:rFonts w:ascii="Garamond" w:hAnsi="Garamond" w:eastAsia="MS Gothic"/>
          <w:b/>
          <w:bCs/>
          <w:sz w:val="24"/>
          <w:szCs w:val="24"/>
        </w:rPr>
        <w:t>REQUISITOS DA CONTRATAÇÃO</w:t>
      </w:r>
    </w:p>
    <w:p w:rsidRPr="00B029CC" w:rsidR="00A34952" w:rsidP="00A34952" w:rsidRDefault="00A34952" w14:paraId="5098FFFE" w14:textId="77777777">
      <w:pPr>
        <w:keepNext/>
        <w:keepLines/>
        <w:tabs>
          <w:tab w:val="left" w:pos="567"/>
        </w:tabs>
        <w:spacing w:before="240" w:after="120" w:line="276" w:lineRule="auto"/>
        <w:jc w:val="both"/>
        <w:outlineLvl w:val="1"/>
        <w:rPr>
          <w:rFonts w:ascii="Garamond" w:hAnsi="Garamond" w:eastAsia="MS Gothic"/>
          <w:b/>
          <w:bCs/>
          <w:sz w:val="24"/>
          <w:szCs w:val="24"/>
          <w:lang w:eastAsia="zh-CN" w:bidi="hi-IN"/>
        </w:rPr>
      </w:pPr>
      <w:r w:rsidRPr="00B029CC">
        <w:rPr>
          <w:rFonts w:ascii="Garamond" w:hAnsi="Garamond" w:eastAsia="MS Gothic"/>
          <w:b/>
          <w:bCs/>
          <w:sz w:val="24"/>
          <w:szCs w:val="24"/>
          <w:lang w:eastAsia="zh-CN" w:bidi="hi-IN"/>
        </w:rPr>
        <w:t>Sustentabilidade:</w:t>
      </w:r>
    </w:p>
    <w:p w:rsidRPr="00B029CC" w:rsidR="00A34952" w:rsidP="0782A3D4" w:rsidRDefault="00A80260" w14:paraId="18A18F5D" w14:textId="1781E40E">
      <w:pPr>
        <w:spacing w:before="120" w:after="120" w:line="276" w:lineRule="auto"/>
        <w:jc w:val="both"/>
        <w:rPr>
          <w:rFonts w:ascii="Garamond" w:hAnsi="Garamond" w:eastAsia="Arial"/>
          <w:color w:val="000000"/>
          <w:sz w:val="24"/>
          <w:szCs w:val="24"/>
          <w:shd w:val="clear" w:color="auto" w:fill="FFFFFF"/>
        </w:rPr>
      </w:pPr>
      <w:r w:rsidRPr="0782A3D4">
        <w:rPr>
          <w:rFonts w:ascii="Garamond" w:hAnsi="Garamond" w:eastAsia="Arial"/>
          <w:color w:val="000000" w:themeColor="text1"/>
          <w:sz w:val="24"/>
          <w:szCs w:val="24"/>
        </w:rPr>
        <w:t xml:space="preserve">4.1. </w:t>
      </w:r>
      <w:r w:rsidRPr="0782A3D4" w:rsidR="00A34952">
        <w:rPr>
          <w:rFonts w:ascii="Garamond" w:hAnsi="Garamond" w:eastAsia="Arial"/>
          <w:color w:val="000000" w:themeColor="text1"/>
          <w:sz w:val="24"/>
          <w:szCs w:val="24"/>
        </w:rPr>
        <w:t xml:space="preserve">Além dos critérios de sustentabilidade eventualmente inseridos na descrição do objeto, devem ser atendidos os </w:t>
      </w:r>
      <w:r w:rsidRPr="0782A3D4" w:rsidR="00BA09BF">
        <w:rPr>
          <w:rFonts w:ascii="Garamond" w:hAnsi="Garamond" w:eastAsia="Arial"/>
          <w:color w:val="000000" w:themeColor="text1"/>
          <w:sz w:val="24"/>
          <w:szCs w:val="24"/>
        </w:rPr>
        <w:t>requisitos presentes</w:t>
      </w:r>
      <w:r w:rsidRPr="0782A3D4" w:rsidR="00A34952">
        <w:rPr>
          <w:rFonts w:ascii="Garamond" w:hAnsi="Garamond" w:eastAsia="Arial"/>
          <w:color w:val="000000" w:themeColor="text1"/>
          <w:sz w:val="24"/>
          <w:szCs w:val="24"/>
        </w:rPr>
        <w:t xml:space="preserve"> no Guia Nacional de Contratações Sustentáveis:</w:t>
      </w:r>
    </w:p>
    <w:p w:rsidRPr="00B029CC" w:rsidR="00A34952" w:rsidP="00A34952" w:rsidRDefault="00A34952" w14:paraId="24F1B2A8" w14:textId="77777777">
      <w:pPr>
        <w:keepNext/>
        <w:keepLines/>
        <w:tabs>
          <w:tab w:val="left" w:pos="567"/>
        </w:tabs>
        <w:spacing w:before="240" w:after="120" w:line="276" w:lineRule="auto"/>
        <w:jc w:val="both"/>
        <w:outlineLvl w:val="1"/>
        <w:rPr>
          <w:rFonts w:ascii="Garamond" w:hAnsi="Garamond" w:eastAsia="MS Gothic"/>
          <w:b/>
          <w:bCs/>
          <w:sz w:val="24"/>
          <w:szCs w:val="24"/>
          <w:lang w:eastAsia="zh-CN" w:bidi="hi-IN"/>
        </w:rPr>
      </w:pPr>
      <w:r w:rsidRPr="00B029CC">
        <w:rPr>
          <w:rFonts w:ascii="Garamond" w:hAnsi="Garamond" w:eastAsia="MS Gothic"/>
          <w:b/>
          <w:bCs/>
          <w:sz w:val="24"/>
          <w:szCs w:val="24"/>
          <w:lang w:eastAsia="zh-CN" w:bidi="hi-IN"/>
        </w:rPr>
        <w:lastRenderedPageBreak/>
        <w:t>Subcontratação</w:t>
      </w:r>
    </w:p>
    <w:p w:rsidRPr="00B029CC" w:rsidR="00A34952" w:rsidP="0782A3D4" w:rsidRDefault="0015500A" w14:paraId="675F8E40" w14:textId="3B0AA62B">
      <w:pPr>
        <w:spacing w:before="120" w:after="120" w:line="276" w:lineRule="auto"/>
        <w:jc w:val="both"/>
        <w:rPr>
          <w:rFonts w:ascii="Garamond" w:hAnsi="Garamond" w:eastAsia="Arial"/>
          <w:color w:val="000000"/>
          <w:sz w:val="24"/>
          <w:szCs w:val="24"/>
        </w:rPr>
      </w:pPr>
      <w:r w:rsidRPr="0782A3D4">
        <w:rPr>
          <w:rFonts w:ascii="Garamond" w:hAnsi="Garamond" w:eastAsia="Arial"/>
          <w:color w:val="000000" w:themeColor="text1"/>
          <w:sz w:val="24"/>
          <w:szCs w:val="24"/>
        </w:rPr>
        <w:t>4.</w:t>
      </w:r>
      <w:r w:rsidRPr="0782A3D4" w:rsidR="34022BE8">
        <w:rPr>
          <w:rFonts w:ascii="Garamond" w:hAnsi="Garamond" w:eastAsia="Arial"/>
          <w:color w:val="000000" w:themeColor="text1"/>
          <w:sz w:val="24"/>
          <w:szCs w:val="24"/>
        </w:rPr>
        <w:t>2</w:t>
      </w:r>
      <w:r w:rsidRPr="0782A3D4">
        <w:rPr>
          <w:rFonts w:ascii="Garamond" w:hAnsi="Garamond" w:eastAsia="Arial"/>
          <w:color w:val="000000" w:themeColor="text1"/>
          <w:sz w:val="24"/>
          <w:szCs w:val="24"/>
        </w:rPr>
        <w:t xml:space="preserve">. </w:t>
      </w:r>
      <w:r w:rsidRPr="0782A3D4" w:rsidR="00A34952">
        <w:rPr>
          <w:rFonts w:ascii="Garamond" w:hAnsi="Garamond" w:eastAsia="Arial"/>
          <w:color w:val="000000" w:themeColor="text1"/>
          <w:sz w:val="24"/>
          <w:szCs w:val="24"/>
        </w:rPr>
        <w:t>Não é admitida a subcontratação do objeto contratual.</w:t>
      </w:r>
    </w:p>
    <w:p w:rsidR="000C7334" w:rsidP="00A34952" w:rsidRDefault="000C7334" w14:paraId="73C35590" w14:textId="77777777">
      <w:pPr>
        <w:keepNext/>
        <w:keepLines/>
        <w:tabs>
          <w:tab w:val="left" w:pos="567"/>
        </w:tabs>
        <w:spacing w:before="240" w:after="120" w:line="276" w:lineRule="auto"/>
        <w:jc w:val="both"/>
        <w:outlineLvl w:val="1"/>
        <w:rPr>
          <w:rFonts w:ascii="Garamond" w:hAnsi="Garamond" w:eastAsia="MS Gothic"/>
          <w:b/>
          <w:bCs/>
          <w:sz w:val="24"/>
          <w:szCs w:val="24"/>
          <w:lang w:eastAsia="zh-CN" w:bidi="hi-IN"/>
        </w:rPr>
      </w:pPr>
    </w:p>
    <w:p w:rsidRPr="00B029CC" w:rsidR="00A34952" w:rsidP="00A34952" w:rsidRDefault="00A34952" w14:paraId="4AFEA640" w14:textId="00450AFE">
      <w:pPr>
        <w:keepNext/>
        <w:keepLines/>
        <w:tabs>
          <w:tab w:val="left" w:pos="567"/>
        </w:tabs>
        <w:spacing w:before="240" w:after="120" w:line="276" w:lineRule="auto"/>
        <w:jc w:val="both"/>
        <w:outlineLvl w:val="1"/>
        <w:rPr>
          <w:rFonts w:ascii="Garamond" w:hAnsi="Garamond" w:eastAsia="MS Gothic"/>
          <w:b/>
          <w:bCs/>
          <w:sz w:val="24"/>
          <w:szCs w:val="24"/>
          <w:lang w:eastAsia="zh-CN" w:bidi="hi-IN"/>
        </w:rPr>
      </w:pPr>
      <w:r w:rsidRPr="00B029CC">
        <w:rPr>
          <w:rFonts w:ascii="Garamond" w:hAnsi="Garamond" w:eastAsia="MS Gothic"/>
          <w:b/>
          <w:bCs/>
          <w:sz w:val="24"/>
          <w:szCs w:val="24"/>
          <w:lang w:eastAsia="zh-CN" w:bidi="hi-IN"/>
        </w:rPr>
        <w:t>Garantia da contratação</w:t>
      </w:r>
    </w:p>
    <w:p w:rsidRPr="001D2809" w:rsidR="00A34952" w:rsidP="0782A3D4" w:rsidRDefault="00B41230" w14:paraId="263CD1D3" w14:textId="7046186D">
      <w:pPr>
        <w:spacing w:before="120" w:after="120" w:line="276" w:lineRule="auto"/>
        <w:jc w:val="both"/>
        <w:rPr>
          <w:rFonts w:ascii="Garamond" w:hAnsi="Garamond" w:eastAsia="Arial"/>
          <w:sz w:val="24"/>
          <w:szCs w:val="24"/>
        </w:rPr>
      </w:pPr>
      <w:r w:rsidRPr="0782A3D4">
        <w:rPr>
          <w:rFonts w:ascii="Garamond" w:hAnsi="Garamond" w:eastAsia="Arial"/>
          <w:sz w:val="24"/>
          <w:szCs w:val="24"/>
        </w:rPr>
        <w:t>4.</w:t>
      </w:r>
      <w:r w:rsidRPr="0782A3D4" w:rsidR="519EF50F">
        <w:rPr>
          <w:rFonts w:ascii="Garamond" w:hAnsi="Garamond" w:eastAsia="Arial"/>
          <w:sz w:val="24"/>
          <w:szCs w:val="24"/>
        </w:rPr>
        <w:t>2</w:t>
      </w:r>
      <w:r w:rsidRPr="0782A3D4">
        <w:rPr>
          <w:rFonts w:ascii="Garamond" w:hAnsi="Garamond" w:eastAsia="Arial"/>
          <w:sz w:val="24"/>
          <w:szCs w:val="24"/>
        </w:rPr>
        <w:t xml:space="preserve">. </w:t>
      </w:r>
      <w:r w:rsidRPr="0782A3D4" w:rsidR="00A34952">
        <w:rPr>
          <w:rFonts w:ascii="Garamond" w:hAnsi="Garamond" w:eastAsia="Arial"/>
          <w:sz w:val="24"/>
          <w:szCs w:val="24"/>
        </w:rPr>
        <w:t>Não haverá exigência da garantia da contratação dos artigos 96 e seguintes da Lei nº 14.133, de 2021,</w:t>
      </w:r>
      <w:r w:rsidRPr="0782A3D4" w:rsidR="000C7334">
        <w:rPr>
          <w:rFonts w:ascii="Garamond" w:hAnsi="Garamond" w:eastAsia="Arial"/>
          <w:sz w:val="24"/>
          <w:szCs w:val="24"/>
        </w:rPr>
        <w:t xml:space="preserve"> em função da baixa complexidade do objeto</w:t>
      </w:r>
      <w:r w:rsidRPr="0782A3D4" w:rsidR="00A34952">
        <w:rPr>
          <w:rFonts w:ascii="Garamond" w:hAnsi="Garamond" w:eastAsia="Arial"/>
          <w:sz w:val="24"/>
          <w:szCs w:val="24"/>
        </w:rPr>
        <w:t>.</w:t>
      </w:r>
    </w:p>
    <w:p w:rsidRPr="00B029CC" w:rsidR="00A34952" w:rsidP="00A34952" w:rsidRDefault="00B41230" w14:paraId="6E0131FE" w14:textId="01703A82">
      <w:pPr>
        <w:keepNext/>
        <w:keepLines/>
        <w:tabs>
          <w:tab w:val="left" w:pos="567"/>
        </w:tabs>
        <w:spacing w:before="240" w:after="120" w:line="276" w:lineRule="auto"/>
        <w:jc w:val="both"/>
        <w:outlineLvl w:val="0"/>
        <w:rPr>
          <w:rFonts w:ascii="Garamond" w:hAnsi="Garamond" w:eastAsia="MS Gothic"/>
          <w:b/>
          <w:bCs/>
          <w:sz w:val="24"/>
          <w:szCs w:val="24"/>
        </w:rPr>
      </w:pPr>
      <w:r w:rsidRPr="00B029CC">
        <w:rPr>
          <w:rFonts w:ascii="Garamond" w:hAnsi="Garamond" w:eastAsia="MS Gothic"/>
          <w:b/>
          <w:bCs/>
          <w:sz w:val="24"/>
          <w:szCs w:val="24"/>
        </w:rPr>
        <w:t xml:space="preserve">5. </w:t>
      </w:r>
      <w:r w:rsidRPr="00B029CC" w:rsidR="00A34952">
        <w:rPr>
          <w:rFonts w:ascii="Garamond" w:hAnsi="Garamond" w:eastAsia="MS Gothic"/>
          <w:b/>
          <w:bCs/>
          <w:sz w:val="24"/>
          <w:szCs w:val="24"/>
        </w:rPr>
        <w:t>MODELO DE EXECUÇÃO DO OBJETO</w:t>
      </w:r>
    </w:p>
    <w:p w:rsidRPr="001D2809" w:rsidR="00A34952" w:rsidP="00A34952" w:rsidRDefault="00A34952" w14:paraId="3EE7E232" w14:textId="77777777">
      <w:pPr>
        <w:keepNext/>
        <w:keepLines/>
        <w:tabs>
          <w:tab w:val="left" w:pos="567"/>
        </w:tabs>
        <w:spacing w:before="240" w:after="120" w:line="276" w:lineRule="auto"/>
        <w:jc w:val="both"/>
        <w:outlineLvl w:val="1"/>
        <w:rPr>
          <w:rFonts w:ascii="Garamond" w:hAnsi="Garamond" w:eastAsia="MS Gothic"/>
          <w:b/>
          <w:bCs/>
          <w:sz w:val="24"/>
          <w:szCs w:val="24"/>
        </w:rPr>
      </w:pPr>
      <w:r w:rsidRPr="001D2809">
        <w:rPr>
          <w:rFonts w:ascii="Garamond" w:hAnsi="Garamond" w:eastAsia="MS Gothic"/>
          <w:b/>
          <w:bCs/>
          <w:sz w:val="24"/>
          <w:szCs w:val="24"/>
        </w:rPr>
        <w:t>Condições de Entrega</w:t>
      </w:r>
    </w:p>
    <w:p w:rsidRPr="001D2809" w:rsidR="00A34952" w:rsidP="00A34952" w:rsidRDefault="00B41230" w14:paraId="46530CE1" w14:textId="0152EFEB">
      <w:pPr>
        <w:numPr>
          <w:ilvl w:val="1"/>
          <w:numId w:val="0"/>
        </w:numPr>
        <w:spacing w:before="120" w:after="120" w:line="276" w:lineRule="auto"/>
        <w:jc w:val="both"/>
        <w:rPr>
          <w:rFonts w:ascii="Garamond" w:hAnsi="Garamond" w:eastAsia="Arial"/>
          <w:sz w:val="24"/>
          <w:szCs w:val="24"/>
        </w:rPr>
      </w:pPr>
      <w:r w:rsidRPr="001D2809">
        <w:rPr>
          <w:rFonts w:ascii="Garamond" w:hAnsi="Garamond" w:eastAsia="Arial"/>
          <w:sz w:val="24"/>
          <w:szCs w:val="24"/>
        </w:rPr>
        <w:t xml:space="preserve">5.1. </w:t>
      </w:r>
      <w:r w:rsidRPr="001D2809" w:rsidR="00A34952">
        <w:rPr>
          <w:rFonts w:ascii="Garamond" w:hAnsi="Garamond" w:eastAsia="Arial"/>
          <w:sz w:val="24"/>
          <w:szCs w:val="24"/>
        </w:rPr>
        <w:t xml:space="preserve">O prazo de entrega dos bens é de </w:t>
      </w:r>
      <w:r w:rsidRPr="001D2809" w:rsidR="001D2809">
        <w:rPr>
          <w:rFonts w:ascii="Garamond" w:hAnsi="Garamond" w:eastAsia="Arial"/>
          <w:sz w:val="24"/>
          <w:szCs w:val="24"/>
        </w:rPr>
        <w:t>15</w:t>
      </w:r>
      <w:r w:rsidRPr="001D2809" w:rsidR="00A34952">
        <w:rPr>
          <w:rFonts w:ascii="Garamond" w:hAnsi="Garamond" w:eastAsia="Arial"/>
          <w:sz w:val="24"/>
          <w:szCs w:val="24"/>
        </w:rPr>
        <w:t xml:space="preserve"> dias</w:t>
      </w:r>
      <w:r w:rsidRPr="001D2809" w:rsidR="001D2809">
        <w:rPr>
          <w:rFonts w:ascii="Garamond" w:hAnsi="Garamond" w:eastAsia="Arial"/>
          <w:sz w:val="24"/>
          <w:szCs w:val="24"/>
        </w:rPr>
        <w:t xml:space="preserve"> úteis</w:t>
      </w:r>
      <w:r w:rsidRPr="001D2809" w:rsidR="00A34952">
        <w:rPr>
          <w:rFonts w:ascii="Garamond" w:hAnsi="Garamond" w:eastAsia="Arial"/>
          <w:sz w:val="24"/>
          <w:szCs w:val="24"/>
        </w:rPr>
        <w:t>, contados d</w:t>
      </w:r>
      <w:r w:rsidRPr="001D2809" w:rsidR="001D2809">
        <w:rPr>
          <w:rFonts w:ascii="Garamond" w:hAnsi="Garamond" w:eastAsia="Arial"/>
          <w:sz w:val="24"/>
          <w:szCs w:val="24"/>
        </w:rPr>
        <w:t>o envio da nota de empenho ao fornecedor</w:t>
      </w:r>
      <w:r w:rsidRPr="001D2809" w:rsidR="00A34952">
        <w:rPr>
          <w:rFonts w:ascii="Garamond" w:hAnsi="Garamond" w:eastAsia="Arial"/>
          <w:sz w:val="24"/>
          <w:szCs w:val="24"/>
        </w:rPr>
        <w:t xml:space="preserve">, em remessa única. </w:t>
      </w:r>
    </w:p>
    <w:p w:rsidRPr="001D2809" w:rsidR="00A34952" w:rsidP="00A34952" w:rsidRDefault="00B41230" w14:paraId="60D11052" w14:textId="66DD1692">
      <w:pPr>
        <w:numPr>
          <w:ilvl w:val="1"/>
          <w:numId w:val="0"/>
        </w:numPr>
        <w:spacing w:before="120" w:after="120" w:line="276" w:lineRule="auto"/>
        <w:jc w:val="both"/>
        <w:rPr>
          <w:rFonts w:ascii="Garamond" w:hAnsi="Garamond" w:eastAsia="Arial"/>
          <w:sz w:val="24"/>
          <w:szCs w:val="24"/>
        </w:rPr>
      </w:pPr>
      <w:r w:rsidRPr="001D2809">
        <w:rPr>
          <w:rFonts w:ascii="Garamond" w:hAnsi="Garamond" w:eastAsia="Arial"/>
          <w:sz w:val="24"/>
          <w:szCs w:val="24"/>
        </w:rPr>
        <w:t>5.</w:t>
      </w:r>
      <w:r w:rsidRPr="001D2809" w:rsidR="001D2809">
        <w:rPr>
          <w:rFonts w:ascii="Garamond" w:hAnsi="Garamond" w:eastAsia="Arial"/>
          <w:sz w:val="24"/>
          <w:szCs w:val="24"/>
        </w:rPr>
        <w:t>2</w:t>
      </w:r>
      <w:r w:rsidRPr="001D2809">
        <w:rPr>
          <w:rFonts w:ascii="Garamond" w:hAnsi="Garamond" w:eastAsia="Arial"/>
          <w:sz w:val="24"/>
          <w:szCs w:val="24"/>
        </w:rPr>
        <w:t xml:space="preserve">. </w:t>
      </w:r>
      <w:r w:rsidRPr="001D2809" w:rsidR="00A34952">
        <w:rPr>
          <w:rFonts w:ascii="Garamond" w:hAnsi="Garamond" w:eastAsia="Arial"/>
          <w:sz w:val="24"/>
          <w:szCs w:val="24"/>
        </w:rPr>
        <w:t xml:space="preserve">Caso não seja possível a entrega na data assinalada, a empresa deverá comunicar as razões respectivas com pelo menos </w:t>
      </w:r>
      <w:r w:rsidRPr="001D2809" w:rsidR="001D2809">
        <w:rPr>
          <w:rFonts w:ascii="Garamond" w:hAnsi="Garamond" w:eastAsia="Arial"/>
          <w:sz w:val="24"/>
          <w:szCs w:val="24"/>
        </w:rPr>
        <w:t>5 (cinco)</w:t>
      </w:r>
      <w:r w:rsidRPr="001D2809" w:rsidR="00A34952">
        <w:rPr>
          <w:rFonts w:ascii="Garamond" w:hAnsi="Garamond" w:eastAsia="Arial"/>
          <w:sz w:val="24"/>
          <w:szCs w:val="24"/>
        </w:rPr>
        <w:t xml:space="preserve"> dias de antecedência para que qualquer pleito de prorrogação de prazo seja analisado, ressalvadas situações de caso fortuito e força maior.</w:t>
      </w:r>
    </w:p>
    <w:p w:rsidRPr="00B029CC" w:rsidR="00A34952" w:rsidP="00A34952" w:rsidRDefault="00A34952" w14:paraId="21D24C1B" w14:textId="77777777">
      <w:pPr>
        <w:spacing w:before="120" w:after="120" w:line="276" w:lineRule="auto"/>
        <w:jc w:val="both"/>
        <w:rPr>
          <w:rFonts w:ascii="Garamond" w:hAnsi="Garamond" w:eastAsia="Arial"/>
          <w:i/>
          <w:iCs/>
          <w:color w:val="FF0000"/>
          <w:sz w:val="24"/>
          <w:szCs w:val="24"/>
        </w:rPr>
      </w:pPr>
    </w:p>
    <w:p w:rsidRPr="00B029CC" w:rsidR="00A34952" w:rsidP="00A34952" w:rsidRDefault="00B41230" w14:paraId="1BBE7BF5" w14:textId="29A74936">
      <w:pPr>
        <w:numPr>
          <w:ilvl w:val="1"/>
          <w:numId w:val="0"/>
        </w:numPr>
        <w:spacing w:before="120" w:after="120" w:line="276" w:lineRule="auto"/>
        <w:jc w:val="both"/>
        <w:rPr>
          <w:rFonts w:ascii="Garamond" w:hAnsi="Garamond" w:eastAsia="Arial"/>
          <w:color w:val="000000"/>
          <w:sz w:val="24"/>
          <w:szCs w:val="24"/>
        </w:rPr>
      </w:pPr>
      <w:r w:rsidRPr="00B029CC">
        <w:rPr>
          <w:rFonts w:ascii="Garamond" w:hAnsi="Garamond" w:eastAsia="Arial"/>
          <w:color w:val="000000"/>
          <w:sz w:val="24"/>
          <w:szCs w:val="24"/>
        </w:rPr>
        <w:t xml:space="preserve">5.4. </w:t>
      </w:r>
      <w:r w:rsidRPr="00B029CC" w:rsidR="00A34952">
        <w:rPr>
          <w:rFonts w:ascii="Garamond" w:hAnsi="Garamond" w:eastAsia="Arial"/>
          <w:color w:val="000000"/>
          <w:sz w:val="24"/>
          <w:szCs w:val="24"/>
        </w:rPr>
        <w:t>Os bens deverão ser entregues no seguinte endereço</w:t>
      </w:r>
      <w:r w:rsidR="001D2809">
        <w:rPr>
          <w:rFonts w:ascii="Garamond" w:hAnsi="Garamond" w:eastAsia="Arial"/>
          <w:color w:val="000000"/>
          <w:sz w:val="24"/>
          <w:szCs w:val="24"/>
        </w:rPr>
        <w:t>: Rua São Pedro, 181, Centro – Niterói/RJ.</w:t>
      </w:r>
    </w:p>
    <w:p w:rsidRPr="00B029CC" w:rsidR="00A34952" w:rsidP="00A34952" w:rsidRDefault="00A34952" w14:paraId="27ED5C10" w14:textId="77777777">
      <w:pPr>
        <w:keepNext/>
        <w:keepLines/>
        <w:tabs>
          <w:tab w:val="left" w:pos="567"/>
        </w:tabs>
        <w:spacing w:before="240" w:after="120" w:line="276" w:lineRule="auto"/>
        <w:jc w:val="both"/>
        <w:outlineLvl w:val="1"/>
        <w:rPr>
          <w:rFonts w:ascii="Garamond" w:hAnsi="Garamond" w:eastAsia="MS Gothic"/>
          <w:b/>
          <w:bCs/>
          <w:sz w:val="24"/>
          <w:szCs w:val="24"/>
          <w:lang w:eastAsia="zh-CN" w:bidi="hi-IN"/>
        </w:rPr>
      </w:pPr>
      <w:r w:rsidRPr="00B029CC">
        <w:rPr>
          <w:rFonts w:ascii="Garamond" w:hAnsi="Garamond" w:eastAsia="MS Gothic"/>
          <w:b/>
          <w:bCs/>
          <w:sz w:val="24"/>
          <w:szCs w:val="24"/>
          <w:lang w:eastAsia="zh-CN" w:bidi="hi-IN"/>
        </w:rPr>
        <w:t>Garantia, manutenção e assistência técnica</w:t>
      </w:r>
    </w:p>
    <w:p w:rsidRPr="001D2809" w:rsidR="00A34952" w:rsidP="00A34952" w:rsidRDefault="00B41230" w14:paraId="57F19B17" w14:textId="73057415">
      <w:pPr>
        <w:numPr>
          <w:ilvl w:val="1"/>
          <w:numId w:val="0"/>
        </w:numPr>
        <w:spacing w:before="120" w:after="120" w:line="276" w:lineRule="auto"/>
        <w:jc w:val="both"/>
        <w:rPr>
          <w:rFonts w:ascii="Garamond" w:hAnsi="Garamond" w:eastAsia="Arial"/>
          <w:sz w:val="24"/>
          <w:szCs w:val="24"/>
        </w:rPr>
      </w:pPr>
      <w:r w:rsidRPr="001D2809">
        <w:rPr>
          <w:rFonts w:ascii="Garamond" w:hAnsi="Garamond" w:eastAsia="Arial"/>
          <w:sz w:val="24"/>
          <w:szCs w:val="24"/>
        </w:rPr>
        <w:t xml:space="preserve">5.6. </w:t>
      </w:r>
      <w:r w:rsidRPr="001D2809" w:rsidR="00A34952">
        <w:rPr>
          <w:rFonts w:ascii="Garamond" w:hAnsi="Garamond" w:eastAsia="Arial"/>
          <w:sz w:val="24"/>
          <w:szCs w:val="24"/>
        </w:rPr>
        <w:t>O prazo de garantia é aquele estabelecido na Lei nº 8.078, de 11 de setembro de 1990 (Código de Defesa do Consumidor)</w:t>
      </w:r>
    </w:p>
    <w:p w:rsidRPr="00B029CC" w:rsidR="00A34952" w:rsidP="00A34952" w:rsidRDefault="00B41230" w14:paraId="2F8C7E01" w14:textId="11B052CB">
      <w:pPr>
        <w:keepNext/>
        <w:keepLines/>
        <w:tabs>
          <w:tab w:val="left" w:pos="567"/>
        </w:tabs>
        <w:spacing w:before="240" w:after="120" w:line="276" w:lineRule="auto"/>
        <w:jc w:val="both"/>
        <w:outlineLvl w:val="0"/>
        <w:rPr>
          <w:rFonts w:ascii="Garamond" w:hAnsi="Garamond" w:eastAsia="MS Gothic"/>
          <w:b/>
          <w:bCs/>
          <w:sz w:val="24"/>
          <w:szCs w:val="24"/>
        </w:rPr>
      </w:pPr>
      <w:r w:rsidRPr="00B029CC">
        <w:rPr>
          <w:rFonts w:ascii="Garamond" w:hAnsi="Garamond" w:eastAsia="MS Gothic"/>
          <w:b/>
          <w:bCs/>
          <w:sz w:val="24"/>
          <w:szCs w:val="24"/>
        </w:rPr>
        <w:t xml:space="preserve">6. </w:t>
      </w:r>
      <w:r w:rsidRPr="00B029CC" w:rsidR="00A34952">
        <w:rPr>
          <w:rFonts w:ascii="Garamond" w:hAnsi="Garamond" w:eastAsia="MS Gothic"/>
          <w:b/>
          <w:bCs/>
          <w:sz w:val="24"/>
          <w:szCs w:val="24"/>
        </w:rPr>
        <w:t xml:space="preserve">MODELO DE GESTÃO </w:t>
      </w:r>
    </w:p>
    <w:p w:rsidRPr="00234B1B" w:rsidR="00A34952" w:rsidP="00A34952" w:rsidRDefault="001F38B4" w14:paraId="3BCAB079" w14:textId="6411AA02">
      <w:pPr>
        <w:numPr>
          <w:ilvl w:val="1"/>
          <w:numId w:val="0"/>
        </w:numPr>
        <w:spacing w:before="120" w:after="120" w:line="276" w:lineRule="auto"/>
        <w:jc w:val="both"/>
        <w:rPr>
          <w:rFonts w:ascii="Garamond" w:hAnsi="Garamond" w:eastAsia="Arial"/>
          <w:color w:val="000000"/>
          <w:sz w:val="24"/>
          <w:szCs w:val="24"/>
        </w:rPr>
      </w:pPr>
      <w:r w:rsidRPr="00234B1B">
        <w:rPr>
          <w:rFonts w:ascii="Garamond" w:hAnsi="Garamond" w:eastAsia="Arial"/>
          <w:color w:val="000000"/>
          <w:sz w:val="24"/>
          <w:szCs w:val="24"/>
        </w:rPr>
        <w:t xml:space="preserve">6.1. </w:t>
      </w:r>
      <w:r w:rsidRPr="00234B1B" w:rsidR="00A34952">
        <w:rPr>
          <w:rFonts w:ascii="Garamond" w:hAnsi="Garamond" w:eastAsia="Arial"/>
          <w:color w:val="000000"/>
          <w:sz w:val="24"/>
          <w:szCs w:val="24"/>
        </w:rPr>
        <w:t xml:space="preserve">O </w:t>
      </w:r>
      <w:r w:rsidRPr="00234B1B" w:rsidR="00234B1B">
        <w:rPr>
          <w:rFonts w:ascii="Garamond" w:hAnsi="Garamond" w:eastAsia="Arial"/>
          <w:color w:val="000000"/>
          <w:sz w:val="24"/>
          <w:szCs w:val="24"/>
        </w:rPr>
        <w:t>objeto deverá ser entregue ou executado</w:t>
      </w:r>
      <w:r w:rsidRPr="00234B1B" w:rsidR="00A34952">
        <w:rPr>
          <w:rFonts w:ascii="Garamond" w:hAnsi="Garamond" w:eastAsia="Arial"/>
          <w:color w:val="000000"/>
          <w:sz w:val="24"/>
          <w:szCs w:val="24"/>
        </w:rPr>
        <w:t xml:space="preserve"> fielmente pelas partes, de acordo com as cláusulas avençadas e as normas da Lei nº 14.133, de 2021, e cada parte responderá pelas consequências de sua inexecução total ou parcial.</w:t>
      </w:r>
    </w:p>
    <w:p w:rsidRPr="00B029CC" w:rsidR="00A34952" w:rsidP="00A34952" w:rsidRDefault="001F38B4" w14:paraId="69E0F011" w14:textId="2E4017BD">
      <w:pPr>
        <w:numPr>
          <w:ilvl w:val="1"/>
          <w:numId w:val="0"/>
        </w:numPr>
        <w:spacing w:before="120" w:after="120" w:line="276" w:lineRule="auto"/>
        <w:jc w:val="both"/>
        <w:rPr>
          <w:rFonts w:ascii="Garamond" w:hAnsi="Garamond" w:eastAsia="Arial"/>
          <w:color w:val="000000"/>
          <w:sz w:val="24"/>
          <w:szCs w:val="24"/>
        </w:rPr>
      </w:pPr>
      <w:r w:rsidRPr="00234B1B">
        <w:rPr>
          <w:rFonts w:ascii="Garamond" w:hAnsi="Garamond" w:eastAsia="Arial"/>
          <w:color w:val="000000"/>
          <w:sz w:val="24"/>
          <w:szCs w:val="24"/>
        </w:rPr>
        <w:t xml:space="preserve">6.2. </w:t>
      </w:r>
      <w:r w:rsidRPr="00234B1B" w:rsidR="00A34952">
        <w:rPr>
          <w:rFonts w:ascii="Garamond" w:hAnsi="Garamond" w:eastAsia="Arial"/>
          <w:color w:val="000000"/>
          <w:sz w:val="24"/>
          <w:szCs w:val="24"/>
        </w:rPr>
        <w:t xml:space="preserve">Em caso de impedimento, ordem de paralisação ou suspensão do </w:t>
      </w:r>
      <w:r w:rsidRPr="00234B1B" w:rsidR="00234B1B">
        <w:rPr>
          <w:rFonts w:ascii="Garamond" w:hAnsi="Garamond" w:eastAsia="Arial"/>
          <w:color w:val="000000"/>
          <w:sz w:val="24"/>
          <w:szCs w:val="24"/>
        </w:rPr>
        <w:t>objeto</w:t>
      </w:r>
      <w:r w:rsidRPr="00234B1B" w:rsidR="00A34952">
        <w:rPr>
          <w:rFonts w:ascii="Garamond" w:hAnsi="Garamond" w:eastAsia="Arial"/>
          <w:color w:val="000000"/>
          <w:sz w:val="24"/>
          <w:szCs w:val="24"/>
        </w:rPr>
        <w:t>, o cronograma de execução será prorrogado automaticamente pelo tempo correspondente, anotadas tais circunstâncias mediante simples apostila.</w:t>
      </w:r>
    </w:p>
    <w:p w:rsidRPr="00B029CC" w:rsidR="00A34952" w:rsidP="00A34952" w:rsidRDefault="001F38B4" w14:paraId="75669B68" w14:textId="34628B6E">
      <w:pPr>
        <w:numPr>
          <w:ilvl w:val="1"/>
          <w:numId w:val="0"/>
        </w:numPr>
        <w:spacing w:before="120" w:after="120" w:line="276" w:lineRule="auto"/>
        <w:jc w:val="both"/>
        <w:rPr>
          <w:rFonts w:ascii="Garamond" w:hAnsi="Garamond" w:eastAsia="Arial"/>
          <w:color w:val="000000"/>
          <w:sz w:val="24"/>
          <w:szCs w:val="24"/>
        </w:rPr>
      </w:pPr>
      <w:r w:rsidRPr="00B029CC">
        <w:rPr>
          <w:rFonts w:ascii="Garamond" w:hAnsi="Garamond" w:eastAsia="Arial"/>
          <w:color w:val="000000"/>
          <w:sz w:val="24"/>
          <w:szCs w:val="24"/>
        </w:rPr>
        <w:t xml:space="preserve">6.3. </w:t>
      </w:r>
      <w:r w:rsidRPr="00B029CC" w:rsidR="00A34952">
        <w:rPr>
          <w:rFonts w:ascii="Garamond" w:hAnsi="Garamond" w:eastAsia="Arial"/>
          <w:color w:val="000000"/>
          <w:sz w:val="24"/>
          <w:szCs w:val="24"/>
        </w:rPr>
        <w:t>As comunicações entre o órgão ou entidade e a contratada devem ser realizadas por escrito sempre que o ato exigir tal formalidade, admitindo-se o uso de mensagem eletrônica para esse fim.</w:t>
      </w:r>
    </w:p>
    <w:p w:rsidRPr="00B029CC" w:rsidR="00A34952" w:rsidP="00A34952" w:rsidRDefault="001F38B4" w14:paraId="7C64DFCF" w14:textId="438BC6A3">
      <w:pPr>
        <w:numPr>
          <w:ilvl w:val="1"/>
          <w:numId w:val="0"/>
        </w:numPr>
        <w:spacing w:before="120" w:after="120" w:line="276" w:lineRule="auto"/>
        <w:jc w:val="both"/>
        <w:rPr>
          <w:rFonts w:ascii="Garamond" w:hAnsi="Garamond" w:eastAsia="Arial"/>
          <w:color w:val="000000"/>
          <w:sz w:val="24"/>
          <w:szCs w:val="24"/>
        </w:rPr>
      </w:pPr>
      <w:r w:rsidRPr="00B029CC">
        <w:rPr>
          <w:rFonts w:ascii="Garamond" w:hAnsi="Garamond" w:eastAsia="Arial"/>
          <w:color w:val="000000"/>
          <w:sz w:val="24"/>
          <w:szCs w:val="24"/>
        </w:rPr>
        <w:t xml:space="preserve">6.4. </w:t>
      </w:r>
      <w:r w:rsidRPr="00B029CC" w:rsidR="00A34952">
        <w:rPr>
          <w:rFonts w:ascii="Garamond" w:hAnsi="Garamond" w:eastAsia="Arial"/>
          <w:color w:val="000000"/>
          <w:sz w:val="24"/>
          <w:szCs w:val="24"/>
        </w:rPr>
        <w:t>O órgão ou entidade poderá convocar representante da empresa para adoção de providências que devam ser cumpridas de imediato.</w:t>
      </w:r>
    </w:p>
    <w:p w:rsidRPr="00B029CC" w:rsidR="00A34952" w:rsidP="00A34952" w:rsidRDefault="001F38B4" w14:paraId="44EB124B" w14:textId="7A2AD7B1">
      <w:pPr>
        <w:numPr>
          <w:ilvl w:val="1"/>
          <w:numId w:val="0"/>
        </w:numPr>
        <w:spacing w:before="120" w:after="120" w:line="276" w:lineRule="auto"/>
        <w:jc w:val="both"/>
        <w:rPr>
          <w:rFonts w:ascii="Garamond" w:hAnsi="Garamond" w:eastAsia="Arial"/>
          <w:color w:val="000000"/>
          <w:sz w:val="24"/>
          <w:szCs w:val="24"/>
        </w:rPr>
      </w:pPr>
      <w:r w:rsidRPr="00B029CC">
        <w:rPr>
          <w:rFonts w:ascii="Garamond" w:hAnsi="Garamond" w:eastAsia="Arial"/>
          <w:color w:val="000000"/>
          <w:sz w:val="24"/>
          <w:szCs w:val="24"/>
        </w:rPr>
        <w:lastRenderedPageBreak/>
        <w:t>6.5.</w:t>
      </w:r>
      <w:r w:rsidRPr="00B029CC" w:rsidR="00A34952">
        <w:rPr>
          <w:rFonts w:ascii="Garamond" w:hAnsi="Garamond" w:eastAsia="Arial"/>
          <w:color w:val="000000"/>
          <w:sz w:val="24"/>
          <w:szCs w:val="24"/>
        </w:rPr>
        <w:t xml:space="preserve"> Após a assinatura do</w:t>
      </w:r>
      <w:r w:rsidR="0050306A">
        <w:rPr>
          <w:rFonts w:ascii="Garamond" w:hAnsi="Garamond" w:eastAsia="Arial"/>
          <w:color w:val="000000"/>
          <w:sz w:val="24"/>
          <w:szCs w:val="24"/>
        </w:rPr>
        <w:t xml:space="preserve"> instrumento equivalente ao</w:t>
      </w:r>
      <w:r w:rsidRPr="00B029CC" w:rsidR="00A34952">
        <w:rPr>
          <w:rFonts w:ascii="Garamond" w:hAnsi="Garamond" w:eastAsia="Arial"/>
          <w:color w:val="000000"/>
          <w:sz w:val="24"/>
          <w:szCs w:val="24"/>
        </w:rPr>
        <w:t xml:space="preserve"> contrato</w:t>
      </w:r>
      <w:r w:rsidRPr="00B029CC" w:rsidR="00A34952">
        <w:rPr>
          <w:rFonts w:ascii="Garamond" w:hAnsi="Garamond" w:eastAsia="Arial"/>
          <w:strike/>
          <w:color w:val="000000"/>
          <w:sz w:val="24"/>
          <w:szCs w:val="24"/>
        </w:rPr>
        <w:t>,</w:t>
      </w:r>
      <w:r w:rsidRPr="00B029CC" w:rsidR="00A34952">
        <w:rPr>
          <w:rFonts w:ascii="Garamond" w:hAnsi="Garamond" w:eastAsia="Arial"/>
          <w:color w:val="000000"/>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Pr="00B029CC" w:rsidR="00A34952" w:rsidP="00A34952" w:rsidRDefault="00A34952" w14:paraId="09299819" w14:textId="77777777">
      <w:pPr>
        <w:spacing w:before="120" w:after="120" w:line="276" w:lineRule="auto"/>
        <w:jc w:val="both"/>
        <w:rPr>
          <w:rFonts w:ascii="Garamond" w:hAnsi="Garamond" w:eastAsia="Arial"/>
          <w:color w:val="000000"/>
          <w:sz w:val="24"/>
          <w:szCs w:val="24"/>
        </w:rPr>
      </w:pPr>
      <w:r w:rsidRPr="00B029CC">
        <w:rPr>
          <w:rFonts w:ascii="Garamond" w:hAnsi="Garamond" w:eastAsia="Arial"/>
          <w:color w:val="000000"/>
          <w:sz w:val="24"/>
          <w:szCs w:val="24"/>
        </w:rPr>
        <w:t>Fiscalização</w:t>
      </w:r>
    </w:p>
    <w:p w:rsidRPr="00B029CC" w:rsidR="00A34952" w:rsidP="00A34952" w:rsidRDefault="001F38B4" w14:paraId="1BBCAA30" w14:textId="6BDB88B2">
      <w:pPr>
        <w:numPr>
          <w:ilvl w:val="1"/>
          <w:numId w:val="0"/>
        </w:numPr>
        <w:spacing w:before="120" w:after="120" w:line="276" w:lineRule="auto"/>
        <w:jc w:val="both"/>
        <w:rPr>
          <w:rFonts w:ascii="Garamond" w:hAnsi="Garamond" w:eastAsia="Arial"/>
          <w:color w:val="000000"/>
          <w:sz w:val="24"/>
          <w:szCs w:val="24"/>
        </w:rPr>
      </w:pPr>
      <w:r w:rsidRPr="00B029CC">
        <w:rPr>
          <w:rFonts w:ascii="Garamond" w:hAnsi="Garamond" w:eastAsia="Arial"/>
          <w:color w:val="000000"/>
          <w:sz w:val="24"/>
          <w:szCs w:val="24"/>
        </w:rPr>
        <w:t xml:space="preserve">6.6. </w:t>
      </w:r>
      <w:r w:rsidRPr="00B029CC" w:rsidR="00A34952">
        <w:rPr>
          <w:rFonts w:ascii="Garamond" w:hAnsi="Garamond" w:eastAsia="Arial"/>
          <w:color w:val="000000"/>
          <w:sz w:val="24"/>
          <w:szCs w:val="24"/>
        </w:rPr>
        <w:t xml:space="preserve">A </w:t>
      </w:r>
      <w:r w:rsidR="0050306A">
        <w:rPr>
          <w:rFonts w:ascii="Garamond" w:hAnsi="Garamond" w:eastAsia="Arial"/>
          <w:color w:val="000000"/>
          <w:sz w:val="24"/>
          <w:szCs w:val="24"/>
        </w:rPr>
        <w:t xml:space="preserve">entrega dos itens </w:t>
      </w:r>
      <w:r w:rsidRPr="00B029CC" w:rsidR="00A34952">
        <w:rPr>
          <w:rFonts w:ascii="Garamond" w:hAnsi="Garamond" w:eastAsia="Arial"/>
          <w:color w:val="000000"/>
          <w:sz w:val="24"/>
          <w:szCs w:val="24"/>
        </w:rPr>
        <w:t>deverá ser acompanhada e fiscalizada pelo(s) fiscal(</w:t>
      </w:r>
      <w:proofErr w:type="spellStart"/>
      <w:r w:rsidRPr="00B029CC" w:rsidR="00A34952">
        <w:rPr>
          <w:rFonts w:ascii="Garamond" w:hAnsi="Garamond" w:eastAsia="Arial"/>
          <w:color w:val="000000"/>
          <w:sz w:val="24"/>
          <w:szCs w:val="24"/>
        </w:rPr>
        <w:t>is</w:t>
      </w:r>
      <w:proofErr w:type="spellEnd"/>
      <w:r w:rsidRPr="00B029CC" w:rsidR="00A34952">
        <w:rPr>
          <w:rFonts w:ascii="Garamond" w:hAnsi="Garamond" w:eastAsia="Arial"/>
          <w:color w:val="000000"/>
          <w:sz w:val="24"/>
          <w:szCs w:val="24"/>
        </w:rPr>
        <w:t>) do contrato, ou pelos respectivos substitutos (</w:t>
      </w:r>
      <w:hyperlink w:anchor="art117" r:id="rId8">
        <w:r w:rsidRPr="00B029CC" w:rsidR="00A34952">
          <w:rPr>
            <w:rFonts w:ascii="Garamond" w:hAnsi="Garamond" w:eastAsia="Arial"/>
            <w:color w:val="000080"/>
            <w:sz w:val="24"/>
            <w:szCs w:val="24"/>
            <w:u w:val="single"/>
          </w:rPr>
          <w:t>Lei nº 14.133, de 2021, art. 117, caput</w:t>
        </w:r>
      </w:hyperlink>
      <w:r w:rsidRPr="00B029CC" w:rsidR="00A34952">
        <w:rPr>
          <w:rFonts w:ascii="Garamond" w:hAnsi="Garamond" w:eastAsia="Arial"/>
          <w:color w:val="000000"/>
          <w:sz w:val="24"/>
          <w:szCs w:val="24"/>
        </w:rPr>
        <w:t>).</w:t>
      </w:r>
    </w:p>
    <w:p w:rsidRPr="00B029CC" w:rsidR="00A34952" w:rsidP="00A34952" w:rsidRDefault="00A34952" w14:paraId="6CCABF4D" w14:textId="282B9904">
      <w:pPr>
        <w:keepNext/>
        <w:keepLines/>
        <w:tabs>
          <w:tab w:val="left" w:pos="567"/>
        </w:tabs>
        <w:spacing w:before="240" w:after="120" w:line="276" w:lineRule="auto"/>
        <w:jc w:val="both"/>
        <w:outlineLvl w:val="1"/>
        <w:rPr>
          <w:rFonts w:ascii="Garamond" w:hAnsi="Garamond" w:eastAsia="MS Gothic"/>
          <w:b/>
          <w:bCs/>
          <w:sz w:val="24"/>
          <w:szCs w:val="24"/>
          <w:lang w:eastAsia="zh-CN" w:bidi="hi-IN"/>
        </w:rPr>
      </w:pPr>
      <w:r w:rsidRPr="00B029CC">
        <w:rPr>
          <w:rFonts w:ascii="Garamond" w:hAnsi="Garamond" w:eastAsia="MS Gothic"/>
          <w:b/>
          <w:bCs/>
          <w:sz w:val="24"/>
          <w:szCs w:val="24"/>
          <w:lang w:eastAsia="zh-CN" w:bidi="hi-IN"/>
        </w:rPr>
        <w:t>Fiscalização Técnica</w:t>
      </w:r>
      <w:r w:rsidRPr="00B029CC" w:rsidR="00C2634C">
        <w:rPr>
          <w:rFonts w:ascii="Garamond" w:hAnsi="Garamond" w:eastAsia="MS Gothic"/>
          <w:b/>
          <w:bCs/>
          <w:sz w:val="24"/>
          <w:szCs w:val="24"/>
          <w:lang w:eastAsia="zh-CN" w:bidi="hi-IN"/>
        </w:rPr>
        <w:t xml:space="preserve"> (Art. 17, II, c/c Art. 21 do Decreto nº 14.730/23)</w:t>
      </w:r>
    </w:p>
    <w:p w:rsidRPr="00B029CC" w:rsidR="00A34952" w:rsidP="00A34952" w:rsidRDefault="001F38B4" w14:paraId="3919D3C6" w14:textId="2C4B2740">
      <w:pPr>
        <w:numPr>
          <w:ilvl w:val="1"/>
          <w:numId w:val="0"/>
        </w:numPr>
        <w:spacing w:before="120" w:after="120" w:line="276" w:lineRule="auto"/>
        <w:jc w:val="both"/>
        <w:rPr>
          <w:rFonts w:ascii="Garamond" w:hAnsi="Garamond" w:eastAsia="Arial"/>
          <w:color w:val="000000"/>
          <w:sz w:val="24"/>
          <w:szCs w:val="24"/>
        </w:rPr>
      </w:pPr>
      <w:r w:rsidRPr="00B029CC">
        <w:rPr>
          <w:rFonts w:ascii="Garamond" w:hAnsi="Garamond" w:eastAsia="Arial"/>
          <w:color w:val="000000"/>
          <w:sz w:val="24"/>
          <w:szCs w:val="24"/>
        </w:rPr>
        <w:t xml:space="preserve">6.7. </w:t>
      </w:r>
      <w:r w:rsidRPr="00B029CC" w:rsidR="00A34952">
        <w:rPr>
          <w:rFonts w:ascii="Garamond" w:hAnsi="Garamond" w:eastAsia="Arial"/>
          <w:color w:val="000000"/>
          <w:sz w:val="24"/>
          <w:szCs w:val="24"/>
        </w:rPr>
        <w:t>O fiscal técnico acompanhará</w:t>
      </w:r>
      <w:r w:rsidR="00234B1B">
        <w:rPr>
          <w:rFonts w:ascii="Garamond" w:hAnsi="Garamond" w:eastAsia="Arial"/>
          <w:color w:val="000000"/>
          <w:sz w:val="24"/>
          <w:szCs w:val="24"/>
        </w:rPr>
        <w:t xml:space="preserve"> a entrega ou execução do objeto</w:t>
      </w:r>
      <w:r w:rsidRPr="00B029CC" w:rsidR="00A34952">
        <w:rPr>
          <w:rFonts w:ascii="Garamond" w:hAnsi="Garamond" w:eastAsia="Arial"/>
          <w:color w:val="000000"/>
          <w:sz w:val="24"/>
          <w:szCs w:val="24"/>
        </w:rPr>
        <w:t>, para que sejam cumpridas todas as condições estabelecidas</w:t>
      </w:r>
      <w:r w:rsidR="0050306A">
        <w:rPr>
          <w:rFonts w:ascii="Garamond" w:hAnsi="Garamond" w:eastAsia="Arial"/>
          <w:color w:val="000000"/>
          <w:sz w:val="24"/>
          <w:szCs w:val="24"/>
        </w:rPr>
        <w:t xml:space="preserve"> neste termo de referência</w:t>
      </w:r>
      <w:r w:rsidRPr="00B029CC" w:rsidR="00A34952">
        <w:rPr>
          <w:rFonts w:ascii="Garamond" w:hAnsi="Garamond" w:eastAsia="Arial"/>
          <w:color w:val="000000"/>
          <w:sz w:val="24"/>
          <w:szCs w:val="24"/>
        </w:rPr>
        <w:t>, de modo a assegurar os melhores resultados para a Administração</w:t>
      </w:r>
      <w:r w:rsidRPr="00B029CC" w:rsidR="00AF312A">
        <w:rPr>
          <w:rFonts w:ascii="Garamond" w:hAnsi="Garamond" w:eastAsia="Arial"/>
          <w:color w:val="000000"/>
          <w:sz w:val="24"/>
          <w:szCs w:val="24"/>
        </w:rPr>
        <w:t>.</w:t>
      </w:r>
    </w:p>
    <w:p w:rsidRPr="00B029CC" w:rsidR="00A34952" w:rsidP="00A34952" w:rsidRDefault="001F38B4" w14:paraId="2EDE34DD" w14:textId="34D7DF57">
      <w:pPr>
        <w:numPr>
          <w:ilvl w:val="2"/>
          <w:numId w:val="0"/>
        </w:numPr>
        <w:spacing w:before="120" w:after="120" w:line="276" w:lineRule="auto"/>
        <w:ind w:left="284"/>
        <w:jc w:val="both"/>
        <w:rPr>
          <w:rFonts w:ascii="Garamond" w:hAnsi="Garamond" w:eastAsia="MS Mincho"/>
          <w:color w:val="000000"/>
          <w:sz w:val="24"/>
          <w:szCs w:val="24"/>
        </w:rPr>
      </w:pPr>
      <w:r w:rsidRPr="00B029CC">
        <w:rPr>
          <w:rFonts w:ascii="Garamond" w:hAnsi="Garamond" w:eastAsia="MS Mincho"/>
          <w:color w:val="000000"/>
          <w:sz w:val="24"/>
          <w:szCs w:val="24"/>
        </w:rPr>
        <w:t>6.7.1</w:t>
      </w:r>
      <w:r w:rsidRPr="00B029CC" w:rsidR="00A34952">
        <w:rPr>
          <w:rFonts w:ascii="Garamond" w:hAnsi="Garamond" w:eastAsia="MS Mincho"/>
          <w:color w:val="000000"/>
          <w:sz w:val="24"/>
          <w:szCs w:val="24"/>
        </w:rPr>
        <w:t>O fiscal técnico anotará todas as ocorrências, com a descrição do que for necessário para a regularização das faltas ou dos defeitos observados. (</w:t>
      </w:r>
      <w:hyperlink w:anchor="art117§1" r:id="rId9">
        <w:r w:rsidRPr="00B029CC" w:rsidR="00A34952">
          <w:rPr>
            <w:rFonts w:ascii="Garamond" w:hAnsi="Garamond" w:eastAsia="MS Mincho"/>
            <w:color w:val="000080"/>
            <w:sz w:val="24"/>
            <w:szCs w:val="24"/>
            <w:u w:val="single"/>
          </w:rPr>
          <w:t>Lei nº 14.133, de 2021, art. 117, §1º</w:t>
        </w:r>
      </w:hyperlink>
      <w:r w:rsidRPr="00B029CC" w:rsidR="00AF312A">
        <w:rPr>
          <w:rFonts w:ascii="Garamond" w:hAnsi="Garamond" w:eastAsia="MS Mincho"/>
          <w:color w:val="000000"/>
          <w:sz w:val="24"/>
          <w:szCs w:val="24"/>
        </w:rPr>
        <w:t>)</w:t>
      </w:r>
    </w:p>
    <w:p w:rsidRPr="00B029CC" w:rsidR="00A34952" w:rsidP="00A34952" w:rsidRDefault="001F38B4" w14:paraId="1D9EC546" w14:textId="085000FD">
      <w:pPr>
        <w:numPr>
          <w:ilvl w:val="2"/>
          <w:numId w:val="0"/>
        </w:numPr>
        <w:spacing w:before="120" w:after="120" w:line="276" w:lineRule="auto"/>
        <w:ind w:left="284"/>
        <w:jc w:val="both"/>
        <w:rPr>
          <w:rFonts w:ascii="Garamond" w:hAnsi="Garamond" w:eastAsia="MS Mincho"/>
          <w:color w:val="000000"/>
          <w:sz w:val="24"/>
          <w:szCs w:val="24"/>
        </w:rPr>
      </w:pPr>
      <w:r w:rsidRPr="00B029CC">
        <w:rPr>
          <w:rFonts w:ascii="Garamond" w:hAnsi="Garamond" w:eastAsia="MS Mincho"/>
          <w:color w:val="000000"/>
          <w:sz w:val="24"/>
          <w:szCs w:val="24"/>
        </w:rPr>
        <w:t xml:space="preserve">6.7.2. </w:t>
      </w:r>
      <w:r w:rsidRPr="00B029CC" w:rsidR="00A34952">
        <w:rPr>
          <w:rFonts w:ascii="Garamond" w:hAnsi="Garamond" w:eastAsia="MS Mincho"/>
          <w:color w:val="000000"/>
          <w:sz w:val="24"/>
          <w:szCs w:val="24"/>
        </w:rPr>
        <w:t xml:space="preserve">Identificada qualquer inexatidão ou irregularidade, o fiscal técnico emitirá notificações para a correção, determinando prazo para a correção. </w:t>
      </w:r>
    </w:p>
    <w:p w:rsidRPr="00B029CC" w:rsidR="00A34952" w:rsidP="00A34952" w:rsidRDefault="001F38B4" w14:paraId="6F02D0BD" w14:textId="15DEF92D">
      <w:pPr>
        <w:numPr>
          <w:ilvl w:val="2"/>
          <w:numId w:val="0"/>
        </w:numPr>
        <w:spacing w:before="120" w:after="120" w:line="276" w:lineRule="auto"/>
        <w:ind w:left="284"/>
        <w:jc w:val="both"/>
        <w:rPr>
          <w:rFonts w:ascii="Garamond" w:hAnsi="Garamond" w:eastAsia="MS Mincho"/>
          <w:color w:val="000000"/>
          <w:sz w:val="24"/>
          <w:szCs w:val="24"/>
        </w:rPr>
      </w:pPr>
      <w:r w:rsidRPr="00B029CC">
        <w:rPr>
          <w:rFonts w:ascii="Garamond" w:hAnsi="Garamond" w:eastAsia="MS Mincho"/>
          <w:color w:val="000000"/>
          <w:sz w:val="24"/>
          <w:szCs w:val="24"/>
        </w:rPr>
        <w:t xml:space="preserve">6.7.3. </w:t>
      </w:r>
      <w:r w:rsidRPr="00B029CC" w:rsidR="00A34952">
        <w:rPr>
          <w:rFonts w:ascii="Garamond" w:hAnsi="Garamond" w:eastAsia="MS Mincho"/>
          <w:color w:val="000000"/>
          <w:sz w:val="24"/>
          <w:szCs w:val="24"/>
        </w:rPr>
        <w:t xml:space="preserve">O fiscal técnico informará ao gestor, em tempo hábil, a situação que demandar decisão ou adoção de medidas que ultrapassem sua competência, para que adote as medidas necessárias e saneadoras, se for o caso. </w:t>
      </w:r>
    </w:p>
    <w:p w:rsidRPr="00B029CC" w:rsidR="00A34952" w:rsidP="00A34952" w:rsidRDefault="001F38B4" w14:paraId="5A0ED958" w14:textId="16994A64">
      <w:pPr>
        <w:numPr>
          <w:ilvl w:val="2"/>
          <w:numId w:val="0"/>
        </w:numPr>
        <w:spacing w:before="120" w:after="120" w:line="276" w:lineRule="auto"/>
        <w:ind w:left="284"/>
        <w:jc w:val="both"/>
        <w:rPr>
          <w:rFonts w:ascii="Garamond" w:hAnsi="Garamond" w:eastAsia="MS Mincho"/>
          <w:color w:val="000000"/>
          <w:sz w:val="24"/>
          <w:szCs w:val="24"/>
        </w:rPr>
      </w:pPr>
      <w:r w:rsidRPr="00B029CC">
        <w:rPr>
          <w:rFonts w:ascii="Garamond" w:hAnsi="Garamond" w:eastAsia="MS Mincho"/>
          <w:color w:val="000000"/>
          <w:sz w:val="24"/>
          <w:szCs w:val="24"/>
        </w:rPr>
        <w:t xml:space="preserve">6.7.4. </w:t>
      </w:r>
      <w:r w:rsidRPr="00B029CC" w:rsidR="00A34952">
        <w:rPr>
          <w:rFonts w:ascii="Garamond" w:hAnsi="Garamond" w:eastAsia="MS Mincho"/>
          <w:color w:val="000000"/>
          <w:sz w:val="24"/>
          <w:szCs w:val="24"/>
        </w:rPr>
        <w:t>No caso de ocorrências que possam inviabilizar a execução</w:t>
      </w:r>
      <w:r w:rsidR="0050306A">
        <w:rPr>
          <w:rFonts w:ascii="Garamond" w:hAnsi="Garamond" w:eastAsia="MS Mincho"/>
          <w:color w:val="000000"/>
          <w:sz w:val="24"/>
          <w:szCs w:val="24"/>
        </w:rPr>
        <w:t xml:space="preserve"> do objeto</w:t>
      </w:r>
      <w:r w:rsidRPr="00B029CC" w:rsidR="00A34952">
        <w:rPr>
          <w:rFonts w:ascii="Garamond" w:hAnsi="Garamond" w:eastAsia="MS Mincho"/>
          <w:color w:val="000000"/>
          <w:sz w:val="24"/>
          <w:szCs w:val="24"/>
        </w:rPr>
        <w:t xml:space="preserve"> nas datas aprazadas, o fiscal técnico comunicará o fato imediatamente ao gestor. </w:t>
      </w:r>
    </w:p>
    <w:p w:rsidRPr="00B029CC" w:rsidR="00A34952" w:rsidP="00A34952" w:rsidRDefault="001F38B4" w14:paraId="06B4FA63" w14:textId="78D2BD21">
      <w:pPr>
        <w:numPr>
          <w:ilvl w:val="2"/>
          <w:numId w:val="0"/>
        </w:numPr>
        <w:spacing w:before="120" w:after="120" w:line="276" w:lineRule="auto"/>
        <w:ind w:left="284"/>
        <w:jc w:val="both"/>
        <w:rPr>
          <w:rFonts w:ascii="Garamond" w:hAnsi="Garamond" w:eastAsia="MS Mincho"/>
          <w:color w:val="000000"/>
          <w:sz w:val="24"/>
          <w:szCs w:val="24"/>
        </w:rPr>
      </w:pPr>
      <w:r w:rsidRPr="00B029CC">
        <w:rPr>
          <w:rFonts w:ascii="Garamond" w:hAnsi="Garamond" w:eastAsia="MS Mincho"/>
          <w:color w:val="000000"/>
          <w:sz w:val="24"/>
          <w:szCs w:val="24"/>
        </w:rPr>
        <w:t xml:space="preserve">6.7.5. </w:t>
      </w:r>
      <w:r w:rsidRPr="00B029CC" w:rsidR="00A34952">
        <w:rPr>
          <w:rFonts w:ascii="Garamond" w:hAnsi="Garamond" w:eastAsia="MS Mincho"/>
          <w:color w:val="000000"/>
          <w:sz w:val="24"/>
          <w:szCs w:val="24"/>
        </w:rPr>
        <w:t>O fiscal técnico comunicará ao gestor, em tempo hábil, o término do contrato sob sua responsabilidade, com vistas à renovação tempestiva ou à prorrogação</w:t>
      </w:r>
      <w:r w:rsidR="00234B1B">
        <w:rPr>
          <w:rFonts w:ascii="Garamond" w:hAnsi="Garamond" w:eastAsia="MS Mincho"/>
          <w:color w:val="000000"/>
          <w:sz w:val="24"/>
          <w:szCs w:val="24"/>
        </w:rPr>
        <w:t>.</w:t>
      </w:r>
      <w:r w:rsidRPr="00B029CC" w:rsidR="00A34952">
        <w:rPr>
          <w:rFonts w:ascii="Garamond" w:hAnsi="Garamond" w:eastAsia="MS Mincho"/>
          <w:color w:val="000000"/>
          <w:sz w:val="24"/>
          <w:szCs w:val="24"/>
        </w:rPr>
        <w:t xml:space="preserve"> </w:t>
      </w:r>
    </w:p>
    <w:p w:rsidRPr="00B029CC" w:rsidR="00A34952" w:rsidP="00A34952" w:rsidRDefault="00A34952" w14:paraId="67F64D47" w14:textId="753FF6D9">
      <w:pPr>
        <w:spacing w:before="120" w:after="120" w:line="276" w:lineRule="auto"/>
        <w:jc w:val="both"/>
        <w:rPr>
          <w:rFonts w:ascii="Garamond" w:hAnsi="Garamond" w:eastAsia="MS Mincho"/>
          <w:b/>
          <w:bCs/>
          <w:color w:val="000000"/>
          <w:sz w:val="24"/>
          <w:szCs w:val="24"/>
        </w:rPr>
      </w:pPr>
      <w:r w:rsidRPr="00B029CC">
        <w:rPr>
          <w:rFonts w:ascii="Garamond" w:hAnsi="Garamond" w:eastAsia="MS Mincho"/>
          <w:b/>
          <w:bCs/>
          <w:color w:val="000000"/>
          <w:sz w:val="24"/>
          <w:szCs w:val="24"/>
        </w:rPr>
        <w:t>Fiscalização Administrativa</w:t>
      </w:r>
      <w:r w:rsidRPr="00B029CC" w:rsidR="00C2634C">
        <w:rPr>
          <w:rFonts w:ascii="Garamond" w:hAnsi="Garamond" w:eastAsia="MS Mincho"/>
          <w:b/>
          <w:bCs/>
          <w:color w:val="000000"/>
          <w:sz w:val="24"/>
          <w:szCs w:val="24"/>
        </w:rPr>
        <w:t xml:space="preserve"> </w:t>
      </w:r>
      <w:r w:rsidRPr="00B029CC" w:rsidR="00C2634C">
        <w:rPr>
          <w:rFonts w:ascii="Garamond" w:hAnsi="Garamond" w:eastAsia="MS Gothic"/>
          <w:b/>
          <w:bCs/>
          <w:sz w:val="24"/>
          <w:szCs w:val="24"/>
          <w:lang w:eastAsia="zh-CN" w:bidi="hi-IN"/>
        </w:rPr>
        <w:t>(Art. 17, III, c/c Art. 22 do Decreto nº 14.730/23)</w:t>
      </w:r>
    </w:p>
    <w:p w:rsidRPr="00B029CC" w:rsidR="00A34952" w:rsidP="00A34952" w:rsidRDefault="001F38B4" w14:paraId="6EFF882A" w14:textId="4442F235">
      <w:pPr>
        <w:numPr>
          <w:ilvl w:val="1"/>
          <w:numId w:val="0"/>
        </w:numPr>
        <w:spacing w:before="120" w:after="120" w:line="276" w:lineRule="auto"/>
        <w:jc w:val="both"/>
        <w:rPr>
          <w:rFonts w:ascii="Garamond" w:hAnsi="Garamond" w:eastAsia="Arial"/>
          <w:color w:val="000000"/>
          <w:sz w:val="24"/>
          <w:szCs w:val="24"/>
        </w:rPr>
      </w:pPr>
      <w:r w:rsidRPr="00B029CC">
        <w:rPr>
          <w:rFonts w:ascii="Garamond" w:hAnsi="Garamond" w:eastAsia="Arial"/>
          <w:color w:val="000000"/>
          <w:sz w:val="24"/>
          <w:szCs w:val="24"/>
        </w:rPr>
        <w:t xml:space="preserve">6.8. </w:t>
      </w:r>
      <w:r w:rsidRPr="00B029CC" w:rsidR="00A34952">
        <w:rPr>
          <w:rFonts w:ascii="Garamond" w:hAnsi="Garamond" w:eastAsia="Arial"/>
          <w:color w:val="000000"/>
          <w:sz w:val="24"/>
          <w:szCs w:val="24"/>
        </w:rPr>
        <w:t>O fiscal administrativo verificará a manutenção das condições de habilitação da contratada, acompanhará o empenho, o pagamento, as garantias, as glosas, solicitando quaisquer documentos comprobatórios pertinentes, caso necessário (</w:t>
      </w:r>
      <w:hyperlink w:anchor="art23" r:id="rId10">
        <w:r w:rsidRPr="00B029CC" w:rsidR="00A34952">
          <w:rPr>
            <w:rFonts w:ascii="Garamond" w:hAnsi="Garamond" w:eastAsia="Arial"/>
            <w:color w:val="000080"/>
            <w:sz w:val="24"/>
            <w:szCs w:val="24"/>
            <w:u w:val="single"/>
          </w:rPr>
          <w:t>Art. 23, I e II, do Decreto nº 11.246, de 2022</w:t>
        </w:r>
      </w:hyperlink>
      <w:r w:rsidRPr="00B029CC" w:rsidR="00A34952">
        <w:rPr>
          <w:rFonts w:ascii="Garamond" w:hAnsi="Garamond" w:eastAsia="Arial"/>
          <w:color w:val="000000"/>
          <w:sz w:val="24"/>
          <w:szCs w:val="24"/>
        </w:rPr>
        <w:t>).</w:t>
      </w:r>
    </w:p>
    <w:p w:rsidRPr="00B029CC" w:rsidR="00A34952" w:rsidP="00A34952" w:rsidRDefault="001F38B4" w14:paraId="5C179842" w14:textId="21767A1A">
      <w:pPr>
        <w:numPr>
          <w:ilvl w:val="2"/>
          <w:numId w:val="0"/>
        </w:numPr>
        <w:spacing w:before="120" w:after="120" w:line="276" w:lineRule="auto"/>
        <w:ind w:left="284"/>
        <w:jc w:val="both"/>
        <w:rPr>
          <w:rFonts w:ascii="Garamond" w:hAnsi="Garamond" w:eastAsia="MS Mincho"/>
          <w:color w:val="000000"/>
          <w:sz w:val="24"/>
          <w:szCs w:val="24"/>
        </w:rPr>
      </w:pPr>
      <w:r w:rsidRPr="00B029CC">
        <w:rPr>
          <w:rFonts w:ascii="Garamond" w:hAnsi="Garamond" w:eastAsia="MS Mincho"/>
          <w:color w:val="000000"/>
          <w:sz w:val="24"/>
          <w:szCs w:val="24"/>
        </w:rPr>
        <w:t xml:space="preserve">6.8.1. </w:t>
      </w:r>
      <w:r w:rsidRPr="00B029CC" w:rsidR="00A34952">
        <w:rPr>
          <w:rFonts w:ascii="Garamond" w:hAnsi="Garamond" w:eastAsia="MS Mincho"/>
          <w:color w:val="000000"/>
          <w:sz w:val="24"/>
          <w:szCs w:val="24"/>
        </w:rPr>
        <w:t>Caso ocorra descumprimento das obrigações, o fiscal administrativo atuará tempestivamente na solução do problema, reportando ao gestor para que tome as providências cabíveis, quando ultrapassar a sua competência; (</w:t>
      </w:r>
      <w:hyperlink w:anchor="art23" r:id="rId11">
        <w:r w:rsidRPr="00B029CC" w:rsidR="00A34952">
          <w:rPr>
            <w:rFonts w:ascii="Garamond" w:hAnsi="Garamond" w:eastAsia="MS Mincho"/>
            <w:color w:val="000080"/>
            <w:sz w:val="24"/>
            <w:szCs w:val="24"/>
            <w:u w:val="single"/>
          </w:rPr>
          <w:t>Decreto nº 11.246, de 2022, art. 23, IV</w:t>
        </w:r>
      </w:hyperlink>
      <w:r w:rsidRPr="00B029CC" w:rsidR="00A34952">
        <w:rPr>
          <w:rFonts w:ascii="Garamond" w:hAnsi="Garamond" w:eastAsia="MS Mincho"/>
          <w:color w:val="000000"/>
          <w:sz w:val="24"/>
          <w:szCs w:val="24"/>
        </w:rPr>
        <w:t>).</w:t>
      </w:r>
    </w:p>
    <w:p w:rsidRPr="00820C90" w:rsidR="00A34952" w:rsidP="00A34952" w:rsidRDefault="001F38B4" w14:paraId="1039167D" w14:textId="3C3A7703">
      <w:pPr>
        <w:numPr>
          <w:ilvl w:val="1"/>
          <w:numId w:val="0"/>
        </w:numPr>
        <w:spacing w:before="120" w:after="120" w:line="276" w:lineRule="auto"/>
        <w:jc w:val="both"/>
        <w:rPr>
          <w:rFonts w:ascii="Garamond" w:hAnsi="Garamond" w:eastAsia="Arial"/>
          <w:sz w:val="24"/>
          <w:szCs w:val="24"/>
        </w:rPr>
      </w:pPr>
      <w:r w:rsidRPr="00820C90">
        <w:rPr>
          <w:rFonts w:ascii="Garamond" w:hAnsi="Garamond" w:eastAsia="Arial"/>
          <w:sz w:val="24"/>
          <w:szCs w:val="24"/>
        </w:rPr>
        <w:t xml:space="preserve">6.9. </w:t>
      </w:r>
      <w:r w:rsidRPr="00820C90" w:rsidR="00A34952">
        <w:rPr>
          <w:rFonts w:ascii="Garamond" w:hAnsi="Garamond" w:eastAsia="Arial"/>
          <w:sz w:val="24"/>
          <w:szCs w:val="24"/>
        </w:rPr>
        <w:t>Além do disposto acima, a fiscalização obedecerá às seguintes rotinas:</w:t>
      </w:r>
    </w:p>
    <w:p w:rsidRPr="00B029CC" w:rsidR="00A34952" w:rsidP="00A34952" w:rsidRDefault="001F38B4" w14:paraId="79206C35" w14:textId="74274A52">
      <w:pPr>
        <w:numPr>
          <w:ilvl w:val="2"/>
          <w:numId w:val="0"/>
        </w:numPr>
        <w:spacing w:before="120" w:after="120" w:line="276" w:lineRule="auto"/>
        <w:ind w:left="284"/>
        <w:jc w:val="both"/>
        <w:rPr>
          <w:rFonts w:ascii="Garamond" w:hAnsi="Garamond" w:eastAsia="MS Mincho"/>
          <w:i/>
          <w:iCs/>
          <w:sz w:val="24"/>
          <w:szCs w:val="24"/>
        </w:rPr>
      </w:pPr>
      <w:r w:rsidRPr="00820C90">
        <w:rPr>
          <w:rFonts w:ascii="Garamond" w:hAnsi="Garamond" w:eastAsia="MS Mincho"/>
          <w:sz w:val="24"/>
          <w:szCs w:val="24"/>
        </w:rPr>
        <w:t>6.9.1</w:t>
      </w:r>
      <w:r w:rsidRPr="00B029CC">
        <w:rPr>
          <w:rFonts w:ascii="Garamond" w:hAnsi="Garamond" w:eastAsia="MS Mincho"/>
          <w:i/>
          <w:iCs/>
          <w:sz w:val="24"/>
          <w:szCs w:val="24"/>
        </w:rPr>
        <w:t xml:space="preserve">. </w:t>
      </w:r>
      <w:r w:rsidRPr="00B029CC" w:rsidR="00C2634C">
        <w:rPr>
          <w:rFonts w:ascii="Garamond" w:hAnsi="Garamond"/>
          <w:sz w:val="24"/>
          <w:szCs w:val="24"/>
          <w:shd w:val="clear" w:color="auto" w:fill="FFFFFF"/>
        </w:rPr>
        <w:t>prestar apoio técnico e operacional ao gestor, com a realização das tarefas relacionadas ao controle dos prazos relacionados, ao acompanhamento do empenho e do pagamento e ao acompanhamento de garantias e glosas;</w:t>
      </w:r>
      <w:r w:rsidRPr="00B029CC" w:rsidR="00C2634C">
        <w:rPr>
          <w:rFonts w:ascii="Garamond" w:hAnsi="Garamond"/>
          <w:sz w:val="24"/>
          <w:szCs w:val="24"/>
        </w:rPr>
        <w:br/>
      </w:r>
      <w:r w:rsidRPr="00B029CC" w:rsidR="00C2634C">
        <w:rPr>
          <w:rFonts w:ascii="Garamond" w:hAnsi="Garamond"/>
          <w:sz w:val="24"/>
          <w:szCs w:val="24"/>
        </w:rPr>
        <w:lastRenderedPageBreak/>
        <w:br/>
      </w:r>
      <w:r w:rsidRPr="00820C90" w:rsidR="00C2634C">
        <w:rPr>
          <w:rFonts w:ascii="Garamond" w:hAnsi="Garamond" w:eastAsia="MS Mincho"/>
          <w:sz w:val="24"/>
          <w:szCs w:val="24"/>
        </w:rPr>
        <w:t>6.9.2.</w:t>
      </w:r>
      <w:r w:rsidRPr="00B029CC" w:rsidR="00C2634C">
        <w:rPr>
          <w:rFonts w:ascii="Garamond" w:hAnsi="Garamond" w:eastAsia="MS Mincho"/>
          <w:i/>
          <w:iCs/>
          <w:sz w:val="24"/>
          <w:szCs w:val="24"/>
        </w:rPr>
        <w:t xml:space="preserve"> </w:t>
      </w:r>
      <w:r w:rsidRPr="00B029CC" w:rsidR="00C2634C">
        <w:rPr>
          <w:rFonts w:ascii="Garamond" w:hAnsi="Garamond"/>
          <w:sz w:val="24"/>
          <w:szCs w:val="24"/>
          <w:shd w:val="clear" w:color="auto" w:fill="FFFFFF"/>
        </w:rPr>
        <w:t>Certificar-se de que a contratada mantém, durante toda execução do contrato, as condições de habilitação e qualificação exigidas na licitação e/ou na contratação, solicitando os documentos necessários a esta constatação, com especial atenção para a regularidade trabalhista e previdenciária nos casos de obras e serviços com dedicação exclusiva (ou predominante) de mão de obra;</w:t>
      </w:r>
      <w:r w:rsidRPr="00B029CC" w:rsidR="00C2634C">
        <w:rPr>
          <w:rFonts w:ascii="Garamond" w:hAnsi="Garamond"/>
          <w:sz w:val="24"/>
          <w:szCs w:val="24"/>
        </w:rPr>
        <w:br/>
      </w:r>
      <w:r w:rsidRPr="00B029CC" w:rsidR="00C2634C">
        <w:rPr>
          <w:rFonts w:ascii="Garamond" w:hAnsi="Garamond"/>
          <w:sz w:val="24"/>
          <w:szCs w:val="24"/>
        </w:rPr>
        <w:br/>
      </w:r>
      <w:r w:rsidRPr="00820C90" w:rsidR="00C2634C">
        <w:rPr>
          <w:rFonts w:ascii="Garamond" w:hAnsi="Garamond" w:eastAsia="MS Mincho"/>
          <w:sz w:val="24"/>
          <w:szCs w:val="24"/>
        </w:rPr>
        <w:t>6.9.3.</w:t>
      </w:r>
      <w:r w:rsidRPr="00B029CC" w:rsidR="00C2634C">
        <w:rPr>
          <w:rFonts w:ascii="Garamond" w:hAnsi="Garamond" w:eastAsia="MS Mincho"/>
          <w:i/>
          <w:iCs/>
          <w:sz w:val="24"/>
          <w:szCs w:val="24"/>
        </w:rPr>
        <w:t xml:space="preserve"> </w:t>
      </w:r>
      <w:r w:rsidRPr="00B029CC" w:rsidR="00C2634C">
        <w:rPr>
          <w:rFonts w:ascii="Garamond" w:hAnsi="Garamond"/>
          <w:sz w:val="24"/>
          <w:szCs w:val="24"/>
          <w:shd w:val="clear" w:color="auto" w:fill="FFFFFF"/>
        </w:rPr>
        <w:t>examinar a regularidade no recolhimento das contribuições fiscais, trabalhistas e previdenciárias;</w:t>
      </w:r>
      <w:r w:rsidRPr="00B029CC" w:rsidR="00C2634C">
        <w:rPr>
          <w:rFonts w:ascii="Garamond" w:hAnsi="Garamond"/>
          <w:sz w:val="24"/>
          <w:szCs w:val="24"/>
        </w:rPr>
        <w:br/>
      </w:r>
      <w:r w:rsidRPr="00B029CC" w:rsidR="00C2634C">
        <w:rPr>
          <w:rFonts w:ascii="Garamond" w:hAnsi="Garamond"/>
          <w:sz w:val="24"/>
          <w:szCs w:val="24"/>
        </w:rPr>
        <w:br/>
      </w:r>
      <w:r w:rsidRPr="00820C90" w:rsidR="00C2634C">
        <w:rPr>
          <w:rFonts w:ascii="Garamond" w:hAnsi="Garamond" w:eastAsia="MS Mincho"/>
          <w:sz w:val="24"/>
          <w:szCs w:val="24"/>
        </w:rPr>
        <w:t>6.9.4.</w:t>
      </w:r>
      <w:r w:rsidRPr="00B029CC" w:rsidR="00C2634C">
        <w:rPr>
          <w:rFonts w:ascii="Garamond" w:hAnsi="Garamond"/>
          <w:sz w:val="24"/>
          <w:szCs w:val="24"/>
          <w:shd w:val="clear" w:color="auto" w:fill="FFFFFF"/>
        </w:rPr>
        <w:t xml:space="preserve"> atuar tempestivamente na solução de eventuais problemas relacionados ao descumprimento das obrigações e reportar ao gestor para que tome as providências cabíveis, quando ultrapassar a sua competência;</w:t>
      </w:r>
      <w:r w:rsidRPr="00B029CC" w:rsidR="00C2634C">
        <w:rPr>
          <w:rFonts w:ascii="Garamond" w:hAnsi="Garamond"/>
          <w:sz w:val="24"/>
          <w:szCs w:val="24"/>
        </w:rPr>
        <w:br/>
      </w:r>
      <w:r w:rsidRPr="00B029CC" w:rsidR="00C2634C">
        <w:rPr>
          <w:rFonts w:ascii="Garamond" w:hAnsi="Garamond"/>
          <w:sz w:val="24"/>
          <w:szCs w:val="24"/>
        </w:rPr>
        <w:br/>
      </w:r>
      <w:r w:rsidRPr="00820C90" w:rsidR="00C2634C">
        <w:rPr>
          <w:rFonts w:ascii="Garamond" w:hAnsi="Garamond" w:eastAsia="MS Mincho"/>
          <w:sz w:val="24"/>
          <w:szCs w:val="24"/>
        </w:rPr>
        <w:t>6.9.5</w:t>
      </w:r>
      <w:r w:rsidRPr="00B029CC" w:rsidR="00C2634C">
        <w:rPr>
          <w:rFonts w:ascii="Garamond" w:hAnsi="Garamond" w:eastAsia="MS Mincho"/>
          <w:i/>
          <w:iCs/>
          <w:sz w:val="24"/>
          <w:szCs w:val="24"/>
        </w:rPr>
        <w:t>.</w:t>
      </w:r>
      <w:r w:rsidRPr="00B029CC" w:rsidR="00C2634C">
        <w:rPr>
          <w:rFonts w:ascii="Garamond" w:hAnsi="Garamond"/>
          <w:sz w:val="24"/>
          <w:szCs w:val="24"/>
          <w:shd w:val="clear" w:color="auto" w:fill="FFFFFF"/>
        </w:rPr>
        <w:t xml:space="preserve"> participar da atualização do relatório de riscos</w:t>
      </w:r>
      <w:r w:rsidR="00904F0E">
        <w:rPr>
          <w:rFonts w:ascii="Garamond" w:hAnsi="Garamond"/>
          <w:sz w:val="24"/>
          <w:szCs w:val="24"/>
          <w:shd w:val="clear" w:color="auto" w:fill="FFFFFF"/>
        </w:rPr>
        <w:t>, quando houver,</w:t>
      </w:r>
      <w:r w:rsidRPr="00B029CC" w:rsidR="00C2634C">
        <w:rPr>
          <w:rFonts w:ascii="Garamond" w:hAnsi="Garamond"/>
          <w:sz w:val="24"/>
          <w:szCs w:val="24"/>
          <w:shd w:val="clear" w:color="auto" w:fill="FFFFFF"/>
        </w:rPr>
        <w:t xml:space="preserve"> durante a fase de gestão, em conjunto com o fiscal técnico e com o setorial, sob coordenação do gestor;</w:t>
      </w:r>
      <w:r w:rsidRPr="00B029CC" w:rsidR="00C2634C">
        <w:rPr>
          <w:rFonts w:ascii="Garamond" w:hAnsi="Garamond"/>
          <w:sz w:val="24"/>
          <w:szCs w:val="24"/>
        </w:rPr>
        <w:br/>
      </w:r>
      <w:r w:rsidRPr="00B029CC" w:rsidR="00C2634C">
        <w:rPr>
          <w:rFonts w:ascii="Garamond" w:hAnsi="Garamond"/>
          <w:sz w:val="24"/>
          <w:szCs w:val="24"/>
        </w:rPr>
        <w:br/>
      </w:r>
      <w:r w:rsidRPr="00820C90" w:rsidR="00C2634C">
        <w:rPr>
          <w:rFonts w:ascii="Garamond" w:hAnsi="Garamond" w:eastAsia="MS Mincho"/>
          <w:sz w:val="24"/>
          <w:szCs w:val="24"/>
        </w:rPr>
        <w:t>6.9.6</w:t>
      </w:r>
      <w:r w:rsidRPr="00B029CC" w:rsidR="00C2634C">
        <w:rPr>
          <w:rFonts w:ascii="Garamond" w:hAnsi="Garamond" w:eastAsia="MS Mincho"/>
          <w:i/>
          <w:iCs/>
          <w:sz w:val="24"/>
          <w:szCs w:val="24"/>
        </w:rPr>
        <w:t>.</w:t>
      </w:r>
      <w:r w:rsidRPr="00B029CC" w:rsidR="00C2634C">
        <w:rPr>
          <w:rFonts w:ascii="Garamond" w:hAnsi="Garamond"/>
          <w:sz w:val="24"/>
          <w:szCs w:val="24"/>
          <w:shd w:val="clear" w:color="auto" w:fill="FFFFFF"/>
        </w:rPr>
        <w:t xml:space="preserve"> auxiliar o gestor com as informações necessárias, na elaboração do documento comprobatório da avaliação realizada na fiscalização do cumprimento de obrigações assumidas pelo contratado e</w:t>
      </w:r>
      <w:r w:rsidRPr="00B029CC" w:rsidR="00C2634C">
        <w:rPr>
          <w:rFonts w:ascii="Garamond" w:hAnsi="Garamond"/>
          <w:sz w:val="24"/>
          <w:szCs w:val="24"/>
        </w:rPr>
        <w:br/>
      </w:r>
      <w:r w:rsidRPr="00B029CC" w:rsidR="00C2634C">
        <w:rPr>
          <w:rFonts w:ascii="Garamond" w:hAnsi="Garamond"/>
          <w:sz w:val="24"/>
          <w:szCs w:val="24"/>
        </w:rPr>
        <w:br/>
      </w:r>
      <w:r w:rsidRPr="00B029CC" w:rsidR="00C2634C">
        <w:rPr>
          <w:rFonts w:ascii="Garamond" w:hAnsi="Garamond" w:eastAsia="MS Mincho"/>
          <w:i/>
          <w:iCs/>
          <w:sz w:val="24"/>
          <w:szCs w:val="24"/>
        </w:rPr>
        <w:t>6.9.7.</w:t>
      </w:r>
      <w:r w:rsidRPr="00B029CC" w:rsidR="00C2634C">
        <w:rPr>
          <w:rFonts w:ascii="Garamond" w:hAnsi="Garamond"/>
          <w:sz w:val="24"/>
          <w:szCs w:val="24"/>
          <w:shd w:val="clear" w:color="auto" w:fill="FFFFFF"/>
        </w:rPr>
        <w:t xml:space="preserve"> realizar o recebimento provisório do objeto, mediante termo detalhado que comprove o cumprimento das exigências de caráter administrativo.</w:t>
      </w:r>
      <w:r w:rsidRPr="00B029CC" w:rsidR="00C2634C">
        <w:rPr>
          <w:rFonts w:ascii="Garamond" w:hAnsi="Garamond"/>
          <w:sz w:val="24"/>
          <w:szCs w:val="24"/>
        </w:rPr>
        <w:br/>
      </w:r>
      <w:r w:rsidRPr="00B029CC" w:rsidR="00C2634C">
        <w:rPr>
          <w:rFonts w:ascii="Garamond" w:hAnsi="Garamond"/>
          <w:sz w:val="24"/>
          <w:szCs w:val="24"/>
        </w:rPr>
        <w:br/>
      </w:r>
      <w:r w:rsidRPr="00B029CC" w:rsidR="00C2634C">
        <w:rPr>
          <w:rFonts w:ascii="Garamond" w:hAnsi="Garamond" w:eastAsia="MS Mincho"/>
          <w:i/>
          <w:iCs/>
          <w:sz w:val="24"/>
          <w:szCs w:val="24"/>
        </w:rPr>
        <w:t>6.9.8.</w:t>
      </w:r>
      <w:r w:rsidRPr="00B029CC" w:rsidR="00C2634C">
        <w:rPr>
          <w:rFonts w:ascii="Garamond" w:hAnsi="Garamond"/>
          <w:sz w:val="24"/>
          <w:szCs w:val="24"/>
          <w:shd w:val="clear" w:color="auto" w:fill="FFFFFF"/>
        </w:rPr>
        <w:t xml:space="preserve"> receber e conferir a nota fiscal emitida pela contratada, atestando a efetiva realização do objeto contratado, na quantidade e qualidade contratada, para fins de pagamento das faturas correspondentes;</w:t>
      </w:r>
      <w:r w:rsidRPr="00B029CC" w:rsidR="00C2634C">
        <w:rPr>
          <w:rFonts w:ascii="Garamond" w:hAnsi="Garamond"/>
          <w:sz w:val="24"/>
          <w:szCs w:val="24"/>
        </w:rPr>
        <w:br/>
      </w:r>
      <w:r w:rsidRPr="00B029CC" w:rsidR="00C2634C">
        <w:rPr>
          <w:rFonts w:ascii="Garamond" w:hAnsi="Garamond"/>
          <w:sz w:val="24"/>
          <w:szCs w:val="24"/>
        </w:rPr>
        <w:br/>
      </w:r>
      <w:r w:rsidRPr="00B029CC" w:rsidR="00C2634C">
        <w:rPr>
          <w:rFonts w:ascii="Garamond" w:hAnsi="Garamond" w:eastAsia="MS Mincho"/>
          <w:i/>
          <w:iCs/>
          <w:sz w:val="24"/>
          <w:szCs w:val="24"/>
        </w:rPr>
        <w:t>6.9.</w:t>
      </w:r>
      <w:r w:rsidR="00820C90">
        <w:rPr>
          <w:rFonts w:ascii="Garamond" w:hAnsi="Garamond" w:eastAsia="MS Mincho"/>
          <w:i/>
          <w:iCs/>
          <w:sz w:val="24"/>
          <w:szCs w:val="24"/>
        </w:rPr>
        <w:t>9</w:t>
      </w:r>
      <w:r w:rsidRPr="00B029CC" w:rsidR="00C2634C">
        <w:rPr>
          <w:rFonts w:ascii="Garamond" w:hAnsi="Garamond" w:eastAsia="MS Mincho"/>
          <w:i/>
          <w:iCs/>
          <w:sz w:val="24"/>
          <w:szCs w:val="24"/>
        </w:rPr>
        <w:t xml:space="preserve">. </w:t>
      </w:r>
      <w:r w:rsidRPr="00B029CC" w:rsidR="00C2634C">
        <w:rPr>
          <w:rFonts w:ascii="Garamond" w:hAnsi="Garamond"/>
          <w:sz w:val="24"/>
          <w:szCs w:val="24"/>
          <w:shd w:val="clear" w:color="auto" w:fill="FFFFFF"/>
        </w:rPr>
        <w:t>Receber todos os documentos necessários, para a liquidação da despesa e encaminhá-los, juntamente com a nota fiscal, para o gestor que, após conferência, remeterá a documentação para o setor responsável pelo pagamento, em tempo hábil, de modo que o pagamento seja efetuado no prazo adequado;</w:t>
      </w:r>
      <w:r w:rsidRPr="00B029CC" w:rsidR="00C2634C">
        <w:rPr>
          <w:rFonts w:ascii="Garamond" w:hAnsi="Garamond"/>
          <w:sz w:val="24"/>
          <w:szCs w:val="24"/>
        </w:rPr>
        <w:br/>
      </w:r>
      <w:r w:rsidRPr="00B029CC" w:rsidR="00C2634C">
        <w:rPr>
          <w:rFonts w:ascii="Garamond" w:hAnsi="Garamond"/>
          <w:sz w:val="24"/>
          <w:szCs w:val="24"/>
        </w:rPr>
        <w:br/>
      </w:r>
      <w:r w:rsidRPr="00B029CC" w:rsidR="00C2634C">
        <w:rPr>
          <w:rFonts w:ascii="Garamond" w:hAnsi="Garamond" w:eastAsia="MS Mincho"/>
          <w:i/>
          <w:iCs/>
          <w:sz w:val="24"/>
          <w:szCs w:val="24"/>
        </w:rPr>
        <w:t>6.9.1</w:t>
      </w:r>
      <w:r w:rsidR="00820C90">
        <w:rPr>
          <w:rFonts w:ascii="Garamond" w:hAnsi="Garamond" w:eastAsia="MS Mincho"/>
          <w:i/>
          <w:iCs/>
          <w:sz w:val="24"/>
          <w:szCs w:val="24"/>
        </w:rPr>
        <w:t>0</w:t>
      </w:r>
      <w:r w:rsidRPr="00B029CC" w:rsidR="00C2634C">
        <w:rPr>
          <w:rFonts w:ascii="Garamond" w:hAnsi="Garamond" w:eastAsia="MS Mincho"/>
          <w:i/>
          <w:iCs/>
          <w:sz w:val="24"/>
          <w:szCs w:val="24"/>
        </w:rPr>
        <w:t>.</w:t>
      </w:r>
      <w:r w:rsidRPr="00B029CC" w:rsidR="00C2634C">
        <w:rPr>
          <w:rFonts w:ascii="Garamond" w:hAnsi="Garamond"/>
          <w:sz w:val="24"/>
          <w:szCs w:val="24"/>
          <w:shd w:val="clear" w:color="auto" w:fill="FFFFFF"/>
        </w:rPr>
        <w:t xml:space="preserve"> Verificar o cumprimento das normas trabalhistas, inclusive no que se refere à utilização pelos empregados da empresa dos equipamentos de proteção individual exigidos pela legislação pertinente, a fim de evitar acidentes com agentes administrativos, terceiros e empregados da contratada, e, na hipótese de descumprimento, comunicar ao gestor para impulsionar o procedimento tendente à notificação da contratada para o cumprimento das normas trabalhistas e instauração de processo administrativo para aplicação de sanção administrativa;</w:t>
      </w:r>
      <w:r w:rsidRPr="00B029CC" w:rsidR="00C2634C">
        <w:rPr>
          <w:rFonts w:ascii="Garamond" w:hAnsi="Garamond"/>
          <w:sz w:val="24"/>
          <w:szCs w:val="24"/>
        </w:rPr>
        <w:br/>
      </w:r>
      <w:r w:rsidRPr="00B029CC" w:rsidR="00C2634C">
        <w:rPr>
          <w:rFonts w:ascii="Garamond" w:hAnsi="Garamond"/>
          <w:sz w:val="24"/>
          <w:szCs w:val="24"/>
        </w:rPr>
        <w:br/>
      </w:r>
      <w:r w:rsidRPr="00B029CC" w:rsidR="00C2634C">
        <w:rPr>
          <w:rFonts w:ascii="Garamond" w:hAnsi="Garamond" w:eastAsia="MS Mincho"/>
          <w:i/>
          <w:iCs/>
          <w:sz w:val="24"/>
          <w:szCs w:val="24"/>
        </w:rPr>
        <w:lastRenderedPageBreak/>
        <w:t>6.9.1</w:t>
      </w:r>
      <w:r w:rsidR="00820C90">
        <w:rPr>
          <w:rFonts w:ascii="Garamond" w:hAnsi="Garamond" w:eastAsia="MS Mincho"/>
          <w:i/>
          <w:iCs/>
          <w:sz w:val="24"/>
          <w:szCs w:val="24"/>
        </w:rPr>
        <w:t>1</w:t>
      </w:r>
      <w:r w:rsidRPr="00B029CC" w:rsidR="00C2634C">
        <w:rPr>
          <w:rFonts w:ascii="Garamond" w:hAnsi="Garamond" w:eastAsia="MS Mincho"/>
          <w:i/>
          <w:iCs/>
          <w:sz w:val="24"/>
          <w:szCs w:val="24"/>
        </w:rPr>
        <w:t xml:space="preserve">. </w:t>
      </w:r>
      <w:r w:rsidRPr="00B029CC" w:rsidR="00C2634C">
        <w:rPr>
          <w:rFonts w:ascii="Garamond" w:hAnsi="Garamond"/>
          <w:sz w:val="24"/>
          <w:szCs w:val="24"/>
          <w:shd w:val="clear" w:color="auto" w:fill="FFFFFF"/>
        </w:rPr>
        <w:t xml:space="preserve"> Certificar-se do correto cálculo e recolhimento das obrigações trabalhistas, previdenciárias e tributárias decorrentes do contrato e, caso necessário, buscar auxílio junto os setores de contabilidade da Administração para a verificação dos cálculos apresentados, observando o disposto no art. 24 do Decreto 14.730/23;</w:t>
      </w:r>
    </w:p>
    <w:p w:rsidRPr="00B029CC" w:rsidR="00A34952" w:rsidP="00A34952" w:rsidRDefault="00A34952" w14:paraId="181E4077" w14:textId="49182E0D">
      <w:pPr>
        <w:keepNext/>
        <w:keepLines/>
        <w:tabs>
          <w:tab w:val="left" w:pos="567"/>
        </w:tabs>
        <w:spacing w:before="240" w:after="120" w:line="276" w:lineRule="auto"/>
        <w:jc w:val="both"/>
        <w:outlineLvl w:val="1"/>
        <w:rPr>
          <w:rFonts w:ascii="Garamond" w:hAnsi="Garamond" w:eastAsia="MS Gothic"/>
          <w:b/>
          <w:bCs/>
          <w:i/>
          <w:iCs/>
          <w:sz w:val="24"/>
          <w:szCs w:val="24"/>
          <w:lang w:eastAsia="zh-CN" w:bidi="hi-IN"/>
        </w:rPr>
      </w:pPr>
      <w:r w:rsidRPr="00B029CC">
        <w:rPr>
          <w:rFonts w:ascii="Garamond" w:hAnsi="Garamond" w:eastAsia="MS Gothic"/>
          <w:b/>
          <w:bCs/>
          <w:sz w:val="24"/>
          <w:szCs w:val="24"/>
          <w:lang w:eastAsia="zh-CN" w:bidi="hi-IN"/>
        </w:rPr>
        <w:t>Gestor do Contrato</w:t>
      </w:r>
      <w:r w:rsidRPr="00B029CC" w:rsidR="00C2634C">
        <w:rPr>
          <w:rFonts w:ascii="Garamond" w:hAnsi="Garamond" w:eastAsia="MS Gothic"/>
          <w:b/>
          <w:bCs/>
          <w:sz w:val="24"/>
          <w:szCs w:val="24"/>
          <w:lang w:eastAsia="zh-CN" w:bidi="hi-IN"/>
        </w:rPr>
        <w:t xml:space="preserve"> (Art. 18 do </w:t>
      </w:r>
      <w:r w:rsidRPr="00B029CC" w:rsidR="00C2634C">
        <w:rPr>
          <w:rFonts w:ascii="Garamond" w:hAnsi="Garamond"/>
          <w:b/>
          <w:bCs/>
          <w:sz w:val="24"/>
          <w:szCs w:val="24"/>
          <w:shd w:val="clear" w:color="auto" w:fill="FFFFFF"/>
        </w:rPr>
        <w:t xml:space="preserve">Decreto 14.730/23) </w:t>
      </w:r>
    </w:p>
    <w:p w:rsidRPr="00B029CC" w:rsidR="00A34952" w:rsidP="00A34952" w:rsidRDefault="001F38B4" w14:paraId="5B9BD717" w14:textId="7DBC9673">
      <w:pPr>
        <w:numPr>
          <w:ilvl w:val="1"/>
          <w:numId w:val="0"/>
        </w:numPr>
        <w:spacing w:before="120" w:after="120" w:line="276" w:lineRule="auto"/>
        <w:jc w:val="both"/>
        <w:rPr>
          <w:rFonts w:ascii="Garamond" w:hAnsi="Garamond" w:eastAsia="Arial"/>
          <w:color w:val="000000"/>
          <w:sz w:val="24"/>
          <w:szCs w:val="24"/>
        </w:rPr>
      </w:pPr>
      <w:r w:rsidRPr="00B029CC">
        <w:rPr>
          <w:rFonts w:ascii="Garamond" w:hAnsi="Garamond" w:eastAsia="Arial"/>
          <w:color w:val="000000"/>
          <w:sz w:val="24"/>
          <w:szCs w:val="24"/>
        </w:rPr>
        <w:t xml:space="preserve">6.10. </w:t>
      </w:r>
      <w:r w:rsidRPr="00B029CC" w:rsidR="00A34952">
        <w:rPr>
          <w:rFonts w:ascii="Garamond" w:hAnsi="Garamond" w:eastAsia="Arial"/>
          <w:color w:val="000000"/>
          <w:sz w:val="24"/>
          <w:szCs w:val="24"/>
        </w:rPr>
        <w:t xml:space="preserve">O gestor coordenará a atualização do processo de acompanhamento e fiscalização contendo todos os registros formais da execução no histórico de gerenciamento, a exemplo da ordem de serviço, do registro de ocorrências, das alterações e das prorrogações, elaborando relatório com vistas à verificação da necessidade de adequações para fins de atendimento da finalidade da administração. </w:t>
      </w:r>
    </w:p>
    <w:p w:rsidRPr="00B029CC" w:rsidR="00A34952" w:rsidP="00A34952" w:rsidRDefault="001F38B4" w14:paraId="04978099" w14:textId="417DC1E0">
      <w:pPr>
        <w:numPr>
          <w:ilvl w:val="1"/>
          <w:numId w:val="0"/>
        </w:numPr>
        <w:spacing w:before="120" w:after="120" w:line="276" w:lineRule="auto"/>
        <w:jc w:val="both"/>
        <w:rPr>
          <w:rFonts w:ascii="Garamond" w:hAnsi="Garamond" w:eastAsia="Arial"/>
          <w:color w:val="000000"/>
          <w:sz w:val="24"/>
          <w:szCs w:val="24"/>
        </w:rPr>
      </w:pPr>
      <w:r w:rsidRPr="00B029CC">
        <w:rPr>
          <w:rFonts w:ascii="Garamond" w:hAnsi="Garamond" w:eastAsia="Arial"/>
          <w:color w:val="000000"/>
          <w:sz w:val="24"/>
          <w:szCs w:val="24"/>
        </w:rPr>
        <w:t xml:space="preserve">6.11. </w:t>
      </w:r>
      <w:r w:rsidRPr="00B029CC" w:rsidR="00A34952">
        <w:rPr>
          <w:rFonts w:ascii="Garamond" w:hAnsi="Garamond" w:eastAsia="Arial"/>
          <w:color w:val="000000"/>
          <w:sz w:val="24"/>
          <w:szCs w:val="24"/>
        </w:rPr>
        <w:t xml:space="preserve">O gestor acompanhará os registros realizados pelos fiscais, de todas as ocorrências relacionadas à execução e as medidas adotadas, informando, se for o caso, à autoridade superior àquelas que ultrapassarem a sua competência. </w:t>
      </w:r>
    </w:p>
    <w:p w:rsidRPr="00B029CC" w:rsidR="00A34952" w:rsidP="00A34952" w:rsidRDefault="001F38B4" w14:paraId="432D2EFF" w14:textId="0A482E38">
      <w:pPr>
        <w:numPr>
          <w:ilvl w:val="1"/>
          <w:numId w:val="0"/>
        </w:numPr>
        <w:spacing w:before="120" w:after="120" w:line="276" w:lineRule="auto"/>
        <w:jc w:val="both"/>
        <w:rPr>
          <w:rFonts w:ascii="Garamond" w:hAnsi="Garamond" w:eastAsia="Arial"/>
          <w:color w:val="000000"/>
          <w:sz w:val="24"/>
          <w:szCs w:val="24"/>
        </w:rPr>
      </w:pPr>
      <w:r w:rsidRPr="00B029CC">
        <w:rPr>
          <w:rFonts w:ascii="Garamond" w:hAnsi="Garamond" w:eastAsia="Arial"/>
          <w:color w:val="000000"/>
          <w:sz w:val="24"/>
          <w:szCs w:val="24"/>
        </w:rPr>
        <w:t xml:space="preserve">6.12. </w:t>
      </w:r>
      <w:r w:rsidRPr="00B029CC" w:rsidR="00A34952">
        <w:rPr>
          <w:rFonts w:ascii="Garamond" w:hAnsi="Garamond" w:eastAsia="Arial"/>
          <w:color w:val="000000"/>
          <w:sz w:val="24"/>
          <w:szCs w:val="24"/>
        </w:rPr>
        <w:t>O gestor acompanhará a manutenção das condições de habilitação da contratada, para fins de empenho de despesa e pagamento, e anotará os problemas que obstem o fluxo normal da liquidação e do pagamento da despesa no relatório de riscos eventuais.</w:t>
      </w:r>
    </w:p>
    <w:p w:rsidRPr="00B029CC" w:rsidR="00A34952" w:rsidP="00A34952" w:rsidRDefault="001F38B4" w14:paraId="4853DFBE" w14:textId="108372CA">
      <w:pPr>
        <w:numPr>
          <w:ilvl w:val="1"/>
          <w:numId w:val="0"/>
        </w:numPr>
        <w:spacing w:before="120" w:after="120" w:line="276" w:lineRule="auto"/>
        <w:jc w:val="both"/>
        <w:rPr>
          <w:rFonts w:ascii="Garamond" w:hAnsi="Garamond" w:eastAsia="Arial"/>
          <w:color w:val="000000"/>
          <w:sz w:val="24"/>
          <w:szCs w:val="24"/>
        </w:rPr>
      </w:pPr>
      <w:r w:rsidRPr="00B029CC">
        <w:rPr>
          <w:rFonts w:ascii="Garamond" w:hAnsi="Garamond" w:eastAsia="Arial"/>
          <w:color w:val="000000"/>
          <w:sz w:val="24"/>
          <w:szCs w:val="24"/>
        </w:rPr>
        <w:t xml:space="preserve">6.13. </w:t>
      </w:r>
      <w:r w:rsidRPr="00B029CC" w:rsidR="00A34952">
        <w:rPr>
          <w:rFonts w:ascii="Garamond" w:hAnsi="Garamond" w:eastAsia="Arial"/>
          <w:color w:val="000000"/>
          <w:sz w:val="24"/>
          <w:szCs w:val="24"/>
        </w:rPr>
        <w:t xml:space="preserve">O gestor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Pr="00B029CC" w:rsidR="00A34952" w:rsidP="00A34952" w:rsidRDefault="001F38B4" w14:paraId="54BB544A" w14:textId="1DD75CA4">
      <w:pPr>
        <w:numPr>
          <w:ilvl w:val="1"/>
          <w:numId w:val="0"/>
        </w:numPr>
        <w:spacing w:before="120" w:after="120" w:line="276" w:lineRule="auto"/>
        <w:jc w:val="both"/>
        <w:rPr>
          <w:rFonts w:ascii="Garamond" w:hAnsi="Garamond" w:eastAsia="Arial"/>
          <w:color w:val="000000"/>
          <w:sz w:val="24"/>
          <w:szCs w:val="24"/>
        </w:rPr>
      </w:pPr>
      <w:r w:rsidRPr="00B029CC">
        <w:rPr>
          <w:rFonts w:ascii="Garamond" w:hAnsi="Garamond" w:eastAsia="Arial"/>
          <w:color w:val="000000"/>
          <w:sz w:val="24"/>
          <w:szCs w:val="24"/>
        </w:rPr>
        <w:t xml:space="preserve">6.14. </w:t>
      </w:r>
      <w:r w:rsidRPr="00B029CC" w:rsidR="00A34952">
        <w:rPr>
          <w:rFonts w:ascii="Garamond" w:hAnsi="Garamond" w:eastAsia="Arial"/>
          <w:color w:val="000000"/>
          <w:sz w:val="24"/>
          <w:szCs w:val="24"/>
        </w:rPr>
        <w:t xml:space="preserve">O gestor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Pr="00B029CC" w:rsidR="00A34952" w:rsidP="00A34952" w:rsidRDefault="001F38B4" w14:paraId="319D73AD" w14:textId="6A09CE53">
      <w:pPr>
        <w:numPr>
          <w:ilvl w:val="1"/>
          <w:numId w:val="0"/>
        </w:numPr>
        <w:spacing w:before="120" w:after="120" w:line="276" w:lineRule="auto"/>
        <w:jc w:val="both"/>
        <w:rPr>
          <w:rFonts w:ascii="Garamond" w:hAnsi="Garamond" w:eastAsia="Arial"/>
          <w:color w:val="000000"/>
          <w:sz w:val="24"/>
          <w:szCs w:val="24"/>
        </w:rPr>
      </w:pPr>
      <w:r w:rsidRPr="00B029CC">
        <w:rPr>
          <w:rFonts w:ascii="Garamond" w:hAnsi="Garamond" w:eastAsia="Arial"/>
          <w:color w:val="000000"/>
          <w:sz w:val="24"/>
          <w:szCs w:val="24"/>
        </w:rPr>
        <w:t xml:space="preserve">6.15. </w:t>
      </w:r>
      <w:r w:rsidRPr="00B029CC" w:rsidR="00A34952">
        <w:rPr>
          <w:rFonts w:ascii="Garamond" w:hAnsi="Garamond" w:eastAsia="Arial"/>
          <w:color w:val="000000"/>
          <w:sz w:val="24"/>
          <w:szCs w:val="24"/>
        </w:rPr>
        <w:t xml:space="preserve">O gestor deverá elaborar relatório final com informações sobre a consecução dos objetivos que tenham justificado a contratação e eventuais condutas a serem adotadas para o aprimoramento das atividades da Administração. </w:t>
      </w:r>
    </w:p>
    <w:p w:rsidRPr="00B029CC" w:rsidR="00A34952" w:rsidP="00A34952" w:rsidRDefault="001F38B4" w14:paraId="006B70B2" w14:textId="6A340911">
      <w:pPr>
        <w:numPr>
          <w:ilvl w:val="1"/>
          <w:numId w:val="0"/>
        </w:numPr>
        <w:spacing w:before="120" w:after="120" w:line="276" w:lineRule="auto"/>
        <w:jc w:val="both"/>
        <w:rPr>
          <w:rFonts w:ascii="Garamond" w:hAnsi="Garamond" w:eastAsia="Arial"/>
          <w:color w:val="000000"/>
          <w:sz w:val="24"/>
          <w:szCs w:val="24"/>
        </w:rPr>
      </w:pPr>
      <w:r w:rsidRPr="00B029CC">
        <w:rPr>
          <w:rFonts w:ascii="Garamond" w:hAnsi="Garamond" w:eastAsia="Arial"/>
          <w:color w:val="000000"/>
          <w:sz w:val="24"/>
          <w:szCs w:val="24"/>
        </w:rPr>
        <w:t xml:space="preserve">6.16. </w:t>
      </w:r>
      <w:r w:rsidRPr="00B029CC" w:rsidR="00A34952">
        <w:rPr>
          <w:rFonts w:ascii="Garamond" w:hAnsi="Garamond" w:eastAsia="Arial"/>
          <w:color w:val="000000"/>
          <w:sz w:val="24"/>
          <w:szCs w:val="24"/>
        </w:rPr>
        <w:t>O gestor deverá enviar a documentação pertinente ao setor de contratos para a formalização dos procedimentos de liquidação e pagamento, no valor dimensionado pela fiscalização e gestão.</w:t>
      </w:r>
    </w:p>
    <w:p w:rsidRPr="00B029CC" w:rsidR="00A34952" w:rsidP="00A34952" w:rsidRDefault="001F38B4" w14:paraId="34CEFCA9" w14:textId="26884675">
      <w:pPr>
        <w:keepNext/>
        <w:keepLines/>
        <w:tabs>
          <w:tab w:val="left" w:pos="567"/>
        </w:tabs>
        <w:spacing w:before="240" w:after="120" w:line="276" w:lineRule="auto"/>
        <w:jc w:val="both"/>
        <w:outlineLvl w:val="0"/>
        <w:rPr>
          <w:rFonts w:ascii="Garamond" w:hAnsi="Garamond" w:eastAsia="MS Gothic"/>
          <w:b/>
          <w:bCs/>
          <w:sz w:val="24"/>
          <w:szCs w:val="24"/>
        </w:rPr>
      </w:pPr>
      <w:r w:rsidRPr="00B029CC">
        <w:rPr>
          <w:rFonts w:ascii="Garamond" w:hAnsi="Garamond" w:eastAsia="MS Gothic"/>
          <w:b/>
          <w:bCs/>
          <w:sz w:val="24"/>
          <w:szCs w:val="24"/>
        </w:rPr>
        <w:lastRenderedPageBreak/>
        <w:t xml:space="preserve">7. </w:t>
      </w:r>
      <w:r w:rsidRPr="00B029CC" w:rsidR="00A34952">
        <w:rPr>
          <w:rFonts w:ascii="Garamond" w:hAnsi="Garamond" w:eastAsia="MS Gothic"/>
          <w:b/>
          <w:bCs/>
          <w:sz w:val="24"/>
          <w:szCs w:val="24"/>
        </w:rPr>
        <w:t>CRITÉRIOS DE MEDIÇÃO E DE PAGAMENTO</w:t>
      </w:r>
    </w:p>
    <w:p w:rsidRPr="00B029CC" w:rsidR="00A34952" w:rsidP="00A34952" w:rsidRDefault="00A34952" w14:paraId="03BFA861" w14:textId="77777777">
      <w:pPr>
        <w:keepNext/>
        <w:keepLines/>
        <w:tabs>
          <w:tab w:val="left" w:pos="567"/>
        </w:tabs>
        <w:spacing w:before="240" w:after="120" w:line="276" w:lineRule="auto"/>
        <w:jc w:val="both"/>
        <w:outlineLvl w:val="1"/>
        <w:rPr>
          <w:rFonts w:ascii="Garamond" w:hAnsi="Garamond" w:eastAsia="MS Gothic"/>
          <w:b/>
          <w:bCs/>
          <w:sz w:val="24"/>
          <w:szCs w:val="24"/>
          <w:lang w:eastAsia="zh-CN" w:bidi="hi-IN"/>
        </w:rPr>
      </w:pPr>
      <w:r w:rsidRPr="00B029CC">
        <w:rPr>
          <w:rFonts w:ascii="Garamond" w:hAnsi="Garamond" w:eastAsia="MS Gothic"/>
          <w:b/>
          <w:bCs/>
          <w:sz w:val="24"/>
          <w:szCs w:val="24"/>
          <w:lang w:eastAsia="zh-CN" w:bidi="hi-IN"/>
        </w:rPr>
        <w:t>Recebimento</w:t>
      </w:r>
    </w:p>
    <w:p w:rsidRPr="00B029CC" w:rsidR="00A34952" w:rsidP="00A34952" w:rsidRDefault="001F38B4" w14:paraId="6AAB4D11" w14:textId="694CB4AE">
      <w:pPr>
        <w:numPr>
          <w:ilvl w:val="1"/>
          <w:numId w:val="0"/>
        </w:numPr>
        <w:spacing w:before="120" w:after="120" w:line="276" w:lineRule="auto"/>
        <w:jc w:val="both"/>
        <w:rPr>
          <w:rFonts w:ascii="Garamond" w:hAnsi="Garamond" w:eastAsia="Arial"/>
          <w:color w:val="000000"/>
          <w:sz w:val="24"/>
          <w:szCs w:val="24"/>
          <w:lang w:eastAsia="en-US"/>
        </w:rPr>
      </w:pPr>
      <w:r w:rsidRPr="00B029CC">
        <w:rPr>
          <w:rFonts w:ascii="Garamond" w:hAnsi="Garamond" w:eastAsia="Arial"/>
          <w:color w:val="000000"/>
          <w:sz w:val="24"/>
          <w:szCs w:val="24"/>
          <w:lang w:eastAsia="en-US"/>
        </w:rPr>
        <w:t xml:space="preserve">7.1. </w:t>
      </w:r>
      <w:r w:rsidRPr="00B029CC" w:rsidR="00A34952">
        <w:rPr>
          <w:rFonts w:ascii="Garamond" w:hAnsi="Garamond" w:eastAsia="Arial"/>
          <w:color w:val="000000"/>
          <w:sz w:val="24"/>
          <w:szCs w:val="24"/>
          <w:lang w:eastAsia="en-US"/>
        </w:rPr>
        <w:t xml:space="preserve">Os bens serão recebidos provisoriamente, de forma sumária, no ato da entrega, juntamente com a </w:t>
      </w:r>
      <w:r w:rsidRPr="00B029CC" w:rsidR="00A34952">
        <w:rPr>
          <w:rFonts w:ascii="Garamond" w:hAnsi="Garamond" w:eastAsia="Calibri"/>
          <w:color w:val="000000"/>
          <w:sz w:val="24"/>
          <w:szCs w:val="24"/>
          <w:lang w:eastAsia="en-US"/>
        </w:rPr>
        <w:t>nota</w:t>
      </w:r>
      <w:r w:rsidRPr="00B029CC" w:rsidR="00A34952">
        <w:rPr>
          <w:rFonts w:ascii="Garamond" w:hAnsi="Garamond" w:eastAsia="Arial"/>
          <w:color w:val="000000"/>
          <w:sz w:val="24"/>
          <w:szCs w:val="24"/>
          <w:lang w:eastAsia="en-US"/>
        </w:rPr>
        <w:t xml:space="preserve"> fiscal ou instrumento de cobrança equivalente, pelo(a) responsável pelo acompanhamento e fiscalização, para efeito de posterior verificação de sua conformidade com as especificações constantes no Termo de Referência</w:t>
      </w:r>
      <w:r w:rsidRPr="00B029CC" w:rsidR="00A34952">
        <w:rPr>
          <w:rFonts w:ascii="Garamond" w:hAnsi="Garamond" w:eastAsia="Arial"/>
          <w:color w:val="FF0000"/>
          <w:sz w:val="24"/>
          <w:szCs w:val="24"/>
          <w:lang w:eastAsia="en-US"/>
        </w:rPr>
        <w:t xml:space="preserve"> </w:t>
      </w:r>
      <w:r w:rsidRPr="00B029CC" w:rsidR="00A34952">
        <w:rPr>
          <w:rFonts w:ascii="Garamond" w:hAnsi="Garamond" w:eastAsia="Arial"/>
          <w:color w:val="000000"/>
          <w:sz w:val="24"/>
          <w:szCs w:val="24"/>
          <w:lang w:eastAsia="en-US"/>
        </w:rPr>
        <w:t>e na proposta.</w:t>
      </w:r>
    </w:p>
    <w:p w:rsidRPr="00B029CC" w:rsidR="00A34952" w:rsidP="00A34952" w:rsidRDefault="001F38B4" w14:paraId="714619E4" w14:textId="1FE5B745">
      <w:pPr>
        <w:numPr>
          <w:ilvl w:val="1"/>
          <w:numId w:val="0"/>
        </w:numPr>
        <w:spacing w:before="120" w:after="120" w:line="276" w:lineRule="auto"/>
        <w:jc w:val="both"/>
        <w:rPr>
          <w:rFonts w:ascii="Garamond" w:hAnsi="Garamond" w:eastAsia="Arial"/>
          <w:color w:val="000000"/>
          <w:sz w:val="24"/>
          <w:szCs w:val="24"/>
          <w:lang w:eastAsia="en-US"/>
        </w:rPr>
      </w:pPr>
      <w:r w:rsidRPr="00B029CC">
        <w:rPr>
          <w:rFonts w:ascii="Garamond" w:hAnsi="Garamond" w:eastAsia="Arial"/>
          <w:color w:val="000000"/>
          <w:sz w:val="24"/>
          <w:szCs w:val="24"/>
          <w:lang w:eastAsia="en-US"/>
        </w:rPr>
        <w:t xml:space="preserve">7.2. </w:t>
      </w:r>
      <w:r w:rsidRPr="00B029CC" w:rsidR="00A34952">
        <w:rPr>
          <w:rFonts w:ascii="Garamond" w:hAnsi="Garamond" w:eastAsia="Arial"/>
          <w:color w:val="000000"/>
          <w:sz w:val="24"/>
          <w:szCs w:val="24"/>
          <w:lang w:eastAsia="en-US"/>
        </w:rPr>
        <w:t>Os bens poderão ser rejeitados, no todo ou em parte, inclusive antes do recebimento provisório, quando em desacordo com as especificações constantes no Termo de Referência</w:t>
      </w:r>
      <w:r w:rsidRPr="00B029CC" w:rsidR="00A34952">
        <w:rPr>
          <w:rFonts w:ascii="Garamond" w:hAnsi="Garamond" w:eastAsia="Arial"/>
          <w:color w:val="FF0000"/>
          <w:sz w:val="24"/>
          <w:szCs w:val="24"/>
          <w:lang w:eastAsia="en-US"/>
        </w:rPr>
        <w:t xml:space="preserve"> </w:t>
      </w:r>
      <w:r w:rsidRPr="00B029CC" w:rsidR="00A34952">
        <w:rPr>
          <w:rFonts w:ascii="Garamond" w:hAnsi="Garamond" w:eastAsia="Arial"/>
          <w:color w:val="000000"/>
          <w:sz w:val="24"/>
          <w:szCs w:val="24"/>
          <w:lang w:eastAsia="en-US"/>
        </w:rPr>
        <w:t xml:space="preserve">e na proposta, devendo ser substituídos no prazo de </w:t>
      </w:r>
      <w:r w:rsidR="000E05F1">
        <w:rPr>
          <w:rFonts w:ascii="Garamond" w:hAnsi="Garamond" w:eastAsia="Arial"/>
          <w:color w:val="000000"/>
          <w:sz w:val="24"/>
          <w:szCs w:val="24"/>
          <w:lang w:eastAsia="en-US"/>
        </w:rPr>
        <w:t>05 (cinco)</w:t>
      </w:r>
      <w:r w:rsidRPr="00B029CC" w:rsidR="00A34952">
        <w:rPr>
          <w:rFonts w:ascii="Garamond" w:hAnsi="Garamond" w:eastAsia="Arial"/>
          <w:color w:val="FF0000"/>
          <w:sz w:val="24"/>
          <w:szCs w:val="24"/>
          <w:lang w:eastAsia="en-US"/>
        </w:rPr>
        <w:t xml:space="preserve"> </w:t>
      </w:r>
      <w:r w:rsidRPr="00B029CC" w:rsidR="00A34952">
        <w:rPr>
          <w:rFonts w:ascii="Garamond" w:hAnsi="Garamond" w:eastAsia="Arial"/>
          <w:color w:val="000000"/>
          <w:sz w:val="24"/>
          <w:szCs w:val="24"/>
          <w:lang w:eastAsia="en-US"/>
        </w:rPr>
        <w:t>dias, a contar da notificação da contratada, às suas custas, sem prejuízo da aplicação das penalidades.</w:t>
      </w:r>
    </w:p>
    <w:p w:rsidRPr="00B029CC" w:rsidR="00A34952" w:rsidP="00A34952" w:rsidRDefault="001F38B4" w14:paraId="295C42BB" w14:textId="0F5A59B7">
      <w:pPr>
        <w:numPr>
          <w:ilvl w:val="1"/>
          <w:numId w:val="0"/>
        </w:numPr>
        <w:spacing w:before="120" w:after="120" w:line="276" w:lineRule="auto"/>
        <w:jc w:val="both"/>
        <w:rPr>
          <w:rFonts w:ascii="Garamond" w:hAnsi="Garamond" w:eastAsia="Arial"/>
          <w:color w:val="000000"/>
          <w:sz w:val="24"/>
          <w:szCs w:val="24"/>
          <w:lang w:eastAsia="en-US"/>
        </w:rPr>
      </w:pPr>
      <w:r w:rsidRPr="00B029CC">
        <w:rPr>
          <w:rFonts w:ascii="Garamond" w:hAnsi="Garamond" w:eastAsia="Arial"/>
          <w:color w:val="000000"/>
          <w:sz w:val="24"/>
          <w:szCs w:val="24"/>
          <w:lang w:eastAsia="en-US"/>
        </w:rPr>
        <w:t xml:space="preserve">7.3. </w:t>
      </w:r>
      <w:r w:rsidRPr="00B029CC" w:rsidR="00A34952">
        <w:rPr>
          <w:rFonts w:ascii="Garamond" w:hAnsi="Garamond" w:eastAsia="Arial"/>
          <w:color w:val="000000"/>
          <w:sz w:val="24"/>
          <w:szCs w:val="24"/>
          <w:lang w:eastAsia="en-US"/>
        </w:rPr>
        <w:t xml:space="preserve">O recebimento definitivo ocorrerá no prazo de </w:t>
      </w:r>
      <w:r w:rsidR="000E05F1">
        <w:rPr>
          <w:rFonts w:ascii="Garamond" w:hAnsi="Garamond" w:eastAsia="Arial"/>
          <w:color w:val="000000"/>
          <w:sz w:val="24"/>
          <w:szCs w:val="24"/>
          <w:lang w:eastAsia="en-US"/>
        </w:rPr>
        <w:t xml:space="preserve">15 (quinze) </w:t>
      </w:r>
      <w:r w:rsidRPr="000E05F1" w:rsidR="00A34952">
        <w:rPr>
          <w:rFonts w:ascii="Garamond" w:hAnsi="Garamond" w:eastAsia="Arial"/>
          <w:sz w:val="24"/>
          <w:szCs w:val="24"/>
          <w:lang w:eastAsia="en-US"/>
        </w:rPr>
        <w:t>dias úteis,</w:t>
      </w:r>
      <w:r w:rsidRPr="00B029CC" w:rsidR="00A34952">
        <w:rPr>
          <w:rFonts w:ascii="Garamond" w:hAnsi="Garamond" w:eastAsia="Arial"/>
          <w:color w:val="FF0000"/>
          <w:sz w:val="24"/>
          <w:szCs w:val="24"/>
          <w:lang w:eastAsia="en-US"/>
        </w:rPr>
        <w:t xml:space="preserve"> </w:t>
      </w:r>
      <w:r w:rsidRPr="00B029CC" w:rsidR="00A34952">
        <w:rPr>
          <w:rFonts w:ascii="Garamond" w:hAnsi="Garamond" w:eastAsia="Arial"/>
          <w:color w:val="000000"/>
          <w:sz w:val="24"/>
          <w:szCs w:val="24"/>
          <w:lang w:eastAsia="en-US"/>
        </w:rPr>
        <w:t>a contar do recebimento da nota fiscal ou instrumento de cobrança equivalente pela Administração, após a verificação da qualidade e quantidade do material e consequente aceitação mediante termo detalhado.</w:t>
      </w:r>
    </w:p>
    <w:p w:rsidRPr="00B029CC" w:rsidR="00A34952" w:rsidP="00A34952" w:rsidRDefault="001F38B4" w14:paraId="2342F38E" w14:textId="3EBC5971">
      <w:pPr>
        <w:numPr>
          <w:ilvl w:val="1"/>
          <w:numId w:val="0"/>
        </w:numPr>
        <w:spacing w:before="120" w:after="120" w:line="276" w:lineRule="auto"/>
        <w:jc w:val="both"/>
        <w:rPr>
          <w:rFonts w:ascii="Garamond" w:hAnsi="Garamond" w:eastAsia="Arial"/>
          <w:color w:val="000000"/>
          <w:sz w:val="24"/>
          <w:szCs w:val="24"/>
          <w:lang w:eastAsia="en-US"/>
        </w:rPr>
      </w:pPr>
      <w:r w:rsidRPr="00B029CC">
        <w:rPr>
          <w:rFonts w:ascii="Garamond" w:hAnsi="Garamond" w:eastAsia="Arial"/>
          <w:color w:val="000000"/>
          <w:sz w:val="24"/>
          <w:szCs w:val="24"/>
          <w:lang w:eastAsia="en-US"/>
        </w:rPr>
        <w:t>7.</w:t>
      </w:r>
      <w:r w:rsidRPr="00B029CC" w:rsidR="00854973">
        <w:rPr>
          <w:rFonts w:ascii="Garamond" w:hAnsi="Garamond" w:eastAsia="Arial"/>
          <w:color w:val="000000"/>
          <w:sz w:val="24"/>
          <w:szCs w:val="24"/>
          <w:lang w:eastAsia="en-US"/>
        </w:rPr>
        <w:t>4</w:t>
      </w:r>
      <w:r w:rsidRPr="00B029CC">
        <w:rPr>
          <w:rFonts w:ascii="Garamond" w:hAnsi="Garamond" w:eastAsia="Arial"/>
          <w:color w:val="000000"/>
          <w:sz w:val="24"/>
          <w:szCs w:val="24"/>
          <w:lang w:eastAsia="en-US"/>
        </w:rPr>
        <w:t xml:space="preserve">. </w:t>
      </w:r>
      <w:r w:rsidRPr="00B029CC" w:rsidR="00A34952">
        <w:rPr>
          <w:rFonts w:ascii="Garamond" w:hAnsi="Garamond" w:eastAsia="Arial"/>
          <w:color w:val="000000"/>
          <w:sz w:val="24"/>
          <w:szCs w:val="24"/>
          <w:lang w:eastAsia="en-US"/>
        </w:rPr>
        <w:t xml:space="preserve">O prazo para recebimento definitivo poderá ser excepcionalmente prorrogado, </w:t>
      </w:r>
      <w:r w:rsidRPr="00B029CC" w:rsidR="00A34952">
        <w:rPr>
          <w:rFonts w:ascii="Garamond" w:hAnsi="Garamond" w:eastAsia="Arial"/>
          <w:sz w:val="24"/>
          <w:szCs w:val="24"/>
          <w:lang w:eastAsia="en-US"/>
        </w:rPr>
        <w:t>de forma justificada, por igual período, quando houver necessidade de diligências para a aferição do ate</w:t>
      </w:r>
      <w:r w:rsidRPr="00B029CC" w:rsidR="00A34952">
        <w:rPr>
          <w:rFonts w:ascii="Garamond" w:hAnsi="Garamond" w:eastAsia="Arial"/>
          <w:color w:val="000000"/>
          <w:sz w:val="24"/>
          <w:szCs w:val="24"/>
          <w:lang w:eastAsia="en-US"/>
        </w:rPr>
        <w:t>ndimento das exigências.</w:t>
      </w:r>
    </w:p>
    <w:p w:rsidRPr="00B029CC" w:rsidR="00A34952" w:rsidP="00A34952" w:rsidRDefault="001F38B4" w14:paraId="5A86449C" w14:textId="1FEDDFA1">
      <w:pPr>
        <w:numPr>
          <w:ilvl w:val="1"/>
          <w:numId w:val="0"/>
        </w:numPr>
        <w:spacing w:before="120" w:after="120" w:line="276" w:lineRule="auto"/>
        <w:jc w:val="both"/>
        <w:rPr>
          <w:rFonts w:ascii="Garamond" w:hAnsi="Garamond" w:eastAsia="Arial"/>
          <w:color w:val="000000"/>
          <w:sz w:val="24"/>
          <w:szCs w:val="24"/>
          <w:lang w:eastAsia="en-US"/>
        </w:rPr>
      </w:pPr>
      <w:r w:rsidRPr="00B029CC">
        <w:rPr>
          <w:rFonts w:ascii="Garamond" w:hAnsi="Garamond" w:eastAsia="Arial"/>
          <w:color w:val="000000"/>
          <w:sz w:val="24"/>
          <w:szCs w:val="24"/>
          <w:lang w:eastAsia="en-US"/>
        </w:rPr>
        <w:t>7.</w:t>
      </w:r>
      <w:r w:rsidRPr="00B029CC" w:rsidR="00854973">
        <w:rPr>
          <w:rFonts w:ascii="Garamond" w:hAnsi="Garamond" w:eastAsia="Arial"/>
          <w:color w:val="000000"/>
          <w:sz w:val="24"/>
          <w:szCs w:val="24"/>
          <w:lang w:eastAsia="en-US"/>
        </w:rPr>
        <w:t>5</w:t>
      </w:r>
      <w:r w:rsidRPr="00B029CC">
        <w:rPr>
          <w:rFonts w:ascii="Garamond" w:hAnsi="Garamond" w:eastAsia="Arial"/>
          <w:color w:val="000000"/>
          <w:sz w:val="24"/>
          <w:szCs w:val="24"/>
          <w:lang w:eastAsia="en-US"/>
        </w:rPr>
        <w:t xml:space="preserve">. </w:t>
      </w:r>
      <w:r w:rsidRPr="00B029CC" w:rsidR="00A34952">
        <w:rPr>
          <w:rFonts w:ascii="Garamond" w:hAnsi="Garamond" w:eastAsia="Arial"/>
          <w:color w:val="000000"/>
          <w:sz w:val="24"/>
          <w:szCs w:val="24"/>
          <w:lang w:eastAsia="en-US"/>
        </w:rPr>
        <w:t xml:space="preserve">No caso de controvérsia sobre a execução do objeto, quanto à dimensão, qualidade e quantidade, deverá ser observado o teor do </w:t>
      </w:r>
      <w:hyperlink w:anchor="art143" r:id="rId12">
        <w:r w:rsidRPr="00B029CC" w:rsidR="00A34952">
          <w:rPr>
            <w:rFonts w:ascii="Garamond" w:hAnsi="Garamond" w:eastAsia="Arial"/>
            <w:color w:val="000080"/>
            <w:sz w:val="24"/>
            <w:szCs w:val="24"/>
            <w:u w:val="single"/>
            <w:lang w:eastAsia="en-US"/>
          </w:rPr>
          <w:t>art. 143 da Lei nº 14.133, de 2021</w:t>
        </w:r>
      </w:hyperlink>
      <w:r w:rsidRPr="00B029CC" w:rsidR="00A34952">
        <w:rPr>
          <w:rFonts w:ascii="Garamond" w:hAnsi="Garamond" w:eastAsia="Arial"/>
          <w:color w:val="000000"/>
          <w:sz w:val="24"/>
          <w:szCs w:val="24"/>
          <w:lang w:eastAsia="en-US"/>
        </w:rPr>
        <w:t xml:space="preserve">, comunicando-se à empresa para emissão de Nota Fiscal no que </w:t>
      </w:r>
      <w:proofErr w:type="spellStart"/>
      <w:r w:rsidRPr="00B029CC" w:rsidR="00A34952">
        <w:rPr>
          <w:rFonts w:ascii="Garamond" w:hAnsi="Garamond" w:eastAsia="Arial"/>
          <w:color w:val="000000"/>
          <w:sz w:val="24"/>
          <w:szCs w:val="24"/>
          <w:lang w:eastAsia="en-US"/>
        </w:rPr>
        <w:t>pertine</w:t>
      </w:r>
      <w:proofErr w:type="spellEnd"/>
      <w:r w:rsidRPr="00B029CC" w:rsidR="00A34952">
        <w:rPr>
          <w:rFonts w:ascii="Garamond" w:hAnsi="Garamond" w:eastAsia="Arial"/>
          <w:color w:val="000000"/>
          <w:sz w:val="24"/>
          <w:szCs w:val="24"/>
          <w:lang w:eastAsia="en-US"/>
        </w:rPr>
        <w:t xml:space="preserve"> à parcela incontroversa da execução do objeto, para efeito de liquidação e pagamento.</w:t>
      </w:r>
    </w:p>
    <w:p w:rsidRPr="00B029CC" w:rsidR="00A34952" w:rsidP="00A34952" w:rsidRDefault="001F38B4" w14:paraId="6C02ED16" w14:textId="00BE62B9">
      <w:pPr>
        <w:numPr>
          <w:ilvl w:val="1"/>
          <w:numId w:val="0"/>
        </w:numPr>
        <w:spacing w:before="120" w:after="120" w:line="276" w:lineRule="auto"/>
        <w:jc w:val="both"/>
        <w:rPr>
          <w:rFonts w:ascii="Garamond" w:hAnsi="Garamond" w:eastAsia="Arial"/>
          <w:color w:val="000000"/>
          <w:sz w:val="24"/>
          <w:szCs w:val="24"/>
          <w:lang w:eastAsia="en-US"/>
        </w:rPr>
      </w:pPr>
      <w:r w:rsidRPr="00B029CC">
        <w:rPr>
          <w:rFonts w:ascii="Garamond" w:hAnsi="Garamond" w:eastAsia="Arial"/>
          <w:color w:val="000000"/>
          <w:sz w:val="24"/>
          <w:szCs w:val="24"/>
          <w:lang w:eastAsia="en-US"/>
        </w:rPr>
        <w:t>7.</w:t>
      </w:r>
      <w:r w:rsidRPr="00B029CC" w:rsidR="00854973">
        <w:rPr>
          <w:rFonts w:ascii="Garamond" w:hAnsi="Garamond" w:eastAsia="Arial"/>
          <w:color w:val="000000"/>
          <w:sz w:val="24"/>
          <w:szCs w:val="24"/>
          <w:lang w:eastAsia="en-US"/>
        </w:rPr>
        <w:t>6</w:t>
      </w:r>
      <w:r w:rsidRPr="00B029CC">
        <w:rPr>
          <w:rFonts w:ascii="Garamond" w:hAnsi="Garamond" w:eastAsia="Arial"/>
          <w:color w:val="000000"/>
          <w:sz w:val="24"/>
          <w:szCs w:val="24"/>
          <w:lang w:eastAsia="en-US"/>
        </w:rPr>
        <w:t xml:space="preserve">. </w:t>
      </w:r>
      <w:r w:rsidRPr="00B029CC" w:rsidR="00A34952">
        <w:rPr>
          <w:rFonts w:ascii="Garamond" w:hAnsi="Garamond" w:eastAsia="Arial"/>
          <w:color w:val="000000"/>
          <w:sz w:val="24"/>
          <w:szCs w:val="24"/>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Pr="00B029CC" w:rsidR="00A34952" w:rsidP="00A34952" w:rsidRDefault="001F38B4" w14:paraId="474E4BB8" w14:textId="5AC022E9">
      <w:pPr>
        <w:numPr>
          <w:ilvl w:val="1"/>
          <w:numId w:val="0"/>
        </w:numPr>
        <w:spacing w:before="120" w:after="120" w:line="276" w:lineRule="auto"/>
        <w:jc w:val="both"/>
        <w:rPr>
          <w:rFonts w:ascii="Garamond" w:hAnsi="Garamond" w:eastAsia="Arial"/>
          <w:color w:val="000000"/>
          <w:sz w:val="24"/>
          <w:szCs w:val="24"/>
          <w:lang w:eastAsia="en-US"/>
        </w:rPr>
      </w:pPr>
      <w:r w:rsidRPr="00B029CC">
        <w:rPr>
          <w:rFonts w:ascii="Garamond" w:hAnsi="Garamond" w:eastAsia="Arial"/>
          <w:color w:val="000000"/>
          <w:sz w:val="24"/>
          <w:szCs w:val="24"/>
          <w:lang w:eastAsia="en-US"/>
        </w:rPr>
        <w:t>7.</w:t>
      </w:r>
      <w:r w:rsidRPr="00B029CC" w:rsidR="00854973">
        <w:rPr>
          <w:rFonts w:ascii="Garamond" w:hAnsi="Garamond" w:eastAsia="Arial"/>
          <w:color w:val="000000"/>
          <w:sz w:val="24"/>
          <w:szCs w:val="24"/>
          <w:lang w:eastAsia="en-US"/>
        </w:rPr>
        <w:t>7</w:t>
      </w:r>
      <w:r w:rsidRPr="00B029CC">
        <w:rPr>
          <w:rFonts w:ascii="Garamond" w:hAnsi="Garamond" w:eastAsia="Arial"/>
          <w:color w:val="000000"/>
          <w:sz w:val="24"/>
          <w:szCs w:val="24"/>
          <w:lang w:eastAsia="en-US"/>
        </w:rPr>
        <w:t xml:space="preserve">. </w:t>
      </w:r>
      <w:r w:rsidRPr="00B029CC" w:rsidR="00A34952">
        <w:rPr>
          <w:rFonts w:ascii="Garamond" w:hAnsi="Garamond" w:eastAsia="Arial"/>
          <w:color w:val="000000"/>
          <w:sz w:val="24"/>
          <w:szCs w:val="24"/>
          <w:lang w:eastAsia="en-US"/>
        </w:rPr>
        <w:t>O recebimento provisório ou definitivo não excluirá a responsabilidade civil pela solidez e pela segurança dos bens nem a responsabilidade ético-profissional pela perfeita execução</w:t>
      </w:r>
      <w:r w:rsidR="00362F95">
        <w:rPr>
          <w:rFonts w:ascii="Garamond" w:hAnsi="Garamond" w:eastAsia="Arial"/>
          <w:color w:val="000000"/>
          <w:sz w:val="24"/>
          <w:szCs w:val="24"/>
          <w:lang w:eastAsia="en-US"/>
        </w:rPr>
        <w:t xml:space="preserve"> do objeto</w:t>
      </w:r>
      <w:r w:rsidRPr="00B029CC" w:rsidR="00A34952">
        <w:rPr>
          <w:rFonts w:ascii="Garamond" w:hAnsi="Garamond" w:eastAsia="Arial"/>
          <w:color w:val="000000"/>
          <w:sz w:val="24"/>
          <w:szCs w:val="24"/>
          <w:lang w:eastAsia="en-US"/>
        </w:rPr>
        <w:t>.</w:t>
      </w:r>
    </w:p>
    <w:p w:rsidRPr="00B029CC" w:rsidR="00A34952" w:rsidP="00A34952" w:rsidRDefault="00A34952" w14:paraId="21BBACE2" w14:textId="77777777">
      <w:pPr>
        <w:keepNext/>
        <w:keepLines/>
        <w:tabs>
          <w:tab w:val="left" w:pos="567"/>
        </w:tabs>
        <w:spacing w:before="240" w:after="120" w:line="276" w:lineRule="auto"/>
        <w:jc w:val="both"/>
        <w:outlineLvl w:val="1"/>
        <w:rPr>
          <w:rFonts w:ascii="Garamond" w:hAnsi="Garamond" w:eastAsia="MS Gothic"/>
          <w:b/>
          <w:bCs/>
          <w:sz w:val="24"/>
          <w:szCs w:val="24"/>
          <w:lang w:eastAsia="zh-CN" w:bidi="hi-IN"/>
        </w:rPr>
      </w:pPr>
      <w:r w:rsidRPr="00B029CC">
        <w:rPr>
          <w:rFonts w:ascii="Garamond" w:hAnsi="Garamond" w:eastAsia="MS Gothic"/>
          <w:b/>
          <w:bCs/>
          <w:sz w:val="24"/>
          <w:szCs w:val="24"/>
          <w:lang w:eastAsia="zh-CN" w:bidi="hi-IN"/>
        </w:rPr>
        <w:t>Liquidação</w:t>
      </w:r>
    </w:p>
    <w:p w:rsidRPr="00B029CC" w:rsidR="00A34952" w:rsidP="00A34952" w:rsidRDefault="001F38B4" w14:paraId="37E4282D" w14:textId="0766279F">
      <w:pPr>
        <w:numPr>
          <w:ilvl w:val="1"/>
          <w:numId w:val="0"/>
        </w:numPr>
        <w:spacing w:before="120" w:after="120" w:line="276" w:lineRule="auto"/>
        <w:jc w:val="both"/>
        <w:rPr>
          <w:rFonts w:ascii="Garamond" w:hAnsi="Garamond" w:eastAsia="Arial"/>
          <w:color w:val="000000"/>
          <w:sz w:val="24"/>
          <w:szCs w:val="24"/>
          <w:lang w:eastAsia="en-US"/>
        </w:rPr>
      </w:pPr>
      <w:r w:rsidRPr="00B029CC">
        <w:rPr>
          <w:rFonts w:ascii="Garamond" w:hAnsi="Garamond" w:eastAsia="Arial"/>
          <w:color w:val="000000"/>
          <w:sz w:val="24"/>
          <w:szCs w:val="24"/>
          <w:lang w:eastAsia="en-US"/>
        </w:rPr>
        <w:t>7.</w:t>
      </w:r>
      <w:r w:rsidRPr="00B029CC" w:rsidR="00854973">
        <w:rPr>
          <w:rFonts w:ascii="Garamond" w:hAnsi="Garamond" w:eastAsia="Arial"/>
          <w:color w:val="000000"/>
          <w:sz w:val="24"/>
          <w:szCs w:val="24"/>
          <w:lang w:eastAsia="en-US"/>
        </w:rPr>
        <w:t>8</w:t>
      </w:r>
      <w:r w:rsidRPr="00B029CC">
        <w:rPr>
          <w:rFonts w:ascii="Garamond" w:hAnsi="Garamond" w:eastAsia="Arial"/>
          <w:color w:val="000000"/>
          <w:sz w:val="24"/>
          <w:szCs w:val="24"/>
          <w:lang w:eastAsia="en-US"/>
        </w:rPr>
        <w:t xml:space="preserve">. </w:t>
      </w:r>
      <w:r w:rsidRPr="00B029CC" w:rsidR="00A34952">
        <w:rPr>
          <w:rFonts w:ascii="Garamond" w:hAnsi="Garamond" w:eastAsia="Arial"/>
          <w:color w:val="000000"/>
          <w:sz w:val="24"/>
          <w:szCs w:val="24"/>
          <w:lang w:eastAsia="en-US"/>
        </w:rPr>
        <w:t xml:space="preserve">Recebida a Nota Fiscal ou documento de cobrança equivalente, correrá o prazo </w:t>
      </w:r>
      <w:r w:rsidRPr="00B029CC" w:rsidR="00371F38">
        <w:rPr>
          <w:rFonts w:ascii="Garamond" w:hAnsi="Garamond" w:eastAsia="Arial"/>
          <w:color w:val="000000"/>
          <w:sz w:val="24"/>
          <w:szCs w:val="24"/>
          <w:lang w:eastAsia="en-US"/>
        </w:rPr>
        <w:t>de até 15 (quinze)</w:t>
      </w:r>
      <w:r w:rsidRPr="00B029CC" w:rsidR="00A34952">
        <w:rPr>
          <w:rFonts w:ascii="Garamond" w:hAnsi="Garamond" w:eastAsia="Arial"/>
          <w:color w:val="000000"/>
          <w:sz w:val="24"/>
          <w:szCs w:val="24"/>
          <w:lang w:eastAsia="en-US"/>
        </w:rPr>
        <w:t xml:space="preserve"> dias úteis para fins de liquidação, na forma desta seção, prorrogáveis por igual período, nos termos do</w:t>
      </w:r>
      <w:r w:rsidRPr="00B029CC" w:rsidR="00371F38">
        <w:rPr>
          <w:rFonts w:ascii="Garamond" w:hAnsi="Garamond" w:eastAsia="Arial"/>
          <w:color w:val="000000"/>
          <w:sz w:val="24"/>
          <w:szCs w:val="24"/>
          <w:lang w:eastAsia="en-US"/>
        </w:rPr>
        <w:t>s</w:t>
      </w:r>
      <w:r w:rsidRPr="00B029CC" w:rsidR="00A34952">
        <w:rPr>
          <w:rFonts w:ascii="Garamond" w:hAnsi="Garamond" w:eastAsia="Arial"/>
          <w:color w:val="000000"/>
          <w:sz w:val="24"/>
          <w:szCs w:val="24"/>
          <w:lang w:eastAsia="en-US"/>
        </w:rPr>
        <w:t xml:space="preserve"> art</w:t>
      </w:r>
      <w:r w:rsidRPr="00B029CC" w:rsidR="00371F38">
        <w:rPr>
          <w:rFonts w:ascii="Garamond" w:hAnsi="Garamond" w:eastAsia="Arial"/>
          <w:color w:val="000000"/>
          <w:sz w:val="24"/>
          <w:szCs w:val="24"/>
          <w:lang w:eastAsia="en-US"/>
        </w:rPr>
        <w:t>igos</w:t>
      </w:r>
      <w:r w:rsidRPr="00B029CC" w:rsidR="00A34952">
        <w:rPr>
          <w:rFonts w:ascii="Garamond" w:hAnsi="Garamond" w:eastAsia="Arial"/>
          <w:color w:val="000000"/>
          <w:sz w:val="24"/>
          <w:szCs w:val="24"/>
          <w:lang w:eastAsia="en-US"/>
        </w:rPr>
        <w:t xml:space="preserve"> 7º</w:t>
      </w:r>
      <w:r w:rsidRPr="00B029CC" w:rsidR="00371F38">
        <w:rPr>
          <w:rFonts w:ascii="Garamond" w:hAnsi="Garamond" w:eastAsia="Arial"/>
          <w:color w:val="000000"/>
          <w:sz w:val="24"/>
          <w:szCs w:val="24"/>
          <w:lang w:eastAsia="en-US"/>
        </w:rPr>
        <w:t xml:space="preserve"> e 8º do Decreto nº 13.281/2019.</w:t>
      </w:r>
    </w:p>
    <w:p w:rsidRPr="00B029CC" w:rsidR="00A34952" w:rsidP="00A34952" w:rsidRDefault="001F38B4" w14:paraId="46E62A87" w14:textId="353F6D06">
      <w:pPr>
        <w:numPr>
          <w:ilvl w:val="2"/>
          <w:numId w:val="0"/>
        </w:numPr>
        <w:spacing w:before="120" w:after="120" w:line="276" w:lineRule="auto"/>
        <w:ind w:left="284"/>
        <w:jc w:val="both"/>
        <w:rPr>
          <w:rFonts w:ascii="Garamond" w:hAnsi="Garamond" w:eastAsia="MS Mincho"/>
          <w:color w:val="000000"/>
          <w:sz w:val="24"/>
          <w:szCs w:val="24"/>
        </w:rPr>
      </w:pPr>
      <w:r w:rsidRPr="00B029CC">
        <w:rPr>
          <w:rFonts w:ascii="Garamond" w:hAnsi="Garamond" w:eastAsia="MS Mincho"/>
          <w:color w:val="000000"/>
          <w:sz w:val="24"/>
          <w:szCs w:val="24"/>
        </w:rPr>
        <w:t>7.</w:t>
      </w:r>
      <w:r w:rsidRPr="00B029CC" w:rsidR="00854973">
        <w:rPr>
          <w:rFonts w:ascii="Garamond" w:hAnsi="Garamond" w:eastAsia="MS Mincho"/>
          <w:color w:val="000000"/>
          <w:sz w:val="24"/>
          <w:szCs w:val="24"/>
        </w:rPr>
        <w:t>8</w:t>
      </w:r>
      <w:r w:rsidRPr="00B029CC">
        <w:rPr>
          <w:rFonts w:ascii="Garamond" w:hAnsi="Garamond" w:eastAsia="MS Mincho"/>
          <w:color w:val="000000"/>
          <w:sz w:val="24"/>
          <w:szCs w:val="24"/>
        </w:rPr>
        <w:t xml:space="preserve">.1. </w:t>
      </w:r>
      <w:r w:rsidRPr="00B029CC" w:rsidR="00A34952">
        <w:rPr>
          <w:rFonts w:ascii="Garamond" w:hAnsi="Garamond" w:eastAsia="MS Mincho"/>
          <w:color w:val="000000"/>
          <w:sz w:val="24"/>
          <w:szCs w:val="24"/>
        </w:rPr>
        <w:t xml:space="preserve">O prazo de que trata o item anterior será reduzido à metade, mantendo-se a possibilidade de prorrogação, no caso de contratações decorrentes de despesas cujos valores não ultrapassem o limite de que trata o </w:t>
      </w:r>
      <w:hyperlink w:anchor="art75" r:id="rId13">
        <w:r w:rsidRPr="00B029CC" w:rsidR="00A34952">
          <w:rPr>
            <w:rFonts w:ascii="Garamond" w:hAnsi="Garamond" w:eastAsia="MS Mincho"/>
            <w:color w:val="000080"/>
            <w:sz w:val="24"/>
            <w:szCs w:val="24"/>
            <w:u w:val="single"/>
          </w:rPr>
          <w:t>inciso II do art. 75 da Lei nº 14.133, de 2021</w:t>
        </w:r>
      </w:hyperlink>
      <w:r w:rsidRPr="00B029CC" w:rsidR="00A34952">
        <w:rPr>
          <w:rFonts w:ascii="Garamond" w:hAnsi="Garamond" w:eastAsia="MS Mincho"/>
          <w:color w:val="000000"/>
          <w:sz w:val="24"/>
          <w:szCs w:val="24"/>
        </w:rPr>
        <w:t>.</w:t>
      </w:r>
    </w:p>
    <w:p w:rsidRPr="00B029CC" w:rsidR="00A34952" w:rsidP="00A34952" w:rsidRDefault="001F38B4" w14:paraId="06FA5144" w14:textId="75D08DDC">
      <w:pPr>
        <w:numPr>
          <w:ilvl w:val="1"/>
          <w:numId w:val="0"/>
        </w:numPr>
        <w:spacing w:before="120" w:after="120" w:line="276" w:lineRule="auto"/>
        <w:jc w:val="both"/>
        <w:rPr>
          <w:rFonts w:ascii="Garamond" w:hAnsi="Garamond" w:eastAsia="Arial"/>
          <w:color w:val="000000"/>
          <w:sz w:val="24"/>
          <w:szCs w:val="24"/>
          <w:lang w:eastAsia="en-US"/>
        </w:rPr>
      </w:pPr>
      <w:r w:rsidRPr="00B029CC">
        <w:rPr>
          <w:rFonts w:ascii="Garamond" w:hAnsi="Garamond" w:eastAsia="Arial"/>
          <w:color w:val="000000"/>
          <w:sz w:val="24"/>
          <w:szCs w:val="24"/>
          <w:lang w:eastAsia="en-US"/>
        </w:rPr>
        <w:lastRenderedPageBreak/>
        <w:t>7.</w:t>
      </w:r>
      <w:r w:rsidRPr="00B029CC" w:rsidR="00854973">
        <w:rPr>
          <w:rFonts w:ascii="Garamond" w:hAnsi="Garamond" w:eastAsia="Arial"/>
          <w:color w:val="000000"/>
          <w:sz w:val="24"/>
          <w:szCs w:val="24"/>
          <w:lang w:eastAsia="en-US"/>
        </w:rPr>
        <w:t>9</w:t>
      </w:r>
      <w:r w:rsidRPr="00B029CC">
        <w:rPr>
          <w:rFonts w:ascii="Garamond" w:hAnsi="Garamond" w:eastAsia="Arial"/>
          <w:color w:val="000000"/>
          <w:sz w:val="24"/>
          <w:szCs w:val="24"/>
          <w:lang w:eastAsia="en-US"/>
        </w:rPr>
        <w:t xml:space="preserve">. </w:t>
      </w:r>
      <w:r w:rsidRPr="00B029CC" w:rsidR="00A34952">
        <w:rPr>
          <w:rFonts w:ascii="Garamond" w:hAnsi="Garamond" w:eastAsia="Arial"/>
          <w:color w:val="000000"/>
          <w:sz w:val="24"/>
          <w:szCs w:val="24"/>
          <w:lang w:eastAsia="en-US"/>
        </w:rPr>
        <w:t xml:space="preserve">Para fins de liquidação, o setor competente deverá verificar se a nota fiscal ou instrumento de cobrança equivalente apresentado expressa os elementos necessários e essenciais do documento, tais como: </w:t>
      </w:r>
    </w:p>
    <w:p w:rsidRPr="00B029CC" w:rsidR="00A34952" w:rsidP="00A34952" w:rsidRDefault="001F38B4" w14:paraId="4C0C5779" w14:textId="268EF1CC">
      <w:pPr>
        <w:numPr>
          <w:ilvl w:val="2"/>
          <w:numId w:val="0"/>
        </w:numPr>
        <w:spacing w:before="120" w:after="120" w:line="276" w:lineRule="auto"/>
        <w:ind w:left="284"/>
        <w:jc w:val="both"/>
        <w:rPr>
          <w:rFonts w:ascii="Garamond" w:hAnsi="Garamond" w:eastAsia="MS Mincho"/>
          <w:color w:val="000000"/>
          <w:sz w:val="24"/>
          <w:szCs w:val="24"/>
          <w:lang w:eastAsia="en-US"/>
        </w:rPr>
      </w:pPr>
      <w:r w:rsidRPr="00B029CC">
        <w:rPr>
          <w:rFonts w:ascii="Garamond" w:hAnsi="Garamond" w:eastAsia="MS Mincho"/>
          <w:color w:val="000000"/>
          <w:sz w:val="24"/>
          <w:szCs w:val="24"/>
          <w:lang w:eastAsia="en-US"/>
        </w:rPr>
        <w:t>7.10.1. O</w:t>
      </w:r>
      <w:r w:rsidRPr="00B029CC" w:rsidR="00A34952">
        <w:rPr>
          <w:rFonts w:ascii="Garamond" w:hAnsi="Garamond" w:eastAsia="MS Mincho"/>
          <w:color w:val="000000"/>
          <w:sz w:val="24"/>
          <w:szCs w:val="24"/>
          <w:lang w:eastAsia="en-US"/>
        </w:rPr>
        <w:t xml:space="preserve"> prazo de validade;</w:t>
      </w:r>
    </w:p>
    <w:p w:rsidRPr="00B029CC" w:rsidR="00A34952" w:rsidP="00A34952" w:rsidRDefault="001F38B4" w14:paraId="10849886" w14:textId="1F1B282D">
      <w:pPr>
        <w:numPr>
          <w:ilvl w:val="2"/>
          <w:numId w:val="0"/>
        </w:numPr>
        <w:spacing w:before="120" w:after="120" w:line="276" w:lineRule="auto"/>
        <w:ind w:left="284"/>
        <w:jc w:val="both"/>
        <w:rPr>
          <w:rFonts w:ascii="Garamond" w:hAnsi="Garamond" w:eastAsia="MS Mincho"/>
          <w:color w:val="000000"/>
          <w:sz w:val="24"/>
          <w:szCs w:val="24"/>
          <w:lang w:eastAsia="en-US"/>
        </w:rPr>
      </w:pPr>
      <w:r w:rsidRPr="00B029CC">
        <w:rPr>
          <w:rFonts w:ascii="Garamond" w:hAnsi="Garamond" w:eastAsia="MS Mincho"/>
          <w:color w:val="000000"/>
          <w:sz w:val="24"/>
          <w:szCs w:val="24"/>
          <w:lang w:eastAsia="en-US"/>
        </w:rPr>
        <w:t>7.10.2. A</w:t>
      </w:r>
      <w:r w:rsidRPr="00B029CC" w:rsidR="00A34952">
        <w:rPr>
          <w:rFonts w:ascii="Garamond" w:hAnsi="Garamond" w:eastAsia="MS Mincho"/>
          <w:color w:val="000000"/>
          <w:sz w:val="24"/>
          <w:szCs w:val="24"/>
          <w:lang w:eastAsia="en-US"/>
        </w:rPr>
        <w:t xml:space="preserve"> data da emissão; </w:t>
      </w:r>
    </w:p>
    <w:p w:rsidRPr="00B029CC" w:rsidR="00A34952" w:rsidP="00A34952" w:rsidRDefault="001F38B4" w14:paraId="49DBFECE" w14:textId="73ECAC61">
      <w:pPr>
        <w:numPr>
          <w:ilvl w:val="2"/>
          <w:numId w:val="0"/>
        </w:numPr>
        <w:spacing w:before="120" w:after="120" w:line="276" w:lineRule="auto"/>
        <w:ind w:left="284"/>
        <w:jc w:val="both"/>
        <w:rPr>
          <w:rFonts w:ascii="Garamond" w:hAnsi="Garamond" w:eastAsia="MS Mincho"/>
          <w:color w:val="000000"/>
          <w:sz w:val="24"/>
          <w:szCs w:val="24"/>
          <w:lang w:eastAsia="en-US"/>
        </w:rPr>
      </w:pPr>
      <w:r w:rsidRPr="00B029CC">
        <w:rPr>
          <w:rFonts w:ascii="Garamond" w:hAnsi="Garamond" w:eastAsia="MS Mincho"/>
          <w:color w:val="000000"/>
          <w:sz w:val="24"/>
          <w:szCs w:val="24"/>
          <w:lang w:eastAsia="en-US"/>
        </w:rPr>
        <w:t>7.10.3. Os</w:t>
      </w:r>
      <w:r w:rsidRPr="00B029CC" w:rsidR="00A34952">
        <w:rPr>
          <w:rFonts w:ascii="Garamond" w:hAnsi="Garamond" w:eastAsia="MS Mincho"/>
          <w:color w:val="000000"/>
          <w:sz w:val="24"/>
          <w:szCs w:val="24"/>
          <w:lang w:eastAsia="en-US"/>
        </w:rPr>
        <w:t xml:space="preserve"> dados do contrato e do órgão contratante; </w:t>
      </w:r>
    </w:p>
    <w:p w:rsidRPr="00B029CC" w:rsidR="00A34952" w:rsidP="00A34952" w:rsidRDefault="001F38B4" w14:paraId="17CB1289" w14:textId="7DEDE3BC">
      <w:pPr>
        <w:numPr>
          <w:ilvl w:val="2"/>
          <w:numId w:val="0"/>
        </w:numPr>
        <w:spacing w:before="120" w:after="120" w:line="276" w:lineRule="auto"/>
        <w:ind w:left="284"/>
        <w:jc w:val="both"/>
        <w:rPr>
          <w:rFonts w:ascii="Garamond" w:hAnsi="Garamond" w:eastAsia="MS Mincho"/>
          <w:color w:val="000000"/>
          <w:sz w:val="24"/>
          <w:szCs w:val="24"/>
          <w:lang w:eastAsia="en-US"/>
        </w:rPr>
      </w:pPr>
      <w:r w:rsidRPr="00B029CC">
        <w:rPr>
          <w:rFonts w:ascii="Garamond" w:hAnsi="Garamond" w:eastAsia="MS Mincho"/>
          <w:color w:val="000000"/>
          <w:sz w:val="24"/>
          <w:szCs w:val="24"/>
          <w:lang w:eastAsia="en-US"/>
        </w:rPr>
        <w:t>7.10.4. O</w:t>
      </w:r>
      <w:r w:rsidRPr="00B029CC" w:rsidR="00A34952">
        <w:rPr>
          <w:rFonts w:ascii="Garamond" w:hAnsi="Garamond" w:eastAsia="MS Mincho"/>
          <w:color w:val="000000"/>
          <w:sz w:val="24"/>
          <w:szCs w:val="24"/>
          <w:lang w:eastAsia="en-US"/>
        </w:rPr>
        <w:t xml:space="preserve"> período respectivo de execução do contrato; </w:t>
      </w:r>
    </w:p>
    <w:p w:rsidRPr="00B029CC" w:rsidR="00A34952" w:rsidP="00A34952" w:rsidRDefault="001F38B4" w14:paraId="6492C23F" w14:textId="3270DBD8">
      <w:pPr>
        <w:numPr>
          <w:ilvl w:val="2"/>
          <w:numId w:val="0"/>
        </w:numPr>
        <w:spacing w:before="120" w:after="120" w:line="276" w:lineRule="auto"/>
        <w:ind w:left="284"/>
        <w:jc w:val="both"/>
        <w:rPr>
          <w:rFonts w:ascii="Garamond" w:hAnsi="Garamond" w:eastAsia="MS Mincho"/>
          <w:color w:val="000000"/>
          <w:sz w:val="24"/>
          <w:szCs w:val="24"/>
          <w:lang w:eastAsia="en-US"/>
        </w:rPr>
      </w:pPr>
      <w:r w:rsidRPr="00B029CC">
        <w:rPr>
          <w:rFonts w:ascii="Garamond" w:hAnsi="Garamond" w:eastAsia="MS Mincho"/>
          <w:color w:val="000000"/>
          <w:sz w:val="24"/>
          <w:szCs w:val="24"/>
          <w:lang w:eastAsia="en-US"/>
        </w:rPr>
        <w:t>7.10.5. O</w:t>
      </w:r>
      <w:r w:rsidRPr="00B029CC" w:rsidR="00A34952">
        <w:rPr>
          <w:rFonts w:ascii="Garamond" w:hAnsi="Garamond" w:eastAsia="MS Mincho"/>
          <w:color w:val="000000"/>
          <w:sz w:val="24"/>
          <w:szCs w:val="24"/>
          <w:lang w:eastAsia="en-US"/>
        </w:rPr>
        <w:t xml:space="preserve"> valor a pagar; e </w:t>
      </w:r>
    </w:p>
    <w:p w:rsidRPr="00B029CC" w:rsidR="00A34952" w:rsidP="00A34952" w:rsidRDefault="001F38B4" w14:paraId="6D32D8BB" w14:textId="4EB3EF12">
      <w:pPr>
        <w:numPr>
          <w:ilvl w:val="2"/>
          <w:numId w:val="0"/>
        </w:numPr>
        <w:spacing w:before="120" w:after="120" w:line="276" w:lineRule="auto"/>
        <w:ind w:left="284"/>
        <w:jc w:val="both"/>
        <w:rPr>
          <w:rFonts w:ascii="Garamond" w:hAnsi="Garamond" w:eastAsia="MS Mincho"/>
          <w:color w:val="000000"/>
          <w:sz w:val="24"/>
          <w:szCs w:val="24"/>
          <w:lang w:eastAsia="en-US"/>
        </w:rPr>
      </w:pPr>
      <w:r w:rsidRPr="00B029CC">
        <w:rPr>
          <w:rFonts w:ascii="Garamond" w:hAnsi="Garamond" w:eastAsia="MS Mincho"/>
          <w:color w:val="000000"/>
          <w:sz w:val="24"/>
          <w:szCs w:val="24"/>
          <w:lang w:eastAsia="en-US"/>
        </w:rPr>
        <w:t>7.10.6. Eventual</w:t>
      </w:r>
      <w:r w:rsidRPr="00B029CC" w:rsidR="00A34952">
        <w:rPr>
          <w:rFonts w:ascii="Garamond" w:hAnsi="Garamond" w:eastAsia="MS Mincho"/>
          <w:color w:val="000000"/>
          <w:sz w:val="24"/>
          <w:szCs w:val="24"/>
          <w:lang w:eastAsia="en-US"/>
        </w:rPr>
        <w:t xml:space="preserve"> destaque do valor de retenções tributárias cabíveis.</w:t>
      </w:r>
    </w:p>
    <w:p w:rsidRPr="00B029CC" w:rsidR="00A34952" w:rsidP="00A34952" w:rsidRDefault="00A34952" w14:paraId="52B162B6" w14:textId="761F5064">
      <w:pPr>
        <w:numPr>
          <w:ilvl w:val="1"/>
          <w:numId w:val="0"/>
        </w:numPr>
        <w:spacing w:before="120" w:after="120" w:line="276" w:lineRule="auto"/>
        <w:jc w:val="both"/>
        <w:rPr>
          <w:rFonts w:ascii="Garamond" w:hAnsi="Garamond" w:eastAsia="Arial"/>
          <w:color w:val="000000"/>
          <w:sz w:val="24"/>
          <w:szCs w:val="24"/>
          <w:lang w:eastAsia="en-US"/>
        </w:rPr>
      </w:pPr>
      <w:r w:rsidRPr="00B029CC">
        <w:rPr>
          <w:rFonts w:ascii="Garamond" w:hAnsi="Garamond" w:eastAsia="Calibri"/>
          <w:color w:val="000000"/>
          <w:sz w:val="24"/>
          <w:szCs w:val="24"/>
          <w:lang w:eastAsia="en-US"/>
        </w:rPr>
        <w:t xml:space="preserve"> </w:t>
      </w:r>
      <w:r w:rsidRPr="00B029CC" w:rsidR="001F38B4">
        <w:rPr>
          <w:rFonts w:ascii="Garamond" w:hAnsi="Garamond" w:eastAsia="Calibri"/>
          <w:color w:val="000000"/>
          <w:sz w:val="24"/>
          <w:szCs w:val="24"/>
          <w:lang w:eastAsia="en-US"/>
        </w:rPr>
        <w:t>7.1</w:t>
      </w:r>
      <w:r w:rsidRPr="00B029CC" w:rsidR="00854973">
        <w:rPr>
          <w:rFonts w:ascii="Garamond" w:hAnsi="Garamond" w:eastAsia="Calibri"/>
          <w:color w:val="000000"/>
          <w:sz w:val="24"/>
          <w:szCs w:val="24"/>
          <w:lang w:eastAsia="en-US"/>
        </w:rPr>
        <w:t>0</w:t>
      </w:r>
      <w:r w:rsidRPr="00B029CC" w:rsidR="001F38B4">
        <w:rPr>
          <w:rFonts w:ascii="Garamond" w:hAnsi="Garamond" w:eastAsia="Calibri"/>
          <w:color w:val="000000"/>
          <w:sz w:val="24"/>
          <w:szCs w:val="24"/>
          <w:lang w:eastAsia="en-US"/>
        </w:rPr>
        <w:t xml:space="preserve">. </w:t>
      </w:r>
      <w:r w:rsidRPr="00B029CC">
        <w:rPr>
          <w:rFonts w:ascii="Garamond" w:hAnsi="Garamond" w:eastAsia="Calibri"/>
          <w:color w:val="000000"/>
          <w:sz w:val="24"/>
          <w:szCs w:val="24"/>
          <w:lang w:eastAsia="en-US"/>
        </w:rPr>
        <w:t xml:space="preserve">Havendo erro na apresentação da nota fiscal ou instrumento de cobrança equivalente, ou circunstância que impeça a </w:t>
      </w:r>
      <w:r w:rsidRPr="00B029CC">
        <w:rPr>
          <w:rFonts w:ascii="Garamond" w:hAnsi="Garamond" w:eastAsia="Arial"/>
          <w:color w:val="000000"/>
          <w:sz w:val="24"/>
          <w:szCs w:val="24"/>
          <w:lang w:eastAsia="en-US"/>
        </w:rPr>
        <w:t>liquidação da despesa, esta ficará sobrestada até que o contratado providencie as medidas saneadoras, reiniciando-se o prazo após a comprovação da regularização da situação, sem ônus ao contratante;</w:t>
      </w:r>
    </w:p>
    <w:p w:rsidRPr="00B029CC" w:rsidR="00A34952" w:rsidP="00A34952" w:rsidRDefault="001F38B4" w14:paraId="7A24C5CB" w14:textId="26EC7F81">
      <w:pPr>
        <w:numPr>
          <w:ilvl w:val="1"/>
          <w:numId w:val="0"/>
        </w:numPr>
        <w:spacing w:before="120" w:after="120" w:line="276" w:lineRule="auto"/>
        <w:jc w:val="both"/>
        <w:rPr>
          <w:rFonts w:ascii="Garamond" w:hAnsi="Garamond" w:eastAsia="Arial"/>
          <w:color w:val="000000"/>
          <w:sz w:val="24"/>
          <w:szCs w:val="24"/>
          <w:lang w:eastAsia="en-US"/>
        </w:rPr>
      </w:pPr>
      <w:r w:rsidRPr="00B029CC">
        <w:rPr>
          <w:rFonts w:ascii="Garamond" w:hAnsi="Garamond" w:eastAsia="Arial"/>
          <w:color w:val="000000"/>
          <w:sz w:val="24"/>
          <w:szCs w:val="24"/>
          <w:lang w:eastAsia="en-US"/>
        </w:rPr>
        <w:t>7.1</w:t>
      </w:r>
      <w:r w:rsidRPr="00B029CC" w:rsidR="00854973">
        <w:rPr>
          <w:rFonts w:ascii="Garamond" w:hAnsi="Garamond" w:eastAsia="Arial"/>
          <w:color w:val="000000"/>
          <w:sz w:val="24"/>
          <w:szCs w:val="24"/>
          <w:lang w:eastAsia="en-US"/>
        </w:rPr>
        <w:t>1</w:t>
      </w:r>
      <w:r w:rsidRPr="00B029CC">
        <w:rPr>
          <w:rFonts w:ascii="Garamond" w:hAnsi="Garamond" w:eastAsia="Arial"/>
          <w:color w:val="000000"/>
          <w:sz w:val="24"/>
          <w:szCs w:val="24"/>
          <w:lang w:eastAsia="en-US"/>
        </w:rPr>
        <w:t>.</w:t>
      </w:r>
      <w:r w:rsidRPr="00B029CC" w:rsidR="00A34952">
        <w:rPr>
          <w:rFonts w:ascii="Garamond" w:hAnsi="Garamond" w:eastAsia="Arial"/>
          <w:color w:val="000000"/>
          <w:sz w:val="24"/>
          <w:szCs w:val="24"/>
          <w:lang w:eastAsia="en-US"/>
        </w:rPr>
        <w:t xml:space="preserve"> A nota fiscal ou instrumento de cobrança equivalente deverá ser obrigatoriamente acompanhado da comprovação da regularidade fiscal, constatada por meio de consulta </w:t>
      </w:r>
      <w:r w:rsidRPr="00B029CC" w:rsidR="00A34952">
        <w:rPr>
          <w:rFonts w:ascii="Garamond" w:hAnsi="Garamond" w:eastAsia="Arial"/>
          <w:i/>
          <w:iCs/>
          <w:color w:val="000000"/>
          <w:sz w:val="24"/>
          <w:szCs w:val="24"/>
          <w:lang w:eastAsia="en-US"/>
        </w:rPr>
        <w:t>on-line</w:t>
      </w:r>
      <w:r w:rsidRPr="00B029CC" w:rsidR="00A34952">
        <w:rPr>
          <w:rFonts w:ascii="Garamond" w:hAnsi="Garamond" w:eastAsia="Arial"/>
          <w:color w:val="000000"/>
          <w:sz w:val="24"/>
          <w:szCs w:val="24"/>
          <w:lang w:eastAsia="en-US"/>
        </w:rPr>
        <w:t xml:space="preserve"> ao SICAF ou, na impossibilidade de acesso ao referido Sistema, mediante consulta aos sítios eletrônicos oficiais ou à documentação mencionada no </w:t>
      </w:r>
      <w:hyperlink w:anchor="art68" r:id="rId14">
        <w:r w:rsidRPr="00B029CC" w:rsidR="00A34952">
          <w:rPr>
            <w:rFonts w:ascii="Garamond" w:hAnsi="Garamond" w:eastAsia="Arial"/>
            <w:color w:val="000080"/>
            <w:sz w:val="24"/>
            <w:szCs w:val="24"/>
            <w:u w:val="single"/>
            <w:lang w:eastAsia="en-US"/>
          </w:rPr>
          <w:t xml:space="preserve">art. 68 da Lei nº 14.133, de 2021.  </w:t>
        </w:r>
      </w:hyperlink>
      <w:r w:rsidRPr="00B029CC" w:rsidR="00A34952">
        <w:rPr>
          <w:rFonts w:ascii="Garamond" w:hAnsi="Garamond" w:eastAsia="Arial"/>
          <w:color w:val="000000"/>
          <w:sz w:val="24"/>
          <w:szCs w:val="24"/>
          <w:lang w:eastAsia="en-US"/>
        </w:rPr>
        <w:t xml:space="preserve"> </w:t>
      </w:r>
    </w:p>
    <w:p w:rsidRPr="00B029CC" w:rsidR="00A34952" w:rsidP="00A34952" w:rsidRDefault="001F38B4" w14:paraId="6FC4E93D" w14:textId="24FFF082">
      <w:pPr>
        <w:numPr>
          <w:ilvl w:val="1"/>
          <w:numId w:val="0"/>
        </w:numPr>
        <w:spacing w:before="120" w:after="120" w:line="276" w:lineRule="auto"/>
        <w:jc w:val="both"/>
        <w:rPr>
          <w:rFonts w:ascii="Garamond" w:hAnsi="Garamond" w:eastAsia="Arial"/>
          <w:color w:val="000000"/>
          <w:sz w:val="24"/>
          <w:szCs w:val="24"/>
        </w:rPr>
      </w:pPr>
      <w:r w:rsidRPr="00B029CC">
        <w:rPr>
          <w:rFonts w:ascii="Garamond" w:hAnsi="Garamond" w:eastAsia="Arial"/>
          <w:color w:val="000000"/>
          <w:sz w:val="24"/>
          <w:szCs w:val="24"/>
        </w:rPr>
        <w:t>7.1</w:t>
      </w:r>
      <w:r w:rsidRPr="00B029CC" w:rsidR="00854973">
        <w:rPr>
          <w:rFonts w:ascii="Garamond" w:hAnsi="Garamond" w:eastAsia="Arial"/>
          <w:color w:val="000000"/>
          <w:sz w:val="24"/>
          <w:szCs w:val="24"/>
        </w:rPr>
        <w:t>2</w:t>
      </w:r>
      <w:r w:rsidRPr="00B029CC">
        <w:rPr>
          <w:rFonts w:ascii="Garamond" w:hAnsi="Garamond" w:eastAsia="Arial"/>
          <w:color w:val="000000"/>
          <w:sz w:val="24"/>
          <w:szCs w:val="24"/>
        </w:rPr>
        <w:t xml:space="preserve">. </w:t>
      </w:r>
      <w:r w:rsidRPr="00B029CC" w:rsidR="00A34952">
        <w:rPr>
          <w:rFonts w:ascii="Garamond" w:hAnsi="Garamond" w:eastAsia="Arial"/>
          <w:color w:val="000000"/>
          <w:sz w:val="24"/>
          <w:szCs w:val="24"/>
        </w:rPr>
        <w:t xml:space="preserve">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w:t>
      </w:r>
    </w:p>
    <w:p w:rsidRPr="00B029CC" w:rsidR="00A34952" w:rsidP="00A34952" w:rsidRDefault="001F38B4" w14:paraId="7034C9F6" w14:textId="4F7C3DCB">
      <w:pPr>
        <w:numPr>
          <w:ilvl w:val="1"/>
          <w:numId w:val="0"/>
        </w:numPr>
        <w:spacing w:before="120" w:after="120" w:line="276" w:lineRule="auto"/>
        <w:jc w:val="both"/>
        <w:rPr>
          <w:rFonts w:ascii="Garamond" w:hAnsi="Garamond" w:eastAsia="Arial"/>
          <w:color w:val="000000"/>
          <w:sz w:val="24"/>
          <w:szCs w:val="24"/>
          <w:lang w:eastAsia="en-US"/>
        </w:rPr>
      </w:pPr>
      <w:r w:rsidRPr="00B029CC">
        <w:rPr>
          <w:rFonts w:ascii="Garamond" w:hAnsi="Garamond" w:eastAsia="Arial"/>
          <w:color w:val="000000"/>
          <w:sz w:val="24"/>
          <w:szCs w:val="24"/>
          <w:lang w:eastAsia="en-US"/>
        </w:rPr>
        <w:t>7.1</w:t>
      </w:r>
      <w:r w:rsidRPr="00B029CC" w:rsidR="00854973">
        <w:rPr>
          <w:rFonts w:ascii="Garamond" w:hAnsi="Garamond" w:eastAsia="Arial"/>
          <w:color w:val="000000"/>
          <w:sz w:val="24"/>
          <w:szCs w:val="24"/>
          <w:lang w:eastAsia="en-US"/>
        </w:rPr>
        <w:t>3</w:t>
      </w:r>
      <w:r w:rsidRPr="00B029CC">
        <w:rPr>
          <w:rFonts w:ascii="Garamond" w:hAnsi="Garamond" w:eastAsia="Arial"/>
          <w:color w:val="000000"/>
          <w:sz w:val="24"/>
          <w:szCs w:val="24"/>
          <w:lang w:eastAsia="en-US"/>
        </w:rPr>
        <w:t xml:space="preserve">. </w:t>
      </w:r>
      <w:r w:rsidRPr="00B029CC" w:rsidR="00A34952">
        <w:rPr>
          <w:rFonts w:ascii="Garamond" w:hAnsi="Garamond" w:eastAsia="Arial"/>
          <w:color w:val="000000"/>
          <w:sz w:val="24"/>
          <w:szCs w:val="24"/>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Pr="00B029CC" w:rsidR="00A34952" w:rsidP="00A34952" w:rsidRDefault="001F38B4" w14:paraId="3434C580" w14:textId="0A946355">
      <w:pPr>
        <w:numPr>
          <w:ilvl w:val="1"/>
          <w:numId w:val="0"/>
        </w:numPr>
        <w:spacing w:before="120" w:after="120" w:line="276" w:lineRule="auto"/>
        <w:jc w:val="both"/>
        <w:rPr>
          <w:rFonts w:ascii="Garamond" w:hAnsi="Garamond" w:eastAsia="Arial"/>
          <w:color w:val="000000"/>
          <w:sz w:val="24"/>
          <w:szCs w:val="24"/>
          <w:lang w:eastAsia="en-US"/>
        </w:rPr>
      </w:pPr>
      <w:r w:rsidRPr="00B029CC">
        <w:rPr>
          <w:rFonts w:ascii="Garamond" w:hAnsi="Garamond" w:eastAsia="Arial"/>
          <w:color w:val="000000"/>
          <w:sz w:val="24"/>
          <w:szCs w:val="24"/>
          <w:lang w:eastAsia="en-US"/>
        </w:rPr>
        <w:t>7.1</w:t>
      </w:r>
      <w:r w:rsidRPr="00B029CC" w:rsidR="00854973">
        <w:rPr>
          <w:rFonts w:ascii="Garamond" w:hAnsi="Garamond" w:eastAsia="Arial"/>
          <w:color w:val="000000"/>
          <w:sz w:val="24"/>
          <w:szCs w:val="24"/>
          <w:lang w:eastAsia="en-US"/>
        </w:rPr>
        <w:t>4</w:t>
      </w:r>
      <w:r w:rsidRPr="00B029CC">
        <w:rPr>
          <w:rFonts w:ascii="Garamond" w:hAnsi="Garamond" w:eastAsia="Arial"/>
          <w:color w:val="000000"/>
          <w:sz w:val="24"/>
          <w:szCs w:val="24"/>
          <w:lang w:eastAsia="en-US"/>
        </w:rPr>
        <w:t xml:space="preserve">. </w:t>
      </w:r>
      <w:r w:rsidRPr="00B029CC" w:rsidR="00A34952">
        <w:rPr>
          <w:rFonts w:ascii="Garamond" w:hAnsi="Garamond" w:eastAsia="Arial"/>
          <w:color w:val="000000"/>
          <w:sz w:val="24"/>
          <w:szCs w:val="24"/>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Pr="00B029CC" w:rsidR="00A34952" w:rsidP="00A34952" w:rsidRDefault="001F38B4" w14:paraId="67897EF6" w14:textId="7251A293">
      <w:pPr>
        <w:numPr>
          <w:ilvl w:val="1"/>
          <w:numId w:val="0"/>
        </w:numPr>
        <w:spacing w:before="120" w:after="120" w:line="276" w:lineRule="auto"/>
        <w:jc w:val="both"/>
        <w:rPr>
          <w:rFonts w:ascii="Garamond" w:hAnsi="Garamond" w:eastAsia="Arial"/>
          <w:color w:val="000000"/>
          <w:sz w:val="24"/>
          <w:szCs w:val="24"/>
          <w:lang w:eastAsia="en-US"/>
        </w:rPr>
      </w:pPr>
      <w:r w:rsidRPr="00B029CC">
        <w:rPr>
          <w:rFonts w:ascii="Garamond" w:hAnsi="Garamond" w:eastAsia="Arial"/>
          <w:color w:val="000000"/>
          <w:sz w:val="24"/>
          <w:szCs w:val="24"/>
          <w:lang w:eastAsia="en-US"/>
        </w:rPr>
        <w:t>7.1</w:t>
      </w:r>
      <w:r w:rsidRPr="00B029CC" w:rsidR="00854973">
        <w:rPr>
          <w:rFonts w:ascii="Garamond" w:hAnsi="Garamond" w:eastAsia="Arial"/>
          <w:color w:val="000000"/>
          <w:sz w:val="24"/>
          <w:szCs w:val="24"/>
          <w:lang w:eastAsia="en-US"/>
        </w:rPr>
        <w:t>5</w:t>
      </w:r>
      <w:r w:rsidRPr="00B029CC">
        <w:rPr>
          <w:rFonts w:ascii="Garamond" w:hAnsi="Garamond" w:eastAsia="Arial"/>
          <w:color w:val="000000"/>
          <w:sz w:val="24"/>
          <w:szCs w:val="24"/>
          <w:lang w:eastAsia="en-US"/>
        </w:rPr>
        <w:t xml:space="preserve">. </w:t>
      </w:r>
      <w:r w:rsidRPr="00B029CC" w:rsidR="00A34952">
        <w:rPr>
          <w:rFonts w:ascii="Garamond" w:hAnsi="Garamond" w:eastAsia="Arial"/>
          <w:color w:val="000000"/>
          <w:sz w:val="24"/>
          <w:szCs w:val="24"/>
          <w:lang w:eastAsia="en-US"/>
        </w:rPr>
        <w:t xml:space="preserve">Persistindo a irregularidade, o contratante deverá adotar as medidas necessárias à rescisão contratual nos autos do processo administrativo correspondente, assegurada ao contratado a ampla defesa. </w:t>
      </w:r>
    </w:p>
    <w:p w:rsidRPr="00B029CC" w:rsidR="00A34952" w:rsidP="00A34952" w:rsidRDefault="001F38B4" w14:paraId="20D89DCD" w14:textId="0ADF73FF">
      <w:pPr>
        <w:numPr>
          <w:ilvl w:val="1"/>
          <w:numId w:val="0"/>
        </w:numPr>
        <w:spacing w:before="120" w:after="120" w:line="276" w:lineRule="auto"/>
        <w:jc w:val="both"/>
        <w:rPr>
          <w:rFonts w:ascii="Garamond" w:hAnsi="Garamond" w:eastAsia="Arial"/>
          <w:color w:val="000000"/>
          <w:sz w:val="24"/>
          <w:szCs w:val="24"/>
          <w:lang w:eastAsia="en-US"/>
        </w:rPr>
      </w:pPr>
      <w:r w:rsidRPr="00B029CC">
        <w:rPr>
          <w:rFonts w:ascii="Garamond" w:hAnsi="Garamond" w:eastAsia="Arial"/>
          <w:color w:val="000000"/>
          <w:sz w:val="24"/>
          <w:szCs w:val="24"/>
          <w:lang w:eastAsia="en-US"/>
        </w:rPr>
        <w:t>7.1</w:t>
      </w:r>
      <w:r w:rsidRPr="00B029CC" w:rsidR="00854973">
        <w:rPr>
          <w:rFonts w:ascii="Garamond" w:hAnsi="Garamond" w:eastAsia="Arial"/>
          <w:color w:val="000000"/>
          <w:sz w:val="24"/>
          <w:szCs w:val="24"/>
          <w:lang w:eastAsia="en-US"/>
        </w:rPr>
        <w:t>6</w:t>
      </w:r>
      <w:r w:rsidRPr="00B029CC">
        <w:rPr>
          <w:rFonts w:ascii="Garamond" w:hAnsi="Garamond" w:eastAsia="Arial"/>
          <w:color w:val="000000"/>
          <w:sz w:val="24"/>
          <w:szCs w:val="24"/>
          <w:lang w:eastAsia="en-US"/>
        </w:rPr>
        <w:t xml:space="preserve">. </w:t>
      </w:r>
      <w:r w:rsidRPr="00B029CC" w:rsidR="00A34952">
        <w:rPr>
          <w:rFonts w:ascii="Garamond" w:hAnsi="Garamond" w:eastAsia="Arial"/>
          <w:color w:val="000000"/>
          <w:sz w:val="24"/>
          <w:szCs w:val="24"/>
          <w:lang w:eastAsia="en-US"/>
        </w:rPr>
        <w:t xml:space="preserve">Havendo a efetiva execução do objeto, os pagamentos serão realizados normalmente, até que se decida pela rescisão do contrato, caso o contratado não regularize sua situação junto ao SICAF.  </w:t>
      </w:r>
    </w:p>
    <w:p w:rsidRPr="00B029CC" w:rsidR="00A34952" w:rsidP="00A34952" w:rsidRDefault="00A34952" w14:paraId="312A93AC" w14:textId="77777777">
      <w:pPr>
        <w:keepNext/>
        <w:keepLines/>
        <w:tabs>
          <w:tab w:val="left" w:pos="567"/>
        </w:tabs>
        <w:spacing w:before="240" w:after="120" w:line="276" w:lineRule="auto"/>
        <w:jc w:val="both"/>
        <w:outlineLvl w:val="1"/>
        <w:rPr>
          <w:rFonts w:ascii="Garamond" w:hAnsi="Garamond" w:eastAsia="MS Gothic"/>
          <w:b/>
          <w:bCs/>
          <w:sz w:val="24"/>
          <w:szCs w:val="24"/>
          <w:lang w:eastAsia="zh-CN" w:bidi="hi-IN"/>
        </w:rPr>
      </w:pPr>
      <w:r w:rsidRPr="00B029CC">
        <w:rPr>
          <w:rFonts w:ascii="Garamond" w:hAnsi="Garamond" w:eastAsia="MS Gothic"/>
          <w:b/>
          <w:bCs/>
          <w:sz w:val="24"/>
          <w:szCs w:val="24"/>
          <w:lang w:eastAsia="zh-CN" w:bidi="hi-IN"/>
        </w:rPr>
        <w:lastRenderedPageBreak/>
        <w:t>Prazo de pagamento</w:t>
      </w:r>
    </w:p>
    <w:p w:rsidRPr="00B029CC" w:rsidR="00A34952" w:rsidP="00A34952" w:rsidRDefault="001F38B4" w14:paraId="496FEAED" w14:textId="34633B16">
      <w:pPr>
        <w:numPr>
          <w:ilvl w:val="1"/>
          <w:numId w:val="0"/>
        </w:numPr>
        <w:spacing w:before="120" w:after="120" w:line="276" w:lineRule="auto"/>
        <w:jc w:val="both"/>
        <w:rPr>
          <w:rFonts w:ascii="Garamond" w:hAnsi="Garamond" w:eastAsia="Arial"/>
          <w:sz w:val="24"/>
          <w:szCs w:val="24"/>
        </w:rPr>
      </w:pPr>
      <w:r w:rsidRPr="00B029CC">
        <w:rPr>
          <w:rFonts w:ascii="Garamond" w:hAnsi="Garamond" w:eastAsia="Arial"/>
          <w:sz w:val="24"/>
          <w:szCs w:val="24"/>
        </w:rPr>
        <w:t>7.1</w:t>
      </w:r>
      <w:r w:rsidRPr="00B029CC" w:rsidR="00854973">
        <w:rPr>
          <w:rFonts w:ascii="Garamond" w:hAnsi="Garamond" w:eastAsia="Arial"/>
          <w:sz w:val="24"/>
          <w:szCs w:val="24"/>
        </w:rPr>
        <w:t>7</w:t>
      </w:r>
      <w:r w:rsidRPr="00B029CC">
        <w:rPr>
          <w:rFonts w:ascii="Garamond" w:hAnsi="Garamond" w:eastAsia="Arial"/>
          <w:sz w:val="24"/>
          <w:szCs w:val="24"/>
        </w:rPr>
        <w:t xml:space="preserve">. </w:t>
      </w:r>
      <w:r w:rsidRPr="00B029CC" w:rsidR="00A34952">
        <w:rPr>
          <w:rFonts w:ascii="Garamond" w:hAnsi="Garamond" w:eastAsia="Arial"/>
          <w:sz w:val="24"/>
          <w:szCs w:val="24"/>
        </w:rPr>
        <w:t xml:space="preserve">O pagamento será efetuado no prazo de até </w:t>
      </w:r>
      <w:r w:rsidRPr="00B029CC" w:rsidR="00EE16F9">
        <w:rPr>
          <w:rFonts w:ascii="Garamond" w:hAnsi="Garamond"/>
          <w:sz w:val="24"/>
          <w:szCs w:val="24"/>
          <w:shd w:val="clear" w:color="auto" w:fill="FFFFFF"/>
        </w:rPr>
        <w:t xml:space="preserve">30 (trinta) dias consecutivos, para </w:t>
      </w:r>
      <w:r w:rsidR="00362F95">
        <w:rPr>
          <w:rFonts w:ascii="Garamond" w:hAnsi="Garamond"/>
          <w:sz w:val="24"/>
          <w:szCs w:val="24"/>
          <w:shd w:val="clear" w:color="auto" w:fill="FFFFFF"/>
        </w:rPr>
        <w:t>a</w:t>
      </w:r>
      <w:r w:rsidRPr="00B029CC" w:rsidR="00EE16F9">
        <w:rPr>
          <w:rFonts w:ascii="Garamond" w:hAnsi="Garamond"/>
          <w:sz w:val="24"/>
          <w:szCs w:val="24"/>
          <w:shd w:val="clear" w:color="auto" w:fill="FFFFFF"/>
        </w:rPr>
        <w:t>s contrat</w:t>
      </w:r>
      <w:r w:rsidR="00362F95">
        <w:rPr>
          <w:rFonts w:ascii="Garamond" w:hAnsi="Garamond"/>
          <w:sz w:val="24"/>
          <w:szCs w:val="24"/>
          <w:shd w:val="clear" w:color="auto" w:fill="FFFFFF"/>
        </w:rPr>
        <w:t>ações</w:t>
      </w:r>
      <w:r w:rsidRPr="00B029CC" w:rsidR="00EE16F9">
        <w:rPr>
          <w:rFonts w:ascii="Garamond" w:hAnsi="Garamond"/>
          <w:sz w:val="24"/>
          <w:szCs w:val="24"/>
          <w:shd w:val="clear" w:color="auto" w:fill="FFFFFF"/>
        </w:rPr>
        <w:t xml:space="preserve"> em geral, e 5 (cinco) dias úteis, para </w:t>
      </w:r>
      <w:r w:rsidR="00362F95">
        <w:rPr>
          <w:rFonts w:ascii="Garamond" w:hAnsi="Garamond"/>
          <w:sz w:val="24"/>
          <w:szCs w:val="24"/>
          <w:shd w:val="clear" w:color="auto" w:fill="FFFFFF"/>
        </w:rPr>
        <w:t>as</w:t>
      </w:r>
      <w:r w:rsidRPr="00B029CC" w:rsidR="00EE16F9">
        <w:rPr>
          <w:rFonts w:ascii="Garamond" w:hAnsi="Garamond"/>
          <w:sz w:val="24"/>
          <w:szCs w:val="24"/>
          <w:shd w:val="clear" w:color="auto" w:fill="FFFFFF"/>
        </w:rPr>
        <w:t xml:space="preserve"> contrat</w:t>
      </w:r>
      <w:r w:rsidR="00362F95">
        <w:rPr>
          <w:rFonts w:ascii="Garamond" w:hAnsi="Garamond"/>
          <w:sz w:val="24"/>
          <w:szCs w:val="24"/>
          <w:shd w:val="clear" w:color="auto" w:fill="FFFFFF"/>
        </w:rPr>
        <w:t>ações</w:t>
      </w:r>
      <w:r w:rsidRPr="00B029CC" w:rsidR="00EE16F9">
        <w:rPr>
          <w:rFonts w:ascii="Garamond" w:hAnsi="Garamond"/>
          <w:sz w:val="24"/>
          <w:szCs w:val="24"/>
          <w:shd w:val="clear" w:color="auto" w:fill="FFFFFF"/>
        </w:rPr>
        <w:t xml:space="preserve"> </w:t>
      </w:r>
      <w:r w:rsidRPr="00B029CC" w:rsidR="00EE16F9">
        <w:rPr>
          <w:rFonts w:ascii="Garamond" w:hAnsi="Garamond" w:eastAsia="Arial"/>
          <w:sz w:val="24"/>
          <w:szCs w:val="24"/>
          <w:lang w:eastAsia="en-US"/>
        </w:rPr>
        <w:t xml:space="preserve">cujos valores não ultrapassem o limite de que trata o </w:t>
      </w:r>
      <w:hyperlink w:anchor="art75" r:id="rId15">
        <w:r w:rsidRPr="00B029CC" w:rsidR="00EE16F9">
          <w:rPr>
            <w:rFonts w:ascii="Garamond" w:hAnsi="Garamond" w:eastAsia="Arial"/>
            <w:sz w:val="24"/>
            <w:szCs w:val="24"/>
            <w:lang w:eastAsia="en-US"/>
          </w:rPr>
          <w:t>inciso II do art. 75 da Lei nº 14.133, de 2021</w:t>
        </w:r>
      </w:hyperlink>
      <w:r w:rsidRPr="00B029CC" w:rsidR="00EE16F9">
        <w:rPr>
          <w:rFonts w:ascii="Garamond" w:hAnsi="Garamond"/>
          <w:sz w:val="24"/>
          <w:szCs w:val="24"/>
          <w:shd w:val="clear" w:color="auto" w:fill="FFFFFF"/>
        </w:rPr>
        <w:t xml:space="preserve">, </w:t>
      </w:r>
      <w:r w:rsidRPr="00B029CC" w:rsidR="00A34952">
        <w:rPr>
          <w:rFonts w:ascii="Garamond" w:hAnsi="Garamond" w:eastAsia="Arial"/>
          <w:sz w:val="24"/>
          <w:szCs w:val="24"/>
        </w:rPr>
        <w:t xml:space="preserve">contados da finalização da liquidação da despesa, conforme seção anterior, nos termos </w:t>
      </w:r>
      <w:r w:rsidRPr="00B029CC" w:rsidR="00EE16F9">
        <w:rPr>
          <w:rFonts w:ascii="Garamond" w:hAnsi="Garamond" w:eastAsia="Arial"/>
          <w:sz w:val="24"/>
          <w:szCs w:val="24"/>
        </w:rPr>
        <w:t>do Art. 9º, do Decreto Municipal nº 13.281/2019.</w:t>
      </w:r>
    </w:p>
    <w:p w:rsidRPr="00B029CC" w:rsidR="00A34952" w:rsidP="00A34952" w:rsidRDefault="001F38B4" w14:paraId="65945DD6" w14:textId="3A354941">
      <w:pPr>
        <w:numPr>
          <w:ilvl w:val="1"/>
          <w:numId w:val="0"/>
        </w:numPr>
        <w:spacing w:before="120" w:after="120" w:line="276" w:lineRule="auto"/>
        <w:jc w:val="both"/>
        <w:rPr>
          <w:rFonts w:ascii="Garamond" w:hAnsi="Garamond" w:eastAsia="Arial"/>
          <w:color w:val="000000"/>
          <w:sz w:val="24"/>
          <w:szCs w:val="24"/>
          <w:lang w:eastAsia="en-US"/>
        </w:rPr>
      </w:pPr>
      <w:r w:rsidRPr="00B029CC">
        <w:rPr>
          <w:rFonts w:ascii="Garamond" w:hAnsi="Garamond" w:eastAsia="Arial"/>
          <w:color w:val="000000"/>
          <w:sz w:val="24"/>
          <w:szCs w:val="24"/>
          <w:lang w:eastAsia="en-US"/>
        </w:rPr>
        <w:t>7.1</w:t>
      </w:r>
      <w:r w:rsidRPr="00B029CC" w:rsidR="00854973">
        <w:rPr>
          <w:rFonts w:ascii="Garamond" w:hAnsi="Garamond" w:eastAsia="Arial"/>
          <w:color w:val="000000"/>
          <w:sz w:val="24"/>
          <w:szCs w:val="24"/>
          <w:lang w:eastAsia="en-US"/>
        </w:rPr>
        <w:t>8</w:t>
      </w:r>
      <w:r w:rsidRPr="00B029CC">
        <w:rPr>
          <w:rFonts w:ascii="Garamond" w:hAnsi="Garamond" w:eastAsia="Arial"/>
          <w:color w:val="000000"/>
          <w:sz w:val="24"/>
          <w:szCs w:val="24"/>
          <w:lang w:eastAsia="en-US"/>
        </w:rPr>
        <w:t xml:space="preserve">. </w:t>
      </w:r>
      <w:r w:rsidRPr="00B029CC" w:rsidR="00A34952">
        <w:rPr>
          <w:rFonts w:ascii="Garamond" w:hAnsi="Garamond" w:eastAsia="Arial"/>
          <w:color w:val="000000"/>
          <w:sz w:val="24"/>
          <w:szCs w:val="24"/>
          <w:lang w:eastAsia="en-US"/>
        </w:rPr>
        <w:t>No caso de atraso pelo Contratante, os valores devidos ao contratado serão atualizados monetariamente entre o termo final do prazo de pagamento até a data de sua efetiva realização, mediante aplicação do índice</w:t>
      </w:r>
      <w:r w:rsidR="00362F95">
        <w:rPr>
          <w:rFonts w:ascii="Garamond" w:hAnsi="Garamond" w:eastAsia="Arial"/>
          <w:color w:val="000000"/>
          <w:sz w:val="24"/>
          <w:szCs w:val="24"/>
          <w:lang w:eastAsia="en-US"/>
        </w:rPr>
        <w:t xml:space="preserve"> IPCA </w:t>
      </w:r>
      <w:r w:rsidRPr="00B029CC" w:rsidR="00A34952">
        <w:rPr>
          <w:rFonts w:ascii="Garamond" w:hAnsi="Garamond" w:eastAsia="Arial"/>
          <w:color w:val="000000"/>
          <w:sz w:val="24"/>
          <w:szCs w:val="24"/>
          <w:lang w:eastAsia="en-US"/>
        </w:rPr>
        <w:t>de correção monetária.</w:t>
      </w:r>
    </w:p>
    <w:p w:rsidRPr="00B029CC" w:rsidR="00A34952" w:rsidP="00A34952" w:rsidRDefault="00A34952" w14:paraId="1E214BCE" w14:textId="77777777">
      <w:pPr>
        <w:keepNext/>
        <w:keepLines/>
        <w:tabs>
          <w:tab w:val="left" w:pos="567"/>
        </w:tabs>
        <w:spacing w:before="240" w:after="120" w:line="276" w:lineRule="auto"/>
        <w:jc w:val="both"/>
        <w:outlineLvl w:val="1"/>
        <w:rPr>
          <w:rFonts w:ascii="Garamond" w:hAnsi="Garamond" w:eastAsia="MS Gothic"/>
          <w:b/>
          <w:bCs/>
          <w:sz w:val="24"/>
          <w:szCs w:val="24"/>
          <w:lang w:eastAsia="zh-CN" w:bidi="hi-IN"/>
        </w:rPr>
      </w:pPr>
      <w:r w:rsidRPr="00B029CC">
        <w:rPr>
          <w:rFonts w:ascii="Garamond" w:hAnsi="Garamond" w:eastAsia="MS Gothic"/>
          <w:b/>
          <w:bCs/>
          <w:sz w:val="24"/>
          <w:szCs w:val="24"/>
          <w:lang w:eastAsia="zh-CN" w:bidi="hi-IN"/>
        </w:rPr>
        <w:t>Forma de pagamento</w:t>
      </w:r>
    </w:p>
    <w:p w:rsidRPr="00B029CC" w:rsidR="00A34952" w:rsidP="00A34952" w:rsidRDefault="001F38B4" w14:paraId="7E65EFF4" w14:textId="70894D43">
      <w:pPr>
        <w:numPr>
          <w:ilvl w:val="1"/>
          <w:numId w:val="0"/>
        </w:numPr>
        <w:spacing w:before="120" w:after="120" w:line="276" w:lineRule="auto"/>
        <w:jc w:val="both"/>
        <w:rPr>
          <w:rFonts w:ascii="Garamond" w:hAnsi="Garamond" w:eastAsia="Arial"/>
          <w:color w:val="000000"/>
          <w:sz w:val="24"/>
          <w:szCs w:val="24"/>
          <w:lang w:eastAsia="en-US"/>
        </w:rPr>
      </w:pPr>
      <w:r w:rsidRPr="00B029CC">
        <w:rPr>
          <w:rFonts w:ascii="Garamond" w:hAnsi="Garamond" w:eastAsia="Arial"/>
          <w:color w:val="000000"/>
          <w:sz w:val="24"/>
          <w:szCs w:val="24"/>
          <w:lang w:eastAsia="en-US"/>
        </w:rPr>
        <w:t>7.</w:t>
      </w:r>
      <w:r w:rsidRPr="00B029CC" w:rsidR="00854973">
        <w:rPr>
          <w:rFonts w:ascii="Garamond" w:hAnsi="Garamond" w:eastAsia="Arial"/>
          <w:color w:val="000000"/>
          <w:sz w:val="24"/>
          <w:szCs w:val="24"/>
          <w:lang w:eastAsia="en-US"/>
        </w:rPr>
        <w:t>19</w:t>
      </w:r>
      <w:r w:rsidRPr="00B029CC">
        <w:rPr>
          <w:rFonts w:ascii="Garamond" w:hAnsi="Garamond" w:eastAsia="Arial"/>
          <w:color w:val="000000"/>
          <w:sz w:val="24"/>
          <w:szCs w:val="24"/>
          <w:lang w:eastAsia="en-US"/>
        </w:rPr>
        <w:t xml:space="preserve">. </w:t>
      </w:r>
      <w:r w:rsidRPr="00B029CC" w:rsidR="00A34952">
        <w:rPr>
          <w:rFonts w:ascii="Garamond" w:hAnsi="Garamond" w:eastAsia="Arial"/>
          <w:color w:val="000000"/>
          <w:sz w:val="24"/>
          <w:szCs w:val="24"/>
          <w:lang w:eastAsia="en-US"/>
        </w:rPr>
        <w:t>O pagamento será realizado por meio de ordem bancária, para crédito em banco, agência e conta corrente indicados pelo contratado.</w:t>
      </w:r>
    </w:p>
    <w:p w:rsidRPr="00B029CC" w:rsidR="00A34952" w:rsidP="00A34952" w:rsidRDefault="001F38B4" w14:paraId="27B366D8" w14:textId="09CE06D1">
      <w:pPr>
        <w:numPr>
          <w:ilvl w:val="1"/>
          <w:numId w:val="0"/>
        </w:numPr>
        <w:spacing w:before="120" w:after="120" w:line="276" w:lineRule="auto"/>
        <w:jc w:val="both"/>
        <w:rPr>
          <w:rFonts w:ascii="Garamond" w:hAnsi="Garamond" w:eastAsia="Arial"/>
          <w:color w:val="000000"/>
          <w:sz w:val="24"/>
          <w:szCs w:val="24"/>
          <w:lang w:eastAsia="en-US"/>
        </w:rPr>
      </w:pPr>
      <w:r w:rsidRPr="00B029CC">
        <w:rPr>
          <w:rFonts w:ascii="Garamond" w:hAnsi="Garamond" w:eastAsia="Arial"/>
          <w:color w:val="000000"/>
          <w:sz w:val="24"/>
          <w:szCs w:val="24"/>
          <w:lang w:eastAsia="en-US"/>
        </w:rPr>
        <w:t>7.2</w:t>
      </w:r>
      <w:r w:rsidRPr="00B029CC" w:rsidR="00854973">
        <w:rPr>
          <w:rFonts w:ascii="Garamond" w:hAnsi="Garamond" w:eastAsia="Arial"/>
          <w:color w:val="000000"/>
          <w:sz w:val="24"/>
          <w:szCs w:val="24"/>
          <w:lang w:eastAsia="en-US"/>
        </w:rPr>
        <w:t>0</w:t>
      </w:r>
      <w:r w:rsidRPr="00B029CC">
        <w:rPr>
          <w:rFonts w:ascii="Garamond" w:hAnsi="Garamond" w:eastAsia="Arial"/>
          <w:color w:val="000000"/>
          <w:sz w:val="24"/>
          <w:szCs w:val="24"/>
          <w:lang w:eastAsia="en-US"/>
        </w:rPr>
        <w:t xml:space="preserve">. </w:t>
      </w:r>
      <w:r w:rsidRPr="00B029CC" w:rsidR="00A34952">
        <w:rPr>
          <w:rFonts w:ascii="Garamond" w:hAnsi="Garamond" w:eastAsia="Arial"/>
          <w:color w:val="000000"/>
          <w:sz w:val="24"/>
          <w:szCs w:val="24"/>
          <w:lang w:eastAsia="en-US"/>
        </w:rPr>
        <w:t>Será considerada data do pagamento o dia em que constar como emitida a ordem bancária para pagamento.</w:t>
      </w:r>
    </w:p>
    <w:p w:rsidRPr="00B029CC" w:rsidR="00A34952" w:rsidP="00A34952" w:rsidRDefault="001F38B4" w14:paraId="287D220B" w14:textId="4AB82033">
      <w:pPr>
        <w:numPr>
          <w:ilvl w:val="1"/>
          <w:numId w:val="0"/>
        </w:numPr>
        <w:spacing w:before="120" w:after="120" w:line="276" w:lineRule="auto"/>
        <w:jc w:val="both"/>
        <w:rPr>
          <w:rFonts w:ascii="Garamond" w:hAnsi="Garamond" w:eastAsia="Arial"/>
          <w:color w:val="000000"/>
          <w:sz w:val="24"/>
          <w:szCs w:val="24"/>
          <w:lang w:eastAsia="en-US"/>
        </w:rPr>
      </w:pPr>
      <w:r w:rsidRPr="00B029CC">
        <w:rPr>
          <w:rFonts w:ascii="Garamond" w:hAnsi="Garamond" w:eastAsia="Arial"/>
          <w:color w:val="000000"/>
          <w:sz w:val="24"/>
          <w:szCs w:val="24"/>
          <w:lang w:eastAsia="en-US"/>
        </w:rPr>
        <w:t>7.2</w:t>
      </w:r>
      <w:r w:rsidRPr="00B029CC" w:rsidR="00854973">
        <w:rPr>
          <w:rFonts w:ascii="Garamond" w:hAnsi="Garamond" w:eastAsia="Arial"/>
          <w:color w:val="000000"/>
          <w:sz w:val="24"/>
          <w:szCs w:val="24"/>
          <w:lang w:eastAsia="en-US"/>
        </w:rPr>
        <w:t>1</w:t>
      </w:r>
      <w:r w:rsidRPr="00B029CC">
        <w:rPr>
          <w:rFonts w:ascii="Garamond" w:hAnsi="Garamond" w:eastAsia="Arial"/>
          <w:color w:val="000000"/>
          <w:sz w:val="24"/>
          <w:szCs w:val="24"/>
          <w:lang w:eastAsia="en-US"/>
        </w:rPr>
        <w:t xml:space="preserve">. </w:t>
      </w:r>
      <w:r w:rsidRPr="00B029CC" w:rsidR="00A34952">
        <w:rPr>
          <w:rFonts w:ascii="Garamond" w:hAnsi="Garamond" w:eastAsia="Arial"/>
          <w:color w:val="000000"/>
          <w:sz w:val="24"/>
          <w:szCs w:val="24"/>
          <w:lang w:eastAsia="en-US"/>
        </w:rPr>
        <w:t>Quando do pagamento, será efetuada a retenção tributária prevista na legislação aplicável.</w:t>
      </w:r>
    </w:p>
    <w:p w:rsidRPr="00B029CC" w:rsidR="00A34952" w:rsidP="00A34952" w:rsidRDefault="001F38B4" w14:paraId="638FD4F7" w14:textId="6F1C52BB">
      <w:pPr>
        <w:numPr>
          <w:ilvl w:val="2"/>
          <w:numId w:val="0"/>
        </w:numPr>
        <w:spacing w:before="120" w:after="120" w:line="276" w:lineRule="auto"/>
        <w:ind w:left="284"/>
        <w:jc w:val="both"/>
        <w:rPr>
          <w:rFonts w:ascii="Garamond" w:hAnsi="Garamond" w:eastAsia="MS Mincho"/>
          <w:color w:val="000000"/>
          <w:sz w:val="24"/>
          <w:szCs w:val="24"/>
          <w:lang w:eastAsia="en-US"/>
        </w:rPr>
      </w:pPr>
      <w:r w:rsidRPr="00B029CC">
        <w:rPr>
          <w:rFonts w:ascii="Garamond" w:hAnsi="Garamond" w:eastAsia="MS Mincho"/>
          <w:color w:val="000000"/>
          <w:sz w:val="24"/>
          <w:szCs w:val="24"/>
          <w:lang w:eastAsia="en-US"/>
        </w:rPr>
        <w:t xml:space="preserve">7.22.1. </w:t>
      </w:r>
      <w:r w:rsidRPr="00B029CC" w:rsidR="00A34952">
        <w:rPr>
          <w:rFonts w:ascii="Garamond" w:hAnsi="Garamond" w:eastAsia="MS Mincho"/>
          <w:color w:val="000000"/>
          <w:sz w:val="24"/>
          <w:szCs w:val="24"/>
          <w:lang w:eastAsia="en-US"/>
        </w:rPr>
        <w:t>Independentemente do percentual de tributo inserido na planilha, quando houver, serão retidos na fonte, quando da realização do pagamento, os percentuais estabelecidos na legislação vigente.</w:t>
      </w:r>
    </w:p>
    <w:p w:rsidRPr="00B029CC" w:rsidR="00A34952" w:rsidP="00A34952" w:rsidRDefault="001F38B4" w14:paraId="611EFB26" w14:textId="78F2D0FA">
      <w:pPr>
        <w:numPr>
          <w:ilvl w:val="1"/>
          <w:numId w:val="0"/>
        </w:numPr>
        <w:spacing w:before="120" w:after="120" w:line="276" w:lineRule="auto"/>
        <w:jc w:val="both"/>
        <w:rPr>
          <w:rFonts w:ascii="Garamond" w:hAnsi="Garamond" w:eastAsia="Arial"/>
          <w:color w:val="000000"/>
          <w:sz w:val="24"/>
          <w:szCs w:val="24"/>
          <w:lang w:eastAsia="en-US"/>
        </w:rPr>
      </w:pPr>
      <w:r w:rsidRPr="00B029CC">
        <w:rPr>
          <w:rFonts w:ascii="Garamond" w:hAnsi="Garamond" w:eastAsia="Arial"/>
          <w:color w:val="000000"/>
          <w:sz w:val="24"/>
          <w:szCs w:val="24"/>
          <w:lang w:eastAsia="en-US"/>
        </w:rPr>
        <w:t>7.2</w:t>
      </w:r>
      <w:r w:rsidRPr="00B029CC" w:rsidR="00854973">
        <w:rPr>
          <w:rFonts w:ascii="Garamond" w:hAnsi="Garamond" w:eastAsia="Arial"/>
          <w:color w:val="000000"/>
          <w:sz w:val="24"/>
          <w:szCs w:val="24"/>
          <w:lang w:eastAsia="en-US"/>
        </w:rPr>
        <w:t>2</w:t>
      </w:r>
      <w:r w:rsidRPr="00B029CC">
        <w:rPr>
          <w:rFonts w:ascii="Garamond" w:hAnsi="Garamond" w:eastAsia="Arial"/>
          <w:color w:val="000000"/>
          <w:sz w:val="24"/>
          <w:szCs w:val="24"/>
          <w:lang w:eastAsia="en-US"/>
        </w:rPr>
        <w:t xml:space="preserve">. </w:t>
      </w:r>
      <w:r w:rsidRPr="00B029CC" w:rsidR="00A34952">
        <w:rPr>
          <w:rFonts w:ascii="Garamond" w:hAnsi="Garamond" w:eastAsia="Arial"/>
          <w:color w:val="000000"/>
          <w:sz w:val="24"/>
          <w:szCs w:val="24"/>
          <w:lang w:eastAsia="en-US"/>
        </w:rPr>
        <w:t xml:space="preserve">O contratado regularmente optante pelo Simples Nacional, nos termos da </w:t>
      </w:r>
      <w:hyperlink r:id="rId16">
        <w:r w:rsidRPr="00B029CC" w:rsidR="00A34952">
          <w:rPr>
            <w:rFonts w:ascii="Garamond" w:hAnsi="Garamond" w:eastAsia="Arial"/>
            <w:color w:val="000080"/>
            <w:sz w:val="24"/>
            <w:szCs w:val="24"/>
            <w:u w:val="single"/>
            <w:lang w:eastAsia="en-US"/>
          </w:rPr>
          <w:t>Lei Complementar nº 123, de 2006</w:t>
        </w:r>
      </w:hyperlink>
      <w:r w:rsidRPr="00B029CC" w:rsidR="00A34952">
        <w:rPr>
          <w:rFonts w:ascii="Garamond" w:hAnsi="Garamond" w:eastAsia="Arial"/>
          <w:color w:val="000000"/>
          <w:sz w:val="24"/>
          <w:szCs w:val="24"/>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Pr="00B029CC" w:rsidR="00A34952" w:rsidP="00A34952" w:rsidRDefault="00A34952" w14:paraId="2C0864FB" w14:textId="77777777">
      <w:pPr>
        <w:spacing w:before="120" w:after="120" w:line="276" w:lineRule="auto"/>
        <w:jc w:val="both"/>
        <w:rPr>
          <w:rFonts w:ascii="Garamond" w:hAnsi="Garamond" w:eastAsia="Arial"/>
          <w:i/>
          <w:iCs/>
          <w:color w:val="FF0000"/>
          <w:sz w:val="24"/>
          <w:szCs w:val="24"/>
          <w:lang w:eastAsia="en-US"/>
        </w:rPr>
      </w:pPr>
    </w:p>
    <w:p w:rsidRPr="00B029CC" w:rsidR="00A34952" w:rsidP="00A34952" w:rsidRDefault="000935BE" w14:paraId="5916B7B1" w14:textId="40551648">
      <w:pPr>
        <w:keepNext/>
        <w:keepLines/>
        <w:tabs>
          <w:tab w:val="left" w:pos="567"/>
        </w:tabs>
        <w:spacing w:before="240" w:after="120" w:line="276" w:lineRule="auto"/>
        <w:jc w:val="both"/>
        <w:outlineLvl w:val="0"/>
        <w:rPr>
          <w:rFonts w:ascii="Garamond" w:hAnsi="Garamond" w:eastAsia="MS Gothic"/>
          <w:b/>
          <w:bCs/>
          <w:sz w:val="24"/>
          <w:szCs w:val="24"/>
        </w:rPr>
      </w:pPr>
      <w:r w:rsidRPr="00B029CC">
        <w:rPr>
          <w:rFonts w:ascii="Garamond" w:hAnsi="Garamond" w:eastAsia="MS Gothic"/>
          <w:b/>
          <w:bCs/>
          <w:sz w:val="24"/>
          <w:szCs w:val="24"/>
        </w:rPr>
        <w:t xml:space="preserve">8. </w:t>
      </w:r>
      <w:r w:rsidRPr="00B029CC" w:rsidR="00A34952">
        <w:rPr>
          <w:rFonts w:ascii="Garamond" w:hAnsi="Garamond" w:eastAsia="MS Gothic"/>
          <w:b/>
          <w:bCs/>
          <w:sz w:val="24"/>
          <w:szCs w:val="24"/>
        </w:rPr>
        <w:t>FORMA E CRITÉRIOS DE SELEÇÃO DO FORNECEDOR E FORMA DE FORNECIMENTO</w:t>
      </w:r>
    </w:p>
    <w:p w:rsidRPr="00B029CC" w:rsidR="00A34952" w:rsidP="00A34952" w:rsidRDefault="00A34952" w14:paraId="5791D837" w14:textId="77777777">
      <w:pPr>
        <w:keepNext/>
        <w:keepLines/>
        <w:tabs>
          <w:tab w:val="left" w:pos="567"/>
        </w:tabs>
        <w:spacing w:before="240" w:after="120" w:line="276" w:lineRule="auto"/>
        <w:jc w:val="both"/>
        <w:outlineLvl w:val="1"/>
        <w:rPr>
          <w:rFonts w:ascii="Garamond" w:hAnsi="Garamond" w:eastAsia="MS Gothic"/>
          <w:b/>
          <w:bCs/>
          <w:sz w:val="24"/>
          <w:szCs w:val="24"/>
          <w:highlight w:val="yellow"/>
          <w:lang w:eastAsia="zh-CN" w:bidi="hi-IN"/>
        </w:rPr>
      </w:pPr>
      <w:r w:rsidRPr="00B029CC">
        <w:rPr>
          <w:rFonts w:ascii="Garamond" w:hAnsi="Garamond" w:eastAsia="MS Gothic"/>
          <w:b/>
          <w:bCs/>
          <w:sz w:val="24"/>
          <w:szCs w:val="24"/>
          <w:lang w:eastAsia="zh-CN" w:bidi="hi-IN"/>
        </w:rPr>
        <w:t>Forma de seleção e critério de julgamento da proposta</w:t>
      </w:r>
    </w:p>
    <w:p w:rsidRPr="00B029CC" w:rsidR="00A34952" w:rsidP="00A34952" w:rsidRDefault="000935BE" w14:paraId="1120AACC" w14:textId="30862636">
      <w:pPr>
        <w:numPr>
          <w:ilvl w:val="1"/>
          <w:numId w:val="0"/>
        </w:numPr>
        <w:spacing w:before="120" w:after="120" w:line="276" w:lineRule="auto"/>
        <w:jc w:val="both"/>
        <w:rPr>
          <w:rFonts w:ascii="Garamond" w:hAnsi="Garamond" w:eastAsia="Arial"/>
          <w:color w:val="000000"/>
          <w:sz w:val="24"/>
          <w:szCs w:val="24"/>
        </w:rPr>
      </w:pPr>
      <w:r w:rsidRPr="00B029CC">
        <w:rPr>
          <w:rFonts w:ascii="Garamond" w:hAnsi="Garamond" w:eastAsia="Arial"/>
          <w:color w:val="000000"/>
          <w:sz w:val="24"/>
          <w:szCs w:val="24"/>
        </w:rPr>
        <w:t xml:space="preserve">8.1. </w:t>
      </w:r>
      <w:r w:rsidRPr="00B029CC" w:rsidR="00A34952">
        <w:rPr>
          <w:rFonts w:ascii="Garamond" w:hAnsi="Garamond" w:eastAsia="Arial"/>
          <w:color w:val="000000"/>
          <w:sz w:val="24"/>
          <w:szCs w:val="24"/>
        </w:rPr>
        <w:t xml:space="preserve">O fornecedor será selecionado por meio da realização de procedimento de </w:t>
      </w:r>
      <w:r w:rsidR="00362F95">
        <w:rPr>
          <w:rFonts w:ascii="Garamond" w:hAnsi="Garamond" w:eastAsia="Arial"/>
          <w:color w:val="000000"/>
          <w:sz w:val="24"/>
          <w:szCs w:val="24"/>
        </w:rPr>
        <w:t>Dispensa de Licitação</w:t>
      </w:r>
      <w:r w:rsidRPr="00B029CC" w:rsidR="00A34952">
        <w:rPr>
          <w:rFonts w:ascii="Garamond" w:hAnsi="Garamond" w:eastAsia="Arial"/>
          <w:color w:val="000000"/>
          <w:sz w:val="24"/>
          <w:szCs w:val="24"/>
        </w:rPr>
        <w:t xml:space="preserve">, na modalidade </w:t>
      </w:r>
      <w:r w:rsidR="00362F95">
        <w:rPr>
          <w:rFonts w:ascii="Garamond" w:hAnsi="Garamond" w:eastAsia="Arial"/>
          <w:color w:val="000000"/>
          <w:sz w:val="24"/>
          <w:szCs w:val="24"/>
        </w:rPr>
        <w:t>Dispensa</w:t>
      </w:r>
      <w:r w:rsidRPr="00B029CC" w:rsidR="00A34952">
        <w:rPr>
          <w:rFonts w:ascii="Garamond" w:hAnsi="Garamond" w:eastAsia="Arial"/>
          <w:color w:val="000000"/>
          <w:sz w:val="24"/>
          <w:szCs w:val="24"/>
        </w:rPr>
        <w:t>, sob a forma ELETRÔNICA, com adoção do critério de julgamento pelo</w:t>
      </w:r>
      <w:r w:rsidR="00362F95">
        <w:rPr>
          <w:rFonts w:ascii="Garamond" w:hAnsi="Garamond" w:eastAsia="Arial"/>
          <w:color w:val="000000"/>
          <w:sz w:val="24"/>
          <w:szCs w:val="24"/>
        </w:rPr>
        <w:t xml:space="preserve"> menor preço</w:t>
      </w:r>
      <w:r w:rsidRPr="00362F95" w:rsidR="00A34952">
        <w:rPr>
          <w:rFonts w:ascii="Garamond" w:hAnsi="Garamond" w:eastAsia="Arial"/>
          <w:sz w:val="24"/>
          <w:szCs w:val="24"/>
        </w:rPr>
        <w:t>.</w:t>
      </w:r>
    </w:p>
    <w:p w:rsidRPr="00B029CC" w:rsidR="00A34952" w:rsidP="00A34952" w:rsidRDefault="00A34952" w14:paraId="2D450E68" w14:textId="77777777">
      <w:pPr>
        <w:keepNext/>
        <w:keepLines/>
        <w:tabs>
          <w:tab w:val="left" w:pos="567"/>
        </w:tabs>
        <w:spacing w:before="240" w:after="120" w:line="276" w:lineRule="auto"/>
        <w:jc w:val="both"/>
        <w:outlineLvl w:val="1"/>
        <w:rPr>
          <w:rFonts w:ascii="Garamond" w:hAnsi="Garamond" w:eastAsia="MS Gothic"/>
          <w:b/>
          <w:bCs/>
          <w:sz w:val="24"/>
          <w:szCs w:val="24"/>
          <w:lang w:eastAsia="zh-CN" w:bidi="hi-IN"/>
        </w:rPr>
      </w:pPr>
      <w:r w:rsidRPr="00B029CC">
        <w:rPr>
          <w:rFonts w:ascii="Garamond" w:hAnsi="Garamond" w:eastAsia="MS Gothic"/>
          <w:b/>
          <w:bCs/>
          <w:sz w:val="24"/>
          <w:szCs w:val="24"/>
          <w:lang w:eastAsia="zh-CN" w:bidi="hi-IN"/>
        </w:rPr>
        <w:t>Forma de fornecimento</w:t>
      </w:r>
    </w:p>
    <w:p w:rsidRPr="00B029CC" w:rsidR="00A34952" w:rsidP="0782A3D4" w:rsidRDefault="000935BE" w14:paraId="4D466B65" w14:textId="5D2A4983">
      <w:pPr>
        <w:spacing w:before="120" w:after="120" w:line="276" w:lineRule="auto"/>
        <w:jc w:val="both"/>
        <w:rPr>
          <w:rFonts w:ascii="Garamond" w:hAnsi="Garamond" w:eastAsia="Arial"/>
          <w:color w:val="000000"/>
          <w:sz w:val="24"/>
          <w:szCs w:val="24"/>
        </w:rPr>
      </w:pPr>
      <w:r w:rsidRPr="00B029CC">
        <w:rPr>
          <w:rFonts w:ascii="Garamond" w:hAnsi="Garamond" w:eastAsia="Arial"/>
          <w:color w:val="000000"/>
          <w:sz w:val="24"/>
          <w:szCs w:val="24"/>
          <w:shd w:val="clear" w:color="auto" w:fill="FFFFFF"/>
        </w:rPr>
        <w:t xml:space="preserve">8.2. </w:t>
      </w:r>
      <w:r w:rsidRPr="00B029CC" w:rsidR="00A34952">
        <w:rPr>
          <w:rFonts w:ascii="Garamond" w:hAnsi="Garamond" w:eastAsia="Arial"/>
          <w:color w:val="000000"/>
          <w:sz w:val="24"/>
          <w:szCs w:val="24"/>
          <w:shd w:val="clear" w:color="auto" w:fill="FFFFFF"/>
        </w:rPr>
        <w:t>O fornecimento do objeto será</w:t>
      </w:r>
      <w:r w:rsidRPr="0782A3D4" w:rsidR="1640132D">
        <w:rPr>
          <w:rFonts w:ascii="Garamond" w:hAnsi="Garamond" w:eastAsia="Arial"/>
          <w:color w:val="000000" w:themeColor="text1"/>
          <w:sz w:val="24"/>
          <w:szCs w:val="24"/>
        </w:rPr>
        <w:t xml:space="preserve"> integral</w:t>
      </w:r>
      <w:r w:rsidRPr="0782A3D4" w:rsidR="00A34952">
        <w:rPr>
          <w:rFonts w:ascii="Garamond" w:hAnsi="Garamond" w:eastAsia="Arial"/>
          <w:color w:val="000000" w:themeColor="text1"/>
          <w:sz w:val="24"/>
          <w:szCs w:val="24"/>
        </w:rPr>
        <w:t>.</w:t>
      </w:r>
    </w:p>
    <w:p w:rsidRPr="00B029CC" w:rsidR="00A34952" w:rsidP="00A34952" w:rsidRDefault="00A34952" w14:paraId="2192E3B3" w14:textId="77777777">
      <w:pPr>
        <w:keepNext/>
        <w:keepLines/>
        <w:tabs>
          <w:tab w:val="left" w:pos="567"/>
        </w:tabs>
        <w:spacing w:before="240" w:after="120" w:line="276" w:lineRule="auto"/>
        <w:jc w:val="both"/>
        <w:outlineLvl w:val="1"/>
        <w:rPr>
          <w:rFonts w:ascii="Garamond" w:hAnsi="Garamond" w:eastAsia="MS Gothic"/>
          <w:b/>
          <w:bCs/>
          <w:sz w:val="24"/>
          <w:szCs w:val="24"/>
          <w:lang w:eastAsia="zh-CN" w:bidi="hi-IN"/>
        </w:rPr>
      </w:pPr>
      <w:r w:rsidRPr="00B029CC">
        <w:rPr>
          <w:rFonts w:ascii="Garamond" w:hAnsi="Garamond" w:eastAsia="MS Gothic"/>
          <w:b/>
          <w:bCs/>
          <w:sz w:val="24"/>
          <w:szCs w:val="24"/>
          <w:lang w:eastAsia="zh-CN" w:bidi="hi-IN"/>
        </w:rPr>
        <w:lastRenderedPageBreak/>
        <w:t>Exigências de habilitação</w:t>
      </w:r>
    </w:p>
    <w:p w:rsidRPr="00B029CC" w:rsidR="00A34952" w:rsidP="00A34952" w:rsidRDefault="000935BE" w14:paraId="1B3613FC" w14:textId="6BD8F69A">
      <w:pPr>
        <w:numPr>
          <w:ilvl w:val="1"/>
          <w:numId w:val="0"/>
        </w:numPr>
        <w:spacing w:before="120" w:after="120" w:line="276" w:lineRule="auto"/>
        <w:jc w:val="both"/>
        <w:rPr>
          <w:rFonts w:ascii="Garamond" w:hAnsi="Garamond" w:eastAsia="Arial"/>
          <w:color w:val="000000"/>
          <w:sz w:val="24"/>
          <w:szCs w:val="24"/>
        </w:rPr>
      </w:pPr>
      <w:r w:rsidRPr="00B029CC">
        <w:rPr>
          <w:rFonts w:ascii="Garamond" w:hAnsi="Garamond" w:eastAsia="Arial"/>
          <w:color w:val="000000"/>
          <w:sz w:val="24"/>
          <w:szCs w:val="24"/>
        </w:rPr>
        <w:t xml:space="preserve">8.3. </w:t>
      </w:r>
      <w:r w:rsidRPr="00B029CC" w:rsidR="00A34952">
        <w:rPr>
          <w:rFonts w:ascii="Garamond" w:hAnsi="Garamond" w:eastAsia="Arial"/>
          <w:color w:val="000000"/>
          <w:sz w:val="24"/>
          <w:szCs w:val="24"/>
        </w:rPr>
        <w:t>Para fins de habilitação, deverá o licitante comprovar os seguintes requisitos:</w:t>
      </w:r>
    </w:p>
    <w:p w:rsidRPr="00B029CC" w:rsidR="00A34952" w:rsidP="00A34952" w:rsidRDefault="00A34952" w14:paraId="4BFFA896" w14:textId="77777777">
      <w:pPr>
        <w:keepNext/>
        <w:keepLines/>
        <w:tabs>
          <w:tab w:val="left" w:pos="567"/>
        </w:tabs>
        <w:spacing w:before="240" w:after="120" w:line="276" w:lineRule="auto"/>
        <w:jc w:val="both"/>
        <w:outlineLvl w:val="1"/>
        <w:rPr>
          <w:rFonts w:ascii="Garamond" w:hAnsi="Garamond" w:eastAsia="MS Gothic"/>
          <w:b/>
          <w:bCs/>
          <w:sz w:val="24"/>
          <w:szCs w:val="24"/>
          <w:lang w:eastAsia="zh-CN" w:bidi="hi-IN"/>
        </w:rPr>
      </w:pPr>
      <w:r w:rsidRPr="00B029CC">
        <w:rPr>
          <w:rFonts w:ascii="Garamond" w:hAnsi="Garamond" w:eastAsia="MS Gothic"/>
          <w:b/>
          <w:bCs/>
          <w:sz w:val="24"/>
          <w:szCs w:val="24"/>
          <w:lang w:eastAsia="zh-CN" w:bidi="hi-IN"/>
        </w:rPr>
        <w:t>Habilitação jurídica</w:t>
      </w:r>
    </w:p>
    <w:p w:rsidRPr="00B029CC" w:rsidR="00A34952" w:rsidP="00A34952" w:rsidRDefault="000935BE" w14:paraId="29F36925" w14:textId="7D7975E4">
      <w:pPr>
        <w:numPr>
          <w:ilvl w:val="1"/>
          <w:numId w:val="0"/>
        </w:numPr>
        <w:spacing w:before="120" w:after="120" w:line="276" w:lineRule="auto"/>
        <w:jc w:val="both"/>
        <w:rPr>
          <w:rFonts w:ascii="Garamond" w:hAnsi="Garamond" w:eastAsia="Arial"/>
          <w:color w:val="000000"/>
          <w:sz w:val="24"/>
          <w:szCs w:val="24"/>
        </w:rPr>
      </w:pPr>
      <w:bookmarkStart w:name="_Ref115800561" w:id="1"/>
      <w:r w:rsidRPr="00B029CC">
        <w:rPr>
          <w:rFonts w:ascii="Garamond" w:hAnsi="Garamond" w:eastAsia="Arial"/>
          <w:b/>
          <w:bCs/>
          <w:color w:val="000000"/>
          <w:sz w:val="24"/>
          <w:szCs w:val="24"/>
        </w:rPr>
        <w:t xml:space="preserve">8.4. </w:t>
      </w:r>
      <w:r w:rsidRPr="00B029CC" w:rsidR="00A34952">
        <w:rPr>
          <w:rFonts w:ascii="Garamond" w:hAnsi="Garamond" w:eastAsia="Arial"/>
          <w:b/>
          <w:bCs/>
          <w:color w:val="000000"/>
          <w:sz w:val="24"/>
          <w:szCs w:val="24"/>
        </w:rPr>
        <w:t>Pessoa física:</w:t>
      </w:r>
      <w:r w:rsidRPr="00B029CC" w:rsidR="00A34952">
        <w:rPr>
          <w:rFonts w:ascii="Garamond" w:hAnsi="Garamond" w:eastAsia="Arial"/>
          <w:color w:val="000000"/>
          <w:sz w:val="24"/>
          <w:szCs w:val="24"/>
        </w:rPr>
        <w:t xml:space="preserve"> cédula de identidade (RG) ou documento equivalente que, por força de lei, tenha validade para fins de identificação em todo o território nacional;</w:t>
      </w:r>
      <w:bookmarkEnd w:id="1"/>
    </w:p>
    <w:p w:rsidRPr="00B029CC" w:rsidR="00A34952" w:rsidP="00A34952" w:rsidRDefault="000935BE" w14:paraId="7A15846F" w14:textId="37ACA716">
      <w:pPr>
        <w:numPr>
          <w:ilvl w:val="1"/>
          <w:numId w:val="0"/>
        </w:numPr>
        <w:spacing w:before="120" w:after="120" w:line="276" w:lineRule="auto"/>
        <w:jc w:val="both"/>
        <w:rPr>
          <w:rFonts w:ascii="Garamond" w:hAnsi="Garamond" w:eastAsia="Arial"/>
          <w:color w:val="000000"/>
          <w:sz w:val="24"/>
          <w:szCs w:val="24"/>
        </w:rPr>
      </w:pPr>
      <w:r w:rsidRPr="00B029CC">
        <w:rPr>
          <w:rFonts w:ascii="Garamond" w:hAnsi="Garamond" w:eastAsia="Arial"/>
          <w:b/>
          <w:bCs/>
          <w:color w:val="000000"/>
          <w:sz w:val="24"/>
          <w:szCs w:val="24"/>
        </w:rPr>
        <w:t xml:space="preserve">8.5. </w:t>
      </w:r>
      <w:r w:rsidRPr="00B029CC" w:rsidR="00A34952">
        <w:rPr>
          <w:rFonts w:ascii="Garamond" w:hAnsi="Garamond" w:eastAsia="Arial"/>
          <w:b/>
          <w:bCs/>
          <w:color w:val="000000"/>
          <w:sz w:val="24"/>
          <w:szCs w:val="24"/>
        </w:rPr>
        <w:t>Empresário individual:</w:t>
      </w:r>
      <w:r w:rsidRPr="00B029CC" w:rsidR="00A34952">
        <w:rPr>
          <w:rFonts w:ascii="Garamond" w:hAnsi="Garamond" w:eastAsia="Arial"/>
          <w:color w:val="000000"/>
          <w:sz w:val="24"/>
          <w:szCs w:val="24"/>
        </w:rPr>
        <w:t xml:space="preserve"> inscrição no Registro Público de Empresas Mercantis, a cargo da Junta Comercial da respectiva sede; </w:t>
      </w:r>
    </w:p>
    <w:p w:rsidRPr="00B029CC" w:rsidR="00A34952" w:rsidP="00A34952" w:rsidRDefault="000935BE" w14:paraId="268687EB" w14:textId="7592C930">
      <w:pPr>
        <w:numPr>
          <w:ilvl w:val="1"/>
          <w:numId w:val="0"/>
        </w:numPr>
        <w:spacing w:before="120" w:after="120" w:line="276" w:lineRule="auto"/>
        <w:jc w:val="both"/>
        <w:rPr>
          <w:rFonts w:ascii="Garamond" w:hAnsi="Garamond" w:eastAsia="Arial"/>
          <w:color w:val="000000"/>
          <w:sz w:val="24"/>
          <w:szCs w:val="24"/>
        </w:rPr>
      </w:pPr>
      <w:r w:rsidRPr="00B029CC">
        <w:rPr>
          <w:rFonts w:ascii="Garamond" w:hAnsi="Garamond" w:eastAsia="Arial"/>
          <w:b/>
          <w:bCs/>
          <w:color w:val="000000"/>
          <w:sz w:val="24"/>
          <w:szCs w:val="24"/>
        </w:rPr>
        <w:t xml:space="preserve">8.6. </w:t>
      </w:r>
      <w:r w:rsidRPr="00B029CC" w:rsidR="00A34952">
        <w:rPr>
          <w:rFonts w:ascii="Garamond" w:hAnsi="Garamond" w:eastAsia="Arial"/>
          <w:b/>
          <w:bCs/>
          <w:color w:val="000000"/>
          <w:sz w:val="24"/>
          <w:szCs w:val="24"/>
        </w:rPr>
        <w:t>Microempreendedor Individual - MEI:</w:t>
      </w:r>
      <w:r w:rsidRPr="00B029CC" w:rsidR="00A34952">
        <w:rPr>
          <w:rFonts w:ascii="Garamond" w:hAnsi="Garamond" w:eastAsia="Arial"/>
          <w:color w:val="000000"/>
          <w:sz w:val="24"/>
          <w:szCs w:val="24"/>
        </w:rPr>
        <w:t xml:space="preserve"> Certificado da Condição de Microempreendedor Individual - CCMEI, cuja aceitação ficará condicionada à verificação da autenticidade no sítio </w:t>
      </w:r>
      <w:hyperlink r:id="rId17">
        <w:r w:rsidRPr="00B029CC" w:rsidR="00A34952">
          <w:rPr>
            <w:rFonts w:ascii="Garamond" w:hAnsi="Garamond" w:eastAsia="Arial"/>
            <w:color w:val="000080"/>
            <w:sz w:val="24"/>
            <w:szCs w:val="24"/>
            <w:u w:val="single"/>
          </w:rPr>
          <w:t>https://www.gov.br/empresas-e-negocios/pt-br/empreendedor</w:t>
        </w:r>
      </w:hyperlink>
      <w:r w:rsidRPr="00B029CC" w:rsidR="00A34952">
        <w:rPr>
          <w:rFonts w:ascii="Garamond" w:hAnsi="Garamond" w:eastAsia="Arial"/>
          <w:color w:val="000000"/>
          <w:sz w:val="24"/>
          <w:szCs w:val="24"/>
        </w:rPr>
        <w:t xml:space="preserve">; </w:t>
      </w:r>
    </w:p>
    <w:p w:rsidRPr="00B029CC" w:rsidR="00A34952" w:rsidP="00A34952" w:rsidRDefault="000935BE" w14:paraId="121903F0" w14:textId="1B3D1A3F">
      <w:pPr>
        <w:numPr>
          <w:ilvl w:val="1"/>
          <w:numId w:val="0"/>
        </w:numPr>
        <w:spacing w:before="120" w:after="120" w:line="276" w:lineRule="auto"/>
        <w:jc w:val="both"/>
        <w:rPr>
          <w:rFonts w:ascii="Garamond" w:hAnsi="Garamond" w:eastAsia="Arial"/>
          <w:color w:val="000000"/>
          <w:sz w:val="24"/>
          <w:szCs w:val="24"/>
        </w:rPr>
      </w:pPr>
      <w:r w:rsidRPr="00B029CC">
        <w:rPr>
          <w:rFonts w:ascii="Garamond" w:hAnsi="Garamond" w:eastAsia="Arial"/>
          <w:color w:val="000000"/>
          <w:sz w:val="24"/>
          <w:szCs w:val="24"/>
        </w:rPr>
        <w:t xml:space="preserve">8.7. </w:t>
      </w:r>
      <w:r w:rsidRPr="00B029CC" w:rsidR="00A34952">
        <w:rPr>
          <w:rFonts w:ascii="Garamond" w:hAnsi="Garamond" w:eastAsia="Arial"/>
          <w:color w:val="000000"/>
          <w:sz w:val="24"/>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Pr="00B029CC" w:rsidR="00A34952" w:rsidP="00A34952" w:rsidRDefault="000935BE" w14:paraId="5BCA78FF" w14:textId="07E2A20E">
      <w:pPr>
        <w:numPr>
          <w:ilvl w:val="1"/>
          <w:numId w:val="0"/>
        </w:numPr>
        <w:spacing w:before="120" w:after="120" w:line="276" w:lineRule="auto"/>
        <w:jc w:val="both"/>
        <w:rPr>
          <w:rFonts w:ascii="Garamond" w:hAnsi="Garamond" w:eastAsia="Arial"/>
          <w:color w:val="000000"/>
          <w:sz w:val="24"/>
          <w:szCs w:val="24"/>
        </w:rPr>
      </w:pPr>
      <w:r w:rsidRPr="00B029CC">
        <w:rPr>
          <w:rFonts w:ascii="Garamond" w:hAnsi="Garamond" w:eastAsia="Arial"/>
          <w:b/>
          <w:bCs/>
          <w:color w:val="000000"/>
          <w:sz w:val="24"/>
          <w:szCs w:val="24"/>
        </w:rPr>
        <w:t xml:space="preserve">8.8. </w:t>
      </w:r>
      <w:r w:rsidRPr="00B029CC" w:rsidR="00A34952">
        <w:rPr>
          <w:rFonts w:ascii="Garamond" w:hAnsi="Garamond" w:eastAsia="Arial"/>
          <w:b/>
          <w:bCs/>
          <w:color w:val="000000"/>
          <w:sz w:val="24"/>
          <w:szCs w:val="24"/>
        </w:rPr>
        <w:t>Sociedade empresária estrangeira:</w:t>
      </w:r>
      <w:r w:rsidRPr="00B029CC" w:rsidR="00A34952">
        <w:rPr>
          <w:rFonts w:ascii="Garamond" w:hAnsi="Garamond" w:eastAsia="Arial"/>
          <w:color w:val="000000"/>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w:t>
      </w:r>
      <w:r w:rsidRPr="00B029CC" w:rsidR="00EE16F9">
        <w:rPr>
          <w:rFonts w:ascii="Garamond" w:hAnsi="Garamond" w:eastAsia="Arial"/>
          <w:color w:val="000000"/>
          <w:sz w:val="24"/>
          <w:szCs w:val="24"/>
        </w:rPr>
        <w:t>;</w:t>
      </w:r>
    </w:p>
    <w:p w:rsidRPr="00B029CC" w:rsidR="00A34952" w:rsidP="00A34952" w:rsidRDefault="000935BE" w14:paraId="0190B55E" w14:textId="2058C315">
      <w:pPr>
        <w:numPr>
          <w:ilvl w:val="1"/>
          <w:numId w:val="0"/>
        </w:numPr>
        <w:spacing w:before="120" w:after="120" w:line="276" w:lineRule="auto"/>
        <w:jc w:val="both"/>
        <w:rPr>
          <w:rFonts w:ascii="Garamond" w:hAnsi="Garamond" w:eastAsia="Arial"/>
          <w:color w:val="000000"/>
          <w:sz w:val="24"/>
          <w:szCs w:val="24"/>
        </w:rPr>
      </w:pPr>
      <w:r w:rsidRPr="00B029CC">
        <w:rPr>
          <w:rFonts w:ascii="Garamond" w:hAnsi="Garamond" w:eastAsia="Arial"/>
          <w:b/>
          <w:bCs/>
          <w:color w:val="000000"/>
          <w:sz w:val="24"/>
          <w:szCs w:val="24"/>
        </w:rPr>
        <w:t xml:space="preserve">8.9. </w:t>
      </w:r>
      <w:r w:rsidRPr="00B029CC" w:rsidR="00A34952">
        <w:rPr>
          <w:rFonts w:ascii="Garamond" w:hAnsi="Garamond" w:eastAsia="Arial"/>
          <w:b/>
          <w:bCs/>
          <w:color w:val="000000"/>
          <w:sz w:val="24"/>
          <w:szCs w:val="24"/>
        </w:rPr>
        <w:t xml:space="preserve">Sociedade simples: </w:t>
      </w:r>
      <w:r w:rsidRPr="00B029CC" w:rsidR="00A34952">
        <w:rPr>
          <w:rFonts w:ascii="Garamond" w:hAnsi="Garamond" w:eastAsia="Arial"/>
          <w:color w:val="000000"/>
          <w:sz w:val="24"/>
          <w:szCs w:val="24"/>
        </w:rPr>
        <w:t>inscrição do ato constitutivo no Registro Civil de Pessoas Jurídicas do local de sua sede, acompanhada de documento comprobatório de seus administradores;</w:t>
      </w:r>
    </w:p>
    <w:p w:rsidRPr="00B029CC" w:rsidR="00A34952" w:rsidP="00A34952" w:rsidRDefault="000935BE" w14:paraId="278A8BC0" w14:textId="0840AFF5">
      <w:pPr>
        <w:numPr>
          <w:ilvl w:val="1"/>
          <w:numId w:val="0"/>
        </w:numPr>
        <w:spacing w:before="120" w:after="120" w:line="276" w:lineRule="auto"/>
        <w:jc w:val="both"/>
        <w:rPr>
          <w:rFonts w:ascii="Garamond" w:hAnsi="Garamond" w:eastAsia="Arial"/>
          <w:color w:val="000000"/>
          <w:sz w:val="24"/>
          <w:szCs w:val="24"/>
        </w:rPr>
      </w:pPr>
      <w:r w:rsidRPr="00B029CC">
        <w:rPr>
          <w:rFonts w:ascii="Garamond" w:hAnsi="Garamond" w:eastAsia="Arial"/>
          <w:b/>
          <w:bCs/>
          <w:color w:val="000000"/>
          <w:sz w:val="24"/>
          <w:szCs w:val="24"/>
        </w:rPr>
        <w:t xml:space="preserve">8.10. </w:t>
      </w:r>
      <w:r w:rsidRPr="00B029CC" w:rsidR="00A34952">
        <w:rPr>
          <w:rFonts w:ascii="Garamond" w:hAnsi="Garamond" w:eastAsia="Arial"/>
          <w:b/>
          <w:bCs/>
          <w:color w:val="000000"/>
          <w:sz w:val="24"/>
          <w:szCs w:val="24"/>
        </w:rPr>
        <w:t>Filial, sucursal ou agência de sociedade simples ou empresária:</w:t>
      </w:r>
      <w:r w:rsidRPr="00B029CC" w:rsidR="00A34952">
        <w:rPr>
          <w:rFonts w:ascii="Garamond" w:hAnsi="Garamond" w:eastAsia="Arial"/>
          <w:color w:val="000000"/>
          <w:sz w:val="24"/>
          <w:szCs w:val="24"/>
        </w:rPr>
        <w:t xml:space="preserve"> inscrição do ato constitutivo da filial, sucursal ou agência da sociedade simples ou empresária, respectivamente, no Registro Civil das Pessoas Jurídicas ou no Registro Público de Empresas </w:t>
      </w:r>
      <w:bookmarkStart w:name="_Int_ySfCXwr4" w:id="2"/>
      <w:r w:rsidRPr="00B029CC" w:rsidR="00A34952">
        <w:rPr>
          <w:rFonts w:ascii="Garamond" w:hAnsi="Garamond" w:eastAsia="Arial"/>
          <w:color w:val="000000"/>
          <w:sz w:val="24"/>
          <w:szCs w:val="24"/>
        </w:rPr>
        <w:t>Mercantis onde</w:t>
      </w:r>
      <w:bookmarkEnd w:id="2"/>
      <w:r w:rsidRPr="00B029CC" w:rsidR="00A34952">
        <w:rPr>
          <w:rFonts w:ascii="Garamond" w:hAnsi="Garamond" w:eastAsia="Arial"/>
          <w:color w:val="000000"/>
          <w:sz w:val="24"/>
          <w:szCs w:val="24"/>
        </w:rPr>
        <w:t xml:space="preserve"> opera, com averbação no Registro onde tem sede a matriz</w:t>
      </w:r>
    </w:p>
    <w:p w:rsidRPr="00B029CC" w:rsidR="00A34952" w:rsidP="00A34952" w:rsidRDefault="000935BE" w14:paraId="09200BDD" w14:textId="34AB0DBD">
      <w:pPr>
        <w:numPr>
          <w:ilvl w:val="1"/>
          <w:numId w:val="0"/>
        </w:numPr>
        <w:spacing w:before="120" w:after="120" w:line="276" w:lineRule="auto"/>
        <w:jc w:val="both"/>
        <w:rPr>
          <w:rFonts w:ascii="Garamond" w:hAnsi="Garamond" w:eastAsia="Arial"/>
          <w:color w:val="000000"/>
          <w:sz w:val="24"/>
          <w:szCs w:val="24"/>
        </w:rPr>
      </w:pPr>
      <w:r w:rsidRPr="00B029CC">
        <w:rPr>
          <w:rFonts w:ascii="Garamond" w:hAnsi="Garamond" w:eastAsia="Arial"/>
          <w:b/>
          <w:bCs/>
          <w:color w:val="000000"/>
          <w:sz w:val="24"/>
          <w:szCs w:val="24"/>
        </w:rPr>
        <w:t xml:space="preserve">8.11. </w:t>
      </w:r>
      <w:r w:rsidRPr="00B029CC" w:rsidR="00A34952">
        <w:rPr>
          <w:rFonts w:ascii="Garamond" w:hAnsi="Garamond" w:eastAsia="Arial"/>
          <w:b/>
          <w:bCs/>
          <w:color w:val="000000"/>
          <w:sz w:val="24"/>
          <w:szCs w:val="24"/>
        </w:rPr>
        <w:t>Sociedade cooperativa:</w:t>
      </w:r>
      <w:r w:rsidRPr="00B029CC" w:rsidR="00A34952">
        <w:rPr>
          <w:rFonts w:ascii="Garamond" w:hAnsi="Garamond" w:eastAsia="Arial"/>
          <w:color w:val="000000"/>
          <w:sz w:val="24"/>
          <w:szCs w:val="24"/>
        </w:rPr>
        <w:t xml:space="preserve"> ata de fundação e estatuto social, com a ata da assembleia que o aprovou, devidamente arquivado na Junta Comercial ou inscrito no Registro Civil das Pessoas Jurídicas da respectiva sede, além do registro de que trata o </w:t>
      </w:r>
      <w:hyperlink w:anchor="art107" r:id="rId18">
        <w:r w:rsidRPr="00B029CC" w:rsidR="00A34952">
          <w:rPr>
            <w:rFonts w:ascii="Garamond" w:hAnsi="Garamond" w:eastAsia="Arial"/>
            <w:color w:val="000080"/>
            <w:sz w:val="24"/>
            <w:szCs w:val="24"/>
            <w:u w:val="single"/>
          </w:rPr>
          <w:t>art. 107 da Lei nº 5.764, de 16 de dezembro 1971</w:t>
        </w:r>
      </w:hyperlink>
      <w:r w:rsidRPr="00B029CC" w:rsidR="00A34952">
        <w:rPr>
          <w:rFonts w:ascii="Garamond" w:hAnsi="Garamond" w:eastAsia="Arial"/>
          <w:color w:val="000000"/>
          <w:sz w:val="24"/>
          <w:szCs w:val="24"/>
        </w:rPr>
        <w:t>.</w:t>
      </w:r>
    </w:p>
    <w:p w:rsidRPr="00B029CC" w:rsidR="00A34952" w:rsidP="00A34952" w:rsidRDefault="000935BE" w14:paraId="2D73C45D" w14:textId="003F0C0B">
      <w:pPr>
        <w:numPr>
          <w:ilvl w:val="1"/>
          <w:numId w:val="0"/>
        </w:numPr>
        <w:spacing w:before="120" w:after="120" w:line="276" w:lineRule="auto"/>
        <w:jc w:val="both"/>
        <w:rPr>
          <w:rFonts w:ascii="Garamond" w:hAnsi="Garamond" w:eastAsia="Arial"/>
          <w:color w:val="000000"/>
          <w:sz w:val="24"/>
          <w:szCs w:val="24"/>
        </w:rPr>
      </w:pPr>
      <w:r w:rsidRPr="00B029CC">
        <w:rPr>
          <w:rFonts w:ascii="Garamond" w:hAnsi="Garamond" w:eastAsia="Arial"/>
          <w:b/>
          <w:bCs/>
          <w:color w:val="000000"/>
          <w:sz w:val="24"/>
          <w:szCs w:val="24"/>
        </w:rPr>
        <w:t xml:space="preserve">8.12. </w:t>
      </w:r>
      <w:r w:rsidRPr="00B029CC" w:rsidR="00A34952">
        <w:rPr>
          <w:rFonts w:ascii="Garamond" w:hAnsi="Garamond" w:eastAsia="Arial"/>
          <w:b/>
          <w:bCs/>
          <w:color w:val="000000"/>
          <w:sz w:val="24"/>
          <w:szCs w:val="24"/>
        </w:rPr>
        <w:t>Agricultor familiar:</w:t>
      </w:r>
      <w:r w:rsidRPr="00B029CC" w:rsidR="00A34952">
        <w:rPr>
          <w:rFonts w:ascii="Garamond" w:hAnsi="Garamond" w:eastAsia="Arial"/>
          <w:color w:val="000000"/>
          <w:sz w:val="24"/>
          <w:szCs w:val="24"/>
        </w:rPr>
        <w:t xml:space="preserve"> Declaração de Aptidão ao Pronaf – DAP ou DAP-P válida, ou, ainda, outros documentos definidos pela Secretaria Especial de Agricultura Familiar e do Desenvolvimento Agrário</w:t>
      </w:r>
      <w:r w:rsidRPr="00B029CC" w:rsidR="00EE16F9">
        <w:rPr>
          <w:rFonts w:ascii="Garamond" w:hAnsi="Garamond" w:eastAsia="Arial"/>
          <w:color w:val="000000"/>
          <w:sz w:val="24"/>
          <w:szCs w:val="24"/>
        </w:rPr>
        <w:t>;</w:t>
      </w:r>
    </w:p>
    <w:p w:rsidRPr="00B029CC" w:rsidR="00A34952" w:rsidP="00A34952" w:rsidRDefault="000935BE" w14:paraId="4D40DFEA" w14:textId="41B9B6B3">
      <w:pPr>
        <w:numPr>
          <w:ilvl w:val="1"/>
          <w:numId w:val="0"/>
        </w:numPr>
        <w:spacing w:before="120" w:after="120" w:line="276" w:lineRule="auto"/>
        <w:jc w:val="both"/>
        <w:rPr>
          <w:rFonts w:ascii="Garamond" w:hAnsi="Garamond" w:eastAsia="Arial"/>
          <w:color w:val="000000"/>
          <w:sz w:val="24"/>
          <w:szCs w:val="24"/>
        </w:rPr>
      </w:pPr>
      <w:r w:rsidRPr="00B029CC">
        <w:rPr>
          <w:rFonts w:ascii="Garamond" w:hAnsi="Garamond" w:eastAsia="Arial"/>
          <w:b/>
          <w:bCs/>
          <w:color w:val="000000"/>
          <w:sz w:val="24"/>
          <w:szCs w:val="24"/>
        </w:rPr>
        <w:t xml:space="preserve">8.13. </w:t>
      </w:r>
      <w:r w:rsidRPr="00B029CC" w:rsidR="00A34952">
        <w:rPr>
          <w:rFonts w:ascii="Garamond" w:hAnsi="Garamond" w:eastAsia="Arial"/>
          <w:b/>
          <w:bCs/>
          <w:color w:val="000000"/>
          <w:sz w:val="24"/>
          <w:szCs w:val="24"/>
        </w:rPr>
        <w:t>Produtor Rural:</w:t>
      </w:r>
      <w:r w:rsidRPr="00B029CC" w:rsidR="00A34952">
        <w:rPr>
          <w:rFonts w:ascii="Garamond" w:hAnsi="Garamond" w:eastAsia="Arial"/>
          <w:color w:val="000000"/>
          <w:sz w:val="24"/>
          <w:szCs w:val="24"/>
        </w:rPr>
        <w:t xml:space="preserve"> matrícula no Cadastro Específico do INSS – CEI, que comprove a qualificação como produtor rural pessoa física</w:t>
      </w:r>
      <w:r w:rsidRPr="00B029CC" w:rsidR="00EE16F9">
        <w:rPr>
          <w:rFonts w:ascii="Garamond" w:hAnsi="Garamond" w:eastAsia="Arial"/>
          <w:color w:val="000000"/>
          <w:sz w:val="24"/>
          <w:szCs w:val="24"/>
        </w:rPr>
        <w:t>;</w:t>
      </w:r>
    </w:p>
    <w:p w:rsidRPr="00B029CC" w:rsidR="00A34952" w:rsidP="00A34952" w:rsidRDefault="000935BE" w14:paraId="6D1CFB21" w14:textId="59B0922E">
      <w:pPr>
        <w:numPr>
          <w:ilvl w:val="1"/>
          <w:numId w:val="0"/>
        </w:numPr>
        <w:spacing w:before="120" w:after="120" w:line="276" w:lineRule="auto"/>
        <w:jc w:val="both"/>
        <w:rPr>
          <w:rFonts w:ascii="Garamond" w:hAnsi="Garamond" w:eastAsia="Arial"/>
          <w:color w:val="000000"/>
          <w:sz w:val="24"/>
          <w:szCs w:val="24"/>
        </w:rPr>
      </w:pPr>
      <w:r w:rsidRPr="00B029CC">
        <w:rPr>
          <w:rFonts w:ascii="Garamond" w:hAnsi="Garamond" w:eastAsia="Arial"/>
          <w:color w:val="000000"/>
          <w:sz w:val="24"/>
          <w:szCs w:val="24"/>
        </w:rPr>
        <w:t>8.1</w:t>
      </w:r>
      <w:r w:rsidR="00042832">
        <w:rPr>
          <w:rFonts w:ascii="Garamond" w:hAnsi="Garamond" w:eastAsia="Arial"/>
          <w:color w:val="000000"/>
          <w:sz w:val="24"/>
          <w:szCs w:val="24"/>
        </w:rPr>
        <w:t>4</w:t>
      </w:r>
      <w:r w:rsidRPr="00B029CC">
        <w:rPr>
          <w:rFonts w:ascii="Garamond" w:hAnsi="Garamond" w:eastAsia="Arial"/>
          <w:color w:val="000000"/>
          <w:sz w:val="24"/>
          <w:szCs w:val="24"/>
        </w:rPr>
        <w:t xml:space="preserve">. </w:t>
      </w:r>
      <w:r w:rsidRPr="00B029CC" w:rsidR="00A34952">
        <w:rPr>
          <w:rFonts w:ascii="Garamond" w:hAnsi="Garamond" w:eastAsia="Arial"/>
          <w:color w:val="000000"/>
          <w:sz w:val="24"/>
          <w:szCs w:val="24"/>
        </w:rPr>
        <w:t>Os documentos apresentados deverão estar acompanhados de todas as alterações ou da consolidação respectiva.</w:t>
      </w:r>
    </w:p>
    <w:p w:rsidRPr="00B029CC" w:rsidR="00A34952" w:rsidP="00A34952" w:rsidRDefault="00A34952" w14:paraId="0BDB22D8" w14:textId="77777777">
      <w:pPr>
        <w:keepNext/>
        <w:keepLines/>
        <w:tabs>
          <w:tab w:val="left" w:pos="567"/>
        </w:tabs>
        <w:spacing w:before="240" w:after="120" w:line="276" w:lineRule="auto"/>
        <w:jc w:val="both"/>
        <w:outlineLvl w:val="1"/>
        <w:rPr>
          <w:rFonts w:ascii="Garamond" w:hAnsi="Garamond" w:eastAsia="MS Gothic"/>
          <w:b/>
          <w:bCs/>
          <w:sz w:val="24"/>
          <w:szCs w:val="24"/>
          <w:lang w:eastAsia="zh-CN" w:bidi="hi-IN"/>
        </w:rPr>
      </w:pPr>
      <w:r w:rsidRPr="00B029CC">
        <w:rPr>
          <w:rFonts w:ascii="Garamond" w:hAnsi="Garamond" w:eastAsia="MS Gothic"/>
          <w:b/>
          <w:bCs/>
          <w:sz w:val="24"/>
          <w:szCs w:val="24"/>
          <w:lang w:eastAsia="zh-CN" w:bidi="hi-IN"/>
        </w:rPr>
        <w:lastRenderedPageBreak/>
        <w:t>Habilitação fiscal, social e trabalhista</w:t>
      </w:r>
    </w:p>
    <w:p w:rsidRPr="00B029CC" w:rsidR="00A34952" w:rsidP="00A34952" w:rsidRDefault="000935BE" w14:paraId="70D463B3" w14:textId="151A8A86">
      <w:pPr>
        <w:numPr>
          <w:ilvl w:val="1"/>
          <w:numId w:val="0"/>
        </w:numPr>
        <w:spacing w:before="120" w:after="120" w:line="276" w:lineRule="auto"/>
        <w:jc w:val="both"/>
        <w:rPr>
          <w:rFonts w:ascii="Garamond" w:hAnsi="Garamond" w:eastAsia="Arial"/>
          <w:color w:val="000000"/>
          <w:sz w:val="24"/>
          <w:szCs w:val="24"/>
        </w:rPr>
      </w:pPr>
      <w:r w:rsidRPr="00B029CC">
        <w:rPr>
          <w:rFonts w:ascii="Garamond" w:hAnsi="Garamond" w:eastAsia="Arial"/>
          <w:color w:val="000000"/>
          <w:sz w:val="24"/>
          <w:szCs w:val="24"/>
        </w:rPr>
        <w:t xml:space="preserve">8.16. </w:t>
      </w:r>
      <w:r w:rsidRPr="00B029CC" w:rsidR="00A34952">
        <w:rPr>
          <w:rFonts w:ascii="Garamond" w:hAnsi="Garamond" w:eastAsia="Arial"/>
          <w:color w:val="000000"/>
          <w:sz w:val="24"/>
          <w:szCs w:val="24"/>
        </w:rPr>
        <w:t>Prova de inscrição no Cadastro Nacional de Pessoas Jurídicas ou no Cadastro de Pessoas Físicas, conforme o caso;</w:t>
      </w:r>
    </w:p>
    <w:p w:rsidRPr="00B029CC" w:rsidR="00A34952" w:rsidP="00A34952" w:rsidRDefault="000935BE" w14:paraId="1F01C2D0" w14:textId="3640E49D">
      <w:pPr>
        <w:numPr>
          <w:ilvl w:val="1"/>
          <w:numId w:val="0"/>
        </w:numPr>
        <w:spacing w:before="120" w:after="120" w:line="276" w:lineRule="auto"/>
        <w:jc w:val="both"/>
        <w:rPr>
          <w:rFonts w:ascii="Garamond" w:hAnsi="Garamond" w:eastAsia="Arial"/>
          <w:color w:val="000000"/>
          <w:sz w:val="24"/>
          <w:szCs w:val="24"/>
        </w:rPr>
      </w:pPr>
      <w:r w:rsidRPr="00B029CC">
        <w:rPr>
          <w:rFonts w:ascii="Garamond" w:hAnsi="Garamond" w:eastAsia="Arial"/>
          <w:color w:val="000000"/>
          <w:sz w:val="24"/>
          <w:szCs w:val="24"/>
        </w:rPr>
        <w:t xml:space="preserve">8.17. </w:t>
      </w:r>
      <w:r w:rsidRPr="00B029CC" w:rsidR="00A34952">
        <w:rPr>
          <w:rFonts w:ascii="Garamond" w:hAnsi="Garamond" w:eastAsia="Arial"/>
          <w:color w:val="000000"/>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Pr="00B029CC" w:rsidR="00A34952" w:rsidP="00A34952" w:rsidRDefault="000935BE" w14:paraId="219B77E9" w14:textId="728F1BC5">
      <w:pPr>
        <w:numPr>
          <w:ilvl w:val="1"/>
          <w:numId w:val="0"/>
        </w:numPr>
        <w:spacing w:before="120" w:after="120" w:line="276" w:lineRule="auto"/>
        <w:jc w:val="both"/>
        <w:rPr>
          <w:rFonts w:ascii="Garamond" w:hAnsi="Garamond" w:eastAsia="Arial"/>
          <w:color w:val="000000"/>
          <w:sz w:val="24"/>
          <w:szCs w:val="24"/>
        </w:rPr>
      </w:pPr>
      <w:r w:rsidRPr="00B029CC">
        <w:rPr>
          <w:rFonts w:ascii="Garamond" w:hAnsi="Garamond" w:eastAsia="Arial"/>
          <w:color w:val="000000"/>
          <w:sz w:val="24"/>
          <w:szCs w:val="24"/>
        </w:rPr>
        <w:t xml:space="preserve">8.18. </w:t>
      </w:r>
      <w:r w:rsidRPr="00B029CC" w:rsidR="00A34952">
        <w:rPr>
          <w:rFonts w:ascii="Garamond" w:hAnsi="Garamond" w:eastAsia="Arial"/>
          <w:color w:val="000000"/>
          <w:sz w:val="24"/>
          <w:szCs w:val="24"/>
        </w:rPr>
        <w:t>Prova de regularidade com o Fundo de Garantia do Tempo de Serviço (FGTS);</w:t>
      </w:r>
    </w:p>
    <w:p w:rsidRPr="00B029CC" w:rsidR="00A34952" w:rsidP="00A34952" w:rsidRDefault="000935BE" w14:paraId="6453F105" w14:textId="08F2FCC1">
      <w:pPr>
        <w:numPr>
          <w:ilvl w:val="1"/>
          <w:numId w:val="0"/>
        </w:numPr>
        <w:spacing w:before="120" w:after="120" w:line="276" w:lineRule="auto"/>
        <w:jc w:val="both"/>
        <w:rPr>
          <w:rFonts w:ascii="Garamond" w:hAnsi="Garamond" w:eastAsia="Arial"/>
          <w:color w:val="000000"/>
          <w:sz w:val="24"/>
          <w:szCs w:val="24"/>
        </w:rPr>
      </w:pPr>
      <w:r w:rsidRPr="00B029CC">
        <w:rPr>
          <w:rFonts w:ascii="Garamond" w:hAnsi="Garamond" w:eastAsia="Arial"/>
          <w:color w:val="000000"/>
          <w:sz w:val="24"/>
          <w:szCs w:val="24"/>
        </w:rPr>
        <w:t xml:space="preserve">8.19. </w:t>
      </w:r>
      <w:r w:rsidRPr="00B029CC" w:rsidR="00A34952">
        <w:rPr>
          <w:rFonts w:ascii="Garamond" w:hAnsi="Garamond" w:eastAsia="Arial"/>
          <w:color w:val="000000"/>
          <w:sz w:val="24"/>
          <w:szCs w:val="24"/>
        </w:rPr>
        <w:t xml:space="preserve">Prova de </w:t>
      </w:r>
      <w:r w:rsidRPr="00B029CC" w:rsidR="009828D7">
        <w:rPr>
          <w:rFonts w:ascii="Garamond" w:hAnsi="Garamond" w:eastAsia="Arial"/>
          <w:color w:val="000000"/>
          <w:sz w:val="24"/>
          <w:szCs w:val="24"/>
        </w:rPr>
        <w:t>regularidade</w:t>
      </w:r>
      <w:r w:rsidRPr="00B029CC" w:rsidR="00A34952">
        <w:rPr>
          <w:rFonts w:ascii="Garamond" w:hAnsi="Garamond" w:eastAsia="Arial"/>
          <w:color w:val="000000"/>
          <w:sz w:val="24"/>
          <w:szCs w:val="24"/>
        </w:rPr>
        <w:t xml:space="preserve"> perante a Justiça do Trabalho, mediante a apresentação de certidão negativa ou positiva com efeito de negativa, nos termos do Título VII-A da Consolidação das Leis do Trabalho, aprovada pelo Decreto-Lei nº 5.452, de 1º de maio de 1943;</w:t>
      </w:r>
    </w:p>
    <w:p w:rsidRPr="00B029CC" w:rsidR="00A34952" w:rsidP="00A34952" w:rsidRDefault="000935BE" w14:paraId="035242AF" w14:textId="7582C932">
      <w:pPr>
        <w:numPr>
          <w:ilvl w:val="1"/>
          <w:numId w:val="0"/>
        </w:numPr>
        <w:spacing w:before="120" w:after="120" w:line="276" w:lineRule="auto"/>
        <w:jc w:val="both"/>
        <w:rPr>
          <w:rFonts w:ascii="Garamond" w:hAnsi="Garamond" w:eastAsia="Arial"/>
          <w:color w:val="000000"/>
          <w:sz w:val="24"/>
          <w:szCs w:val="24"/>
        </w:rPr>
      </w:pPr>
      <w:r w:rsidRPr="00B029CC">
        <w:rPr>
          <w:rFonts w:ascii="Garamond" w:hAnsi="Garamond" w:eastAsia="Arial"/>
          <w:color w:val="000000"/>
          <w:sz w:val="24"/>
          <w:szCs w:val="24"/>
        </w:rPr>
        <w:t xml:space="preserve">8.20. </w:t>
      </w:r>
      <w:r w:rsidRPr="00B029CC" w:rsidR="00A34952">
        <w:rPr>
          <w:rFonts w:ascii="Garamond" w:hAnsi="Garamond" w:eastAsia="Arial"/>
          <w:color w:val="000000"/>
          <w:sz w:val="24"/>
          <w:szCs w:val="24"/>
        </w:rPr>
        <w:t xml:space="preserve">Prova de inscrição no cadastro de contribuintes </w:t>
      </w:r>
      <w:r w:rsidRPr="00516892" w:rsidR="00A34952">
        <w:rPr>
          <w:rFonts w:ascii="Garamond" w:hAnsi="Garamond" w:eastAsia="Arial"/>
          <w:sz w:val="24"/>
          <w:szCs w:val="24"/>
        </w:rPr>
        <w:t>Estadual/Distrital ou Municipal/Distrital</w:t>
      </w:r>
      <w:r w:rsidRPr="00B029CC" w:rsidR="00A34952">
        <w:rPr>
          <w:rFonts w:ascii="Garamond" w:hAnsi="Garamond" w:eastAsia="Arial"/>
          <w:color w:val="FF0000"/>
          <w:sz w:val="24"/>
          <w:szCs w:val="24"/>
        </w:rPr>
        <w:t xml:space="preserve"> </w:t>
      </w:r>
      <w:r w:rsidRPr="00B029CC" w:rsidR="00A34952">
        <w:rPr>
          <w:rFonts w:ascii="Garamond" w:hAnsi="Garamond" w:eastAsia="Arial"/>
          <w:color w:val="000000"/>
          <w:sz w:val="24"/>
          <w:szCs w:val="24"/>
        </w:rPr>
        <w:t xml:space="preserve">relativo ao domicílio ou sede do fornecedor, pertinente ao seu ramo de atividade e compatível com o objeto contratual; </w:t>
      </w:r>
    </w:p>
    <w:p w:rsidRPr="00B029CC" w:rsidR="00A34952" w:rsidP="00A34952" w:rsidRDefault="000935BE" w14:paraId="05D4DC57" w14:textId="54C18629">
      <w:pPr>
        <w:numPr>
          <w:ilvl w:val="1"/>
          <w:numId w:val="0"/>
        </w:numPr>
        <w:spacing w:before="120" w:after="120" w:line="276" w:lineRule="auto"/>
        <w:jc w:val="both"/>
        <w:rPr>
          <w:rFonts w:ascii="Garamond" w:hAnsi="Garamond" w:eastAsia="Arial"/>
          <w:color w:val="000000"/>
          <w:sz w:val="24"/>
          <w:szCs w:val="24"/>
        </w:rPr>
      </w:pPr>
      <w:r w:rsidRPr="00B029CC">
        <w:rPr>
          <w:rFonts w:ascii="Garamond" w:hAnsi="Garamond" w:eastAsia="Arial"/>
          <w:color w:val="000000"/>
          <w:sz w:val="24"/>
          <w:szCs w:val="24"/>
        </w:rPr>
        <w:t xml:space="preserve">8.21. </w:t>
      </w:r>
      <w:r w:rsidRPr="00B029CC" w:rsidR="00A34952">
        <w:rPr>
          <w:rFonts w:ascii="Garamond" w:hAnsi="Garamond" w:eastAsia="Arial"/>
          <w:color w:val="000000"/>
          <w:sz w:val="24"/>
          <w:szCs w:val="24"/>
        </w:rPr>
        <w:t xml:space="preserve">Prova de regularidade com a Fazenda </w:t>
      </w:r>
      <w:r w:rsidRPr="00516892" w:rsidR="00A34952">
        <w:rPr>
          <w:rFonts w:ascii="Garamond" w:hAnsi="Garamond" w:eastAsia="Arial"/>
          <w:sz w:val="24"/>
          <w:szCs w:val="24"/>
        </w:rPr>
        <w:t xml:space="preserve">Estadual/Distrital </w:t>
      </w:r>
      <w:r w:rsidRPr="00516892" w:rsidR="00083388">
        <w:rPr>
          <w:rFonts w:ascii="Garamond" w:hAnsi="Garamond" w:eastAsia="Arial"/>
          <w:sz w:val="24"/>
          <w:szCs w:val="24"/>
        </w:rPr>
        <w:t>e</w:t>
      </w:r>
      <w:r w:rsidRPr="00516892" w:rsidR="00A34952">
        <w:rPr>
          <w:rFonts w:ascii="Garamond" w:hAnsi="Garamond" w:eastAsia="Arial"/>
          <w:sz w:val="24"/>
          <w:szCs w:val="24"/>
        </w:rPr>
        <w:t xml:space="preserve"> Municipal/Distrital do domicílio ou sede do fornecedor, relativa à atividade em cujo exercício contrata ou concorre;</w:t>
      </w:r>
    </w:p>
    <w:p w:rsidRPr="00B029CC" w:rsidR="00A34952" w:rsidP="00A34952" w:rsidRDefault="000935BE" w14:paraId="592F3CD6" w14:textId="1306401F">
      <w:pPr>
        <w:numPr>
          <w:ilvl w:val="1"/>
          <w:numId w:val="0"/>
        </w:numPr>
        <w:spacing w:before="120" w:after="120" w:line="276" w:lineRule="auto"/>
        <w:jc w:val="both"/>
        <w:rPr>
          <w:rFonts w:ascii="Garamond" w:hAnsi="Garamond" w:eastAsia="Arial"/>
          <w:color w:val="000000"/>
          <w:sz w:val="24"/>
          <w:szCs w:val="24"/>
        </w:rPr>
      </w:pPr>
      <w:r w:rsidRPr="00B029CC">
        <w:rPr>
          <w:rFonts w:ascii="Garamond" w:hAnsi="Garamond" w:eastAsia="Arial"/>
          <w:color w:val="000000"/>
          <w:sz w:val="24"/>
          <w:szCs w:val="24"/>
        </w:rPr>
        <w:t xml:space="preserve">8.22. </w:t>
      </w:r>
      <w:r w:rsidRPr="00B029CC" w:rsidR="00A34952">
        <w:rPr>
          <w:rFonts w:ascii="Garamond" w:hAnsi="Garamond" w:eastAsia="Arial"/>
          <w:color w:val="000000"/>
          <w:sz w:val="24"/>
          <w:szCs w:val="24"/>
        </w:rPr>
        <w:t xml:space="preserve">Caso o fornecedor seja considerado isento dos tributos </w:t>
      </w:r>
      <w:r w:rsidRPr="00516892" w:rsidR="00A34952">
        <w:rPr>
          <w:rFonts w:ascii="Garamond" w:hAnsi="Garamond" w:eastAsia="Arial"/>
          <w:sz w:val="24"/>
          <w:szCs w:val="24"/>
        </w:rPr>
        <w:t>Estadual/Distrital ou Municipal/Distrital</w:t>
      </w:r>
      <w:r w:rsidRPr="00B029CC" w:rsidR="00A34952">
        <w:rPr>
          <w:rFonts w:ascii="Garamond" w:hAnsi="Garamond" w:eastAsia="Arial"/>
          <w:color w:val="FF0000"/>
          <w:sz w:val="24"/>
          <w:szCs w:val="24"/>
        </w:rPr>
        <w:t xml:space="preserve"> </w:t>
      </w:r>
      <w:r w:rsidRPr="00B029CC" w:rsidR="00A34952">
        <w:rPr>
          <w:rFonts w:ascii="Garamond" w:hAnsi="Garamond" w:eastAsia="Arial"/>
          <w:color w:val="000000"/>
          <w:sz w:val="24"/>
          <w:szCs w:val="24"/>
        </w:rPr>
        <w:t>relacionados ao objeto contratual, deverá comprovar tal condição mediante a apresentação de declaração da Fazenda respectiva do seu domicílio ou sede, ou outra equivalente, na forma da lei.</w:t>
      </w:r>
    </w:p>
    <w:p w:rsidRPr="00B029CC" w:rsidR="00A34952" w:rsidP="00A34952" w:rsidRDefault="000935BE" w14:paraId="043DD2C9" w14:textId="1AC594D1">
      <w:pPr>
        <w:numPr>
          <w:ilvl w:val="1"/>
          <w:numId w:val="0"/>
        </w:numPr>
        <w:spacing w:before="120" w:after="120" w:line="276" w:lineRule="auto"/>
        <w:jc w:val="both"/>
        <w:rPr>
          <w:rFonts w:ascii="Garamond" w:hAnsi="Garamond" w:eastAsia="Arial"/>
          <w:color w:val="000000"/>
          <w:sz w:val="24"/>
          <w:szCs w:val="24"/>
        </w:rPr>
      </w:pPr>
      <w:r w:rsidRPr="00B029CC">
        <w:rPr>
          <w:rFonts w:ascii="Garamond" w:hAnsi="Garamond" w:eastAsia="Arial"/>
          <w:color w:val="000000"/>
          <w:sz w:val="24"/>
          <w:szCs w:val="24"/>
        </w:rPr>
        <w:t xml:space="preserve">8.23. </w:t>
      </w:r>
      <w:r w:rsidRPr="00B029CC" w:rsidR="00A34952">
        <w:rPr>
          <w:rFonts w:ascii="Garamond" w:hAnsi="Garamond" w:eastAsia="Arial"/>
          <w:color w:val="000000"/>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rsidRPr="00B029CC" w:rsidR="00A34952" w:rsidP="00A34952" w:rsidRDefault="00A34952" w14:paraId="1BE8A11D" w14:textId="77777777">
      <w:pPr>
        <w:keepNext/>
        <w:keepLines/>
        <w:tabs>
          <w:tab w:val="left" w:pos="567"/>
        </w:tabs>
        <w:spacing w:before="240" w:after="120" w:line="276" w:lineRule="auto"/>
        <w:jc w:val="both"/>
        <w:outlineLvl w:val="1"/>
        <w:rPr>
          <w:rFonts w:ascii="Garamond" w:hAnsi="Garamond" w:eastAsia="MS Gothic"/>
          <w:b/>
          <w:bCs/>
          <w:sz w:val="24"/>
          <w:szCs w:val="24"/>
          <w:lang w:eastAsia="zh-CN" w:bidi="hi-IN"/>
        </w:rPr>
      </w:pPr>
      <w:r w:rsidRPr="00B029CC">
        <w:rPr>
          <w:rFonts w:ascii="Garamond" w:hAnsi="Garamond" w:eastAsia="MS Gothic"/>
          <w:b/>
          <w:bCs/>
          <w:sz w:val="24"/>
          <w:szCs w:val="24"/>
          <w:lang w:eastAsia="zh-CN" w:bidi="hi-IN"/>
        </w:rPr>
        <w:t>Qualificação Econômico-Financeira</w:t>
      </w:r>
    </w:p>
    <w:p w:rsidRPr="00B029CC" w:rsidR="00A34952" w:rsidP="00A34952" w:rsidRDefault="000935BE" w14:paraId="7565B8CE" w14:textId="628F2A0F">
      <w:pPr>
        <w:numPr>
          <w:ilvl w:val="1"/>
          <w:numId w:val="0"/>
        </w:numPr>
        <w:spacing w:before="120" w:after="120" w:line="276" w:lineRule="auto"/>
        <w:jc w:val="both"/>
        <w:rPr>
          <w:rFonts w:ascii="Garamond" w:hAnsi="Garamond" w:eastAsia="Arial"/>
          <w:color w:val="000000"/>
          <w:sz w:val="24"/>
          <w:szCs w:val="24"/>
        </w:rPr>
      </w:pPr>
      <w:r w:rsidRPr="00B029CC">
        <w:rPr>
          <w:rFonts w:ascii="Garamond" w:hAnsi="Garamond" w:eastAsia="Arial"/>
          <w:color w:val="000000"/>
          <w:sz w:val="24"/>
          <w:szCs w:val="24"/>
        </w:rPr>
        <w:t xml:space="preserve">8.24. </w:t>
      </w:r>
      <w:r w:rsidRPr="00B029CC" w:rsidR="00A34952">
        <w:rPr>
          <w:rFonts w:ascii="Garamond" w:hAnsi="Garamond" w:eastAsia="Arial"/>
          <w:color w:val="000000"/>
          <w:sz w:val="24"/>
          <w:szCs w:val="24"/>
        </w:rPr>
        <w:t xml:space="preserve">Certidão negativa de insolvência civil expedida pelo distribuidor do domicílio ou sede do licitante, caso se trate de pessoa física, desde que admitida a sua participação na licitação, ou de sociedade simples; </w:t>
      </w:r>
    </w:p>
    <w:p w:rsidRPr="00B029CC" w:rsidR="00A34952" w:rsidP="00A34952" w:rsidRDefault="000935BE" w14:paraId="5A6FA1AF" w14:textId="568474D1">
      <w:pPr>
        <w:numPr>
          <w:ilvl w:val="1"/>
          <w:numId w:val="0"/>
        </w:numPr>
        <w:spacing w:before="120" w:after="120" w:line="276" w:lineRule="auto"/>
        <w:jc w:val="both"/>
        <w:rPr>
          <w:rFonts w:ascii="Garamond" w:hAnsi="Garamond" w:eastAsia="Arial"/>
          <w:color w:val="000000"/>
          <w:sz w:val="24"/>
          <w:szCs w:val="24"/>
        </w:rPr>
      </w:pPr>
      <w:r w:rsidRPr="00B029CC">
        <w:rPr>
          <w:rFonts w:ascii="Garamond" w:hAnsi="Garamond" w:eastAsia="Arial"/>
          <w:color w:val="000000"/>
          <w:sz w:val="24"/>
          <w:szCs w:val="24"/>
        </w:rPr>
        <w:t xml:space="preserve">8.25. </w:t>
      </w:r>
      <w:r w:rsidRPr="00B029CC" w:rsidR="00A34952">
        <w:rPr>
          <w:rFonts w:ascii="Garamond" w:hAnsi="Garamond" w:eastAsia="Arial"/>
          <w:color w:val="000000"/>
          <w:sz w:val="24"/>
          <w:szCs w:val="24"/>
        </w:rPr>
        <w:t xml:space="preserve">Certidão negativa de falência expedida pelo distribuidor da sede do fornecedor - </w:t>
      </w:r>
      <w:hyperlink w:anchor="art69" r:id="rId19">
        <w:r w:rsidRPr="00B029CC" w:rsidR="00A34952">
          <w:rPr>
            <w:rFonts w:ascii="Garamond" w:hAnsi="Garamond" w:eastAsia="Arial"/>
            <w:color w:val="000080"/>
            <w:sz w:val="24"/>
            <w:szCs w:val="24"/>
            <w:u w:val="single"/>
          </w:rPr>
          <w:t>Lei nº 14.133, de 2021, art. 69, caput, inciso II</w:t>
        </w:r>
      </w:hyperlink>
      <w:r w:rsidRPr="00B029CC" w:rsidR="00A34952">
        <w:rPr>
          <w:rFonts w:ascii="Garamond" w:hAnsi="Garamond" w:eastAsia="Arial"/>
          <w:color w:val="000000"/>
          <w:sz w:val="24"/>
          <w:szCs w:val="24"/>
        </w:rPr>
        <w:t>);</w:t>
      </w:r>
    </w:p>
    <w:p w:rsidRPr="00B029CC" w:rsidR="00A34952" w:rsidP="00A34952" w:rsidRDefault="000935BE" w14:paraId="0AD6D5AD" w14:textId="6505CB7B">
      <w:pPr>
        <w:numPr>
          <w:ilvl w:val="1"/>
          <w:numId w:val="0"/>
        </w:numPr>
        <w:spacing w:before="120" w:after="120" w:line="276" w:lineRule="auto"/>
        <w:jc w:val="both"/>
        <w:rPr>
          <w:rFonts w:ascii="Garamond" w:hAnsi="Garamond" w:eastAsia="Arial"/>
          <w:color w:val="000000"/>
          <w:sz w:val="24"/>
          <w:szCs w:val="24"/>
        </w:rPr>
      </w:pPr>
      <w:r w:rsidRPr="00B029CC">
        <w:rPr>
          <w:rFonts w:ascii="Garamond" w:hAnsi="Garamond" w:eastAsia="Arial"/>
          <w:color w:val="000000"/>
          <w:sz w:val="24"/>
          <w:szCs w:val="24"/>
        </w:rPr>
        <w:t>8.2</w:t>
      </w:r>
      <w:r w:rsidR="00E234AC">
        <w:rPr>
          <w:rFonts w:ascii="Garamond" w:hAnsi="Garamond" w:eastAsia="Arial"/>
          <w:color w:val="000000"/>
          <w:sz w:val="24"/>
          <w:szCs w:val="24"/>
        </w:rPr>
        <w:t>6</w:t>
      </w:r>
      <w:r w:rsidRPr="00B029CC">
        <w:rPr>
          <w:rFonts w:ascii="Garamond" w:hAnsi="Garamond" w:eastAsia="Arial"/>
          <w:color w:val="000000"/>
          <w:sz w:val="24"/>
          <w:szCs w:val="24"/>
        </w:rPr>
        <w:t xml:space="preserve">. </w:t>
      </w:r>
      <w:r w:rsidRPr="00B029CC" w:rsidR="00A34952">
        <w:rPr>
          <w:rFonts w:ascii="Garamond" w:hAnsi="Garamond" w:eastAsia="Arial"/>
          <w:color w:val="000000"/>
          <w:sz w:val="24"/>
          <w:szCs w:val="24"/>
        </w:rPr>
        <w:t>As empresas criadas no exercício financeiro da licitação deverão atender a todas as exigências da habilitação. (</w:t>
      </w:r>
      <w:r w:rsidRPr="00B029CC" w:rsidR="00EE02C1">
        <w:rPr>
          <w:rFonts w:ascii="Garamond" w:hAnsi="Garamond" w:eastAsia="Arial"/>
          <w:color w:val="000000"/>
          <w:sz w:val="24"/>
          <w:szCs w:val="24"/>
        </w:rPr>
        <w:t xml:space="preserve">art. 65, §1º, </w:t>
      </w:r>
      <w:r w:rsidRPr="00B029CC" w:rsidR="00A34952">
        <w:rPr>
          <w:rFonts w:ascii="Garamond" w:hAnsi="Garamond" w:eastAsia="Arial"/>
          <w:color w:val="000000"/>
          <w:sz w:val="24"/>
          <w:szCs w:val="24"/>
        </w:rPr>
        <w:t>Lei nº 14.133, de 2021).</w:t>
      </w:r>
    </w:p>
    <w:p w:rsidRPr="00B029CC" w:rsidR="00A34952" w:rsidP="00A34952" w:rsidRDefault="00A34952" w14:paraId="1AC310E2" w14:textId="77777777">
      <w:pPr>
        <w:keepNext/>
        <w:keepLines/>
        <w:tabs>
          <w:tab w:val="left" w:pos="567"/>
        </w:tabs>
        <w:spacing w:before="240" w:after="120" w:line="276" w:lineRule="auto"/>
        <w:jc w:val="both"/>
        <w:outlineLvl w:val="1"/>
        <w:rPr>
          <w:rFonts w:ascii="Garamond" w:hAnsi="Garamond" w:eastAsia="MS Gothic"/>
          <w:b/>
          <w:bCs/>
          <w:sz w:val="24"/>
          <w:szCs w:val="24"/>
          <w:lang w:eastAsia="zh-CN" w:bidi="hi-IN"/>
        </w:rPr>
      </w:pPr>
      <w:r w:rsidRPr="00B029CC">
        <w:rPr>
          <w:rFonts w:ascii="Garamond" w:hAnsi="Garamond" w:eastAsia="MS Gothic"/>
          <w:b/>
          <w:bCs/>
          <w:sz w:val="24"/>
          <w:szCs w:val="24"/>
          <w:lang w:eastAsia="zh-CN" w:bidi="hi-IN"/>
        </w:rPr>
        <w:lastRenderedPageBreak/>
        <w:t>Qualificação Técnica</w:t>
      </w:r>
    </w:p>
    <w:p w:rsidRPr="00583578" w:rsidR="00A34952" w:rsidP="00A34952" w:rsidRDefault="000935BE" w14:paraId="2963E26E" w14:textId="705F768B">
      <w:pPr>
        <w:numPr>
          <w:ilvl w:val="1"/>
          <w:numId w:val="0"/>
        </w:numPr>
        <w:spacing w:before="120" w:after="120" w:line="276" w:lineRule="auto"/>
        <w:jc w:val="both"/>
        <w:rPr>
          <w:rFonts w:ascii="Garamond" w:hAnsi="Garamond" w:eastAsia="Arial"/>
          <w:sz w:val="24"/>
          <w:szCs w:val="24"/>
        </w:rPr>
      </w:pPr>
      <w:r w:rsidRPr="00583578">
        <w:rPr>
          <w:rFonts w:ascii="Garamond" w:hAnsi="Garamond" w:eastAsia="Arial"/>
          <w:sz w:val="24"/>
          <w:szCs w:val="24"/>
        </w:rPr>
        <w:t>8.</w:t>
      </w:r>
      <w:r w:rsidR="00583578">
        <w:rPr>
          <w:rFonts w:ascii="Garamond" w:hAnsi="Garamond" w:eastAsia="Arial"/>
          <w:sz w:val="24"/>
          <w:szCs w:val="24"/>
        </w:rPr>
        <w:t>27</w:t>
      </w:r>
      <w:r w:rsidRPr="00583578">
        <w:rPr>
          <w:rFonts w:ascii="Garamond" w:hAnsi="Garamond" w:eastAsia="Arial"/>
          <w:sz w:val="24"/>
          <w:szCs w:val="24"/>
        </w:rPr>
        <w:t xml:space="preserve">. </w:t>
      </w:r>
      <w:r w:rsidRPr="00583578" w:rsidR="00A34952">
        <w:rPr>
          <w:rFonts w:ascii="Garamond" w:hAnsi="Garamond" w:eastAsia="Arial"/>
          <w:sz w:val="24"/>
          <w:szCs w:val="24"/>
        </w:rPr>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rsidRPr="00583578" w:rsidR="00A34952" w:rsidP="00A34952" w:rsidRDefault="00B55B6E" w14:paraId="3D5FCB6A" w14:textId="643F2209">
      <w:pPr>
        <w:numPr>
          <w:ilvl w:val="2"/>
          <w:numId w:val="0"/>
        </w:numPr>
        <w:spacing w:before="120" w:after="120" w:line="276" w:lineRule="auto"/>
        <w:ind w:left="284"/>
        <w:jc w:val="both"/>
        <w:rPr>
          <w:rFonts w:ascii="Garamond" w:hAnsi="Garamond" w:eastAsia="MS Mincho"/>
          <w:sz w:val="24"/>
          <w:szCs w:val="24"/>
        </w:rPr>
      </w:pPr>
      <w:r w:rsidRPr="00583578">
        <w:rPr>
          <w:rFonts w:ascii="Garamond" w:hAnsi="Garamond" w:eastAsia="MS Mincho"/>
          <w:sz w:val="24"/>
          <w:szCs w:val="24"/>
        </w:rPr>
        <w:t>8.</w:t>
      </w:r>
      <w:r w:rsidR="00583578">
        <w:rPr>
          <w:rFonts w:ascii="Garamond" w:hAnsi="Garamond" w:eastAsia="MS Mincho"/>
          <w:sz w:val="24"/>
          <w:szCs w:val="24"/>
        </w:rPr>
        <w:t>27</w:t>
      </w:r>
      <w:r w:rsidRPr="00583578">
        <w:rPr>
          <w:rFonts w:ascii="Garamond" w:hAnsi="Garamond" w:eastAsia="MS Mincho"/>
          <w:sz w:val="24"/>
          <w:szCs w:val="24"/>
        </w:rPr>
        <w:t>.</w:t>
      </w:r>
      <w:r w:rsidRPr="00583578" w:rsidR="00583578">
        <w:rPr>
          <w:rFonts w:ascii="Garamond" w:hAnsi="Garamond" w:eastAsia="MS Mincho"/>
          <w:sz w:val="24"/>
          <w:szCs w:val="24"/>
        </w:rPr>
        <w:t>1</w:t>
      </w:r>
      <w:r w:rsidRPr="00583578" w:rsidR="00A34952">
        <w:rPr>
          <w:rFonts w:ascii="Garamond" w:hAnsi="Garamond" w:eastAsia="MS Mincho"/>
          <w:sz w:val="24"/>
          <w:szCs w:val="24"/>
        </w:rPr>
        <w:t>Será admitida, para fins de comprovação de quantitativo mínimo, a apresentação e o somatório de diferentes atestados executados de forma concomitante.</w:t>
      </w:r>
    </w:p>
    <w:p w:rsidRPr="00583578" w:rsidR="00A34952" w:rsidP="00A34952" w:rsidRDefault="00B55B6E" w14:paraId="1F0B7F52" w14:textId="16680002">
      <w:pPr>
        <w:numPr>
          <w:ilvl w:val="2"/>
          <w:numId w:val="0"/>
        </w:numPr>
        <w:spacing w:before="120" w:after="120" w:line="276" w:lineRule="auto"/>
        <w:ind w:left="284"/>
        <w:jc w:val="both"/>
        <w:rPr>
          <w:rFonts w:ascii="Garamond" w:hAnsi="Garamond" w:eastAsia="MS Mincho"/>
          <w:sz w:val="24"/>
          <w:szCs w:val="24"/>
          <w:shd w:val="clear" w:color="auto" w:fill="FFFF00"/>
        </w:rPr>
      </w:pPr>
      <w:r w:rsidRPr="00583578">
        <w:rPr>
          <w:rFonts w:ascii="Garamond" w:hAnsi="Garamond" w:eastAsia="MS Mincho"/>
          <w:sz w:val="24"/>
          <w:szCs w:val="24"/>
        </w:rPr>
        <w:t>8.</w:t>
      </w:r>
      <w:r w:rsidR="00583578">
        <w:rPr>
          <w:rFonts w:ascii="Garamond" w:hAnsi="Garamond" w:eastAsia="MS Mincho"/>
          <w:sz w:val="24"/>
          <w:szCs w:val="24"/>
        </w:rPr>
        <w:t>27</w:t>
      </w:r>
      <w:r w:rsidRPr="00583578">
        <w:rPr>
          <w:rFonts w:ascii="Garamond" w:hAnsi="Garamond" w:eastAsia="MS Mincho"/>
          <w:sz w:val="24"/>
          <w:szCs w:val="24"/>
        </w:rPr>
        <w:t>.</w:t>
      </w:r>
      <w:r w:rsidRPr="00583578" w:rsidR="00583578">
        <w:rPr>
          <w:rFonts w:ascii="Garamond" w:hAnsi="Garamond" w:eastAsia="MS Mincho"/>
          <w:sz w:val="24"/>
          <w:szCs w:val="24"/>
        </w:rPr>
        <w:t>2</w:t>
      </w:r>
      <w:r w:rsidRPr="00583578">
        <w:rPr>
          <w:rFonts w:ascii="Garamond" w:hAnsi="Garamond" w:eastAsia="MS Mincho"/>
          <w:sz w:val="24"/>
          <w:szCs w:val="24"/>
        </w:rPr>
        <w:t xml:space="preserve">. </w:t>
      </w:r>
      <w:r w:rsidRPr="00583578" w:rsidR="00A34952">
        <w:rPr>
          <w:rFonts w:ascii="Garamond" w:hAnsi="Garamond" w:eastAsia="MS Mincho"/>
          <w:sz w:val="24"/>
          <w:szCs w:val="24"/>
        </w:rPr>
        <w:t>Os atestados de capacidade técnica poderão ser apresentados em nome da matriz ou da filial do fornecedor.</w:t>
      </w:r>
    </w:p>
    <w:p w:rsidRPr="00583578" w:rsidR="00A34952" w:rsidP="00A34952" w:rsidRDefault="00B55B6E" w14:paraId="6664302D" w14:textId="64F6368D">
      <w:pPr>
        <w:numPr>
          <w:ilvl w:val="2"/>
          <w:numId w:val="0"/>
        </w:numPr>
        <w:spacing w:before="120" w:after="120" w:line="276" w:lineRule="auto"/>
        <w:ind w:left="284"/>
        <w:jc w:val="both"/>
        <w:rPr>
          <w:rFonts w:ascii="Garamond" w:hAnsi="Garamond" w:eastAsia="MS Mincho"/>
          <w:sz w:val="24"/>
          <w:szCs w:val="24"/>
        </w:rPr>
      </w:pPr>
      <w:r w:rsidRPr="00583578">
        <w:rPr>
          <w:rFonts w:ascii="Garamond" w:hAnsi="Garamond" w:eastAsia="MS Mincho"/>
          <w:sz w:val="24"/>
          <w:szCs w:val="24"/>
        </w:rPr>
        <w:t>8.</w:t>
      </w:r>
      <w:r w:rsidR="00583578">
        <w:rPr>
          <w:rFonts w:ascii="Garamond" w:hAnsi="Garamond" w:eastAsia="MS Mincho"/>
          <w:sz w:val="24"/>
          <w:szCs w:val="24"/>
        </w:rPr>
        <w:t>27</w:t>
      </w:r>
      <w:r w:rsidRPr="00583578">
        <w:rPr>
          <w:rFonts w:ascii="Garamond" w:hAnsi="Garamond" w:eastAsia="MS Mincho"/>
          <w:sz w:val="24"/>
          <w:szCs w:val="24"/>
        </w:rPr>
        <w:t>.</w:t>
      </w:r>
      <w:r w:rsidRPr="00583578" w:rsidR="00583578">
        <w:rPr>
          <w:rFonts w:ascii="Garamond" w:hAnsi="Garamond" w:eastAsia="MS Mincho"/>
          <w:sz w:val="24"/>
          <w:szCs w:val="24"/>
        </w:rPr>
        <w:t>3</w:t>
      </w:r>
      <w:r w:rsidRPr="00583578">
        <w:rPr>
          <w:rFonts w:ascii="Garamond" w:hAnsi="Garamond" w:eastAsia="MS Mincho"/>
          <w:sz w:val="24"/>
          <w:szCs w:val="24"/>
        </w:rPr>
        <w:t xml:space="preserve">. </w:t>
      </w:r>
      <w:r w:rsidRPr="00583578" w:rsidR="00A34952">
        <w:rPr>
          <w:rFonts w:ascii="Garamond" w:hAnsi="Garamond" w:eastAsia="MS Mincho"/>
          <w:sz w:val="24"/>
          <w:szCs w:val="24"/>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Pr="00B029CC" w:rsidR="00A34952" w:rsidP="00A34952" w:rsidRDefault="00B55B6E" w14:paraId="6A4203E1" w14:textId="387956E8">
      <w:pPr>
        <w:numPr>
          <w:ilvl w:val="1"/>
          <w:numId w:val="0"/>
        </w:numPr>
        <w:spacing w:before="120" w:after="120" w:line="276" w:lineRule="auto"/>
        <w:jc w:val="both"/>
        <w:rPr>
          <w:rFonts w:ascii="Garamond" w:hAnsi="Garamond" w:eastAsia="Arial"/>
          <w:color w:val="000000"/>
          <w:sz w:val="24"/>
          <w:szCs w:val="24"/>
        </w:rPr>
      </w:pPr>
      <w:r w:rsidRPr="00B029CC">
        <w:rPr>
          <w:rFonts w:ascii="Garamond" w:hAnsi="Garamond" w:eastAsia="Arial"/>
          <w:color w:val="000000"/>
          <w:sz w:val="24"/>
          <w:szCs w:val="24"/>
        </w:rPr>
        <w:t>8.</w:t>
      </w:r>
      <w:r w:rsidR="00583578">
        <w:rPr>
          <w:rFonts w:ascii="Garamond" w:hAnsi="Garamond" w:eastAsia="Arial"/>
          <w:color w:val="000000"/>
          <w:sz w:val="24"/>
          <w:szCs w:val="24"/>
        </w:rPr>
        <w:t>28</w:t>
      </w:r>
      <w:r w:rsidRPr="00B029CC">
        <w:rPr>
          <w:rFonts w:ascii="Garamond" w:hAnsi="Garamond" w:eastAsia="Arial"/>
          <w:color w:val="000000"/>
          <w:sz w:val="24"/>
          <w:szCs w:val="24"/>
        </w:rPr>
        <w:t xml:space="preserve">. </w:t>
      </w:r>
      <w:r w:rsidRPr="00B029CC" w:rsidR="00A34952">
        <w:rPr>
          <w:rFonts w:ascii="Garamond" w:hAnsi="Garamond" w:eastAsia="Arial"/>
          <w:color w:val="000000"/>
          <w:sz w:val="24"/>
          <w:szCs w:val="24"/>
        </w:rPr>
        <w:t>Caso admitida a participação de cooperativas, será exigida a seguinte documentação complementar:</w:t>
      </w:r>
    </w:p>
    <w:p w:rsidRPr="00B029CC" w:rsidR="00A34952" w:rsidP="00A34952" w:rsidRDefault="00B55B6E" w14:paraId="019BC8E0" w14:textId="65D54769">
      <w:pPr>
        <w:numPr>
          <w:ilvl w:val="2"/>
          <w:numId w:val="0"/>
        </w:numPr>
        <w:spacing w:before="120" w:after="120" w:line="276" w:lineRule="auto"/>
        <w:ind w:left="284"/>
        <w:jc w:val="both"/>
        <w:rPr>
          <w:rFonts w:ascii="Garamond" w:hAnsi="Garamond" w:eastAsia="MS Mincho"/>
          <w:color w:val="000000"/>
          <w:sz w:val="24"/>
          <w:szCs w:val="24"/>
        </w:rPr>
      </w:pPr>
      <w:r w:rsidRPr="00B029CC">
        <w:rPr>
          <w:rFonts w:ascii="Garamond" w:hAnsi="Garamond" w:eastAsia="MS Mincho"/>
          <w:color w:val="000000"/>
          <w:sz w:val="24"/>
          <w:szCs w:val="24"/>
        </w:rPr>
        <w:t>8.</w:t>
      </w:r>
      <w:r w:rsidR="00583578">
        <w:rPr>
          <w:rFonts w:ascii="Garamond" w:hAnsi="Garamond" w:eastAsia="MS Mincho"/>
          <w:color w:val="000000"/>
          <w:sz w:val="24"/>
          <w:szCs w:val="24"/>
        </w:rPr>
        <w:t>28</w:t>
      </w:r>
      <w:r w:rsidRPr="00B029CC">
        <w:rPr>
          <w:rFonts w:ascii="Garamond" w:hAnsi="Garamond" w:eastAsia="MS Mincho"/>
          <w:color w:val="000000"/>
          <w:sz w:val="24"/>
          <w:szCs w:val="24"/>
        </w:rPr>
        <w:t xml:space="preserve">.1. </w:t>
      </w:r>
      <w:r w:rsidRPr="00B029CC" w:rsidR="00A34952">
        <w:rPr>
          <w:rFonts w:ascii="Garamond" w:hAnsi="Garamond" w:eastAsia="MS Mincho"/>
          <w:color w:val="000000"/>
          <w:sz w:val="24"/>
          <w:szCs w:val="24"/>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w:anchor="art4" r:id="rId20">
        <w:proofErr w:type="spellStart"/>
        <w:r w:rsidRPr="00B029CC" w:rsidR="00A34952">
          <w:rPr>
            <w:rFonts w:ascii="Garamond" w:hAnsi="Garamond" w:eastAsia="MS Mincho"/>
            <w:color w:val="000080"/>
            <w:sz w:val="24"/>
            <w:szCs w:val="24"/>
            <w:u w:val="single"/>
          </w:rPr>
          <w:t>arts</w:t>
        </w:r>
        <w:proofErr w:type="spellEnd"/>
        <w:r w:rsidRPr="00B029CC" w:rsidR="00A34952">
          <w:rPr>
            <w:rFonts w:ascii="Garamond" w:hAnsi="Garamond" w:eastAsia="MS Mincho"/>
            <w:color w:val="000080"/>
            <w:sz w:val="24"/>
            <w:szCs w:val="24"/>
            <w:u w:val="single"/>
          </w:rPr>
          <w:t>. 4º, inciso XI, 21, inciso I</w:t>
        </w:r>
      </w:hyperlink>
      <w:r w:rsidRPr="00B029CC" w:rsidR="00A34952">
        <w:rPr>
          <w:rFonts w:ascii="Garamond" w:hAnsi="Garamond" w:eastAsia="MS Mincho"/>
          <w:color w:val="000000"/>
          <w:sz w:val="24"/>
          <w:szCs w:val="24"/>
        </w:rPr>
        <w:t xml:space="preserve"> e </w:t>
      </w:r>
      <w:hyperlink w:anchor="art42" r:id="rId21">
        <w:r w:rsidRPr="00B029CC" w:rsidR="00A34952">
          <w:rPr>
            <w:rFonts w:ascii="Garamond" w:hAnsi="Garamond" w:eastAsia="MS Mincho"/>
            <w:color w:val="000080"/>
            <w:sz w:val="24"/>
            <w:szCs w:val="24"/>
            <w:u w:val="single"/>
          </w:rPr>
          <w:t>42, §§2º a 6º da Lei n. 5.764, de 1971</w:t>
        </w:r>
      </w:hyperlink>
      <w:r w:rsidRPr="00B029CC" w:rsidR="00A34952">
        <w:rPr>
          <w:rFonts w:ascii="Garamond" w:hAnsi="Garamond" w:eastAsia="MS Mincho"/>
          <w:color w:val="000000"/>
          <w:sz w:val="24"/>
          <w:szCs w:val="24"/>
        </w:rPr>
        <w:t>;</w:t>
      </w:r>
    </w:p>
    <w:p w:rsidRPr="00B029CC" w:rsidR="00A34952" w:rsidP="00A34952" w:rsidRDefault="00B55B6E" w14:paraId="5075EFB3" w14:textId="55074D8E">
      <w:pPr>
        <w:numPr>
          <w:ilvl w:val="2"/>
          <w:numId w:val="0"/>
        </w:numPr>
        <w:spacing w:before="120" w:after="120" w:line="276" w:lineRule="auto"/>
        <w:ind w:left="284"/>
        <w:jc w:val="both"/>
        <w:rPr>
          <w:rFonts w:ascii="Garamond" w:hAnsi="Garamond" w:eastAsia="MS Mincho"/>
          <w:color w:val="000000"/>
          <w:sz w:val="24"/>
          <w:szCs w:val="24"/>
        </w:rPr>
      </w:pPr>
      <w:r w:rsidRPr="00B029CC">
        <w:rPr>
          <w:rFonts w:ascii="Garamond" w:hAnsi="Garamond" w:eastAsia="MS Mincho"/>
          <w:color w:val="000000"/>
          <w:sz w:val="24"/>
          <w:szCs w:val="24"/>
        </w:rPr>
        <w:t>8.</w:t>
      </w:r>
      <w:r w:rsidR="00583578">
        <w:rPr>
          <w:rFonts w:ascii="Garamond" w:hAnsi="Garamond" w:eastAsia="MS Mincho"/>
          <w:color w:val="000000"/>
          <w:sz w:val="24"/>
          <w:szCs w:val="24"/>
        </w:rPr>
        <w:t>28</w:t>
      </w:r>
      <w:r w:rsidRPr="00B029CC">
        <w:rPr>
          <w:rFonts w:ascii="Garamond" w:hAnsi="Garamond" w:eastAsia="MS Mincho"/>
          <w:color w:val="000000"/>
          <w:sz w:val="24"/>
          <w:szCs w:val="24"/>
        </w:rPr>
        <w:t xml:space="preserve">.2. </w:t>
      </w:r>
      <w:r w:rsidRPr="00B029CC" w:rsidR="00A34952">
        <w:rPr>
          <w:rFonts w:ascii="Garamond" w:hAnsi="Garamond" w:eastAsia="MS Mincho"/>
          <w:color w:val="000000"/>
          <w:sz w:val="24"/>
          <w:szCs w:val="24"/>
        </w:rPr>
        <w:t>A declaração de regularidade de situação do contribuinte individual – DRSCI, para cada um dos cooperados indicados;</w:t>
      </w:r>
    </w:p>
    <w:p w:rsidRPr="00B029CC" w:rsidR="00A34952" w:rsidP="00A34952" w:rsidRDefault="00B55B6E" w14:paraId="577973F4" w14:textId="2F0937EF">
      <w:pPr>
        <w:numPr>
          <w:ilvl w:val="2"/>
          <w:numId w:val="0"/>
        </w:numPr>
        <w:spacing w:before="120" w:after="120" w:line="276" w:lineRule="auto"/>
        <w:ind w:left="284"/>
        <w:jc w:val="both"/>
        <w:rPr>
          <w:rFonts w:ascii="Garamond" w:hAnsi="Garamond" w:eastAsia="MS Mincho"/>
          <w:color w:val="000000"/>
          <w:sz w:val="24"/>
          <w:szCs w:val="24"/>
        </w:rPr>
      </w:pPr>
      <w:r w:rsidRPr="00B029CC">
        <w:rPr>
          <w:rFonts w:ascii="Garamond" w:hAnsi="Garamond" w:eastAsia="MS Mincho"/>
          <w:color w:val="000000"/>
          <w:sz w:val="24"/>
          <w:szCs w:val="24"/>
        </w:rPr>
        <w:t>8.</w:t>
      </w:r>
      <w:r w:rsidR="00583578">
        <w:rPr>
          <w:rFonts w:ascii="Garamond" w:hAnsi="Garamond" w:eastAsia="MS Mincho"/>
          <w:color w:val="000000"/>
          <w:sz w:val="24"/>
          <w:szCs w:val="24"/>
        </w:rPr>
        <w:t>28</w:t>
      </w:r>
      <w:r w:rsidRPr="00B029CC">
        <w:rPr>
          <w:rFonts w:ascii="Garamond" w:hAnsi="Garamond" w:eastAsia="MS Mincho"/>
          <w:color w:val="000000"/>
          <w:sz w:val="24"/>
          <w:szCs w:val="24"/>
        </w:rPr>
        <w:t xml:space="preserve">.3. </w:t>
      </w:r>
      <w:r w:rsidRPr="00B029CC" w:rsidR="00A34952">
        <w:rPr>
          <w:rFonts w:ascii="Garamond" w:hAnsi="Garamond" w:eastAsia="MS Mincho"/>
          <w:color w:val="000000"/>
          <w:sz w:val="24"/>
          <w:szCs w:val="24"/>
        </w:rPr>
        <w:t xml:space="preserve">A comprovação do capital social proporcional ao número de cooperados necessários à execução contratual; </w:t>
      </w:r>
    </w:p>
    <w:p w:rsidRPr="00B029CC" w:rsidR="00A34952" w:rsidP="00A34952" w:rsidRDefault="00B55B6E" w14:paraId="69623958" w14:textId="7A2CA86B">
      <w:pPr>
        <w:numPr>
          <w:ilvl w:val="2"/>
          <w:numId w:val="0"/>
        </w:numPr>
        <w:spacing w:before="120" w:after="120" w:line="276" w:lineRule="auto"/>
        <w:ind w:left="284"/>
        <w:jc w:val="both"/>
        <w:rPr>
          <w:rFonts w:ascii="Garamond" w:hAnsi="Garamond" w:eastAsia="MS Mincho"/>
          <w:color w:val="000000"/>
          <w:sz w:val="24"/>
          <w:szCs w:val="24"/>
        </w:rPr>
      </w:pPr>
      <w:r w:rsidRPr="00B029CC">
        <w:rPr>
          <w:rFonts w:ascii="Garamond" w:hAnsi="Garamond" w:eastAsia="MS Mincho"/>
          <w:color w:val="000000"/>
          <w:sz w:val="24"/>
          <w:szCs w:val="24"/>
        </w:rPr>
        <w:t>8.</w:t>
      </w:r>
      <w:r w:rsidR="00583578">
        <w:rPr>
          <w:rFonts w:ascii="Garamond" w:hAnsi="Garamond" w:eastAsia="MS Mincho"/>
          <w:color w:val="000000"/>
          <w:sz w:val="24"/>
          <w:szCs w:val="24"/>
        </w:rPr>
        <w:t>28</w:t>
      </w:r>
      <w:r w:rsidRPr="00B029CC">
        <w:rPr>
          <w:rFonts w:ascii="Garamond" w:hAnsi="Garamond" w:eastAsia="MS Mincho"/>
          <w:color w:val="000000"/>
          <w:sz w:val="24"/>
          <w:szCs w:val="24"/>
        </w:rPr>
        <w:t xml:space="preserve">.4. </w:t>
      </w:r>
      <w:r w:rsidRPr="00B029CC" w:rsidR="00A34952">
        <w:rPr>
          <w:rFonts w:ascii="Garamond" w:hAnsi="Garamond" w:eastAsia="MS Mincho"/>
          <w:color w:val="000000"/>
          <w:sz w:val="24"/>
          <w:szCs w:val="24"/>
        </w:rPr>
        <w:t xml:space="preserve">O registro previsto na </w:t>
      </w:r>
      <w:hyperlink w:anchor="art107" r:id="rId22">
        <w:r w:rsidRPr="00B029CC" w:rsidR="00A34952">
          <w:rPr>
            <w:rFonts w:ascii="Garamond" w:hAnsi="Garamond" w:eastAsia="MS Mincho"/>
            <w:color w:val="000080"/>
            <w:sz w:val="24"/>
            <w:szCs w:val="24"/>
            <w:u w:val="single"/>
          </w:rPr>
          <w:t>Lei n. 5.764, de 1971, art. 107</w:t>
        </w:r>
      </w:hyperlink>
      <w:r w:rsidRPr="00B029CC" w:rsidR="00A34952">
        <w:rPr>
          <w:rFonts w:ascii="Garamond" w:hAnsi="Garamond" w:eastAsia="MS Mincho"/>
          <w:color w:val="000000"/>
          <w:sz w:val="24"/>
          <w:szCs w:val="24"/>
        </w:rPr>
        <w:t>;</w:t>
      </w:r>
    </w:p>
    <w:p w:rsidRPr="00B029CC" w:rsidR="00A34952" w:rsidP="00A34952" w:rsidRDefault="00B55B6E" w14:paraId="783EDFC6" w14:textId="3A3CE667">
      <w:pPr>
        <w:numPr>
          <w:ilvl w:val="2"/>
          <w:numId w:val="0"/>
        </w:numPr>
        <w:spacing w:before="120" w:after="120" w:line="276" w:lineRule="auto"/>
        <w:ind w:left="284"/>
        <w:jc w:val="both"/>
        <w:rPr>
          <w:rFonts w:ascii="Garamond" w:hAnsi="Garamond" w:eastAsia="MS Mincho"/>
          <w:color w:val="000000"/>
          <w:sz w:val="24"/>
          <w:szCs w:val="24"/>
        </w:rPr>
      </w:pPr>
      <w:r w:rsidRPr="00B029CC">
        <w:rPr>
          <w:rFonts w:ascii="Garamond" w:hAnsi="Garamond" w:eastAsia="MS Mincho"/>
          <w:color w:val="000000"/>
          <w:sz w:val="24"/>
          <w:szCs w:val="24"/>
        </w:rPr>
        <w:t>8.</w:t>
      </w:r>
      <w:r w:rsidR="00583578">
        <w:rPr>
          <w:rFonts w:ascii="Garamond" w:hAnsi="Garamond" w:eastAsia="MS Mincho"/>
          <w:color w:val="000000"/>
          <w:sz w:val="24"/>
          <w:szCs w:val="24"/>
        </w:rPr>
        <w:t>28</w:t>
      </w:r>
      <w:r w:rsidRPr="00B029CC">
        <w:rPr>
          <w:rFonts w:ascii="Garamond" w:hAnsi="Garamond" w:eastAsia="MS Mincho"/>
          <w:color w:val="000000"/>
          <w:sz w:val="24"/>
          <w:szCs w:val="24"/>
        </w:rPr>
        <w:t>.5.</w:t>
      </w:r>
      <w:r w:rsidRPr="00B029CC" w:rsidR="00A34952">
        <w:rPr>
          <w:rFonts w:ascii="Garamond" w:hAnsi="Garamond" w:eastAsia="MS Mincho"/>
          <w:color w:val="000000"/>
          <w:sz w:val="24"/>
          <w:szCs w:val="24"/>
        </w:rPr>
        <w:t xml:space="preserve"> A comprovação de integração das respectivas quotas-partes por parte dos cooperados que executarão o contrato; e</w:t>
      </w:r>
    </w:p>
    <w:p w:rsidRPr="00B029CC" w:rsidR="00A34952" w:rsidP="00A34952" w:rsidRDefault="00B55B6E" w14:paraId="1F1BA3F8" w14:textId="105244C7">
      <w:pPr>
        <w:numPr>
          <w:ilvl w:val="2"/>
          <w:numId w:val="0"/>
        </w:numPr>
        <w:spacing w:before="120" w:after="120" w:line="276" w:lineRule="auto"/>
        <w:ind w:left="284"/>
        <w:jc w:val="both"/>
        <w:rPr>
          <w:rFonts w:ascii="Garamond" w:hAnsi="Garamond" w:eastAsia="MS Mincho"/>
          <w:color w:val="000000"/>
          <w:sz w:val="24"/>
          <w:szCs w:val="24"/>
        </w:rPr>
      </w:pPr>
      <w:r w:rsidRPr="00B029CC">
        <w:rPr>
          <w:rFonts w:ascii="Garamond" w:hAnsi="Garamond" w:eastAsia="MS Mincho"/>
          <w:color w:val="000000"/>
          <w:sz w:val="24"/>
          <w:szCs w:val="24"/>
        </w:rPr>
        <w:t>8.</w:t>
      </w:r>
      <w:r w:rsidR="00583578">
        <w:rPr>
          <w:rFonts w:ascii="Garamond" w:hAnsi="Garamond" w:eastAsia="MS Mincho"/>
          <w:color w:val="000000"/>
          <w:sz w:val="24"/>
          <w:szCs w:val="24"/>
        </w:rPr>
        <w:t>28</w:t>
      </w:r>
      <w:r w:rsidRPr="00B029CC">
        <w:rPr>
          <w:rFonts w:ascii="Garamond" w:hAnsi="Garamond" w:eastAsia="MS Mincho"/>
          <w:color w:val="000000"/>
          <w:sz w:val="24"/>
          <w:szCs w:val="24"/>
        </w:rPr>
        <w:t>.6.</w:t>
      </w:r>
      <w:r w:rsidRPr="00B029CC" w:rsidR="00A34952">
        <w:rPr>
          <w:rFonts w:ascii="Garamond" w:hAnsi="Garamond" w:eastAsia="MS Mincho"/>
          <w:color w:val="000000"/>
          <w:sz w:val="24"/>
          <w:szCs w:val="24"/>
        </w:rPr>
        <w:t xml:space="preserve">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rsidRPr="00B029CC" w:rsidR="00A34952" w:rsidP="00A34952" w:rsidRDefault="00B55B6E" w14:paraId="026E3072" w14:textId="2C88C6E7">
      <w:pPr>
        <w:numPr>
          <w:ilvl w:val="2"/>
          <w:numId w:val="0"/>
        </w:numPr>
        <w:spacing w:before="120" w:after="120" w:line="276" w:lineRule="auto"/>
        <w:ind w:left="284"/>
        <w:jc w:val="both"/>
        <w:rPr>
          <w:rFonts w:ascii="Garamond" w:hAnsi="Garamond" w:eastAsia="MS Mincho"/>
          <w:color w:val="000000"/>
          <w:sz w:val="24"/>
          <w:szCs w:val="24"/>
        </w:rPr>
      </w:pPr>
      <w:r w:rsidRPr="00B029CC">
        <w:rPr>
          <w:rFonts w:ascii="Garamond" w:hAnsi="Garamond" w:eastAsia="MS Mincho"/>
          <w:color w:val="000000"/>
          <w:sz w:val="24"/>
          <w:szCs w:val="24"/>
        </w:rPr>
        <w:t>8.</w:t>
      </w:r>
      <w:r w:rsidR="00583578">
        <w:rPr>
          <w:rFonts w:ascii="Garamond" w:hAnsi="Garamond" w:eastAsia="MS Mincho"/>
          <w:color w:val="000000"/>
          <w:sz w:val="24"/>
          <w:szCs w:val="24"/>
        </w:rPr>
        <w:t>28</w:t>
      </w:r>
      <w:r w:rsidRPr="00B029CC">
        <w:rPr>
          <w:rFonts w:ascii="Garamond" w:hAnsi="Garamond" w:eastAsia="MS Mincho"/>
          <w:color w:val="000000"/>
          <w:sz w:val="24"/>
          <w:szCs w:val="24"/>
        </w:rPr>
        <w:t xml:space="preserve">.7. </w:t>
      </w:r>
      <w:r w:rsidRPr="00B029CC" w:rsidR="00A34952">
        <w:rPr>
          <w:rFonts w:ascii="Garamond" w:hAnsi="Garamond" w:eastAsia="MS Mincho"/>
          <w:color w:val="000000"/>
          <w:sz w:val="24"/>
          <w:szCs w:val="24"/>
        </w:rPr>
        <w:t xml:space="preserve">A última auditoria contábil-financeira da cooperativa, conforme dispõe o </w:t>
      </w:r>
      <w:hyperlink w:anchor="art112" r:id="rId23">
        <w:r w:rsidRPr="00B029CC" w:rsidR="00A34952">
          <w:rPr>
            <w:rFonts w:ascii="Garamond" w:hAnsi="Garamond" w:eastAsia="MS Mincho"/>
            <w:color w:val="000080"/>
            <w:sz w:val="24"/>
            <w:szCs w:val="24"/>
            <w:u w:val="single"/>
          </w:rPr>
          <w:t>art. 112 da Lei n. 5.764, de 1971</w:t>
        </w:r>
      </w:hyperlink>
      <w:r w:rsidRPr="00B029CC" w:rsidR="00A34952">
        <w:rPr>
          <w:rFonts w:ascii="Garamond" w:hAnsi="Garamond" w:eastAsia="MS Mincho"/>
          <w:color w:val="000000"/>
          <w:sz w:val="24"/>
          <w:szCs w:val="24"/>
        </w:rPr>
        <w:t>, ou uma declaração, sob as penas da lei, de que tal auditoria não foi exigida pelo órgão fiscalizador.</w:t>
      </w:r>
    </w:p>
    <w:p w:rsidRPr="00B029CC" w:rsidR="00A34952" w:rsidP="00A34952" w:rsidRDefault="00B55B6E" w14:paraId="5845469A" w14:textId="5DC3F547">
      <w:pPr>
        <w:keepNext/>
        <w:keepLines/>
        <w:tabs>
          <w:tab w:val="left" w:pos="567"/>
        </w:tabs>
        <w:spacing w:before="240" w:after="120" w:line="276" w:lineRule="auto"/>
        <w:jc w:val="both"/>
        <w:outlineLvl w:val="0"/>
        <w:rPr>
          <w:rFonts w:ascii="Garamond" w:hAnsi="Garamond" w:eastAsia="MS Gothic"/>
          <w:b/>
          <w:bCs/>
          <w:sz w:val="24"/>
          <w:szCs w:val="24"/>
        </w:rPr>
      </w:pPr>
      <w:r w:rsidRPr="00B029CC">
        <w:rPr>
          <w:rFonts w:ascii="Garamond" w:hAnsi="Garamond" w:eastAsia="MS Gothic"/>
          <w:b/>
          <w:bCs/>
          <w:sz w:val="24"/>
          <w:szCs w:val="24"/>
        </w:rPr>
        <w:lastRenderedPageBreak/>
        <w:t xml:space="preserve">9. </w:t>
      </w:r>
      <w:r w:rsidRPr="00B029CC" w:rsidR="00A34952">
        <w:rPr>
          <w:rFonts w:ascii="Garamond" w:hAnsi="Garamond" w:eastAsia="MS Gothic"/>
          <w:b/>
          <w:bCs/>
          <w:sz w:val="24"/>
          <w:szCs w:val="24"/>
        </w:rPr>
        <w:t>ESTIMATIVAS DO VALOR DA CONTRATAÇÃO</w:t>
      </w:r>
    </w:p>
    <w:p w:rsidRPr="00B029CC" w:rsidR="00A34952" w:rsidP="0782A3D4" w:rsidRDefault="0010363E" w14:paraId="74B25CD5" w14:textId="544E0208">
      <w:pPr>
        <w:spacing w:before="120" w:after="120" w:line="276" w:lineRule="auto"/>
        <w:jc w:val="both"/>
        <w:rPr>
          <w:rFonts w:ascii="Garamond" w:hAnsi="Garamond" w:eastAsia="Arial"/>
          <w:b/>
          <w:bCs/>
          <w:sz w:val="24"/>
          <w:szCs w:val="24"/>
        </w:rPr>
      </w:pPr>
      <w:r w:rsidRPr="0782A3D4">
        <w:rPr>
          <w:rFonts w:ascii="Garamond" w:hAnsi="Garamond" w:eastAsia="Arial"/>
          <w:sz w:val="24"/>
          <w:szCs w:val="24"/>
        </w:rPr>
        <w:t xml:space="preserve">9.1. </w:t>
      </w:r>
      <w:r w:rsidRPr="0782A3D4" w:rsidR="00A34952">
        <w:rPr>
          <w:rFonts w:ascii="Garamond" w:hAnsi="Garamond" w:eastAsia="Arial"/>
          <w:sz w:val="24"/>
          <w:szCs w:val="24"/>
        </w:rPr>
        <w:t>O custo estimado total da contratação é de R$</w:t>
      </w:r>
      <w:r w:rsidRPr="0782A3D4" w:rsidR="0D290672">
        <w:rPr>
          <w:rFonts w:ascii="Garamond" w:hAnsi="Garamond" w:eastAsia="Arial"/>
          <w:sz w:val="24"/>
          <w:szCs w:val="24"/>
        </w:rPr>
        <w:t xml:space="preserve"> 2.375,65</w:t>
      </w:r>
      <w:r w:rsidRPr="0782A3D4" w:rsidR="00A34952">
        <w:rPr>
          <w:rFonts w:ascii="Garamond" w:hAnsi="Garamond" w:eastAsia="Arial"/>
          <w:sz w:val="24"/>
          <w:szCs w:val="24"/>
        </w:rPr>
        <w:t xml:space="preserve"> (</w:t>
      </w:r>
      <w:r w:rsidRPr="0782A3D4" w:rsidR="13307811">
        <w:rPr>
          <w:rFonts w:ascii="Garamond" w:hAnsi="Garamond" w:eastAsia="Arial"/>
          <w:sz w:val="24"/>
          <w:szCs w:val="24"/>
        </w:rPr>
        <w:t>Dois mil Trezentos e Setenta e Cinco reais e Sessenta e Cinco centavos</w:t>
      </w:r>
      <w:r w:rsidRPr="0782A3D4" w:rsidR="00A34952">
        <w:rPr>
          <w:rFonts w:ascii="Garamond" w:hAnsi="Garamond" w:eastAsia="Arial"/>
          <w:sz w:val="24"/>
          <w:szCs w:val="24"/>
        </w:rPr>
        <w:t>).</w:t>
      </w:r>
    </w:p>
    <w:p w:rsidRPr="00B029CC" w:rsidR="00A34952" w:rsidP="00A34952" w:rsidRDefault="0010363E" w14:paraId="51004240" w14:textId="1687414A">
      <w:pPr>
        <w:keepNext/>
        <w:keepLines/>
        <w:tabs>
          <w:tab w:val="left" w:pos="567"/>
        </w:tabs>
        <w:spacing w:before="240" w:after="120" w:line="276" w:lineRule="auto"/>
        <w:jc w:val="both"/>
        <w:outlineLvl w:val="0"/>
        <w:rPr>
          <w:rFonts w:ascii="Garamond" w:hAnsi="Garamond" w:eastAsia="MS Gothic"/>
          <w:b/>
          <w:bCs/>
          <w:sz w:val="24"/>
          <w:szCs w:val="24"/>
        </w:rPr>
      </w:pPr>
      <w:r w:rsidRPr="00B029CC">
        <w:rPr>
          <w:rFonts w:ascii="Garamond" w:hAnsi="Garamond" w:eastAsia="MS Gothic"/>
          <w:b/>
          <w:bCs/>
          <w:sz w:val="24"/>
          <w:szCs w:val="24"/>
        </w:rPr>
        <w:t xml:space="preserve">10. </w:t>
      </w:r>
      <w:r w:rsidRPr="00B029CC" w:rsidR="00A34952">
        <w:rPr>
          <w:rFonts w:ascii="Garamond" w:hAnsi="Garamond" w:eastAsia="MS Gothic"/>
          <w:b/>
          <w:bCs/>
          <w:sz w:val="24"/>
          <w:szCs w:val="24"/>
        </w:rPr>
        <w:t>ADEQUAÇÃO ORÇAMENTÁRIA</w:t>
      </w:r>
    </w:p>
    <w:p w:rsidRPr="00B029CC" w:rsidR="00A34952" w:rsidP="00E846C3" w:rsidRDefault="0010363E" w14:paraId="11FA7415" w14:textId="5DE07718">
      <w:pPr>
        <w:numPr>
          <w:ilvl w:val="1"/>
          <w:numId w:val="0"/>
        </w:numPr>
        <w:spacing w:before="120" w:after="120" w:line="276" w:lineRule="auto"/>
        <w:jc w:val="both"/>
        <w:rPr>
          <w:rFonts w:ascii="Garamond" w:hAnsi="Garamond" w:eastAsia="Arial"/>
          <w:color w:val="000000"/>
          <w:sz w:val="24"/>
          <w:szCs w:val="24"/>
        </w:rPr>
      </w:pPr>
      <w:r w:rsidRPr="00B029CC">
        <w:rPr>
          <w:rFonts w:ascii="Garamond" w:hAnsi="Garamond" w:eastAsia="Arial"/>
          <w:color w:val="000000"/>
          <w:sz w:val="24"/>
          <w:szCs w:val="24"/>
        </w:rPr>
        <w:t xml:space="preserve">10.1. </w:t>
      </w:r>
      <w:r w:rsidRPr="00B029CC" w:rsidR="00A34952">
        <w:rPr>
          <w:rFonts w:ascii="Garamond" w:hAnsi="Garamond" w:eastAsia="Arial"/>
          <w:color w:val="000000"/>
          <w:sz w:val="24"/>
          <w:szCs w:val="24"/>
        </w:rPr>
        <w:t>As despesas decorrentes da presente contratação correrão à conta de recursos específicos consignados no Orçamento Geral da União.</w:t>
      </w:r>
    </w:p>
    <w:p w:rsidRPr="00B029CC" w:rsidR="00A34952" w:rsidP="00E846C3" w:rsidRDefault="0010363E" w14:paraId="50441382" w14:textId="0745AAF0">
      <w:pPr>
        <w:numPr>
          <w:ilvl w:val="1"/>
          <w:numId w:val="0"/>
        </w:numPr>
        <w:spacing w:before="120" w:after="120" w:line="276" w:lineRule="auto"/>
        <w:jc w:val="both"/>
        <w:rPr>
          <w:rFonts w:ascii="Garamond" w:hAnsi="Garamond" w:eastAsia="Arial"/>
          <w:color w:val="000000"/>
          <w:sz w:val="24"/>
          <w:szCs w:val="24"/>
        </w:rPr>
      </w:pPr>
      <w:r w:rsidRPr="00B029CC">
        <w:rPr>
          <w:rFonts w:ascii="Garamond" w:hAnsi="Garamond" w:eastAsia="Arial"/>
          <w:color w:val="000000"/>
          <w:sz w:val="24"/>
          <w:szCs w:val="24"/>
        </w:rPr>
        <w:t xml:space="preserve">10.2. </w:t>
      </w:r>
      <w:r w:rsidRPr="00B029CC" w:rsidR="00A34952">
        <w:rPr>
          <w:rFonts w:ascii="Garamond" w:hAnsi="Garamond" w:eastAsia="Arial"/>
          <w:color w:val="000000"/>
          <w:sz w:val="24"/>
          <w:szCs w:val="24"/>
        </w:rPr>
        <w:t>A contratação será atendida pela seguinte dotação:</w:t>
      </w:r>
    </w:p>
    <w:p w:rsidRPr="00B029CC" w:rsidR="00661816" w:rsidP="0782A3D4" w:rsidRDefault="00661816" w14:paraId="0F06578E" w14:textId="676500D4">
      <w:pPr>
        <w:pStyle w:val="PargrafodaLista"/>
        <w:numPr>
          <w:ilvl w:val="0"/>
          <w:numId w:val="42"/>
        </w:numPr>
        <w:spacing w:line="276" w:lineRule="auto"/>
        <w:contextualSpacing/>
      </w:pPr>
      <w:r w:rsidRPr="0782A3D4">
        <w:rPr>
          <w:rFonts w:ascii="Garamond" w:hAnsi="Garamond" w:eastAsia="Arial"/>
          <w:sz w:val="24"/>
          <w:szCs w:val="24"/>
        </w:rPr>
        <w:t xml:space="preserve">Fonte de Recursos:  </w:t>
      </w:r>
      <w:r w:rsidRPr="0782A3D4" w:rsidR="64E4C7C6">
        <w:t>230104.128.0145.4191</w:t>
      </w:r>
    </w:p>
    <w:p w:rsidRPr="00B029CC" w:rsidR="00661816" w:rsidP="0782A3D4" w:rsidRDefault="00661816" w14:paraId="01598D39" w14:textId="4F237129">
      <w:pPr>
        <w:pStyle w:val="PargrafodaLista"/>
        <w:numPr>
          <w:ilvl w:val="0"/>
          <w:numId w:val="42"/>
        </w:numPr>
        <w:spacing w:line="276" w:lineRule="auto"/>
        <w:contextualSpacing/>
      </w:pPr>
      <w:r w:rsidRPr="0782A3D4">
        <w:rPr>
          <w:rFonts w:ascii="Garamond" w:hAnsi="Garamond" w:eastAsia="Arial"/>
          <w:sz w:val="24"/>
          <w:szCs w:val="24"/>
        </w:rPr>
        <w:t xml:space="preserve">Programa de Trabalho: </w:t>
      </w:r>
      <w:r w:rsidRPr="0782A3D4" w:rsidR="7BA7D28D">
        <w:t>44.90.52</w:t>
      </w:r>
    </w:p>
    <w:p w:rsidRPr="00B029CC" w:rsidR="00661816" w:rsidP="0782A3D4" w:rsidRDefault="00661816" w14:paraId="638B84BE" w14:textId="3AD7A441">
      <w:pPr>
        <w:pStyle w:val="PargrafodaLista"/>
        <w:numPr>
          <w:ilvl w:val="0"/>
          <w:numId w:val="42"/>
        </w:numPr>
        <w:spacing w:line="276" w:lineRule="auto"/>
        <w:contextualSpacing/>
      </w:pPr>
      <w:r w:rsidRPr="0782A3D4">
        <w:rPr>
          <w:rFonts w:ascii="Garamond" w:hAnsi="Garamond" w:eastAsia="Arial"/>
          <w:sz w:val="24"/>
          <w:szCs w:val="24"/>
        </w:rPr>
        <w:t xml:space="preserve">Elemento de Despesa: </w:t>
      </w:r>
      <w:r w:rsidRPr="0782A3D4" w:rsidR="67C7B8B2">
        <w:t>1.704.00</w:t>
      </w:r>
    </w:p>
    <w:p w:rsidRPr="00B029CC" w:rsidR="00661816" w:rsidP="00E846C3" w:rsidRDefault="00661816" w14:paraId="7A706056" w14:textId="77777777">
      <w:pPr>
        <w:pStyle w:val="PargrafodaLista"/>
        <w:numPr>
          <w:ilvl w:val="0"/>
          <w:numId w:val="42"/>
        </w:numPr>
        <w:spacing w:line="276" w:lineRule="auto"/>
        <w:contextualSpacing/>
        <w:rPr>
          <w:rFonts w:ascii="Garamond" w:hAnsi="Garamond" w:eastAsia="Arial"/>
          <w:sz w:val="24"/>
          <w:szCs w:val="24"/>
        </w:rPr>
      </w:pPr>
      <w:r w:rsidRPr="00B029CC">
        <w:rPr>
          <w:rFonts w:ascii="Garamond" w:hAnsi="Garamond" w:eastAsia="Arial"/>
          <w:sz w:val="24"/>
          <w:szCs w:val="24"/>
        </w:rPr>
        <w:t>Nota de Empenho:</w:t>
      </w:r>
    </w:p>
    <w:p w:rsidRPr="00B029CC" w:rsidR="0010363E" w:rsidP="0010363E" w:rsidRDefault="0010363E" w14:paraId="1E512870" w14:textId="77777777">
      <w:pPr>
        <w:spacing w:before="120" w:after="120" w:line="276" w:lineRule="auto"/>
        <w:ind w:left="284"/>
        <w:contextualSpacing/>
        <w:jc w:val="both"/>
        <w:rPr>
          <w:rFonts w:ascii="Garamond" w:hAnsi="Garamond" w:eastAsia="MS Mincho"/>
          <w:sz w:val="24"/>
          <w:szCs w:val="24"/>
        </w:rPr>
      </w:pPr>
    </w:p>
    <w:bookmarkEnd w:id="0"/>
    <w:p w:rsidRPr="00B029CC" w:rsidR="00A34952" w:rsidP="00A34952" w:rsidRDefault="00364060" w14:paraId="5C13F492" w14:textId="3E89DE21">
      <w:pPr>
        <w:spacing w:before="120" w:after="120" w:line="276" w:lineRule="auto"/>
        <w:jc w:val="both"/>
        <w:rPr>
          <w:rFonts w:ascii="Garamond" w:hAnsi="Garamond" w:eastAsia="Arial"/>
          <w:color w:val="000000"/>
          <w:sz w:val="24"/>
          <w:szCs w:val="24"/>
        </w:rPr>
      </w:pPr>
      <w:r>
        <w:rPr>
          <w:rFonts w:ascii="Garamond" w:hAnsi="Garamond" w:eastAsia="Arial"/>
          <w:color w:val="000000"/>
          <w:sz w:val="24"/>
          <w:szCs w:val="24"/>
        </w:rPr>
        <w:t>Niterói, 22 de janeiro de 2026</w:t>
      </w:r>
    </w:p>
    <w:p w:rsidRPr="00B029CC" w:rsidR="00A34952" w:rsidP="00A34952" w:rsidRDefault="00A34952" w14:paraId="049A694C" w14:textId="77777777">
      <w:pPr>
        <w:spacing w:before="120" w:after="120" w:line="276" w:lineRule="auto"/>
        <w:jc w:val="both"/>
        <w:rPr>
          <w:rFonts w:ascii="Garamond" w:hAnsi="Garamond" w:eastAsia="Arial"/>
          <w:color w:val="000000"/>
          <w:sz w:val="24"/>
          <w:szCs w:val="24"/>
        </w:rPr>
      </w:pPr>
    </w:p>
    <w:p w:rsidR="14BC5379" w:rsidP="14BC5379" w:rsidRDefault="14BC5379" w14:paraId="1D38613E" w14:textId="0CBBD5C6">
      <w:pPr>
        <w:jc w:val="center"/>
        <w:rPr>
          <w:rFonts w:ascii="Garamond" w:hAnsi="Garamond"/>
          <w:sz w:val="24"/>
          <w:szCs w:val="24"/>
        </w:rPr>
      </w:pPr>
    </w:p>
    <w:p w:rsidR="14BC5379" w:rsidP="14BC5379" w:rsidRDefault="14BC5379" w14:paraId="1502826B" w14:textId="2D4DEB5F">
      <w:pPr>
        <w:jc w:val="center"/>
        <w:rPr>
          <w:rFonts w:ascii="Garamond" w:hAnsi="Garamond"/>
          <w:sz w:val="24"/>
          <w:szCs w:val="24"/>
        </w:rPr>
      </w:pPr>
    </w:p>
    <w:p w:rsidR="14BC5379" w:rsidP="14BC5379" w:rsidRDefault="14BC5379" w14:paraId="4764A1F4" w14:textId="0AAB2B9A">
      <w:pPr>
        <w:jc w:val="center"/>
        <w:rPr>
          <w:rFonts w:ascii="Garamond" w:hAnsi="Garamond"/>
          <w:sz w:val="24"/>
          <w:szCs w:val="24"/>
        </w:rPr>
      </w:pPr>
    </w:p>
    <w:p w:rsidRPr="00B029CC" w:rsidR="00A34952" w:rsidP="0782A3D4" w:rsidRDefault="3E69C690" w14:paraId="5AACCC7F" w14:textId="53937FCF">
      <w:pPr>
        <w:jc w:val="center"/>
      </w:pPr>
      <w:r w:rsidRPr="0782A3D4">
        <w:rPr>
          <w:rFonts w:ascii="Garamond" w:hAnsi="Garamond"/>
          <w:sz w:val="24"/>
          <w:szCs w:val="24"/>
        </w:rPr>
        <w:t>Iana Maria Oliveira da Costa Bellot</w:t>
      </w:r>
    </w:p>
    <w:p w:rsidR="3E69C690" w:rsidP="0782A3D4" w:rsidRDefault="3E69C690" w14:paraId="547D2F88" w14:textId="776DFC3B">
      <w:pPr>
        <w:jc w:val="center"/>
      </w:pPr>
      <w:r w:rsidRPr="0782A3D4">
        <w:rPr>
          <w:rFonts w:ascii="Garamond" w:hAnsi="Garamond"/>
          <w:sz w:val="24"/>
          <w:szCs w:val="24"/>
        </w:rPr>
        <w:t>Subsecretária Executiva</w:t>
      </w:r>
    </w:p>
    <w:p w:rsidR="3E69C690" w:rsidP="0782A3D4" w:rsidRDefault="3E69C690" w14:paraId="0A65C10D" w14:textId="14488917">
      <w:pPr>
        <w:jc w:val="center"/>
        <w:rPr>
          <w:rFonts w:ascii="Garamond" w:hAnsi="Garamond"/>
          <w:sz w:val="24"/>
          <w:szCs w:val="24"/>
        </w:rPr>
      </w:pPr>
      <w:r w:rsidRPr="0782A3D4">
        <w:rPr>
          <w:rFonts w:ascii="Garamond" w:hAnsi="Garamond"/>
          <w:sz w:val="24"/>
          <w:szCs w:val="24"/>
        </w:rPr>
        <w:t>Matrícula: 1240.709-8</w:t>
      </w:r>
      <w:r>
        <w:tab/>
      </w:r>
    </w:p>
    <w:p w:rsidR="0782A3D4" w:rsidP="0782A3D4" w:rsidRDefault="0782A3D4" w14:paraId="2160FD3E" w14:textId="4D68B725">
      <w:pPr>
        <w:jc w:val="center"/>
        <w:rPr>
          <w:rFonts w:ascii="Garamond" w:hAnsi="Garamond"/>
          <w:sz w:val="24"/>
          <w:szCs w:val="24"/>
        </w:rPr>
      </w:pPr>
    </w:p>
    <w:p w:rsidR="14BC5379" w:rsidP="14BC5379" w:rsidRDefault="14BC5379" w14:paraId="49CFC31E" w14:textId="444BBCA6">
      <w:pPr>
        <w:jc w:val="center"/>
        <w:rPr>
          <w:rFonts w:ascii="Garamond" w:hAnsi="Garamond"/>
          <w:sz w:val="24"/>
          <w:szCs w:val="24"/>
        </w:rPr>
      </w:pPr>
    </w:p>
    <w:p w:rsidR="14BC5379" w:rsidP="14BC5379" w:rsidRDefault="14BC5379" w14:paraId="23AB0AA9" w14:textId="45CA28D4">
      <w:pPr>
        <w:jc w:val="center"/>
        <w:rPr>
          <w:rFonts w:ascii="Garamond" w:hAnsi="Garamond"/>
          <w:sz w:val="24"/>
          <w:szCs w:val="24"/>
        </w:rPr>
      </w:pPr>
    </w:p>
    <w:p w:rsidR="14BC5379" w:rsidP="14BC5379" w:rsidRDefault="14BC5379" w14:paraId="329A9FBD" w14:textId="5BC98B53">
      <w:pPr>
        <w:jc w:val="center"/>
        <w:rPr>
          <w:rFonts w:ascii="Garamond" w:hAnsi="Garamond"/>
          <w:sz w:val="24"/>
          <w:szCs w:val="24"/>
        </w:rPr>
      </w:pPr>
    </w:p>
    <w:p w:rsidR="14BC5379" w:rsidP="14BC5379" w:rsidRDefault="14BC5379" w14:paraId="64CFACF3" w14:textId="177A59ED">
      <w:pPr>
        <w:jc w:val="center"/>
        <w:rPr>
          <w:rFonts w:ascii="Garamond" w:hAnsi="Garamond"/>
          <w:sz w:val="24"/>
          <w:szCs w:val="24"/>
        </w:rPr>
      </w:pPr>
    </w:p>
    <w:p w:rsidR="3E69C690" w:rsidP="0782A3D4" w:rsidRDefault="3E69C690" w14:paraId="49CD9D63" w14:textId="6504E458">
      <w:pPr>
        <w:jc w:val="center"/>
      </w:pPr>
      <w:r w:rsidRPr="0782A3D4">
        <w:rPr>
          <w:rFonts w:ascii="Garamond" w:hAnsi="Garamond"/>
          <w:sz w:val="24"/>
          <w:szCs w:val="24"/>
        </w:rPr>
        <w:t>Gabriel Oliveira de Paula Aroeira</w:t>
      </w:r>
    </w:p>
    <w:p w:rsidR="3E69C690" w:rsidP="0782A3D4" w:rsidRDefault="3E69C690" w14:paraId="7B2B2E4D" w14:textId="6E463B40">
      <w:pPr>
        <w:jc w:val="center"/>
      </w:pPr>
      <w:r w:rsidRPr="0782A3D4">
        <w:rPr>
          <w:rFonts w:ascii="Garamond" w:hAnsi="Garamond"/>
          <w:sz w:val="24"/>
          <w:szCs w:val="24"/>
        </w:rPr>
        <w:t>Analista de Políticas Públicas e Gestão Governamental</w:t>
      </w:r>
    </w:p>
    <w:p w:rsidR="3E69C690" w:rsidP="0782A3D4" w:rsidRDefault="3E69C690" w14:paraId="676CFD56" w14:textId="05EF0761">
      <w:pPr>
        <w:jc w:val="center"/>
      </w:pPr>
      <w:r w:rsidRPr="0782A3D4">
        <w:rPr>
          <w:rFonts w:ascii="Garamond" w:hAnsi="Garamond"/>
          <w:sz w:val="24"/>
          <w:szCs w:val="24"/>
        </w:rPr>
        <w:t>Matrícula: 1246.043-0</w:t>
      </w:r>
    </w:p>
    <w:sectPr w:rsidR="3E69C690" w:rsidSect="005962AD">
      <w:headerReference w:type="default" r:id="rId24"/>
      <w:footerReference w:type="default" r:id="rId25"/>
      <w:pgSz w:w="11906" w:h="16838" w:orient="portrait" w:code="9"/>
      <w:pgMar w:top="624" w:right="1418" w:bottom="908" w:left="1701" w:header="567" w:footer="851"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367F4" w:rsidRDefault="005367F4" w14:paraId="68B47A1A" w14:textId="77777777">
      <w:r>
        <w:separator/>
      </w:r>
    </w:p>
  </w:endnote>
  <w:endnote w:type="continuationSeparator" w:id="0">
    <w:p w:rsidR="005367F4" w:rsidRDefault="005367F4" w14:paraId="66CB6980"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SimSun, 宋体">
    <w:charset w:val="00"/>
    <w:family w:val="auto"/>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80260" w:rsidRDefault="00A80260" w14:paraId="74BA8185" w14:textId="77777777">
    <w:pPr>
      <w:pStyle w:val="Rodap"/>
      <w:jc w:val="right"/>
    </w:pPr>
    <w:r>
      <w:t xml:space="preserve">Página </w:t>
    </w:r>
    <w:r>
      <w:rPr>
        <w:b/>
        <w:bCs/>
        <w:sz w:val="24"/>
        <w:szCs w:val="24"/>
      </w:rPr>
      <w:fldChar w:fldCharType="begin"/>
    </w:r>
    <w:r>
      <w:rPr>
        <w:b/>
        <w:bCs/>
        <w:sz w:val="24"/>
        <w:szCs w:val="24"/>
      </w:rPr>
      <w:instrText>PAGE</w:instrText>
    </w:r>
    <w:r>
      <w:rPr>
        <w:b/>
        <w:bCs/>
        <w:sz w:val="24"/>
        <w:szCs w:val="24"/>
      </w:rPr>
      <w:fldChar w:fldCharType="separate"/>
    </w:r>
    <w:r w:rsidR="000D030A">
      <w:rPr>
        <w:b/>
        <w:bCs/>
        <w:noProof/>
        <w:sz w:val="24"/>
        <w:szCs w:val="24"/>
      </w:rPr>
      <w:t>4</w:t>
    </w:r>
    <w:r>
      <w:rPr>
        <w:b/>
        <w:bCs/>
        <w:sz w:val="24"/>
        <w:szCs w:val="24"/>
      </w:rPr>
      <w:fldChar w:fldCharType="end"/>
    </w:r>
    <w:r>
      <w:t xml:space="preserve"> de </w:t>
    </w:r>
    <w:r>
      <w:rPr>
        <w:b/>
        <w:bCs/>
        <w:sz w:val="24"/>
        <w:szCs w:val="24"/>
      </w:rPr>
      <w:fldChar w:fldCharType="begin"/>
    </w:r>
    <w:r>
      <w:rPr>
        <w:b/>
        <w:bCs/>
        <w:sz w:val="24"/>
        <w:szCs w:val="24"/>
      </w:rPr>
      <w:instrText>NUMPAGES</w:instrText>
    </w:r>
    <w:r>
      <w:rPr>
        <w:b/>
        <w:bCs/>
        <w:sz w:val="24"/>
        <w:szCs w:val="24"/>
      </w:rPr>
      <w:fldChar w:fldCharType="separate"/>
    </w:r>
    <w:r w:rsidR="000D030A">
      <w:rPr>
        <w:b/>
        <w:bCs/>
        <w:noProof/>
        <w:sz w:val="24"/>
        <w:szCs w:val="24"/>
      </w:rPr>
      <w:t>33</w:t>
    </w:r>
    <w:r>
      <w:rPr>
        <w:b/>
        <w:bCs/>
        <w:sz w:val="24"/>
        <w:szCs w:val="24"/>
      </w:rPr>
      <w:fldChar w:fldCharType="end"/>
    </w:r>
  </w:p>
  <w:p w:rsidR="00A80260" w:rsidRDefault="00A80260" w14:paraId="3207D184" w14:textId="77777777">
    <w:pPr>
      <w:pStyle w:val="Rodap"/>
      <w:jc w:val="center"/>
      <w:rPr>
        <w:sz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367F4" w:rsidRDefault="005367F4" w14:paraId="53CC5FDE" w14:textId="77777777">
      <w:pPr>
        <w:rPr>
          <w:sz w:val="12"/>
        </w:rPr>
      </w:pPr>
      <w:r>
        <w:separator/>
      </w:r>
    </w:p>
  </w:footnote>
  <w:footnote w:type="continuationSeparator" w:id="0">
    <w:p w:rsidR="005367F4" w:rsidRDefault="005367F4" w14:paraId="656C01DC" w14:textId="77777777">
      <w:pPr>
        <w:rPr>
          <w:sz w:val="12"/>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p w:rsidR="00A80260" w:rsidRDefault="00A80260" w14:paraId="34F99701" w14:textId="77777777">
    <w:pPr>
      <w:pStyle w:val="Cabealho"/>
      <w:jc w:val="center"/>
      <w:rPr>
        <w:rFonts w:ascii="Tahoma" w:hAnsi="Tahoma" w:cs="Tahoma"/>
        <w:b/>
        <w:sz w:val="16"/>
        <w:szCs w:val="16"/>
      </w:rPr>
    </w:pPr>
  </w:p>
  <w:p w:rsidR="00A80260" w:rsidRDefault="00A80260" w14:paraId="6622D6EE" w14:textId="77777777">
    <w:pPr>
      <w:pStyle w:val="Cabealho"/>
      <w:jc w:val="center"/>
    </w:pPr>
  </w:p>
  <w:p w:rsidR="00A80260" w:rsidRDefault="00A80260" w14:paraId="619C52EF" w14:textId="77777777">
    <w:pPr>
      <w:pStyle w:val="Cabealho"/>
      <w:jc w:val="center"/>
    </w:pPr>
    <w:r>
      <w:rPr>
        <w:noProof/>
      </w:rPr>
      <w:drawing>
        <wp:inline distT="0" distB="0" distL="0" distR="0" wp14:anchorId="58129775" wp14:editId="5C4956BE">
          <wp:extent cx="1949450" cy="704850"/>
          <wp:effectExtent l="0" t="0" r="0" b="0"/>
          <wp:docPr id="1" name="Imagem 3"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3" descr="logo"/>
                  <pic:cNvPicPr>
                    <a:picLocks noChangeAspect="1"/>
                  </pic:cNvPicPr>
                </pic:nvPicPr>
                <pic:blipFill>
                  <a:blip r:embed="rId1"/>
                  <a:stretch/>
                </pic:blipFill>
                <pic:spPr bwMode="auto">
                  <a:xfrm>
                    <a:off x="0" y="0"/>
                    <a:ext cx="1949450" cy="704850"/>
                  </a:xfrm>
                  <a:prstGeom prst="rect">
                    <a:avLst/>
                  </a:prstGeom>
                </pic:spPr>
              </pic:pic>
            </a:graphicData>
          </a:graphic>
        </wp:inline>
      </w:drawing>
    </w:r>
  </w:p>
  <w:p w:rsidRPr="00382DE2" w:rsidR="00A80260" w:rsidRDefault="00A80260" w14:paraId="452678EF" w14:textId="77777777">
    <w:pPr>
      <w:pStyle w:val="Cabealho"/>
      <w:jc w:val="center"/>
    </w:pPr>
  </w:p>
  <w:p w:rsidR="00A80260" w:rsidRDefault="00A80260" w14:paraId="5E7885FF" w14:textId="77777777">
    <w:pPr>
      <w:pStyle w:val="Ttulo1"/>
      <w:rPr>
        <w:sz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hint="default" w:ascii="Symbol" w:hAnsi="Symbol"/>
      </w:rPr>
    </w:lvl>
  </w:abstractNum>
  <w:abstractNum w:abstractNumId="1" w15:restartNumberingAfterBreak="0">
    <w:nsid w:val="02786FFE"/>
    <w:multiLevelType w:val="multilevel"/>
    <w:tmpl w:val="69A07F56"/>
    <w:lvl w:ilvl="0">
      <w:start w:val="1"/>
      <w:numFmt w:val="lowerRoman"/>
      <w:lvlText w:val="(%1)"/>
      <w:lvlJc w:val="left"/>
      <w:pPr>
        <w:ind w:left="2126" w:hanging="360"/>
      </w:pPr>
      <w:rPr>
        <w:rFonts w:ascii="Times New Roman" w:hAnsi="Times New Roman" w:eastAsia="Calibri" w:cs="Times New Roman"/>
        <w:sz w:val="24"/>
      </w:rPr>
    </w:lvl>
    <w:lvl w:ilvl="1">
      <w:start w:val="1"/>
      <w:numFmt w:val="lowerLetter"/>
      <w:lvlText w:val="%2."/>
      <w:lvlJc w:val="left"/>
      <w:pPr>
        <w:ind w:left="2846" w:hanging="360"/>
      </w:pPr>
    </w:lvl>
    <w:lvl w:ilvl="2">
      <w:start w:val="1"/>
      <w:numFmt w:val="lowerRoman"/>
      <w:lvlText w:val="%3."/>
      <w:lvlJc w:val="right"/>
      <w:pPr>
        <w:ind w:left="3566" w:hanging="180"/>
      </w:pPr>
    </w:lvl>
    <w:lvl w:ilvl="3">
      <w:start w:val="1"/>
      <w:numFmt w:val="decimal"/>
      <w:lvlText w:val="%4."/>
      <w:lvlJc w:val="left"/>
      <w:pPr>
        <w:ind w:left="4286" w:hanging="360"/>
      </w:pPr>
    </w:lvl>
    <w:lvl w:ilvl="4">
      <w:start w:val="1"/>
      <w:numFmt w:val="lowerLetter"/>
      <w:lvlText w:val="%5."/>
      <w:lvlJc w:val="left"/>
      <w:pPr>
        <w:ind w:left="5006" w:hanging="360"/>
      </w:pPr>
    </w:lvl>
    <w:lvl w:ilvl="5">
      <w:start w:val="1"/>
      <w:numFmt w:val="lowerRoman"/>
      <w:lvlText w:val="%6."/>
      <w:lvlJc w:val="right"/>
      <w:pPr>
        <w:ind w:left="5726" w:hanging="180"/>
      </w:pPr>
    </w:lvl>
    <w:lvl w:ilvl="6">
      <w:start w:val="1"/>
      <w:numFmt w:val="decimal"/>
      <w:lvlText w:val="%7."/>
      <w:lvlJc w:val="left"/>
      <w:pPr>
        <w:ind w:left="6446" w:hanging="360"/>
      </w:pPr>
    </w:lvl>
    <w:lvl w:ilvl="7">
      <w:start w:val="1"/>
      <w:numFmt w:val="lowerLetter"/>
      <w:lvlText w:val="%8."/>
      <w:lvlJc w:val="left"/>
      <w:pPr>
        <w:ind w:left="7166" w:hanging="360"/>
      </w:pPr>
    </w:lvl>
    <w:lvl w:ilvl="8">
      <w:start w:val="1"/>
      <w:numFmt w:val="lowerRoman"/>
      <w:lvlText w:val="%9."/>
      <w:lvlJc w:val="right"/>
      <w:pPr>
        <w:ind w:left="7886" w:hanging="180"/>
      </w:pPr>
    </w:lvl>
  </w:abstractNum>
  <w:abstractNum w:abstractNumId="2" w15:restartNumberingAfterBreak="0">
    <w:nsid w:val="0E161AE9"/>
    <w:multiLevelType w:val="multilevel"/>
    <w:tmpl w:val="3F8648A2"/>
    <w:lvl w:ilvl="0">
      <w:start w:val="1"/>
      <w:numFmt w:val="low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F990135"/>
    <w:multiLevelType w:val="multilevel"/>
    <w:tmpl w:val="B86EFF52"/>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1.%2."/>
      <w:lvlJc w:val="left"/>
      <w:pPr>
        <w:ind w:left="1213" w:hanging="504"/>
      </w:pPr>
      <w:rPr>
        <w:rFonts w:hint="default" w:ascii="Calibri" w:hAnsi="Calibri"/>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10D431E"/>
    <w:multiLevelType w:val="hybridMultilevel"/>
    <w:tmpl w:val="9A928328"/>
    <w:lvl w:ilvl="0" w:tplc="86E6CC3C">
      <w:start w:val="1"/>
      <w:numFmt w:val="lowerLetter"/>
      <w:lvlText w:val="%1)"/>
      <w:lvlJc w:val="left"/>
      <w:pPr>
        <w:ind w:left="2912" w:hanging="360"/>
      </w:pPr>
      <w:rPr>
        <w:rFonts w:hint="default"/>
      </w:rPr>
    </w:lvl>
    <w:lvl w:ilvl="1" w:tplc="04160019" w:tentative="1">
      <w:start w:val="1"/>
      <w:numFmt w:val="lowerLetter"/>
      <w:lvlText w:val="%2."/>
      <w:lvlJc w:val="left"/>
      <w:pPr>
        <w:ind w:left="3632" w:hanging="360"/>
      </w:pPr>
    </w:lvl>
    <w:lvl w:ilvl="2" w:tplc="0416001B" w:tentative="1">
      <w:start w:val="1"/>
      <w:numFmt w:val="lowerRoman"/>
      <w:lvlText w:val="%3."/>
      <w:lvlJc w:val="right"/>
      <w:pPr>
        <w:ind w:left="4352" w:hanging="180"/>
      </w:pPr>
    </w:lvl>
    <w:lvl w:ilvl="3" w:tplc="0416000F" w:tentative="1">
      <w:start w:val="1"/>
      <w:numFmt w:val="decimal"/>
      <w:lvlText w:val="%4."/>
      <w:lvlJc w:val="left"/>
      <w:pPr>
        <w:ind w:left="5072" w:hanging="360"/>
      </w:pPr>
    </w:lvl>
    <w:lvl w:ilvl="4" w:tplc="04160019" w:tentative="1">
      <w:start w:val="1"/>
      <w:numFmt w:val="lowerLetter"/>
      <w:lvlText w:val="%5."/>
      <w:lvlJc w:val="left"/>
      <w:pPr>
        <w:ind w:left="5792" w:hanging="360"/>
      </w:pPr>
    </w:lvl>
    <w:lvl w:ilvl="5" w:tplc="0416001B" w:tentative="1">
      <w:start w:val="1"/>
      <w:numFmt w:val="lowerRoman"/>
      <w:lvlText w:val="%6."/>
      <w:lvlJc w:val="right"/>
      <w:pPr>
        <w:ind w:left="6512" w:hanging="180"/>
      </w:pPr>
    </w:lvl>
    <w:lvl w:ilvl="6" w:tplc="0416000F" w:tentative="1">
      <w:start w:val="1"/>
      <w:numFmt w:val="decimal"/>
      <w:lvlText w:val="%7."/>
      <w:lvlJc w:val="left"/>
      <w:pPr>
        <w:ind w:left="7232" w:hanging="360"/>
      </w:pPr>
    </w:lvl>
    <w:lvl w:ilvl="7" w:tplc="04160019" w:tentative="1">
      <w:start w:val="1"/>
      <w:numFmt w:val="lowerLetter"/>
      <w:lvlText w:val="%8."/>
      <w:lvlJc w:val="left"/>
      <w:pPr>
        <w:ind w:left="7952" w:hanging="360"/>
      </w:pPr>
    </w:lvl>
    <w:lvl w:ilvl="8" w:tplc="0416001B" w:tentative="1">
      <w:start w:val="1"/>
      <w:numFmt w:val="lowerRoman"/>
      <w:lvlText w:val="%9."/>
      <w:lvlJc w:val="right"/>
      <w:pPr>
        <w:ind w:left="8672" w:hanging="180"/>
      </w:pPr>
    </w:lvl>
  </w:abstractNum>
  <w:abstractNum w:abstractNumId="5" w15:restartNumberingAfterBreak="0">
    <w:nsid w:val="171E10AE"/>
    <w:multiLevelType w:val="multilevel"/>
    <w:tmpl w:val="50FEB606"/>
    <w:lvl w:ilvl="0">
      <w:start w:val="1"/>
      <w:numFmt w:val="low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D5C100D"/>
    <w:multiLevelType w:val="multilevel"/>
    <w:tmpl w:val="05525A9E"/>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781" w:hanging="504"/>
      </w:pPr>
      <w:rPr>
        <w:rFonts w:hint="default" w:ascii="Arial" w:hAnsi="Arial"/>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29A11E2"/>
    <w:multiLevelType w:val="multilevel"/>
    <w:tmpl w:val="17A2EDB6"/>
    <w:lvl w:ilvl="0">
      <w:start w:val="1"/>
      <w:numFmt w:val="decimal"/>
      <w:lvlText w:val="%1."/>
      <w:lvlJc w:val="left"/>
      <w:pPr>
        <w:ind w:left="720" w:hanging="360"/>
      </w:pPr>
    </w:lvl>
    <w:lvl w:ilvl="1">
      <w:start w:val="4"/>
      <w:numFmt w:val="decimal"/>
      <w:lvlText w:val="%1.%2."/>
      <w:lvlJc w:val="left"/>
      <w:pPr>
        <w:ind w:left="999" w:hanging="432"/>
      </w:pPr>
      <w:rPr>
        <w:rFonts w:hint="default" w:ascii="Calibri" w:hAnsi="Calibri"/>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7B344BA"/>
    <w:multiLevelType w:val="hybridMultilevel"/>
    <w:tmpl w:val="C172BBE8"/>
    <w:lvl w:ilvl="0" w:tplc="04160013">
      <w:start w:val="1"/>
      <w:numFmt w:val="upperRoman"/>
      <w:lvlText w:val="%1."/>
      <w:lvlJc w:val="righ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9" w15:restartNumberingAfterBreak="0">
    <w:nsid w:val="2B824B88"/>
    <w:multiLevelType w:val="multilevel"/>
    <w:tmpl w:val="B86C9EAC"/>
    <w:lvl w:ilvl="0">
      <w:start w:val="1"/>
      <w:numFmt w:val="lowerRoman"/>
      <w:lvlText w:val="(%1)"/>
      <w:lvlJc w:val="left"/>
      <w:pPr>
        <w:ind w:left="1778" w:hanging="360"/>
      </w:pPr>
      <w:rPr>
        <w:rFonts w:hint="default"/>
      </w:rPr>
    </w:lvl>
    <w:lvl w:ilvl="1">
      <w:start w:val="1"/>
      <w:numFmt w:val="lowerLetter"/>
      <w:lvlText w:val="%2."/>
      <w:lvlJc w:val="left"/>
      <w:pPr>
        <w:ind w:left="2498" w:hanging="360"/>
      </w:pPr>
    </w:lvl>
    <w:lvl w:ilvl="2">
      <w:start w:val="1"/>
      <w:numFmt w:val="lowerRoman"/>
      <w:lvlText w:val="%3."/>
      <w:lvlJc w:val="right"/>
      <w:pPr>
        <w:ind w:left="3218" w:hanging="180"/>
      </w:pPr>
    </w:lvl>
    <w:lvl w:ilvl="3">
      <w:start w:val="1"/>
      <w:numFmt w:val="decimal"/>
      <w:lvlText w:val="%4."/>
      <w:lvlJc w:val="left"/>
      <w:pPr>
        <w:ind w:left="3938" w:hanging="360"/>
      </w:pPr>
    </w:lvl>
    <w:lvl w:ilvl="4">
      <w:start w:val="1"/>
      <w:numFmt w:val="lowerLetter"/>
      <w:lvlText w:val="%5."/>
      <w:lvlJc w:val="left"/>
      <w:pPr>
        <w:ind w:left="4658" w:hanging="360"/>
      </w:pPr>
    </w:lvl>
    <w:lvl w:ilvl="5">
      <w:start w:val="1"/>
      <w:numFmt w:val="lowerRoman"/>
      <w:lvlText w:val="%6."/>
      <w:lvlJc w:val="right"/>
      <w:pPr>
        <w:ind w:left="5378" w:hanging="180"/>
      </w:pPr>
    </w:lvl>
    <w:lvl w:ilvl="6">
      <w:start w:val="1"/>
      <w:numFmt w:val="decimal"/>
      <w:lvlText w:val="%7."/>
      <w:lvlJc w:val="left"/>
      <w:pPr>
        <w:ind w:left="6098" w:hanging="360"/>
      </w:pPr>
    </w:lvl>
    <w:lvl w:ilvl="7">
      <w:start w:val="1"/>
      <w:numFmt w:val="lowerLetter"/>
      <w:lvlText w:val="%8."/>
      <w:lvlJc w:val="left"/>
      <w:pPr>
        <w:ind w:left="6818" w:hanging="360"/>
      </w:pPr>
    </w:lvl>
    <w:lvl w:ilvl="8">
      <w:start w:val="1"/>
      <w:numFmt w:val="lowerRoman"/>
      <w:lvlText w:val="%9."/>
      <w:lvlJc w:val="right"/>
      <w:pPr>
        <w:ind w:left="7538" w:hanging="180"/>
      </w:pPr>
    </w:lvl>
  </w:abstractNum>
  <w:abstractNum w:abstractNumId="10" w15:restartNumberingAfterBreak="0">
    <w:nsid w:val="2CB31519"/>
    <w:multiLevelType w:val="hybridMultilevel"/>
    <w:tmpl w:val="ED08D94A"/>
    <w:lvl w:ilvl="0" w:tplc="ABE614D8">
      <w:start w:val="1"/>
      <w:numFmt w:val="decimal"/>
      <w:lvlText w:val="%1."/>
      <w:lvlJc w:val="left"/>
      <w:pPr>
        <w:ind w:left="2406" w:hanging="284"/>
      </w:pPr>
      <w:rPr>
        <w:rFonts w:hint="default" w:eastAsia="Times New Roman" w:asciiTheme="minorHAnsi" w:hAnsiTheme="minorHAnsi" w:cstheme="minorHAnsi"/>
        <w:w w:val="100"/>
        <w:sz w:val="20"/>
        <w:szCs w:val="20"/>
        <w:lang w:val="pt-PT" w:eastAsia="en-US" w:bidi="ar-SA"/>
      </w:rPr>
    </w:lvl>
    <w:lvl w:ilvl="1" w:tplc="5D04BBFE">
      <w:numFmt w:val="bullet"/>
      <w:lvlText w:val="•"/>
      <w:lvlJc w:val="left"/>
      <w:pPr>
        <w:ind w:left="3156" w:hanging="284"/>
      </w:pPr>
      <w:rPr>
        <w:rFonts w:hint="default"/>
        <w:lang w:val="pt-PT" w:eastAsia="en-US" w:bidi="ar-SA"/>
      </w:rPr>
    </w:lvl>
    <w:lvl w:ilvl="2" w:tplc="93BE62DA">
      <w:numFmt w:val="bullet"/>
      <w:lvlText w:val="•"/>
      <w:lvlJc w:val="left"/>
      <w:pPr>
        <w:ind w:left="3913" w:hanging="284"/>
      </w:pPr>
      <w:rPr>
        <w:rFonts w:hint="default"/>
        <w:lang w:val="pt-PT" w:eastAsia="en-US" w:bidi="ar-SA"/>
      </w:rPr>
    </w:lvl>
    <w:lvl w:ilvl="3" w:tplc="E20A505A">
      <w:numFmt w:val="bullet"/>
      <w:lvlText w:val="•"/>
      <w:lvlJc w:val="left"/>
      <w:pPr>
        <w:ind w:left="4669" w:hanging="284"/>
      </w:pPr>
      <w:rPr>
        <w:rFonts w:hint="default"/>
        <w:lang w:val="pt-PT" w:eastAsia="en-US" w:bidi="ar-SA"/>
      </w:rPr>
    </w:lvl>
    <w:lvl w:ilvl="4" w:tplc="F50C7A24">
      <w:numFmt w:val="bullet"/>
      <w:lvlText w:val="•"/>
      <w:lvlJc w:val="left"/>
      <w:pPr>
        <w:ind w:left="5426" w:hanging="284"/>
      </w:pPr>
      <w:rPr>
        <w:rFonts w:hint="default"/>
        <w:lang w:val="pt-PT" w:eastAsia="en-US" w:bidi="ar-SA"/>
      </w:rPr>
    </w:lvl>
    <w:lvl w:ilvl="5" w:tplc="541285E0">
      <w:numFmt w:val="bullet"/>
      <w:lvlText w:val="•"/>
      <w:lvlJc w:val="left"/>
      <w:pPr>
        <w:ind w:left="6183" w:hanging="284"/>
      </w:pPr>
      <w:rPr>
        <w:rFonts w:hint="default"/>
        <w:lang w:val="pt-PT" w:eastAsia="en-US" w:bidi="ar-SA"/>
      </w:rPr>
    </w:lvl>
    <w:lvl w:ilvl="6" w:tplc="73864962">
      <w:numFmt w:val="bullet"/>
      <w:lvlText w:val="•"/>
      <w:lvlJc w:val="left"/>
      <w:pPr>
        <w:ind w:left="6939" w:hanging="284"/>
      </w:pPr>
      <w:rPr>
        <w:rFonts w:hint="default"/>
        <w:lang w:val="pt-PT" w:eastAsia="en-US" w:bidi="ar-SA"/>
      </w:rPr>
    </w:lvl>
    <w:lvl w:ilvl="7" w:tplc="ACE09722">
      <w:numFmt w:val="bullet"/>
      <w:lvlText w:val="•"/>
      <w:lvlJc w:val="left"/>
      <w:pPr>
        <w:ind w:left="7696" w:hanging="284"/>
      </w:pPr>
      <w:rPr>
        <w:rFonts w:hint="default"/>
        <w:lang w:val="pt-PT" w:eastAsia="en-US" w:bidi="ar-SA"/>
      </w:rPr>
    </w:lvl>
    <w:lvl w:ilvl="8" w:tplc="A0661A3A">
      <w:numFmt w:val="bullet"/>
      <w:lvlText w:val="•"/>
      <w:lvlJc w:val="left"/>
      <w:pPr>
        <w:ind w:left="8453" w:hanging="284"/>
      </w:pPr>
      <w:rPr>
        <w:rFonts w:hint="default"/>
        <w:lang w:val="pt-PT" w:eastAsia="en-US" w:bidi="ar-SA"/>
      </w:rPr>
    </w:lvl>
  </w:abstractNum>
  <w:abstractNum w:abstractNumId="1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4E6F348"/>
    <w:multiLevelType w:val="multilevel"/>
    <w:tmpl w:val="8604ADAE"/>
    <w:lvl w:ilvl="0">
      <w:start w:val="1"/>
      <w:numFmt w:val="decimal"/>
      <w:lvlText w:val="%1."/>
      <w:lvlJc w:val="left"/>
      <w:pPr>
        <w:ind w:left="720" w:hanging="360"/>
      </w:pPr>
    </w:lvl>
    <w:lvl w:ilvl="1">
      <w:start w:val="3"/>
      <w:numFmt w:val="decimal"/>
      <w:lvlText w:val="%1.%2."/>
      <w:lvlJc w:val="left"/>
      <w:pPr>
        <w:ind w:left="999" w:hanging="432"/>
      </w:pPr>
      <w:rPr>
        <w:rFonts w:hint="default" w:ascii="Calibri" w:hAnsi="Calibri"/>
      </w:rPr>
    </w:lvl>
    <w:lvl w:ilvl="2">
      <w:start w:val="1"/>
      <w:numFmt w:val="decimal"/>
      <w:lvlText w:val="%1.%2."/>
      <w:lvlJc w:val="left"/>
      <w:pPr>
        <w:ind w:left="1213" w:hanging="504"/>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5D85C21"/>
    <w:multiLevelType w:val="multilevel"/>
    <w:tmpl w:val="4D867AC8"/>
    <w:lvl w:ilvl="0">
      <w:start w:val="1"/>
      <w:numFmt w:val="lowerRoman"/>
      <w:lvlText w:val="(%1)"/>
      <w:lvlJc w:val="left"/>
      <w:pPr>
        <w:ind w:left="2138" w:hanging="720"/>
      </w:pPr>
      <w:rPr>
        <w:rFonts w:hint="default"/>
      </w:rPr>
    </w:lvl>
    <w:lvl w:ilvl="1">
      <w:start w:val="1"/>
      <w:numFmt w:val="lowerLetter"/>
      <w:lvlText w:val="%2."/>
      <w:lvlJc w:val="left"/>
      <w:pPr>
        <w:ind w:left="2498" w:hanging="360"/>
      </w:pPr>
    </w:lvl>
    <w:lvl w:ilvl="2">
      <w:start w:val="1"/>
      <w:numFmt w:val="lowerRoman"/>
      <w:lvlText w:val="%3."/>
      <w:lvlJc w:val="right"/>
      <w:pPr>
        <w:ind w:left="3218" w:hanging="180"/>
      </w:pPr>
    </w:lvl>
    <w:lvl w:ilvl="3">
      <w:start w:val="1"/>
      <w:numFmt w:val="decimal"/>
      <w:lvlText w:val="%4."/>
      <w:lvlJc w:val="left"/>
      <w:pPr>
        <w:ind w:left="3938" w:hanging="360"/>
      </w:pPr>
    </w:lvl>
    <w:lvl w:ilvl="4">
      <w:start w:val="1"/>
      <w:numFmt w:val="lowerLetter"/>
      <w:lvlText w:val="%5."/>
      <w:lvlJc w:val="left"/>
      <w:pPr>
        <w:ind w:left="4658" w:hanging="360"/>
      </w:pPr>
    </w:lvl>
    <w:lvl w:ilvl="5">
      <w:start w:val="1"/>
      <w:numFmt w:val="lowerRoman"/>
      <w:lvlText w:val="%6."/>
      <w:lvlJc w:val="right"/>
      <w:pPr>
        <w:ind w:left="5378" w:hanging="180"/>
      </w:pPr>
    </w:lvl>
    <w:lvl w:ilvl="6">
      <w:start w:val="1"/>
      <w:numFmt w:val="decimal"/>
      <w:lvlText w:val="%7."/>
      <w:lvlJc w:val="left"/>
      <w:pPr>
        <w:ind w:left="6098" w:hanging="360"/>
      </w:pPr>
    </w:lvl>
    <w:lvl w:ilvl="7">
      <w:start w:val="1"/>
      <w:numFmt w:val="lowerLetter"/>
      <w:lvlText w:val="%8."/>
      <w:lvlJc w:val="left"/>
      <w:pPr>
        <w:ind w:left="6818" w:hanging="360"/>
      </w:pPr>
    </w:lvl>
    <w:lvl w:ilvl="8">
      <w:start w:val="1"/>
      <w:numFmt w:val="lowerRoman"/>
      <w:lvlText w:val="%9."/>
      <w:lvlJc w:val="right"/>
      <w:pPr>
        <w:ind w:left="7538" w:hanging="180"/>
      </w:pPr>
    </w:lvl>
  </w:abstractNum>
  <w:abstractNum w:abstractNumId="14" w15:restartNumberingAfterBreak="0">
    <w:nsid w:val="3CE42AAD"/>
    <w:multiLevelType w:val="multilevel"/>
    <w:tmpl w:val="ADBECE00"/>
    <w:lvl w:ilvl="0">
      <w:start w:val="1"/>
      <w:numFmt w:val="decimal"/>
      <w:lvlText w:val="%1"/>
      <w:lvlJc w:val="left"/>
      <w:pPr>
        <w:ind w:left="360" w:hanging="360"/>
      </w:pPr>
      <w:rPr>
        <w:rFonts w:hint="default"/>
        <w:b w:val="0"/>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15" w15:restartNumberingAfterBreak="0">
    <w:nsid w:val="3EA213D4"/>
    <w:multiLevelType w:val="hybridMultilevel"/>
    <w:tmpl w:val="826A91B2"/>
    <w:lvl w:ilvl="0" w:tplc="32C29070">
      <w:start w:val="1"/>
      <w:numFmt w:val="lowerLetter"/>
      <w:lvlText w:val="%1)"/>
      <w:lvlJc w:val="left"/>
      <w:pPr>
        <w:ind w:left="2912" w:hanging="360"/>
      </w:pPr>
      <w:rPr>
        <w:rFonts w:hint="default"/>
      </w:rPr>
    </w:lvl>
    <w:lvl w:ilvl="1" w:tplc="04160019" w:tentative="1">
      <w:start w:val="1"/>
      <w:numFmt w:val="lowerLetter"/>
      <w:lvlText w:val="%2."/>
      <w:lvlJc w:val="left"/>
      <w:pPr>
        <w:ind w:left="3632" w:hanging="360"/>
      </w:pPr>
    </w:lvl>
    <w:lvl w:ilvl="2" w:tplc="0416001B" w:tentative="1">
      <w:start w:val="1"/>
      <w:numFmt w:val="lowerRoman"/>
      <w:lvlText w:val="%3."/>
      <w:lvlJc w:val="right"/>
      <w:pPr>
        <w:ind w:left="4352" w:hanging="180"/>
      </w:pPr>
    </w:lvl>
    <w:lvl w:ilvl="3" w:tplc="0416000F" w:tentative="1">
      <w:start w:val="1"/>
      <w:numFmt w:val="decimal"/>
      <w:lvlText w:val="%4."/>
      <w:lvlJc w:val="left"/>
      <w:pPr>
        <w:ind w:left="5072" w:hanging="360"/>
      </w:pPr>
    </w:lvl>
    <w:lvl w:ilvl="4" w:tplc="04160019" w:tentative="1">
      <w:start w:val="1"/>
      <w:numFmt w:val="lowerLetter"/>
      <w:lvlText w:val="%5."/>
      <w:lvlJc w:val="left"/>
      <w:pPr>
        <w:ind w:left="5792" w:hanging="360"/>
      </w:pPr>
    </w:lvl>
    <w:lvl w:ilvl="5" w:tplc="0416001B" w:tentative="1">
      <w:start w:val="1"/>
      <w:numFmt w:val="lowerRoman"/>
      <w:lvlText w:val="%6."/>
      <w:lvlJc w:val="right"/>
      <w:pPr>
        <w:ind w:left="6512" w:hanging="180"/>
      </w:pPr>
    </w:lvl>
    <w:lvl w:ilvl="6" w:tplc="0416000F" w:tentative="1">
      <w:start w:val="1"/>
      <w:numFmt w:val="decimal"/>
      <w:lvlText w:val="%7."/>
      <w:lvlJc w:val="left"/>
      <w:pPr>
        <w:ind w:left="7232" w:hanging="360"/>
      </w:pPr>
    </w:lvl>
    <w:lvl w:ilvl="7" w:tplc="04160019" w:tentative="1">
      <w:start w:val="1"/>
      <w:numFmt w:val="lowerLetter"/>
      <w:lvlText w:val="%8."/>
      <w:lvlJc w:val="left"/>
      <w:pPr>
        <w:ind w:left="7952" w:hanging="360"/>
      </w:pPr>
    </w:lvl>
    <w:lvl w:ilvl="8" w:tplc="0416001B" w:tentative="1">
      <w:start w:val="1"/>
      <w:numFmt w:val="lowerRoman"/>
      <w:lvlText w:val="%9."/>
      <w:lvlJc w:val="right"/>
      <w:pPr>
        <w:ind w:left="8672" w:hanging="180"/>
      </w:pPr>
    </w:lvl>
  </w:abstractNum>
  <w:abstractNum w:abstractNumId="16"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FE33FE7"/>
    <w:multiLevelType w:val="hybridMultilevel"/>
    <w:tmpl w:val="EDD4A792"/>
    <w:lvl w:ilvl="0" w:tplc="1FA438BA">
      <w:start w:val="1"/>
      <w:numFmt w:val="bullet"/>
      <w:lvlText w:val="o"/>
      <w:lvlJc w:val="left"/>
      <w:pPr>
        <w:ind w:left="720" w:hanging="360"/>
      </w:pPr>
      <w:rPr>
        <w:rFonts w:hint="default" w:ascii="Courier New" w:hAnsi="Courier New"/>
      </w:rPr>
    </w:lvl>
    <w:lvl w:ilvl="1" w:tplc="B37AF8F2">
      <w:start w:val="1"/>
      <w:numFmt w:val="bullet"/>
      <w:lvlText w:val="o"/>
      <w:lvlJc w:val="left"/>
      <w:pPr>
        <w:ind w:left="1440" w:hanging="360"/>
      </w:pPr>
      <w:rPr>
        <w:rFonts w:hint="default" w:ascii="Courier New" w:hAnsi="Courier New"/>
      </w:rPr>
    </w:lvl>
    <w:lvl w:ilvl="2" w:tplc="DE6A0984">
      <w:start w:val="1"/>
      <w:numFmt w:val="bullet"/>
      <w:pStyle w:val="Nivel3-erro"/>
      <w:lvlText w:val=""/>
      <w:lvlJc w:val="left"/>
      <w:pPr>
        <w:ind w:left="2160" w:hanging="360"/>
      </w:pPr>
      <w:rPr>
        <w:rFonts w:hint="default" w:ascii="Wingdings" w:hAnsi="Wingdings"/>
      </w:rPr>
    </w:lvl>
    <w:lvl w:ilvl="3" w:tplc="899E033A">
      <w:start w:val="1"/>
      <w:numFmt w:val="bullet"/>
      <w:lvlText w:val=""/>
      <w:lvlJc w:val="left"/>
      <w:pPr>
        <w:ind w:left="2880" w:hanging="360"/>
      </w:pPr>
      <w:rPr>
        <w:rFonts w:hint="default" w:ascii="Symbol" w:hAnsi="Symbol"/>
      </w:rPr>
    </w:lvl>
    <w:lvl w:ilvl="4" w:tplc="41D89012">
      <w:start w:val="1"/>
      <w:numFmt w:val="bullet"/>
      <w:lvlText w:val="o"/>
      <w:lvlJc w:val="left"/>
      <w:pPr>
        <w:ind w:left="3600" w:hanging="360"/>
      </w:pPr>
      <w:rPr>
        <w:rFonts w:hint="default" w:ascii="Courier New" w:hAnsi="Courier New"/>
      </w:rPr>
    </w:lvl>
    <w:lvl w:ilvl="5" w:tplc="920E9CD8">
      <w:start w:val="1"/>
      <w:numFmt w:val="bullet"/>
      <w:lvlText w:val=""/>
      <w:lvlJc w:val="left"/>
      <w:pPr>
        <w:ind w:left="4320" w:hanging="360"/>
      </w:pPr>
      <w:rPr>
        <w:rFonts w:hint="default" w:ascii="Wingdings" w:hAnsi="Wingdings"/>
      </w:rPr>
    </w:lvl>
    <w:lvl w:ilvl="6" w:tplc="AAFACCDE">
      <w:start w:val="1"/>
      <w:numFmt w:val="bullet"/>
      <w:lvlText w:val=""/>
      <w:lvlJc w:val="left"/>
      <w:pPr>
        <w:ind w:left="5040" w:hanging="360"/>
      </w:pPr>
      <w:rPr>
        <w:rFonts w:hint="default" w:ascii="Symbol" w:hAnsi="Symbol"/>
      </w:rPr>
    </w:lvl>
    <w:lvl w:ilvl="7" w:tplc="18A6F29C">
      <w:start w:val="1"/>
      <w:numFmt w:val="bullet"/>
      <w:lvlText w:val="o"/>
      <w:lvlJc w:val="left"/>
      <w:pPr>
        <w:ind w:left="5760" w:hanging="360"/>
      </w:pPr>
      <w:rPr>
        <w:rFonts w:hint="default" w:ascii="Courier New" w:hAnsi="Courier New"/>
      </w:rPr>
    </w:lvl>
    <w:lvl w:ilvl="8" w:tplc="0138FE0C">
      <w:start w:val="1"/>
      <w:numFmt w:val="bullet"/>
      <w:lvlText w:val=""/>
      <w:lvlJc w:val="left"/>
      <w:pPr>
        <w:ind w:left="6480" w:hanging="360"/>
      </w:pPr>
      <w:rPr>
        <w:rFonts w:hint="default" w:ascii="Wingdings" w:hAnsi="Wingdings"/>
      </w:rPr>
    </w:lvl>
  </w:abstractNum>
  <w:abstractNum w:abstractNumId="18" w15:restartNumberingAfterBreak="0">
    <w:nsid w:val="46236220"/>
    <w:multiLevelType w:val="multilevel"/>
    <w:tmpl w:val="26CA633E"/>
    <w:lvl w:ilvl="0">
      <w:start w:val="1"/>
      <w:numFmt w:val="decimal"/>
      <w:lvlText w:val="%1."/>
      <w:lvlJc w:val="left"/>
      <w:pPr>
        <w:ind w:left="2406" w:hanging="271"/>
      </w:pPr>
      <w:rPr>
        <w:rFonts w:hint="default"/>
        <w:w w:val="100"/>
        <w:lang w:val="pt-PT" w:eastAsia="en-US" w:bidi="ar-SA"/>
      </w:rPr>
    </w:lvl>
    <w:lvl w:ilvl="1">
      <w:start w:val="1"/>
      <w:numFmt w:val="decimal"/>
      <w:lvlText w:val="%1.%2."/>
      <w:lvlJc w:val="left"/>
      <w:pPr>
        <w:ind w:left="2406" w:hanging="492"/>
      </w:pPr>
      <w:rPr>
        <w:rFonts w:hint="default"/>
        <w:b/>
        <w:bCs/>
        <w:w w:val="100"/>
        <w:lang w:val="pt-PT" w:eastAsia="en-US" w:bidi="ar-SA"/>
      </w:rPr>
    </w:lvl>
    <w:lvl w:ilvl="2">
      <w:numFmt w:val="bullet"/>
      <w:lvlText w:val="•"/>
      <w:lvlJc w:val="left"/>
      <w:pPr>
        <w:ind w:left="3913" w:hanging="492"/>
      </w:pPr>
      <w:rPr>
        <w:rFonts w:hint="default"/>
        <w:lang w:val="pt-PT" w:eastAsia="en-US" w:bidi="ar-SA"/>
      </w:rPr>
    </w:lvl>
    <w:lvl w:ilvl="3">
      <w:numFmt w:val="bullet"/>
      <w:lvlText w:val="•"/>
      <w:lvlJc w:val="left"/>
      <w:pPr>
        <w:ind w:left="4669" w:hanging="492"/>
      </w:pPr>
      <w:rPr>
        <w:rFonts w:hint="default"/>
        <w:lang w:val="pt-PT" w:eastAsia="en-US" w:bidi="ar-SA"/>
      </w:rPr>
    </w:lvl>
    <w:lvl w:ilvl="4">
      <w:numFmt w:val="bullet"/>
      <w:lvlText w:val="•"/>
      <w:lvlJc w:val="left"/>
      <w:pPr>
        <w:ind w:left="5426" w:hanging="492"/>
      </w:pPr>
      <w:rPr>
        <w:rFonts w:hint="default"/>
        <w:lang w:val="pt-PT" w:eastAsia="en-US" w:bidi="ar-SA"/>
      </w:rPr>
    </w:lvl>
    <w:lvl w:ilvl="5">
      <w:numFmt w:val="bullet"/>
      <w:lvlText w:val="•"/>
      <w:lvlJc w:val="left"/>
      <w:pPr>
        <w:ind w:left="6183" w:hanging="492"/>
      </w:pPr>
      <w:rPr>
        <w:rFonts w:hint="default"/>
        <w:lang w:val="pt-PT" w:eastAsia="en-US" w:bidi="ar-SA"/>
      </w:rPr>
    </w:lvl>
    <w:lvl w:ilvl="6">
      <w:numFmt w:val="bullet"/>
      <w:lvlText w:val="•"/>
      <w:lvlJc w:val="left"/>
      <w:pPr>
        <w:ind w:left="6939" w:hanging="492"/>
      </w:pPr>
      <w:rPr>
        <w:rFonts w:hint="default"/>
        <w:lang w:val="pt-PT" w:eastAsia="en-US" w:bidi="ar-SA"/>
      </w:rPr>
    </w:lvl>
    <w:lvl w:ilvl="7">
      <w:numFmt w:val="bullet"/>
      <w:lvlText w:val="•"/>
      <w:lvlJc w:val="left"/>
      <w:pPr>
        <w:ind w:left="7696" w:hanging="492"/>
      </w:pPr>
      <w:rPr>
        <w:rFonts w:hint="default"/>
        <w:lang w:val="pt-PT" w:eastAsia="en-US" w:bidi="ar-SA"/>
      </w:rPr>
    </w:lvl>
    <w:lvl w:ilvl="8">
      <w:numFmt w:val="bullet"/>
      <w:lvlText w:val="•"/>
      <w:lvlJc w:val="left"/>
      <w:pPr>
        <w:ind w:left="8453" w:hanging="492"/>
      </w:pPr>
      <w:rPr>
        <w:rFonts w:hint="default"/>
        <w:lang w:val="pt-PT" w:eastAsia="en-US" w:bidi="ar-SA"/>
      </w:rPr>
    </w:lvl>
  </w:abstractNum>
  <w:abstractNum w:abstractNumId="19"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0"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1" w15:restartNumberingAfterBreak="0">
    <w:nsid w:val="4D3E11BC"/>
    <w:multiLevelType w:val="hybridMultilevel"/>
    <w:tmpl w:val="71EA8D0E"/>
    <w:lvl w:ilvl="0" w:tplc="EF98457E">
      <w:start w:val="2"/>
      <w:numFmt w:val="bullet"/>
      <w:lvlText w:val=""/>
      <w:lvlJc w:val="left"/>
      <w:pPr>
        <w:ind w:left="720" w:hanging="360"/>
      </w:pPr>
      <w:rPr>
        <w:rFonts w:hint="default" w:ascii="Symbol" w:hAnsi="Symbol" w:eastAsia="Times New Roman" w:cstheme="minorHAnsi"/>
      </w:rPr>
    </w:lvl>
    <w:lvl w:ilvl="1" w:tplc="04160003" w:tentative="1">
      <w:start w:val="1"/>
      <w:numFmt w:val="bullet"/>
      <w:lvlText w:val="o"/>
      <w:lvlJc w:val="left"/>
      <w:pPr>
        <w:ind w:left="1440" w:hanging="360"/>
      </w:pPr>
      <w:rPr>
        <w:rFonts w:hint="default" w:ascii="Courier New" w:hAnsi="Courier New" w:cs="Courier New"/>
      </w:rPr>
    </w:lvl>
    <w:lvl w:ilvl="2" w:tplc="04160005" w:tentative="1">
      <w:start w:val="1"/>
      <w:numFmt w:val="bullet"/>
      <w:lvlText w:val=""/>
      <w:lvlJc w:val="left"/>
      <w:pPr>
        <w:ind w:left="2160" w:hanging="360"/>
      </w:pPr>
      <w:rPr>
        <w:rFonts w:hint="default" w:ascii="Wingdings" w:hAnsi="Wingdings"/>
      </w:rPr>
    </w:lvl>
    <w:lvl w:ilvl="3" w:tplc="04160001" w:tentative="1">
      <w:start w:val="1"/>
      <w:numFmt w:val="bullet"/>
      <w:lvlText w:val=""/>
      <w:lvlJc w:val="left"/>
      <w:pPr>
        <w:ind w:left="2880" w:hanging="360"/>
      </w:pPr>
      <w:rPr>
        <w:rFonts w:hint="default" w:ascii="Symbol" w:hAnsi="Symbol"/>
      </w:rPr>
    </w:lvl>
    <w:lvl w:ilvl="4" w:tplc="04160003" w:tentative="1">
      <w:start w:val="1"/>
      <w:numFmt w:val="bullet"/>
      <w:lvlText w:val="o"/>
      <w:lvlJc w:val="left"/>
      <w:pPr>
        <w:ind w:left="3600" w:hanging="360"/>
      </w:pPr>
      <w:rPr>
        <w:rFonts w:hint="default" w:ascii="Courier New" w:hAnsi="Courier New" w:cs="Courier New"/>
      </w:rPr>
    </w:lvl>
    <w:lvl w:ilvl="5" w:tplc="04160005" w:tentative="1">
      <w:start w:val="1"/>
      <w:numFmt w:val="bullet"/>
      <w:lvlText w:val=""/>
      <w:lvlJc w:val="left"/>
      <w:pPr>
        <w:ind w:left="4320" w:hanging="360"/>
      </w:pPr>
      <w:rPr>
        <w:rFonts w:hint="default" w:ascii="Wingdings" w:hAnsi="Wingdings"/>
      </w:rPr>
    </w:lvl>
    <w:lvl w:ilvl="6" w:tplc="04160001" w:tentative="1">
      <w:start w:val="1"/>
      <w:numFmt w:val="bullet"/>
      <w:lvlText w:val=""/>
      <w:lvlJc w:val="left"/>
      <w:pPr>
        <w:ind w:left="5040" w:hanging="360"/>
      </w:pPr>
      <w:rPr>
        <w:rFonts w:hint="default" w:ascii="Symbol" w:hAnsi="Symbol"/>
      </w:rPr>
    </w:lvl>
    <w:lvl w:ilvl="7" w:tplc="04160003" w:tentative="1">
      <w:start w:val="1"/>
      <w:numFmt w:val="bullet"/>
      <w:lvlText w:val="o"/>
      <w:lvlJc w:val="left"/>
      <w:pPr>
        <w:ind w:left="5760" w:hanging="360"/>
      </w:pPr>
      <w:rPr>
        <w:rFonts w:hint="default" w:ascii="Courier New" w:hAnsi="Courier New" w:cs="Courier New"/>
      </w:rPr>
    </w:lvl>
    <w:lvl w:ilvl="8" w:tplc="04160005" w:tentative="1">
      <w:start w:val="1"/>
      <w:numFmt w:val="bullet"/>
      <w:lvlText w:val=""/>
      <w:lvlJc w:val="left"/>
      <w:pPr>
        <w:ind w:left="6480" w:hanging="360"/>
      </w:pPr>
      <w:rPr>
        <w:rFonts w:hint="default" w:ascii="Wingdings" w:hAnsi="Wingdings"/>
      </w:rPr>
    </w:lvl>
  </w:abstractNum>
  <w:abstractNum w:abstractNumId="22" w15:restartNumberingAfterBreak="0">
    <w:nsid w:val="4DD80F6E"/>
    <w:multiLevelType w:val="multilevel"/>
    <w:tmpl w:val="3EAA5BB2"/>
    <w:styleLink w:val="Estilo5"/>
    <w:lvl w:ilvl="0">
      <w:start w:val="3"/>
      <w:numFmt w:val="decimal"/>
      <w:lvlText w:val="%1)"/>
      <w:lvlJc w:val="left"/>
      <w:pPr>
        <w:ind w:left="360" w:hanging="360"/>
      </w:pPr>
      <w:rPr>
        <w:rFonts w:hint="default" w:ascii="3" w:hAnsi="3"/>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628D197D"/>
    <w:multiLevelType w:val="multilevel"/>
    <w:tmpl w:val="2B247502"/>
    <w:lvl w:ilvl="0">
      <w:start w:val="8"/>
      <w:numFmt w:val="decimal"/>
      <w:lvlText w:val="%1."/>
      <w:lvlJc w:val="left"/>
      <w:pPr>
        <w:ind w:left="435" w:hanging="435"/>
      </w:pPr>
      <w:rPr>
        <w:rFonts w:hint="default"/>
      </w:rPr>
    </w:lvl>
    <w:lvl w:ilvl="1">
      <w:start w:val="27"/>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2970C8C"/>
    <w:multiLevelType w:val="multilevel"/>
    <w:tmpl w:val="329283CA"/>
    <w:lvl w:ilvl="0">
      <w:start w:val="7"/>
      <w:numFmt w:val="decimal"/>
      <w:lvlText w:val="%1"/>
      <w:lvlJc w:val="left"/>
      <w:pPr>
        <w:ind w:left="540" w:hanging="540"/>
      </w:pPr>
      <w:rPr>
        <w:rFonts w:hint="default"/>
        <w:color w:val="000000" w:themeColor="text1"/>
      </w:rPr>
    </w:lvl>
    <w:lvl w:ilvl="1">
      <w:start w:val="10"/>
      <w:numFmt w:val="decimal"/>
      <w:lvlText w:val="%1.%2"/>
      <w:lvlJc w:val="left"/>
      <w:pPr>
        <w:ind w:left="965" w:hanging="540"/>
      </w:pPr>
      <w:rPr>
        <w:rFonts w:hint="default"/>
        <w:color w:val="000000" w:themeColor="text1"/>
      </w:rPr>
    </w:lvl>
    <w:lvl w:ilvl="2">
      <w:start w:val="1"/>
      <w:numFmt w:val="decimal"/>
      <w:lvlText w:val="%1.%2.%3"/>
      <w:lvlJc w:val="left"/>
      <w:pPr>
        <w:ind w:left="1570" w:hanging="720"/>
      </w:pPr>
      <w:rPr>
        <w:rFonts w:hint="default"/>
        <w:color w:val="000000" w:themeColor="text1"/>
      </w:rPr>
    </w:lvl>
    <w:lvl w:ilvl="3">
      <w:start w:val="1"/>
      <w:numFmt w:val="decimal"/>
      <w:lvlText w:val="%1.%2.%3.%4"/>
      <w:lvlJc w:val="left"/>
      <w:pPr>
        <w:ind w:left="1995" w:hanging="720"/>
      </w:pPr>
      <w:rPr>
        <w:rFonts w:hint="default"/>
        <w:color w:val="000000" w:themeColor="text1"/>
      </w:rPr>
    </w:lvl>
    <w:lvl w:ilvl="4">
      <w:start w:val="1"/>
      <w:numFmt w:val="decimal"/>
      <w:lvlText w:val="%1.%2.%3.%4.%5"/>
      <w:lvlJc w:val="left"/>
      <w:pPr>
        <w:ind w:left="2780" w:hanging="1080"/>
      </w:pPr>
      <w:rPr>
        <w:rFonts w:hint="default"/>
        <w:color w:val="000000" w:themeColor="text1"/>
      </w:rPr>
    </w:lvl>
    <w:lvl w:ilvl="5">
      <w:start w:val="1"/>
      <w:numFmt w:val="decimal"/>
      <w:lvlText w:val="%1.%2.%3.%4.%5.%6"/>
      <w:lvlJc w:val="left"/>
      <w:pPr>
        <w:ind w:left="3205" w:hanging="1080"/>
      </w:pPr>
      <w:rPr>
        <w:rFonts w:hint="default"/>
        <w:color w:val="000000" w:themeColor="text1"/>
      </w:rPr>
    </w:lvl>
    <w:lvl w:ilvl="6">
      <w:start w:val="1"/>
      <w:numFmt w:val="decimal"/>
      <w:lvlText w:val="%1.%2.%3.%4.%5.%6.%7"/>
      <w:lvlJc w:val="left"/>
      <w:pPr>
        <w:ind w:left="3990" w:hanging="1440"/>
      </w:pPr>
      <w:rPr>
        <w:rFonts w:hint="default"/>
        <w:color w:val="000000" w:themeColor="text1"/>
      </w:rPr>
    </w:lvl>
    <w:lvl w:ilvl="7">
      <w:start w:val="1"/>
      <w:numFmt w:val="decimal"/>
      <w:lvlText w:val="%1.%2.%3.%4.%5.%6.%7.%8"/>
      <w:lvlJc w:val="left"/>
      <w:pPr>
        <w:ind w:left="4415" w:hanging="1440"/>
      </w:pPr>
      <w:rPr>
        <w:rFonts w:hint="default"/>
        <w:color w:val="000000" w:themeColor="text1"/>
      </w:rPr>
    </w:lvl>
    <w:lvl w:ilvl="8">
      <w:start w:val="1"/>
      <w:numFmt w:val="decimal"/>
      <w:lvlText w:val="%1.%2.%3.%4.%5.%6.%7.%8.%9"/>
      <w:lvlJc w:val="left"/>
      <w:pPr>
        <w:ind w:left="5200" w:hanging="1800"/>
      </w:pPr>
      <w:rPr>
        <w:rFonts w:hint="default"/>
        <w:color w:val="000000" w:themeColor="text1"/>
      </w:rPr>
    </w:lvl>
  </w:abstractNum>
  <w:abstractNum w:abstractNumId="25" w15:restartNumberingAfterBreak="0">
    <w:nsid w:val="62ED6B58"/>
    <w:multiLevelType w:val="hybridMultilevel"/>
    <w:tmpl w:val="2B5AA5EE"/>
    <w:lvl w:ilvl="0" w:tplc="165049EC">
      <w:start w:val="1"/>
      <w:numFmt w:val="lowerRoman"/>
      <w:lvlText w:val="(%1)"/>
      <w:lvlJc w:val="left"/>
      <w:pPr>
        <w:ind w:left="2138" w:hanging="720"/>
      </w:pPr>
      <w:rPr>
        <w:rFonts w:hint="default" w:ascii="Times New Roman" w:hAnsi="Times New Roman" w:cs="Times New Roman"/>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6" w15:restartNumberingAfterBreak="0">
    <w:nsid w:val="647F218B"/>
    <w:multiLevelType w:val="hybridMultilevel"/>
    <w:tmpl w:val="13C25DB6"/>
    <w:lvl w:ilvl="0" w:tplc="6FB62F04">
      <w:start w:val="1"/>
      <w:numFmt w:val="lowerLetter"/>
      <w:lvlText w:val="%1)"/>
      <w:lvlJc w:val="left"/>
      <w:pPr>
        <w:ind w:left="2912" w:hanging="360"/>
      </w:pPr>
      <w:rPr>
        <w:rFonts w:hint="default"/>
      </w:rPr>
    </w:lvl>
    <w:lvl w:ilvl="1" w:tplc="04160019" w:tentative="1">
      <w:start w:val="1"/>
      <w:numFmt w:val="lowerLetter"/>
      <w:lvlText w:val="%2."/>
      <w:lvlJc w:val="left"/>
      <w:pPr>
        <w:ind w:left="3632" w:hanging="360"/>
      </w:pPr>
    </w:lvl>
    <w:lvl w:ilvl="2" w:tplc="0416001B" w:tentative="1">
      <w:start w:val="1"/>
      <w:numFmt w:val="lowerRoman"/>
      <w:lvlText w:val="%3."/>
      <w:lvlJc w:val="right"/>
      <w:pPr>
        <w:ind w:left="4352" w:hanging="180"/>
      </w:pPr>
    </w:lvl>
    <w:lvl w:ilvl="3" w:tplc="0416000F" w:tentative="1">
      <w:start w:val="1"/>
      <w:numFmt w:val="decimal"/>
      <w:lvlText w:val="%4."/>
      <w:lvlJc w:val="left"/>
      <w:pPr>
        <w:ind w:left="5072" w:hanging="360"/>
      </w:pPr>
    </w:lvl>
    <w:lvl w:ilvl="4" w:tplc="04160019" w:tentative="1">
      <w:start w:val="1"/>
      <w:numFmt w:val="lowerLetter"/>
      <w:lvlText w:val="%5."/>
      <w:lvlJc w:val="left"/>
      <w:pPr>
        <w:ind w:left="5792" w:hanging="360"/>
      </w:pPr>
    </w:lvl>
    <w:lvl w:ilvl="5" w:tplc="0416001B" w:tentative="1">
      <w:start w:val="1"/>
      <w:numFmt w:val="lowerRoman"/>
      <w:lvlText w:val="%6."/>
      <w:lvlJc w:val="right"/>
      <w:pPr>
        <w:ind w:left="6512" w:hanging="180"/>
      </w:pPr>
    </w:lvl>
    <w:lvl w:ilvl="6" w:tplc="0416000F" w:tentative="1">
      <w:start w:val="1"/>
      <w:numFmt w:val="decimal"/>
      <w:lvlText w:val="%7."/>
      <w:lvlJc w:val="left"/>
      <w:pPr>
        <w:ind w:left="7232" w:hanging="360"/>
      </w:pPr>
    </w:lvl>
    <w:lvl w:ilvl="7" w:tplc="04160019" w:tentative="1">
      <w:start w:val="1"/>
      <w:numFmt w:val="lowerLetter"/>
      <w:lvlText w:val="%8."/>
      <w:lvlJc w:val="left"/>
      <w:pPr>
        <w:ind w:left="7952" w:hanging="360"/>
      </w:pPr>
    </w:lvl>
    <w:lvl w:ilvl="8" w:tplc="0416001B" w:tentative="1">
      <w:start w:val="1"/>
      <w:numFmt w:val="lowerRoman"/>
      <w:lvlText w:val="%9."/>
      <w:lvlJc w:val="right"/>
      <w:pPr>
        <w:ind w:left="8672" w:hanging="180"/>
      </w:pPr>
    </w:lvl>
  </w:abstractNum>
  <w:abstractNum w:abstractNumId="27" w15:restartNumberingAfterBreak="0">
    <w:nsid w:val="67882202"/>
    <w:multiLevelType w:val="multilevel"/>
    <w:tmpl w:val="D6BA3740"/>
    <w:lvl w:ilvl="0">
      <w:start w:val="8"/>
      <w:numFmt w:val="decimal"/>
      <w:lvlText w:val="%1."/>
      <w:lvlJc w:val="left"/>
      <w:pPr>
        <w:ind w:left="435" w:hanging="435"/>
      </w:pPr>
      <w:rPr>
        <w:rFonts w:hint="default"/>
      </w:rPr>
    </w:lvl>
    <w:lvl w:ilvl="1">
      <w:start w:val="27"/>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68443689"/>
    <w:multiLevelType w:val="multilevel"/>
    <w:tmpl w:val="B2C0F23C"/>
    <w:lvl w:ilvl="0">
      <w:start w:val="8"/>
      <w:numFmt w:val="decimal"/>
      <w:lvlText w:val="%1."/>
      <w:lvlJc w:val="left"/>
      <w:pPr>
        <w:ind w:left="435" w:hanging="435"/>
      </w:pPr>
      <w:rPr>
        <w:rFonts w:hint="default"/>
      </w:rPr>
    </w:lvl>
    <w:lvl w:ilvl="1">
      <w:start w:val="25"/>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8974577"/>
    <w:multiLevelType w:val="multilevel"/>
    <w:tmpl w:val="54C696AC"/>
    <w:lvl w:ilvl="0">
      <w:start w:val="1"/>
      <w:numFmt w:val="lowerRoman"/>
      <w:lvlText w:val="(%1)"/>
      <w:lvlJc w:val="left"/>
      <w:pPr>
        <w:ind w:left="709" w:hanging="360"/>
      </w:pPr>
      <w:rPr>
        <w:rFonts w:ascii="Times New Roman" w:hAnsi="Times New Roman" w:eastAsia="Calibri" w:cs="Times New Roman"/>
      </w:rPr>
    </w:lvl>
    <w:lvl w:ilvl="1">
      <w:start w:val="1"/>
      <w:numFmt w:val="lowerLetter"/>
      <w:lvlText w:val="%2."/>
      <w:lvlJc w:val="left"/>
      <w:pPr>
        <w:ind w:left="1429" w:hanging="360"/>
      </w:pPr>
    </w:lvl>
    <w:lvl w:ilvl="2">
      <w:start w:val="1"/>
      <w:numFmt w:val="lowerRoman"/>
      <w:lvlText w:val="%3."/>
      <w:lvlJc w:val="right"/>
      <w:pPr>
        <w:ind w:left="2149" w:hanging="180"/>
      </w:pPr>
    </w:lvl>
    <w:lvl w:ilvl="3">
      <w:start w:val="1"/>
      <w:numFmt w:val="decimal"/>
      <w:lvlText w:val="%4."/>
      <w:lvlJc w:val="left"/>
      <w:pPr>
        <w:ind w:left="2869" w:hanging="360"/>
      </w:pPr>
    </w:lvl>
    <w:lvl w:ilvl="4">
      <w:start w:val="1"/>
      <w:numFmt w:val="lowerLetter"/>
      <w:lvlText w:val="%5."/>
      <w:lvlJc w:val="left"/>
      <w:pPr>
        <w:ind w:left="3589" w:hanging="360"/>
      </w:pPr>
    </w:lvl>
    <w:lvl w:ilvl="5">
      <w:start w:val="1"/>
      <w:numFmt w:val="lowerRoman"/>
      <w:lvlText w:val="%6."/>
      <w:lvlJc w:val="right"/>
      <w:pPr>
        <w:ind w:left="4309" w:hanging="180"/>
      </w:pPr>
    </w:lvl>
    <w:lvl w:ilvl="6">
      <w:start w:val="1"/>
      <w:numFmt w:val="decimal"/>
      <w:lvlText w:val="%7."/>
      <w:lvlJc w:val="left"/>
      <w:pPr>
        <w:ind w:left="5029" w:hanging="360"/>
      </w:pPr>
    </w:lvl>
    <w:lvl w:ilvl="7">
      <w:start w:val="1"/>
      <w:numFmt w:val="lowerLetter"/>
      <w:lvlText w:val="%8."/>
      <w:lvlJc w:val="left"/>
      <w:pPr>
        <w:ind w:left="5749" w:hanging="360"/>
      </w:pPr>
    </w:lvl>
    <w:lvl w:ilvl="8">
      <w:start w:val="1"/>
      <w:numFmt w:val="lowerRoman"/>
      <w:lvlText w:val="%9."/>
      <w:lvlJc w:val="right"/>
      <w:pPr>
        <w:ind w:left="6469" w:hanging="180"/>
      </w:pPr>
    </w:lvl>
  </w:abstractNum>
  <w:abstractNum w:abstractNumId="31" w15:restartNumberingAfterBreak="0">
    <w:nsid w:val="6ACD09B8"/>
    <w:multiLevelType w:val="multilevel"/>
    <w:tmpl w:val="2BB071BE"/>
    <w:lvl w:ilvl="0">
      <w:start w:val="1"/>
      <w:numFmt w:val="decimal"/>
      <w:lvlText w:val="%1)"/>
      <w:lvlJc w:val="left"/>
      <w:pPr>
        <w:ind w:left="1778" w:hanging="360"/>
      </w:pPr>
      <w:rPr>
        <w:rFonts w:hint="default"/>
      </w:rPr>
    </w:lvl>
    <w:lvl w:ilvl="1">
      <w:start w:val="1"/>
      <w:numFmt w:val="lowerLetter"/>
      <w:lvlText w:val="%2."/>
      <w:lvlJc w:val="left"/>
      <w:pPr>
        <w:ind w:left="2498" w:hanging="360"/>
      </w:pPr>
    </w:lvl>
    <w:lvl w:ilvl="2">
      <w:start w:val="1"/>
      <w:numFmt w:val="lowerRoman"/>
      <w:lvlText w:val="%3."/>
      <w:lvlJc w:val="right"/>
      <w:pPr>
        <w:ind w:left="3218" w:hanging="180"/>
      </w:pPr>
    </w:lvl>
    <w:lvl w:ilvl="3">
      <w:start w:val="1"/>
      <w:numFmt w:val="decimal"/>
      <w:lvlText w:val="%4."/>
      <w:lvlJc w:val="left"/>
      <w:pPr>
        <w:ind w:left="3938" w:hanging="360"/>
      </w:pPr>
    </w:lvl>
    <w:lvl w:ilvl="4">
      <w:start w:val="1"/>
      <w:numFmt w:val="lowerLetter"/>
      <w:lvlText w:val="%5."/>
      <w:lvlJc w:val="left"/>
      <w:pPr>
        <w:ind w:left="4658" w:hanging="360"/>
      </w:pPr>
    </w:lvl>
    <w:lvl w:ilvl="5">
      <w:start w:val="1"/>
      <w:numFmt w:val="lowerRoman"/>
      <w:lvlText w:val="%6."/>
      <w:lvlJc w:val="right"/>
      <w:pPr>
        <w:ind w:left="5378" w:hanging="180"/>
      </w:pPr>
    </w:lvl>
    <w:lvl w:ilvl="6">
      <w:start w:val="1"/>
      <w:numFmt w:val="decimal"/>
      <w:lvlText w:val="%7."/>
      <w:lvlJc w:val="left"/>
      <w:pPr>
        <w:ind w:left="6098" w:hanging="360"/>
      </w:pPr>
    </w:lvl>
    <w:lvl w:ilvl="7">
      <w:start w:val="1"/>
      <w:numFmt w:val="lowerLetter"/>
      <w:lvlText w:val="%8."/>
      <w:lvlJc w:val="left"/>
      <w:pPr>
        <w:ind w:left="6818" w:hanging="360"/>
      </w:pPr>
    </w:lvl>
    <w:lvl w:ilvl="8">
      <w:start w:val="1"/>
      <w:numFmt w:val="lowerRoman"/>
      <w:lvlText w:val="%9."/>
      <w:lvlJc w:val="right"/>
      <w:pPr>
        <w:ind w:left="7538" w:hanging="180"/>
      </w:pPr>
    </w:lvl>
  </w:abstractNum>
  <w:abstractNum w:abstractNumId="32" w15:restartNumberingAfterBreak="0">
    <w:nsid w:val="6D9A6D3F"/>
    <w:multiLevelType w:val="hybridMultilevel"/>
    <w:tmpl w:val="E5A20868"/>
    <w:lvl w:ilvl="0" w:tplc="0416000F">
      <w:start w:val="1"/>
      <w:numFmt w:val="decimal"/>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FBF3541"/>
    <w:multiLevelType w:val="hybridMultilevel"/>
    <w:tmpl w:val="6DB4FB1A"/>
    <w:lvl w:ilvl="0" w:tplc="9A625016">
      <w:start w:val="1"/>
      <w:numFmt w:val="lowerRoman"/>
      <w:lvlText w:val="(%1)"/>
      <w:lvlJc w:val="left"/>
      <w:pPr>
        <w:ind w:left="2138" w:hanging="720"/>
      </w:pPr>
      <w:rPr>
        <w:rFonts w:hint="default" w:ascii="Times New Roman" w:hAnsi="Times New Roman" w:cs="Times New Roman"/>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34" w15:restartNumberingAfterBreak="0">
    <w:nsid w:val="702E526F"/>
    <w:multiLevelType w:val="multilevel"/>
    <w:tmpl w:val="ADBECE00"/>
    <w:lvl w:ilvl="0">
      <w:start w:val="1"/>
      <w:numFmt w:val="decimal"/>
      <w:lvlText w:val="%1"/>
      <w:lvlJc w:val="left"/>
      <w:pPr>
        <w:ind w:left="360" w:hanging="360"/>
      </w:pPr>
      <w:rPr>
        <w:rFonts w:hint="default"/>
        <w:b w:val="0"/>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35" w15:restartNumberingAfterBreak="0">
    <w:nsid w:val="759B1E37"/>
    <w:multiLevelType w:val="hybridMultilevel"/>
    <w:tmpl w:val="474238AA"/>
    <w:lvl w:ilvl="0" w:tplc="D7F8C22A">
      <w:start w:val="1"/>
      <w:numFmt w:val="lowerLetter"/>
      <w:lvlText w:val="%1)"/>
      <w:lvlJc w:val="left"/>
      <w:pPr>
        <w:ind w:left="2498" w:hanging="360"/>
      </w:pPr>
      <w:rPr>
        <w:rFonts w:hint="default" w:ascii="Times New Roman" w:hAnsi="Times New Roman"/>
      </w:rPr>
    </w:lvl>
    <w:lvl w:ilvl="1" w:tplc="04160019" w:tentative="1">
      <w:start w:val="1"/>
      <w:numFmt w:val="lowerLetter"/>
      <w:lvlText w:val="%2."/>
      <w:lvlJc w:val="left"/>
      <w:pPr>
        <w:ind w:left="3218" w:hanging="360"/>
      </w:pPr>
    </w:lvl>
    <w:lvl w:ilvl="2" w:tplc="0416001B" w:tentative="1">
      <w:start w:val="1"/>
      <w:numFmt w:val="lowerRoman"/>
      <w:lvlText w:val="%3."/>
      <w:lvlJc w:val="right"/>
      <w:pPr>
        <w:ind w:left="3938" w:hanging="180"/>
      </w:pPr>
    </w:lvl>
    <w:lvl w:ilvl="3" w:tplc="0416000F" w:tentative="1">
      <w:start w:val="1"/>
      <w:numFmt w:val="decimal"/>
      <w:lvlText w:val="%4."/>
      <w:lvlJc w:val="left"/>
      <w:pPr>
        <w:ind w:left="4658" w:hanging="360"/>
      </w:pPr>
    </w:lvl>
    <w:lvl w:ilvl="4" w:tplc="04160019" w:tentative="1">
      <w:start w:val="1"/>
      <w:numFmt w:val="lowerLetter"/>
      <w:lvlText w:val="%5."/>
      <w:lvlJc w:val="left"/>
      <w:pPr>
        <w:ind w:left="5378" w:hanging="360"/>
      </w:pPr>
    </w:lvl>
    <w:lvl w:ilvl="5" w:tplc="0416001B" w:tentative="1">
      <w:start w:val="1"/>
      <w:numFmt w:val="lowerRoman"/>
      <w:lvlText w:val="%6."/>
      <w:lvlJc w:val="right"/>
      <w:pPr>
        <w:ind w:left="6098" w:hanging="180"/>
      </w:pPr>
    </w:lvl>
    <w:lvl w:ilvl="6" w:tplc="0416000F" w:tentative="1">
      <w:start w:val="1"/>
      <w:numFmt w:val="decimal"/>
      <w:lvlText w:val="%7."/>
      <w:lvlJc w:val="left"/>
      <w:pPr>
        <w:ind w:left="6818" w:hanging="360"/>
      </w:pPr>
    </w:lvl>
    <w:lvl w:ilvl="7" w:tplc="04160019" w:tentative="1">
      <w:start w:val="1"/>
      <w:numFmt w:val="lowerLetter"/>
      <w:lvlText w:val="%8."/>
      <w:lvlJc w:val="left"/>
      <w:pPr>
        <w:ind w:left="7538" w:hanging="360"/>
      </w:pPr>
    </w:lvl>
    <w:lvl w:ilvl="8" w:tplc="0416001B" w:tentative="1">
      <w:start w:val="1"/>
      <w:numFmt w:val="lowerRoman"/>
      <w:lvlText w:val="%9."/>
      <w:lvlJc w:val="right"/>
      <w:pPr>
        <w:ind w:left="8258" w:hanging="180"/>
      </w:pPr>
    </w:lvl>
  </w:abstractNum>
  <w:abstractNum w:abstractNumId="36"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7" w15:restartNumberingAfterBreak="0">
    <w:nsid w:val="774146B8"/>
    <w:multiLevelType w:val="hybridMultilevel"/>
    <w:tmpl w:val="0E58C9A2"/>
    <w:lvl w:ilvl="0" w:tplc="C2223A92">
      <w:start w:val="1"/>
      <w:numFmt w:val="lowerRoman"/>
      <w:lvlText w:val="(%1)"/>
      <w:lvlJc w:val="left"/>
      <w:pPr>
        <w:ind w:left="2670" w:hanging="264"/>
      </w:pPr>
      <w:rPr>
        <w:rFonts w:hint="default" w:eastAsia="Times New Roman" w:asciiTheme="minorHAnsi" w:hAnsiTheme="minorHAnsi" w:cstheme="minorHAnsi"/>
        <w:w w:val="100"/>
        <w:sz w:val="20"/>
        <w:szCs w:val="20"/>
        <w:lang w:val="pt-PT" w:eastAsia="en-US" w:bidi="ar-SA"/>
      </w:rPr>
    </w:lvl>
    <w:lvl w:ilvl="1" w:tplc="1A0E0994">
      <w:numFmt w:val="bullet"/>
      <w:lvlText w:val="•"/>
      <w:lvlJc w:val="left"/>
      <w:pPr>
        <w:ind w:left="3408" w:hanging="264"/>
      </w:pPr>
      <w:rPr>
        <w:rFonts w:hint="default"/>
        <w:lang w:val="pt-PT" w:eastAsia="en-US" w:bidi="ar-SA"/>
      </w:rPr>
    </w:lvl>
    <w:lvl w:ilvl="2" w:tplc="CFC08842">
      <w:numFmt w:val="bullet"/>
      <w:lvlText w:val="•"/>
      <w:lvlJc w:val="left"/>
      <w:pPr>
        <w:ind w:left="4137" w:hanging="264"/>
      </w:pPr>
      <w:rPr>
        <w:rFonts w:hint="default"/>
        <w:lang w:val="pt-PT" w:eastAsia="en-US" w:bidi="ar-SA"/>
      </w:rPr>
    </w:lvl>
    <w:lvl w:ilvl="3" w:tplc="F126C748">
      <w:numFmt w:val="bullet"/>
      <w:lvlText w:val="•"/>
      <w:lvlJc w:val="left"/>
      <w:pPr>
        <w:ind w:left="4865" w:hanging="264"/>
      </w:pPr>
      <w:rPr>
        <w:rFonts w:hint="default"/>
        <w:lang w:val="pt-PT" w:eastAsia="en-US" w:bidi="ar-SA"/>
      </w:rPr>
    </w:lvl>
    <w:lvl w:ilvl="4" w:tplc="A4327F54">
      <w:numFmt w:val="bullet"/>
      <w:lvlText w:val="•"/>
      <w:lvlJc w:val="left"/>
      <w:pPr>
        <w:ind w:left="5594" w:hanging="264"/>
      </w:pPr>
      <w:rPr>
        <w:rFonts w:hint="default"/>
        <w:lang w:val="pt-PT" w:eastAsia="en-US" w:bidi="ar-SA"/>
      </w:rPr>
    </w:lvl>
    <w:lvl w:ilvl="5" w:tplc="47562D30">
      <w:numFmt w:val="bullet"/>
      <w:lvlText w:val="•"/>
      <w:lvlJc w:val="left"/>
      <w:pPr>
        <w:ind w:left="6323" w:hanging="264"/>
      </w:pPr>
      <w:rPr>
        <w:rFonts w:hint="default"/>
        <w:lang w:val="pt-PT" w:eastAsia="en-US" w:bidi="ar-SA"/>
      </w:rPr>
    </w:lvl>
    <w:lvl w:ilvl="6" w:tplc="F9FA6FD0">
      <w:numFmt w:val="bullet"/>
      <w:lvlText w:val="•"/>
      <w:lvlJc w:val="left"/>
      <w:pPr>
        <w:ind w:left="7051" w:hanging="264"/>
      </w:pPr>
      <w:rPr>
        <w:rFonts w:hint="default"/>
        <w:lang w:val="pt-PT" w:eastAsia="en-US" w:bidi="ar-SA"/>
      </w:rPr>
    </w:lvl>
    <w:lvl w:ilvl="7" w:tplc="1BB2EB18">
      <w:numFmt w:val="bullet"/>
      <w:lvlText w:val="•"/>
      <w:lvlJc w:val="left"/>
      <w:pPr>
        <w:ind w:left="7780" w:hanging="264"/>
      </w:pPr>
      <w:rPr>
        <w:rFonts w:hint="default"/>
        <w:lang w:val="pt-PT" w:eastAsia="en-US" w:bidi="ar-SA"/>
      </w:rPr>
    </w:lvl>
    <w:lvl w:ilvl="8" w:tplc="98FC7C54">
      <w:numFmt w:val="bullet"/>
      <w:lvlText w:val="•"/>
      <w:lvlJc w:val="left"/>
      <w:pPr>
        <w:ind w:left="8509" w:hanging="264"/>
      </w:pPr>
      <w:rPr>
        <w:rFonts w:hint="default"/>
        <w:lang w:val="pt-PT" w:eastAsia="en-US" w:bidi="ar-SA"/>
      </w:rPr>
    </w:lvl>
  </w:abstractNum>
  <w:abstractNum w:abstractNumId="38" w15:restartNumberingAfterBreak="0">
    <w:nsid w:val="7A990C90"/>
    <w:multiLevelType w:val="multilevel"/>
    <w:tmpl w:val="660AFFBA"/>
    <w:lvl w:ilvl="0">
      <w:start w:val="1"/>
      <w:numFmt w:val="lowerRoman"/>
      <w:lvlText w:val="(%1)"/>
      <w:lvlJc w:val="left"/>
      <w:pPr>
        <w:ind w:left="2421" w:hanging="720"/>
      </w:pPr>
      <w:rPr>
        <w:rFonts w:hint="default" w:ascii="Times New Roman" w:hAnsi="Times New Roman" w:eastAsia="Calibri" w:cs="Times New Roman"/>
      </w:rPr>
    </w:lvl>
    <w:lvl w:ilvl="1">
      <w:start w:val="1"/>
      <w:numFmt w:val="lowerLetter"/>
      <w:lvlText w:val="%2."/>
      <w:lvlJc w:val="left"/>
      <w:pPr>
        <w:ind w:left="2781" w:hanging="360"/>
      </w:pPr>
    </w:lvl>
    <w:lvl w:ilvl="2">
      <w:start w:val="1"/>
      <w:numFmt w:val="lowerRoman"/>
      <w:lvlText w:val="%3."/>
      <w:lvlJc w:val="right"/>
      <w:pPr>
        <w:ind w:left="3501" w:hanging="180"/>
      </w:pPr>
    </w:lvl>
    <w:lvl w:ilvl="3">
      <w:start w:val="1"/>
      <w:numFmt w:val="decimal"/>
      <w:lvlText w:val="%4."/>
      <w:lvlJc w:val="left"/>
      <w:pPr>
        <w:ind w:left="4221" w:hanging="360"/>
      </w:pPr>
    </w:lvl>
    <w:lvl w:ilvl="4">
      <w:start w:val="1"/>
      <w:numFmt w:val="lowerLetter"/>
      <w:lvlText w:val="%5."/>
      <w:lvlJc w:val="left"/>
      <w:pPr>
        <w:ind w:left="4941" w:hanging="360"/>
      </w:pPr>
    </w:lvl>
    <w:lvl w:ilvl="5">
      <w:start w:val="1"/>
      <w:numFmt w:val="lowerRoman"/>
      <w:lvlText w:val="%6."/>
      <w:lvlJc w:val="right"/>
      <w:pPr>
        <w:ind w:left="5661" w:hanging="180"/>
      </w:pPr>
    </w:lvl>
    <w:lvl w:ilvl="6">
      <w:start w:val="1"/>
      <w:numFmt w:val="decimal"/>
      <w:lvlText w:val="%7."/>
      <w:lvlJc w:val="left"/>
      <w:pPr>
        <w:ind w:left="6381" w:hanging="360"/>
      </w:pPr>
    </w:lvl>
    <w:lvl w:ilvl="7">
      <w:start w:val="1"/>
      <w:numFmt w:val="lowerLetter"/>
      <w:lvlText w:val="%8."/>
      <w:lvlJc w:val="left"/>
      <w:pPr>
        <w:ind w:left="7101" w:hanging="360"/>
      </w:pPr>
    </w:lvl>
    <w:lvl w:ilvl="8">
      <w:start w:val="1"/>
      <w:numFmt w:val="lowerRoman"/>
      <w:lvlText w:val="%9."/>
      <w:lvlJc w:val="right"/>
      <w:pPr>
        <w:ind w:left="7821" w:hanging="180"/>
      </w:pPr>
    </w:lvl>
  </w:abstractNum>
  <w:abstractNum w:abstractNumId="39" w15:restartNumberingAfterBreak="0">
    <w:nsid w:val="7BA13958"/>
    <w:multiLevelType w:val="multilevel"/>
    <w:tmpl w:val="9FFE784C"/>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
      <w:lvlJc w:val="left"/>
      <w:pPr>
        <w:ind w:left="1213" w:hanging="504"/>
      </w:pPr>
      <w:rPr>
        <w:rFonts w:hint="default" w:ascii="Calibri" w:hAnsi="Calibri"/>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32559533">
    <w:abstractNumId w:val="13"/>
  </w:num>
  <w:num w:numId="2" w16cid:durableId="308631506">
    <w:abstractNumId w:val="2"/>
  </w:num>
  <w:num w:numId="3" w16cid:durableId="261838530">
    <w:abstractNumId w:val="5"/>
  </w:num>
  <w:num w:numId="4" w16cid:durableId="982077230">
    <w:abstractNumId w:val="31"/>
  </w:num>
  <w:num w:numId="5" w16cid:durableId="1804807784">
    <w:abstractNumId w:val="9"/>
  </w:num>
  <w:num w:numId="6" w16cid:durableId="1478692178">
    <w:abstractNumId w:val="38"/>
  </w:num>
  <w:num w:numId="7" w16cid:durableId="2050764094">
    <w:abstractNumId w:val="1"/>
  </w:num>
  <w:num w:numId="8" w16cid:durableId="1345591563">
    <w:abstractNumId w:val="30"/>
  </w:num>
  <w:num w:numId="9" w16cid:durableId="1495026987">
    <w:abstractNumId w:val="25"/>
  </w:num>
  <w:num w:numId="10" w16cid:durableId="593710189">
    <w:abstractNumId w:val="35"/>
  </w:num>
  <w:num w:numId="11" w16cid:durableId="692809292">
    <w:abstractNumId w:val="33"/>
  </w:num>
  <w:num w:numId="12" w16cid:durableId="1952123706">
    <w:abstractNumId w:val="26"/>
  </w:num>
  <w:num w:numId="13" w16cid:durableId="538711486">
    <w:abstractNumId w:val="15"/>
  </w:num>
  <w:num w:numId="14" w16cid:durableId="1702583182">
    <w:abstractNumId w:val="10"/>
  </w:num>
  <w:num w:numId="15" w16cid:durableId="2033215273">
    <w:abstractNumId w:val="37"/>
  </w:num>
  <w:num w:numId="16" w16cid:durableId="59862540">
    <w:abstractNumId w:val="18"/>
  </w:num>
  <w:num w:numId="17" w16cid:durableId="1337152329">
    <w:abstractNumId w:val="21"/>
  </w:num>
  <w:num w:numId="18" w16cid:durableId="1575503075">
    <w:abstractNumId w:val="4"/>
  </w:num>
  <w:num w:numId="19" w16cid:durableId="1546792796">
    <w:abstractNumId w:val="39"/>
  </w:num>
  <w:num w:numId="20" w16cid:durableId="958145910">
    <w:abstractNumId w:val="3"/>
  </w:num>
  <w:num w:numId="21" w16cid:durableId="908687280">
    <w:abstractNumId w:val="7"/>
  </w:num>
  <w:num w:numId="22" w16cid:durableId="643778524">
    <w:abstractNumId w:val="12"/>
  </w:num>
  <w:num w:numId="23" w16cid:durableId="474296332">
    <w:abstractNumId w:val="17"/>
  </w:num>
  <w:num w:numId="24" w16cid:durableId="993145287">
    <w:abstractNumId w:val="6"/>
  </w:num>
  <w:num w:numId="25" w16cid:durableId="1033530973">
    <w:abstractNumId w:val="0"/>
  </w:num>
  <w:num w:numId="26" w16cid:durableId="1508128395">
    <w:abstractNumId w:val="36"/>
  </w:num>
  <w:num w:numId="27" w16cid:durableId="660888094">
    <w:abstractNumId w:val="40"/>
  </w:num>
  <w:num w:numId="28" w16cid:durableId="751437740">
    <w:abstractNumId w:val="16"/>
  </w:num>
  <w:num w:numId="29" w16cid:durableId="496654531">
    <w:abstractNumId w:val="11"/>
  </w:num>
  <w:num w:numId="30" w16cid:durableId="2045641667">
    <w:abstractNumId w:val="22"/>
  </w:num>
  <w:num w:numId="31" w16cid:durableId="542714381">
    <w:abstractNumId w:val="28"/>
  </w:num>
  <w:num w:numId="32" w16cid:durableId="840504557">
    <w:abstractNumId w:val="20"/>
  </w:num>
  <w:num w:numId="33" w16cid:durableId="956788328">
    <w:abstractNumId w:val="19"/>
  </w:num>
  <w:num w:numId="34" w16cid:durableId="1196113216">
    <w:abstractNumId w:val="24"/>
  </w:num>
  <w:num w:numId="35" w16cid:durableId="2129808700">
    <w:abstractNumId w:val="29"/>
  </w:num>
  <w:num w:numId="36" w16cid:durableId="1327436614">
    <w:abstractNumId w:val="27"/>
  </w:num>
  <w:num w:numId="37" w16cid:durableId="246156435">
    <w:abstractNumId w:val="23"/>
  </w:num>
  <w:num w:numId="38" w16cid:durableId="1825046748">
    <w:abstractNumId w:val="6"/>
    <w:lvlOverride w:ilvl="0">
      <w:startOverride w:val="2"/>
    </w:lvlOverride>
    <w:lvlOverride w:ilvl="1">
      <w:startOverride w:val="2"/>
    </w:lvlOverride>
  </w:num>
  <w:num w:numId="39" w16cid:durableId="1067070109">
    <w:abstractNumId w:val="32"/>
  </w:num>
  <w:num w:numId="40" w16cid:durableId="573704838">
    <w:abstractNumId w:val="14"/>
  </w:num>
  <w:num w:numId="41" w16cid:durableId="723020610">
    <w:abstractNumId w:val="34"/>
  </w:num>
  <w:num w:numId="42" w16cid:durableId="5913525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77D5"/>
    <w:rsid w:val="00000997"/>
    <w:rsid w:val="00020065"/>
    <w:rsid w:val="0002501A"/>
    <w:rsid w:val="00040428"/>
    <w:rsid w:val="00042832"/>
    <w:rsid w:val="00046ECB"/>
    <w:rsid w:val="00047573"/>
    <w:rsid w:val="00050ED5"/>
    <w:rsid w:val="000612E3"/>
    <w:rsid w:val="00065BCD"/>
    <w:rsid w:val="00071D64"/>
    <w:rsid w:val="00074E80"/>
    <w:rsid w:val="00080263"/>
    <w:rsid w:val="00083388"/>
    <w:rsid w:val="0009172E"/>
    <w:rsid w:val="000935BE"/>
    <w:rsid w:val="000956E8"/>
    <w:rsid w:val="000A6953"/>
    <w:rsid w:val="000B5F6B"/>
    <w:rsid w:val="000C7334"/>
    <w:rsid w:val="000C7800"/>
    <w:rsid w:val="000D030A"/>
    <w:rsid w:val="000E05F1"/>
    <w:rsid w:val="000E1011"/>
    <w:rsid w:val="000E1CBF"/>
    <w:rsid w:val="000E54D2"/>
    <w:rsid w:val="000F116C"/>
    <w:rsid w:val="000F1CC3"/>
    <w:rsid w:val="00100E78"/>
    <w:rsid w:val="0010363E"/>
    <w:rsid w:val="0010653D"/>
    <w:rsid w:val="00117982"/>
    <w:rsid w:val="00123B92"/>
    <w:rsid w:val="00124F7D"/>
    <w:rsid w:val="00150CD3"/>
    <w:rsid w:val="00150FE0"/>
    <w:rsid w:val="0015500A"/>
    <w:rsid w:val="0015767D"/>
    <w:rsid w:val="001626B6"/>
    <w:rsid w:val="0017031B"/>
    <w:rsid w:val="00171923"/>
    <w:rsid w:val="0017545B"/>
    <w:rsid w:val="001845AC"/>
    <w:rsid w:val="001B590D"/>
    <w:rsid w:val="001D2809"/>
    <w:rsid w:val="001D759A"/>
    <w:rsid w:val="001F03F0"/>
    <w:rsid w:val="001F38B4"/>
    <w:rsid w:val="001F4B5F"/>
    <w:rsid w:val="00205542"/>
    <w:rsid w:val="00225D13"/>
    <w:rsid w:val="00234B1B"/>
    <w:rsid w:val="0025278A"/>
    <w:rsid w:val="0025639D"/>
    <w:rsid w:val="002A6469"/>
    <w:rsid w:val="002D15BD"/>
    <w:rsid w:val="002F791E"/>
    <w:rsid w:val="00301753"/>
    <w:rsid w:val="00311387"/>
    <w:rsid w:val="003125B6"/>
    <w:rsid w:val="00322DCE"/>
    <w:rsid w:val="0033295F"/>
    <w:rsid w:val="003334E4"/>
    <w:rsid w:val="00336D9B"/>
    <w:rsid w:val="00341059"/>
    <w:rsid w:val="00341F89"/>
    <w:rsid w:val="0034325A"/>
    <w:rsid w:val="0036231F"/>
    <w:rsid w:val="00362F95"/>
    <w:rsid w:val="0036324F"/>
    <w:rsid w:val="00364060"/>
    <w:rsid w:val="00371F38"/>
    <w:rsid w:val="00376941"/>
    <w:rsid w:val="00382DE2"/>
    <w:rsid w:val="003A32AD"/>
    <w:rsid w:val="003A3AB6"/>
    <w:rsid w:val="003A7BC7"/>
    <w:rsid w:val="003B499B"/>
    <w:rsid w:val="003C575F"/>
    <w:rsid w:val="003D2A84"/>
    <w:rsid w:val="003E2F0A"/>
    <w:rsid w:val="003E3F42"/>
    <w:rsid w:val="003F3986"/>
    <w:rsid w:val="003F795F"/>
    <w:rsid w:val="004043C9"/>
    <w:rsid w:val="004046DF"/>
    <w:rsid w:val="00445B6D"/>
    <w:rsid w:val="00446A00"/>
    <w:rsid w:val="00467636"/>
    <w:rsid w:val="00470A45"/>
    <w:rsid w:val="00473B5A"/>
    <w:rsid w:val="004841A4"/>
    <w:rsid w:val="004B04B0"/>
    <w:rsid w:val="004B4A02"/>
    <w:rsid w:val="004B4C40"/>
    <w:rsid w:val="004B7E7E"/>
    <w:rsid w:val="004B7F14"/>
    <w:rsid w:val="004C450E"/>
    <w:rsid w:val="004D5933"/>
    <w:rsid w:val="004D795D"/>
    <w:rsid w:val="004F5176"/>
    <w:rsid w:val="00501070"/>
    <w:rsid w:val="0050306A"/>
    <w:rsid w:val="005128F8"/>
    <w:rsid w:val="00516892"/>
    <w:rsid w:val="00527F7C"/>
    <w:rsid w:val="005367F4"/>
    <w:rsid w:val="005426EA"/>
    <w:rsid w:val="00557598"/>
    <w:rsid w:val="00570164"/>
    <w:rsid w:val="005732E1"/>
    <w:rsid w:val="00581AE2"/>
    <w:rsid w:val="00583578"/>
    <w:rsid w:val="0058371D"/>
    <w:rsid w:val="0058412F"/>
    <w:rsid w:val="00586C29"/>
    <w:rsid w:val="00595BAF"/>
    <w:rsid w:val="005962AD"/>
    <w:rsid w:val="005A7BB5"/>
    <w:rsid w:val="005D0B9A"/>
    <w:rsid w:val="005D76A6"/>
    <w:rsid w:val="006102CF"/>
    <w:rsid w:val="00622E78"/>
    <w:rsid w:val="006304E8"/>
    <w:rsid w:val="00661816"/>
    <w:rsid w:val="00661F8D"/>
    <w:rsid w:val="006677BE"/>
    <w:rsid w:val="006707EE"/>
    <w:rsid w:val="00682165"/>
    <w:rsid w:val="00682FC2"/>
    <w:rsid w:val="00691743"/>
    <w:rsid w:val="006A12F2"/>
    <w:rsid w:val="006A6226"/>
    <w:rsid w:val="006A76AB"/>
    <w:rsid w:val="006C2A5F"/>
    <w:rsid w:val="006D757F"/>
    <w:rsid w:val="006E0F4B"/>
    <w:rsid w:val="006E49AD"/>
    <w:rsid w:val="006E781E"/>
    <w:rsid w:val="006F7606"/>
    <w:rsid w:val="0070025F"/>
    <w:rsid w:val="00700A14"/>
    <w:rsid w:val="00712BFB"/>
    <w:rsid w:val="00714266"/>
    <w:rsid w:val="00721762"/>
    <w:rsid w:val="007278BC"/>
    <w:rsid w:val="0073268B"/>
    <w:rsid w:val="00733C2A"/>
    <w:rsid w:val="007357D5"/>
    <w:rsid w:val="007473D5"/>
    <w:rsid w:val="007522F6"/>
    <w:rsid w:val="00773AE7"/>
    <w:rsid w:val="007908BC"/>
    <w:rsid w:val="00797732"/>
    <w:rsid w:val="007A12D7"/>
    <w:rsid w:val="007D62CE"/>
    <w:rsid w:val="007F0611"/>
    <w:rsid w:val="007F2FDE"/>
    <w:rsid w:val="008153E3"/>
    <w:rsid w:val="00816FEB"/>
    <w:rsid w:val="008173D5"/>
    <w:rsid w:val="00820C90"/>
    <w:rsid w:val="008469D8"/>
    <w:rsid w:val="008511C2"/>
    <w:rsid w:val="00854973"/>
    <w:rsid w:val="00856A24"/>
    <w:rsid w:val="00865989"/>
    <w:rsid w:val="00871814"/>
    <w:rsid w:val="008771BB"/>
    <w:rsid w:val="00882FA8"/>
    <w:rsid w:val="008A6E9C"/>
    <w:rsid w:val="008C33F1"/>
    <w:rsid w:val="008C5917"/>
    <w:rsid w:val="008E1359"/>
    <w:rsid w:val="008F0A69"/>
    <w:rsid w:val="008F7D02"/>
    <w:rsid w:val="00904F0E"/>
    <w:rsid w:val="00913C2C"/>
    <w:rsid w:val="00923AC1"/>
    <w:rsid w:val="009248B5"/>
    <w:rsid w:val="00924AE6"/>
    <w:rsid w:val="00940AAE"/>
    <w:rsid w:val="00943722"/>
    <w:rsid w:val="00954127"/>
    <w:rsid w:val="00955E50"/>
    <w:rsid w:val="00957A1D"/>
    <w:rsid w:val="00976B06"/>
    <w:rsid w:val="009828D7"/>
    <w:rsid w:val="009A577B"/>
    <w:rsid w:val="009B0D74"/>
    <w:rsid w:val="00A00EA3"/>
    <w:rsid w:val="00A1044B"/>
    <w:rsid w:val="00A30308"/>
    <w:rsid w:val="00A3272F"/>
    <w:rsid w:val="00A34952"/>
    <w:rsid w:val="00A61662"/>
    <w:rsid w:val="00A801C4"/>
    <w:rsid w:val="00A80260"/>
    <w:rsid w:val="00A80D44"/>
    <w:rsid w:val="00AA3177"/>
    <w:rsid w:val="00AA4847"/>
    <w:rsid w:val="00AC036D"/>
    <w:rsid w:val="00AC112B"/>
    <w:rsid w:val="00AC1D53"/>
    <w:rsid w:val="00AD3B4D"/>
    <w:rsid w:val="00AE4406"/>
    <w:rsid w:val="00AF312A"/>
    <w:rsid w:val="00AF7D03"/>
    <w:rsid w:val="00B029CC"/>
    <w:rsid w:val="00B15E8E"/>
    <w:rsid w:val="00B20466"/>
    <w:rsid w:val="00B35907"/>
    <w:rsid w:val="00B41230"/>
    <w:rsid w:val="00B428C9"/>
    <w:rsid w:val="00B55B6E"/>
    <w:rsid w:val="00B66EED"/>
    <w:rsid w:val="00B81B65"/>
    <w:rsid w:val="00B84740"/>
    <w:rsid w:val="00B85272"/>
    <w:rsid w:val="00B91A12"/>
    <w:rsid w:val="00B93915"/>
    <w:rsid w:val="00BA09BF"/>
    <w:rsid w:val="00BA3A2C"/>
    <w:rsid w:val="00BC62DC"/>
    <w:rsid w:val="00BD0DB6"/>
    <w:rsid w:val="00BD297C"/>
    <w:rsid w:val="00BD6DF4"/>
    <w:rsid w:val="00BE1CC6"/>
    <w:rsid w:val="00BF1495"/>
    <w:rsid w:val="00BF71CC"/>
    <w:rsid w:val="00BF78FB"/>
    <w:rsid w:val="00C04615"/>
    <w:rsid w:val="00C1626A"/>
    <w:rsid w:val="00C2634C"/>
    <w:rsid w:val="00C377D5"/>
    <w:rsid w:val="00C404DD"/>
    <w:rsid w:val="00C4336B"/>
    <w:rsid w:val="00C43E93"/>
    <w:rsid w:val="00C82072"/>
    <w:rsid w:val="00C82305"/>
    <w:rsid w:val="00C82F8C"/>
    <w:rsid w:val="00C84DBB"/>
    <w:rsid w:val="00C875C8"/>
    <w:rsid w:val="00C94782"/>
    <w:rsid w:val="00CA0356"/>
    <w:rsid w:val="00CA47FB"/>
    <w:rsid w:val="00CB18C4"/>
    <w:rsid w:val="00CB5F9E"/>
    <w:rsid w:val="00CC7C8C"/>
    <w:rsid w:val="00CE7EAD"/>
    <w:rsid w:val="00D03A5C"/>
    <w:rsid w:val="00D26963"/>
    <w:rsid w:val="00D611D9"/>
    <w:rsid w:val="00D64A33"/>
    <w:rsid w:val="00D702BB"/>
    <w:rsid w:val="00D80EA9"/>
    <w:rsid w:val="00D95CAE"/>
    <w:rsid w:val="00DB23DA"/>
    <w:rsid w:val="00DB4B5F"/>
    <w:rsid w:val="00DB5C39"/>
    <w:rsid w:val="00DD38F1"/>
    <w:rsid w:val="00DF07EF"/>
    <w:rsid w:val="00E11840"/>
    <w:rsid w:val="00E234AC"/>
    <w:rsid w:val="00E3798E"/>
    <w:rsid w:val="00E4214F"/>
    <w:rsid w:val="00E542F7"/>
    <w:rsid w:val="00E810D3"/>
    <w:rsid w:val="00E846C3"/>
    <w:rsid w:val="00E86A09"/>
    <w:rsid w:val="00E9619C"/>
    <w:rsid w:val="00EA0610"/>
    <w:rsid w:val="00EB0116"/>
    <w:rsid w:val="00EB1E3C"/>
    <w:rsid w:val="00EB279A"/>
    <w:rsid w:val="00EB5A43"/>
    <w:rsid w:val="00EC72A9"/>
    <w:rsid w:val="00EE02C1"/>
    <w:rsid w:val="00EE16F9"/>
    <w:rsid w:val="00EE6BBE"/>
    <w:rsid w:val="00EF0E70"/>
    <w:rsid w:val="00F3448B"/>
    <w:rsid w:val="00F4294E"/>
    <w:rsid w:val="00F44F55"/>
    <w:rsid w:val="00F60C05"/>
    <w:rsid w:val="00F6640E"/>
    <w:rsid w:val="00F80690"/>
    <w:rsid w:val="00F90FF0"/>
    <w:rsid w:val="00F95460"/>
    <w:rsid w:val="00FB703C"/>
    <w:rsid w:val="00FC0870"/>
    <w:rsid w:val="00FC7750"/>
    <w:rsid w:val="00FD7A19"/>
    <w:rsid w:val="00FE22A7"/>
    <w:rsid w:val="00FF2DFC"/>
    <w:rsid w:val="00FF4078"/>
    <w:rsid w:val="0782A3D4"/>
    <w:rsid w:val="0D290672"/>
    <w:rsid w:val="0EC682B4"/>
    <w:rsid w:val="0F715B08"/>
    <w:rsid w:val="10761EA9"/>
    <w:rsid w:val="116ECECD"/>
    <w:rsid w:val="126EFC5F"/>
    <w:rsid w:val="13307811"/>
    <w:rsid w:val="14BC5379"/>
    <w:rsid w:val="15565DBB"/>
    <w:rsid w:val="156E1BB7"/>
    <w:rsid w:val="15D577B0"/>
    <w:rsid w:val="15EB92A9"/>
    <w:rsid w:val="1640132D"/>
    <w:rsid w:val="175B08D7"/>
    <w:rsid w:val="1BF4EA73"/>
    <w:rsid w:val="1DDA64E4"/>
    <w:rsid w:val="1EB2817D"/>
    <w:rsid w:val="21BDD8ED"/>
    <w:rsid w:val="21E088BF"/>
    <w:rsid w:val="28F9BC6D"/>
    <w:rsid w:val="2A2474C6"/>
    <w:rsid w:val="2BD0BF7C"/>
    <w:rsid w:val="2C65345D"/>
    <w:rsid w:val="2FBE7C3B"/>
    <w:rsid w:val="2FC6626F"/>
    <w:rsid w:val="331A7E36"/>
    <w:rsid w:val="33C2A986"/>
    <w:rsid w:val="34022BE8"/>
    <w:rsid w:val="35D6F4F3"/>
    <w:rsid w:val="360F9D29"/>
    <w:rsid w:val="37947724"/>
    <w:rsid w:val="3E69C690"/>
    <w:rsid w:val="4045F4AE"/>
    <w:rsid w:val="417B266D"/>
    <w:rsid w:val="4715545C"/>
    <w:rsid w:val="4778256A"/>
    <w:rsid w:val="4B8E6701"/>
    <w:rsid w:val="4C800EDC"/>
    <w:rsid w:val="4E8EF748"/>
    <w:rsid w:val="4EB5BF95"/>
    <w:rsid w:val="519EF50F"/>
    <w:rsid w:val="57E64267"/>
    <w:rsid w:val="58E5E3AE"/>
    <w:rsid w:val="58F116B4"/>
    <w:rsid w:val="59B3CB0C"/>
    <w:rsid w:val="64E4C7C6"/>
    <w:rsid w:val="6510272F"/>
    <w:rsid w:val="67498C56"/>
    <w:rsid w:val="67C7B8B2"/>
    <w:rsid w:val="69AC47B0"/>
    <w:rsid w:val="6AD2FE08"/>
    <w:rsid w:val="6DFC6FA7"/>
    <w:rsid w:val="6E261A58"/>
    <w:rsid w:val="74302AFE"/>
    <w:rsid w:val="74E514CF"/>
    <w:rsid w:val="75486745"/>
    <w:rsid w:val="7BA7D28D"/>
    <w:rsid w:val="7E531E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CAFDA1"/>
  <w15:docId w15:val="{75C324BA-FB9B-4D26-A866-E52E47F0B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uiPriority="0"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sz w:val="28"/>
    </w:rPr>
  </w:style>
  <w:style w:type="paragraph" w:styleId="Ttulo1">
    <w:name w:val="heading 1"/>
    <w:next w:val="Normal"/>
    <w:link w:val="Ttulo1Char"/>
    <w:uiPriority w:val="9"/>
    <w:qFormat/>
    <w:pPr>
      <w:keepNext/>
      <w:jc w:val="both"/>
      <w:outlineLvl w:val="0"/>
    </w:pPr>
    <w:rPr>
      <w:b/>
      <w:sz w:val="26"/>
    </w:rPr>
  </w:style>
  <w:style w:type="paragraph" w:styleId="Ttulo2">
    <w:name w:val="heading 2"/>
    <w:basedOn w:val="Normal"/>
    <w:next w:val="Normal"/>
    <w:link w:val="Ttulo2Char"/>
    <w:qFormat/>
    <w:pPr>
      <w:keepNext/>
      <w:keepLines/>
      <w:spacing w:before="200"/>
      <w:outlineLvl w:val="1"/>
    </w:pPr>
    <w:rPr>
      <w:b/>
      <w:color w:val="4F81BD"/>
      <w:sz w:val="26"/>
    </w:rPr>
  </w:style>
  <w:style w:type="paragraph" w:styleId="Ttulo3">
    <w:name w:val="heading 3"/>
    <w:basedOn w:val="Normal"/>
    <w:next w:val="Normal"/>
    <w:link w:val="Ttulo3Char"/>
    <w:uiPriority w:val="9"/>
    <w:qFormat/>
    <w:pPr>
      <w:keepNext/>
      <w:keepLines/>
      <w:spacing w:before="200"/>
      <w:outlineLvl w:val="2"/>
    </w:pPr>
    <w:rPr>
      <w:b/>
      <w:color w:val="4F81BD"/>
      <w:sz w:val="20"/>
    </w:rPr>
  </w:style>
  <w:style w:type="paragraph" w:styleId="Ttulo4">
    <w:name w:val="heading 4"/>
    <w:next w:val="Normal"/>
    <w:link w:val="Ttulo4Char"/>
    <w:qFormat/>
    <w:pPr>
      <w:keepNext/>
      <w:jc w:val="center"/>
      <w:outlineLvl w:val="3"/>
    </w:pPr>
    <w:rPr>
      <w:b/>
    </w:rPr>
  </w:style>
  <w:style w:type="paragraph" w:styleId="Ttulo5">
    <w:name w:val="heading 5"/>
    <w:basedOn w:val="Normal"/>
    <w:next w:val="Normal"/>
    <w:link w:val="Ttulo5Char"/>
    <w:uiPriority w:val="9"/>
    <w:qFormat/>
    <w:pPr>
      <w:keepNext/>
      <w:keepLines/>
      <w:spacing w:before="200"/>
      <w:outlineLvl w:val="4"/>
    </w:pPr>
    <w:rPr>
      <w:color w:val="243F60"/>
      <w:sz w:val="20"/>
    </w:rPr>
  </w:style>
  <w:style w:type="paragraph" w:styleId="Ttulo6">
    <w:name w:val="heading 6"/>
    <w:basedOn w:val="Normal"/>
    <w:next w:val="Normal"/>
    <w:link w:val="Ttulo6Char"/>
    <w:uiPriority w:val="9"/>
    <w:qFormat/>
    <w:pPr>
      <w:keepNext/>
      <w:keepLines/>
      <w:spacing w:before="200"/>
      <w:outlineLvl w:val="5"/>
    </w:pPr>
    <w:rPr>
      <w:i/>
      <w:color w:val="243F60"/>
      <w:sz w:val="20"/>
    </w:rPr>
  </w:style>
  <w:style w:type="paragraph" w:styleId="Ttulo7">
    <w:name w:val="heading 7"/>
    <w:basedOn w:val="Normal"/>
    <w:next w:val="Normal"/>
    <w:link w:val="Ttulo7Char"/>
    <w:uiPriority w:val="9"/>
    <w:qFormat/>
    <w:pPr>
      <w:keepNext/>
      <w:keepLines/>
      <w:spacing w:before="200"/>
      <w:outlineLvl w:val="6"/>
    </w:pPr>
    <w:rPr>
      <w:i/>
      <w:color w:val="404040"/>
      <w:sz w:val="20"/>
    </w:rPr>
  </w:style>
  <w:style w:type="paragraph" w:styleId="Ttulo8">
    <w:name w:val="heading 8"/>
    <w:basedOn w:val="Normal"/>
    <w:next w:val="Normal"/>
    <w:link w:val="Ttulo8Char"/>
    <w:uiPriority w:val="9"/>
    <w:qFormat/>
    <w:pPr>
      <w:keepNext/>
      <w:keepLines/>
      <w:spacing w:before="200"/>
      <w:outlineLvl w:val="7"/>
    </w:pPr>
    <w:rPr>
      <w:color w:val="404040"/>
      <w:sz w:val="20"/>
    </w:rPr>
  </w:style>
  <w:style w:type="paragraph" w:styleId="Ttulo9">
    <w:name w:val="heading 9"/>
    <w:basedOn w:val="Normal"/>
    <w:next w:val="Normal"/>
    <w:link w:val="Ttulo9Char"/>
    <w:uiPriority w:val="9"/>
    <w:qFormat/>
    <w:pPr>
      <w:keepNext/>
      <w:keepLines/>
      <w:spacing w:before="200"/>
      <w:outlineLvl w:val="8"/>
    </w:pPr>
    <w:rPr>
      <w:i/>
      <w:color w:val="404040"/>
      <w:sz w:val="20"/>
    </w:rPr>
  </w:style>
  <w:style w:type="character" w:styleId="Fontepargpadro" w:default="1">
    <w:name w:val="Default Paragraph Font"/>
    <w:uiPriority w:val="1"/>
    <w:unhideWhenUsed/>
  </w:style>
  <w:style w:type="table" w:styleId="Tabelanormal" w:default="1">
    <w:name w:val="Normal Table"/>
    <w:uiPriority w:val="99"/>
    <w:semiHidden/>
    <w:unhideWhenUsed/>
    <w:tblPr>
      <w:tblInd w:w="0" w:type="dxa"/>
      <w:tblCellMar>
        <w:top w:w="0" w:type="dxa"/>
        <w:left w:w="108" w:type="dxa"/>
        <w:bottom w:w="0" w:type="dxa"/>
        <w:right w:w="108" w:type="dxa"/>
      </w:tblCellMar>
    </w:tblPr>
  </w:style>
  <w:style w:type="numbering" w:styleId="Semlista" w:default="1">
    <w:name w:val="No List"/>
    <w:uiPriority w:val="99"/>
    <w:semiHidden/>
    <w:unhideWhenUsed/>
  </w:style>
  <w:style w:type="character" w:styleId="Heading2Char" w:customStyle="1">
    <w:name w:val="Heading 2 Char"/>
    <w:basedOn w:val="Fontepargpadro"/>
    <w:uiPriority w:val="9"/>
    <w:rPr>
      <w:rFonts w:ascii="Arial" w:hAnsi="Arial" w:eastAsia="Arial" w:cs="Arial"/>
      <w:sz w:val="34"/>
    </w:rPr>
  </w:style>
  <w:style w:type="character" w:styleId="Heading3Char" w:customStyle="1">
    <w:name w:val="Heading 3 Char"/>
    <w:basedOn w:val="Fontepargpadro"/>
    <w:uiPriority w:val="9"/>
    <w:rPr>
      <w:rFonts w:ascii="Arial" w:hAnsi="Arial" w:eastAsia="Arial" w:cs="Arial"/>
      <w:sz w:val="30"/>
      <w:szCs w:val="30"/>
    </w:rPr>
  </w:style>
  <w:style w:type="character" w:styleId="Heading5Char" w:customStyle="1">
    <w:name w:val="Heading 5 Char"/>
    <w:basedOn w:val="Fontepargpadro"/>
    <w:uiPriority w:val="9"/>
    <w:rPr>
      <w:rFonts w:ascii="Arial" w:hAnsi="Arial" w:eastAsia="Arial" w:cs="Arial"/>
      <w:b/>
      <w:bCs/>
      <w:sz w:val="24"/>
      <w:szCs w:val="24"/>
    </w:rPr>
  </w:style>
  <w:style w:type="character" w:styleId="Heading6Char" w:customStyle="1">
    <w:name w:val="Heading 6 Char"/>
    <w:basedOn w:val="Fontepargpadro"/>
    <w:uiPriority w:val="9"/>
    <w:rPr>
      <w:rFonts w:ascii="Arial" w:hAnsi="Arial" w:eastAsia="Arial" w:cs="Arial"/>
      <w:b/>
      <w:bCs/>
      <w:sz w:val="22"/>
      <w:szCs w:val="22"/>
    </w:rPr>
  </w:style>
  <w:style w:type="character" w:styleId="Heading7Char" w:customStyle="1">
    <w:name w:val="Heading 7 Char"/>
    <w:basedOn w:val="Fontepargpadro"/>
    <w:uiPriority w:val="9"/>
    <w:rPr>
      <w:rFonts w:ascii="Arial" w:hAnsi="Arial" w:eastAsia="Arial" w:cs="Arial"/>
      <w:b/>
      <w:bCs/>
      <w:i/>
      <w:iCs/>
      <w:sz w:val="22"/>
      <w:szCs w:val="22"/>
    </w:rPr>
  </w:style>
  <w:style w:type="character" w:styleId="Heading8Char" w:customStyle="1">
    <w:name w:val="Heading 8 Char"/>
    <w:basedOn w:val="Fontepargpadro"/>
    <w:uiPriority w:val="9"/>
    <w:rPr>
      <w:rFonts w:ascii="Arial" w:hAnsi="Arial" w:eastAsia="Arial" w:cs="Arial"/>
      <w:i/>
      <w:iCs/>
      <w:sz w:val="22"/>
      <w:szCs w:val="22"/>
    </w:rPr>
  </w:style>
  <w:style w:type="character" w:styleId="Heading9Char" w:customStyle="1">
    <w:name w:val="Heading 9 Char"/>
    <w:basedOn w:val="Fontepargpadro"/>
    <w:uiPriority w:val="9"/>
    <w:rPr>
      <w:rFonts w:ascii="Arial" w:hAnsi="Arial" w:eastAsia="Arial" w:cs="Arial"/>
      <w:i/>
      <w:iCs/>
      <w:sz w:val="21"/>
      <w:szCs w:val="21"/>
    </w:rPr>
  </w:style>
  <w:style w:type="character" w:styleId="TitleChar" w:customStyle="1">
    <w:name w:val="Title Char"/>
    <w:basedOn w:val="Fontepargpadro"/>
    <w:uiPriority w:val="10"/>
    <w:rPr>
      <w:sz w:val="48"/>
      <w:szCs w:val="48"/>
    </w:rPr>
  </w:style>
  <w:style w:type="character" w:styleId="SubtitleChar" w:customStyle="1">
    <w:name w:val="Subtitle Char"/>
    <w:basedOn w:val="Fontepargpadro"/>
    <w:uiPriority w:val="11"/>
    <w:rPr>
      <w:sz w:val="24"/>
      <w:szCs w:val="24"/>
    </w:rPr>
  </w:style>
  <w:style w:type="character" w:styleId="QuoteChar" w:customStyle="1">
    <w:name w:val="Quote Char"/>
    <w:link w:val="Citao1"/>
    <w:rPr>
      <w:i/>
    </w:rPr>
  </w:style>
  <w:style w:type="character" w:styleId="IntenseQuoteChar" w:customStyle="1">
    <w:name w:val="Intense Quote Char"/>
    <w:uiPriority w:val="30"/>
    <w:rPr>
      <w:i/>
    </w:rPr>
  </w:style>
  <w:style w:type="character" w:styleId="HeaderChar" w:customStyle="1">
    <w:name w:val="Header Char"/>
    <w:basedOn w:val="Fontepargpadro"/>
    <w:uiPriority w:val="99"/>
  </w:style>
  <w:style w:type="character" w:styleId="FooterChar" w:customStyle="1">
    <w:name w:val="Footer Char"/>
    <w:basedOn w:val="Fontepargpadro"/>
    <w:uiPriority w:val="99"/>
  </w:style>
  <w:style w:type="character" w:styleId="CaptionChar" w:customStyle="1">
    <w:name w:val="Caption Char"/>
    <w:uiPriority w:val="99"/>
  </w:style>
  <w:style w:type="table" w:styleId="TableGridLight" w:customStyle="1">
    <w:name w:val="Table Grid Light"/>
    <w:basedOn w:val="Tabelanormal"/>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SimplesTabela1">
    <w:name w:val="Plain Table 1"/>
    <w:basedOn w:val="Tabelanormal"/>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SimplesTabela2">
    <w:name w:val="Plain Table 2"/>
    <w:basedOn w:val="Tabelanormal"/>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bl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color="000000" w:themeColor="text1" w:sz="4" w:space="0"/>
          <w:right w:val="single" w:color="000000" w:themeColor="text1" w:sz="4" w:space="0"/>
        </w:tcBorders>
      </w:tcPr>
    </w:tblStylePr>
    <w:tblStylePr w:type="band2Vert">
      <w:tblPr/>
      <w:tcPr>
        <w:tcBorders>
          <w:left w:val="single" w:color="000000" w:themeColor="text1" w:sz="4" w:space="0"/>
          <w:right w:val="single" w:color="000000" w:themeColor="text1" w:sz="4" w:space="0"/>
        </w:tcBorders>
      </w:tcPr>
    </w:tblStylePr>
    <w:tblStylePr w:type="band1Horz">
      <w:tblPr/>
      <w:tcPr>
        <w:tcBorders>
          <w:top w:val="single" w:color="000000" w:themeColor="text1" w:sz="4" w:space="0"/>
          <w:bottom w:val="single" w:color="000000" w:themeColor="text1" w:sz="4" w:space="0"/>
        </w:tcBorders>
      </w:tcPr>
    </w:tblStylePr>
  </w:style>
  <w:style w:type="table" w:styleId="SimplesTabela3">
    <w:name w:val="Plain Table 3"/>
    <w:basedOn w:val="Tabelanormal"/>
    <w:uiPriority w:val="99"/>
    <w:tblPr>
      <w:tblStyleRowBandSize w:val="1"/>
      <w:tblStyleColBandSize w:val="1"/>
    </w:tblPr>
    <w:tblStylePr w:type="firstRow">
      <w:rPr>
        <w:b/>
        <w:caps/>
        <w:color w:val="404040"/>
      </w:rPr>
      <w:tblPr/>
      <w:tcPr>
        <w:tcBorders>
          <w:top w:val="none" w:color="000000" w:sz="4" w:space="0"/>
          <w:left w:val="none" w:color="000000" w:sz="4" w:space="0"/>
          <w:bottom w:val="single" w:color="404040" w:sz="4" w:space="0"/>
          <w:right w:val="none" w:color="000000" w:sz="4" w:space="0"/>
        </w:tcBorders>
      </w:tcPr>
    </w:tblStylePr>
    <w:tblStylePr w:type="lastRow">
      <w:rPr>
        <w:b/>
        <w:caps/>
        <w:color w:val="404040"/>
      </w:rPr>
    </w:tblStylePr>
    <w:tblStylePr w:type="firstCol">
      <w:rPr>
        <w:b/>
        <w:caps/>
        <w:color w:val="404040"/>
      </w:rPr>
      <w:tblPr/>
      <w:tcPr>
        <w:tcBorders>
          <w:top w:val="none" w:color="000000" w:sz="4" w:space="0"/>
          <w:left w:val="none" w:color="000000" w:sz="4" w:space="0"/>
          <w:bottom w:val="none" w:color="000000" w:sz="4" w:space="0"/>
          <w:right w:val="single" w:color="404040" w:sz="4" w:space="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aSimples4">
    <w:name w:val="Plain Table 4"/>
    <w:basedOn w:val="Tabelanormal"/>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aSimples5">
    <w:name w:val="Plain Table 5"/>
    <w:basedOn w:val="Tabelanormal"/>
    <w:uiPriority w:val="99"/>
    <w:tblPr>
      <w:tblStyleRowBandSize w:val="1"/>
      <w:tblStyleColBandSize w:val="1"/>
    </w:tblPr>
    <w:tblStylePr w:type="firstRow">
      <w:rPr>
        <w:i/>
        <w:color w:val="404040"/>
      </w:rPr>
      <w:tblPr/>
      <w:tcPr>
        <w:tcBorders>
          <w:left w:val="none" w:color="000000" w:sz="4" w:space="0"/>
          <w:bottom w:val="single" w:color="404040" w:sz="4" w:space="0"/>
          <w:right w:val="none" w:color="000000" w:sz="4" w:space="0"/>
        </w:tcBorders>
        <w:shd w:val="clear" w:color="FFFFFF" w:fill="auto"/>
      </w:tcPr>
    </w:tblStylePr>
    <w:tblStylePr w:type="lastRow">
      <w:rPr>
        <w:i/>
        <w:color w:val="404040"/>
      </w:rPr>
      <w:tblPr/>
      <w:tcPr>
        <w:tcBorders>
          <w:top w:val="single" w:color="404040" w:sz="4" w:space="0"/>
          <w:left w:val="none" w:color="000000" w:sz="4" w:space="0"/>
          <w:right w:val="none" w:color="000000" w:sz="4" w:space="0"/>
        </w:tcBorders>
        <w:shd w:val="clear" w:color="FFFFFF" w:fill="auto"/>
      </w:tcPr>
    </w:tblStylePr>
    <w:tblStylePr w:type="firstCol">
      <w:pPr>
        <w:jc w:val="right"/>
      </w:pPr>
      <w:rPr>
        <w:i/>
        <w:color w:val="404040"/>
      </w:rPr>
      <w:tblPr/>
      <w:tcPr>
        <w:tcBorders>
          <w:right w:val="single" w:color="404040" w:sz="4" w:space="0"/>
        </w:tcBorders>
        <w:shd w:val="clear" w:color="FFFFFF" w:fill="auto"/>
      </w:tcPr>
    </w:tblStylePr>
    <w:tblStylePr w:type="lastCol">
      <w:rPr>
        <w:i/>
        <w:color w:val="404040"/>
      </w:rPr>
      <w:tblPr/>
      <w:tcPr>
        <w:tcBorders>
          <w:left w:val="single" w:color="404040" w:sz="4" w:space="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adeGrade1Clara">
    <w:name w:val="Grid Table 1 Light"/>
    <w:basedOn w:val="Tabelanormal"/>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firstRow">
      <w:rPr>
        <w:b/>
        <w:color w:val="404040"/>
      </w:rPr>
      <w:tblPr/>
      <w:tcPr>
        <w:tcBorders>
          <w:bottom w:val="single" w:color="6A6A6A"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style>
  <w:style w:type="table" w:styleId="GridTable1Light-Accent1" w:customStyle="1">
    <w:name w:val="Grid Table 1 Light - Accent 1"/>
    <w:basedOn w:val="Tabelanormal"/>
    <w:uiPriority w:val="99"/>
    <w:tblPr>
      <w:tblStyleRowBandSize w:val="1"/>
      <w:tblStyleColBandSize w:val="1"/>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firstRow">
      <w:rPr>
        <w:b/>
        <w:color w:val="404040"/>
      </w:rPr>
      <w:tblPr/>
      <w:tcPr>
        <w:tcBorders>
          <w:bottom w:val="single" w:color="91ACDC"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style>
  <w:style w:type="table" w:styleId="GridTable1Light-Accent2" w:customStyle="1">
    <w:name w:val="Grid Table 1 Light - Accent 2"/>
    <w:basedOn w:val="Tabelanormal"/>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blPr/>
      <w:tcPr>
        <w:tcBorders>
          <w:bottom w:val="single" w:color="F4B2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styleId="GridTable1Light-Accent3" w:customStyle="1">
    <w:name w:val="Grid Table 1 Light - Accent 3"/>
    <w:basedOn w:val="Tabelanormal"/>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bl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styleId="GridTable1Light-Accent4" w:customStyle="1">
    <w:name w:val="Grid Table 1 Light - Accent 4"/>
    <w:basedOn w:val="Tabelanormal"/>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firstRow">
      <w:rPr>
        <w:b/>
        <w:color w:val="404040"/>
      </w:rPr>
      <w:tblPr/>
      <w:tcPr>
        <w:tcBorders>
          <w:bottom w:val="single" w:color="FFDA6A"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style>
  <w:style w:type="table" w:styleId="GridTable1Light-Accent5" w:customStyle="1">
    <w:name w:val="Grid Table 1 Light - Accent 5"/>
    <w:basedOn w:val="Tabelanormal"/>
    <w:uiPriority w:val="99"/>
    <w:tblPr>
      <w:tblStyleRowBandSize w:val="1"/>
      <w:tblStyleColBandSize w:val="1"/>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b/>
        <w:color w:val="404040"/>
      </w:rPr>
      <w:tblPr/>
      <w:tcPr>
        <w:tcBorders>
          <w:bottom w:val="single" w:color="9EC4E6"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styleId="GridTable1Light-Accent6" w:customStyle="1">
    <w:name w:val="Grid Table 1 Light - Accent 6"/>
    <w:basedOn w:val="Tabelanormal"/>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bl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styleId="TabeladeGrade2">
    <w:name w:val="Grid Table 2"/>
    <w:basedOn w:val="Tabelanormal"/>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firstRow">
      <w:rPr>
        <w:b/>
        <w:color w:val="404040"/>
      </w:rPr>
      <w:tblPr/>
      <w:tcPr>
        <w:tcBorders>
          <w:top w:val="none" w:color="000000" w:sz="4" w:space="0"/>
          <w:left w:val="none" w:color="000000" w:sz="4" w:space="0"/>
          <w:bottom w:val="single" w:color="6A6A6A" w:themeColor="text1" w:themeTint="95" w:sz="12" w:space="0"/>
          <w:right w:val="none" w:color="000000" w:sz="4" w:space="0"/>
        </w:tcBorders>
        <w:shd w:val="clear" w:color="FFFFFF" w:fill="auto"/>
      </w:tcPr>
    </w:tblStylePr>
    <w:tblStylePr w:type="lastRow">
      <w:rPr>
        <w:b/>
        <w:color w:val="404040"/>
      </w:rPr>
      <w:tblPr/>
      <w:tcPr>
        <w:tcBorders>
          <w:top w:val="single" w:color="6A6A6A" w:themeColor="text1" w:themeTint="95" w:sz="4" w:space="0"/>
          <w:left w:val="none" w:color="000000" w:sz="4" w:space="0"/>
          <w:bottom w:val="none" w:color="000000" w:sz="4" w:space="0"/>
          <w:right w:val="none" w:color="000000" w:sz="4" w:space="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2-Accent1" w:customStyle="1">
    <w:name w:val="Grid Table 2 - Accent 1"/>
    <w:basedOn w:val="Tabelanormal"/>
    <w:uiPriority w:val="99"/>
    <w:tblPr>
      <w:tblStyleRowBandSize w:val="1"/>
      <w:tblStyleColBandSize w:val="1"/>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blPr/>
      <w:tcPr>
        <w:tcBorders>
          <w:top w:val="none" w:color="000000" w:sz="4" w:space="0"/>
          <w:left w:val="none" w:color="000000" w:sz="4" w:space="0"/>
          <w:bottom w:val="single" w:color="537DC8" w:themeColor="accent1" w:themeTint="EA" w:sz="12" w:space="0"/>
          <w:right w:val="none" w:color="000000" w:sz="4" w:space="0"/>
        </w:tcBorders>
        <w:shd w:val="clear" w:color="FFFFFF" w:fill="auto"/>
      </w:tcPr>
    </w:tblStylePr>
    <w:tblStylePr w:type="lastRow">
      <w:rPr>
        <w:b/>
        <w:color w:val="404040"/>
      </w:rPr>
      <w:tblPr/>
      <w:tcPr>
        <w:tcBorders>
          <w:top w:val="single" w:color="537DC8" w:themeColor="accent1" w:themeTint="EA" w:sz="4" w:space="0"/>
          <w:left w:val="none" w:color="000000" w:sz="4" w:space="0"/>
          <w:bottom w:val="none" w:color="000000" w:sz="4" w:space="0"/>
          <w:right w:val="none" w:color="000000" w:sz="4" w:space="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styleId="GridTable2-Accent2" w:customStyle="1">
    <w:name w:val="Grid Table 2 - Accent 2"/>
    <w:basedOn w:val="Tabelanormal"/>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firstRow">
      <w:rPr>
        <w:b/>
        <w:color w:val="404040"/>
      </w:rPr>
      <w:tblPr/>
      <w:tcPr>
        <w:tcBorders>
          <w:top w:val="none" w:color="000000" w:sz="4" w:space="0"/>
          <w:left w:val="none" w:color="000000" w:sz="4" w:space="0"/>
          <w:bottom w:val="single" w:color="F4B184" w:themeColor="accent2" w:themeTint="97" w:sz="12" w:space="0"/>
          <w:right w:val="none" w:color="000000" w:sz="4" w:space="0"/>
        </w:tcBorders>
        <w:shd w:val="clear" w:color="FFFFFF" w:fill="auto"/>
      </w:tcPr>
    </w:tblStylePr>
    <w:tblStylePr w:type="lastRow">
      <w:rPr>
        <w:b/>
        <w:color w:val="404040"/>
      </w:rPr>
      <w:tblPr/>
      <w:tcPr>
        <w:tcBorders>
          <w:top w:val="single" w:color="F4B184" w:themeColor="accent2" w:themeTint="97" w:sz="4" w:space="0"/>
          <w:left w:val="none" w:color="000000" w:sz="4" w:space="0"/>
          <w:bottom w:val="none" w:color="000000" w:sz="4" w:space="0"/>
          <w:right w:val="none" w:color="000000" w:sz="4" w:space="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2-Accent3" w:customStyle="1">
    <w:name w:val="Grid Table 2 - Accent 3"/>
    <w:basedOn w:val="Tabelanormal"/>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blPr/>
      <w:tcPr>
        <w:tcBorders>
          <w:top w:val="none" w:color="000000" w:sz="4" w:space="0"/>
          <w:left w:val="none" w:color="000000" w:sz="4" w:space="0"/>
          <w:bottom w:val="single" w:color="A5A5A5" w:themeColor="accent3" w:themeTint="FE" w:sz="12" w:space="0"/>
          <w:right w:val="none" w:color="000000" w:sz="4" w:space="0"/>
        </w:tcBorders>
        <w:shd w:val="clear" w:color="FFFFFF" w:fill="auto"/>
      </w:tcPr>
    </w:tblStylePr>
    <w:tblStylePr w:type="lastRow">
      <w:rPr>
        <w:b/>
        <w:color w:val="404040"/>
      </w:rPr>
      <w:tblPr/>
      <w:tcPr>
        <w:tcBorders>
          <w:top w:val="single" w:color="A5A5A5" w:themeColor="accent3" w:themeTint="FE" w:sz="4" w:space="0"/>
          <w:left w:val="none" w:color="000000" w:sz="4" w:space="0"/>
          <w:bottom w:val="none" w:color="000000" w:sz="4" w:space="0"/>
          <w:right w:val="none" w:color="000000" w:sz="4" w:space="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2-Accent4" w:customStyle="1">
    <w:name w:val="Grid Table 2 - Accent 4"/>
    <w:basedOn w:val="Tabelanormal"/>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firstRow">
      <w:rPr>
        <w:b/>
        <w:color w:val="404040"/>
      </w:rPr>
      <w:tblPr/>
      <w:tcPr>
        <w:tcBorders>
          <w:top w:val="none" w:color="000000" w:sz="4" w:space="0"/>
          <w:left w:val="none" w:color="000000" w:sz="4" w:space="0"/>
          <w:bottom w:val="single" w:color="FFD865" w:themeColor="accent4" w:themeTint="9A" w:sz="12" w:space="0"/>
          <w:right w:val="none" w:color="000000" w:sz="4" w:space="0"/>
        </w:tcBorders>
        <w:shd w:val="clear" w:color="FFFFFF" w:fill="auto"/>
      </w:tcPr>
    </w:tblStylePr>
    <w:tblStylePr w:type="lastRow">
      <w:rPr>
        <w:b/>
        <w:color w:val="404040"/>
      </w:rPr>
      <w:tblPr/>
      <w:tcPr>
        <w:tcBorders>
          <w:top w:val="single" w:color="FFD865" w:themeColor="accent4" w:themeTint="9A" w:sz="4" w:space="0"/>
          <w:left w:val="none" w:color="000000" w:sz="4" w:space="0"/>
          <w:bottom w:val="none" w:color="000000" w:sz="4" w:space="0"/>
          <w:right w:val="none" w:color="000000" w:sz="4" w:space="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2-Accent5" w:customStyle="1">
    <w:name w:val="Grid Table 2 - Accent 5"/>
    <w:basedOn w:val="Tabelanormal"/>
    <w:uiPriority w:val="99"/>
    <w:tblPr>
      <w:tblStyleRowBandSize w:val="1"/>
      <w:tblStyleColBandSize w:val="1"/>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blPr/>
      <w:tcPr>
        <w:tcBorders>
          <w:top w:val="none" w:color="000000" w:sz="4" w:space="0"/>
          <w:left w:val="none" w:color="000000" w:sz="4" w:space="0"/>
          <w:bottom w:val="single" w:color="5B9BD5" w:themeColor="accent5" w:sz="12" w:space="0"/>
          <w:right w:val="none" w:color="000000" w:sz="4" w:space="0"/>
        </w:tcBorders>
        <w:shd w:val="clear" w:color="FFFFFF" w:fill="auto"/>
      </w:tcPr>
    </w:tblStylePr>
    <w:tblStylePr w:type="lastRow">
      <w:rPr>
        <w:b/>
        <w:color w:val="404040"/>
      </w:rPr>
      <w:tblPr/>
      <w:tcPr>
        <w:tcBorders>
          <w:top w:val="single" w:color="5B9BD5" w:themeColor="accent5" w:sz="4" w:space="0"/>
          <w:left w:val="none" w:color="000000" w:sz="4" w:space="0"/>
          <w:bottom w:val="none" w:color="000000" w:sz="4" w:space="0"/>
          <w:right w:val="none" w:color="000000" w:sz="4" w:space="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2-Accent6" w:customStyle="1">
    <w:name w:val="Grid Table 2 - Accent 6"/>
    <w:basedOn w:val="Tabelanormal"/>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blPr/>
      <w:tcPr>
        <w:tcBorders>
          <w:top w:val="none" w:color="000000" w:sz="4" w:space="0"/>
          <w:left w:val="none" w:color="000000" w:sz="4" w:space="0"/>
          <w:bottom w:val="single" w:color="70AD47" w:themeColor="accent6" w:sz="12" w:space="0"/>
          <w:right w:val="none" w:color="000000" w:sz="4" w:space="0"/>
        </w:tcBorders>
        <w:shd w:val="clear" w:color="FFFFFF" w:fill="auto"/>
      </w:tcPr>
    </w:tblStylePr>
    <w:tblStylePr w:type="lastRow">
      <w:rPr>
        <w:b/>
        <w:color w:val="404040"/>
      </w:rPr>
      <w:tblPr/>
      <w:tcPr>
        <w:tcBorders>
          <w:top w:val="single" w:color="70AD47" w:themeColor="accent6" w:sz="4" w:space="0"/>
          <w:left w:val="none" w:color="000000" w:sz="4" w:space="0"/>
          <w:bottom w:val="none" w:color="000000" w:sz="4" w:space="0"/>
          <w:right w:val="none" w:color="000000" w:sz="4" w:space="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TabeladeGrade3">
    <w:name w:val="Grid Table 3"/>
    <w:basedOn w:val="Tabelanormal"/>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fir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3-Accent1" w:customStyle="1">
    <w:name w:val="Grid Table 3 - Accent 1"/>
    <w:basedOn w:val="Tabelanormal"/>
    <w:uiPriority w:val="99"/>
    <w:tblPr>
      <w:tblStyleRowBandSize w:val="1"/>
      <w:tblStyleColBandSize w:val="1"/>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styleId="GridTable3-Accent2" w:customStyle="1">
    <w:name w:val="Grid Table 3 - Accent 2"/>
    <w:basedOn w:val="Tabelanormal"/>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fir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3-Accent3" w:customStyle="1">
    <w:name w:val="Grid Table 3 - Accent 3"/>
    <w:basedOn w:val="Tabelanormal"/>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3-Accent4" w:customStyle="1">
    <w:name w:val="Grid Table 3 - Accent 4"/>
    <w:basedOn w:val="Tabelanormal"/>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fir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3-Accent5" w:customStyle="1">
    <w:name w:val="Grid Table 3 - Accent 5"/>
    <w:basedOn w:val="Tabelanormal"/>
    <w:uiPriority w:val="99"/>
    <w:tblPr>
      <w:tblStyleRowBandSize w:val="1"/>
      <w:tblStyleColBandSize w:val="1"/>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3-Accent6" w:customStyle="1">
    <w:name w:val="Grid Table 3 - Accent 6"/>
    <w:basedOn w:val="Tabelanormal"/>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TabeladeGrade4">
    <w:name w:val="Grid Table 4"/>
    <w:basedOn w:val="Tabelanormal"/>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firstRow">
      <w:rPr>
        <w:rFonts w:ascii="Arial" w:hAnsi="Arial"/>
        <w:b/>
        <w:color w:val="FFFFFF"/>
        <w:sz w:val="22"/>
      </w:rPr>
      <w:tbl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bl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4-Accent1" w:customStyle="1">
    <w:name w:val="Grid Table 4 - Accent 1"/>
    <w:basedOn w:val="Tabelanormal"/>
    <w:uiPriority w:val="59"/>
    <w:tblPr>
      <w:tblStyleRowBandSize w:val="1"/>
      <w:tblStyleColBandSize w:val="1"/>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firstRow">
      <w:rPr>
        <w:rFonts w:ascii="Arial" w:hAnsi="Arial"/>
        <w:b/>
        <w:color w:val="FFFFFF"/>
        <w:sz w:val="22"/>
      </w:rPr>
      <w:tblPr/>
      <w:tcPr>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shd w:val="clear" w:color="537DC8" w:themeColor="accent1" w:themeTint="EA" w:fill="537DC8" w:themeFill="accent1" w:themeFillTint="EA"/>
      </w:tcPr>
    </w:tblStylePr>
    <w:tblStylePr w:type="lastRow">
      <w:rPr>
        <w:b/>
        <w:color w:val="404040"/>
      </w:rPr>
      <w:tblPr/>
      <w:tcPr>
        <w:tcBorders>
          <w:top w:val="single" w:color="537DC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styleId="GridTable4-Accent2" w:customStyle="1">
    <w:name w:val="Grid Table 4 - Accent 2"/>
    <w:basedOn w:val="Tabelanormal"/>
    <w:uiPriority w:val="5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blPr/>
      <w:tcPr>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shd w:val="clear" w:color="F4B184" w:themeColor="accent2" w:themeTint="97" w:fill="F4B184" w:themeFill="accent2" w:themeFillTint="97"/>
      </w:tcPr>
    </w:tblStylePr>
    <w:tblStylePr w:type="lastRow">
      <w:rPr>
        <w:b/>
        <w:color w:val="404040"/>
      </w:rPr>
      <w:tblPr/>
      <w:tcPr>
        <w:tcBorders>
          <w:top w:val="single" w:color="F4B184"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4-Accent3" w:customStyle="1">
    <w:name w:val="Grid Table 4 - Accent 3"/>
    <w:basedOn w:val="Tabelanormal"/>
    <w:uiPriority w:val="5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bl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bl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4-Accent4" w:customStyle="1">
    <w:name w:val="Grid Table 4 - Accent 4"/>
    <w:basedOn w:val="Tabelanormal"/>
    <w:uiPriority w:val="5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firstRow">
      <w:rPr>
        <w:rFonts w:ascii="Arial" w:hAnsi="Arial"/>
        <w:b/>
        <w:color w:val="FFFFFF"/>
        <w:sz w:val="22"/>
      </w:rPr>
      <w:tblPr/>
      <w:tcPr>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shd w:val="clear" w:color="FFD865" w:themeColor="accent4" w:themeTint="9A" w:fill="FFD865" w:themeFill="accent4" w:themeFillTint="9A"/>
      </w:tcPr>
    </w:tblStylePr>
    <w:tblStylePr w:type="lastRow">
      <w:rPr>
        <w:b/>
        <w:color w:val="404040"/>
      </w:rPr>
      <w:tblPr/>
      <w:tcPr>
        <w:tcBorders>
          <w:top w:val="single" w:color="FFD865"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4-Accent5" w:customStyle="1">
    <w:name w:val="Grid Table 4 - Accent 5"/>
    <w:basedOn w:val="Tabelanormal"/>
    <w:uiPriority w:val="59"/>
    <w:tblPr>
      <w:tblStyleRowBandSize w:val="1"/>
      <w:tblStyleColBandSize w:val="1"/>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FFFFFF"/>
        <w:sz w:val="22"/>
      </w:rPr>
      <w:tblPr/>
      <w:tcPr>
        <w:tcBorders>
          <w:top w:val="single" w:color="5B9BD5" w:themeColor="accent5" w:sz="4" w:space="0"/>
          <w:left w:val="single" w:color="5B9BD5" w:themeColor="accent5" w:sz="4" w:space="0"/>
          <w:bottom w:val="single" w:color="5B9BD5" w:themeColor="accent5" w:sz="4" w:space="0"/>
          <w:right w:val="single" w:color="5B9BD5" w:themeColor="accent5" w:sz="4" w:space="0"/>
        </w:tcBorders>
        <w:shd w:val="clear" w:color="5B9BD5" w:themeColor="accent5" w:fill="5B9BD5" w:themeFill="accent5"/>
      </w:tcPr>
    </w:tblStylePr>
    <w:tblStylePr w:type="lastRow">
      <w:rPr>
        <w:b/>
        <w:color w:val="404040"/>
      </w:rPr>
      <w:tblPr/>
      <w:tcPr>
        <w:tcBorders>
          <w:top w:val="single" w:color="5B9BD5"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4-Accent6" w:customStyle="1">
    <w:name w:val="Grid Table 4 - Accent 6"/>
    <w:basedOn w:val="Tabelanormal"/>
    <w:uiPriority w:val="5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bl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bl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TabeladeGrade5Escura">
    <w:name w:val="Grid Table 5 Dark"/>
    <w:basedOn w:val="Tabelanormal"/>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styleId="GridTable5Dark-Accent1" w:customStyle="1">
    <w:name w:val="Grid Table 5 Dark- Accent 1"/>
    <w:basedOn w:val="Tabelanormal"/>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color="FFFFFF" w:themeColor="light1" w:sz="4" w:space="0"/>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styleId="GridTable5Dark-Accent2" w:customStyle="1">
    <w:name w:val="Grid Table 5 Dark - Accent 2"/>
    <w:basedOn w:val="Tabelanormal"/>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styleId="GridTable5Dark-Accent3" w:customStyle="1">
    <w:name w:val="Grid Table 5 Dark - Accent 3"/>
    <w:basedOn w:val="Tabelanormal"/>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styleId="GridTable5Dark-Accent4" w:customStyle="1">
    <w:name w:val="Grid Table 5 Dark- Accent 4"/>
    <w:basedOn w:val="Tabelanormal"/>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styleId="GridTable5Dark-Accent5" w:customStyle="1">
    <w:name w:val="Grid Table 5 Dark - Accent 5"/>
    <w:basedOn w:val="Tabelanormal"/>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color="FFFFFF" w:themeColor="light1" w:sz="4" w:space="0"/>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styleId="GridTable5Dark-Accent6" w:customStyle="1">
    <w:name w:val="Grid Table 5 Dark - Accent 6"/>
    <w:basedOn w:val="Tabelanormal"/>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TabeladeGrade6Colorida">
    <w:name w:val="Grid Table 6 Colorful"/>
    <w:basedOn w:val="Tabelanormal"/>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firstRow">
      <w:rPr>
        <w:b/>
        <w:color w:val="7F7F7F" w:themeColor="text1" w:themeTint="80" w:themeShade="95"/>
      </w:rPr>
      <w:tblPr/>
      <w:tcPr>
        <w:tcBorders>
          <w:bottom w:val="single" w:color="7F7F7F" w:themeColor="text1" w:themeTint="80" w:sz="12" w:space="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GridTable6Colorful-Accent1" w:customStyle="1">
    <w:name w:val="Grid Table 6 Colorful - Accent 1"/>
    <w:basedOn w:val="Tabelanormal"/>
    <w:uiPriority w:val="99"/>
    <w:tblPr>
      <w:tblStyleRowBandSize w:val="1"/>
      <w:tblStyleColBandSize w:val="1"/>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firstRow">
      <w:rPr>
        <w:b/>
        <w:color w:val="A0B7E1" w:themeColor="accent1" w:themeTint="80" w:themeShade="95"/>
      </w:rPr>
      <w:tblPr/>
      <w:tcPr>
        <w:tcBorders>
          <w:bottom w:val="single" w:color="A0B7E1" w:themeColor="accent1" w:themeTint="80" w:sz="12" w:space="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styleId="GridTable6Colorful-Accent2" w:customStyle="1">
    <w:name w:val="Grid Table 6 Colorful - Accent 2"/>
    <w:basedOn w:val="Tabelanormal"/>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firstRow">
      <w:rPr>
        <w:b/>
        <w:color w:val="F4B184" w:themeColor="accent2" w:themeTint="97" w:themeShade="95"/>
      </w:rPr>
      <w:tblPr/>
      <w:tcPr>
        <w:tcBorders>
          <w:bottom w:val="single" w:color="F4B184" w:themeColor="accent2" w:themeTint="97" w:sz="12" w:space="0"/>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ridTable6Colorful-Accent3" w:customStyle="1">
    <w:name w:val="Grid Table 6 Colorful - Accent 3"/>
    <w:basedOn w:val="Tabelanormal"/>
    <w:uiPriority w:val="99"/>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E" w:themeShade="95"/>
      </w:rPr>
      <w:tblPr/>
      <w:tcPr>
        <w:tcBorders>
          <w:bottom w:val="single" w:color="A5A5A5" w:themeColor="accent3" w:themeTint="FE" w:sz="12" w:space="0"/>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ridTable6Colorful-Accent4" w:customStyle="1">
    <w:name w:val="Grid Table 6 Colorful - Accent 4"/>
    <w:basedOn w:val="Tabelanormal"/>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firstRow">
      <w:rPr>
        <w:b/>
        <w:color w:val="FFD865" w:themeColor="accent4" w:themeTint="9A" w:themeShade="95"/>
      </w:rPr>
      <w:tblPr/>
      <w:tcPr>
        <w:tcBorders>
          <w:bottom w:val="single" w:color="FFD865" w:themeColor="accent4" w:themeTint="9A" w:sz="12" w:space="0"/>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ridTable6Colorful-Accent5" w:customStyle="1">
    <w:name w:val="Grid Table 6 Colorful - Accent 5"/>
    <w:basedOn w:val="Tabelanormal"/>
    <w:uiPriority w:val="99"/>
    <w:tblPr>
      <w:tblStyleRowBandSize w:val="1"/>
      <w:tblStyleColBandSize w:val="1"/>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firstRow">
      <w:rPr>
        <w:b/>
        <w:color w:val="245A8D" w:themeColor="accent5" w:themeShade="95"/>
      </w:rPr>
      <w:tblPr/>
      <w:tcPr>
        <w:tcBorders>
          <w:bottom w:val="single" w:color="5B9BD5" w:themeColor="accent5" w:sz="12" w:space="0"/>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styleId="GridTable6Colorful-Accent6" w:customStyle="1">
    <w:name w:val="Grid Table 6 Colorful - Accent 6"/>
    <w:basedOn w:val="Tabelanormal"/>
    <w:uiPriority w:val="99"/>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45A8D" w:themeColor="accent5" w:themeShade="95"/>
      </w:rPr>
      <w:tblPr/>
      <w:tcPr>
        <w:tcBorders>
          <w:bottom w:val="single" w:color="70AD47" w:themeColor="accent6" w:sz="12" w:space="0"/>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styleId="TabeladeGrade7Colorida">
    <w:name w:val="Grid Table 7 Colorful"/>
    <w:basedOn w:val="Tabelanormal"/>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firstRow">
      <w:rPr>
        <w:rFonts w:ascii="Arial" w:hAnsi="Arial"/>
        <w:b/>
        <w:color w:val="7F7F7F" w:themeColor="text1" w:themeTint="80" w:themeShade="95"/>
        <w:sz w:val="22"/>
      </w:rPr>
      <w:tblPr/>
      <w:tcPr>
        <w:tcBorders>
          <w:top w:val="none" w:color="000000" w:sz="4" w:space="0"/>
          <w:left w:val="none" w:color="000000" w:sz="4" w:space="0"/>
          <w:bottom w:val="single" w:color="7F7F7F" w:themeColor="text1" w:themeTint="80" w:sz="4" w:space="0"/>
          <w:right w:val="none" w:color="000000" w:sz="4" w:space="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color="7F7F7F" w:themeColor="text1" w:themeTint="80" w:sz="4" w:space="0"/>
          <w:left w:val="none" w:color="000000" w:sz="4" w:space="0"/>
          <w:bottom w:val="none" w:color="000000" w:sz="4" w:space="0"/>
          <w:right w:val="none" w:color="000000" w:sz="4" w:space="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color="000000" w:sz="4" w:space="0"/>
          <w:left w:val="none" w:color="000000" w:sz="4" w:space="0"/>
          <w:bottom w:val="none" w:color="000000" w:sz="4" w:space="0"/>
          <w:right w:val="single" w:color="7F7F7F" w:themeColor="text1" w:themeTint="80" w:sz="4" w:space="0"/>
        </w:tcBorders>
        <w:shd w:val="clear" w:color="FFFFFF" w:fill="auto"/>
      </w:tcPr>
    </w:tblStylePr>
    <w:tblStylePr w:type="lastCol">
      <w:rPr>
        <w:rFonts w:ascii="Arial" w:hAnsi="Arial"/>
        <w:i/>
        <w:color w:val="7F7F7F" w:themeColor="text1" w:themeTint="80" w:themeShade="95"/>
        <w:sz w:val="22"/>
      </w:rPr>
      <w:tblPr/>
      <w:tcPr>
        <w:tcBorders>
          <w:top w:val="none" w:color="000000" w:sz="4" w:space="0"/>
          <w:left w:val="single" w:color="7F7F7F" w:themeColor="text1" w:themeTint="80" w:sz="4" w:space="0"/>
          <w:bottom w:val="none" w:color="000000" w:sz="4" w:space="0"/>
          <w:right w:val="none" w:color="000000" w:sz="4" w:space="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GridTable7Colorful-Accent1" w:customStyle="1">
    <w:name w:val="Grid Table 7 Colorful - Accent 1"/>
    <w:basedOn w:val="Tabelanormal"/>
    <w:uiPriority w:val="99"/>
    <w:tblPr>
      <w:tblStyleRowBandSize w:val="1"/>
      <w:tblStyleColBandSize w:val="1"/>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firstRow">
      <w:rPr>
        <w:rFonts w:ascii="Arial" w:hAnsi="Arial"/>
        <w:b/>
        <w:color w:val="A0B7E1" w:themeColor="accent1" w:themeTint="80" w:themeShade="95"/>
        <w:sz w:val="22"/>
      </w:rPr>
      <w:tblPr/>
      <w:tcPr>
        <w:tcBorders>
          <w:top w:val="none" w:color="000000" w:sz="4" w:space="0"/>
          <w:left w:val="none" w:color="000000" w:sz="4" w:space="0"/>
          <w:bottom w:val="single" w:color="A0B7E1" w:themeColor="accent1" w:themeTint="80" w:sz="4" w:space="0"/>
          <w:right w:val="none" w:color="000000" w:sz="4" w:space="0"/>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color="A0B7E1" w:themeColor="accent1" w:themeTint="80" w:sz="4" w:space="0"/>
          <w:left w:val="none" w:color="000000" w:sz="4" w:space="0"/>
          <w:bottom w:val="none" w:color="000000" w:sz="4" w:space="0"/>
          <w:right w:val="none" w:color="000000" w:sz="4" w:space="0"/>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color="000000" w:sz="4" w:space="0"/>
          <w:left w:val="none" w:color="000000" w:sz="4" w:space="0"/>
          <w:bottom w:val="none" w:color="000000" w:sz="4" w:space="0"/>
          <w:right w:val="single" w:color="A0B7E1" w:themeColor="accent1" w:themeTint="80" w:sz="4" w:space="0"/>
        </w:tcBorders>
        <w:shd w:val="clear" w:color="FFFFFF" w:fill="auto"/>
      </w:tcPr>
    </w:tblStylePr>
    <w:tblStylePr w:type="lastCol">
      <w:rPr>
        <w:rFonts w:ascii="Arial" w:hAnsi="Arial"/>
        <w:i/>
        <w:color w:val="A0B7E1" w:themeColor="accent1" w:themeTint="80" w:themeShade="95"/>
        <w:sz w:val="22"/>
      </w:rPr>
      <w:tblPr/>
      <w:tcPr>
        <w:tcBorders>
          <w:top w:val="none" w:color="000000" w:sz="4" w:space="0"/>
          <w:left w:val="single" w:color="A0B7E1" w:themeColor="accent1" w:themeTint="80" w:sz="4" w:space="0"/>
          <w:bottom w:val="none" w:color="000000" w:sz="4" w:space="0"/>
          <w:right w:val="none" w:color="000000" w:sz="4" w:space="0"/>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styleId="GridTable7Colorful-Accent2" w:customStyle="1">
    <w:name w:val="Grid Table 7 Colorful - Accent 2"/>
    <w:basedOn w:val="Tabelanormal"/>
    <w:uiPriority w:val="99"/>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firstRow">
      <w:rPr>
        <w:rFonts w:ascii="Arial" w:hAnsi="Arial"/>
        <w:b/>
        <w:color w:val="F4B184" w:themeColor="accent2" w:themeTint="97" w:themeShade="95"/>
        <w:sz w:val="22"/>
      </w:rPr>
      <w:tblPr/>
      <w:tcPr>
        <w:tcBorders>
          <w:top w:val="none" w:color="000000" w:sz="4" w:space="0"/>
          <w:left w:val="none" w:color="000000" w:sz="4" w:space="0"/>
          <w:bottom w:val="single" w:color="F4B184" w:themeColor="accent2" w:themeTint="97" w:sz="4" w:space="0"/>
          <w:right w:val="none" w:color="000000" w:sz="4" w:space="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color="F4B184" w:themeColor="accent2" w:themeTint="97" w:sz="4" w:space="0"/>
          <w:left w:val="none" w:color="000000" w:sz="4" w:space="0"/>
          <w:bottom w:val="none" w:color="000000" w:sz="4" w:space="0"/>
          <w:right w:val="none" w:color="000000" w:sz="4" w:space="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color="000000" w:sz="4" w:space="0"/>
          <w:left w:val="none" w:color="000000" w:sz="4" w:space="0"/>
          <w:bottom w:val="none" w:color="000000" w:sz="4" w:space="0"/>
          <w:right w:val="single" w:color="F4B184" w:themeColor="accent2" w:themeTint="97" w:sz="4" w:space="0"/>
        </w:tcBorders>
        <w:shd w:val="clear" w:color="FFFFFF" w:fill="auto"/>
      </w:tcPr>
    </w:tblStylePr>
    <w:tblStylePr w:type="lastCol">
      <w:rPr>
        <w:rFonts w:ascii="Arial" w:hAnsi="Arial"/>
        <w:i/>
        <w:color w:val="F4B184" w:themeColor="accent2" w:themeTint="97" w:themeShade="95"/>
        <w:sz w:val="22"/>
      </w:rPr>
      <w:tblPr/>
      <w:tcPr>
        <w:tcBorders>
          <w:top w:val="none" w:color="000000" w:sz="4" w:space="0"/>
          <w:left w:val="single" w:color="F4B184" w:themeColor="accent2" w:themeTint="97" w:sz="4" w:space="0"/>
          <w:bottom w:val="none" w:color="000000" w:sz="4" w:space="0"/>
          <w:right w:val="none" w:color="000000" w:sz="4" w:space="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ridTable7Colorful-Accent3" w:customStyle="1">
    <w:name w:val="Grid Table 7 Colorful - Accent 3"/>
    <w:basedOn w:val="Tabelanormal"/>
    <w:uiPriority w:val="99"/>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E" w:themeShade="95"/>
        <w:sz w:val="22"/>
      </w:rPr>
      <w:tblPr/>
      <w:tcPr>
        <w:tcBorders>
          <w:top w:val="none" w:color="000000" w:sz="4" w:space="0"/>
          <w:left w:val="none" w:color="000000" w:sz="4" w:space="0"/>
          <w:bottom w:val="single" w:color="A5A5A5" w:themeColor="accent3" w:themeTint="FE" w:sz="4" w:space="0"/>
          <w:right w:val="none" w:color="000000" w:sz="4" w:space="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color="A5A5A5" w:themeColor="accent3" w:themeTint="FE" w:sz="4" w:space="0"/>
          <w:left w:val="none" w:color="000000" w:sz="4" w:space="0"/>
          <w:bottom w:val="none" w:color="000000" w:sz="4" w:space="0"/>
          <w:right w:val="none" w:color="000000" w:sz="4" w:space="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color="000000" w:sz="4" w:space="0"/>
          <w:left w:val="none" w:color="000000" w:sz="4" w:space="0"/>
          <w:bottom w:val="none" w:color="000000" w:sz="4" w:space="0"/>
          <w:right w:val="single" w:color="A5A5A5" w:themeColor="accent3" w:themeTint="FE" w:sz="4" w:space="0"/>
        </w:tcBorders>
        <w:shd w:val="clear" w:color="FFFFFF" w:fill="auto"/>
      </w:tcPr>
    </w:tblStylePr>
    <w:tblStylePr w:type="lastCol">
      <w:rPr>
        <w:rFonts w:ascii="Arial" w:hAnsi="Arial"/>
        <w:i/>
        <w:color w:val="A5A5A5" w:themeColor="accent3" w:themeTint="FE" w:themeShade="95"/>
        <w:sz w:val="22"/>
      </w:rPr>
      <w:tblPr/>
      <w:tcPr>
        <w:tcBorders>
          <w:top w:val="none" w:color="000000" w:sz="4" w:space="0"/>
          <w:left w:val="single" w:color="A5A5A5" w:themeColor="accent3" w:themeTint="FE" w:sz="4" w:space="0"/>
          <w:bottom w:val="none" w:color="000000" w:sz="4" w:space="0"/>
          <w:right w:val="none" w:color="000000" w:sz="4" w:space="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ridTable7Colorful-Accent4" w:customStyle="1">
    <w:name w:val="Grid Table 7 Colorful - Accent 4"/>
    <w:basedOn w:val="Tabelanormal"/>
    <w:uiPriority w:val="99"/>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firstRow">
      <w:rPr>
        <w:rFonts w:ascii="Arial" w:hAnsi="Arial"/>
        <w:b/>
        <w:color w:val="FFD865" w:themeColor="accent4" w:themeTint="9A" w:themeShade="95"/>
        <w:sz w:val="22"/>
      </w:rPr>
      <w:tblPr/>
      <w:tcPr>
        <w:tcBorders>
          <w:top w:val="none" w:color="000000" w:sz="4" w:space="0"/>
          <w:left w:val="none" w:color="000000" w:sz="4" w:space="0"/>
          <w:bottom w:val="single" w:color="FFD865" w:themeColor="accent4" w:themeTint="9A" w:sz="4" w:space="0"/>
          <w:right w:val="none" w:color="000000" w:sz="4" w:space="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color="FFD865" w:themeColor="accent4" w:themeTint="9A" w:sz="4" w:space="0"/>
          <w:left w:val="none" w:color="000000" w:sz="4" w:space="0"/>
          <w:bottom w:val="none" w:color="000000" w:sz="4" w:space="0"/>
          <w:right w:val="none" w:color="000000" w:sz="4" w:space="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color="000000" w:sz="4" w:space="0"/>
          <w:left w:val="none" w:color="000000" w:sz="4" w:space="0"/>
          <w:bottom w:val="none" w:color="000000" w:sz="4" w:space="0"/>
          <w:right w:val="single" w:color="FFD865" w:themeColor="accent4" w:themeTint="9A" w:sz="4" w:space="0"/>
        </w:tcBorders>
        <w:shd w:val="clear" w:color="FFFFFF" w:fill="auto"/>
      </w:tcPr>
    </w:tblStylePr>
    <w:tblStylePr w:type="lastCol">
      <w:rPr>
        <w:rFonts w:ascii="Arial" w:hAnsi="Arial"/>
        <w:i/>
        <w:color w:val="FFD865" w:themeColor="accent4" w:themeTint="9A" w:themeShade="95"/>
        <w:sz w:val="22"/>
      </w:rPr>
      <w:tblPr/>
      <w:tcPr>
        <w:tcBorders>
          <w:top w:val="none" w:color="000000" w:sz="4" w:space="0"/>
          <w:left w:val="single" w:color="FFD865" w:themeColor="accent4" w:themeTint="9A" w:sz="4" w:space="0"/>
          <w:bottom w:val="none" w:color="000000" w:sz="4" w:space="0"/>
          <w:right w:val="none" w:color="000000" w:sz="4" w:space="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ridTable7Colorful-Accent5" w:customStyle="1">
    <w:name w:val="Grid Table 7 Colorful - Accent 5"/>
    <w:basedOn w:val="Tabelanormal"/>
    <w:uiPriority w:val="99"/>
    <w:tblPr>
      <w:tblStyleRowBandSize w:val="1"/>
      <w:tblStyleColBandSize w:val="1"/>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245A8D" w:themeColor="accent5" w:themeShade="95"/>
        <w:sz w:val="22"/>
      </w:rPr>
      <w:tblPr/>
      <w:tcPr>
        <w:tcBorders>
          <w:top w:val="none" w:color="000000" w:sz="4" w:space="0"/>
          <w:left w:val="none" w:color="000000" w:sz="4" w:space="0"/>
          <w:bottom w:val="single" w:color="A2C6E7" w:themeColor="accent5" w:themeTint="90" w:sz="4" w:space="0"/>
          <w:right w:val="none" w:color="000000" w:sz="4" w:space="0"/>
        </w:tcBorders>
        <w:shd w:val="clear" w:color="FFFFFF" w:themeColor="light1" w:fill="FFFFFF" w:themeFill="light1"/>
      </w:tcPr>
    </w:tblStylePr>
    <w:tblStylePr w:type="lastRow">
      <w:rPr>
        <w:rFonts w:ascii="Arial" w:hAnsi="Arial"/>
        <w:b/>
        <w:color w:val="245A8D" w:themeColor="accent5" w:themeShade="95"/>
        <w:sz w:val="22"/>
      </w:rPr>
      <w:tblPr/>
      <w:tcPr>
        <w:tcBorders>
          <w:top w:val="single" w:color="A2C6E7" w:themeColor="accent5" w:themeTint="90" w:sz="4" w:space="0"/>
          <w:left w:val="none" w:color="000000" w:sz="4" w:space="0"/>
          <w:bottom w:val="none" w:color="000000" w:sz="4" w:space="0"/>
          <w:right w:val="none" w:color="000000" w:sz="4" w:space="0"/>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color="000000" w:sz="4" w:space="0"/>
          <w:left w:val="none" w:color="000000" w:sz="4" w:space="0"/>
          <w:bottom w:val="none" w:color="000000" w:sz="4" w:space="0"/>
          <w:right w:val="single" w:color="A2C6E7" w:themeColor="accent5" w:themeTint="90" w:sz="4" w:space="0"/>
        </w:tcBorders>
        <w:shd w:val="clear" w:color="FFFFFF" w:fill="auto"/>
      </w:tcPr>
    </w:tblStylePr>
    <w:tblStylePr w:type="lastCol">
      <w:rPr>
        <w:rFonts w:ascii="Arial" w:hAnsi="Arial"/>
        <w:i/>
        <w:color w:val="245A8D" w:themeColor="accent5" w:themeShade="95"/>
        <w:sz w:val="22"/>
      </w:rPr>
      <w:tblPr/>
      <w:tcPr>
        <w:tcBorders>
          <w:top w:val="none" w:color="000000" w:sz="4" w:space="0"/>
          <w:left w:val="single" w:color="A2C6E7" w:themeColor="accent5" w:themeTint="90" w:sz="4" w:space="0"/>
          <w:bottom w:val="none" w:color="000000" w:sz="4" w:space="0"/>
          <w:right w:val="none" w:color="000000" w:sz="4" w:space="0"/>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styleId="GridTable7Colorful-Accent6" w:customStyle="1">
    <w:name w:val="Grid Table 7 Colorful - Accent 6"/>
    <w:basedOn w:val="Tabelanormal"/>
    <w:uiPriority w:val="99"/>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5"/>
        <w:sz w:val="22"/>
      </w:rPr>
      <w:tblPr/>
      <w:tcPr>
        <w:tcBorders>
          <w:top w:val="none" w:color="000000" w:sz="4" w:space="0"/>
          <w:left w:val="none" w:color="000000" w:sz="4" w:space="0"/>
          <w:bottom w:val="single" w:color="ADD394" w:themeColor="accent6" w:themeTint="90" w:sz="4" w:space="0"/>
          <w:right w:val="none" w:color="000000" w:sz="4" w:space="0"/>
        </w:tcBorders>
        <w:shd w:val="clear" w:color="FFFFFF" w:themeColor="light1" w:fill="FFFFFF" w:themeFill="light1"/>
      </w:tcPr>
    </w:tblStylePr>
    <w:tblStylePr w:type="lastRow">
      <w:rPr>
        <w:rFonts w:ascii="Arial" w:hAnsi="Arial"/>
        <w:b/>
        <w:color w:val="416429" w:themeColor="accent6" w:themeShade="95"/>
        <w:sz w:val="22"/>
      </w:rPr>
      <w:tblPr/>
      <w:tcPr>
        <w:tcBorders>
          <w:top w:val="single" w:color="ADD394" w:themeColor="accent6" w:themeTint="90" w:sz="4" w:space="0"/>
          <w:left w:val="none" w:color="000000" w:sz="4" w:space="0"/>
          <w:bottom w:val="none" w:color="000000" w:sz="4" w:space="0"/>
          <w:right w:val="none" w:color="000000" w:sz="4" w:space="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color="000000" w:sz="4" w:space="0"/>
          <w:left w:val="none" w:color="000000" w:sz="4" w:space="0"/>
          <w:bottom w:val="none" w:color="000000" w:sz="4" w:space="0"/>
          <w:right w:val="single" w:color="ADD394" w:themeColor="accent6" w:themeTint="90" w:sz="4" w:space="0"/>
        </w:tcBorders>
        <w:shd w:val="clear" w:color="FFFFFF" w:fill="auto"/>
      </w:tcPr>
    </w:tblStylePr>
    <w:tblStylePr w:type="lastCol">
      <w:rPr>
        <w:rFonts w:ascii="Arial" w:hAnsi="Arial"/>
        <w:i/>
        <w:color w:val="416429" w:themeColor="accent6" w:themeShade="95"/>
        <w:sz w:val="22"/>
      </w:rPr>
      <w:tblPr/>
      <w:tcPr>
        <w:tcBorders>
          <w:top w:val="none" w:color="000000" w:sz="4" w:space="0"/>
          <w:left w:val="single" w:color="ADD394" w:themeColor="accent6" w:themeTint="90" w:sz="4" w:space="0"/>
          <w:bottom w:val="none" w:color="000000" w:sz="4" w:space="0"/>
          <w:right w:val="none" w:color="000000" w:sz="4" w:space="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TabeladeLista1Clara">
    <w:name w:val="List Table 1 Light"/>
    <w:basedOn w:val="Tabelanormal"/>
    <w:uiPriority w:val="99"/>
    <w:tblPr>
      <w:tblStyleRowBandSize w:val="1"/>
      <w:tblStyleColBandSize w:val="1"/>
    </w:tblPr>
    <w:tblStylePr w:type="firstRow">
      <w:rPr>
        <w:b/>
        <w:color w:val="404040"/>
      </w:rPr>
      <w:tblPr/>
      <w:tcPr>
        <w:tcBorders>
          <w:top w:val="none" w:color="000000" w:sz="4" w:space="0"/>
          <w:left w:val="none" w:color="000000" w:sz="4" w:space="0"/>
          <w:bottom w:val="single" w:color="000000" w:themeColor="text1" w:sz="4" w:space="0"/>
          <w:right w:val="none" w:color="000000" w:sz="4" w:space="0"/>
        </w:tcBorders>
      </w:tcPr>
    </w:tblStylePr>
    <w:tblStylePr w:type="lastRow">
      <w:rPr>
        <w:b/>
        <w:color w:val="404040"/>
      </w:rPr>
      <w:tblPr/>
      <w:tcPr>
        <w:tcBorders>
          <w:top w:val="single" w:color="000000" w:themeColor="text1" w:sz="4" w:space="0"/>
          <w:left w:val="none" w:color="000000" w:sz="4" w:space="0"/>
          <w:bottom w:val="none" w:color="000000" w:sz="4" w:space="0"/>
          <w:right w:val="none" w:color="000000" w:sz="4" w:space="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ListTable1Light-Accent1" w:customStyle="1">
    <w:name w:val="List Table 1 Light - Accent 1"/>
    <w:basedOn w:val="Tabelanormal"/>
    <w:uiPriority w:val="99"/>
    <w:tblPr>
      <w:tblStyleRowBandSize w:val="1"/>
      <w:tblStyleColBandSize w:val="1"/>
    </w:tblPr>
    <w:tblStylePr w:type="firstRow">
      <w:rPr>
        <w:b/>
        <w:color w:val="404040"/>
      </w:rPr>
      <w:tblPr/>
      <w:tcPr>
        <w:tcBorders>
          <w:top w:val="none" w:color="000000" w:sz="4" w:space="0"/>
          <w:left w:val="none" w:color="000000" w:sz="4" w:space="0"/>
          <w:bottom w:val="single" w:color="4472C4" w:themeColor="accent1" w:sz="4" w:space="0"/>
          <w:right w:val="none" w:color="000000" w:sz="4" w:space="0"/>
        </w:tcBorders>
      </w:tcPr>
    </w:tblStylePr>
    <w:tblStylePr w:type="lastRow">
      <w:rPr>
        <w:b/>
        <w:color w:val="404040"/>
      </w:rPr>
      <w:tblPr/>
      <w:tcPr>
        <w:tcBorders>
          <w:top w:val="single" w:color="4472C4" w:themeColor="accent1" w:sz="4" w:space="0"/>
          <w:left w:val="none" w:color="000000" w:sz="4" w:space="0"/>
          <w:bottom w:val="none" w:color="000000" w:sz="4" w:space="0"/>
          <w:right w:val="none" w:color="000000" w:sz="4" w:space="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styleId="ListTable1Light-Accent2" w:customStyle="1">
    <w:name w:val="List Table 1 Light - Accent 2"/>
    <w:basedOn w:val="Tabelanormal"/>
    <w:uiPriority w:val="99"/>
    <w:tblPr>
      <w:tblStyleRowBandSize w:val="1"/>
      <w:tblStyleColBandSize w:val="1"/>
    </w:tblPr>
    <w:tblStylePr w:type="firstRow">
      <w:rPr>
        <w:b/>
        <w:color w:val="404040"/>
      </w:rPr>
      <w:tblPr/>
      <w:tcPr>
        <w:tcBorders>
          <w:top w:val="none" w:color="000000" w:sz="4" w:space="0"/>
          <w:left w:val="none" w:color="000000" w:sz="4" w:space="0"/>
          <w:bottom w:val="single" w:color="ED7D31" w:themeColor="accent2" w:sz="4" w:space="0"/>
          <w:right w:val="none" w:color="000000" w:sz="4" w:space="0"/>
        </w:tcBorders>
      </w:tcPr>
    </w:tblStylePr>
    <w:tblStylePr w:type="lastRow">
      <w:rPr>
        <w:b/>
        <w:color w:val="404040"/>
      </w:rPr>
      <w:tblPr/>
      <w:tcPr>
        <w:tcBorders>
          <w:top w:val="single" w:color="ED7D31" w:themeColor="accent2" w:sz="4" w:space="0"/>
          <w:left w:val="none" w:color="000000" w:sz="4" w:space="0"/>
          <w:bottom w:val="none" w:color="000000" w:sz="4" w:space="0"/>
          <w:right w:val="none" w:color="000000" w:sz="4" w:space="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styleId="ListTable1Light-Accent3" w:customStyle="1">
    <w:name w:val="List Table 1 Light - Accent 3"/>
    <w:basedOn w:val="Tabelanormal"/>
    <w:uiPriority w:val="99"/>
    <w:tblPr>
      <w:tblStyleRowBandSize w:val="1"/>
      <w:tblStyleColBandSize w:val="1"/>
    </w:tblPr>
    <w:tblStylePr w:type="firstRow">
      <w:rPr>
        <w:b/>
        <w:color w:val="404040"/>
      </w:rPr>
      <w:tblPr/>
      <w:tcPr>
        <w:tcBorders>
          <w:top w:val="none" w:color="000000" w:sz="4" w:space="0"/>
          <w:left w:val="none" w:color="000000" w:sz="4" w:space="0"/>
          <w:bottom w:val="single" w:color="A5A5A5" w:themeColor="accent3" w:sz="4" w:space="0"/>
          <w:right w:val="none" w:color="000000" w:sz="4" w:space="0"/>
        </w:tcBorders>
      </w:tcPr>
    </w:tblStylePr>
    <w:tblStylePr w:type="lastRow">
      <w:rPr>
        <w:b/>
        <w:color w:val="404040"/>
      </w:rPr>
      <w:tblPr/>
      <w:tcPr>
        <w:tcBorders>
          <w:top w:val="single" w:color="A5A5A5" w:themeColor="accent3" w:sz="4" w:space="0"/>
          <w:left w:val="none" w:color="000000" w:sz="4" w:space="0"/>
          <w:bottom w:val="none" w:color="000000" w:sz="4" w:space="0"/>
          <w:right w:val="none" w:color="000000" w:sz="4" w:space="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styleId="ListTable1Light-Accent4" w:customStyle="1">
    <w:name w:val="List Table 1 Light - Accent 4"/>
    <w:basedOn w:val="Tabelanormal"/>
    <w:uiPriority w:val="99"/>
    <w:tblPr>
      <w:tblStyleRowBandSize w:val="1"/>
      <w:tblStyleColBandSize w:val="1"/>
    </w:tblPr>
    <w:tblStylePr w:type="firstRow">
      <w:rPr>
        <w:b/>
        <w:color w:val="404040"/>
      </w:rPr>
      <w:tblPr/>
      <w:tcPr>
        <w:tcBorders>
          <w:top w:val="none" w:color="000000" w:sz="4" w:space="0"/>
          <w:left w:val="none" w:color="000000" w:sz="4" w:space="0"/>
          <w:bottom w:val="single" w:color="FFC000" w:themeColor="accent4" w:sz="4" w:space="0"/>
          <w:right w:val="none" w:color="000000" w:sz="4" w:space="0"/>
        </w:tcBorders>
      </w:tcPr>
    </w:tblStylePr>
    <w:tblStylePr w:type="lastRow">
      <w:rPr>
        <w:b/>
        <w:color w:val="404040"/>
      </w:rPr>
      <w:tblPr/>
      <w:tcPr>
        <w:tcBorders>
          <w:top w:val="single" w:color="FFC000" w:themeColor="accent4" w:sz="4" w:space="0"/>
          <w:left w:val="none" w:color="000000" w:sz="4" w:space="0"/>
          <w:bottom w:val="none" w:color="000000" w:sz="4" w:space="0"/>
          <w:right w:val="none" w:color="000000" w:sz="4" w:space="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styleId="ListTable1Light-Accent5" w:customStyle="1">
    <w:name w:val="List Table 1 Light - Accent 5"/>
    <w:basedOn w:val="Tabelanormal"/>
    <w:uiPriority w:val="99"/>
    <w:tblPr>
      <w:tblStyleRowBandSize w:val="1"/>
      <w:tblStyleColBandSize w:val="1"/>
    </w:tblPr>
    <w:tblStylePr w:type="firstRow">
      <w:rPr>
        <w:b/>
        <w:color w:val="404040"/>
      </w:rPr>
      <w:tblPr/>
      <w:tcPr>
        <w:tcBorders>
          <w:top w:val="none" w:color="000000" w:sz="4" w:space="0"/>
          <w:left w:val="none" w:color="000000" w:sz="4" w:space="0"/>
          <w:bottom w:val="single" w:color="5B9BD5" w:themeColor="accent5" w:sz="4" w:space="0"/>
          <w:right w:val="none" w:color="000000" w:sz="4" w:space="0"/>
        </w:tcBorders>
      </w:tcPr>
    </w:tblStylePr>
    <w:tblStylePr w:type="lastRow">
      <w:rPr>
        <w:b/>
        <w:color w:val="404040"/>
      </w:rPr>
      <w:tblPr/>
      <w:tcPr>
        <w:tcBorders>
          <w:top w:val="single" w:color="5B9BD5" w:themeColor="accent5" w:sz="4" w:space="0"/>
          <w:left w:val="none" w:color="000000" w:sz="4" w:space="0"/>
          <w:bottom w:val="none" w:color="000000" w:sz="4" w:space="0"/>
          <w:right w:val="none" w:color="000000" w:sz="4" w:space="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styleId="ListTable1Light-Accent6" w:customStyle="1">
    <w:name w:val="List Table 1 Light - Accent 6"/>
    <w:basedOn w:val="Tabelanormal"/>
    <w:uiPriority w:val="99"/>
    <w:tblPr>
      <w:tblStyleRowBandSize w:val="1"/>
      <w:tblStyleColBandSize w:val="1"/>
    </w:tblPr>
    <w:tblStylePr w:type="firstRow">
      <w:rPr>
        <w:b/>
        <w:color w:val="404040"/>
      </w:rPr>
      <w:tblPr/>
      <w:tcPr>
        <w:tcBorders>
          <w:top w:val="none" w:color="000000" w:sz="4" w:space="0"/>
          <w:left w:val="none" w:color="000000" w:sz="4" w:space="0"/>
          <w:bottom w:val="single" w:color="70AD47" w:themeColor="accent6" w:sz="4" w:space="0"/>
          <w:right w:val="none" w:color="000000" w:sz="4" w:space="0"/>
        </w:tcBorders>
      </w:tcPr>
    </w:tblStylePr>
    <w:tblStylePr w:type="lastRow">
      <w:rPr>
        <w:b/>
        <w:color w:val="404040"/>
      </w:rPr>
      <w:tblPr/>
      <w:tcPr>
        <w:tcBorders>
          <w:top w:val="single" w:color="70AD47" w:themeColor="accent6" w:sz="4" w:space="0"/>
          <w:left w:val="none" w:color="000000" w:sz="4" w:space="0"/>
          <w:bottom w:val="none" w:color="000000" w:sz="4" w:space="0"/>
          <w:right w:val="none" w:color="000000" w:sz="4" w:space="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TabeladeLista2">
    <w:name w:val="List Table 2"/>
    <w:basedOn w:val="Tabelanormal"/>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firstRow">
      <w:rPr>
        <w:rFonts w:ascii="Arial" w:hAnsi="Arial"/>
        <w:b/>
        <w:color w:val="404040"/>
        <w:sz w:val="22"/>
      </w:rPr>
      <w:tbl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Row">
      <w:rPr>
        <w:rFonts w:ascii="Arial" w:hAnsi="Arial"/>
        <w:b/>
        <w:color w:val="404040"/>
        <w:sz w:val="22"/>
      </w:rPr>
      <w:tbl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2-Accent1" w:customStyle="1">
    <w:name w:val="List Table 2 - Accent 1"/>
    <w:basedOn w:val="Tabelanormal"/>
    <w:uiPriority w:val="99"/>
    <w:tblPr>
      <w:tblStyleRowBandSize w:val="1"/>
      <w:tblStyleColBandSize w:val="1"/>
      <w:tblBorders>
        <w:top w:val="single" w:color="95AFDD" w:themeColor="accent1" w:themeTint="90" w:sz="4" w:space="0"/>
        <w:bottom w:val="single" w:color="95AFDD" w:themeColor="accent1" w:themeTint="90" w:sz="4" w:space="0"/>
        <w:insideH w:val="single" w:color="95AFDD" w:themeColor="accent1" w:themeTint="90" w:sz="4" w:space="0"/>
      </w:tblBorders>
    </w:tblPr>
    <w:tblStylePr w:type="firstRow">
      <w:rPr>
        <w:rFonts w:ascii="Arial" w:hAnsi="Arial"/>
        <w:b/>
        <w:color w:val="404040"/>
        <w:sz w:val="22"/>
      </w:rPr>
      <w:tbl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Row">
      <w:rPr>
        <w:rFonts w:ascii="Arial" w:hAnsi="Arial"/>
        <w:b/>
        <w:color w:val="404040"/>
        <w:sz w:val="22"/>
      </w:rPr>
      <w:tbl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styleId="ListTable2-Accent2" w:customStyle="1">
    <w:name w:val="List Table 2 - Accent 2"/>
    <w:basedOn w:val="Tabelanormal"/>
    <w:uiPriority w:val="99"/>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bl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Row">
      <w:rPr>
        <w:rFonts w:ascii="Arial" w:hAnsi="Arial"/>
        <w:b/>
        <w:color w:val="404040"/>
        <w:sz w:val="22"/>
      </w:rPr>
      <w:tbl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2-Accent3" w:customStyle="1">
    <w:name w:val="List Table 2 - Accent 3"/>
    <w:basedOn w:val="Tabelanormal"/>
    <w:uiPriority w:val="99"/>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bl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Row">
      <w:rPr>
        <w:rFonts w:ascii="Arial" w:hAnsi="Arial"/>
        <w:b/>
        <w:color w:val="404040"/>
        <w:sz w:val="22"/>
      </w:rPr>
      <w:tbl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2-Accent4" w:customStyle="1">
    <w:name w:val="List Table 2 - Accent 4"/>
    <w:basedOn w:val="Tabelanormal"/>
    <w:uiPriority w:val="99"/>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Pr>
    <w:tblStylePr w:type="firstRow">
      <w:rPr>
        <w:rFonts w:ascii="Arial" w:hAnsi="Arial"/>
        <w:b/>
        <w:color w:val="404040"/>
        <w:sz w:val="22"/>
      </w:rPr>
      <w:tbl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Row">
      <w:rPr>
        <w:rFonts w:ascii="Arial" w:hAnsi="Arial"/>
        <w:b/>
        <w:color w:val="404040"/>
        <w:sz w:val="22"/>
      </w:rPr>
      <w:tbl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2-Accent5" w:customStyle="1">
    <w:name w:val="List Table 2 - Accent 5"/>
    <w:basedOn w:val="Tabelanormal"/>
    <w:uiPriority w:val="99"/>
    <w:tblPr>
      <w:tblStyleRowBandSize w:val="1"/>
      <w:tblStyleColBandSize w:val="1"/>
      <w:tblBorders>
        <w:top w:val="single" w:color="A2C6E7" w:themeColor="accent5" w:themeTint="90" w:sz="4" w:space="0"/>
        <w:bottom w:val="single" w:color="A2C6E7" w:themeColor="accent5" w:themeTint="90" w:sz="4" w:space="0"/>
        <w:insideH w:val="single" w:color="A2C6E7" w:themeColor="accent5" w:themeTint="90" w:sz="4" w:space="0"/>
      </w:tblBorders>
    </w:tblPr>
    <w:tblStylePr w:type="firstRow">
      <w:rPr>
        <w:rFonts w:ascii="Arial" w:hAnsi="Arial"/>
        <w:b/>
        <w:color w:val="404040"/>
        <w:sz w:val="22"/>
      </w:rPr>
      <w:tbl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Row">
      <w:rPr>
        <w:rFonts w:ascii="Arial" w:hAnsi="Arial"/>
        <w:b/>
        <w:color w:val="404040"/>
        <w:sz w:val="22"/>
      </w:rPr>
      <w:tbl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styleId="ListTable2-Accent6" w:customStyle="1">
    <w:name w:val="List Table 2 - Accent 6"/>
    <w:basedOn w:val="Tabelanormal"/>
    <w:uiPriority w:val="99"/>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bl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Row">
      <w:rPr>
        <w:rFonts w:ascii="Arial" w:hAnsi="Arial"/>
        <w:b/>
        <w:color w:val="404040"/>
        <w:sz w:val="22"/>
      </w:rPr>
      <w:tbl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TabeladeLista3">
    <w:name w:val="List Table 3"/>
    <w:basedOn w:val="Tabelanormal"/>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color="000000" w:themeColor="text1" w:sz="4" w:space="0"/>
          <w:right w:val="single" w:color="000000" w:themeColor="text1" w:sz="4" w:space="0"/>
        </w:tcBorders>
      </w:tcPr>
    </w:tblStylePr>
    <w:tblStylePr w:type="band1Horz">
      <w:rPr>
        <w:rFonts w:ascii="Arial" w:hAnsi="Arial"/>
        <w:color w:val="404040"/>
        <w:sz w:val="22"/>
      </w:rPr>
      <w:tblPr/>
      <w:tcPr>
        <w:tcBorders>
          <w:top w:val="single" w:color="000000" w:themeColor="text1" w:sz="4" w:space="0"/>
          <w:bottom w:val="single" w:color="000000" w:themeColor="text1" w:sz="4" w:space="0"/>
        </w:tcBorders>
      </w:tcPr>
    </w:tblStylePr>
  </w:style>
  <w:style w:type="table" w:styleId="ListTable3-Accent1" w:customStyle="1">
    <w:name w:val="List Table 3 - Accent 1"/>
    <w:basedOn w:val="Tabelanormal"/>
    <w:uiPriority w:val="99"/>
    <w:tblPr>
      <w:tblStyleRowBandSize w:val="1"/>
      <w:tblStyleColBandSize w:val="1"/>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color="4472C4" w:themeColor="accent1" w:sz="4" w:space="0"/>
          <w:right w:val="single" w:color="4472C4" w:themeColor="accent1" w:sz="4" w:space="0"/>
        </w:tcBorders>
      </w:tcPr>
    </w:tblStylePr>
    <w:tblStylePr w:type="band1Horz">
      <w:rPr>
        <w:rFonts w:ascii="Arial" w:hAnsi="Arial"/>
        <w:color w:val="404040"/>
        <w:sz w:val="22"/>
      </w:rPr>
      <w:tblPr/>
      <w:tcPr>
        <w:tcBorders>
          <w:top w:val="single" w:color="4472C4" w:themeColor="accent1" w:sz="4" w:space="0"/>
          <w:bottom w:val="single" w:color="4472C4" w:themeColor="accent1" w:sz="4" w:space="0"/>
        </w:tcBorders>
      </w:tcPr>
    </w:tblStylePr>
  </w:style>
  <w:style w:type="table" w:styleId="ListTable3-Accent2" w:customStyle="1">
    <w:name w:val="List Table 3 - Accent 2"/>
    <w:basedOn w:val="Tabelanormal"/>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color="F4B184" w:themeColor="accent2" w:themeTint="97" w:sz="4" w:space="0"/>
          <w:right w:val="single" w:color="F4B184" w:themeColor="accent2" w:themeTint="97" w:sz="4" w:space="0"/>
        </w:tcBorders>
      </w:tcPr>
    </w:tblStylePr>
    <w:tblStylePr w:type="band1Horz">
      <w:rPr>
        <w:rFonts w:ascii="Arial" w:hAnsi="Arial"/>
        <w:color w:val="404040"/>
        <w:sz w:val="22"/>
      </w:rPr>
      <w:tblPr/>
      <w:tcPr>
        <w:tcBorders>
          <w:top w:val="single" w:color="F4B184" w:themeColor="accent2" w:themeTint="97" w:sz="4" w:space="0"/>
          <w:bottom w:val="single" w:color="F4B184" w:themeColor="accent2" w:themeTint="97" w:sz="4" w:space="0"/>
        </w:tcBorders>
      </w:tcPr>
    </w:tblStylePr>
  </w:style>
  <w:style w:type="table" w:styleId="ListTable3-Accent3" w:customStyle="1">
    <w:name w:val="List Table 3 - Accent 3"/>
    <w:basedOn w:val="Tabelanormal"/>
    <w:uiPriority w:val="99"/>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blPr/>
      <w:tcPr>
        <w:tcBorders>
          <w:top w:val="single" w:color="C9C9C9" w:themeColor="accent3" w:themeTint="98" w:sz="4" w:space="0"/>
          <w:bottom w:val="single" w:color="C9C9C9" w:themeColor="accent3" w:themeTint="98" w:sz="4" w:space="0"/>
        </w:tcBorders>
      </w:tcPr>
    </w:tblStylePr>
  </w:style>
  <w:style w:type="table" w:styleId="ListTable3-Accent4" w:customStyle="1">
    <w:name w:val="List Table 3 - Accent 4"/>
    <w:basedOn w:val="Tabelanormal"/>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color="FFD865" w:themeColor="accent4" w:themeTint="9A" w:sz="4" w:space="0"/>
          <w:right w:val="single" w:color="FFD865" w:themeColor="accent4" w:themeTint="9A" w:sz="4" w:space="0"/>
        </w:tcBorders>
      </w:tcPr>
    </w:tblStylePr>
    <w:tblStylePr w:type="band1Horz">
      <w:rPr>
        <w:rFonts w:ascii="Arial" w:hAnsi="Arial"/>
        <w:color w:val="404040"/>
        <w:sz w:val="22"/>
      </w:rPr>
      <w:tblPr/>
      <w:tcPr>
        <w:tcBorders>
          <w:top w:val="single" w:color="FFD865" w:themeColor="accent4" w:themeTint="9A" w:sz="4" w:space="0"/>
          <w:bottom w:val="single" w:color="FFD865" w:themeColor="accent4" w:themeTint="9A" w:sz="4" w:space="0"/>
        </w:tcBorders>
      </w:tcPr>
    </w:tblStylePr>
  </w:style>
  <w:style w:type="table" w:styleId="ListTable3-Accent5" w:customStyle="1">
    <w:name w:val="List Table 3 - Accent 5"/>
    <w:basedOn w:val="Tabelanormal"/>
    <w:uiPriority w:val="99"/>
    <w:tblPr>
      <w:tblStyleRowBandSize w:val="1"/>
      <w:tblStyleColBandSize w:val="1"/>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color="9BC2E5" w:themeColor="accent5" w:themeTint="9A" w:sz="4" w:space="0"/>
          <w:right w:val="single" w:color="9BC2E5" w:themeColor="accent5" w:themeTint="9A" w:sz="4" w:space="0"/>
        </w:tcBorders>
      </w:tcPr>
    </w:tblStylePr>
    <w:tblStylePr w:type="band1Horz">
      <w:rPr>
        <w:rFonts w:ascii="Arial" w:hAnsi="Arial"/>
        <w:color w:val="404040"/>
        <w:sz w:val="22"/>
      </w:rPr>
      <w:tblPr/>
      <w:tcPr>
        <w:tcBorders>
          <w:top w:val="single" w:color="9BC2E5" w:themeColor="accent5" w:themeTint="9A" w:sz="4" w:space="0"/>
          <w:bottom w:val="single" w:color="9BC2E5" w:themeColor="accent5" w:themeTint="9A" w:sz="4" w:space="0"/>
        </w:tcBorders>
      </w:tcPr>
    </w:tblStylePr>
  </w:style>
  <w:style w:type="table" w:styleId="ListTable3-Accent6" w:customStyle="1">
    <w:name w:val="List Table 3 - Accent 6"/>
    <w:basedOn w:val="Tabelanormal"/>
    <w:uiPriority w:val="99"/>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blPr/>
      <w:tcPr>
        <w:tcBorders>
          <w:top w:val="single" w:color="A9D08E" w:themeColor="accent6" w:themeTint="98" w:sz="4" w:space="0"/>
          <w:bottom w:val="single" w:color="A9D08E" w:themeColor="accent6" w:themeTint="98" w:sz="4" w:space="0"/>
        </w:tcBorders>
      </w:tcPr>
    </w:tblStylePr>
  </w:style>
  <w:style w:type="table" w:styleId="TabeladeLista4">
    <w:name w:val="List Table 4"/>
    <w:basedOn w:val="Tabelanormal"/>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4-Accent1" w:customStyle="1">
    <w:name w:val="List Table 4 - Accent 1"/>
    <w:basedOn w:val="Tabelanormal"/>
    <w:uiPriority w:val="99"/>
    <w:tblPr>
      <w:tblStyleRowBandSize w:val="1"/>
      <w:tblStyleColBandSize w:val="1"/>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styleId="ListTable4-Accent2" w:customStyle="1">
    <w:name w:val="List Table 4 - Accent 2"/>
    <w:basedOn w:val="Tabelanormal"/>
    <w:uiPriority w:val="9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4-Accent3" w:customStyle="1">
    <w:name w:val="List Table 4 - Accent 3"/>
    <w:basedOn w:val="Tabelanormal"/>
    <w:uiPriority w:val="9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4-Accent4" w:customStyle="1">
    <w:name w:val="List Table 4 - Accent 4"/>
    <w:basedOn w:val="Tabelanormal"/>
    <w:uiPriority w:val="9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4-Accent5" w:customStyle="1">
    <w:name w:val="List Table 4 - Accent 5"/>
    <w:basedOn w:val="Tabelanormal"/>
    <w:uiPriority w:val="99"/>
    <w:tblPr>
      <w:tblStyleRowBandSize w:val="1"/>
      <w:tblStyleColBandSize w:val="1"/>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styleId="ListTable4-Accent6" w:customStyle="1">
    <w:name w:val="List Table 4 - Accent 6"/>
    <w:basedOn w:val="Tabelanormal"/>
    <w:uiPriority w:val="9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TabeladeLista5Escura">
    <w:name w:val="List Table 5 Dark"/>
    <w:basedOn w:val="Tabelanormal"/>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color="7F7F7F" w:themeColor="text1" w:themeTint="80" w:sz="32" w:space="0"/>
          <w:bottom w:val="single" w:color="FFFFFF" w:themeColor="light1" w:sz="12" w:space="0"/>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color="7F7F7F" w:themeColor="text1" w:themeTint="80" w:sz="32" w:space="0"/>
          <w:right w:val="single" w:color="FFFFFF" w:themeColor="light1" w:sz="4" w:space="0"/>
        </w:tcBorders>
      </w:tcPr>
    </w:tblStylePr>
    <w:tblStylePr w:type="lastCol">
      <w:tblPr/>
      <w:tcPr>
        <w:tcBorders>
          <w:left w:val="single" w:color="FFFFFF" w:themeColor="light1" w:sz="4" w:space="0"/>
          <w:right w:val="single" w:color="7F7F7F" w:themeColor="text1" w:themeTint="80" w:sz="32" w:space="0"/>
        </w:tcBorders>
      </w:tcPr>
    </w:tblStylePr>
    <w:tblStylePr w:type="band1Vert">
      <w:tblPr/>
      <w:tcPr>
        <w:tcBorders>
          <w:left w:val="single" w:color="FFFFFF" w:themeColor="light1" w:sz="4" w:space="0"/>
          <w:right w:val="single" w:color="FFFFFF" w:themeColor="light1" w:sz="4" w:space="0"/>
        </w:tcBorders>
        <w:shd w:val="clear" w:color="7F7F7F" w:themeColor="text1" w:themeTint="80" w:fill="7F7F7F" w:themeFill="text1" w:themeFillTint="80"/>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7F7F7F" w:themeColor="text1" w:themeTint="80" w:fill="7F7F7F" w:themeFill="text1" w:themeFillTint="80"/>
      </w:tcPr>
    </w:tblStylePr>
    <w:tblStylePr w:type="band2Horz">
      <w:tblPr/>
      <w:tcPr>
        <w:tcBorders>
          <w:top w:val="single" w:color="FFFFFF" w:themeColor="light1" w:sz="4" w:space="0"/>
          <w:bottom w:val="single" w:color="FFFFFF" w:themeColor="light1" w:sz="4" w:space="0"/>
        </w:tcBorders>
        <w:shd w:val="clear" w:color="7F7F7F" w:themeColor="text1" w:themeTint="80" w:fill="7F7F7F" w:themeFill="text1" w:themeFillTint="80"/>
      </w:tcPr>
    </w:tblStylePr>
  </w:style>
  <w:style w:type="table" w:styleId="ListTable5Dark-Accent1" w:customStyle="1">
    <w:name w:val="List Table 5 Dark - Accent 1"/>
    <w:basedOn w:val="Tabelanormal"/>
    <w:uiPriority w:val="99"/>
    <w:tblPr>
      <w:tblStyleRowBandSize w:val="1"/>
      <w:tblStyleColBandSize w:val="1"/>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shd w:val="clear" w:color="4472C4" w:themeColor="accent1" w:fill="4472C4" w:themeFill="accent1"/>
    </w:tblPr>
    <w:tblStylePr w:type="firstRow">
      <w:rPr>
        <w:rFonts w:ascii="Arial" w:hAnsi="Arial"/>
        <w:b/>
        <w:color w:val="FFFFFF" w:themeColor="light1"/>
        <w:sz w:val="22"/>
      </w:rPr>
      <w:tblPr/>
      <w:tcPr>
        <w:tcBorders>
          <w:top w:val="single" w:color="4472C4" w:themeColor="accent1" w:sz="32" w:space="0"/>
          <w:bottom w:val="single" w:color="FFFFFF" w:themeColor="light1" w:sz="12" w:space="0"/>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color="4472C4" w:themeColor="accent1" w:sz="32" w:space="0"/>
          <w:right w:val="single" w:color="FFFFFF" w:themeColor="light1" w:sz="4" w:space="0"/>
        </w:tcBorders>
      </w:tcPr>
    </w:tblStylePr>
    <w:tblStylePr w:type="lastCol">
      <w:tblPr/>
      <w:tcPr>
        <w:tcBorders>
          <w:left w:val="single" w:color="FFFFFF" w:themeColor="light1" w:sz="4" w:space="0"/>
          <w:right w:val="single" w:color="4472C4" w:themeColor="accent1" w:sz="32" w:space="0"/>
        </w:tcBorders>
      </w:tcPr>
    </w:tblStylePr>
    <w:tblStylePr w:type="band1Vert">
      <w:tblPr/>
      <w:tcPr>
        <w:tcBorders>
          <w:left w:val="single" w:color="FFFFFF" w:themeColor="light1" w:sz="4" w:space="0"/>
          <w:right w:val="single" w:color="FFFFFF" w:themeColor="light1" w:sz="4" w:space="0"/>
        </w:tcBorders>
        <w:shd w:val="clear" w:color="4472C4" w:themeColor="accent1" w:fill="4472C4" w:themeFill="accent1"/>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4472C4" w:themeColor="accent1" w:fill="4472C4" w:themeFill="accent1"/>
      </w:tcPr>
    </w:tblStylePr>
    <w:tblStylePr w:type="band2Horz">
      <w:tblPr/>
      <w:tcPr>
        <w:tcBorders>
          <w:top w:val="single" w:color="FFFFFF" w:themeColor="light1" w:sz="4" w:space="0"/>
          <w:bottom w:val="single" w:color="FFFFFF" w:themeColor="light1" w:sz="4" w:space="0"/>
        </w:tcBorders>
        <w:shd w:val="clear" w:color="4472C4" w:themeColor="accent1" w:fill="4472C4" w:themeFill="accent1"/>
      </w:tcPr>
    </w:tblStylePr>
  </w:style>
  <w:style w:type="table" w:styleId="ListTable5Dark-Accent2" w:customStyle="1">
    <w:name w:val="List Table 5 Dark - Accent 2"/>
    <w:basedOn w:val="Tabelanormal"/>
    <w:uiPriority w:val="99"/>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color="F4B184" w:themeColor="accent2" w:themeTint="97" w:sz="32" w:space="0"/>
          <w:bottom w:val="single" w:color="FFFFFF" w:themeColor="light1" w:sz="12" w:space="0"/>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color="F4B184" w:themeColor="accent2" w:themeTint="97" w:sz="32" w:space="0"/>
          <w:right w:val="single" w:color="FFFFFF" w:themeColor="light1" w:sz="4" w:space="0"/>
        </w:tcBorders>
      </w:tcPr>
    </w:tblStylePr>
    <w:tblStylePr w:type="lastCol">
      <w:tblPr/>
      <w:tcPr>
        <w:tcBorders>
          <w:left w:val="single" w:color="FFFFFF" w:themeColor="light1" w:sz="4" w:space="0"/>
          <w:right w:val="single" w:color="F4B184" w:themeColor="accent2" w:themeTint="97" w:sz="32" w:space="0"/>
        </w:tcBorders>
      </w:tcPr>
    </w:tblStylePr>
    <w:tblStylePr w:type="band1Vert">
      <w:tblPr/>
      <w:tcPr>
        <w:tcBorders>
          <w:left w:val="single" w:color="FFFFFF" w:themeColor="light1" w:sz="4" w:space="0"/>
          <w:right w:val="single" w:color="FFFFFF" w:themeColor="light1" w:sz="4" w:space="0"/>
        </w:tcBorders>
        <w:shd w:val="clear" w:color="F4B184" w:themeColor="accent2" w:themeTint="97" w:fill="F4B184" w:themeFill="accent2" w:themeFillTint="97"/>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F4B184" w:themeColor="accent2" w:themeTint="97" w:fill="F4B184" w:themeFill="accent2" w:themeFillTint="97"/>
      </w:tcPr>
    </w:tblStylePr>
    <w:tblStylePr w:type="band2Horz">
      <w:tblPr/>
      <w:tcPr>
        <w:tcBorders>
          <w:top w:val="single" w:color="FFFFFF" w:themeColor="light1" w:sz="4" w:space="0"/>
          <w:bottom w:val="single" w:color="FFFFFF" w:themeColor="light1" w:sz="4" w:space="0"/>
        </w:tcBorders>
        <w:shd w:val="clear" w:color="F4B184" w:themeColor="accent2" w:themeTint="97" w:fill="F4B184" w:themeFill="accent2" w:themeFillTint="97"/>
      </w:tcPr>
    </w:tblStylePr>
  </w:style>
  <w:style w:type="table" w:styleId="ListTable5Dark-Accent3" w:customStyle="1">
    <w:name w:val="List Table 5 Dark - Accent 3"/>
    <w:basedOn w:val="Tabelanormal"/>
    <w:uiPriority w:val="99"/>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color="C9C9C9" w:themeColor="accent3" w:themeTint="98" w:sz="32" w:space="0"/>
          <w:right w:val="single" w:color="FFFFFF" w:themeColor="light1" w:sz="4" w:space="0"/>
        </w:tcBorders>
      </w:tcPr>
    </w:tblStylePr>
    <w:tblStylePr w:type="lastCol">
      <w:tblPr/>
      <w:tcPr>
        <w:tcBorders>
          <w:left w:val="single" w:color="FFFFFF" w:themeColor="light1" w:sz="4" w:space="0"/>
          <w:right w:val="single" w:color="C9C9C9" w:themeColor="accent3" w:themeTint="98" w:sz="32" w:space="0"/>
        </w:tcBorders>
      </w:tcPr>
    </w:tblStylePr>
    <w:tblStylePr w:type="band1Vert">
      <w:tblPr/>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blPr/>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styleId="ListTable5Dark-Accent4" w:customStyle="1">
    <w:name w:val="List Table 5 Dark - Accent 4"/>
    <w:basedOn w:val="Tabelanormal"/>
    <w:uiPriority w:val="99"/>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color="FFD865" w:themeColor="accent4" w:themeTint="9A" w:sz="32" w:space="0"/>
          <w:bottom w:val="single" w:color="FFFFFF" w:themeColor="light1" w:sz="12" w:space="0"/>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color="FFD865" w:themeColor="accent4" w:themeTint="9A" w:sz="32" w:space="0"/>
          <w:right w:val="single" w:color="FFFFFF" w:themeColor="light1" w:sz="4" w:space="0"/>
        </w:tcBorders>
      </w:tcPr>
    </w:tblStylePr>
    <w:tblStylePr w:type="lastCol">
      <w:tblPr/>
      <w:tcPr>
        <w:tcBorders>
          <w:left w:val="single" w:color="FFFFFF" w:themeColor="light1" w:sz="4" w:space="0"/>
          <w:right w:val="single" w:color="FFD865" w:themeColor="accent4" w:themeTint="9A" w:sz="32" w:space="0"/>
        </w:tcBorders>
      </w:tcPr>
    </w:tblStylePr>
    <w:tblStylePr w:type="band1Vert">
      <w:tblPr/>
      <w:tcPr>
        <w:tcBorders>
          <w:left w:val="single" w:color="FFFFFF" w:themeColor="light1" w:sz="4" w:space="0"/>
          <w:right w:val="single" w:color="FFFFFF" w:themeColor="light1" w:sz="4" w:space="0"/>
        </w:tcBorders>
        <w:shd w:val="clear" w:color="FFD865" w:themeColor="accent4" w:themeTint="9A" w:fill="FFD865" w:themeFill="accent4" w:themeFillTint="9A"/>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FFD865" w:themeColor="accent4" w:themeTint="9A" w:fill="FFD865" w:themeFill="accent4" w:themeFillTint="9A"/>
      </w:tcPr>
    </w:tblStylePr>
    <w:tblStylePr w:type="band2Horz">
      <w:tblPr/>
      <w:tcPr>
        <w:tcBorders>
          <w:top w:val="single" w:color="FFFFFF" w:themeColor="light1" w:sz="4" w:space="0"/>
          <w:bottom w:val="single" w:color="FFFFFF" w:themeColor="light1" w:sz="4" w:space="0"/>
        </w:tcBorders>
        <w:shd w:val="clear" w:color="FFD865" w:themeColor="accent4" w:themeTint="9A" w:fill="FFD865" w:themeFill="accent4" w:themeFillTint="9A"/>
      </w:tcPr>
    </w:tblStylePr>
  </w:style>
  <w:style w:type="table" w:styleId="ListTable5Dark-Accent5" w:customStyle="1">
    <w:name w:val="List Table 5 Dark - Accent 5"/>
    <w:basedOn w:val="Tabelanormal"/>
    <w:uiPriority w:val="99"/>
    <w:tblPr>
      <w:tblStyleRowBandSize w:val="1"/>
      <w:tblStyleColBandSize w:val="1"/>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color="9BC2E5" w:themeColor="accent5" w:themeTint="9A" w:sz="32" w:space="0"/>
          <w:bottom w:val="single" w:color="FFFFFF" w:themeColor="light1" w:sz="12" w:space="0"/>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color="9BC2E5" w:themeColor="accent5" w:themeTint="9A" w:sz="32" w:space="0"/>
          <w:right w:val="single" w:color="FFFFFF" w:themeColor="light1" w:sz="4" w:space="0"/>
        </w:tcBorders>
      </w:tcPr>
    </w:tblStylePr>
    <w:tblStylePr w:type="lastCol">
      <w:tblPr/>
      <w:tcPr>
        <w:tcBorders>
          <w:left w:val="single" w:color="FFFFFF" w:themeColor="light1" w:sz="4" w:space="0"/>
          <w:right w:val="single" w:color="9BC2E5" w:themeColor="accent5" w:themeTint="9A" w:sz="32" w:space="0"/>
        </w:tcBorders>
      </w:tcPr>
    </w:tblStylePr>
    <w:tblStylePr w:type="band1Vert">
      <w:tblPr/>
      <w:tcPr>
        <w:tcBorders>
          <w:left w:val="single" w:color="FFFFFF" w:themeColor="light1" w:sz="4" w:space="0"/>
          <w:right w:val="single" w:color="FFFFFF" w:themeColor="light1" w:sz="4" w:space="0"/>
        </w:tcBorders>
        <w:shd w:val="clear" w:color="9BC2E5" w:themeColor="accent5" w:themeTint="9A" w:fill="9BC2E5" w:themeFill="accent5" w:themeFillTint="9A"/>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9BC2E5" w:themeColor="accent5" w:themeTint="9A" w:fill="9BC2E5" w:themeFill="accent5" w:themeFillTint="9A"/>
      </w:tcPr>
    </w:tblStylePr>
    <w:tblStylePr w:type="band2Horz">
      <w:tblPr/>
      <w:tcPr>
        <w:tcBorders>
          <w:top w:val="single" w:color="FFFFFF" w:themeColor="light1" w:sz="4" w:space="0"/>
          <w:bottom w:val="single" w:color="FFFFFF" w:themeColor="light1" w:sz="4" w:space="0"/>
        </w:tcBorders>
        <w:shd w:val="clear" w:color="9BC2E5" w:themeColor="accent5" w:themeTint="9A" w:fill="9BC2E5" w:themeFill="accent5" w:themeFillTint="9A"/>
      </w:tcPr>
    </w:tblStylePr>
  </w:style>
  <w:style w:type="table" w:styleId="ListTable5Dark-Accent6" w:customStyle="1">
    <w:name w:val="List Table 5 Dark - Accent 6"/>
    <w:basedOn w:val="Tabelanormal"/>
    <w:uiPriority w:val="99"/>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color="A9D08E" w:themeColor="accent6" w:themeTint="98" w:sz="32" w:space="0"/>
          <w:right w:val="single" w:color="FFFFFF" w:themeColor="light1" w:sz="4" w:space="0"/>
        </w:tcBorders>
      </w:tcPr>
    </w:tblStylePr>
    <w:tblStylePr w:type="lastCol">
      <w:tblPr/>
      <w:tcPr>
        <w:tcBorders>
          <w:left w:val="single" w:color="FFFFFF" w:themeColor="light1" w:sz="4" w:space="0"/>
          <w:right w:val="single" w:color="A9D08E" w:themeColor="accent6" w:themeTint="98" w:sz="32" w:space="0"/>
        </w:tcBorders>
      </w:tcPr>
    </w:tblStylePr>
    <w:tblStylePr w:type="band1Vert">
      <w:tblPr/>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blPr/>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styleId="TabeladeLista6Colorida">
    <w:name w:val="List Table 6 Colorful"/>
    <w:basedOn w:val="Tabelanormal"/>
    <w:uiPriority w:val="99"/>
    <w:tblPr>
      <w:tblStyleRowBandSize w:val="1"/>
      <w:tblStyleColBandSize w:val="1"/>
      <w:tblBorders>
        <w:top w:val="single" w:color="7F7F7F" w:themeColor="text1" w:themeTint="80" w:sz="4" w:space="0"/>
        <w:bottom w:val="single" w:color="7F7F7F" w:themeColor="text1" w:themeTint="80" w:sz="4" w:space="0"/>
      </w:tblBorders>
    </w:tblPr>
    <w:tblStylePr w:type="firstRow">
      <w:rPr>
        <w:b/>
        <w:color w:val="000000" w:themeColor="text1"/>
      </w:rPr>
      <w:tblPr/>
      <w:tcPr>
        <w:tcBorders>
          <w:bottom w:val="single" w:color="7F7F7F" w:themeColor="text1" w:themeTint="80" w:sz="4" w:space="0"/>
        </w:tcBorders>
      </w:tcPr>
    </w:tblStylePr>
    <w:tblStylePr w:type="lastRow">
      <w:rPr>
        <w:b/>
        <w:color w:val="000000" w:themeColor="text1"/>
      </w:rPr>
      <w:tblPr/>
      <w:tcPr>
        <w:tcBorders>
          <w:top w:val="single" w:color="7F7F7F" w:themeColor="text1" w:themeTint="80" w:sz="4" w:space="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ListTable6Colorful-Accent1" w:customStyle="1">
    <w:name w:val="List Table 6 Colorful - Accent 1"/>
    <w:basedOn w:val="Tabelanormal"/>
    <w:uiPriority w:val="99"/>
    <w:tblPr>
      <w:tblStyleRowBandSize w:val="1"/>
      <w:tblStyleColBandSize w:val="1"/>
      <w:tblBorders>
        <w:top w:val="single" w:color="4472C4" w:themeColor="accent1" w:sz="4" w:space="0"/>
        <w:bottom w:val="single" w:color="4472C4" w:themeColor="accent1" w:sz="4" w:space="0"/>
      </w:tblBorders>
    </w:tblPr>
    <w:tblStylePr w:type="firstRow">
      <w:rPr>
        <w:b/>
        <w:color w:val="254175" w:themeColor="accent1" w:themeShade="95"/>
      </w:rPr>
      <w:tblPr/>
      <w:tcPr>
        <w:tcBorders>
          <w:bottom w:val="single" w:color="4472C4" w:themeColor="accent1" w:sz="4" w:space="0"/>
        </w:tcBorders>
      </w:tcPr>
    </w:tblStylePr>
    <w:tblStylePr w:type="lastRow">
      <w:rPr>
        <w:b/>
        <w:color w:val="254175" w:themeColor="accent1" w:themeShade="95"/>
      </w:rPr>
      <w:tblPr/>
      <w:tcPr>
        <w:tcBorders>
          <w:top w:val="single" w:color="4472C4" w:themeColor="accent1" w:sz="4" w:space="0"/>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styleId="ListTable6Colorful-Accent2" w:customStyle="1">
    <w:name w:val="List Table 6 Colorful - Accent 2"/>
    <w:basedOn w:val="Tabelanormal"/>
    <w:uiPriority w:val="99"/>
    <w:tblPr>
      <w:tblStyleRowBandSize w:val="1"/>
      <w:tblStyleColBandSize w:val="1"/>
      <w:tblBorders>
        <w:top w:val="single" w:color="F4B184" w:themeColor="accent2" w:themeTint="97" w:sz="4" w:space="0"/>
        <w:bottom w:val="single" w:color="F4B184" w:themeColor="accent2" w:themeTint="97" w:sz="4" w:space="0"/>
      </w:tblBorders>
    </w:tblPr>
    <w:tblStylePr w:type="firstRow">
      <w:rPr>
        <w:b/>
        <w:color w:val="F4B184" w:themeColor="accent2" w:themeTint="97" w:themeShade="95"/>
      </w:rPr>
      <w:tblPr/>
      <w:tcPr>
        <w:tcBorders>
          <w:bottom w:val="single" w:color="F4B184" w:themeColor="accent2" w:themeTint="97" w:sz="4" w:space="0"/>
        </w:tcBorders>
      </w:tcPr>
    </w:tblStylePr>
    <w:tblStylePr w:type="lastRow">
      <w:rPr>
        <w:b/>
        <w:color w:val="F4B184" w:themeColor="accent2" w:themeTint="97" w:themeShade="95"/>
      </w:rPr>
      <w:tblPr/>
      <w:tcPr>
        <w:tcBorders>
          <w:top w:val="single" w:color="F4B184" w:themeColor="accent2" w:themeTint="97" w:sz="4" w:space="0"/>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Table6Colorful-Accent3" w:customStyle="1">
    <w:name w:val="List Table 6 Colorful - Accent 3"/>
    <w:basedOn w:val="Tabelanormal"/>
    <w:uiPriority w:val="99"/>
    <w:tblPr>
      <w:tblStyleRowBandSize w:val="1"/>
      <w:tblStyleColBandSize w:val="1"/>
      <w:tblBorders>
        <w:top w:val="single" w:color="C9C9C9" w:themeColor="accent3" w:themeTint="98" w:sz="4" w:space="0"/>
        <w:bottom w:val="single" w:color="C9C9C9" w:themeColor="accent3" w:themeTint="98" w:sz="4" w:space="0"/>
      </w:tblBorders>
    </w:tblPr>
    <w:tblStylePr w:type="firstRow">
      <w:rPr>
        <w:b/>
        <w:color w:val="C9C9C9" w:themeColor="accent3" w:themeTint="98" w:themeShade="95"/>
      </w:rPr>
      <w:tblPr/>
      <w:tcPr>
        <w:tcBorders>
          <w:bottom w:val="single" w:color="C9C9C9" w:themeColor="accent3" w:themeTint="98" w:sz="4" w:space="0"/>
        </w:tcBorders>
      </w:tcPr>
    </w:tblStylePr>
    <w:tblStylePr w:type="lastRow">
      <w:rPr>
        <w:b/>
        <w:color w:val="C9C9C9" w:themeColor="accent3" w:themeTint="98" w:themeShade="95"/>
      </w:rPr>
      <w:tblPr/>
      <w:tcPr>
        <w:tcBorders>
          <w:top w:val="single" w:color="C9C9C9" w:themeColor="accent3" w:themeTint="98" w:sz="4" w:space="0"/>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Table6Colorful-Accent4" w:customStyle="1">
    <w:name w:val="List Table 6 Colorful - Accent 4"/>
    <w:basedOn w:val="Tabelanormal"/>
    <w:uiPriority w:val="99"/>
    <w:tblPr>
      <w:tblStyleRowBandSize w:val="1"/>
      <w:tblStyleColBandSize w:val="1"/>
      <w:tblBorders>
        <w:top w:val="single" w:color="FFD865" w:themeColor="accent4" w:themeTint="9A" w:sz="4" w:space="0"/>
        <w:bottom w:val="single" w:color="FFD865" w:themeColor="accent4" w:themeTint="9A" w:sz="4" w:space="0"/>
      </w:tblBorders>
    </w:tblPr>
    <w:tblStylePr w:type="firstRow">
      <w:rPr>
        <w:b/>
        <w:color w:val="FFD865" w:themeColor="accent4" w:themeTint="9A" w:themeShade="95"/>
      </w:rPr>
      <w:tblPr/>
      <w:tcPr>
        <w:tcBorders>
          <w:bottom w:val="single" w:color="FFD865" w:themeColor="accent4" w:themeTint="9A" w:sz="4" w:space="0"/>
        </w:tcBorders>
      </w:tcPr>
    </w:tblStylePr>
    <w:tblStylePr w:type="lastRow">
      <w:rPr>
        <w:b/>
        <w:color w:val="FFD865" w:themeColor="accent4" w:themeTint="9A" w:themeShade="95"/>
      </w:rPr>
      <w:tblPr/>
      <w:tcPr>
        <w:tcBorders>
          <w:top w:val="single" w:color="FFD865" w:themeColor="accent4" w:themeTint="9A" w:sz="4" w:space="0"/>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Table6Colorful-Accent5" w:customStyle="1">
    <w:name w:val="List Table 6 Colorful - Accent 5"/>
    <w:basedOn w:val="Tabelanormal"/>
    <w:uiPriority w:val="99"/>
    <w:tblPr>
      <w:tblStyleRowBandSize w:val="1"/>
      <w:tblStyleColBandSize w:val="1"/>
      <w:tblBorders>
        <w:top w:val="single" w:color="9BC2E5" w:themeColor="accent5" w:themeTint="9A" w:sz="4" w:space="0"/>
        <w:bottom w:val="single" w:color="9BC2E5" w:themeColor="accent5" w:themeTint="9A" w:sz="4" w:space="0"/>
      </w:tblBorders>
    </w:tblPr>
    <w:tblStylePr w:type="firstRow">
      <w:rPr>
        <w:b/>
        <w:color w:val="9BC2E5" w:themeColor="accent5" w:themeTint="9A" w:themeShade="95"/>
      </w:rPr>
      <w:tblPr/>
      <w:tcPr>
        <w:tcBorders>
          <w:bottom w:val="single" w:color="9BC2E5" w:themeColor="accent5" w:themeTint="9A" w:sz="4" w:space="0"/>
        </w:tcBorders>
      </w:tcPr>
    </w:tblStylePr>
    <w:tblStylePr w:type="lastRow">
      <w:rPr>
        <w:b/>
        <w:color w:val="9BC2E5" w:themeColor="accent5" w:themeTint="9A" w:themeShade="95"/>
      </w:rPr>
      <w:tblPr/>
      <w:tcPr>
        <w:tcBorders>
          <w:top w:val="single" w:color="9BC2E5" w:themeColor="accent5" w:themeTint="9A" w:sz="4" w:space="0"/>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styleId="ListTable6Colorful-Accent6" w:customStyle="1">
    <w:name w:val="List Table 6 Colorful - Accent 6"/>
    <w:basedOn w:val="Tabelanormal"/>
    <w:uiPriority w:val="99"/>
    <w:tblPr>
      <w:tblStyleRowBandSize w:val="1"/>
      <w:tblStyleColBandSize w:val="1"/>
      <w:tblBorders>
        <w:top w:val="single" w:color="A9D08E" w:themeColor="accent6" w:themeTint="98" w:sz="4" w:space="0"/>
        <w:bottom w:val="single" w:color="A9D08E" w:themeColor="accent6" w:themeTint="98" w:sz="4" w:space="0"/>
      </w:tblBorders>
    </w:tblPr>
    <w:tblStylePr w:type="firstRow">
      <w:rPr>
        <w:b/>
        <w:color w:val="A9D08E" w:themeColor="accent6" w:themeTint="98" w:themeShade="95"/>
      </w:rPr>
      <w:tblPr/>
      <w:tcPr>
        <w:tcBorders>
          <w:bottom w:val="single" w:color="A9D08E" w:themeColor="accent6" w:themeTint="98" w:sz="4" w:space="0"/>
        </w:tcBorders>
      </w:tcPr>
    </w:tblStylePr>
    <w:tblStylePr w:type="lastRow">
      <w:rPr>
        <w:b/>
        <w:color w:val="A9D08E" w:themeColor="accent6" w:themeTint="98" w:themeShade="95"/>
      </w:rPr>
      <w:tblPr/>
      <w:tcPr>
        <w:tcBorders>
          <w:top w:val="single" w:color="A9D08E" w:themeColor="accent6" w:themeTint="98" w:sz="4" w:space="0"/>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TabeladeLista7Colorida">
    <w:name w:val="List Table 7 Colorful"/>
    <w:basedOn w:val="Tabelanormal"/>
    <w:uiPriority w:val="99"/>
    <w:tblPr>
      <w:tblStyleRowBandSize w:val="1"/>
      <w:tblStyleColBandSize w:val="1"/>
      <w:tblBorders>
        <w:right w:val="single" w:color="7F7F7F" w:themeColor="text1" w:themeTint="80" w:sz="4" w:space="0"/>
      </w:tblBorders>
    </w:tblPr>
    <w:tblStylePr w:type="firstRow">
      <w:rPr>
        <w:rFonts w:ascii="Arial" w:hAnsi="Arial"/>
        <w:i/>
        <w:color w:val="7F7F7F" w:themeColor="text1" w:themeTint="80" w:themeShade="95"/>
        <w:sz w:val="22"/>
      </w:rPr>
      <w:tblPr/>
      <w:tcPr>
        <w:tcBorders>
          <w:top w:val="none" w:color="000000" w:sz="4" w:space="0"/>
          <w:left w:val="none" w:color="000000" w:sz="4" w:space="0"/>
          <w:bottom w:val="single" w:color="7F7F7F" w:themeColor="text1" w:themeTint="80" w:sz="4" w:space="0"/>
          <w:right w:val="none" w:color="000000" w:sz="4" w:space="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color="7F7F7F" w:themeColor="text1" w:themeTint="80" w:sz="4" w:space="0"/>
          <w:left w:val="none" w:color="000000" w:sz="4" w:space="0"/>
          <w:bottom w:val="none" w:color="000000" w:sz="4" w:space="0"/>
          <w:right w:val="none" w:color="000000" w:sz="4" w:space="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color="000000" w:sz="4" w:space="0"/>
          <w:left w:val="none" w:color="000000" w:sz="4" w:space="0"/>
          <w:bottom w:val="none" w:color="000000" w:sz="4" w:space="0"/>
          <w:right w:val="single" w:color="7F7F7F" w:themeColor="text1" w:themeTint="80" w:sz="4" w:space="0"/>
        </w:tcBorders>
        <w:shd w:val="clear" w:color="FFFFFF" w:fill="auto"/>
      </w:tcPr>
    </w:tblStylePr>
    <w:tblStylePr w:type="lastCol">
      <w:rPr>
        <w:rFonts w:ascii="Arial" w:hAnsi="Arial"/>
        <w:i/>
        <w:color w:val="7F7F7F" w:themeColor="text1" w:themeTint="80" w:themeShade="95"/>
        <w:sz w:val="22"/>
      </w:rPr>
      <w:tblPr/>
      <w:tcPr>
        <w:tcBorders>
          <w:top w:val="none" w:color="000000" w:sz="4" w:space="0"/>
          <w:left w:val="single" w:color="7F7F7F" w:themeColor="text1" w:themeTint="80" w:sz="4" w:space="0"/>
          <w:bottom w:val="none" w:color="000000" w:sz="4" w:space="0"/>
          <w:right w:val="none" w:color="000000" w:sz="4" w:space="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styleId="ListTable7Colorful-Accent1" w:customStyle="1">
    <w:name w:val="List Table 7 Colorful - Accent 1"/>
    <w:basedOn w:val="Tabelanormal"/>
    <w:uiPriority w:val="99"/>
    <w:tblPr>
      <w:tblStyleRowBandSize w:val="1"/>
      <w:tblStyleColBandSize w:val="1"/>
      <w:tblBorders>
        <w:right w:val="single" w:color="4472C4" w:themeColor="accent1" w:sz="4" w:space="0"/>
      </w:tblBorders>
    </w:tblPr>
    <w:tblStylePr w:type="firstRow">
      <w:rPr>
        <w:rFonts w:ascii="Arial" w:hAnsi="Arial"/>
        <w:i/>
        <w:color w:val="254175" w:themeColor="accent1" w:themeShade="95"/>
        <w:sz w:val="22"/>
      </w:rPr>
      <w:tblPr/>
      <w:tcPr>
        <w:tcBorders>
          <w:top w:val="none" w:color="000000" w:sz="4" w:space="0"/>
          <w:left w:val="none" w:color="000000" w:sz="4" w:space="0"/>
          <w:bottom w:val="single" w:color="4472C4" w:themeColor="accent1" w:sz="4" w:space="0"/>
          <w:right w:val="none" w:color="000000" w:sz="4" w:space="0"/>
        </w:tcBorders>
        <w:shd w:val="clear" w:color="FFFFFF" w:themeColor="light1" w:fill="FFFFFF" w:themeFill="light1"/>
      </w:tcPr>
    </w:tblStylePr>
    <w:tblStylePr w:type="lastRow">
      <w:rPr>
        <w:rFonts w:ascii="Arial" w:hAnsi="Arial"/>
        <w:i/>
        <w:color w:val="254175" w:themeColor="accent1" w:themeShade="95"/>
        <w:sz w:val="22"/>
      </w:rPr>
      <w:tblPr/>
      <w:tcPr>
        <w:tcBorders>
          <w:top w:val="single" w:color="4472C4" w:themeColor="accent1" w:sz="4" w:space="0"/>
          <w:left w:val="none" w:color="000000" w:sz="4" w:space="0"/>
          <w:bottom w:val="none" w:color="000000" w:sz="4" w:space="0"/>
          <w:right w:val="none" w:color="000000" w:sz="4" w:space="0"/>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color="000000" w:sz="4" w:space="0"/>
          <w:left w:val="none" w:color="000000" w:sz="4" w:space="0"/>
          <w:bottom w:val="none" w:color="000000" w:sz="4" w:space="0"/>
          <w:right w:val="single" w:color="4472C4" w:themeColor="accent1" w:sz="4" w:space="0"/>
        </w:tcBorders>
        <w:shd w:val="clear" w:color="FFFFFF" w:fill="auto"/>
      </w:tcPr>
    </w:tblStylePr>
    <w:tblStylePr w:type="lastCol">
      <w:rPr>
        <w:rFonts w:ascii="Arial" w:hAnsi="Arial"/>
        <w:i/>
        <w:color w:val="254175" w:themeColor="accent1" w:themeShade="95"/>
        <w:sz w:val="22"/>
      </w:rPr>
      <w:tblPr/>
      <w:tcPr>
        <w:tcBorders>
          <w:top w:val="none" w:color="000000" w:sz="4" w:space="0"/>
          <w:left w:val="single" w:color="4472C4" w:themeColor="accent1" w:sz="4" w:space="0"/>
          <w:bottom w:val="none" w:color="000000" w:sz="4" w:space="0"/>
          <w:right w:val="none" w:color="000000" w:sz="4" w:space="0"/>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styleId="ListTable7Colorful-Accent2" w:customStyle="1">
    <w:name w:val="List Table 7 Colorful - Accent 2"/>
    <w:basedOn w:val="Tabelanormal"/>
    <w:uiPriority w:val="99"/>
    <w:tblPr>
      <w:tblStyleRowBandSize w:val="1"/>
      <w:tblStyleColBandSize w:val="1"/>
      <w:tblBorders>
        <w:right w:val="single" w:color="F4B184" w:themeColor="accent2" w:themeTint="97" w:sz="4" w:space="0"/>
      </w:tblBorders>
    </w:tblPr>
    <w:tblStylePr w:type="firstRow">
      <w:rPr>
        <w:rFonts w:ascii="Arial" w:hAnsi="Arial"/>
        <w:i/>
        <w:color w:val="F4B184" w:themeColor="accent2" w:themeTint="97" w:themeShade="95"/>
        <w:sz w:val="22"/>
      </w:rPr>
      <w:tblPr/>
      <w:tcPr>
        <w:tcBorders>
          <w:top w:val="none" w:color="000000" w:sz="4" w:space="0"/>
          <w:left w:val="none" w:color="000000" w:sz="4" w:space="0"/>
          <w:bottom w:val="single" w:color="F4B184" w:themeColor="accent2" w:themeTint="97" w:sz="4" w:space="0"/>
          <w:right w:val="none" w:color="000000" w:sz="4" w:space="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color="F4B184" w:themeColor="accent2" w:themeTint="97" w:sz="4" w:space="0"/>
          <w:left w:val="none" w:color="000000" w:sz="4" w:space="0"/>
          <w:bottom w:val="none" w:color="000000" w:sz="4" w:space="0"/>
          <w:right w:val="none" w:color="000000" w:sz="4" w:space="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color="000000" w:sz="4" w:space="0"/>
          <w:left w:val="none" w:color="000000" w:sz="4" w:space="0"/>
          <w:bottom w:val="none" w:color="000000" w:sz="4" w:space="0"/>
          <w:right w:val="single" w:color="F4B184" w:themeColor="accent2" w:themeTint="97" w:sz="4" w:space="0"/>
        </w:tcBorders>
        <w:shd w:val="clear" w:color="FFFFFF" w:fill="auto"/>
      </w:tcPr>
    </w:tblStylePr>
    <w:tblStylePr w:type="lastCol">
      <w:rPr>
        <w:rFonts w:ascii="Arial" w:hAnsi="Arial"/>
        <w:i/>
        <w:color w:val="F4B184" w:themeColor="accent2" w:themeTint="97" w:themeShade="95"/>
        <w:sz w:val="22"/>
      </w:rPr>
      <w:tblPr/>
      <w:tcPr>
        <w:tcBorders>
          <w:top w:val="none" w:color="000000" w:sz="4" w:space="0"/>
          <w:left w:val="single" w:color="F4B184" w:themeColor="accent2" w:themeTint="97" w:sz="4" w:space="0"/>
          <w:bottom w:val="none" w:color="000000" w:sz="4" w:space="0"/>
          <w:right w:val="none" w:color="000000" w:sz="4" w:space="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Table7Colorful-Accent3" w:customStyle="1">
    <w:name w:val="List Table 7 Colorful - Accent 3"/>
    <w:basedOn w:val="Tabelanormal"/>
    <w:uiPriority w:val="99"/>
    <w:tblPr>
      <w:tblStyleRowBandSize w:val="1"/>
      <w:tblStyleColBandSize w:val="1"/>
      <w:tblBorders>
        <w:right w:val="single" w:color="C9C9C9" w:themeColor="accent3" w:themeTint="98" w:sz="4" w:space="0"/>
      </w:tblBorders>
    </w:tblPr>
    <w:tblStylePr w:type="firstRow">
      <w:rPr>
        <w:rFonts w:ascii="Arial" w:hAnsi="Arial"/>
        <w:i/>
        <w:color w:val="C9C9C9" w:themeColor="accent3" w:themeTint="98" w:themeShade="95"/>
        <w:sz w:val="22"/>
      </w:rPr>
      <w:tblPr/>
      <w:tcPr>
        <w:tcBorders>
          <w:top w:val="none" w:color="000000" w:sz="4" w:space="0"/>
          <w:left w:val="none" w:color="000000" w:sz="4" w:space="0"/>
          <w:bottom w:val="single" w:color="C9C9C9" w:themeColor="accent3" w:themeTint="98" w:sz="4" w:space="0"/>
          <w:right w:val="none" w:color="000000" w:sz="4" w:space="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color="C9C9C9" w:themeColor="accent3" w:themeTint="98" w:sz="4" w:space="0"/>
          <w:left w:val="none" w:color="000000" w:sz="4" w:space="0"/>
          <w:bottom w:val="none" w:color="000000" w:sz="4" w:space="0"/>
          <w:right w:val="none" w:color="000000" w:sz="4" w:space="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color="000000" w:sz="4" w:space="0"/>
          <w:left w:val="none" w:color="000000" w:sz="4" w:space="0"/>
          <w:bottom w:val="none" w:color="000000" w:sz="4" w:space="0"/>
          <w:right w:val="single" w:color="C9C9C9" w:themeColor="accent3" w:themeTint="98" w:sz="4" w:space="0"/>
        </w:tcBorders>
        <w:shd w:val="clear" w:color="FFFFFF" w:fill="auto"/>
      </w:tcPr>
    </w:tblStylePr>
    <w:tblStylePr w:type="lastCol">
      <w:rPr>
        <w:rFonts w:ascii="Arial" w:hAnsi="Arial"/>
        <w:i/>
        <w:color w:val="C9C9C9" w:themeColor="accent3" w:themeTint="98" w:themeShade="95"/>
        <w:sz w:val="22"/>
      </w:rPr>
      <w:tblPr/>
      <w:tcPr>
        <w:tcBorders>
          <w:top w:val="none" w:color="000000" w:sz="4" w:space="0"/>
          <w:left w:val="single" w:color="C9C9C9" w:themeColor="accent3" w:themeTint="98" w:sz="4" w:space="0"/>
          <w:bottom w:val="none" w:color="000000" w:sz="4" w:space="0"/>
          <w:right w:val="none" w:color="000000" w:sz="4" w:space="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Table7Colorful-Accent4" w:customStyle="1">
    <w:name w:val="List Table 7 Colorful - Accent 4"/>
    <w:basedOn w:val="Tabelanormal"/>
    <w:uiPriority w:val="99"/>
    <w:tblPr>
      <w:tblStyleRowBandSize w:val="1"/>
      <w:tblStyleColBandSize w:val="1"/>
      <w:tblBorders>
        <w:right w:val="single" w:color="FFD865" w:themeColor="accent4" w:themeTint="9A" w:sz="4" w:space="0"/>
      </w:tblBorders>
    </w:tblPr>
    <w:tblStylePr w:type="firstRow">
      <w:rPr>
        <w:rFonts w:ascii="Arial" w:hAnsi="Arial"/>
        <w:i/>
        <w:color w:val="FFD865" w:themeColor="accent4" w:themeTint="9A" w:themeShade="95"/>
        <w:sz w:val="22"/>
      </w:rPr>
      <w:tblPr/>
      <w:tcPr>
        <w:tcBorders>
          <w:top w:val="none" w:color="000000" w:sz="4" w:space="0"/>
          <w:left w:val="none" w:color="000000" w:sz="4" w:space="0"/>
          <w:bottom w:val="single" w:color="FFD865" w:themeColor="accent4" w:themeTint="9A" w:sz="4" w:space="0"/>
          <w:right w:val="none" w:color="000000" w:sz="4" w:space="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color="FFD865" w:themeColor="accent4" w:themeTint="9A" w:sz="4" w:space="0"/>
          <w:left w:val="none" w:color="000000" w:sz="4" w:space="0"/>
          <w:bottom w:val="none" w:color="000000" w:sz="4" w:space="0"/>
          <w:right w:val="none" w:color="000000" w:sz="4" w:space="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color="000000" w:sz="4" w:space="0"/>
          <w:left w:val="none" w:color="000000" w:sz="4" w:space="0"/>
          <w:bottom w:val="none" w:color="000000" w:sz="4" w:space="0"/>
          <w:right w:val="single" w:color="FFD865" w:themeColor="accent4" w:themeTint="9A" w:sz="4" w:space="0"/>
        </w:tcBorders>
        <w:shd w:val="clear" w:color="FFFFFF" w:fill="auto"/>
      </w:tcPr>
    </w:tblStylePr>
    <w:tblStylePr w:type="lastCol">
      <w:rPr>
        <w:rFonts w:ascii="Arial" w:hAnsi="Arial"/>
        <w:i/>
        <w:color w:val="FFD865" w:themeColor="accent4" w:themeTint="9A" w:themeShade="95"/>
        <w:sz w:val="22"/>
      </w:rPr>
      <w:tblPr/>
      <w:tcPr>
        <w:tcBorders>
          <w:top w:val="none" w:color="000000" w:sz="4" w:space="0"/>
          <w:left w:val="single" w:color="FFD865" w:themeColor="accent4" w:themeTint="9A" w:sz="4" w:space="0"/>
          <w:bottom w:val="none" w:color="000000" w:sz="4" w:space="0"/>
          <w:right w:val="none" w:color="000000" w:sz="4" w:space="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Table7Colorful-Accent5" w:customStyle="1">
    <w:name w:val="List Table 7 Colorful - Accent 5"/>
    <w:basedOn w:val="Tabelanormal"/>
    <w:uiPriority w:val="99"/>
    <w:tblPr>
      <w:tblStyleRowBandSize w:val="1"/>
      <w:tblStyleColBandSize w:val="1"/>
      <w:tblBorders>
        <w:right w:val="single" w:color="9BC2E5" w:themeColor="accent5" w:themeTint="9A" w:sz="4" w:space="0"/>
      </w:tblBorders>
    </w:tblPr>
    <w:tblStylePr w:type="firstRow">
      <w:rPr>
        <w:rFonts w:ascii="Arial" w:hAnsi="Arial"/>
        <w:i/>
        <w:color w:val="9BC2E5" w:themeColor="accent5" w:themeTint="9A" w:themeShade="95"/>
        <w:sz w:val="22"/>
      </w:rPr>
      <w:tblPr/>
      <w:tcPr>
        <w:tcBorders>
          <w:top w:val="none" w:color="000000" w:sz="4" w:space="0"/>
          <w:left w:val="none" w:color="000000" w:sz="4" w:space="0"/>
          <w:bottom w:val="single" w:color="9BC2E5" w:themeColor="accent5" w:themeTint="9A" w:sz="4" w:space="0"/>
          <w:right w:val="none" w:color="000000" w:sz="4" w:space="0"/>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color="9BC2E5" w:themeColor="accent5" w:themeTint="9A" w:sz="4" w:space="0"/>
          <w:left w:val="none" w:color="000000" w:sz="4" w:space="0"/>
          <w:bottom w:val="none" w:color="000000" w:sz="4" w:space="0"/>
          <w:right w:val="none" w:color="000000" w:sz="4" w:space="0"/>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color="000000" w:sz="4" w:space="0"/>
          <w:left w:val="none" w:color="000000" w:sz="4" w:space="0"/>
          <w:bottom w:val="none" w:color="000000" w:sz="4" w:space="0"/>
          <w:right w:val="single" w:color="9BC2E5" w:themeColor="accent5" w:themeTint="9A" w:sz="4" w:space="0"/>
        </w:tcBorders>
        <w:shd w:val="clear" w:color="FFFFFF" w:fill="auto"/>
      </w:tcPr>
    </w:tblStylePr>
    <w:tblStylePr w:type="lastCol">
      <w:rPr>
        <w:rFonts w:ascii="Arial" w:hAnsi="Arial"/>
        <w:i/>
        <w:color w:val="9BC2E5" w:themeColor="accent5" w:themeTint="9A" w:themeShade="95"/>
        <w:sz w:val="22"/>
      </w:rPr>
      <w:tblPr/>
      <w:tcPr>
        <w:tcBorders>
          <w:top w:val="none" w:color="000000" w:sz="4" w:space="0"/>
          <w:left w:val="single" w:color="9BC2E5" w:themeColor="accent5" w:themeTint="9A" w:sz="4" w:space="0"/>
          <w:bottom w:val="none" w:color="000000" w:sz="4" w:space="0"/>
          <w:right w:val="none" w:color="000000" w:sz="4" w:space="0"/>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styleId="ListTable7Colorful-Accent6" w:customStyle="1">
    <w:name w:val="List Table 7 Colorful - Accent 6"/>
    <w:basedOn w:val="Tabelanormal"/>
    <w:uiPriority w:val="99"/>
    <w:tblPr>
      <w:tblStyleRowBandSize w:val="1"/>
      <w:tblStyleColBandSize w:val="1"/>
      <w:tblBorders>
        <w:right w:val="single" w:color="A9D08E" w:themeColor="accent6" w:themeTint="98" w:sz="4" w:space="0"/>
      </w:tblBorders>
    </w:tblPr>
    <w:tblStylePr w:type="firstRow">
      <w:rPr>
        <w:rFonts w:ascii="Arial" w:hAnsi="Arial"/>
        <w:i/>
        <w:color w:val="A9D08E" w:themeColor="accent6" w:themeTint="98" w:themeShade="95"/>
        <w:sz w:val="22"/>
      </w:rPr>
      <w:tblPr/>
      <w:tcPr>
        <w:tcBorders>
          <w:top w:val="none" w:color="000000" w:sz="4" w:space="0"/>
          <w:left w:val="none" w:color="000000" w:sz="4" w:space="0"/>
          <w:bottom w:val="single" w:color="A9D08E" w:themeColor="accent6" w:themeTint="98" w:sz="4" w:space="0"/>
          <w:right w:val="none" w:color="000000" w:sz="4" w:space="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color="A9D08E" w:themeColor="accent6" w:themeTint="98" w:sz="4" w:space="0"/>
          <w:left w:val="none" w:color="000000" w:sz="4" w:space="0"/>
          <w:bottom w:val="none" w:color="000000" w:sz="4" w:space="0"/>
          <w:right w:val="none" w:color="000000" w:sz="4" w:space="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color="000000" w:sz="4" w:space="0"/>
          <w:left w:val="none" w:color="000000" w:sz="4" w:space="0"/>
          <w:bottom w:val="none" w:color="000000" w:sz="4" w:space="0"/>
          <w:right w:val="single" w:color="A9D08E" w:themeColor="accent6" w:themeTint="98" w:sz="4" w:space="0"/>
        </w:tcBorders>
        <w:shd w:val="clear" w:color="FFFFFF" w:fill="auto"/>
      </w:tcPr>
    </w:tblStylePr>
    <w:tblStylePr w:type="lastCol">
      <w:rPr>
        <w:rFonts w:ascii="Arial" w:hAnsi="Arial"/>
        <w:i/>
        <w:color w:val="A9D08E" w:themeColor="accent6" w:themeTint="98" w:themeShade="95"/>
        <w:sz w:val="22"/>
      </w:rPr>
      <w:tblPr/>
      <w:tcPr>
        <w:tcBorders>
          <w:top w:val="none" w:color="000000" w:sz="4" w:space="0"/>
          <w:left w:val="single" w:color="A9D08E" w:themeColor="accent6" w:themeTint="98" w:sz="4" w:space="0"/>
          <w:bottom w:val="none" w:color="000000" w:sz="4" w:space="0"/>
          <w:right w:val="none" w:color="000000" w:sz="4" w:space="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Lined-Accent" w:customStyle="1">
    <w:name w:val="Lined - Accent"/>
    <w:basedOn w:val="Tabelanormal"/>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styleId="Lined-Accent1" w:customStyle="1">
    <w:name w:val="Lined - Accent 1"/>
    <w:basedOn w:val="Tabelanormal"/>
    <w:uiPriority w:val="99"/>
    <w:rPr>
      <w:color w:val="404040"/>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styleId="Lined-Accent2" w:customStyle="1">
    <w:name w:val="Lined - Accent 2"/>
    <w:basedOn w:val="Tabelanormal"/>
    <w:uiPriority w:val="99"/>
    <w:rPr>
      <w:color w:val="404040"/>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styleId="Lined-Accent3" w:customStyle="1">
    <w:name w:val="Lined - Accent 3"/>
    <w:basedOn w:val="Tabelanormal"/>
    <w:uiPriority w:val="99"/>
    <w:rPr>
      <w:color w:val="404040"/>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styleId="Lined-Accent4" w:customStyle="1">
    <w:name w:val="Lined - Accent 4"/>
    <w:basedOn w:val="Tabelanormal"/>
    <w:uiPriority w:val="99"/>
    <w:rPr>
      <w:color w:val="404040"/>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styleId="Lined-Accent5" w:customStyle="1">
    <w:name w:val="Lined - Accent 5"/>
    <w:basedOn w:val="Tabelanormal"/>
    <w:uiPriority w:val="99"/>
    <w:rPr>
      <w:color w:val="404040"/>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styleId="Lined-Accent6" w:customStyle="1">
    <w:name w:val="Lined - Accent 6"/>
    <w:basedOn w:val="Tabelanormal"/>
    <w:uiPriority w:val="99"/>
    <w:rPr>
      <w:color w:val="404040"/>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styleId="BorderedLined-Accent" w:customStyle="1">
    <w:name w:val="Bordered &amp; Lined - Accent"/>
    <w:basedOn w:val="Tabelanormal"/>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styleId="BorderedLined-Accent1" w:customStyle="1">
    <w:name w:val="Bordered &amp; Lined - Accent 1"/>
    <w:basedOn w:val="Tabelanormal"/>
    <w:uiPriority w:val="99"/>
    <w:rPr>
      <w:color w:val="404040"/>
    </w:rPr>
    <w:tblPr>
      <w:tblStyleRowBandSize w:val="1"/>
      <w:tblStyleColBandSize w:val="1"/>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styleId="BorderedLined-Accent2" w:customStyle="1">
    <w:name w:val="Bordered &amp; Lined - Accent 2"/>
    <w:basedOn w:val="Tabelanormal"/>
    <w:uiPriority w:val="99"/>
    <w:rPr>
      <w:color w:val="404040"/>
    </w:rPr>
    <w:tblPr>
      <w:tblStyleRowBandSize w:val="1"/>
      <w:tblStyleColBandSize w:val="1"/>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styleId="BorderedLined-Accent3" w:customStyle="1">
    <w:name w:val="Bordered &amp; Lined - Accent 3"/>
    <w:basedOn w:val="Tabelanormal"/>
    <w:uiPriority w:val="99"/>
    <w:rPr>
      <w:color w:val="404040"/>
    </w:rPr>
    <w:tblPr>
      <w:tblStyleRowBandSize w:val="1"/>
      <w:tblStyleColBandSize w:val="1"/>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styleId="BorderedLined-Accent4" w:customStyle="1">
    <w:name w:val="Bordered &amp; Lined - Accent 4"/>
    <w:basedOn w:val="Tabelanormal"/>
    <w:uiPriority w:val="99"/>
    <w:rPr>
      <w:color w:val="404040"/>
    </w:rPr>
    <w:tblPr>
      <w:tblStyleRowBandSize w:val="1"/>
      <w:tblStyleColBandSize w:val="1"/>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styleId="BorderedLined-Accent5" w:customStyle="1">
    <w:name w:val="Bordered &amp; Lined - Accent 5"/>
    <w:basedOn w:val="Tabelanormal"/>
    <w:uiPriority w:val="99"/>
    <w:rPr>
      <w:color w:val="404040"/>
    </w:rPr>
    <w:tblPr>
      <w:tblStyleRowBandSize w:val="1"/>
      <w:tblStyleColBandSize w:val="1"/>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styleId="BorderedLined-Accent6" w:customStyle="1">
    <w:name w:val="Bordered &amp; Lined - Accent 6"/>
    <w:basedOn w:val="Tabelanormal"/>
    <w:uiPriority w:val="99"/>
    <w:rPr>
      <w:color w:val="404040"/>
    </w:rPr>
    <w:tblPr>
      <w:tblStyleRowBandSize w:val="1"/>
      <w:tblStyleColBandSize w:val="1"/>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styleId="Bordered" w:customStyle="1">
    <w:name w:val="Bordered"/>
    <w:basedOn w:val="Tabelanormal"/>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firstRow">
      <w:rPr>
        <w:rFonts w:ascii="Arial" w:hAnsi="Arial"/>
        <w:color w:val="404040"/>
        <w:sz w:val="22"/>
      </w:rPr>
      <w:tblPr/>
      <w:tcPr>
        <w:tcBorders>
          <w:bottom w:val="single" w:color="7F7F7F" w:themeColor="text1" w:themeTint="80" w:sz="12" w:space="0"/>
        </w:tcBorders>
      </w:tcPr>
    </w:tblStylePr>
    <w:tblStylePr w:type="lastRow">
      <w:rPr>
        <w:rFonts w:ascii="Arial" w:hAnsi="Arial"/>
        <w:color w:val="404040"/>
        <w:sz w:val="22"/>
      </w:rPr>
      <w:tblPr/>
      <w:tcPr>
        <w:tcBorders>
          <w:top w:val="single" w:color="7F7F7F"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blPr/>
      <w:tcPr>
        <w:tcBorders>
          <w:left w:val="single" w:color="7F7F7F" w:themeColor="text1" w:themeTint="80" w:sz="12" w:space="0"/>
        </w:tcBorders>
      </w:tcPr>
    </w:tblStylePr>
    <w:tblStylePr w:type="band1Horz">
      <w:rPr>
        <w:rFonts w:ascii="Arial" w:hAnsi="Arial"/>
        <w:color w:val="404040"/>
        <w:sz w:val="22"/>
      </w:rPr>
      <w:tbl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style>
  <w:style w:type="table" w:styleId="Bordered-Accent1" w:customStyle="1">
    <w:name w:val="Bordered - Accent 1"/>
    <w:basedOn w:val="Tabelanormal"/>
    <w:uiPriority w:val="99"/>
    <w:tblPr>
      <w:tblStyleRowBandSize w:val="1"/>
      <w:tblStyleColBandSize w:val="1"/>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firstRow">
      <w:rPr>
        <w:rFonts w:ascii="Arial" w:hAnsi="Arial"/>
        <w:color w:val="404040"/>
        <w:sz w:val="22"/>
      </w:rPr>
      <w:tblPr/>
      <w:tcPr>
        <w:tcBorders>
          <w:bottom w:val="single" w:color="4472C4" w:themeColor="accent1" w:sz="12" w:space="0"/>
        </w:tcBorders>
      </w:tcPr>
    </w:tblStylePr>
    <w:tblStylePr w:type="lastRow">
      <w:rPr>
        <w:rFonts w:ascii="Arial" w:hAnsi="Arial"/>
        <w:color w:val="404040"/>
        <w:sz w:val="22"/>
      </w:rPr>
      <w:tblPr/>
      <w:tcPr>
        <w:tcBorders>
          <w:top w:val="single" w:color="4472C4" w:themeColor="accent1" w:sz="12" w:space="0"/>
        </w:tcBorders>
      </w:tcPr>
    </w:tblStylePr>
    <w:tblStylePr w:type="firstCol">
      <w:rPr>
        <w:rFonts w:ascii="Arial" w:hAnsi="Arial"/>
        <w:color w:val="404040"/>
        <w:sz w:val="22"/>
      </w:rPr>
    </w:tblStylePr>
    <w:tblStylePr w:type="lastCol">
      <w:rPr>
        <w:rFonts w:ascii="Arial" w:hAnsi="Arial"/>
        <w:color w:val="404040"/>
        <w:sz w:val="22"/>
      </w:rPr>
      <w:tblPr/>
      <w:tcPr>
        <w:tcBorders>
          <w:left w:val="single" w:color="4472C4" w:themeColor="accent1" w:sz="12" w:space="0"/>
        </w:tcBorders>
      </w:tcPr>
    </w:tblStylePr>
    <w:tblStylePr w:type="band1Horz">
      <w:rPr>
        <w:rFonts w:ascii="Arial" w:hAnsi="Arial"/>
        <w:color w:val="404040"/>
        <w:sz w:val="22"/>
      </w:rPr>
      <w:tbl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style>
  <w:style w:type="table" w:styleId="Bordered-Accent2" w:customStyle="1">
    <w:name w:val="Bordered - Accent 2"/>
    <w:basedOn w:val="Tabelanormal"/>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blPr/>
      <w:tcPr>
        <w:tcBorders>
          <w:bottom w:val="single" w:color="F4B184" w:themeColor="accent2" w:themeTint="97" w:sz="12" w:space="0"/>
        </w:tcBorders>
      </w:tcPr>
    </w:tblStylePr>
    <w:tblStylePr w:type="lastRow">
      <w:rPr>
        <w:rFonts w:ascii="Arial" w:hAnsi="Arial"/>
        <w:color w:val="404040"/>
        <w:sz w:val="22"/>
      </w:rPr>
      <w:tblPr/>
      <w:tcPr>
        <w:tcBorders>
          <w:top w:val="single" w:color="F4B184"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blPr/>
      <w:tcPr>
        <w:tcBorders>
          <w:left w:val="single" w:color="F4B184" w:themeColor="accent2" w:themeTint="97" w:sz="12" w:space="0"/>
        </w:tcBorders>
      </w:tcPr>
    </w:tblStylePr>
    <w:tblStylePr w:type="band1Horz">
      <w:rPr>
        <w:rFonts w:ascii="Arial" w:hAnsi="Arial"/>
        <w:color w:val="404040"/>
        <w:sz w:val="22"/>
      </w:rPr>
      <w:tbl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styleId="Bordered-Accent3" w:customStyle="1">
    <w:name w:val="Bordered - Accent 3"/>
    <w:basedOn w:val="Tabelanormal"/>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blPr/>
      <w:tcPr>
        <w:tcBorders>
          <w:bottom w:val="single" w:color="C9C9C9" w:themeColor="accent3" w:themeTint="98" w:sz="12" w:space="0"/>
        </w:tcBorders>
      </w:tcPr>
    </w:tblStylePr>
    <w:tblStylePr w:type="lastRow">
      <w:rPr>
        <w:rFonts w:ascii="Arial" w:hAnsi="Arial"/>
        <w:color w:val="404040"/>
        <w:sz w:val="22"/>
      </w:rPr>
      <w:tbl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blPr/>
      <w:tcPr>
        <w:tcBorders>
          <w:left w:val="single" w:color="C9C9C9" w:themeColor="accent3" w:themeTint="98" w:sz="12" w:space="0"/>
        </w:tcBorders>
      </w:tcPr>
    </w:tblStylePr>
    <w:tblStylePr w:type="band1Horz">
      <w:rPr>
        <w:rFonts w:ascii="Arial" w:hAnsi="Arial"/>
        <w:color w:val="404040"/>
        <w:sz w:val="22"/>
      </w:rPr>
      <w:tbl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styleId="Bordered-Accent4" w:customStyle="1">
    <w:name w:val="Bordered - Accent 4"/>
    <w:basedOn w:val="Tabelanormal"/>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firstRow">
      <w:rPr>
        <w:rFonts w:ascii="Arial" w:hAnsi="Arial"/>
        <w:color w:val="404040"/>
        <w:sz w:val="22"/>
      </w:rPr>
      <w:tblPr/>
      <w:tcPr>
        <w:tcBorders>
          <w:bottom w:val="single" w:color="FFD865" w:themeColor="accent4" w:themeTint="9A" w:sz="12" w:space="0"/>
        </w:tcBorders>
      </w:tcPr>
    </w:tblStylePr>
    <w:tblStylePr w:type="lastRow">
      <w:rPr>
        <w:rFonts w:ascii="Arial" w:hAnsi="Arial"/>
        <w:color w:val="404040"/>
        <w:sz w:val="22"/>
      </w:rPr>
      <w:tblPr/>
      <w:tcPr>
        <w:tcBorders>
          <w:top w:val="single" w:color="FFD865"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blPr/>
      <w:tcPr>
        <w:tcBorders>
          <w:left w:val="single" w:color="FFD865" w:themeColor="accent4" w:themeTint="9A" w:sz="12" w:space="0"/>
        </w:tcBorders>
      </w:tcPr>
    </w:tblStylePr>
    <w:tblStylePr w:type="band1Horz">
      <w:rPr>
        <w:rFonts w:ascii="Arial" w:hAnsi="Arial"/>
        <w:color w:val="404040"/>
        <w:sz w:val="22"/>
      </w:rPr>
      <w:tbl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style>
  <w:style w:type="table" w:styleId="Bordered-Accent5" w:customStyle="1">
    <w:name w:val="Bordered - Accent 5"/>
    <w:basedOn w:val="Tabelanormal"/>
    <w:uiPriority w:val="99"/>
    <w:tblPr>
      <w:tblStyleRowBandSize w:val="1"/>
      <w:tblStyleColBandSize w:val="1"/>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rFonts w:ascii="Arial" w:hAnsi="Arial"/>
        <w:color w:val="404040"/>
        <w:sz w:val="22"/>
      </w:rPr>
      <w:tblPr/>
      <w:tcPr>
        <w:tcBorders>
          <w:bottom w:val="single" w:color="9BC2E5" w:themeColor="accent5" w:themeTint="9A" w:sz="12" w:space="0"/>
        </w:tcBorders>
      </w:tcPr>
    </w:tblStylePr>
    <w:tblStylePr w:type="lastRow">
      <w:rPr>
        <w:rFonts w:ascii="Arial" w:hAnsi="Arial"/>
        <w:color w:val="404040"/>
        <w:sz w:val="22"/>
      </w:rPr>
      <w:tblPr/>
      <w:tcPr>
        <w:tcBorders>
          <w:top w:val="single" w:color="9BC2E5"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blPr/>
      <w:tcPr>
        <w:tcBorders>
          <w:left w:val="single" w:color="9BC2E5" w:themeColor="accent5" w:themeTint="9A" w:sz="12" w:space="0"/>
        </w:tcBorders>
      </w:tcPr>
    </w:tblStylePr>
    <w:tblStylePr w:type="band1Horz">
      <w:rPr>
        <w:rFonts w:ascii="Arial" w:hAnsi="Arial"/>
        <w:color w:val="404040"/>
        <w:sz w:val="22"/>
      </w:rPr>
      <w:tbl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styleId="Bordered-Accent6" w:customStyle="1">
    <w:name w:val="Bordered - Accent 6"/>
    <w:basedOn w:val="Tabelanormal"/>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blPr/>
      <w:tcPr>
        <w:tcBorders>
          <w:bottom w:val="single" w:color="A9D08E" w:themeColor="accent6" w:themeTint="98" w:sz="12" w:space="0"/>
        </w:tcBorders>
      </w:tcPr>
    </w:tblStylePr>
    <w:tblStylePr w:type="lastRow">
      <w:rPr>
        <w:rFonts w:ascii="Arial" w:hAnsi="Arial"/>
        <w:color w:val="404040"/>
        <w:sz w:val="22"/>
      </w:rPr>
      <w:tbl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blPr/>
      <w:tcPr>
        <w:tcBorders>
          <w:left w:val="single" w:color="A9D08E" w:themeColor="accent6" w:themeTint="98" w:sz="12" w:space="0"/>
        </w:tcBorders>
      </w:tcPr>
    </w:tblStylePr>
    <w:tblStylePr w:type="band1Horz">
      <w:rPr>
        <w:rFonts w:ascii="Arial" w:hAnsi="Arial"/>
        <w:color w:val="404040"/>
        <w:sz w:val="22"/>
      </w:rPr>
      <w:tbl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styleId="Hyperlink">
    <w:name w:val="Hyperlink"/>
    <w:unhideWhenUsed/>
    <w:rPr>
      <w:color w:val="0563C1" w:themeColor="hyperlink"/>
      <w:u w:val="single"/>
    </w:rPr>
  </w:style>
  <w:style w:type="character" w:styleId="EndnoteTextChar" w:customStyle="1">
    <w:name w:val="Endnote Text Char"/>
    <w:uiPriority w:val="99"/>
    <w:rPr>
      <w:sz w:val="20"/>
    </w:rPr>
  </w:style>
  <w:style w:type="character" w:styleId="Refdenotadefim">
    <w:name w:val="endnote reference"/>
    <w:basedOn w:val="Fontepargpadro"/>
    <w:uiPriority w:val="99"/>
    <w:semiHidden/>
    <w:unhideWhenUsed/>
    <w:rPr>
      <w:vertAlign w:val="superscript"/>
    </w:rPr>
  </w:style>
  <w:style w:type="paragraph" w:styleId="Sumrio1">
    <w:name w:val="toc 1"/>
    <w:basedOn w:val="Normal"/>
    <w:next w:val="Normal"/>
    <w:uiPriority w:val="39"/>
    <w:unhideWhenUsed/>
    <w:pPr>
      <w:spacing w:after="57"/>
    </w:pPr>
  </w:style>
  <w:style w:type="paragraph" w:styleId="Sumrio2">
    <w:name w:val="toc 2"/>
    <w:basedOn w:val="Normal"/>
    <w:next w:val="Normal"/>
    <w:uiPriority w:val="39"/>
    <w:unhideWhenUsed/>
    <w:pPr>
      <w:spacing w:after="57"/>
      <w:ind w:left="283"/>
    </w:pPr>
  </w:style>
  <w:style w:type="paragraph" w:styleId="Sumrio3">
    <w:name w:val="toc 3"/>
    <w:basedOn w:val="Normal"/>
    <w:next w:val="Normal"/>
    <w:uiPriority w:val="39"/>
    <w:unhideWhenUsed/>
    <w:pPr>
      <w:spacing w:after="57"/>
      <w:ind w:left="567"/>
    </w:pPr>
  </w:style>
  <w:style w:type="paragraph" w:styleId="Sumrio4">
    <w:name w:val="toc 4"/>
    <w:basedOn w:val="Normal"/>
    <w:next w:val="Normal"/>
    <w:uiPriority w:val="39"/>
    <w:unhideWhenUsed/>
    <w:pPr>
      <w:spacing w:after="57"/>
      <w:ind w:left="850"/>
    </w:pPr>
  </w:style>
  <w:style w:type="paragraph" w:styleId="Sumrio5">
    <w:name w:val="toc 5"/>
    <w:basedOn w:val="Normal"/>
    <w:next w:val="Normal"/>
    <w:uiPriority w:val="39"/>
    <w:unhideWhenUsed/>
    <w:pPr>
      <w:spacing w:after="57"/>
      <w:ind w:left="1134"/>
    </w:pPr>
  </w:style>
  <w:style w:type="paragraph" w:styleId="Sumrio6">
    <w:name w:val="toc 6"/>
    <w:basedOn w:val="Normal"/>
    <w:next w:val="Normal"/>
    <w:uiPriority w:val="39"/>
    <w:unhideWhenUsed/>
    <w:pPr>
      <w:spacing w:after="57"/>
      <w:ind w:left="1417"/>
    </w:pPr>
  </w:style>
  <w:style w:type="paragraph" w:styleId="Sumrio7">
    <w:name w:val="toc 7"/>
    <w:basedOn w:val="Normal"/>
    <w:next w:val="Normal"/>
    <w:uiPriority w:val="39"/>
    <w:unhideWhenUsed/>
    <w:pPr>
      <w:spacing w:after="57"/>
      <w:ind w:left="1701"/>
    </w:pPr>
  </w:style>
  <w:style w:type="paragraph" w:styleId="Sumrio8">
    <w:name w:val="toc 8"/>
    <w:basedOn w:val="Normal"/>
    <w:next w:val="Normal"/>
    <w:uiPriority w:val="39"/>
    <w:unhideWhenUsed/>
    <w:pPr>
      <w:spacing w:after="57"/>
      <w:ind w:left="1984"/>
    </w:pPr>
  </w:style>
  <w:style w:type="paragraph" w:styleId="Sumrio9">
    <w:name w:val="toc 9"/>
    <w:basedOn w:val="Normal"/>
    <w:next w:val="Normal"/>
    <w:uiPriority w:val="39"/>
    <w:unhideWhenUsed/>
    <w:pPr>
      <w:spacing w:after="57"/>
      <w:ind w:left="2268"/>
    </w:pPr>
  </w:style>
  <w:style w:type="paragraph" w:styleId="CabealhodoSumrio">
    <w:name w:val="TOC Heading"/>
    <w:uiPriority w:val="39"/>
    <w:unhideWhenUsed/>
  </w:style>
  <w:style w:type="paragraph" w:styleId="ndicedeilustraes">
    <w:name w:val="table of figures"/>
    <w:basedOn w:val="Normal"/>
    <w:next w:val="Normal"/>
    <w:uiPriority w:val="99"/>
    <w:unhideWhenUsed/>
  </w:style>
  <w:style w:type="character" w:styleId="TextodebaloChar" w:customStyle="1">
    <w:name w:val="Texto de balão Char"/>
    <w:link w:val="Textodebalo"/>
    <w:uiPriority w:val="99"/>
    <w:qFormat/>
    <w:rPr>
      <w:rFonts w:ascii="Tahoma" w:hAnsi="Tahoma"/>
      <w:sz w:val="16"/>
      <w:lang w:bidi="ar-SA"/>
    </w:rPr>
  </w:style>
  <w:style w:type="character" w:styleId="LinkdaInternet" w:customStyle="1">
    <w:name w:val="Link da Internet"/>
    <w:uiPriority w:val="99"/>
    <w:rPr>
      <w:color w:val="0563C1"/>
      <w:u w:val="single"/>
    </w:rPr>
  </w:style>
  <w:style w:type="character" w:styleId="TextodenotaderodapChar" w:customStyle="1">
    <w:name w:val="Texto de nota de rodapé Char"/>
    <w:link w:val="Textodenotaderodap"/>
    <w:uiPriority w:val="99"/>
    <w:qFormat/>
    <w:rPr>
      <w:rFonts w:ascii="Arial" w:hAnsi="Arial"/>
      <w:lang w:val="pt-BR" w:eastAsia="pt-BR" w:bidi="ar-SA"/>
    </w:rPr>
  </w:style>
  <w:style w:type="character" w:styleId="ncoradanotaderodap" w:customStyle="1">
    <w:name w:val="Âncora da nota de rodapé"/>
    <w:rPr>
      <w:vertAlign w:val="superscript"/>
    </w:rPr>
  </w:style>
  <w:style w:type="character" w:styleId="FootnoteCharacters" w:customStyle="1">
    <w:name w:val="Footnote Characters"/>
    <w:uiPriority w:val="99"/>
    <w:qFormat/>
    <w:rPr>
      <w:vertAlign w:val="superscript"/>
    </w:rPr>
  </w:style>
  <w:style w:type="character" w:styleId="Forte">
    <w:name w:val="Strong"/>
    <w:uiPriority w:val="22"/>
    <w:qFormat/>
    <w:rPr>
      <w:b/>
    </w:rPr>
  </w:style>
  <w:style w:type="character" w:styleId="RefernciaIntensa">
    <w:name w:val="Intense Reference"/>
    <w:uiPriority w:val="32"/>
    <w:qFormat/>
    <w:rPr>
      <w:b/>
      <w:smallCaps/>
      <w:color w:val="C0504D"/>
      <w:spacing w:val="5"/>
      <w:u w:val="single"/>
    </w:rPr>
  </w:style>
  <w:style w:type="character" w:styleId="Heading4Char" w:customStyle="1">
    <w:name w:val="Heading 4 Char"/>
    <w:uiPriority w:val="9"/>
    <w:qFormat/>
    <w:rPr>
      <w:rFonts w:ascii="Times New Roman" w:hAnsi="Times New Roman" w:eastAsia="Times New Roman" w:cs="Times New Roman"/>
      <w:b/>
      <w:i/>
      <w:color w:val="4F81BD"/>
    </w:rPr>
  </w:style>
  <w:style w:type="character" w:styleId="nfase">
    <w:name w:val="Emphasis"/>
    <w:uiPriority w:val="20"/>
    <w:qFormat/>
    <w:rPr>
      <w:i/>
    </w:rPr>
  </w:style>
  <w:style w:type="character" w:styleId="FootnoteTextChar" w:customStyle="1">
    <w:name w:val="Footnote Text Char"/>
    <w:uiPriority w:val="99"/>
    <w:semiHidden/>
    <w:qFormat/>
    <w:rPr>
      <w:sz w:val="20"/>
    </w:rPr>
  </w:style>
  <w:style w:type="character" w:styleId="TtulodoLivro">
    <w:name w:val="Book Title"/>
    <w:uiPriority w:val="33"/>
    <w:qFormat/>
    <w:rPr>
      <w:b/>
      <w:smallCaps/>
      <w:spacing w:val="5"/>
    </w:rPr>
  </w:style>
  <w:style w:type="character" w:styleId="Ttulo6Char" w:customStyle="1">
    <w:name w:val="Título 6 Char"/>
    <w:link w:val="Ttulo6"/>
    <w:uiPriority w:val="9"/>
    <w:qFormat/>
    <w:rPr>
      <w:rFonts w:ascii="Times New Roman" w:hAnsi="Times New Roman" w:eastAsia="Times New Roman" w:cs="Times New Roman"/>
      <w:i/>
      <w:color w:val="243F60"/>
    </w:rPr>
  </w:style>
  <w:style w:type="character" w:styleId="RefernciaSutil">
    <w:name w:val="Subtle Reference"/>
    <w:uiPriority w:val="31"/>
    <w:qFormat/>
    <w:rPr>
      <w:smallCaps/>
      <w:color w:val="C0504D"/>
      <w:u w:val="single"/>
    </w:rPr>
  </w:style>
  <w:style w:type="character" w:styleId="CitaoIntensaChar" w:customStyle="1">
    <w:name w:val="Citação Intensa Char"/>
    <w:link w:val="CitaoIntensa"/>
    <w:uiPriority w:val="30"/>
    <w:qFormat/>
    <w:rPr>
      <w:b/>
      <w:i/>
      <w:color w:val="4F81BD"/>
    </w:rPr>
  </w:style>
  <w:style w:type="character" w:styleId="Ttulo3Char" w:customStyle="1">
    <w:name w:val="Título 3 Char"/>
    <w:link w:val="Ttulo3"/>
    <w:uiPriority w:val="9"/>
    <w:qFormat/>
    <w:rPr>
      <w:rFonts w:ascii="Times New Roman" w:hAnsi="Times New Roman" w:eastAsia="Times New Roman" w:cs="Times New Roman"/>
      <w:b/>
      <w:color w:val="4F81BD"/>
    </w:rPr>
  </w:style>
  <w:style w:type="character" w:styleId="Ttulo5Char" w:customStyle="1">
    <w:name w:val="Título 5 Char"/>
    <w:link w:val="Ttulo5"/>
    <w:uiPriority w:val="9"/>
    <w:qFormat/>
    <w:rPr>
      <w:rFonts w:ascii="Times New Roman" w:hAnsi="Times New Roman" w:eastAsia="Times New Roman" w:cs="Times New Roman"/>
      <w:color w:val="243F60"/>
    </w:rPr>
  </w:style>
  <w:style w:type="character" w:styleId="nfaseIntensa">
    <w:name w:val="Intense Emphasis"/>
    <w:uiPriority w:val="21"/>
    <w:qFormat/>
    <w:rPr>
      <w:b/>
      <w:i/>
      <w:color w:val="4F81BD"/>
    </w:rPr>
  </w:style>
  <w:style w:type="character" w:styleId="Ttulo2Char" w:customStyle="1">
    <w:name w:val="Título 2 Char"/>
    <w:link w:val="Ttulo2"/>
    <w:qFormat/>
    <w:rPr>
      <w:rFonts w:ascii="Times New Roman" w:hAnsi="Times New Roman" w:eastAsia="Times New Roman" w:cs="Times New Roman"/>
      <w:b/>
      <w:color w:val="4F81BD"/>
      <w:sz w:val="26"/>
    </w:rPr>
  </w:style>
  <w:style w:type="character" w:styleId="TtuloChar" w:customStyle="1">
    <w:name w:val="Título Char"/>
    <w:link w:val="Ttulo"/>
    <w:qFormat/>
    <w:rPr>
      <w:rFonts w:ascii="Times New Roman" w:hAnsi="Times New Roman" w:eastAsia="Times New Roman" w:cs="Times New Roman"/>
      <w:color w:val="17365D"/>
      <w:spacing w:val="5"/>
      <w:sz w:val="52"/>
    </w:rPr>
  </w:style>
  <w:style w:type="character" w:styleId="Ttulo7Char" w:customStyle="1">
    <w:name w:val="Título 7 Char"/>
    <w:link w:val="Ttulo7"/>
    <w:uiPriority w:val="9"/>
    <w:qFormat/>
    <w:rPr>
      <w:rFonts w:ascii="Times New Roman" w:hAnsi="Times New Roman" w:eastAsia="Times New Roman" w:cs="Times New Roman"/>
      <w:i/>
      <w:color w:val="404040"/>
    </w:rPr>
  </w:style>
  <w:style w:type="character" w:styleId="Ttulo9Char" w:customStyle="1">
    <w:name w:val="Título 9 Char"/>
    <w:link w:val="Ttulo9"/>
    <w:uiPriority w:val="9"/>
    <w:qFormat/>
    <w:rPr>
      <w:rFonts w:ascii="Times New Roman" w:hAnsi="Times New Roman" w:eastAsia="Times New Roman" w:cs="Times New Roman"/>
      <w:i/>
      <w:color w:val="404040"/>
      <w:sz w:val="20"/>
    </w:rPr>
  </w:style>
  <w:style w:type="character" w:styleId="Ttulo8Char" w:customStyle="1">
    <w:name w:val="Título 8 Char"/>
    <w:link w:val="Ttulo8"/>
    <w:uiPriority w:val="9"/>
    <w:qFormat/>
    <w:rPr>
      <w:rFonts w:ascii="Times New Roman" w:hAnsi="Times New Roman" w:eastAsia="Times New Roman" w:cs="Times New Roman"/>
      <w:color w:val="404040"/>
      <w:sz w:val="20"/>
    </w:rPr>
  </w:style>
  <w:style w:type="character" w:styleId="Heading1Char" w:customStyle="1">
    <w:name w:val="Heading 1 Char"/>
    <w:uiPriority w:val="9"/>
    <w:qFormat/>
    <w:rPr>
      <w:rFonts w:ascii="Times New Roman" w:hAnsi="Times New Roman" w:eastAsia="Times New Roman" w:cs="Times New Roman"/>
      <w:b/>
      <w:color w:val="365F91"/>
      <w:sz w:val="28"/>
    </w:rPr>
  </w:style>
  <w:style w:type="character" w:styleId="TextosemFormataoChar" w:customStyle="1">
    <w:name w:val="Texto sem Formatação Char"/>
    <w:link w:val="TextosemFormatao"/>
    <w:uiPriority w:val="99"/>
    <w:qFormat/>
    <w:rPr>
      <w:rFonts w:ascii="Courier New" w:hAnsi="Courier New" w:cs="Courier New"/>
      <w:sz w:val="21"/>
    </w:rPr>
  </w:style>
  <w:style w:type="character" w:styleId="ncoradanotadefim" w:customStyle="1">
    <w:name w:val="Âncora da nota de fim"/>
    <w:rPr>
      <w:vertAlign w:val="superscript"/>
    </w:rPr>
  </w:style>
  <w:style w:type="character" w:styleId="EndnoteCharacters" w:customStyle="1">
    <w:name w:val="Endnote Characters"/>
    <w:uiPriority w:val="99"/>
    <w:semiHidden/>
    <w:unhideWhenUsed/>
    <w:qFormat/>
    <w:rPr>
      <w:vertAlign w:val="superscript"/>
    </w:rPr>
  </w:style>
  <w:style w:type="character" w:styleId="nfaseSutil">
    <w:name w:val="Subtle Emphasis"/>
    <w:uiPriority w:val="19"/>
    <w:qFormat/>
    <w:rPr>
      <w:i/>
      <w:color w:val="808080"/>
    </w:rPr>
  </w:style>
  <w:style w:type="character" w:styleId="SubttuloChar" w:customStyle="1">
    <w:name w:val="Subtítulo Char"/>
    <w:link w:val="Subttulo"/>
    <w:uiPriority w:val="11"/>
    <w:qFormat/>
    <w:rPr>
      <w:rFonts w:ascii="Times New Roman" w:hAnsi="Times New Roman" w:eastAsia="Times New Roman" w:cs="Times New Roman"/>
      <w:i/>
      <w:color w:val="4F81BD"/>
      <w:spacing w:val="15"/>
      <w:sz w:val="24"/>
    </w:rPr>
  </w:style>
  <w:style w:type="character" w:styleId="CitaoChar" w:customStyle="1">
    <w:name w:val="Citação Char"/>
    <w:aliases w:val="TCU Char,Citação AGU Char,NotaExplicativa Char"/>
    <w:link w:val="Citao"/>
    <w:qFormat/>
    <w:rPr>
      <w:i/>
      <w:color w:val="000000"/>
    </w:rPr>
  </w:style>
  <w:style w:type="character" w:styleId="TextodenotadefimChar" w:customStyle="1">
    <w:name w:val="Texto de nota de fim Char"/>
    <w:link w:val="Textodenotadefim"/>
    <w:uiPriority w:val="99"/>
    <w:semiHidden/>
    <w:qFormat/>
    <w:rPr>
      <w:sz w:val="20"/>
    </w:rPr>
  </w:style>
  <w:style w:type="character" w:styleId="CabealhoChar" w:customStyle="1">
    <w:name w:val="Cabeçalho Char"/>
    <w:link w:val="Cabealho"/>
    <w:uiPriority w:val="99"/>
    <w:qFormat/>
    <w:rPr>
      <w:lang w:val="pt-BR" w:eastAsia="pt-BR" w:bidi="ar-SA"/>
    </w:rPr>
  </w:style>
  <w:style w:type="character" w:styleId="RodapChar" w:customStyle="1">
    <w:name w:val="Rodapé Char"/>
    <w:link w:val="Rodap"/>
    <w:uiPriority w:val="99"/>
    <w:qFormat/>
    <w:rPr>
      <w:lang w:val="pt-BR" w:eastAsia="pt-BR" w:bidi="ar-SA"/>
    </w:rPr>
  </w:style>
  <w:style w:type="character" w:styleId="TextodecomentrioChar" w:customStyle="1">
    <w:name w:val="Texto de comentário Char"/>
    <w:link w:val="Textodecomentrio"/>
    <w:uiPriority w:val="99"/>
    <w:qFormat/>
    <w:rPr>
      <w:rFonts w:eastAsia="Calibri"/>
      <w:lang w:eastAsia="en-US"/>
    </w:rPr>
  </w:style>
  <w:style w:type="character" w:styleId="Refdecomentrio">
    <w:name w:val="annotation reference"/>
    <w:unhideWhenUsed/>
    <w:qFormat/>
    <w:rPr>
      <w:sz w:val="16"/>
      <w:szCs w:val="16"/>
    </w:rPr>
  </w:style>
  <w:style w:type="character" w:styleId="RecuodecorpodetextoChar" w:customStyle="1">
    <w:name w:val="Recuo de corpo de texto Char"/>
    <w:link w:val="Recuodecorpodetexto"/>
    <w:uiPriority w:val="99"/>
    <w:qFormat/>
    <w:rPr>
      <w:sz w:val="24"/>
    </w:rPr>
  </w:style>
  <w:style w:type="character" w:styleId="AssuntodocomentrioChar" w:customStyle="1">
    <w:name w:val="Assunto do comentário Char"/>
    <w:link w:val="Assuntodocomentrio"/>
    <w:uiPriority w:val="99"/>
    <w:qFormat/>
    <w:rPr>
      <w:rFonts w:eastAsia="Calibri"/>
      <w:b/>
      <w:bCs/>
      <w:lang w:eastAsia="en-US"/>
    </w:rPr>
  </w:style>
  <w:style w:type="character" w:styleId="CorpodetextoChar" w:customStyle="1">
    <w:name w:val="Corpo de texto Char"/>
    <w:link w:val="Corpodetexto"/>
    <w:uiPriority w:val="99"/>
    <w:qFormat/>
    <w:rPr>
      <w:sz w:val="28"/>
    </w:rPr>
  </w:style>
  <w:style w:type="character" w:styleId="Caracteresdenotaderodap" w:customStyle="1">
    <w:name w:val="Caracteres de nota de rodapé"/>
    <w:qFormat/>
  </w:style>
  <w:style w:type="character" w:styleId="Caracteresdenotadefim" w:customStyle="1">
    <w:name w:val="Caracteres de nota de fim"/>
    <w:qFormat/>
  </w:style>
  <w:style w:type="paragraph" w:styleId="Ttulo">
    <w:name w:val="Title"/>
    <w:basedOn w:val="Normal"/>
    <w:next w:val="Corpodetexto"/>
    <w:link w:val="TtuloChar"/>
    <w:qFormat/>
    <w:pPr>
      <w:pBdr>
        <w:bottom w:val="single" w:color="4F81BD" w:sz="8" w:space="0"/>
      </w:pBdr>
      <w:spacing w:after="300"/>
    </w:pPr>
    <w:rPr>
      <w:color w:val="17365D"/>
      <w:spacing w:val="5"/>
      <w:sz w:val="52"/>
    </w:rPr>
  </w:style>
  <w:style w:type="paragraph" w:styleId="Corpodetexto">
    <w:name w:val="Body Text"/>
    <w:basedOn w:val="Normal"/>
    <w:link w:val="CorpodetextoChar"/>
    <w:uiPriority w:val="99"/>
    <w:pPr>
      <w:spacing w:after="12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styleId="ndice" w:customStyle="1">
    <w:name w:val="Índice"/>
    <w:basedOn w:val="Normal"/>
    <w:qFormat/>
    <w:pPr>
      <w:suppressLineNumbers/>
    </w:pPr>
    <w:rPr>
      <w:rFonts w:cs="Lucida Sans"/>
    </w:rPr>
  </w:style>
  <w:style w:type="paragraph" w:styleId="CabealhoeRodap" w:customStyle="1">
    <w:name w:val="Cabeçalho e Rodapé"/>
    <w:basedOn w:val="Normal"/>
    <w:qFormat/>
  </w:style>
  <w:style w:type="paragraph" w:styleId="Cabealho">
    <w:name w:val="header"/>
    <w:link w:val="CabealhoChar"/>
    <w:uiPriority w:val="99"/>
    <w:pPr>
      <w:tabs>
        <w:tab w:val="center" w:pos="4419"/>
        <w:tab w:val="right" w:pos="8838"/>
      </w:tabs>
    </w:pPr>
  </w:style>
  <w:style w:type="paragraph" w:styleId="Rodap">
    <w:name w:val="footer"/>
    <w:link w:val="RodapChar"/>
    <w:uiPriority w:val="99"/>
    <w:pPr>
      <w:tabs>
        <w:tab w:val="center" w:pos="4419"/>
        <w:tab w:val="right" w:pos="8838"/>
      </w:tabs>
    </w:pPr>
  </w:style>
  <w:style w:type="paragraph" w:styleId="Textodebalo">
    <w:name w:val="Balloon Text"/>
    <w:link w:val="TextodebaloChar"/>
    <w:uiPriority w:val="99"/>
    <w:qFormat/>
    <w:rPr>
      <w:rFonts w:ascii="Tahoma" w:hAnsi="Tahoma"/>
      <w:sz w:val="16"/>
    </w:rPr>
  </w:style>
  <w:style w:type="paragraph" w:styleId="PargrafodaLista">
    <w:name w:val="List Paragraph"/>
    <w:link w:val="PargrafodaListaChar"/>
    <w:uiPriority w:val="34"/>
    <w:qFormat/>
    <w:pPr>
      <w:spacing w:before="120" w:after="120" w:line="360" w:lineRule="auto"/>
      <w:ind w:left="720" w:firstLine="709"/>
      <w:jc w:val="both"/>
    </w:pPr>
    <w:rPr>
      <w:rFonts w:ascii="Calibri" w:hAnsi="Calibri" w:eastAsia="Calibri"/>
      <w:sz w:val="22"/>
      <w:lang w:eastAsia="en-US"/>
    </w:rPr>
  </w:style>
  <w:style w:type="paragraph" w:styleId="Default" w:customStyle="1">
    <w:name w:val="Default"/>
    <w:qFormat/>
    <w:rPr>
      <w:rFonts w:ascii="Arial" w:hAnsi="Arial" w:cs="Arial"/>
      <w:color w:val="000000"/>
      <w:sz w:val="24"/>
    </w:rPr>
  </w:style>
  <w:style w:type="paragraph" w:styleId="NormalWeb">
    <w:name w:val="Normal (Web)"/>
    <w:uiPriority w:val="99"/>
    <w:qFormat/>
    <w:pPr>
      <w:spacing w:before="100" w:after="100"/>
    </w:pPr>
    <w:rPr>
      <w:sz w:val="24"/>
    </w:rPr>
  </w:style>
  <w:style w:type="paragraph" w:styleId="Textodenotaderodap">
    <w:name w:val="footnote text"/>
    <w:link w:val="TextodenotaderodapChar"/>
    <w:uiPriority w:val="99"/>
    <w:rPr>
      <w:rFonts w:ascii="Arial" w:hAnsi="Arial"/>
    </w:rPr>
  </w:style>
  <w:style w:type="paragraph" w:styleId="CitaoIntensa">
    <w:name w:val="Intense Quote"/>
    <w:basedOn w:val="Normal"/>
    <w:next w:val="Normal"/>
    <w:link w:val="CitaoIntensaChar"/>
    <w:uiPriority w:val="30"/>
    <w:qFormat/>
    <w:pPr>
      <w:pBdr>
        <w:bottom w:val="single" w:color="4F81BD" w:sz="4" w:space="0"/>
      </w:pBdr>
      <w:spacing w:before="200" w:after="280"/>
      <w:ind w:left="936" w:right="936"/>
    </w:pPr>
    <w:rPr>
      <w:b/>
      <w:i/>
      <w:color w:val="4F81BD"/>
      <w:sz w:val="20"/>
    </w:rPr>
  </w:style>
  <w:style w:type="paragraph" w:styleId="Textodenotadefim">
    <w:name w:val="endnote text"/>
    <w:basedOn w:val="Normal"/>
    <w:next w:val="Normal"/>
    <w:link w:val="TextodenotadefimChar"/>
    <w:uiPriority w:val="99"/>
    <w:semiHidden/>
    <w:unhideWhenUsed/>
    <w:rPr>
      <w:sz w:val="20"/>
    </w:rPr>
  </w:style>
  <w:style w:type="paragraph" w:styleId="Citao">
    <w:name w:val="Quote"/>
    <w:aliases w:val="TCU,Citação AGU,NotaExplicativa"/>
    <w:basedOn w:val="Normal"/>
    <w:next w:val="Normal"/>
    <w:link w:val="CitaoChar"/>
    <w:qFormat/>
    <w:rPr>
      <w:i/>
      <w:color w:val="000000"/>
      <w:sz w:val="20"/>
    </w:rPr>
  </w:style>
  <w:style w:type="paragraph" w:styleId="TextosemFormatao">
    <w:name w:val="Plain Text"/>
    <w:basedOn w:val="Normal"/>
    <w:next w:val="Normal"/>
    <w:link w:val="TextosemFormataoChar"/>
    <w:uiPriority w:val="99"/>
    <w:semiHidden/>
    <w:unhideWhenUsed/>
    <w:qFormat/>
    <w:rPr>
      <w:rFonts w:ascii="Courier New" w:hAnsi="Courier New"/>
      <w:sz w:val="21"/>
    </w:rPr>
  </w:style>
  <w:style w:type="paragraph" w:styleId="SemEspaamento">
    <w:name w:val="No Spacing"/>
    <w:next w:val="Normal"/>
    <w:uiPriority w:val="1"/>
    <w:qFormat/>
  </w:style>
  <w:style w:type="paragraph" w:styleId="Subttulo">
    <w:name w:val="Subtitle"/>
    <w:basedOn w:val="Normal"/>
    <w:next w:val="Normal"/>
    <w:link w:val="SubttuloChar"/>
    <w:uiPriority w:val="11"/>
    <w:qFormat/>
    <w:rPr>
      <w:i/>
      <w:color w:val="4F81BD"/>
      <w:spacing w:val="15"/>
      <w:sz w:val="24"/>
    </w:rPr>
  </w:style>
  <w:style w:type="paragraph" w:styleId="Textodecomentrio">
    <w:name w:val="annotation text"/>
    <w:basedOn w:val="Normal"/>
    <w:link w:val="TextodecomentrioChar"/>
    <w:uiPriority w:val="99"/>
    <w:unhideWhenUsed/>
    <w:qFormat/>
    <w:rPr>
      <w:rFonts w:eastAsia="Calibri"/>
      <w:sz w:val="20"/>
      <w:lang w:eastAsia="en-US"/>
    </w:rPr>
  </w:style>
  <w:style w:type="paragraph" w:styleId="Recuodecorpodetexto">
    <w:name w:val="Body Text Indent"/>
    <w:basedOn w:val="Normal"/>
    <w:link w:val="RecuodecorpodetextoChar"/>
    <w:uiPriority w:val="99"/>
    <w:unhideWhenUsed/>
    <w:pPr>
      <w:ind w:firstLine="708"/>
      <w:jc w:val="both"/>
    </w:pPr>
    <w:rPr>
      <w:sz w:val="24"/>
    </w:rPr>
  </w:style>
  <w:style w:type="paragraph" w:styleId="textoprformatado" w:customStyle="1">
    <w:name w:val="textoprformatado"/>
    <w:basedOn w:val="Normal"/>
    <w:qFormat/>
    <w:pPr>
      <w:spacing w:beforeAutospacing="1" w:afterAutospacing="1"/>
    </w:pPr>
    <w:rPr>
      <w:sz w:val="24"/>
      <w:szCs w:val="24"/>
    </w:rPr>
  </w:style>
  <w:style w:type="paragraph" w:styleId="Assuntodocomentrio">
    <w:name w:val="annotation subject"/>
    <w:basedOn w:val="Textodecomentrio"/>
    <w:next w:val="Textodecomentrio"/>
    <w:link w:val="AssuntodocomentrioChar"/>
    <w:uiPriority w:val="99"/>
    <w:qFormat/>
    <w:rPr>
      <w:rFonts w:eastAsia="Times New Roman"/>
      <w:b/>
      <w:bCs/>
      <w:lang w:eastAsia="pt-BR"/>
    </w:rPr>
  </w:style>
  <w:style w:type="paragraph" w:styleId="TCU-RelVoto-demais" w:customStyle="1">
    <w:name w:val="TCU - Rel/Voto - demais §§"/>
    <w:basedOn w:val="Normal"/>
    <w:uiPriority w:val="99"/>
    <w:qFormat/>
    <w:pPr>
      <w:tabs>
        <w:tab w:val="left" w:pos="1134"/>
      </w:tabs>
      <w:spacing w:after="160"/>
      <w:jc w:val="both"/>
    </w:pPr>
    <w:rPr>
      <w:sz w:val="24"/>
      <w:szCs w:val="22"/>
      <w:lang w:eastAsia="en-US"/>
    </w:rPr>
  </w:style>
  <w:style w:type="paragraph" w:styleId="Textbody" w:customStyle="1">
    <w:name w:val="Text body"/>
    <w:basedOn w:val="Normal"/>
    <w:qFormat/>
    <w:pPr>
      <w:jc w:val="both"/>
    </w:pPr>
    <w:rPr>
      <w:rFonts w:eastAsia="SimSun, 宋体"/>
      <w:sz w:val="20"/>
      <w:lang w:eastAsia="zh-CN"/>
    </w:rPr>
  </w:style>
  <w:style w:type="paragraph" w:styleId="Footnote" w:customStyle="1">
    <w:name w:val="Footnote"/>
    <w:basedOn w:val="Normal"/>
    <w:qFormat/>
    <w:rPr>
      <w:rFonts w:eastAsia="SimSun, 宋体"/>
      <w:sz w:val="20"/>
      <w:lang w:eastAsia="zh-CN"/>
    </w:rPr>
  </w:style>
  <w:style w:type="table" w:styleId="Tabelacomgrade">
    <w:name w:val="Table Grid"/>
    <w:basedOn w:val="Tabelanormal"/>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Refdenotaderodap">
    <w:name w:val="footnote reference"/>
    <w:basedOn w:val="Fontepargpadro"/>
    <w:uiPriority w:val="99"/>
    <w:unhideWhenUsed/>
    <w:rPr>
      <w:vertAlign w:val="superscript"/>
    </w:rPr>
  </w:style>
  <w:style w:type="character" w:styleId="MenoPendente1" w:customStyle="1">
    <w:name w:val="Menção Pendente1"/>
    <w:basedOn w:val="Fontepargpadro"/>
    <w:uiPriority w:val="99"/>
    <w:semiHidden/>
    <w:unhideWhenUsed/>
    <w:rsid w:val="00376941"/>
    <w:rPr>
      <w:color w:val="605E5C"/>
      <w:shd w:val="clear" w:color="auto" w:fill="E1DFDD"/>
    </w:rPr>
  </w:style>
  <w:style w:type="numbering" w:styleId="Semlista1" w:customStyle="1">
    <w:name w:val="Sem lista1"/>
    <w:next w:val="Semlista"/>
    <w:uiPriority w:val="99"/>
    <w:semiHidden/>
    <w:unhideWhenUsed/>
    <w:rsid w:val="00A34952"/>
  </w:style>
  <w:style w:type="paragraph" w:styleId="Nvel2" w:customStyle="1">
    <w:name w:val="Nível 2"/>
    <w:basedOn w:val="Normal"/>
    <w:next w:val="Normal"/>
    <w:rsid w:val="00A34952"/>
    <w:pPr>
      <w:spacing w:after="120"/>
      <w:jc w:val="both"/>
    </w:pPr>
    <w:rPr>
      <w:rFonts w:ascii="Arial" w:hAnsi="Arial" w:eastAsia="MS Mincho"/>
      <w:b/>
      <w:sz w:val="24"/>
    </w:rPr>
  </w:style>
  <w:style w:type="character" w:styleId="normalchar1" w:customStyle="1">
    <w:name w:val="normal__char1"/>
    <w:rsid w:val="00A34952"/>
    <w:rPr>
      <w:rFonts w:hint="default" w:ascii="Arial" w:hAnsi="Arial" w:cs="Arial"/>
      <w:strike w:val="0"/>
      <w:dstrike w:val="0"/>
      <w:sz w:val="24"/>
      <w:szCs w:val="24"/>
      <w:u w:val="none"/>
      <w:effect w:val="none"/>
    </w:rPr>
  </w:style>
  <w:style w:type="character" w:styleId="apple-style-span" w:customStyle="1">
    <w:name w:val="apple-style-span"/>
    <w:basedOn w:val="Fontepargpadro"/>
    <w:rsid w:val="00A34952"/>
  </w:style>
  <w:style w:type="paragraph" w:styleId="Commarcadores5">
    <w:name w:val="List Bullet 5"/>
    <w:basedOn w:val="Normal"/>
    <w:rsid w:val="00A34952"/>
    <w:pPr>
      <w:numPr>
        <w:numId w:val="25"/>
      </w:numPr>
      <w:tabs>
        <w:tab w:val="clear" w:pos="1492"/>
      </w:tabs>
      <w:ind w:left="2126"/>
      <w:contextualSpacing/>
    </w:pPr>
    <w:rPr>
      <w:rFonts w:ascii="Ecofont_Spranq_eco_Sans" w:hAnsi="Ecofont_Spranq_eco_Sans" w:eastAsia="MS Mincho" w:cs="Tahoma"/>
      <w:sz w:val="24"/>
      <w:szCs w:val="24"/>
    </w:rPr>
  </w:style>
  <w:style w:type="paragraph" w:styleId="Notaexplicativa" w:customStyle="1">
    <w:name w:val="Nota explicativa"/>
    <w:basedOn w:val="Citao"/>
    <w:link w:val="NotaexplicativaChar"/>
    <w:rsid w:val="00A34952"/>
    <w:pPr>
      <w:pBdr>
        <w:top w:val="single" w:color="1F497D" w:sz="4" w:space="1"/>
        <w:left w:val="single" w:color="1F497D" w:sz="4" w:space="4"/>
        <w:bottom w:val="single" w:color="1F497D" w:sz="4" w:space="1"/>
        <w:right w:val="single" w:color="1F497D" w:sz="4" w:space="4"/>
      </w:pBdr>
      <w:shd w:val="clear" w:color="auto" w:fill="FFFFCC"/>
      <w:spacing w:before="120"/>
      <w:jc w:val="both"/>
    </w:pPr>
    <w:rPr>
      <w:rFonts w:ascii="Arial" w:hAnsi="Arial" w:eastAsia="Calibri" w:cs="Tahoma"/>
      <w:iCs/>
      <w:lang w:eastAsia="en-US"/>
    </w:rPr>
  </w:style>
  <w:style w:type="character" w:styleId="NotaexplicativaChar" w:customStyle="1">
    <w:name w:val="Nota explicativa Char"/>
    <w:basedOn w:val="CitaoChar"/>
    <w:link w:val="Notaexplicativa"/>
    <w:rsid w:val="00A34952"/>
    <w:rPr>
      <w:rFonts w:ascii="Arial" w:hAnsi="Arial" w:eastAsia="Calibri" w:cs="Tahoma"/>
      <w:i/>
      <w:iCs/>
      <w:color w:val="000000"/>
      <w:shd w:val="clear" w:color="auto" w:fill="FFFFCC"/>
      <w:lang w:eastAsia="en-US"/>
    </w:rPr>
  </w:style>
  <w:style w:type="numbering" w:styleId="Estilo1" w:customStyle="1">
    <w:name w:val="Estilo1"/>
    <w:uiPriority w:val="99"/>
    <w:rsid w:val="00A34952"/>
    <w:pPr>
      <w:numPr>
        <w:numId w:val="26"/>
      </w:numPr>
    </w:pPr>
  </w:style>
  <w:style w:type="numbering" w:styleId="Estilo2" w:customStyle="1">
    <w:name w:val="Estilo2"/>
    <w:uiPriority w:val="99"/>
    <w:rsid w:val="00A34952"/>
    <w:pPr>
      <w:numPr>
        <w:numId w:val="27"/>
      </w:numPr>
    </w:pPr>
  </w:style>
  <w:style w:type="numbering" w:styleId="Estilo3" w:customStyle="1">
    <w:name w:val="Estilo3"/>
    <w:uiPriority w:val="99"/>
    <w:rsid w:val="00A34952"/>
    <w:pPr>
      <w:numPr>
        <w:numId w:val="28"/>
      </w:numPr>
    </w:pPr>
  </w:style>
  <w:style w:type="numbering" w:styleId="Estilo4" w:customStyle="1">
    <w:name w:val="Estilo4"/>
    <w:uiPriority w:val="99"/>
    <w:rsid w:val="00A34952"/>
    <w:pPr>
      <w:numPr>
        <w:numId w:val="29"/>
      </w:numPr>
    </w:pPr>
  </w:style>
  <w:style w:type="numbering" w:styleId="Estilo5" w:customStyle="1">
    <w:name w:val="Estilo5"/>
    <w:uiPriority w:val="99"/>
    <w:rsid w:val="00A34952"/>
    <w:pPr>
      <w:numPr>
        <w:numId w:val="30"/>
      </w:numPr>
    </w:pPr>
  </w:style>
  <w:style w:type="numbering" w:styleId="Estilo6" w:customStyle="1">
    <w:name w:val="Estilo6"/>
    <w:uiPriority w:val="99"/>
    <w:rsid w:val="00A34952"/>
    <w:pPr>
      <w:numPr>
        <w:numId w:val="31"/>
      </w:numPr>
    </w:pPr>
  </w:style>
  <w:style w:type="character" w:styleId="Ttulo4Char" w:customStyle="1">
    <w:name w:val="Título 4 Char"/>
    <w:basedOn w:val="Fontepargpadro"/>
    <w:link w:val="Ttulo4"/>
    <w:rsid w:val="00A34952"/>
    <w:rPr>
      <w:b/>
    </w:rPr>
  </w:style>
  <w:style w:type="paragraph" w:styleId="Nivel01" w:customStyle="1">
    <w:name w:val="Nivel 01"/>
    <w:basedOn w:val="Ttulo1"/>
    <w:next w:val="Normal"/>
    <w:link w:val="Nivel01Char"/>
    <w:autoRedefine/>
    <w:qFormat/>
    <w:rsid w:val="00A34952"/>
    <w:pPr>
      <w:keepLines/>
      <w:numPr>
        <w:numId w:val="24"/>
      </w:numPr>
      <w:tabs>
        <w:tab w:val="left" w:pos="567"/>
      </w:tabs>
      <w:spacing w:before="240" w:after="120" w:line="276" w:lineRule="auto"/>
      <w:ind w:left="0" w:firstLine="0"/>
    </w:pPr>
    <w:rPr>
      <w:rFonts w:ascii="Arial" w:hAnsi="Arial" w:eastAsia="MS Gothic" w:cs="Arial"/>
      <w:bCs/>
      <w:color w:val="17365D"/>
      <w:spacing w:val="5"/>
      <w:sz w:val="52"/>
    </w:rPr>
  </w:style>
  <w:style w:type="paragraph" w:styleId="Nivel01Titulo" w:customStyle="1">
    <w:name w:val="Nivel_01_Titulo"/>
    <w:basedOn w:val="Nivel01"/>
    <w:link w:val="Nivel01TituloChar"/>
    <w:rsid w:val="00A34952"/>
    <w:pPr>
      <w:jc w:val="left"/>
    </w:pPr>
    <w:rPr>
      <w:color w:val="000000"/>
      <w:kern w:val="28"/>
      <w:szCs w:val="52"/>
    </w:rPr>
  </w:style>
  <w:style w:type="character" w:styleId="Nivel01Char" w:customStyle="1">
    <w:name w:val="Nivel 01 Char"/>
    <w:basedOn w:val="TtuloChar"/>
    <w:link w:val="Nivel01"/>
    <w:rsid w:val="00A34952"/>
    <w:rPr>
      <w:rFonts w:ascii="Arial" w:hAnsi="Arial" w:eastAsia="MS Gothic" w:cs="Arial"/>
      <w:b/>
      <w:bCs/>
      <w:color w:val="17365D"/>
      <w:spacing w:val="5"/>
      <w:sz w:val="52"/>
    </w:rPr>
  </w:style>
  <w:style w:type="character" w:styleId="Ttulo1Char" w:customStyle="1">
    <w:name w:val="Título 1 Char"/>
    <w:basedOn w:val="Fontepargpadro"/>
    <w:link w:val="Ttulo1"/>
    <w:uiPriority w:val="9"/>
    <w:rsid w:val="00A34952"/>
    <w:rPr>
      <w:b/>
      <w:sz w:val="26"/>
    </w:rPr>
  </w:style>
  <w:style w:type="character" w:styleId="Nivel01TituloChar" w:customStyle="1">
    <w:name w:val="Nivel_01_Titulo Char"/>
    <w:basedOn w:val="Nivel01Char"/>
    <w:link w:val="Nivel01Titulo"/>
    <w:qFormat/>
    <w:rsid w:val="00A34952"/>
    <w:rPr>
      <w:rFonts w:ascii="Arial" w:hAnsi="Arial" w:eastAsia="MS Gothic" w:cs="Arial"/>
      <w:b/>
      <w:bCs/>
      <w:color w:val="000000"/>
      <w:spacing w:val="5"/>
      <w:kern w:val="28"/>
      <w:sz w:val="52"/>
      <w:szCs w:val="52"/>
    </w:rPr>
  </w:style>
  <w:style w:type="table" w:styleId="Tabelacomgrade1" w:customStyle="1">
    <w:name w:val="Tabela com grade1"/>
    <w:basedOn w:val="Tabelanormal"/>
    <w:next w:val="Tabelacomgrade"/>
    <w:rsid w:val="00A34952"/>
    <w:rPr>
      <w:rFonts w:eastAsia="MS Mincho"/>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ADRO" w:customStyle="1">
    <w:name w:val="PADRÃO"/>
    <w:rsid w:val="00A34952"/>
    <w:pPr>
      <w:keepNext/>
      <w:widowControl w:val="0"/>
      <w:shd w:val="clear" w:color="auto" w:fill="FFFFFF"/>
      <w:spacing w:before="119" w:after="119" w:line="276" w:lineRule="auto"/>
      <w:ind w:firstLine="567"/>
      <w:jc w:val="both"/>
      <w:textAlignment w:val="baseline"/>
    </w:pPr>
    <w:rPr>
      <w:rFonts w:ascii="Ecofont_Spranq_eco_Sans" w:hAnsi="Ecofont_Spranq_eco_Sans" w:eastAsia="WenQuanYi Micro Hei" w:cs="Lohit Hindi"/>
      <w:szCs w:val="24"/>
      <w:lang w:eastAsia="zh-CN" w:bidi="hi-IN"/>
    </w:rPr>
  </w:style>
  <w:style w:type="paragraph" w:styleId="Citao1" w:customStyle="1">
    <w:name w:val="Citação1"/>
    <w:basedOn w:val="Normal"/>
    <w:next w:val="Normal"/>
    <w:link w:val="QuoteChar"/>
    <w:rsid w:val="00A34952"/>
    <w:pPr>
      <w:pBdr>
        <w:top w:val="single" w:color="1F497D" w:sz="4" w:space="1"/>
        <w:left w:val="single" w:color="1F497D" w:sz="4" w:space="4"/>
        <w:bottom w:val="single" w:color="1F497D" w:sz="4" w:space="1"/>
        <w:right w:val="single" w:color="1F497D" w:sz="4" w:space="4"/>
      </w:pBdr>
      <w:shd w:val="clear" w:color="auto" w:fill="FFFFCC"/>
      <w:spacing w:before="120"/>
      <w:jc w:val="both"/>
    </w:pPr>
    <w:rPr>
      <w:i/>
      <w:sz w:val="20"/>
    </w:rPr>
  </w:style>
  <w:style w:type="paragraph" w:styleId="paragraph" w:customStyle="1">
    <w:name w:val="paragraph"/>
    <w:basedOn w:val="Normal"/>
    <w:rsid w:val="00A34952"/>
    <w:pPr>
      <w:spacing w:before="100" w:beforeAutospacing="1" w:after="100" w:afterAutospacing="1"/>
    </w:pPr>
    <w:rPr>
      <w:sz w:val="24"/>
      <w:szCs w:val="24"/>
    </w:rPr>
  </w:style>
  <w:style w:type="character" w:styleId="normaltextrun" w:customStyle="1">
    <w:name w:val="normaltextrun"/>
    <w:basedOn w:val="Fontepargpadro"/>
    <w:rsid w:val="00A34952"/>
  </w:style>
  <w:style w:type="character" w:styleId="eop" w:customStyle="1">
    <w:name w:val="eop"/>
    <w:basedOn w:val="Fontepargpadro"/>
    <w:rsid w:val="00A34952"/>
  </w:style>
  <w:style w:type="character" w:styleId="spellingerror" w:customStyle="1">
    <w:name w:val="spellingerror"/>
    <w:basedOn w:val="Fontepargpadro"/>
    <w:rsid w:val="00A34952"/>
  </w:style>
  <w:style w:type="paragraph" w:styleId="Nivel1" w:customStyle="1">
    <w:name w:val="Nivel1"/>
    <w:basedOn w:val="Ttulo1"/>
    <w:link w:val="Nivel1Char"/>
    <w:rsid w:val="00A34952"/>
    <w:pPr>
      <w:keepLines/>
      <w:spacing w:before="480" w:line="276" w:lineRule="auto"/>
      <w:ind w:left="357" w:hanging="357"/>
    </w:pPr>
    <w:rPr>
      <w:rFonts w:ascii="Arial" w:hAnsi="Arial" w:eastAsia="MS Gothic" w:cs="Arial"/>
      <w:color w:val="000000"/>
      <w:sz w:val="28"/>
      <w:szCs w:val="28"/>
    </w:rPr>
  </w:style>
  <w:style w:type="character" w:styleId="Nivel1Char" w:customStyle="1">
    <w:name w:val="Nivel1 Char"/>
    <w:basedOn w:val="Ttulo1Char"/>
    <w:link w:val="Nivel1"/>
    <w:rsid w:val="00A34952"/>
    <w:rPr>
      <w:rFonts w:ascii="Arial" w:hAnsi="Arial" w:eastAsia="MS Gothic" w:cs="Arial"/>
      <w:b/>
      <w:color w:val="000000"/>
      <w:sz w:val="28"/>
      <w:szCs w:val="28"/>
    </w:rPr>
  </w:style>
  <w:style w:type="paragraph" w:styleId="PargrafodaLista1" w:customStyle="1">
    <w:name w:val="Parágrafo da Lista1"/>
    <w:basedOn w:val="Normal"/>
    <w:rsid w:val="00A34952"/>
    <w:pPr>
      <w:ind w:left="720"/>
    </w:pPr>
    <w:rPr>
      <w:rFonts w:ascii="Ecofont_Spranq_eco_Sans" w:hAnsi="Ecofont_Spranq_eco_Sans" w:cs="Ecofont_Spranq_eco_Sans"/>
      <w:sz w:val="24"/>
      <w:szCs w:val="24"/>
    </w:rPr>
  </w:style>
  <w:style w:type="paragraph" w:styleId="Nivel2" w:customStyle="1">
    <w:name w:val="Nivel 2"/>
    <w:basedOn w:val="Normal"/>
    <w:link w:val="Nivel2Char"/>
    <w:autoRedefine/>
    <w:qFormat/>
    <w:rsid w:val="00A34952"/>
    <w:pPr>
      <w:numPr>
        <w:ilvl w:val="1"/>
        <w:numId w:val="24"/>
      </w:numPr>
      <w:spacing w:before="120" w:after="120" w:line="276" w:lineRule="auto"/>
      <w:ind w:left="0" w:firstLine="0"/>
      <w:jc w:val="both"/>
    </w:pPr>
    <w:rPr>
      <w:rFonts w:ascii="Arial" w:hAnsi="Arial" w:eastAsia="Arial" w:cs="Arial"/>
      <w:color w:val="000000"/>
      <w:sz w:val="20"/>
    </w:rPr>
  </w:style>
  <w:style w:type="paragraph" w:styleId="Nivel10" w:customStyle="1">
    <w:name w:val="Nivel 1"/>
    <w:basedOn w:val="Nivel2"/>
    <w:next w:val="Nivel2"/>
    <w:rsid w:val="00A34952"/>
    <w:pPr>
      <w:numPr>
        <w:ilvl w:val="0"/>
        <w:numId w:val="0"/>
      </w:numPr>
      <w:ind w:left="360" w:hanging="360"/>
    </w:pPr>
    <w:rPr>
      <w:b/>
    </w:rPr>
  </w:style>
  <w:style w:type="paragraph" w:styleId="Nivel3" w:customStyle="1">
    <w:name w:val="Nivel 3"/>
    <w:basedOn w:val="Normal"/>
    <w:link w:val="Nivel3Char"/>
    <w:autoRedefine/>
    <w:qFormat/>
    <w:rsid w:val="00A34952"/>
    <w:pPr>
      <w:numPr>
        <w:ilvl w:val="2"/>
        <w:numId w:val="24"/>
      </w:numPr>
      <w:spacing w:before="120" w:after="120" w:line="276" w:lineRule="auto"/>
      <w:ind w:left="284" w:firstLine="0"/>
      <w:jc w:val="both"/>
    </w:pPr>
    <w:rPr>
      <w:rFonts w:ascii="Arial" w:hAnsi="Arial" w:eastAsia="MS Mincho" w:cs="Arial"/>
      <w:color w:val="000000"/>
      <w:sz w:val="20"/>
    </w:rPr>
  </w:style>
  <w:style w:type="paragraph" w:styleId="Nivel4" w:customStyle="1">
    <w:name w:val="Nivel 4"/>
    <w:basedOn w:val="Nivel3"/>
    <w:link w:val="Nivel4Char"/>
    <w:autoRedefine/>
    <w:qFormat/>
    <w:rsid w:val="00A34952"/>
    <w:pPr>
      <w:numPr>
        <w:ilvl w:val="3"/>
      </w:numPr>
      <w:ind w:left="567" w:firstLine="0"/>
    </w:pPr>
    <w:rPr>
      <w:color w:val="auto"/>
    </w:rPr>
  </w:style>
  <w:style w:type="paragraph" w:styleId="Nivel5" w:customStyle="1">
    <w:name w:val="Nivel 5"/>
    <w:basedOn w:val="Nivel4"/>
    <w:autoRedefine/>
    <w:qFormat/>
    <w:rsid w:val="00A34952"/>
    <w:pPr>
      <w:numPr>
        <w:ilvl w:val="4"/>
      </w:numPr>
      <w:ind w:left="851" w:firstLine="0"/>
    </w:pPr>
  </w:style>
  <w:style w:type="character" w:styleId="Nivel4Char" w:customStyle="1">
    <w:name w:val="Nivel 4 Char"/>
    <w:basedOn w:val="Fontepargpadro"/>
    <w:link w:val="Nivel4"/>
    <w:rsid w:val="00A34952"/>
    <w:rPr>
      <w:rFonts w:ascii="Arial" w:hAnsi="Arial" w:eastAsia="MS Mincho" w:cs="Arial"/>
    </w:rPr>
  </w:style>
  <w:style w:type="paragraph" w:styleId="textbody0" w:customStyle="1">
    <w:name w:val="textbody"/>
    <w:basedOn w:val="Normal"/>
    <w:rsid w:val="00A34952"/>
    <w:pPr>
      <w:spacing w:before="100" w:beforeAutospacing="1" w:after="100" w:afterAutospacing="1"/>
    </w:pPr>
    <w:rPr>
      <w:sz w:val="24"/>
      <w:szCs w:val="24"/>
    </w:rPr>
  </w:style>
  <w:style w:type="paragraph" w:styleId="em0020ementa" w:customStyle="1">
    <w:name w:val="em_0020ementa"/>
    <w:basedOn w:val="Normal"/>
    <w:rsid w:val="00A34952"/>
    <w:pPr>
      <w:ind w:left="4160"/>
      <w:jc w:val="both"/>
    </w:pPr>
    <w:rPr>
      <w:szCs w:val="28"/>
    </w:rPr>
  </w:style>
  <w:style w:type="character" w:styleId="cp0020corpodespachochar1" w:customStyle="1">
    <w:name w:val="cp_0020corpodespacho__char1"/>
    <w:rsid w:val="00A34952"/>
    <w:rPr>
      <w:rFonts w:hint="default" w:ascii="Times New Roman" w:hAnsi="Times New Roman" w:cs="Times New Roman"/>
      <w:strike w:val="0"/>
      <w:dstrike w:val="0"/>
      <w:sz w:val="26"/>
      <w:szCs w:val="26"/>
      <w:u w:val="none"/>
      <w:effect w:val="none"/>
    </w:rPr>
  </w:style>
  <w:style w:type="character" w:styleId="em0020ementachar1" w:customStyle="1">
    <w:name w:val="em_0020ementa__char1"/>
    <w:rsid w:val="00A34952"/>
    <w:rPr>
      <w:rFonts w:hint="default" w:ascii="Times New Roman" w:hAnsi="Times New Roman" w:cs="Times New Roman"/>
      <w:strike w:val="0"/>
      <w:dstrike w:val="0"/>
      <w:sz w:val="28"/>
      <w:szCs w:val="28"/>
      <w:u w:val="none"/>
      <w:effect w:val="none"/>
    </w:rPr>
  </w:style>
  <w:style w:type="paragraph" w:styleId="Reviso">
    <w:name w:val="Revision"/>
    <w:hidden/>
    <w:uiPriority w:val="99"/>
    <w:semiHidden/>
    <w:rsid w:val="00A34952"/>
    <w:rPr>
      <w:rFonts w:ascii="Ecofont_Spranq_eco_Sans" w:hAnsi="Ecofont_Spranq_eco_Sans" w:cs="Tahoma"/>
      <w:sz w:val="24"/>
      <w:szCs w:val="24"/>
    </w:rPr>
  </w:style>
  <w:style w:type="character" w:styleId="Manoel" w:customStyle="1">
    <w:name w:val="Manoel"/>
    <w:rsid w:val="00A34952"/>
    <w:rPr>
      <w:rFonts w:ascii="Arial" w:hAnsi="Arial" w:cs="Arial"/>
      <w:color w:val="7030A0"/>
      <w:sz w:val="20"/>
    </w:rPr>
  </w:style>
  <w:style w:type="character" w:styleId="ListLabel12" w:customStyle="1">
    <w:name w:val="ListLabel 12"/>
    <w:rsid w:val="00A34952"/>
    <w:rPr>
      <w:b/>
    </w:rPr>
  </w:style>
  <w:style w:type="paragraph" w:styleId="texto1" w:customStyle="1">
    <w:name w:val="texto1"/>
    <w:basedOn w:val="Normal"/>
    <w:rsid w:val="00A34952"/>
    <w:pPr>
      <w:spacing w:before="100" w:beforeAutospacing="1" w:after="100" w:afterAutospacing="1"/>
    </w:pPr>
    <w:rPr>
      <w:sz w:val="24"/>
      <w:szCs w:val="24"/>
    </w:rPr>
  </w:style>
  <w:style w:type="paragraph" w:styleId="GradeColorida-nfase11" w:customStyle="1">
    <w:name w:val="Grade Colorida - Ênfase 11"/>
    <w:basedOn w:val="Normal"/>
    <w:next w:val="Normal"/>
    <w:link w:val="GradeColorida-nfase1Char"/>
    <w:uiPriority w:val="29"/>
    <w:rsid w:val="00A34952"/>
    <w:pPr>
      <w:pBdr>
        <w:top w:val="single" w:color="1F497D" w:sz="4" w:space="1"/>
        <w:left w:val="single" w:color="1F497D" w:sz="4" w:space="4"/>
        <w:bottom w:val="single" w:color="1F497D" w:sz="4" w:space="1"/>
        <w:right w:val="single" w:color="1F497D" w:sz="4" w:space="4"/>
      </w:pBdr>
      <w:shd w:val="clear" w:color="auto" w:fill="FFFFCC"/>
      <w:spacing w:before="120"/>
      <w:jc w:val="both"/>
    </w:pPr>
    <w:rPr>
      <w:rFonts w:ascii="Arial" w:hAnsi="Arial" w:eastAsia="Calibri"/>
      <w:i/>
      <w:iCs/>
      <w:color w:val="000000"/>
      <w:sz w:val="20"/>
      <w:szCs w:val="24"/>
      <w:lang w:eastAsia="en-US"/>
    </w:rPr>
  </w:style>
  <w:style w:type="character" w:styleId="GradeColorida-nfase1Char" w:customStyle="1">
    <w:name w:val="Grade Colorida - Ênfase 1 Char"/>
    <w:link w:val="GradeColorida-nfase11"/>
    <w:uiPriority w:val="29"/>
    <w:rsid w:val="00A34952"/>
    <w:rPr>
      <w:rFonts w:ascii="Arial" w:hAnsi="Arial" w:eastAsia="Calibri"/>
      <w:i/>
      <w:iCs/>
      <w:color w:val="000000"/>
      <w:szCs w:val="24"/>
      <w:shd w:val="clear" w:color="auto" w:fill="FFFFCC"/>
      <w:lang w:eastAsia="en-US"/>
    </w:rPr>
  </w:style>
  <w:style w:type="paragraph" w:styleId="xwestern" w:customStyle="1">
    <w:name w:val="x_western"/>
    <w:basedOn w:val="Normal"/>
    <w:rsid w:val="00A34952"/>
    <w:pPr>
      <w:spacing w:before="100" w:beforeAutospacing="1" w:after="100" w:afterAutospacing="1"/>
    </w:pPr>
    <w:rPr>
      <w:sz w:val="24"/>
      <w:szCs w:val="24"/>
    </w:rPr>
  </w:style>
  <w:style w:type="paragraph" w:styleId="TCU-Ac-item9-0" w:customStyle="1">
    <w:name w:val="TCU - Ac - item 9 - §§_0"/>
    <w:basedOn w:val="Normal"/>
    <w:rsid w:val="00A34952"/>
    <w:pPr>
      <w:ind w:firstLine="1134"/>
      <w:jc w:val="both"/>
    </w:pPr>
    <w:rPr>
      <w:sz w:val="24"/>
      <w:szCs w:val="22"/>
      <w:lang w:eastAsia="en-US"/>
    </w:rPr>
  </w:style>
  <w:style w:type="paragraph" w:styleId="Normal1" w:customStyle="1">
    <w:name w:val="Normal_1"/>
    <w:rsid w:val="00A34952"/>
    <w:rPr>
      <w:sz w:val="24"/>
      <w:szCs w:val="22"/>
      <w:lang w:eastAsia="en-US"/>
    </w:rPr>
  </w:style>
  <w:style w:type="paragraph" w:styleId="tcu-ac-item9-1linha" w:customStyle="1">
    <w:name w:val="tcu_-__ac_-_item_9_-_1ª_linha"/>
    <w:basedOn w:val="Normal"/>
    <w:rsid w:val="00A34952"/>
    <w:pPr>
      <w:spacing w:before="100" w:beforeAutospacing="1" w:after="100" w:afterAutospacing="1"/>
    </w:pPr>
    <w:rPr>
      <w:sz w:val="24"/>
      <w:szCs w:val="24"/>
    </w:rPr>
  </w:style>
  <w:style w:type="paragraph" w:styleId="textojustificadorecuoprimeiralinha" w:customStyle="1">
    <w:name w:val="texto_justificado_recuo_primeira_linha"/>
    <w:basedOn w:val="Normal"/>
    <w:rsid w:val="00A34952"/>
    <w:pPr>
      <w:spacing w:before="100" w:beforeAutospacing="1" w:after="100" w:afterAutospacing="1"/>
    </w:pPr>
    <w:rPr>
      <w:sz w:val="24"/>
      <w:szCs w:val="24"/>
    </w:rPr>
  </w:style>
  <w:style w:type="character" w:styleId="highlight" w:customStyle="1">
    <w:name w:val="highlight"/>
    <w:basedOn w:val="Fontepargpadro"/>
    <w:rsid w:val="00A34952"/>
  </w:style>
  <w:style w:type="paragraph" w:styleId="textojustificado" w:customStyle="1">
    <w:name w:val="texto_justificado"/>
    <w:basedOn w:val="Normal"/>
    <w:rsid w:val="00A34952"/>
    <w:pPr>
      <w:spacing w:before="100" w:beforeAutospacing="1" w:after="100" w:afterAutospacing="1"/>
    </w:pPr>
    <w:rPr>
      <w:sz w:val="24"/>
      <w:szCs w:val="24"/>
    </w:rPr>
  </w:style>
  <w:style w:type="character" w:styleId="HiperlinkVisitado1" w:customStyle="1">
    <w:name w:val="HiperlinkVisitado1"/>
    <w:basedOn w:val="Fontepargpadro"/>
    <w:uiPriority w:val="99"/>
    <w:semiHidden/>
    <w:unhideWhenUsed/>
    <w:rsid w:val="00A34952"/>
    <w:rPr>
      <w:color w:val="800080"/>
      <w:u w:val="single"/>
    </w:rPr>
  </w:style>
  <w:style w:type="character" w:styleId="MenoPendente11" w:customStyle="1">
    <w:name w:val="Menção Pendente11"/>
    <w:basedOn w:val="Fontepargpadro"/>
    <w:uiPriority w:val="99"/>
    <w:semiHidden/>
    <w:unhideWhenUsed/>
    <w:rsid w:val="00A34952"/>
    <w:rPr>
      <w:color w:val="605E5C"/>
      <w:shd w:val="clear" w:color="auto" w:fill="E1DFDD"/>
    </w:rPr>
  </w:style>
  <w:style w:type="character" w:styleId="MenoPendente2" w:customStyle="1">
    <w:name w:val="Menção Pendente2"/>
    <w:basedOn w:val="Fontepargpadro"/>
    <w:uiPriority w:val="99"/>
    <w:semiHidden/>
    <w:unhideWhenUsed/>
    <w:rsid w:val="00A34952"/>
    <w:rPr>
      <w:color w:val="605E5C"/>
      <w:shd w:val="clear" w:color="auto" w:fill="E1DFDD"/>
    </w:rPr>
  </w:style>
  <w:style w:type="character" w:styleId="Nivel2Char" w:customStyle="1">
    <w:name w:val="Nivel 2 Char"/>
    <w:basedOn w:val="Fontepargpadro"/>
    <w:link w:val="Nivel2"/>
    <w:locked/>
    <w:rsid w:val="00A34952"/>
    <w:rPr>
      <w:rFonts w:ascii="Arial" w:hAnsi="Arial" w:eastAsia="Arial" w:cs="Arial"/>
      <w:color w:val="000000"/>
    </w:rPr>
  </w:style>
  <w:style w:type="paragraph" w:styleId="Nvel2Opcional" w:customStyle="1">
    <w:name w:val="Nível 2 Opcional"/>
    <w:basedOn w:val="Nivel2"/>
    <w:link w:val="Nvel2OpcionalChar"/>
    <w:rsid w:val="00A34952"/>
    <w:pPr>
      <w:numPr>
        <w:ilvl w:val="0"/>
        <w:numId w:val="0"/>
      </w:numPr>
      <w:ind w:left="432" w:hanging="432"/>
    </w:pPr>
    <w:rPr>
      <w:rFonts w:eastAsia="Times New Roman"/>
      <w:i/>
      <w:noProof/>
      <w:color w:val="FF0000"/>
    </w:rPr>
  </w:style>
  <w:style w:type="paragraph" w:styleId="Nvel3Opcional" w:customStyle="1">
    <w:name w:val="Nível 3 Opcional"/>
    <w:basedOn w:val="Nivel3"/>
    <w:link w:val="Nvel3OpcionalChar"/>
    <w:rsid w:val="00A34952"/>
    <w:pPr>
      <w:numPr>
        <w:ilvl w:val="0"/>
        <w:numId w:val="0"/>
      </w:numPr>
      <w:ind w:left="1072" w:hanging="504"/>
    </w:pPr>
    <w:rPr>
      <w:rFonts w:eastAsia="Times New Roman"/>
      <w:i/>
      <w:iCs/>
      <w:noProof/>
      <w:color w:val="FF0000"/>
    </w:rPr>
  </w:style>
  <w:style w:type="character" w:styleId="Nvel2OpcionalChar" w:customStyle="1">
    <w:name w:val="Nível 2 Opcional Char"/>
    <w:basedOn w:val="Fontepargpadro"/>
    <w:link w:val="Nvel2Opcional"/>
    <w:rsid w:val="00A34952"/>
    <w:rPr>
      <w:rFonts w:ascii="Arial" w:hAnsi="Arial" w:cs="Arial"/>
      <w:i/>
      <w:noProof/>
      <w:color w:val="FF0000"/>
    </w:rPr>
  </w:style>
  <w:style w:type="character" w:styleId="Nvel3OpcionalChar" w:customStyle="1">
    <w:name w:val="Nível 3 Opcional Char"/>
    <w:basedOn w:val="Fontepargpadro"/>
    <w:link w:val="Nvel3Opcional"/>
    <w:rsid w:val="00A34952"/>
    <w:rPr>
      <w:rFonts w:ascii="Arial" w:hAnsi="Arial" w:cs="Arial"/>
      <w:i/>
      <w:iCs/>
      <w:noProof/>
      <w:color w:val="FF0000"/>
    </w:rPr>
  </w:style>
  <w:style w:type="character" w:styleId="TextodoEspaoReservado">
    <w:name w:val="Placeholder Text"/>
    <w:basedOn w:val="Fontepargpadro"/>
    <w:uiPriority w:val="67"/>
    <w:semiHidden/>
    <w:rsid w:val="00A34952"/>
    <w:rPr>
      <w:color w:val="808080"/>
    </w:rPr>
  </w:style>
  <w:style w:type="character" w:styleId="PargrafodaListaChar" w:customStyle="1">
    <w:name w:val="Parágrafo da Lista Char"/>
    <w:basedOn w:val="Fontepargpadro"/>
    <w:link w:val="PargrafodaLista"/>
    <w:uiPriority w:val="34"/>
    <w:rsid w:val="00A34952"/>
    <w:rPr>
      <w:rFonts w:ascii="Calibri" w:hAnsi="Calibri" w:eastAsia="Calibri"/>
      <w:sz w:val="22"/>
      <w:lang w:eastAsia="en-US"/>
    </w:rPr>
  </w:style>
  <w:style w:type="paragraph" w:styleId="SombreamentoMdio1-nfase31" w:customStyle="1">
    <w:name w:val="Sombreamento Médio 1 - Ênfase 31"/>
    <w:basedOn w:val="Normal"/>
    <w:next w:val="Normal"/>
    <w:rsid w:val="00A34952"/>
    <w:pPr>
      <w:pBdr>
        <w:top w:val="single" w:color="000080" w:sz="4" w:space="1"/>
        <w:left w:val="single" w:color="000080" w:sz="4" w:space="4"/>
        <w:bottom w:val="single" w:color="000080" w:sz="4" w:space="1"/>
        <w:right w:val="single" w:color="000080" w:sz="4" w:space="4"/>
      </w:pBdr>
      <w:shd w:val="clear" w:color="auto" w:fill="FFFFCC"/>
      <w:suppressAutoHyphens/>
      <w:spacing w:before="120"/>
      <w:jc w:val="both"/>
    </w:pPr>
    <w:rPr>
      <w:rFonts w:ascii="Ecofont_Spranq_eco_Sans" w:hAnsi="Ecofont_Spranq_eco_Sans" w:eastAsia="Calibri" w:cs="Tahoma"/>
      <w:i/>
      <w:iCs/>
      <w:color w:val="000000"/>
      <w:sz w:val="20"/>
      <w:szCs w:val="24"/>
      <w:lang w:eastAsia="zh-CN"/>
    </w:rPr>
  </w:style>
  <w:style w:type="paragraph" w:styleId="corpo" w:customStyle="1">
    <w:name w:val="corpo"/>
    <w:basedOn w:val="Normal"/>
    <w:rsid w:val="00A34952"/>
    <w:pPr>
      <w:spacing w:before="100" w:beforeAutospacing="1" w:after="100" w:afterAutospacing="1"/>
    </w:pPr>
    <w:rPr>
      <w:sz w:val="24"/>
      <w:szCs w:val="24"/>
    </w:rPr>
  </w:style>
  <w:style w:type="paragraph" w:styleId="itemnivel2" w:customStyle="1">
    <w:name w:val="item_nivel2"/>
    <w:basedOn w:val="Normal"/>
    <w:rsid w:val="00A34952"/>
    <w:pPr>
      <w:spacing w:before="100" w:beforeAutospacing="1" w:after="100" w:afterAutospacing="1"/>
    </w:pPr>
    <w:rPr>
      <w:sz w:val="24"/>
      <w:szCs w:val="24"/>
    </w:rPr>
  </w:style>
  <w:style w:type="paragraph" w:styleId="itemnivel1" w:customStyle="1">
    <w:name w:val="item_nivel1"/>
    <w:basedOn w:val="Normal"/>
    <w:rsid w:val="00A34952"/>
    <w:pPr>
      <w:spacing w:before="100" w:beforeAutospacing="1" w:after="100" w:afterAutospacing="1"/>
    </w:pPr>
    <w:rPr>
      <w:sz w:val="24"/>
      <w:szCs w:val="24"/>
    </w:rPr>
  </w:style>
  <w:style w:type="paragraph" w:styleId="itemalinealetra" w:customStyle="1">
    <w:name w:val="item_alinea_letra"/>
    <w:basedOn w:val="Normal"/>
    <w:rsid w:val="00A34952"/>
    <w:pPr>
      <w:spacing w:before="100" w:beforeAutospacing="1" w:after="100" w:afterAutospacing="1"/>
    </w:pPr>
    <w:rPr>
      <w:sz w:val="24"/>
      <w:szCs w:val="24"/>
    </w:rPr>
  </w:style>
  <w:style w:type="character" w:styleId="markedcontent" w:customStyle="1">
    <w:name w:val="markedcontent"/>
    <w:basedOn w:val="Fontepargpadro"/>
    <w:rsid w:val="00A34952"/>
  </w:style>
  <w:style w:type="paragraph" w:styleId="Standard" w:customStyle="1">
    <w:name w:val="Standard"/>
    <w:rsid w:val="00A34952"/>
    <w:pPr>
      <w:suppressAutoHyphens/>
      <w:autoSpaceDN w:val="0"/>
    </w:pPr>
    <w:rPr>
      <w:rFonts w:ascii="Liberation Serif" w:hAnsi="Liberation Serif" w:eastAsia="NSimSun" w:cs="Lucida Sans"/>
      <w:kern w:val="3"/>
      <w:sz w:val="24"/>
      <w:szCs w:val="24"/>
      <w:lang w:eastAsia="zh-CN" w:bidi="hi-IN"/>
    </w:rPr>
  </w:style>
  <w:style w:type="character" w:styleId="MenoPendente3" w:customStyle="1">
    <w:name w:val="Menção Pendente3"/>
    <w:basedOn w:val="Fontepargpadro"/>
    <w:uiPriority w:val="99"/>
    <w:semiHidden/>
    <w:unhideWhenUsed/>
    <w:rsid w:val="00A34952"/>
    <w:rPr>
      <w:color w:val="605E5C"/>
      <w:shd w:val="clear" w:color="auto" w:fill="E1DFDD"/>
    </w:rPr>
  </w:style>
  <w:style w:type="character" w:styleId="MenoPendente4" w:customStyle="1">
    <w:name w:val="Menção Pendente4"/>
    <w:basedOn w:val="Fontepargpadro"/>
    <w:uiPriority w:val="99"/>
    <w:semiHidden/>
    <w:unhideWhenUsed/>
    <w:rsid w:val="00A34952"/>
    <w:rPr>
      <w:color w:val="605E5C"/>
      <w:shd w:val="clear" w:color="auto" w:fill="E1DFDD"/>
    </w:rPr>
  </w:style>
  <w:style w:type="paragraph" w:styleId="ou" w:customStyle="1">
    <w:name w:val="ou"/>
    <w:basedOn w:val="PargrafodaLista"/>
    <w:link w:val="ouChar"/>
    <w:qFormat/>
    <w:rsid w:val="00A34952"/>
    <w:pPr>
      <w:spacing w:before="60" w:after="60" w:line="259" w:lineRule="auto"/>
      <w:ind w:left="0" w:firstLine="0"/>
      <w:jc w:val="center"/>
    </w:pPr>
    <w:rPr>
      <w:rFonts w:ascii="Arial" w:hAnsi="Arial" w:eastAsia="Cambria" w:cs="Arial"/>
      <w:b/>
      <w:bCs/>
      <w:i/>
      <w:iCs/>
      <w:color w:val="FF0000"/>
      <w:szCs w:val="24"/>
      <w:u w:val="single"/>
    </w:rPr>
  </w:style>
  <w:style w:type="character" w:styleId="ouChar" w:customStyle="1">
    <w:name w:val="ou Char"/>
    <w:basedOn w:val="PargrafodaListaChar"/>
    <w:link w:val="ou"/>
    <w:rsid w:val="00A34952"/>
    <w:rPr>
      <w:rFonts w:ascii="Arial" w:hAnsi="Arial" w:eastAsia="Cambria" w:cs="Arial"/>
      <w:b/>
      <w:bCs/>
      <w:i/>
      <w:iCs/>
      <w:color w:val="FF0000"/>
      <w:sz w:val="22"/>
      <w:szCs w:val="24"/>
      <w:u w:val="single"/>
      <w:lang w:eastAsia="en-US"/>
    </w:rPr>
  </w:style>
  <w:style w:type="paragraph" w:styleId="dou-paragraph" w:customStyle="1">
    <w:name w:val="dou-paragraph"/>
    <w:basedOn w:val="Normal"/>
    <w:rsid w:val="00A34952"/>
    <w:pPr>
      <w:spacing w:before="100" w:beforeAutospacing="1" w:after="100" w:afterAutospacing="1"/>
    </w:pPr>
    <w:rPr>
      <w:sz w:val="24"/>
      <w:szCs w:val="24"/>
    </w:rPr>
  </w:style>
  <w:style w:type="paragraph" w:styleId="Nvel2-Red" w:customStyle="1">
    <w:name w:val="Nível 2 -Red"/>
    <w:basedOn w:val="Nivel2"/>
    <w:link w:val="Nvel2-RedChar"/>
    <w:qFormat/>
    <w:rsid w:val="00A34952"/>
    <w:rPr>
      <w:i/>
      <w:iCs/>
      <w:color w:val="FF0000"/>
    </w:rPr>
  </w:style>
  <w:style w:type="paragraph" w:styleId="Nvel3-R" w:customStyle="1">
    <w:name w:val="Nível 3-R"/>
    <w:basedOn w:val="Nivel3"/>
    <w:link w:val="Nvel3-RChar"/>
    <w:autoRedefine/>
    <w:qFormat/>
    <w:rsid w:val="00A34952"/>
    <w:rPr>
      <w:i/>
      <w:iCs/>
      <w:color w:val="FF0000"/>
    </w:rPr>
  </w:style>
  <w:style w:type="character" w:styleId="Nvel2-RedChar" w:customStyle="1">
    <w:name w:val="Nível 2 -Red Char"/>
    <w:basedOn w:val="Nivel2Char"/>
    <w:link w:val="Nvel2-Red"/>
    <w:rsid w:val="00A34952"/>
    <w:rPr>
      <w:rFonts w:ascii="Arial" w:hAnsi="Arial" w:eastAsia="Arial" w:cs="Arial"/>
      <w:i/>
      <w:iCs/>
      <w:color w:val="FF0000"/>
    </w:rPr>
  </w:style>
  <w:style w:type="paragraph" w:styleId="Nvel4-R" w:customStyle="1">
    <w:name w:val="Nível 4-R"/>
    <w:basedOn w:val="Nivel4"/>
    <w:link w:val="Nvel4-RChar"/>
    <w:autoRedefine/>
    <w:qFormat/>
    <w:rsid w:val="00A34952"/>
    <w:rPr>
      <w:i/>
      <w:iCs/>
      <w:color w:val="FF0000"/>
    </w:rPr>
  </w:style>
  <w:style w:type="character" w:styleId="Nivel3Char" w:customStyle="1">
    <w:name w:val="Nivel 3 Char"/>
    <w:basedOn w:val="Fontepargpadro"/>
    <w:link w:val="Nivel3"/>
    <w:rsid w:val="00A34952"/>
    <w:rPr>
      <w:rFonts w:ascii="Arial" w:hAnsi="Arial" w:eastAsia="MS Mincho" w:cs="Arial"/>
      <w:color w:val="000000"/>
    </w:rPr>
  </w:style>
  <w:style w:type="character" w:styleId="Nvel3-RChar" w:customStyle="1">
    <w:name w:val="Nível 3-R Char"/>
    <w:basedOn w:val="Nivel3Char"/>
    <w:link w:val="Nvel3-R"/>
    <w:rsid w:val="00A34952"/>
    <w:rPr>
      <w:rFonts w:ascii="Arial" w:hAnsi="Arial" w:eastAsia="MS Mincho" w:cs="Arial"/>
      <w:i/>
      <w:iCs/>
      <w:color w:val="FF0000"/>
    </w:rPr>
  </w:style>
  <w:style w:type="paragraph" w:styleId="Nvel1-SemNum" w:customStyle="1">
    <w:name w:val="Nível 1-Sem Num"/>
    <w:basedOn w:val="Nivel01"/>
    <w:link w:val="Nvel1-SemNumChar"/>
    <w:autoRedefine/>
    <w:qFormat/>
    <w:rsid w:val="00A34952"/>
    <w:pPr>
      <w:numPr>
        <w:numId w:val="0"/>
      </w:numPr>
      <w:outlineLvl w:val="1"/>
    </w:pPr>
    <w:rPr>
      <w:color w:val="FF0000"/>
    </w:rPr>
  </w:style>
  <w:style w:type="character" w:styleId="Nvel4-RChar" w:customStyle="1">
    <w:name w:val="Nível 4-R Char"/>
    <w:basedOn w:val="Nivel4Char"/>
    <w:link w:val="Nvel4-R"/>
    <w:rsid w:val="00A34952"/>
    <w:rPr>
      <w:rFonts w:ascii="Arial" w:hAnsi="Arial" w:eastAsia="MS Mincho" w:cs="Arial"/>
      <w:i/>
      <w:iCs/>
      <w:color w:val="FF0000"/>
    </w:rPr>
  </w:style>
  <w:style w:type="character" w:styleId="Nvel1-SemNumChar" w:customStyle="1">
    <w:name w:val="Nível 1-Sem Num Char"/>
    <w:basedOn w:val="Nivel01Char"/>
    <w:link w:val="Nvel1-SemNum"/>
    <w:rsid w:val="00A34952"/>
    <w:rPr>
      <w:rFonts w:ascii="Arial" w:hAnsi="Arial" w:eastAsia="MS Gothic" w:cs="Arial"/>
      <w:b/>
      <w:bCs/>
      <w:color w:val="FF0000"/>
      <w:spacing w:val="5"/>
      <w:sz w:val="52"/>
    </w:rPr>
  </w:style>
  <w:style w:type="paragraph" w:styleId="citao2" w:customStyle="1">
    <w:name w:val="citação 2"/>
    <w:basedOn w:val="Citao"/>
    <w:rsid w:val="00A34952"/>
    <w:pPr>
      <w:pBdr>
        <w:top w:val="single" w:color="1F497D" w:sz="4" w:space="1"/>
        <w:left w:val="single" w:color="1F497D" w:sz="4" w:space="4"/>
        <w:bottom w:val="single" w:color="1F497D" w:sz="4" w:space="1"/>
        <w:right w:val="single" w:color="1F497D" w:sz="4" w:space="4"/>
      </w:pBdr>
      <w:shd w:val="clear" w:color="auto" w:fill="FFFFCC"/>
      <w:overflowPunct w:val="0"/>
      <w:spacing w:before="120"/>
      <w:jc w:val="both"/>
    </w:pPr>
    <w:rPr>
      <w:rFonts w:ascii="Arial" w:hAnsi="Arial" w:eastAsia="Calibri" w:cs="Tahoma"/>
      <w:iCs/>
      <w:lang w:eastAsia="en-US"/>
    </w:rPr>
  </w:style>
  <w:style w:type="paragraph" w:styleId="Prembulo" w:customStyle="1">
    <w:name w:val="Preâmbulo"/>
    <w:basedOn w:val="Normal"/>
    <w:link w:val="PrembuloChar"/>
    <w:rsid w:val="00A34952"/>
    <w:pPr>
      <w:spacing w:before="480" w:after="120" w:line="360" w:lineRule="auto"/>
      <w:ind w:left="4253" w:right="-17"/>
      <w:jc w:val="both"/>
    </w:pPr>
    <w:rPr>
      <w:rFonts w:ascii="Arial" w:hAnsi="Arial" w:eastAsia="Arial" w:cs="Arial"/>
      <w:bCs/>
      <w:sz w:val="20"/>
    </w:rPr>
  </w:style>
  <w:style w:type="character" w:styleId="PrembuloChar" w:customStyle="1">
    <w:name w:val="Preâmbulo Char"/>
    <w:basedOn w:val="Fontepargpadro"/>
    <w:link w:val="Prembulo"/>
    <w:rsid w:val="00A34952"/>
    <w:rPr>
      <w:rFonts w:ascii="Arial" w:hAnsi="Arial" w:eastAsia="Arial" w:cs="Arial"/>
      <w:bCs/>
    </w:rPr>
  </w:style>
  <w:style w:type="character" w:styleId="Mentionnonrsolue1" w:customStyle="1">
    <w:name w:val="Mention non résolue1"/>
    <w:basedOn w:val="Fontepargpadro"/>
    <w:uiPriority w:val="99"/>
    <w:semiHidden/>
    <w:unhideWhenUsed/>
    <w:rsid w:val="00A34952"/>
    <w:rPr>
      <w:color w:val="605E5C"/>
      <w:shd w:val="clear" w:color="auto" w:fill="E1DFDD"/>
    </w:rPr>
  </w:style>
  <w:style w:type="character" w:styleId="findhit" w:customStyle="1">
    <w:name w:val="findhit"/>
    <w:basedOn w:val="Fontepargpadro"/>
    <w:rsid w:val="00A34952"/>
  </w:style>
  <w:style w:type="paragraph" w:styleId="Nivel3-erro" w:customStyle="1">
    <w:name w:val="Nivel 3-erro"/>
    <w:basedOn w:val="Nivel3"/>
    <w:link w:val="Nivel3-erroChar"/>
    <w:rsid w:val="00A34952"/>
    <w:pPr>
      <w:numPr>
        <w:numId w:val="23"/>
      </w:numPr>
      <w:spacing w:line="240" w:lineRule="auto"/>
      <w:ind w:left="425" w:firstLine="0"/>
    </w:pPr>
    <w:rPr>
      <w:rFonts w:cs="Tahoma"/>
      <w:color w:val="auto"/>
      <w:szCs w:val="24"/>
    </w:rPr>
  </w:style>
  <w:style w:type="character" w:styleId="Nivel3-erroChar" w:customStyle="1">
    <w:name w:val="Nivel 3-erro Char"/>
    <w:basedOn w:val="Fontepargpadro"/>
    <w:link w:val="Nivel3-erro"/>
    <w:rsid w:val="00A34952"/>
    <w:rPr>
      <w:rFonts w:ascii="Arial" w:hAnsi="Arial" w:eastAsia="MS Mincho" w:cs="Tahoma"/>
      <w:szCs w:val="24"/>
    </w:rPr>
  </w:style>
  <w:style w:type="paragraph" w:styleId="Alteraes" w:customStyle="1">
    <w:name w:val="Alterações"/>
    <w:basedOn w:val="Normal"/>
    <w:link w:val="AlteraesChar"/>
    <w:uiPriority w:val="1"/>
    <w:rsid w:val="00A34952"/>
    <w:pPr>
      <w:spacing w:before="120" w:after="120" w:line="276" w:lineRule="auto"/>
      <w:jc w:val="both"/>
      <w:outlineLvl w:val="1"/>
    </w:pPr>
    <w:rPr>
      <w:rFonts w:ascii="Arial" w:hAnsi="Arial" w:eastAsia="MS Mincho" w:cs="Arial"/>
      <w:i/>
      <w:iCs/>
      <w:color w:val="0000FF"/>
      <w:sz w:val="20"/>
    </w:rPr>
  </w:style>
  <w:style w:type="character" w:styleId="AlteraesChar" w:customStyle="1">
    <w:name w:val="Alterações Char"/>
    <w:basedOn w:val="Fontepargpadro"/>
    <w:link w:val="Alteraes"/>
    <w:uiPriority w:val="1"/>
    <w:rsid w:val="00A34952"/>
    <w:rPr>
      <w:rFonts w:ascii="Arial" w:hAnsi="Arial" w:eastAsia="MS Mincho" w:cs="Arial"/>
      <w:i/>
      <w:iCs/>
      <w:color w:val="0000FF"/>
    </w:rPr>
  </w:style>
  <w:style w:type="character" w:styleId="Meno1" w:customStyle="1">
    <w:name w:val="Menção1"/>
    <w:basedOn w:val="Fontepargpadro"/>
    <w:uiPriority w:val="99"/>
    <w:unhideWhenUsed/>
    <w:rsid w:val="00A34952"/>
    <w:rPr>
      <w:color w:val="2B579A"/>
      <w:shd w:val="clear" w:color="auto" w:fill="E6E6E6"/>
    </w:rPr>
  </w:style>
  <w:style w:type="paragraph" w:styleId="Nvel1-SemNumPreto" w:customStyle="1">
    <w:name w:val="Nível 1-Sem Num Preto"/>
    <w:basedOn w:val="Nvel1-SemNum"/>
    <w:link w:val="Nvel1-SemNumPretoChar"/>
    <w:qFormat/>
    <w:rsid w:val="00A34952"/>
    <w:rPr>
      <w:lang w:eastAsia="zh-CN" w:bidi="hi-IN"/>
    </w:rPr>
  </w:style>
  <w:style w:type="character" w:styleId="Nvel1-SemNumPretoChar" w:customStyle="1">
    <w:name w:val="Nível 1-Sem Num Preto Char"/>
    <w:basedOn w:val="Nvel1-SemNumChar"/>
    <w:link w:val="Nvel1-SemNumPreto"/>
    <w:rsid w:val="00A34952"/>
    <w:rPr>
      <w:rFonts w:ascii="Arial" w:hAnsi="Arial" w:eastAsia="MS Gothic" w:cs="Arial"/>
      <w:b/>
      <w:bCs/>
      <w:color w:val="FF0000"/>
      <w:spacing w:val="5"/>
      <w:sz w:val="52"/>
      <w:lang w:eastAsia="zh-CN" w:bidi="hi-IN"/>
    </w:rPr>
  </w:style>
  <w:style w:type="paragraph" w:styleId="pf0" w:customStyle="1">
    <w:name w:val="pf0"/>
    <w:basedOn w:val="Normal"/>
    <w:rsid w:val="00A34952"/>
    <w:pPr>
      <w:spacing w:before="100" w:beforeAutospacing="1" w:after="100" w:afterAutospacing="1"/>
    </w:pPr>
    <w:rPr>
      <w:sz w:val="24"/>
      <w:szCs w:val="24"/>
    </w:rPr>
  </w:style>
  <w:style w:type="character" w:styleId="cf01" w:customStyle="1">
    <w:name w:val="cf01"/>
    <w:basedOn w:val="Fontepargpadro"/>
    <w:rsid w:val="00A34952"/>
    <w:rPr>
      <w:rFonts w:hint="default" w:ascii="Segoe UI" w:hAnsi="Segoe UI" w:cs="Segoe UI"/>
      <w:b/>
      <w:bCs/>
      <w:i/>
      <w:iCs/>
      <w:sz w:val="18"/>
      <w:szCs w:val="18"/>
    </w:rPr>
  </w:style>
  <w:style w:type="character" w:styleId="cf11" w:customStyle="1">
    <w:name w:val="cf11"/>
    <w:basedOn w:val="Fontepargpadro"/>
    <w:rsid w:val="00A34952"/>
    <w:rPr>
      <w:rFonts w:hint="default" w:ascii="Segoe UI" w:hAnsi="Segoe UI" w:cs="Segoe UI"/>
      <w:i/>
      <w:iCs/>
      <w:sz w:val="18"/>
      <w:szCs w:val="18"/>
    </w:rPr>
  </w:style>
  <w:style w:type="character" w:styleId="cf31" w:customStyle="1">
    <w:name w:val="cf31"/>
    <w:basedOn w:val="Fontepargpadro"/>
    <w:rsid w:val="00A34952"/>
    <w:rPr>
      <w:rFonts w:hint="default" w:ascii="Segoe UI" w:hAnsi="Segoe UI" w:cs="Segoe UI"/>
      <w:i/>
      <w:iCs/>
      <w:sz w:val="18"/>
      <w:szCs w:val="18"/>
    </w:rPr>
  </w:style>
  <w:style w:type="character" w:styleId="cf21" w:customStyle="1">
    <w:name w:val="cf21"/>
    <w:basedOn w:val="Fontepargpadro"/>
    <w:rsid w:val="00A34952"/>
    <w:rPr>
      <w:rFonts w:hint="default" w:ascii="Segoe UI" w:hAnsi="Segoe UI" w:cs="Segoe UI"/>
      <w:b/>
      <w:bCs/>
      <w:i/>
      <w:iCs/>
      <w:sz w:val="18"/>
      <w:szCs w:val="18"/>
    </w:rPr>
  </w:style>
  <w:style w:type="character" w:styleId="cf41" w:customStyle="1">
    <w:name w:val="cf41"/>
    <w:basedOn w:val="Fontepargpadro"/>
    <w:rsid w:val="00A34952"/>
    <w:rPr>
      <w:rFonts w:hint="default" w:ascii="Segoe UI" w:hAnsi="Segoe UI" w:cs="Segoe UI"/>
      <w:i/>
      <w:iCs/>
      <w:sz w:val="18"/>
      <w:szCs w:val="18"/>
    </w:rPr>
  </w:style>
  <w:style w:type="character" w:styleId="HiperlinkVisitado">
    <w:name w:val="FollowedHyperlink"/>
    <w:basedOn w:val="Fontepargpadro"/>
    <w:uiPriority w:val="99"/>
    <w:semiHidden/>
    <w:unhideWhenUsed/>
    <w:rsid w:val="00A3495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4167684">
      <w:bodyDiv w:val="1"/>
      <w:marLeft w:val="0"/>
      <w:marRight w:val="0"/>
      <w:marTop w:val="0"/>
      <w:marBottom w:val="0"/>
      <w:divBdr>
        <w:top w:val="none" w:sz="0" w:space="0" w:color="auto"/>
        <w:left w:val="none" w:sz="0" w:space="0" w:color="auto"/>
        <w:bottom w:val="none" w:sz="0" w:space="0" w:color="auto"/>
        <w:right w:val="none" w:sz="0" w:space="0" w:color="auto"/>
      </w:divBdr>
    </w:div>
    <w:div w:id="376858592">
      <w:bodyDiv w:val="1"/>
      <w:marLeft w:val="0"/>
      <w:marRight w:val="0"/>
      <w:marTop w:val="0"/>
      <w:marBottom w:val="0"/>
      <w:divBdr>
        <w:top w:val="none" w:sz="0" w:space="0" w:color="auto"/>
        <w:left w:val="none" w:sz="0" w:space="0" w:color="auto"/>
        <w:bottom w:val="none" w:sz="0" w:space="0" w:color="auto"/>
        <w:right w:val="none" w:sz="0" w:space="0" w:color="auto"/>
      </w:divBdr>
      <w:divsChild>
        <w:div w:id="3090419">
          <w:marLeft w:val="0"/>
          <w:marRight w:val="0"/>
          <w:marTop w:val="0"/>
          <w:marBottom w:val="0"/>
          <w:divBdr>
            <w:top w:val="none" w:sz="0" w:space="0" w:color="auto"/>
            <w:left w:val="none" w:sz="0" w:space="0" w:color="auto"/>
            <w:bottom w:val="none" w:sz="0" w:space="0" w:color="auto"/>
            <w:right w:val="none" w:sz="0" w:space="0" w:color="auto"/>
          </w:divBdr>
        </w:div>
        <w:div w:id="7416593">
          <w:marLeft w:val="0"/>
          <w:marRight w:val="0"/>
          <w:marTop w:val="0"/>
          <w:marBottom w:val="0"/>
          <w:divBdr>
            <w:top w:val="none" w:sz="0" w:space="0" w:color="auto"/>
            <w:left w:val="none" w:sz="0" w:space="0" w:color="auto"/>
            <w:bottom w:val="none" w:sz="0" w:space="0" w:color="auto"/>
            <w:right w:val="none" w:sz="0" w:space="0" w:color="auto"/>
          </w:divBdr>
        </w:div>
        <w:div w:id="317225434">
          <w:marLeft w:val="0"/>
          <w:marRight w:val="0"/>
          <w:marTop w:val="0"/>
          <w:marBottom w:val="0"/>
          <w:divBdr>
            <w:top w:val="none" w:sz="0" w:space="0" w:color="auto"/>
            <w:left w:val="none" w:sz="0" w:space="0" w:color="auto"/>
            <w:bottom w:val="none" w:sz="0" w:space="0" w:color="auto"/>
            <w:right w:val="none" w:sz="0" w:space="0" w:color="auto"/>
          </w:divBdr>
        </w:div>
        <w:div w:id="326330755">
          <w:marLeft w:val="0"/>
          <w:marRight w:val="0"/>
          <w:marTop w:val="0"/>
          <w:marBottom w:val="0"/>
          <w:divBdr>
            <w:top w:val="none" w:sz="0" w:space="0" w:color="auto"/>
            <w:left w:val="none" w:sz="0" w:space="0" w:color="auto"/>
            <w:bottom w:val="none" w:sz="0" w:space="0" w:color="auto"/>
            <w:right w:val="none" w:sz="0" w:space="0" w:color="auto"/>
          </w:divBdr>
        </w:div>
        <w:div w:id="409470259">
          <w:marLeft w:val="0"/>
          <w:marRight w:val="0"/>
          <w:marTop w:val="0"/>
          <w:marBottom w:val="0"/>
          <w:divBdr>
            <w:top w:val="none" w:sz="0" w:space="0" w:color="auto"/>
            <w:left w:val="none" w:sz="0" w:space="0" w:color="auto"/>
            <w:bottom w:val="none" w:sz="0" w:space="0" w:color="auto"/>
            <w:right w:val="none" w:sz="0" w:space="0" w:color="auto"/>
          </w:divBdr>
        </w:div>
        <w:div w:id="476844567">
          <w:marLeft w:val="0"/>
          <w:marRight w:val="0"/>
          <w:marTop w:val="0"/>
          <w:marBottom w:val="0"/>
          <w:divBdr>
            <w:top w:val="none" w:sz="0" w:space="0" w:color="auto"/>
            <w:left w:val="none" w:sz="0" w:space="0" w:color="auto"/>
            <w:bottom w:val="none" w:sz="0" w:space="0" w:color="auto"/>
            <w:right w:val="none" w:sz="0" w:space="0" w:color="auto"/>
          </w:divBdr>
        </w:div>
        <w:div w:id="482699689">
          <w:marLeft w:val="0"/>
          <w:marRight w:val="0"/>
          <w:marTop w:val="0"/>
          <w:marBottom w:val="0"/>
          <w:divBdr>
            <w:top w:val="none" w:sz="0" w:space="0" w:color="auto"/>
            <w:left w:val="none" w:sz="0" w:space="0" w:color="auto"/>
            <w:bottom w:val="none" w:sz="0" w:space="0" w:color="auto"/>
            <w:right w:val="none" w:sz="0" w:space="0" w:color="auto"/>
          </w:divBdr>
        </w:div>
        <w:div w:id="510341229">
          <w:marLeft w:val="0"/>
          <w:marRight w:val="0"/>
          <w:marTop w:val="0"/>
          <w:marBottom w:val="0"/>
          <w:divBdr>
            <w:top w:val="none" w:sz="0" w:space="0" w:color="auto"/>
            <w:left w:val="none" w:sz="0" w:space="0" w:color="auto"/>
            <w:bottom w:val="none" w:sz="0" w:space="0" w:color="auto"/>
            <w:right w:val="none" w:sz="0" w:space="0" w:color="auto"/>
          </w:divBdr>
        </w:div>
        <w:div w:id="717164029">
          <w:marLeft w:val="0"/>
          <w:marRight w:val="0"/>
          <w:marTop w:val="0"/>
          <w:marBottom w:val="0"/>
          <w:divBdr>
            <w:top w:val="none" w:sz="0" w:space="0" w:color="auto"/>
            <w:left w:val="none" w:sz="0" w:space="0" w:color="auto"/>
            <w:bottom w:val="none" w:sz="0" w:space="0" w:color="auto"/>
            <w:right w:val="none" w:sz="0" w:space="0" w:color="auto"/>
          </w:divBdr>
        </w:div>
        <w:div w:id="784884106">
          <w:marLeft w:val="0"/>
          <w:marRight w:val="0"/>
          <w:marTop w:val="0"/>
          <w:marBottom w:val="0"/>
          <w:divBdr>
            <w:top w:val="none" w:sz="0" w:space="0" w:color="auto"/>
            <w:left w:val="none" w:sz="0" w:space="0" w:color="auto"/>
            <w:bottom w:val="none" w:sz="0" w:space="0" w:color="auto"/>
            <w:right w:val="none" w:sz="0" w:space="0" w:color="auto"/>
          </w:divBdr>
        </w:div>
        <w:div w:id="880366914">
          <w:marLeft w:val="0"/>
          <w:marRight w:val="0"/>
          <w:marTop w:val="0"/>
          <w:marBottom w:val="0"/>
          <w:divBdr>
            <w:top w:val="none" w:sz="0" w:space="0" w:color="auto"/>
            <w:left w:val="none" w:sz="0" w:space="0" w:color="auto"/>
            <w:bottom w:val="none" w:sz="0" w:space="0" w:color="auto"/>
            <w:right w:val="none" w:sz="0" w:space="0" w:color="auto"/>
          </w:divBdr>
        </w:div>
        <w:div w:id="1052657900">
          <w:marLeft w:val="0"/>
          <w:marRight w:val="0"/>
          <w:marTop w:val="0"/>
          <w:marBottom w:val="0"/>
          <w:divBdr>
            <w:top w:val="none" w:sz="0" w:space="0" w:color="auto"/>
            <w:left w:val="none" w:sz="0" w:space="0" w:color="auto"/>
            <w:bottom w:val="none" w:sz="0" w:space="0" w:color="auto"/>
            <w:right w:val="none" w:sz="0" w:space="0" w:color="auto"/>
          </w:divBdr>
        </w:div>
        <w:div w:id="1114861677">
          <w:marLeft w:val="0"/>
          <w:marRight w:val="0"/>
          <w:marTop w:val="0"/>
          <w:marBottom w:val="0"/>
          <w:divBdr>
            <w:top w:val="none" w:sz="0" w:space="0" w:color="auto"/>
            <w:left w:val="none" w:sz="0" w:space="0" w:color="auto"/>
            <w:bottom w:val="none" w:sz="0" w:space="0" w:color="auto"/>
            <w:right w:val="none" w:sz="0" w:space="0" w:color="auto"/>
          </w:divBdr>
        </w:div>
        <w:div w:id="1421677578">
          <w:marLeft w:val="0"/>
          <w:marRight w:val="0"/>
          <w:marTop w:val="0"/>
          <w:marBottom w:val="0"/>
          <w:divBdr>
            <w:top w:val="none" w:sz="0" w:space="0" w:color="auto"/>
            <w:left w:val="none" w:sz="0" w:space="0" w:color="auto"/>
            <w:bottom w:val="none" w:sz="0" w:space="0" w:color="auto"/>
            <w:right w:val="none" w:sz="0" w:space="0" w:color="auto"/>
          </w:divBdr>
        </w:div>
        <w:div w:id="1432435057">
          <w:marLeft w:val="0"/>
          <w:marRight w:val="0"/>
          <w:marTop w:val="0"/>
          <w:marBottom w:val="0"/>
          <w:divBdr>
            <w:top w:val="none" w:sz="0" w:space="0" w:color="auto"/>
            <w:left w:val="none" w:sz="0" w:space="0" w:color="auto"/>
            <w:bottom w:val="none" w:sz="0" w:space="0" w:color="auto"/>
            <w:right w:val="none" w:sz="0" w:space="0" w:color="auto"/>
          </w:divBdr>
        </w:div>
        <w:div w:id="1640917162">
          <w:marLeft w:val="0"/>
          <w:marRight w:val="0"/>
          <w:marTop w:val="0"/>
          <w:marBottom w:val="0"/>
          <w:divBdr>
            <w:top w:val="none" w:sz="0" w:space="0" w:color="auto"/>
            <w:left w:val="none" w:sz="0" w:space="0" w:color="auto"/>
            <w:bottom w:val="none" w:sz="0" w:space="0" w:color="auto"/>
            <w:right w:val="none" w:sz="0" w:space="0" w:color="auto"/>
          </w:divBdr>
        </w:div>
        <w:div w:id="1754088055">
          <w:marLeft w:val="0"/>
          <w:marRight w:val="0"/>
          <w:marTop w:val="0"/>
          <w:marBottom w:val="0"/>
          <w:divBdr>
            <w:top w:val="none" w:sz="0" w:space="0" w:color="auto"/>
            <w:left w:val="none" w:sz="0" w:space="0" w:color="auto"/>
            <w:bottom w:val="none" w:sz="0" w:space="0" w:color="auto"/>
            <w:right w:val="none" w:sz="0" w:space="0" w:color="auto"/>
          </w:divBdr>
        </w:div>
        <w:div w:id="1862933476">
          <w:marLeft w:val="0"/>
          <w:marRight w:val="0"/>
          <w:marTop w:val="0"/>
          <w:marBottom w:val="0"/>
          <w:divBdr>
            <w:top w:val="none" w:sz="0" w:space="0" w:color="auto"/>
            <w:left w:val="none" w:sz="0" w:space="0" w:color="auto"/>
            <w:bottom w:val="none" w:sz="0" w:space="0" w:color="auto"/>
            <w:right w:val="none" w:sz="0" w:space="0" w:color="auto"/>
          </w:divBdr>
        </w:div>
        <w:div w:id="2060977700">
          <w:marLeft w:val="0"/>
          <w:marRight w:val="0"/>
          <w:marTop w:val="0"/>
          <w:marBottom w:val="0"/>
          <w:divBdr>
            <w:top w:val="none" w:sz="0" w:space="0" w:color="auto"/>
            <w:left w:val="none" w:sz="0" w:space="0" w:color="auto"/>
            <w:bottom w:val="none" w:sz="0" w:space="0" w:color="auto"/>
            <w:right w:val="none" w:sz="0" w:space="0" w:color="auto"/>
          </w:divBdr>
        </w:div>
      </w:divsChild>
    </w:div>
    <w:div w:id="986789127">
      <w:bodyDiv w:val="1"/>
      <w:marLeft w:val="0"/>
      <w:marRight w:val="0"/>
      <w:marTop w:val="0"/>
      <w:marBottom w:val="0"/>
      <w:divBdr>
        <w:top w:val="none" w:sz="0" w:space="0" w:color="auto"/>
        <w:left w:val="none" w:sz="0" w:space="0" w:color="auto"/>
        <w:bottom w:val="none" w:sz="0" w:space="0" w:color="auto"/>
        <w:right w:val="none" w:sz="0" w:space="0" w:color="auto"/>
      </w:divBdr>
    </w:div>
    <w:div w:id="998852198">
      <w:bodyDiv w:val="1"/>
      <w:marLeft w:val="0"/>
      <w:marRight w:val="0"/>
      <w:marTop w:val="0"/>
      <w:marBottom w:val="0"/>
      <w:divBdr>
        <w:top w:val="none" w:sz="0" w:space="0" w:color="auto"/>
        <w:left w:val="none" w:sz="0" w:space="0" w:color="auto"/>
        <w:bottom w:val="none" w:sz="0" w:space="0" w:color="auto"/>
        <w:right w:val="none" w:sz="0" w:space="0" w:color="auto"/>
      </w:divBdr>
    </w:div>
    <w:div w:id="1471939356">
      <w:bodyDiv w:val="1"/>
      <w:marLeft w:val="0"/>
      <w:marRight w:val="0"/>
      <w:marTop w:val="0"/>
      <w:marBottom w:val="0"/>
      <w:divBdr>
        <w:top w:val="none" w:sz="0" w:space="0" w:color="auto"/>
        <w:left w:val="none" w:sz="0" w:space="0" w:color="auto"/>
        <w:bottom w:val="none" w:sz="0" w:space="0" w:color="auto"/>
        <w:right w:val="none" w:sz="0" w:space="0" w:color="auto"/>
      </w:divBdr>
    </w:div>
    <w:div w:id="1573419723">
      <w:bodyDiv w:val="1"/>
      <w:marLeft w:val="0"/>
      <w:marRight w:val="0"/>
      <w:marTop w:val="0"/>
      <w:marBottom w:val="0"/>
      <w:divBdr>
        <w:top w:val="none" w:sz="0" w:space="0" w:color="auto"/>
        <w:left w:val="none" w:sz="0" w:space="0" w:color="auto"/>
        <w:bottom w:val="none" w:sz="0" w:space="0" w:color="auto"/>
        <w:right w:val="none" w:sz="0" w:space="0" w:color="auto"/>
      </w:divBdr>
      <w:divsChild>
        <w:div w:id="153839058">
          <w:marLeft w:val="0"/>
          <w:marRight w:val="0"/>
          <w:marTop w:val="0"/>
          <w:marBottom w:val="0"/>
          <w:divBdr>
            <w:top w:val="none" w:sz="0" w:space="0" w:color="auto"/>
            <w:left w:val="none" w:sz="0" w:space="0" w:color="auto"/>
            <w:bottom w:val="none" w:sz="0" w:space="0" w:color="auto"/>
            <w:right w:val="none" w:sz="0" w:space="0" w:color="auto"/>
          </w:divBdr>
        </w:div>
      </w:divsChild>
    </w:div>
    <w:div w:id="1732734545">
      <w:bodyDiv w:val="1"/>
      <w:marLeft w:val="0"/>
      <w:marRight w:val="0"/>
      <w:marTop w:val="0"/>
      <w:marBottom w:val="0"/>
      <w:divBdr>
        <w:top w:val="none" w:sz="0" w:space="0" w:color="auto"/>
        <w:left w:val="none" w:sz="0" w:space="0" w:color="auto"/>
        <w:bottom w:val="none" w:sz="0" w:space="0" w:color="auto"/>
        <w:right w:val="none" w:sz="0" w:space="0" w:color="auto"/>
      </w:divBdr>
    </w:div>
    <w:div w:id="1949925193">
      <w:bodyDiv w:val="1"/>
      <w:marLeft w:val="0"/>
      <w:marRight w:val="0"/>
      <w:marTop w:val="0"/>
      <w:marBottom w:val="0"/>
      <w:divBdr>
        <w:top w:val="none" w:sz="0" w:space="0" w:color="auto"/>
        <w:left w:val="none" w:sz="0" w:space="0" w:color="auto"/>
        <w:bottom w:val="none" w:sz="0" w:space="0" w:color="auto"/>
        <w:right w:val="none" w:sz="0" w:space="0" w:color="auto"/>
      </w:divBdr>
    </w:div>
    <w:div w:id="2018649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www.planalto.gov.br/ccivil_03/_ato2019-2022/2021/lei/L14133.htm" TargetMode="External" Id="rId8" /><Relationship Type="http://schemas.openxmlformats.org/officeDocument/2006/relationships/hyperlink" Target="http://www.planalto.gov.br/ccivil_03/_ato2019-2022/2021/lei/L14133.htm" TargetMode="External" Id="rId13" /><Relationship Type="http://schemas.openxmlformats.org/officeDocument/2006/relationships/hyperlink" Target="https://www.planalto.gov.br/ccivil_03/leis/l5764.htm" TargetMode="External" Id="rId18" /><Relationship Type="http://schemas.openxmlformats.org/officeDocument/2006/relationships/fontTable" Target="fontTable.xml" Id="rId26" /><Relationship Type="http://schemas.openxmlformats.org/officeDocument/2006/relationships/styles" Target="styles.xml" Id="rId3" /><Relationship Type="http://schemas.openxmlformats.org/officeDocument/2006/relationships/hyperlink" Target="https://www.planalto.gov.br/ccivil_03/leis/l5764.htm" TargetMode="External" Id="rId21" /><Relationship Type="http://schemas.openxmlformats.org/officeDocument/2006/relationships/endnotes" Target="endnotes.xml" Id="rId7" /><Relationship Type="http://schemas.openxmlformats.org/officeDocument/2006/relationships/hyperlink" Target="http://www.planalto.gov.br/ccivil_03/_ato2019-2022/2021/lei/L14133.htm" TargetMode="External" Id="rId12" /><Relationship Type="http://schemas.openxmlformats.org/officeDocument/2006/relationships/hyperlink" Target="https://www.gov.br/empresas-e-negocios/pt-br/empreendedor" TargetMode="External" Id="rId17" /><Relationship Type="http://schemas.openxmlformats.org/officeDocument/2006/relationships/footer" Target="footer1.xml" Id="rId25" /><Relationship Type="http://schemas.openxmlformats.org/officeDocument/2006/relationships/numbering" Target="numbering.xml" Id="rId2" /><Relationship Type="http://schemas.openxmlformats.org/officeDocument/2006/relationships/hyperlink" Target="https://www.planalto.gov.br/ccivil_03/leis/lcp/lcp123.htm" TargetMode="External" Id="rId16" /><Relationship Type="http://schemas.openxmlformats.org/officeDocument/2006/relationships/hyperlink" Target="https://www.planalto.gov.br/ccivil_03/leis/l5764.htm" TargetMode="Externa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www.planalto.gov.br/ccivil_03/_ato2019-2022/2022/Decreto/D11246.htm" TargetMode="External" Id="rId11" /><Relationship Type="http://schemas.openxmlformats.org/officeDocument/2006/relationships/header" Target="header1.xml" Id="rId24" /><Relationship Type="http://schemas.openxmlformats.org/officeDocument/2006/relationships/webSettings" Target="webSettings.xml" Id="rId5" /><Relationship Type="http://schemas.openxmlformats.org/officeDocument/2006/relationships/hyperlink" Target="http://www.planalto.gov.br/ccivil_03/_ato2019-2022/2021/lei/L14133.htm" TargetMode="External" Id="rId15" /><Relationship Type="http://schemas.openxmlformats.org/officeDocument/2006/relationships/hyperlink" Target="https://www.planalto.gov.br/ccivil_03/leis/l5764.htm" TargetMode="External" Id="rId23" /><Relationship Type="http://schemas.openxmlformats.org/officeDocument/2006/relationships/hyperlink" Target="https://www.planalto.gov.br/ccivil_03/_ato2019-2022/2022/Decreto/D11246.htm" TargetMode="External" Id="rId10" /><Relationship Type="http://schemas.openxmlformats.org/officeDocument/2006/relationships/hyperlink" Target="http://www.planalto.gov.br/ccivil_03/_ato2019-2022/2021/lei/L14133.htm" TargetMode="External" Id="rId19" /><Relationship Type="http://schemas.openxmlformats.org/officeDocument/2006/relationships/settings" Target="settings.xml" Id="rId4" /><Relationship Type="http://schemas.openxmlformats.org/officeDocument/2006/relationships/hyperlink" Target="http://www.planalto.gov.br/ccivil_03/_ato2019-2022/2021/lei/L14133.htm" TargetMode="External" Id="rId9" /><Relationship Type="http://schemas.openxmlformats.org/officeDocument/2006/relationships/hyperlink" Target="http://www.planalto.gov.br/ccivil_03/_ato2019-2022/2021/lei/L14133.htm" TargetMode="External" Id="rId14" /><Relationship Type="http://schemas.openxmlformats.org/officeDocument/2006/relationships/hyperlink" Target="https://www.planalto.gov.br/ccivil_03/leis/l5764.htm" TargetMode="External" Id="rId22" /><Relationship Type="http://schemas.openxmlformats.org/officeDocument/2006/relationships/theme" Target="theme/theme1.xml" Id="rId27"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2EA158-00B3-4D89-A5CF-551741CB3F7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PMN</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Sr</dc:title>
  <dc:subject/>
  <dc:creator>Natasha Candido Felix</dc:creator>
  <keywords/>
  <dc:description/>
  <lastModifiedBy>Gabriel Oliveira de Paula Aroeira</lastModifiedBy>
  <revision>9</revision>
  <lastPrinted>2026-01-22T14:41:00.0000000Z</lastPrinted>
  <dcterms:created xsi:type="dcterms:W3CDTF">2025-10-03T16:26:00.0000000Z</dcterms:created>
  <dcterms:modified xsi:type="dcterms:W3CDTF">2026-01-30T15:09:09.0135002Z</dcterms:modified>
  <dc:language>pt-BR</dc:language>
</coreProperties>
</file>