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95730F" w14:textId="77777777" w:rsidR="00ED69D7" w:rsidRDefault="00511B78">
      <w:pPr>
        <w:spacing w:after="0" w:line="360" w:lineRule="auto"/>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PROJETO BÁSICO</w:t>
      </w:r>
    </w:p>
    <w:p w14:paraId="386BD4C0" w14:textId="77777777" w:rsidR="00ED69D7" w:rsidRDefault="00ED69D7">
      <w:pPr>
        <w:spacing w:after="0" w:line="360" w:lineRule="auto"/>
        <w:jc w:val="center"/>
        <w:rPr>
          <w:rFonts w:ascii="Times New Roman" w:eastAsia="Times New Roman" w:hAnsi="Times New Roman" w:cs="Times New Roman"/>
          <w:b/>
          <w:sz w:val="24"/>
          <w:szCs w:val="24"/>
        </w:rPr>
      </w:pPr>
    </w:p>
    <w:p w14:paraId="1BCD9C79"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OBJETIVO DO PROJETO BÁSICO</w:t>
      </w:r>
    </w:p>
    <w:p w14:paraId="39F895D0"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 presente documento constitui o serviço de empreitada global, que regulará a contratação de empresa especializada na área de engenharia e arquitetura para a prestação de serviços de reforma da Ponte Deputado Márcio Corrêa localizada no Bairro Portinho, Ca</w:t>
      </w:r>
      <w:r>
        <w:rPr>
          <w:rFonts w:ascii="Times New Roman" w:eastAsia="Times New Roman" w:hAnsi="Times New Roman" w:cs="Times New Roman"/>
          <w:sz w:val="24"/>
          <w:szCs w:val="24"/>
        </w:rPr>
        <w:t>bo Frio</w:t>
      </w:r>
    </w:p>
    <w:p w14:paraId="10982DD3"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JUSTIFICATIVA</w:t>
      </w:r>
    </w:p>
    <w:p w14:paraId="3922A24A" w14:textId="77777777" w:rsidR="00ED69D7" w:rsidRDefault="00511B7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Foi solicitado pela SEMOSP uma vistoria no local para averiguação da necessidade de reforma e através de inspeção visual, constatou-se que a obra de arte, inaugurada no ano de 2004, apresenta-se em ótimas condições estruturais, não</w:t>
      </w:r>
      <w:r>
        <w:rPr>
          <w:rFonts w:ascii="Times New Roman" w:eastAsia="Times New Roman" w:hAnsi="Times New Roman" w:cs="Times New Roman"/>
          <w:sz w:val="24"/>
          <w:szCs w:val="24"/>
        </w:rPr>
        <w:t xml:space="preserve"> apresentando trincas nem </w:t>
      </w:r>
      <w:proofErr w:type="spellStart"/>
      <w:r>
        <w:rPr>
          <w:rFonts w:ascii="Times New Roman" w:eastAsia="Times New Roman" w:hAnsi="Times New Roman" w:cs="Times New Roman"/>
          <w:sz w:val="24"/>
          <w:szCs w:val="24"/>
        </w:rPr>
        <w:t>desplacamentos</w:t>
      </w:r>
      <w:proofErr w:type="spellEnd"/>
      <w:r>
        <w:rPr>
          <w:rFonts w:ascii="Times New Roman" w:eastAsia="Times New Roman" w:hAnsi="Times New Roman" w:cs="Times New Roman"/>
          <w:sz w:val="24"/>
          <w:szCs w:val="24"/>
        </w:rPr>
        <w:t xml:space="preserve"> de concreto no tabuleiro, nas faces laterais nem inferiores das vigas. Mas não se pode dizer o mesmo com relação a estética e segurança na parte superior da ponte, mais especificamente falando dos passeios laterais,</w:t>
      </w:r>
      <w:r>
        <w:rPr>
          <w:rFonts w:ascii="Times New Roman" w:eastAsia="Times New Roman" w:hAnsi="Times New Roman" w:cs="Times New Roman"/>
          <w:sz w:val="24"/>
          <w:szCs w:val="24"/>
        </w:rPr>
        <w:t xml:space="preserve"> guarda corpos, pavimento asfáltico, sinalização, sistema de drenagem, guias e barreiras New Jersey, que em alguns pontos apresentam elevado grau de corrosão. Situações que, algumas das quais, oferecem grande risco aos usuários.</w:t>
      </w:r>
    </w:p>
    <w:p w14:paraId="00B8B1ED" w14:textId="77777777" w:rsidR="00ED69D7" w:rsidRDefault="00511B78">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Conforme exposto acima, a </w:t>
      </w:r>
      <w:r>
        <w:rPr>
          <w:rFonts w:ascii="Times New Roman" w:eastAsia="Times New Roman" w:hAnsi="Times New Roman" w:cs="Times New Roman"/>
          <w:sz w:val="24"/>
          <w:szCs w:val="24"/>
        </w:rPr>
        <w:t xml:space="preserve">área técnica da Secretaria Municipal de Obras e Serviços Públicos de Cabo Frio – SEMOSP confirmou assim a necessidade de reforma e substituição de parte destes acessórios. Considerando que este serviço possibilitará a readequação do objeto, acarretando em </w:t>
      </w:r>
      <w:r>
        <w:rPr>
          <w:rFonts w:ascii="Times New Roman" w:eastAsia="Times New Roman" w:hAnsi="Times New Roman" w:cs="Times New Roman"/>
          <w:sz w:val="24"/>
          <w:szCs w:val="24"/>
        </w:rPr>
        <w:t>melhoria na acessibilidade e segurança dos moradores e visitantes, expomos que a necessidade de sua realização é de total interesse desta Administração.</w:t>
      </w:r>
    </w:p>
    <w:p w14:paraId="488E77AF"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OBJETIVO DA CONTRATAÇÃO</w:t>
      </w:r>
    </w:p>
    <w:p w14:paraId="1C926352"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Este levantamento foi elaborado no intuito de definir o obje</w:t>
      </w:r>
      <w:r>
        <w:rPr>
          <w:rFonts w:ascii="Times New Roman" w:eastAsia="Times New Roman" w:hAnsi="Times New Roman" w:cs="Times New Roman"/>
          <w:sz w:val="24"/>
          <w:szCs w:val="24"/>
        </w:rPr>
        <w:t>to da licitação e do sucessivo Contrato, bem como estabelecer os requisitos, condições e diretrizes técnicas e administrativas para Contratação de empresa especializada na área de Construção Civil visando a Execução de reforma da Ponte Deputado Márcio Corr</w:t>
      </w:r>
      <w:r>
        <w:rPr>
          <w:rFonts w:ascii="Times New Roman" w:eastAsia="Times New Roman" w:hAnsi="Times New Roman" w:cs="Times New Roman"/>
          <w:sz w:val="24"/>
          <w:szCs w:val="24"/>
        </w:rPr>
        <w:t>êa localizada no Bairro Portinho, Cabo Frio-RJ.</w:t>
      </w:r>
    </w:p>
    <w:p w14:paraId="36F91190" w14:textId="77777777" w:rsidR="00ED69D7" w:rsidRDefault="00ED69D7">
      <w:pPr>
        <w:spacing w:after="0" w:line="360" w:lineRule="auto"/>
        <w:jc w:val="both"/>
        <w:rPr>
          <w:rFonts w:ascii="Times New Roman" w:eastAsia="Times New Roman" w:hAnsi="Times New Roman" w:cs="Times New Roman"/>
          <w:sz w:val="24"/>
          <w:szCs w:val="24"/>
        </w:rPr>
      </w:pPr>
    </w:p>
    <w:p w14:paraId="0C2393D0" w14:textId="77777777" w:rsidR="00ED69D7" w:rsidRDefault="00511B78">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Conforme as especificações constantes da planilha orçamentária (em anexo) e das determinações do setor de engenharia da Secretaria Municipal de Obras e Serviços Públicos de Cabo Frio, RJ.</w:t>
      </w:r>
    </w:p>
    <w:p w14:paraId="4BEA4583"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7579A035"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DISPOSIÇÕES GER</w:t>
      </w:r>
      <w:r>
        <w:rPr>
          <w:rFonts w:ascii="Times New Roman" w:eastAsia="Times New Roman" w:hAnsi="Times New Roman" w:cs="Times New Roman"/>
          <w:b/>
          <w:sz w:val="24"/>
          <w:szCs w:val="24"/>
        </w:rPr>
        <w:t>AIS</w:t>
      </w:r>
    </w:p>
    <w:p w14:paraId="5604077D"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Será apresentada a Anotação de Responsabilidade Técnica da obra relativa ao CREA ou CAU dos profissionais responsáveis pela execução e elaboração de projetos. A Contratada deverá ter um profissional responsável pela referida obra, não necessitando qu</w:t>
      </w:r>
      <w:r>
        <w:rPr>
          <w:rFonts w:ascii="Times New Roman" w:eastAsia="Times New Roman" w:hAnsi="Times New Roman" w:cs="Times New Roman"/>
          <w:sz w:val="24"/>
          <w:szCs w:val="24"/>
        </w:rPr>
        <w:t>e esteja ligado ao seu quadro funcional;</w:t>
      </w:r>
    </w:p>
    <w:p w14:paraId="73A03886"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Todos os materiais a serem empregados serão novos, de primeira qualidade e atenderão às Especificações a seguir descritas nas especificações técnicas;</w:t>
      </w:r>
    </w:p>
    <w:p w14:paraId="64A55F05"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Qualquer material, a ser adquirido pela Contratada, deverá s</w:t>
      </w:r>
      <w:r>
        <w:rPr>
          <w:rFonts w:ascii="Times New Roman" w:eastAsia="Times New Roman" w:hAnsi="Times New Roman" w:cs="Times New Roman"/>
          <w:sz w:val="24"/>
          <w:szCs w:val="24"/>
        </w:rPr>
        <w:t>er submetido à Fiscalização antes de seu emprego;</w:t>
      </w:r>
    </w:p>
    <w:p w14:paraId="373B23D9"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 utilização de material similar deverá ser aprovada pela Fiscalização antes de seu emprego e será registrado no Diário de Obras;</w:t>
      </w:r>
    </w:p>
    <w:p w14:paraId="72DB1E49"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Os materiais indicados nas Especificações servirão como referência para </w:t>
      </w:r>
      <w:r>
        <w:rPr>
          <w:rFonts w:ascii="Times New Roman" w:eastAsia="Times New Roman" w:hAnsi="Times New Roman" w:cs="Times New Roman"/>
          <w:sz w:val="24"/>
          <w:szCs w:val="24"/>
        </w:rPr>
        <w:t>aquisição, tendo em vista a utilização que se quer dar à determinada aplicação destes materiais;</w:t>
      </w:r>
    </w:p>
    <w:p w14:paraId="5B25CA48"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 xml:space="preserve">Evitando a citação, a todo o momento, de números das Normas para todos os materiais e serviços, estes deverão atender as Normas aplicáveis da ABNT, as quais </w:t>
      </w:r>
      <w:r>
        <w:rPr>
          <w:rFonts w:ascii="Times New Roman" w:eastAsia="Times New Roman" w:hAnsi="Times New Roman" w:cs="Times New Roman"/>
          <w:sz w:val="24"/>
          <w:szCs w:val="24"/>
        </w:rPr>
        <w:t>servirão para dirimir quaisquer dúvidas;</w:t>
      </w:r>
    </w:p>
    <w:p w14:paraId="53CE1E6C"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 Contratada deverá seguir as normas de Segurança e Medicina do Trabalho, aplicáveis ao porte da presente obra, sendo de responsabilidade da contratada manter constante a segurança do canteiro, não oferecendo riscos aos trabalhadores e aqueles que por algu</w:t>
      </w:r>
      <w:r>
        <w:rPr>
          <w:rFonts w:ascii="Times New Roman" w:eastAsia="Times New Roman" w:hAnsi="Times New Roman" w:cs="Times New Roman"/>
          <w:sz w:val="24"/>
          <w:szCs w:val="24"/>
        </w:rPr>
        <w:t>m motivo vierem a transitar por este;</w:t>
      </w:r>
    </w:p>
    <w:p w14:paraId="2571EF26"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Deverá ser atendida a norma de acessibilidade NBR 9050/2004, principalmente no aspecto de deslocamento de portadores de deficiência (rampa máxima de 8%) e na montagem das áreas pertinentes a estes;</w:t>
      </w:r>
    </w:p>
    <w:p w14:paraId="1EF05D72"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Durante todo o p</w:t>
      </w:r>
      <w:r>
        <w:rPr>
          <w:rFonts w:ascii="Times New Roman" w:eastAsia="Times New Roman" w:hAnsi="Times New Roman" w:cs="Times New Roman"/>
          <w:sz w:val="24"/>
          <w:szCs w:val="24"/>
        </w:rPr>
        <w:t>eríodo da obra a Contratada providenciará vigilância e segurança da área da obra;</w:t>
      </w:r>
    </w:p>
    <w:p w14:paraId="063DB3B0"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O fornecimento, transporte e operação de todas as ferramentas e equipamentos necessários à execução dos serviços serão de responsabilidade da Contratada.</w:t>
      </w:r>
    </w:p>
    <w:p w14:paraId="08230F2D"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4409F994"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4DB88080" w14:textId="77777777" w:rsidR="00ED69D7" w:rsidRDefault="00511B78">
      <w:pPr>
        <w:numPr>
          <w:ilvl w:val="0"/>
          <w:numId w:val="1"/>
        </w:numPr>
        <w:pBdr>
          <w:top w:val="nil"/>
          <w:left w:val="nil"/>
          <w:bottom w:val="nil"/>
          <w:right w:val="nil"/>
          <w:between w:val="nil"/>
        </w:pBdr>
        <w:spacing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 VISTORIA TÉCN</w:t>
      </w:r>
      <w:r>
        <w:rPr>
          <w:rFonts w:ascii="Times New Roman" w:eastAsia="Times New Roman" w:hAnsi="Times New Roman" w:cs="Times New Roman"/>
          <w:b/>
          <w:color w:val="000000"/>
          <w:sz w:val="24"/>
          <w:szCs w:val="24"/>
        </w:rPr>
        <w:t>ICA</w:t>
      </w:r>
    </w:p>
    <w:p w14:paraId="3A269142" w14:textId="77777777" w:rsidR="00ED69D7" w:rsidRDefault="00511B78">
      <w:pPr>
        <w:spacing w:after="12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r>
        <w:rPr>
          <w:rFonts w:ascii="Times New Roman" w:eastAsia="Times New Roman" w:hAnsi="Times New Roman" w:cs="Times New Roman"/>
          <w:sz w:val="24"/>
          <w:szCs w:val="24"/>
        </w:rPr>
        <w:tab/>
        <w:t>A participação na presente licitação pressupõe o pleno conhecimento de todas as condições para execução do objeto constantes dos documentos técnicos que integram o Projeto Básico, podendo a licitante, caso entenda necessário, optar pela realização</w:t>
      </w:r>
      <w:r>
        <w:rPr>
          <w:rFonts w:ascii="Times New Roman" w:eastAsia="Times New Roman" w:hAnsi="Times New Roman" w:cs="Times New Roman"/>
          <w:sz w:val="24"/>
          <w:szCs w:val="24"/>
        </w:rPr>
        <w:t xml:space="preserve"> de vistoria nas condições abaixo:</w:t>
      </w:r>
    </w:p>
    <w:p w14:paraId="749F53E2" w14:textId="77777777" w:rsidR="00ED69D7" w:rsidRDefault="00511B78">
      <w:pPr>
        <w:spacing w:after="120" w:line="360" w:lineRule="auto"/>
        <w:ind w:left="70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 vistoria será acompanhada por servidor designado para esse fim, de segunda à sexta-feira, das 09 horas às 16 horas, devendo o agendamento ser efetuado previamente pelo e-mail obrasefiscalizacao@cabofrio.rj.gov.br;</w:t>
      </w:r>
    </w:p>
    <w:p w14:paraId="1F620D2C" w14:textId="77777777" w:rsidR="00ED69D7" w:rsidRDefault="00511B78">
      <w:pPr>
        <w:spacing w:after="120" w:line="360" w:lineRule="auto"/>
        <w:ind w:left="70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r>
        <w:rPr>
          <w:rFonts w:ascii="Times New Roman" w:eastAsia="Times New Roman" w:hAnsi="Times New Roman" w:cs="Times New Roman"/>
          <w:sz w:val="24"/>
          <w:szCs w:val="24"/>
        </w:rPr>
        <w:tab/>
        <w:t>O prazo para vistoria iniciar-se-</w:t>
      </w:r>
      <w:r>
        <w:rPr>
          <w:rFonts w:ascii="Times New Roman" w:eastAsia="Times New Roman" w:hAnsi="Times New Roman" w:cs="Times New Roman"/>
          <w:sz w:val="24"/>
          <w:szCs w:val="24"/>
        </w:rPr>
        <w:t>á no dia útil seguinte ao da publicação do Edital, estendendo-se até o dia útil anterior à data prevista para abertura dos envelopes;</w:t>
      </w:r>
    </w:p>
    <w:p w14:paraId="0FA0256F" w14:textId="77777777" w:rsidR="00ED69D7" w:rsidRDefault="00511B78">
      <w:pPr>
        <w:spacing w:after="120" w:line="360" w:lineRule="auto"/>
        <w:ind w:left="70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5.1.3.</w:t>
      </w:r>
      <w:r>
        <w:rPr>
          <w:rFonts w:ascii="Times New Roman" w:eastAsia="Times New Roman" w:hAnsi="Times New Roman" w:cs="Times New Roman"/>
          <w:sz w:val="24"/>
          <w:szCs w:val="24"/>
        </w:rPr>
        <w:tab/>
        <w:t>Para a vistoria o licitante, ou o seu representante legal, deverá estar devidamente identificado, apresentando docu</w:t>
      </w:r>
      <w:r>
        <w:rPr>
          <w:rFonts w:ascii="Times New Roman" w:eastAsia="Times New Roman" w:hAnsi="Times New Roman" w:cs="Times New Roman"/>
          <w:sz w:val="24"/>
          <w:szCs w:val="24"/>
        </w:rPr>
        <w:t>mento de identidade civil e documento expedido pela empresa comprovando sua habilitação para o ato;</w:t>
      </w:r>
    </w:p>
    <w:p w14:paraId="0DC8BBA4" w14:textId="77777777" w:rsidR="00ED69D7" w:rsidRDefault="00511B78">
      <w:pPr>
        <w:spacing w:after="120" w:line="360" w:lineRule="auto"/>
        <w:ind w:left="709" w:firstLine="709"/>
        <w:jc w:val="both"/>
        <w:rPr>
          <w:rFonts w:ascii="Times New Roman" w:eastAsia="Times New Roman" w:hAnsi="Times New Roman" w:cs="Times New Roman"/>
          <w:sz w:val="24"/>
          <w:szCs w:val="24"/>
        </w:rPr>
      </w:pPr>
      <w:r>
        <w:rPr>
          <w:rFonts w:ascii="Times New Roman" w:eastAsia="Times New Roman" w:hAnsi="Times New Roman" w:cs="Times New Roman"/>
        </w:rPr>
        <w:t xml:space="preserve"> </w:t>
      </w:r>
      <w:r>
        <w:rPr>
          <w:rFonts w:ascii="Times New Roman" w:eastAsia="Times New Roman" w:hAnsi="Times New Roman" w:cs="Times New Roman"/>
          <w:sz w:val="24"/>
          <w:szCs w:val="24"/>
        </w:rPr>
        <w:t>5.1.4.</w:t>
      </w:r>
      <w:r>
        <w:rPr>
          <w:rFonts w:ascii="Times New Roman" w:eastAsia="Times New Roman" w:hAnsi="Times New Roman" w:cs="Times New Roman"/>
          <w:sz w:val="24"/>
          <w:szCs w:val="24"/>
        </w:rPr>
        <w:tab/>
        <w:t>Eventuais dúvidas de natureza técnica decorrentes da realização da vistoria deverão ser encaminhadas à Comissão de Licitação, antes da data fixada p</w:t>
      </w:r>
      <w:r>
        <w:rPr>
          <w:rFonts w:ascii="Times New Roman" w:eastAsia="Times New Roman" w:hAnsi="Times New Roman" w:cs="Times New Roman"/>
          <w:sz w:val="24"/>
          <w:szCs w:val="24"/>
        </w:rPr>
        <w:t>ara a sessão pública;</w:t>
      </w:r>
    </w:p>
    <w:p w14:paraId="68D32B69" w14:textId="77777777" w:rsidR="00ED69D7" w:rsidRDefault="00511B78">
      <w:pPr>
        <w:spacing w:after="120" w:line="360" w:lineRule="auto"/>
        <w:ind w:left="709" w:firstLine="709"/>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5.1.5.</w:t>
      </w:r>
      <w:r>
        <w:rPr>
          <w:rFonts w:ascii="Times New Roman" w:eastAsia="Times New Roman" w:hAnsi="Times New Roman" w:cs="Times New Roman"/>
          <w:sz w:val="24"/>
          <w:szCs w:val="24"/>
        </w:rPr>
        <w:tab/>
        <w:t>A não realização de vistoria não poderá ser alegada como fundamento para o inadimplemento total ou parcial de obrigações previstas em quaisquer documentos integrantes do instrumento convocatório.</w:t>
      </w:r>
    </w:p>
    <w:p w14:paraId="08355B20" w14:textId="77777777" w:rsidR="00ED69D7" w:rsidRDefault="00ED69D7">
      <w:pPr>
        <w:spacing w:after="120" w:line="360" w:lineRule="auto"/>
        <w:jc w:val="both"/>
        <w:rPr>
          <w:rFonts w:ascii="Times New Roman" w:eastAsia="Times New Roman" w:hAnsi="Times New Roman" w:cs="Times New Roman"/>
          <w:b/>
          <w:sz w:val="24"/>
          <w:szCs w:val="24"/>
        </w:rPr>
      </w:pPr>
    </w:p>
    <w:p w14:paraId="01F59765"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45BDBD15"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6. ESPECIFICAÇÕES TÉCNICAS</w:t>
      </w:r>
    </w:p>
    <w:p w14:paraId="1B0B9BBC"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Contratada providenciará:</w:t>
      </w:r>
    </w:p>
    <w:p w14:paraId="27624241"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Placa de identificação de obra pública, tipo banner/plotter, constituída por lona e impressão digital, inclusive suportes de madeira;</w:t>
      </w:r>
    </w:p>
    <w:p w14:paraId="7F9491F9"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Aluguel de container (módulo metálico </w:t>
      </w:r>
      <w:proofErr w:type="spellStart"/>
      <w:r>
        <w:rPr>
          <w:rFonts w:ascii="Times New Roman" w:eastAsia="Times New Roman" w:hAnsi="Times New Roman" w:cs="Times New Roman"/>
          <w:sz w:val="24"/>
          <w:szCs w:val="24"/>
        </w:rPr>
        <w:t>icavel</w:t>
      </w:r>
      <w:proofErr w:type="spellEnd"/>
      <w:r>
        <w:rPr>
          <w:rFonts w:ascii="Times New Roman" w:eastAsia="Times New Roman" w:hAnsi="Times New Roman" w:cs="Times New Roman"/>
          <w:sz w:val="24"/>
          <w:szCs w:val="24"/>
        </w:rPr>
        <w:t>) p/</w:t>
      </w:r>
      <w:proofErr w:type="spellStart"/>
      <w:proofErr w:type="gramStart"/>
      <w:r>
        <w:rPr>
          <w:rFonts w:ascii="Times New Roman" w:eastAsia="Times New Roman" w:hAnsi="Times New Roman" w:cs="Times New Roman"/>
          <w:sz w:val="24"/>
          <w:szCs w:val="24"/>
        </w:rPr>
        <w:t>escritório,medindo</w:t>
      </w:r>
      <w:proofErr w:type="spellEnd"/>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aprox.2,30m largura,6,00m comprimento e 2,50m </w:t>
      </w:r>
      <w:proofErr w:type="spellStart"/>
      <w:r>
        <w:rPr>
          <w:rFonts w:ascii="Times New Roman" w:eastAsia="Times New Roman" w:hAnsi="Times New Roman" w:cs="Times New Roman"/>
          <w:sz w:val="24"/>
          <w:szCs w:val="24"/>
        </w:rPr>
        <w:t>altura,composto</w:t>
      </w:r>
      <w:proofErr w:type="spellEnd"/>
      <w:r>
        <w:rPr>
          <w:rFonts w:ascii="Times New Roman" w:eastAsia="Times New Roman" w:hAnsi="Times New Roman" w:cs="Times New Roman"/>
          <w:sz w:val="24"/>
          <w:szCs w:val="24"/>
        </w:rPr>
        <w:t xml:space="preserve"> chapas </w:t>
      </w:r>
      <w:proofErr w:type="spellStart"/>
      <w:r>
        <w:rPr>
          <w:rFonts w:ascii="Times New Roman" w:eastAsia="Times New Roman" w:hAnsi="Times New Roman" w:cs="Times New Roman"/>
          <w:sz w:val="24"/>
          <w:szCs w:val="24"/>
        </w:rPr>
        <w:t>aco</w:t>
      </w:r>
      <w:proofErr w:type="spellEnd"/>
      <w:r>
        <w:rPr>
          <w:rFonts w:ascii="Times New Roman" w:eastAsia="Times New Roman" w:hAnsi="Times New Roman" w:cs="Times New Roman"/>
          <w:sz w:val="24"/>
          <w:szCs w:val="24"/>
        </w:rPr>
        <w:t xml:space="preserve"> c/nervuras </w:t>
      </w:r>
      <w:proofErr w:type="spellStart"/>
      <w:r>
        <w:rPr>
          <w:rFonts w:ascii="Times New Roman" w:eastAsia="Times New Roman" w:hAnsi="Times New Roman" w:cs="Times New Roman"/>
          <w:sz w:val="24"/>
          <w:szCs w:val="24"/>
        </w:rPr>
        <w:t>trapezoidais,isolamento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termo-acústico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forro,chassis</w:t>
      </w:r>
      <w:proofErr w:type="spellEnd"/>
      <w:r>
        <w:rPr>
          <w:rFonts w:ascii="Times New Roman" w:eastAsia="Times New Roman" w:hAnsi="Times New Roman" w:cs="Times New Roman"/>
          <w:sz w:val="24"/>
          <w:szCs w:val="24"/>
        </w:rPr>
        <w:t xml:space="preserve"> reforçado e piso em compensado </w:t>
      </w:r>
      <w:proofErr w:type="spellStart"/>
      <w:r>
        <w:rPr>
          <w:rFonts w:ascii="Times New Roman" w:eastAsia="Times New Roman" w:hAnsi="Times New Roman" w:cs="Times New Roman"/>
          <w:sz w:val="24"/>
          <w:szCs w:val="24"/>
        </w:rPr>
        <w:t>naval,incluindo</w:t>
      </w:r>
      <w:proofErr w:type="spellEnd"/>
      <w:r>
        <w:rPr>
          <w:rFonts w:ascii="Times New Roman" w:eastAsia="Times New Roman" w:hAnsi="Times New Roman" w:cs="Times New Roman"/>
          <w:sz w:val="24"/>
          <w:szCs w:val="24"/>
        </w:rPr>
        <w:t xml:space="preserve"> instalações </w:t>
      </w:r>
      <w:proofErr w:type="spellStart"/>
      <w:r>
        <w:rPr>
          <w:rFonts w:ascii="Times New Roman" w:eastAsia="Times New Roman" w:hAnsi="Times New Roman" w:cs="Times New Roman"/>
          <w:sz w:val="24"/>
          <w:szCs w:val="24"/>
        </w:rPr>
        <w:t>elétricas,exclusive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transporte,carga</w:t>
      </w:r>
      <w:proofErr w:type="spellEnd"/>
      <w:r>
        <w:rPr>
          <w:rFonts w:ascii="Times New Roman" w:eastAsia="Times New Roman" w:hAnsi="Times New Roman" w:cs="Times New Roman"/>
          <w:sz w:val="24"/>
          <w:szCs w:val="24"/>
        </w:rPr>
        <w:t xml:space="preserve"> e descarga;</w:t>
      </w:r>
    </w:p>
    <w:p w14:paraId="01B0FFE9"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Transporte </w:t>
      </w:r>
      <w:r>
        <w:rPr>
          <w:rFonts w:ascii="Times New Roman" w:eastAsia="Times New Roman" w:hAnsi="Times New Roman" w:cs="Times New Roman"/>
          <w:sz w:val="24"/>
          <w:szCs w:val="24"/>
        </w:rPr>
        <w:t xml:space="preserve">de </w:t>
      </w:r>
      <w:proofErr w:type="spellStart"/>
      <w:proofErr w:type="gramStart"/>
      <w:r>
        <w:rPr>
          <w:rFonts w:ascii="Times New Roman" w:eastAsia="Times New Roman" w:hAnsi="Times New Roman" w:cs="Times New Roman"/>
          <w:sz w:val="24"/>
          <w:szCs w:val="24"/>
        </w:rPr>
        <w:t>container,segundo</w:t>
      </w:r>
      <w:proofErr w:type="spellEnd"/>
      <w:proofErr w:type="gramEnd"/>
      <w:r>
        <w:rPr>
          <w:rFonts w:ascii="Times New Roman" w:eastAsia="Times New Roman" w:hAnsi="Times New Roman" w:cs="Times New Roman"/>
          <w:sz w:val="24"/>
          <w:szCs w:val="24"/>
        </w:rPr>
        <w:t xml:space="preserve"> descrição da família 02.006,exclusive carga e descarga;</w:t>
      </w:r>
    </w:p>
    <w:p w14:paraId="7E564A42"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Carga e descarga de </w:t>
      </w:r>
      <w:proofErr w:type="spellStart"/>
      <w:proofErr w:type="gramStart"/>
      <w:r>
        <w:rPr>
          <w:rFonts w:ascii="Times New Roman" w:eastAsia="Times New Roman" w:hAnsi="Times New Roman" w:cs="Times New Roman"/>
          <w:sz w:val="24"/>
          <w:szCs w:val="24"/>
        </w:rPr>
        <w:t>container,segundo</w:t>
      </w:r>
      <w:proofErr w:type="spellEnd"/>
      <w:proofErr w:type="gramEnd"/>
      <w:r>
        <w:rPr>
          <w:rFonts w:ascii="Times New Roman" w:eastAsia="Times New Roman" w:hAnsi="Times New Roman" w:cs="Times New Roman"/>
          <w:sz w:val="24"/>
          <w:szCs w:val="24"/>
        </w:rPr>
        <w:t xml:space="preserve"> descrição da família 02.006;</w:t>
      </w:r>
    </w:p>
    <w:p w14:paraId="4F6BC428"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Aluguel de banheiro </w:t>
      </w:r>
      <w:proofErr w:type="spellStart"/>
      <w:proofErr w:type="gramStart"/>
      <w:r>
        <w:rPr>
          <w:rFonts w:ascii="Times New Roman" w:eastAsia="Times New Roman" w:hAnsi="Times New Roman" w:cs="Times New Roman"/>
          <w:sz w:val="24"/>
          <w:szCs w:val="24"/>
        </w:rPr>
        <w:t>quimico,portatil</w:t>
      </w:r>
      <w:proofErr w:type="gramEnd"/>
      <w:r>
        <w:rPr>
          <w:rFonts w:ascii="Times New Roman" w:eastAsia="Times New Roman" w:hAnsi="Times New Roman" w:cs="Times New Roman"/>
          <w:sz w:val="24"/>
          <w:szCs w:val="24"/>
        </w:rPr>
        <w:t>,medindo</w:t>
      </w:r>
      <w:proofErr w:type="spellEnd"/>
      <w:r>
        <w:rPr>
          <w:rFonts w:ascii="Times New Roman" w:eastAsia="Times New Roman" w:hAnsi="Times New Roman" w:cs="Times New Roman"/>
          <w:sz w:val="24"/>
          <w:szCs w:val="24"/>
        </w:rPr>
        <w:t xml:space="preserve"> 2,31m altura x 1,56m largura e 1,16m </w:t>
      </w:r>
      <w:proofErr w:type="spellStart"/>
      <w:r>
        <w:rPr>
          <w:rFonts w:ascii="Times New Roman" w:eastAsia="Times New Roman" w:hAnsi="Times New Roman" w:cs="Times New Roman"/>
          <w:sz w:val="24"/>
          <w:szCs w:val="24"/>
        </w:rPr>
        <w:t>profundidade,inclusive</w:t>
      </w:r>
      <w:proofErr w:type="spellEnd"/>
      <w:r>
        <w:rPr>
          <w:rFonts w:ascii="Times New Roman" w:eastAsia="Times New Roman" w:hAnsi="Times New Roman" w:cs="Times New Roman"/>
          <w:sz w:val="24"/>
          <w:szCs w:val="24"/>
        </w:rPr>
        <w:t xml:space="preserve"> instala</w:t>
      </w:r>
      <w:r>
        <w:rPr>
          <w:rFonts w:ascii="Times New Roman" w:eastAsia="Times New Roman" w:hAnsi="Times New Roman" w:cs="Times New Roman"/>
          <w:sz w:val="24"/>
          <w:szCs w:val="24"/>
        </w:rPr>
        <w:t xml:space="preserve">ção e retirada do </w:t>
      </w:r>
      <w:proofErr w:type="spellStart"/>
      <w:r>
        <w:rPr>
          <w:rFonts w:ascii="Times New Roman" w:eastAsia="Times New Roman" w:hAnsi="Times New Roman" w:cs="Times New Roman"/>
          <w:sz w:val="24"/>
          <w:szCs w:val="24"/>
        </w:rPr>
        <w:t>equipamento,fornecimento</w:t>
      </w:r>
      <w:proofErr w:type="spellEnd"/>
      <w:r>
        <w:rPr>
          <w:rFonts w:ascii="Times New Roman" w:eastAsia="Times New Roman" w:hAnsi="Times New Roman" w:cs="Times New Roman"/>
          <w:sz w:val="24"/>
          <w:szCs w:val="24"/>
        </w:rPr>
        <w:t xml:space="preserve"> de química </w:t>
      </w:r>
      <w:proofErr w:type="spellStart"/>
      <w:r>
        <w:rPr>
          <w:rFonts w:ascii="Times New Roman" w:eastAsia="Times New Roman" w:hAnsi="Times New Roman" w:cs="Times New Roman"/>
          <w:sz w:val="24"/>
          <w:szCs w:val="24"/>
        </w:rPr>
        <w:t>desodorizante,bactericida</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bacteriostática,papel</w:t>
      </w:r>
      <w:proofErr w:type="spellEnd"/>
      <w:r>
        <w:rPr>
          <w:rFonts w:ascii="Times New Roman" w:eastAsia="Times New Roman" w:hAnsi="Times New Roman" w:cs="Times New Roman"/>
          <w:sz w:val="24"/>
          <w:szCs w:val="24"/>
        </w:rPr>
        <w:t xml:space="preserve"> higiênico e veículo próprio com unidade móvel de sucção para limpeza;</w:t>
      </w:r>
    </w:p>
    <w:p w14:paraId="74511EF3"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Instalacao</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ligacao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provisoria</w:t>
      </w:r>
      <w:proofErr w:type="spellEnd"/>
      <w:r>
        <w:rPr>
          <w:rFonts w:ascii="Times New Roman" w:eastAsia="Times New Roman" w:hAnsi="Times New Roman" w:cs="Times New Roman"/>
          <w:sz w:val="24"/>
          <w:szCs w:val="24"/>
        </w:rPr>
        <w:t xml:space="preserve"> de alimentação de energia </w:t>
      </w:r>
      <w:proofErr w:type="spellStart"/>
      <w:proofErr w:type="gramStart"/>
      <w:r>
        <w:rPr>
          <w:rFonts w:ascii="Times New Roman" w:eastAsia="Times New Roman" w:hAnsi="Times New Roman" w:cs="Times New Roman"/>
          <w:sz w:val="24"/>
          <w:szCs w:val="24"/>
        </w:rPr>
        <w:t>elétrica,em</w:t>
      </w:r>
      <w:proofErr w:type="spellEnd"/>
      <w:proofErr w:type="gramEnd"/>
      <w:r>
        <w:rPr>
          <w:rFonts w:ascii="Times New Roman" w:eastAsia="Times New Roman" w:hAnsi="Times New Roman" w:cs="Times New Roman"/>
          <w:sz w:val="24"/>
          <w:szCs w:val="24"/>
        </w:rPr>
        <w:t xml:space="preserve"> baixa </w:t>
      </w:r>
      <w:proofErr w:type="spellStart"/>
      <w:r>
        <w:rPr>
          <w:rFonts w:ascii="Times New Roman" w:eastAsia="Times New Roman" w:hAnsi="Times New Roman" w:cs="Times New Roman"/>
          <w:sz w:val="24"/>
          <w:szCs w:val="24"/>
        </w:rPr>
        <w:t>tensão</w:t>
      </w:r>
      <w:r>
        <w:rPr>
          <w:rFonts w:ascii="Times New Roman" w:eastAsia="Times New Roman" w:hAnsi="Times New Roman" w:cs="Times New Roman"/>
          <w:sz w:val="24"/>
          <w:szCs w:val="24"/>
        </w:rPr>
        <w:t>,para</w:t>
      </w:r>
      <w:proofErr w:type="spellEnd"/>
      <w:r>
        <w:rPr>
          <w:rFonts w:ascii="Times New Roman" w:eastAsia="Times New Roman" w:hAnsi="Times New Roman" w:cs="Times New Roman"/>
          <w:sz w:val="24"/>
          <w:szCs w:val="24"/>
        </w:rPr>
        <w:t xml:space="preserve"> canteiro de obras,m3-chave 100a,carga 3 kw,20 </w:t>
      </w:r>
      <w:proofErr w:type="spellStart"/>
      <w:r>
        <w:rPr>
          <w:rFonts w:ascii="Times New Roman" w:eastAsia="Times New Roman" w:hAnsi="Times New Roman" w:cs="Times New Roman"/>
          <w:sz w:val="24"/>
          <w:szCs w:val="24"/>
        </w:rPr>
        <w:t>cv,exclusive</w:t>
      </w:r>
      <w:proofErr w:type="spellEnd"/>
      <w:r>
        <w:rPr>
          <w:rFonts w:ascii="Times New Roman" w:eastAsia="Times New Roman" w:hAnsi="Times New Roman" w:cs="Times New Roman"/>
          <w:sz w:val="24"/>
          <w:szCs w:val="24"/>
        </w:rPr>
        <w:t xml:space="preserve"> o fornecimento do medidor;</w:t>
      </w:r>
    </w:p>
    <w:p w14:paraId="671D4A1C"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Cerca protetora de borda de vala ou </w:t>
      </w:r>
      <w:proofErr w:type="spellStart"/>
      <w:proofErr w:type="gramStart"/>
      <w:r>
        <w:rPr>
          <w:rFonts w:ascii="Times New Roman" w:eastAsia="Times New Roman" w:hAnsi="Times New Roman" w:cs="Times New Roman"/>
          <w:sz w:val="24"/>
          <w:szCs w:val="24"/>
        </w:rPr>
        <w:t>obra,com</w:t>
      </w:r>
      <w:proofErr w:type="spellEnd"/>
      <w:proofErr w:type="gramEnd"/>
      <w:r>
        <w:rPr>
          <w:rFonts w:ascii="Times New Roman" w:eastAsia="Times New Roman" w:hAnsi="Times New Roman" w:cs="Times New Roman"/>
          <w:sz w:val="24"/>
          <w:szCs w:val="24"/>
        </w:rPr>
        <w:t xml:space="preserve"> tela plástica na cor laranja ou </w:t>
      </w:r>
      <w:proofErr w:type="spellStart"/>
      <w:r>
        <w:rPr>
          <w:rFonts w:ascii="Times New Roman" w:eastAsia="Times New Roman" w:hAnsi="Times New Roman" w:cs="Times New Roman"/>
          <w:sz w:val="24"/>
          <w:szCs w:val="24"/>
        </w:rPr>
        <w:t>amarela,considerando</w:t>
      </w:r>
      <w:proofErr w:type="spellEnd"/>
      <w:r>
        <w:rPr>
          <w:rFonts w:ascii="Times New Roman" w:eastAsia="Times New Roman" w:hAnsi="Times New Roman" w:cs="Times New Roman"/>
          <w:sz w:val="24"/>
          <w:szCs w:val="24"/>
        </w:rPr>
        <w:t xml:space="preserve"> 2 vezes de </w:t>
      </w:r>
      <w:proofErr w:type="spellStart"/>
      <w:r>
        <w:rPr>
          <w:rFonts w:ascii="Times New Roman" w:eastAsia="Times New Roman" w:hAnsi="Times New Roman" w:cs="Times New Roman"/>
          <w:sz w:val="24"/>
          <w:szCs w:val="24"/>
        </w:rPr>
        <w:t>utilização,inclusive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apoios,fornecimento,colocação</w:t>
      </w:r>
      <w:proofErr w:type="spellEnd"/>
      <w:r>
        <w:rPr>
          <w:rFonts w:ascii="Times New Roman" w:eastAsia="Times New Roman" w:hAnsi="Times New Roman" w:cs="Times New Roman"/>
          <w:sz w:val="24"/>
          <w:szCs w:val="24"/>
        </w:rPr>
        <w:t xml:space="preserve"> e re</w:t>
      </w:r>
      <w:r>
        <w:rPr>
          <w:rFonts w:ascii="Times New Roman" w:eastAsia="Times New Roman" w:hAnsi="Times New Roman" w:cs="Times New Roman"/>
          <w:sz w:val="24"/>
          <w:szCs w:val="24"/>
        </w:rPr>
        <w:t>tirada;</w:t>
      </w:r>
    </w:p>
    <w:p w14:paraId="69B0FB7F"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Placa de sinalização preventiva para obra na via </w:t>
      </w:r>
      <w:proofErr w:type="spellStart"/>
      <w:proofErr w:type="gramStart"/>
      <w:r>
        <w:rPr>
          <w:rFonts w:ascii="Times New Roman" w:eastAsia="Times New Roman" w:hAnsi="Times New Roman" w:cs="Times New Roman"/>
          <w:sz w:val="24"/>
          <w:szCs w:val="24"/>
        </w:rPr>
        <w:t>pública,de</w:t>
      </w:r>
      <w:proofErr w:type="spellEnd"/>
      <w:proofErr w:type="gramEnd"/>
      <w:r>
        <w:rPr>
          <w:rFonts w:ascii="Times New Roman" w:eastAsia="Times New Roman" w:hAnsi="Times New Roman" w:cs="Times New Roman"/>
          <w:sz w:val="24"/>
          <w:szCs w:val="24"/>
        </w:rPr>
        <w:t xml:space="preserve"> acordo com a resolução da prefeitura-</w:t>
      </w:r>
      <w:proofErr w:type="spellStart"/>
      <w:r>
        <w:rPr>
          <w:rFonts w:ascii="Times New Roman" w:eastAsia="Times New Roman" w:hAnsi="Times New Roman" w:cs="Times New Roman"/>
          <w:sz w:val="24"/>
          <w:szCs w:val="24"/>
        </w:rPr>
        <w:t>rj</w:t>
      </w:r>
      <w:proofErr w:type="spellEnd"/>
      <w:r>
        <w:rPr>
          <w:rFonts w:ascii="Times New Roman" w:eastAsia="Times New Roman" w:hAnsi="Times New Roman" w:cs="Times New Roman"/>
          <w:sz w:val="24"/>
          <w:szCs w:val="24"/>
        </w:rPr>
        <w:t xml:space="preserve">, compreendendo fornecimento e pintura da placa e dos suportes de </w:t>
      </w:r>
      <w:proofErr w:type="spellStart"/>
      <w:r>
        <w:rPr>
          <w:rFonts w:ascii="Times New Roman" w:eastAsia="Times New Roman" w:hAnsi="Times New Roman" w:cs="Times New Roman"/>
          <w:sz w:val="24"/>
          <w:szCs w:val="24"/>
        </w:rPr>
        <w:t>madeira.fornecimento</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colocacao</w:t>
      </w:r>
      <w:proofErr w:type="spellEnd"/>
      <w:r>
        <w:rPr>
          <w:rFonts w:ascii="Times New Roman" w:eastAsia="Times New Roman" w:hAnsi="Times New Roman" w:cs="Times New Roman"/>
          <w:sz w:val="24"/>
          <w:szCs w:val="24"/>
        </w:rPr>
        <w:t>;</w:t>
      </w:r>
    </w:p>
    <w:p w14:paraId="45AD237C"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Demolicao</w:t>
      </w:r>
      <w:proofErr w:type="spellEnd"/>
      <w:r>
        <w:rPr>
          <w:rFonts w:ascii="Times New Roman" w:eastAsia="Times New Roman" w:hAnsi="Times New Roman" w:cs="Times New Roman"/>
          <w:sz w:val="24"/>
          <w:szCs w:val="24"/>
        </w:rPr>
        <w:t xml:space="preserve"> manual de piso </w:t>
      </w:r>
      <w:proofErr w:type="spellStart"/>
      <w:proofErr w:type="gramStart"/>
      <w:r>
        <w:rPr>
          <w:rFonts w:ascii="Times New Roman" w:eastAsia="Times New Roman" w:hAnsi="Times New Roman" w:cs="Times New Roman"/>
          <w:sz w:val="24"/>
          <w:szCs w:val="24"/>
        </w:rPr>
        <w:t>cimentado,exclusive</w:t>
      </w:r>
      <w:proofErr w:type="spellEnd"/>
      <w:proofErr w:type="gramEnd"/>
      <w:r>
        <w:rPr>
          <w:rFonts w:ascii="Times New Roman" w:eastAsia="Times New Roman" w:hAnsi="Times New Roman" w:cs="Times New Roman"/>
          <w:sz w:val="24"/>
          <w:szCs w:val="24"/>
        </w:rPr>
        <w:t xml:space="preserve"> a ba</w:t>
      </w:r>
      <w:r>
        <w:rPr>
          <w:rFonts w:ascii="Times New Roman" w:eastAsia="Times New Roman" w:hAnsi="Times New Roman" w:cs="Times New Roman"/>
          <w:sz w:val="24"/>
          <w:szCs w:val="24"/>
        </w:rPr>
        <w:t xml:space="preserve">se de </w:t>
      </w:r>
      <w:proofErr w:type="spellStart"/>
      <w:r>
        <w:rPr>
          <w:rFonts w:ascii="Times New Roman" w:eastAsia="Times New Roman" w:hAnsi="Times New Roman" w:cs="Times New Roman"/>
          <w:sz w:val="24"/>
          <w:szCs w:val="24"/>
        </w:rPr>
        <w:t>concreto,inclusive</w:t>
      </w:r>
      <w:proofErr w:type="spellEnd"/>
      <w:r>
        <w:rPr>
          <w:rFonts w:ascii="Times New Roman" w:eastAsia="Times New Roman" w:hAnsi="Times New Roman" w:cs="Times New Roman"/>
          <w:sz w:val="24"/>
          <w:szCs w:val="24"/>
        </w:rPr>
        <w:t xml:space="preserve"> empilhamento lateral dentro do canteiro de serviço;</w:t>
      </w:r>
    </w:p>
    <w:p w14:paraId="1E37188D"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Limpeza de juntas de pavimento de concreto utilizando ar comprimido e posterior enchimento com </w:t>
      </w:r>
      <w:proofErr w:type="spellStart"/>
      <w:proofErr w:type="gramStart"/>
      <w:r>
        <w:rPr>
          <w:rFonts w:ascii="Times New Roman" w:eastAsia="Times New Roman" w:hAnsi="Times New Roman" w:cs="Times New Roman"/>
          <w:sz w:val="24"/>
          <w:szCs w:val="24"/>
        </w:rPr>
        <w:t>asfalto,exclusive</w:t>
      </w:r>
      <w:proofErr w:type="spellEnd"/>
      <w:proofErr w:type="gramEnd"/>
      <w:r>
        <w:rPr>
          <w:rFonts w:ascii="Times New Roman" w:eastAsia="Times New Roman" w:hAnsi="Times New Roman" w:cs="Times New Roman"/>
          <w:sz w:val="24"/>
          <w:szCs w:val="24"/>
        </w:rPr>
        <w:t xml:space="preserve"> materiais;</w:t>
      </w:r>
    </w:p>
    <w:p w14:paraId="42B59E28"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Remoção manual cuidadosa da camada de capeamento de con</w:t>
      </w:r>
      <w:r>
        <w:rPr>
          <w:rFonts w:ascii="Times New Roman" w:eastAsia="Times New Roman" w:hAnsi="Times New Roman" w:cs="Times New Roman"/>
          <w:sz w:val="24"/>
          <w:szCs w:val="24"/>
        </w:rPr>
        <w:t xml:space="preserve">creto </w:t>
      </w:r>
      <w:proofErr w:type="spellStart"/>
      <w:proofErr w:type="gramStart"/>
      <w:r>
        <w:rPr>
          <w:rFonts w:ascii="Times New Roman" w:eastAsia="Times New Roman" w:hAnsi="Times New Roman" w:cs="Times New Roman"/>
          <w:sz w:val="24"/>
          <w:szCs w:val="24"/>
        </w:rPr>
        <w:t>armado,visando</w:t>
      </w:r>
      <w:proofErr w:type="spellEnd"/>
      <w:proofErr w:type="gramEnd"/>
      <w:r>
        <w:rPr>
          <w:rFonts w:ascii="Times New Roman" w:eastAsia="Times New Roman" w:hAnsi="Times New Roman" w:cs="Times New Roman"/>
          <w:sz w:val="24"/>
          <w:szCs w:val="24"/>
        </w:rPr>
        <w:t xml:space="preserve"> exposição da </w:t>
      </w:r>
      <w:proofErr w:type="spellStart"/>
      <w:r>
        <w:rPr>
          <w:rFonts w:ascii="Times New Roman" w:eastAsia="Times New Roman" w:hAnsi="Times New Roman" w:cs="Times New Roman"/>
          <w:sz w:val="24"/>
          <w:szCs w:val="24"/>
        </w:rPr>
        <w:t>armadura,usando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cinzel,ponteiro</w:t>
      </w:r>
      <w:proofErr w:type="spellEnd"/>
      <w:r>
        <w:rPr>
          <w:rFonts w:ascii="Times New Roman" w:eastAsia="Times New Roman" w:hAnsi="Times New Roman" w:cs="Times New Roman"/>
          <w:sz w:val="24"/>
          <w:szCs w:val="24"/>
        </w:rPr>
        <w:t xml:space="preserve"> escova de </w:t>
      </w:r>
      <w:proofErr w:type="spellStart"/>
      <w:r>
        <w:rPr>
          <w:rFonts w:ascii="Times New Roman" w:eastAsia="Times New Roman" w:hAnsi="Times New Roman" w:cs="Times New Roman"/>
          <w:sz w:val="24"/>
          <w:szCs w:val="24"/>
        </w:rPr>
        <w:t>aco</w:t>
      </w:r>
      <w:proofErr w:type="spellEnd"/>
      <w:r>
        <w:rPr>
          <w:rFonts w:ascii="Times New Roman" w:eastAsia="Times New Roman" w:hAnsi="Times New Roman" w:cs="Times New Roman"/>
          <w:sz w:val="24"/>
          <w:szCs w:val="24"/>
        </w:rPr>
        <w:t>;</w:t>
      </w:r>
    </w:p>
    <w:p w14:paraId="4C814291"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Limpeza de superfície de concreto e da </w:t>
      </w:r>
      <w:proofErr w:type="spellStart"/>
      <w:proofErr w:type="gramStart"/>
      <w:r>
        <w:rPr>
          <w:rFonts w:ascii="Times New Roman" w:eastAsia="Times New Roman" w:hAnsi="Times New Roman" w:cs="Times New Roman"/>
          <w:sz w:val="24"/>
          <w:szCs w:val="24"/>
        </w:rPr>
        <w:t>armadura,com</w:t>
      </w:r>
      <w:proofErr w:type="spellEnd"/>
      <w:proofErr w:type="gramEnd"/>
      <w:r>
        <w:rPr>
          <w:rFonts w:ascii="Times New Roman" w:eastAsia="Times New Roman" w:hAnsi="Times New Roman" w:cs="Times New Roman"/>
          <w:sz w:val="24"/>
          <w:szCs w:val="24"/>
        </w:rPr>
        <w:t xml:space="preserve"> escova de </w:t>
      </w:r>
      <w:proofErr w:type="spellStart"/>
      <w:r>
        <w:rPr>
          <w:rFonts w:ascii="Times New Roman" w:eastAsia="Times New Roman" w:hAnsi="Times New Roman" w:cs="Times New Roman"/>
          <w:sz w:val="24"/>
          <w:szCs w:val="24"/>
        </w:rPr>
        <w:t>aço,após</w:t>
      </w:r>
      <w:proofErr w:type="spellEnd"/>
      <w:r>
        <w:rPr>
          <w:rFonts w:ascii="Times New Roman" w:eastAsia="Times New Roman" w:hAnsi="Times New Roman" w:cs="Times New Roman"/>
          <w:sz w:val="24"/>
          <w:szCs w:val="24"/>
        </w:rPr>
        <w:t xml:space="preserve"> retirada do </w:t>
      </w:r>
      <w:proofErr w:type="spellStart"/>
      <w:r>
        <w:rPr>
          <w:rFonts w:ascii="Times New Roman" w:eastAsia="Times New Roman" w:hAnsi="Times New Roman" w:cs="Times New Roman"/>
          <w:sz w:val="24"/>
          <w:szCs w:val="24"/>
        </w:rPr>
        <w:t>capeamento,exclusive</w:t>
      </w:r>
      <w:proofErr w:type="spellEnd"/>
      <w:r>
        <w:rPr>
          <w:rFonts w:ascii="Times New Roman" w:eastAsia="Times New Roman" w:hAnsi="Times New Roman" w:cs="Times New Roman"/>
          <w:sz w:val="24"/>
          <w:szCs w:val="24"/>
        </w:rPr>
        <w:t xml:space="preserve"> este;</w:t>
      </w:r>
    </w:p>
    <w:p w14:paraId="15E38CF2"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Tratamento de armadura de ferro em estrutura de concreto armado c</w:t>
      </w:r>
      <w:r>
        <w:rPr>
          <w:rFonts w:ascii="Times New Roman" w:eastAsia="Times New Roman" w:hAnsi="Times New Roman" w:cs="Times New Roman"/>
          <w:sz w:val="24"/>
          <w:szCs w:val="24"/>
        </w:rPr>
        <w:t xml:space="preserve">om argamassa cimentícia </w:t>
      </w:r>
      <w:proofErr w:type="spellStart"/>
      <w:r>
        <w:rPr>
          <w:rFonts w:ascii="Times New Roman" w:eastAsia="Times New Roman" w:hAnsi="Times New Roman" w:cs="Times New Roman"/>
          <w:sz w:val="24"/>
          <w:szCs w:val="24"/>
        </w:rPr>
        <w:t>pré-</w:t>
      </w:r>
      <w:proofErr w:type="gramStart"/>
      <w:r>
        <w:rPr>
          <w:rFonts w:ascii="Times New Roman" w:eastAsia="Times New Roman" w:hAnsi="Times New Roman" w:cs="Times New Roman"/>
          <w:sz w:val="24"/>
          <w:szCs w:val="24"/>
        </w:rPr>
        <w:t>dosada,polimérica</w:t>
      </w:r>
      <w:proofErr w:type="gramEnd"/>
      <w:r>
        <w:rPr>
          <w:rFonts w:ascii="Times New Roman" w:eastAsia="Times New Roman" w:hAnsi="Times New Roman" w:cs="Times New Roman"/>
          <w:sz w:val="24"/>
          <w:szCs w:val="24"/>
        </w:rPr>
        <w:t>,bicomponente,inibidor</w:t>
      </w:r>
      <w:proofErr w:type="spellEnd"/>
      <w:r>
        <w:rPr>
          <w:rFonts w:ascii="Times New Roman" w:eastAsia="Times New Roman" w:hAnsi="Times New Roman" w:cs="Times New Roman"/>
          <w:sz w:val="24"/>
          <w:szCs w:val="24"/>
        </w:rPr>
        <w:t xml:space="preserve"> de corrosão;</w:t>
      </w:r>
    </w:p>
    <w:p w14:paraId="55A2D257"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Recomposição de capeamento de concreto e pequenas espessura sem </w:t>
      </w:r>
      <w:proofErr w:type="spellStart"/>
      <w:r>
        <w:rPr>
          <w:rFonts w:ascii="Times New Roman" w:eastAsia="Times New Roman" w:hAnsi="Times New Roman" w:cs="Times New Roman"/>
          <w:sz w:val="24"/>
          <w:szCs w:val="24"/>
        </w:rPr>
        <w:t>servicos</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recuperacao</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estrutural,com</w:t>
      </w:r>
      <w:proofErr w:type="spellEnd"/>
      <w:proofErr w:type="gramEnd"/>
      <w:r>
        <w:rPr>
          <w:rFonts w:ascii="Times New Roman" w:eastAsia="Times New Roman" w:hAnsi="Times New Roman" w:cs="Times New Roman"/>
          <w:sz w:val="24"/>
          <w:szCs w:val="24"/>
        </w:rPr>
        <w:t xml:space="preserve"> argamassa de cimento e areia no </w:t>
      </w:r>
      <w:proofErr w:type="spellStart"/>
      <w:r>
        <w:rPr>
          <w:rFonts w:ascii="Times New Roman" w:eastAsia="Times New Roman" w:hAnsi="Times New Roman" w:cs="Times New Roman"/>
          <w:sz w:val="24"/>
          <w:szCs w:val="24"/>
        </w:rPr>
        <w:t>traco</w:t>
      </w:r>
      <w:proofErr w:type="spellEnd"/>
      <w:r>
        <w:rPr>
          <w:rFonts w:ascii="Times New Roman" w:eastAsia="Times New Roman" w:hAnsi="Times New Roman" w:cs="Times New Roman"/>
          <w:sz w:val="24"/>
          <w:szCs w:val="24"/>
        </w:rPr>
        <w:t xml:space="preserve"> 1:3 aditivada com resina acrílica </w:t>
      </w:r>
      <w:r>
        <w:rPr>
          <w:rFonts w:ascii="Times New Roman" w:eastAsia="Times New Roman" w:hAnsi="Times New Roman" w:cs="Times New Roman"/>
          <w:sz w:val="24"/>
          <w:szCs w:val="24"/>
        </w:rPr>
        <w:t>na proporção 50 ml/m3 de argamassa e sílica ativa na proporção de 5% a 10% de cimento;</w:t>
      </w:r>
    </w:p>
    <w:p w14:paraId="626C36CF"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Demolicao,com</w:t>
      </w:r>
      <w:proofErr w:type="spellEnd"/>
      <w:proofErr w:type="gramEnd"/>
      <w:r>
        <w:rPr>
          <w:rFonts w:ascii="Times New Roman" w:eastAsia="Times New Roman" w:hAnsi="Times New Roman" w:cs="Times New Roman"/>
          <w:sz w:val="24"/>
          <w:szCs w:val="24"/>
        </w:rPr>
        <w:t xml:space="preserve"> equipamento de ar </w:t>
      </w:r>
      <w:proofErr w:type="spellStart"/>
      <w:r>
        <w:rPr>
          <w:rFonts w:ascii="Times New Roman" w:eastAsia="Times New Roman" w:hAnsi="Times New Roman" w:cs="Times New Roman"/>
          <w:sz w:val="24"/>
          <w:szCs w:val="24"/>
        </w:rPr>
        <w:t>comprimido,de</w:t>
      </w:r>
      <w:proofErr w:type="spellEnd"/>
      <w:r>
        <w:rPr>
          <w:rFonts w:ascii="Times New Roman" w:eastAsia="Times New Roman" w:hAnsi="Times New Roman" w:cs="Times New Roman"/>
          <w:sz w:val="24"/>
          <w:szCs w:val="24"/>
        </w:rPr>
        <w:t xml:space="preserve"> massas de concreto </w:t>
      </w:r>
      <w:proofErr w:type="spellStart"/>
      <w:r>
        <w:rPr>
          <w:rFonts w:ascii="Times New Roman" w:eastAsia="Times New Roman" w:hAnsi="Times New Roman" w:cs="Times New Roman"/>
          <w:sz w:val="24"/>
          <w:szCs w:val="24"/>
        </w:rPr>
        <w:t>armado,exceto</w:t>
      </w:r>
      <w:proofErr w:type="spellEnd"/>
      <w:r>
        <w:rPr>
          <w:rFonts w:ascii="Times New Roman" w:eastAsia="Times New Roman" w:hAnsi="Times New Roman" w:cs="Times New Roman"/>
          <w:sz w:val="24"/>
          <w:szCs w:val="24"/>
        </w:rPr>
        <w:t xml:space="preserve"> pisos ou </w:t>
      </w:r>
      <w:proofErr w:type="spellStart"/>
      <w:r>
        <w:rPr>
          <w:rFonts w:ascii="Times New Roman" w:eastAsia="Times New Roman" w:hAnsi="Times New Roman" w:cs="Times New Roman"/>
          <w:sz w:val="24"/>
          <w:szCs w:val="24"/>
        </w:rPr>
        <w:t>pavimentos,inclusive</w:t>
      </w:r>
      <w:proofErr w:type="spellEnd"/>
      <w:r>
        <w:rPr>
          <w:rFonts w:ascii="Times New Roman" w:eastAsia="Times New Roman" w:hAnsi="Times New Roman" w:cs="Times New Roman"/>
          <w:sz w:val="24"/>
          <w:szCs w:val="24"/>
        </w:rPr>
        <w:t xml:space="preserve"> empilhamento lateral dentro do canteiro de serviço;</w:t>
      </w:r>
    </w:p>
    <w:p w14:paraId="6C7F8FEB"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Concreto</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armado,fck</w:t>
      </w:r>
      <w:proofErr w:type="spellEnd"/>
      <w:proofErr w:type="gramEnd"/>
      <w:r>
        <w:rPr>
          <w:rFonts w:ascii="Times New Roman" w:eastAsia="Times New Roman" w:hAnsi="Times New Roman" w:cs="Times New Roman"/>
          <w:sz w:val="24"/>
          <w:szCs w:val="24"/>
        </w:rPr>
        <w:t xml:space="preserve">=20mpa,incluindo materiais para 1,00m3 de concreto(importado de usina)adensado e colocado,12,00m2 de </w:t>
      </w:r>
      <w:proofErr w:type="spellStart"/>
      <w:r>
        <w:rPr>
          <w:rFonts w:ascii="Times New Roman" w:eastAsia="Times New Roman" w:hAnsi="Times New Roman" w:cs="Times New Roman"/>
          <w:sz w:val="24"/>
          <w:szCs w:val="24"/>
        </w:rPr>
        <w:t>area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moldada,formas</w:t>
      </w:r>
      <w:proofErr w:type="spellEnd"/>
      <w:r>
        <w:rPr>
          <w:rFonts w:ascii="Times New Roman" w:eastAsia="Times New Roman" w:hAnsi="Times New Roman" w:cs="Times New Roman"/>
          <w:sz w:val="24"/>
          <w:szCs w:val="24"/>
        </w:rPr>
        <w:t xml:space="preserve"> e escoramento conforme itens 11.004.0022 e 11.004.0035,80 kg de </w:t>
      </w:r>
      <w:proofErr w:type="spellStart"/>
      <w:r>
        <w:rPr>
          <w:rFonts w:ascii="Times New Roman" w:eastAsia="Times New Roman" w:hAnsi="Times New Roman" w:cs="Times New Roman"/>
          <w:sz w:val="24"/>
          <w:szCs w:val="24"/>
        </w:rPr>
        <w:t>aco</w:t>
      </w:r>
      <w:proofErr w:type="spellEnd"/>
      <w:r>
        <w:rPr>
          <w:rFonts w:ascii="Times New Roman" w:eastAsia="Times New Roman" w:hAnsi="Times New Roman" w:cs="Times New Roman"/>
          <w:sz w:val="24"/>
          <w:szCs w:val="24"/>
        </w:rPr>
        <w:t xml:space="preserve"> ca-50,inclusive mão-de-obra para </w:t>
      </w:r>
      <w:proofErr w:type="spellStart"/>
      <w:r>
        <w:rPr>
          <w:rFonts w:ascii="Times New Roman" w:eastAsia="Times New Roman" w:hAnsi="Times New Roman" w:cs="Times New Roman"/>
          <w:sz w:val="24"/>
          <w:szCs w:val="24"/>
        </w:rPr>
        <w:t>corte,dobragem,montagem</w:t>
      </w:r>
      <w:proofErr w:type="spellEnd"/>
      <w:r>
        <w:rPr>
          <w:rFonts w:ascii="Times New Roman" w:eastAsia="Times New Roman" w:hAnsi="Times New Roman" w:cs="Times New Roman"/>
          <w:sz w:val="24"/>
          <w:szCs w:val="24"/>
        </w:rPr>
        <w:t xml:space="preserve"> e colocação nas formas;</w:t>
      </w:r>
    </w:p>
    <w:p w14:paraId="74C119B6"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Mão-de-obra de serralheiro da construção civil, inclusive encargos sociais;</w:t>
      </w:r>
    </w:p>
    <w:p w14:paraId="2F045853"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Mão-de-obra de soldador da construção civil, inclusive encargos sociais;</w:t>
      </w:r>
    </w:p>
    <w:p w14:paraId="54BD2FB5"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Mão-de-obra de ajudante de construção civil, inclusive encargos sociais;</w:t>
      </w:r>
    </w:p>
    <w:p w14:paraId="78DC1E7F"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Locação d</w:t>
      </w:r>
      <w:r>
        <w:rPr>
          <w:rFonts w:ascii="Times New Roman" w:eastAsia="Times New Roman" w:hAnsi="Times New Roman" w:cs="Times New Roman"/>
          <w:sz w:val="24"/>
          <w:szCs w:val="24"/>
        </w:rPr>
        <w:t>e cadeira suspensa (balancim</w:t>
      </w:r>
      <w:proofErr w:type="gramStart"/>
      <w:r>
        <w:rPr>
          <w:rFonts w:ascii="Times New Roman" w:eastAsia="Times New Roman" w:hAnsi="Times New Roman" w:cs="Times New Roman"/>
          <w:sz w:val="24"/>
          <w:szCs w:val="24"/>
        </w:rPr>
        <w:t>),conforme</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nr</w:t>
      </w:r>
      <w:proofErr w:type="spellEnd"/>
      <w:r>
        <w:rPr>
          <w:rFonts w:ascii="Times New Roman" w:eastAsia="Times New Roman" w:hAnsi="Times New Roman" w:cs="Times New Roman"/>
          <w:sz w:val="24"/>
          <w:szCs w:val="24"/>
        </w:rPr>
        <w:t xml:space="preserve"> 18 e </w:t>
      </w:r>
      <w:proofErr w:type="spellStart"/>
      <w:r>
        <w:rPr>
          <w:rFonts w:ascii="Times New Roman" w:eastAsia="Times New Roman" w:hAnsi="Times New Roman" w:cs="Times New Roman"/>
          <w:sz w:val="24"/>
          <w:szCs w:val="24"/>
        </w:rPr>
        <w:t>abnt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nbr</w:t>
      </w:r>
      <w:proofErr w:type="spellEnd"/>
      <w:r>
        <w:rPr>
          <w:rFonts w:ascii="Times New Roman" w:eastAsia="Times New Roman" w:hAnsi="Times New Roman" w:cs="Times New Roman"/>
          <w:sz w:val="24"/>
          <w:szCs w:val="24"/>
        </w:rPr>
        <w:t xml:space="preserve"> 14751,inclusive kit de segurança </w:t>
      </w:r>
      <w:proofErr w:type="spellStart"/>
      <w:r>
        <w:rPr>
          <w:rFonts w:ascii="Times New Roman" w:eastAsia="Times New Roman" w:hAnsi="Times New Roman" w:cs="Times New Roman"/>
          <w:sz w:val="24"/>
          <w:szCs w:val="24"/>
        </w:rPr>
        <w:t>completo,exclusive</w:t>
      </w:r>
      <w:proofErr w:type="spellEnd"/>
      <w:r>
        <w:rPr>
          <w:rFonts w:ascii="Times New Roman" w:eastAsia="Times New Roman" w:hAnsi="Times New Roman" w:cs="Times New Roman"/>
          <w:sz w:val="24"/>
          <w:szCs w:val="24"/>
        </w:rPr>
        <w:t xml:space="preserve"> montagem e desmontagem;</w:t>
      </w:r>
    </w:p>
    <w:p w14:paraId="2F8AF5FC"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Montagem e desmontagem de cadeira suspensa (balancim</w:t>
      </w:r>
      <w:proofErr w:type="gramStart"/>
      <w:r>
        <w:rPr>
          <w:rFonts w:ascii="Times New Roman" w:eastAsia="Times New Roman" w:hAnsi="Times New Roman" w:cs="Times New Roman"/>
          <w:sz w:val="24"/>
          <w:szCs w:val="24"/>
        </w:rPr>
        <w:t>).custo</w:t>
      </w:r>
      <w:proofErr w:type="gramEnd"/>
      <w:r>
        <w:rPr>
          <w:rFonts w:ascii="Times New Roman" w:eastAsia="Times New Roman" w:hAnsi="Times New Roman" w:cs="Times New Roman"/>
          <w:sz w:val="24"/>
          <w:szCs w:val="24"/>
        </w:rPr>
        <w:t xml:space="preserve"> por balancim;</w:t>
      </w:r>
    </w:p>
    <w:p w14:paraId="010B842A"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Tubo em ferro galvanizado, com costura, com diâmet</w:t>
      </w:r>
      <w:r>
        <w:rPr>
          <w:rFonts w:ascii="Times New Roman" w:eastAsia="Times New Roman" w:hAnsi="Times New Roman" w:cs="Times New Roman"/>
          <w:sz w:val="24"/>
          <w:szCs w:val="24"/>
        </w:rPr>
        <w:t>ro de 4", inclusive conexões e emendas, exclusive abertura e fechamento de rasgo. fornecimento e instalação;</w:t>
      </w:r>
    </w:p>
    <w:p w14:paraId="31D9FAE7"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Tubo em ferro galvanizado, com costura, com diâmetro de 2", inclusive conexões e emendas, exclusive abertura e fechamento de rasgo;</w:t>
      </w:r>
    </w:p>
    <w:p w14:paraId="127B39E0"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Reconstituição de estruturas metálicas leves, por kg de aço necessário (chapa e perfis) com fornecimento de materiais e pintura </w:t>
      </w:r>
      <w:proofErr w:type="spellStart"/>
      <w:r>
        <w:rPr>
          <w:rFonts w:ascii="Times New Roman" w:eastAsia="Times New Roman" w:hAnsi="Times New Roman" w:cs="Times New Roman"/>
          <w:sz w:val="24"/>
          <w:szCs w:val="24"/>
        </w:rPr>
        <w:t>anti-oxidante</w:t>
      </w:r>
      <w:proofErr w:type="spellEnd"/>
      <w:r>
        <w:rPr>
          <w:rFonts w:ascii="Times New Roman" w:eastAsia="Times New Roman" w:hAnsi="Times New Roman" w:cs="Times New Roman"/>
          <w:sz w:val="24"/>
          <w:szCs w:val="24"/>
        </w:rPr>
        <w:t>;</w:t>
      </w:r>
    </w:p>
    <w:p w14:paraId="1C681012"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Desobstrução de drenos de muros de </w:t>
      </w:r>
      <w:proofErr w:type="spellStart"/>
      <w:proofErr w:type="gramStart"/>
      <w:r>
        <w:rPr>
          <w:rFonts w:ascii="Times New Roman" w:eastAsia="Times New Roman" w:hAnsi="Times New Roman" w:cs="Times New Roman"/>
          <w:sz w:val="24"/>
          <w:szCs w:val="24"/>
        </w:rPr>
        <w:t>contenção,buzinotes</w:t>
      </w:r>
      <w:proofErr w:type="spellEnd"/>
      <w:proofErr w:type="gramEnd"/>
      <w:r>
        <w:rPr>
          <w:rFonts w:ascii="Times New Roman" w:eastAsia="Times New Roman" w:hAnsi="Times New Roman" w:cs="Times New Roman"/>
          <w:sz w:val="24"/>
          <w:szCs w:val="24"/>
        </w:rPr>
        <w:t xml:space="preserve"> de coberturas e similares;</w:t>
      </w:r>
    </w:p>
    <w:p w14:paraId="5F3D3B85"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lastRenderedPageBreak/>
        <w:t>Contrapiso,base</w:t>
      </w:r>
      <w:proofErr w:type="spellEnd"/>
      <w:proofErr w:type="gramEnd"/>
      <w:r>
        <w:rPr>
          <w:rFonts w:ascii="Times New Roman" w:eastAsia="Times New Roman" w:hAnsi="Times New Roman" w:cs="Times New Roman"/>
          <w:sz w:val="24"/>
          <w:szCs w:val="24"/>
        </w:rPr>
        <w:t xml:space="preserve"> ou camada regul</w:t>
      </w:r>
      <w:r>
        <w:rPr>
          <w:rFonts w:ascii="Times New Roman" w:eastAsia="Times New Roman" w:hAnsi="Times New Roman" w:cs="Times New Roman"/>
          <w:sz w:val="24"/>
          <w:szCs w:val="24"/>
        </w:rPr>
        <w:t xml:space="preserve">arizadora executada com argamassa de cimento a </w:t>
      </w:r>
      <w:proofErr w:type="spellStart"/>
      <w:r>
        <w:rPr>
          <w:rFonts w:ascii="Times New Roman" w:eastAsia="Times New Roman" w:hAnsi="Times New Roman" w:cs="Times New Roman"/>
          <w:sz w:val="24"/>
          <w:szCs w:val="24"/>
        </w:rPr>
        <w:t>areia,no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traco</w:t>
      </w:r>
      <w:proofErr w:type="spellEnd"/>
      <w:r>
        <w:rPr>
          <w:rFonts w:ascii="Times New Roman" w:eastAsia="Times New Roman" w:hAnsi="Times New Roman" w:cs="Times New Roman"/>
          <w:sz w:val="24"/>
          <w:szCs w:val="24"/>
        </w:rPr>
        <w:t xml:space="preserve"> 1:4,na espessura de 1,5cm;</w:t>
      </w:r>
    </w:p>
    <w:p w14:paraId="4B214F9F"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Pintura interna ou externa com tinta impermeável em cores para aplicação sobre </w:t>
      </w:r>
      <w:proofErr w:type="spellStart"/>
      <w:proofErr w:type="gramStart"/>
      <w:r>
        <w:rPr>
          <w:rFonts w:ascii="Times New Roman" w:eastAsia="Times New Roman" w:hAnsi="Times New Roman" w:cs="Times New Roman"/>
          <w:sz w:val="24"/>
          <w:szCs w:val="24"/>
        </w:rPr>
        <w:t>concreto,tijolos</w:t>
      </w:r>
      <w:proofErr w:type="gramEnd"/>
      <w:r>
        <w:rPr>
          <w:rFonts w:ascii="Times New Roman" w:eastAsia="Times New Roman" w:hAnsi="Times New Roman" w:cs="Times New Roman"/>
          <w:sz w:val="24"/>
          <w:szCs w:val="24"/>
        </w:rPr>
        <w:t>,pedras</w:t>
      </w:r>
      <w:proofErr w:type="spellEnd"/>
      <w:r>
        <w:rPr>
          <w:rFonts w:ascii="Times New Roman" w:eastAsia="Times New Roman" w:hAnsi="Times New Roman" w:cs="Times New Roman"/>
          <w:sz w:val="24"/>
          <w:szCs w:val="24"/>
        </w:rPr>
        <w:t xml:space="preserve"> ou argamassa de superfície </w:t>
      </w:r>
      <w:proofErr w:type="spellStart"/>
      <w:r>
        <w:rPr>
          <w:rFonts w:ascii="Times New Roman" w:eastAsia="Times New Roman" w:hAnsi="Times New Roman" w:cs="Times New Roman"/>
          <w:sz w:val="24"/>
          <w:szCs w:val="24"/>
        </w:rPr>
        <w:t>porosa,em</w:t>
      </w:r>
      <w:proofErr w:type="spellEnd"/>
      <w:r>
        <w:rPr>
          <w:rFonts w:ascii="Times New Roman" w:eastAsia="Times New Roman" w:hAnsi="Times New Roman" w:cs="Times New Roman"/>
          <w:sz w:val="24"/>
          <w:szCs w:val="24"/>
        </w:rPr>
        <w:t xml:space="preserve"> duas </w:t>
      </w:r>
      <w:proofErr w:type="spellStart"/>
      <w:r>
        <w:rPr>
          <w:rFonts w:ascii="Times New Roman" w:eastAsia="Times New Roman" w:hAnsi="Times New Roman" w:cs="Times New Roman"/>
          <w:sz w:val="24"/>
          <w:szCs w:val="24"/>
        </w:rPr>
        <w:t>demãos,usando</w:t>
      </w:r>
      <w:proofErr w:type="spellEnd"/>
      <w:r>
        <w:rPr>
          <w:rFonts w:ascii="Times New Roman" w:eastAsia="Times New Roman" w:hAnsi="Times New Roman" w:cs="Times New Roman"/>
          <w:sz w:val="24"/>
          <w:szCs w:val="24"/>
        </w:rPr>
        <w:t xml:space="preserve"> água com</w:t>
      </w:r>
      <w:r>
        <w:rPr>
          <w:rFonts w:ascii="Times New Roman" w:eastAsia="Times New Roman" w:hAnsi="Times New Roman" w:cs="Times New Roman"/>
          <w:sz w:val="24"/>
          <w:szCs w:val="24"/>
        </w:rPr>
        <w:t>o diluente;</w:t>
      </w:r>
    </w:p>
    <w:p w14:paraId="57F850F1"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Repintura interna ou externa sobre ferro em bom </w:t>
      </w:r>
      <w:proofErr w:type="spellStart"/>
      <w:proofErr w:type="gramStart"/>
      <w:r>
        <w:rPr>
          <w:rFonts w:ascii="Times New Roman" w:eastAsia="Times New Roman" w:hAnsi="Times New Roman" w:cs="Times New Roman"/>
          <w:sz w:val="24"/>
          <w:szCs w:val="24"/>
        </w:rPr>
        <w:t>estado,nas</w:t>
      </w:r>
      <w:proofErr w:type="spellEnd"/>
      <w:proofErr w:type="gramEnd"/>
      <w:r>
        <w:rPr>
          <w:rFonts w:ascii="Times New Roman" w:eastAsia="Times New Roman" w:hAnsi="Times New Roman" w:cs="Times New Roman"/>
          <w:sz w:val="24"/>
          <w:szCs w:val="24"/>
        </w:rPr>
        <w:t xml:space="preserve"> condições do item 17.017.0320 e na cor existente;</w:t>
      </w:r>
    </w:p>
    <w:p w14:paraId="6C4600A5"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Lixamento manual para limpeza ou preparação de estruturas </w:t>
      </w:r>
      <w:proofErr w:type="spellStart"/>
      <w:proofErr w:type="gramStart"/>
      <w:r>
        <w:rPr>
          <w:rFonts w:ascii="Times New Roman" w:eastAsia="Times New Roman" w:hAnsi="Times New Roman" w:cs="Times New Roman"/>
          <w:sz w:val="24"/>
          <w:szCs w:val="24"/>
        </w:rPr>
        <w:t>metálicas,utilizando</w:t>
      </w:r>
      <w:proofErr w:type="spellEnd"/>
      <w:proofErr w:type="gramEnd"/>
      <w:r>
        <w:rPr>
          <w:rFonts w:ascii="Times New Roman" w:eastAsia="Times New Roman" w:hAnsi="Times New Roman" w:cs="Times New Roman"/>
          <w:sz w:val="24"/>
          <w:szCs w:val="24"/>
        </w:rPr>
        <w:t xml:space="preserve"> escova de aço de 30cm de </w:t>
      </w:r>
      <w:proofErr w:type="spellStart"/>
      <w:r>
        <w:rPr>
          <w:rFonts w:ascii="Times New Roman" w:eastAsia="Times New Roman" w:hAnsi="Times New Roman" w:cs="Times New Roman"/>
          <w:sz w:val="24"/>
          <w:szCs w:val="24"/>
        </w:rPr>
        <w:t>cabo,considerando</w:t>
      </w:r>
      <w:proofErr w:type="spellEnd"/>
      <w:r>
        <w:rPr>
          <w:rFonts w:ascii="Times New Roman" w:eastAsia="Times New Roman" w:hAnsi="Times New Roman" w:cs="Times New Roman"/>
          <w:sz w:val="24"/>
          <w:szCs w:val="24"/>
        </w:rPr>
        <w:t xml:space="preserve"> a área efetivamente lixada;</w:t>
      </w:r>
    </w:p>
    <w:p w14:paraId="5493A4A3"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Pintura interna ou externa sobre </w:t>
      </w:r>
      <w:proofErr w:type="spellStart"/>
      <w:proofErr w:type="gramStart"/>
      <w:r>
        <w:rPr>
          <w:rFonts w:ascii="Times New Roman" w:eastAsia="Times New Roman" w:hAnsi="Times New Roman" w:cs="Times New Roman"/>
          <w:sz w:val="24"/>
          <w:szCs w:val="24"/>
        </w:rPr>
        <w:t>ferro,com</w:t>
      </w:r>
      <w:proofErr w:type="spellEnd"/>
      <w:proofErr w:type="gramEnd"/>
      <w:r>
        <w:rPr>
          <w:rFonts w:ascii="Times New Roman" w:eastAsia="Times New Roman" w:hAnsi="Times New Roman" w:cs="Times New Roman"/>
          <w:sz w:val="24"/>
          <w:szCs w:val="24"/>
        </w:rPr>
        <w:t xml:space="preserve"> esmalte sintético brilhante ou acetinado após </w:t>
      </w:r>
      <w:proofErr w:type="spellStart"/>
      <w:r>
        <w:rPr>
          <w:rFonts w:ascii="Times New Roman" w:eastAsia="Times New Roman" w:hAnsi="Times New Roman" w:cs="Times New Roman"/>
          <w:sz w:val="24"/>
          <w:szCs w:val="24"/>
        </w:rPr>
        <w:t>lixamento,limpeza</w:t>
      </w:r>
      <w:r>
        <w:rPr>
          <w:rFonts w:ascii="Times New Roman" w:eastAsia="Times New Roman" w:hAnsi="Times New Roman" w:cs="Times New Roman"/>
          <w:sz w:val="24"/>
          <w:szCs w:val="24"/>
        </w:rPr>
        <w:t>,desengorduramento,uma</w:t>
      </w:r>
      <w:proofErr w:type="spellEnd"/>
      <w:r>
        <w:rPr>
          <w:rFonts w:ascii="Times New Roman" w:eastAsia="Times New Roman" w:hAnsi="Times New Roman" w:cs="Times New Roman"/>
          <w:sz w:val="24"/>
          <w:szCs w:val="24"/>
        </w:rPr>
        <w:t xml:space="preserve"> demão de fundo anticorrosivo na cor laranja de secagem rápida e duas demãos de acabamento;</w:t>
      </w:r>
    </w:p>
    <w:p w14:paraId="3F1FF43B"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Mão-de-obra de faxineiro, inclusive encargos sociais;</w:t>
      </w:r>
    </w:p>
    <w:p w14:paraId="47E94E4E" w14:textId="77777777" w:rsidR="00ED69D7" w:rsidRDefault="00511B78">
      <w:pPr>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Retirada de entulho de obra com caçamba de aço tipo container com 5m3 de </w:t>
      </w:r>
      <w:proofErr w:type="spellStart"/>
      <w:proofErr w:type="gramStart"/>
      <w:r>
        <w:rPr>
          <w:rFonts w:ascii="Times New Roman" w:eastAsia="Times New Roman" w:hAnsi="Times New Roman" w:cs="Times New Roman"/>
          <w:sz w:val="24"/>
          <w:szCs w:val="24"/>
        </w:rPr>
        <w:t>capacidade,incl</w:t>
      </w:r>
      <w:r>
        <w:rPr>
          <w:rFonts w:ascii="Times New Roman" w:eastAsia="Times New Roman" w:hAnsi="Times New Roman" w:cs="Times New Roman"/>
          <w:sz w:val="24"/>
          <w:szCs w:val="24"/>
        </w:rPr>
        <w:t>usive</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carregamento,transporte</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descarregamento,custo</w:t>
      </w:r>
      <w:proofErr w:type="spellEnd"/>
      <w:r>
        <w:rPr>
          <w:rFonts w:ascii="Times New Roman" w:eastAsia="Times New Roman" w:hAnsi="Times New Roman" w:cs="Times New Roman"/>
          <w:sz w:val="24"/>
          <w:szCs w:val="24"/>
        </w:rPr>
        <w:t xml:space="preserve"> por unidade de caçamba e inclui a taxa para descarga em locais autorizados.</w:t>
      </w:r>
    </w:p>
    <w:p w14:paraId="5C6DDC21" w14:textId="77777777" w:rsidR="00ED69D7" w:rsidRDefault="00ED69D7">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7DA2B700" w14:textId="77777777" w:rsidR="00ED69D7" w:rsidRDefault="00511B78">
      <w:pPr>
        <w:spacing w:after="120" w:line="360" w:lineRule="auto"/>
        <w:jc w:val="both"/>
        <w:rPr>
          <w:rFonts w:ascii="Times New Roman" w:eastAsia="Times New Roman" w:hAnsi="Times New Roman" w:cs="Times New Roman"/>
          <w:b/>
        </w:rPr>
      </w:pPr>
      <w:r>
        <w:rPr>
          <w:rFonts w:ascii="Times New Roman" w:eastAsia="Times New Roman" w:hAnsi="Times New Roman" w:cs="Times New Roman"/>
          <w:b/>
        </w:rPr>
        <w:t>7. DA SUBCONTRATAÇÃO</w:t>
      </w:r>
    </w:p>
    <w:p w14:paraId="6653731C" w14:textId="77777777" w:rsidR="00ED69D7" w:rsidRDefault="00511B78">
      <w:pPr>
        <w:spacing w:after="12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r>
        <w:rPr>
          <w:rFonts w:ascii="Times New Roman" w:eastAsia="Times New Roman" w:hAnsi="Times New Roman" w:cs="Times New Roman"/>
          <w:sz w:val="24"/>
          <w:szCs w:val="24"/>
        </w:rPr>
        <w:tab/>
        <w:t>Não será admitida a subcontratação no todo ou em parte do objeto licitatório.</w:t>
      </w:r>
    </w:p>
    <w:p w14:paraId="2A73D99B" w14:textId="77777777" w:rsidR="00ED69D7" w:rsidRDefault="00ED69D7">
      <w:pPr>
        <w:spacing w:after="120" w:line="240" w:lineRule="auto"/>
        <w:ind w:firstLine="709"/>
        <w:jc w:val="both"/>
        <w:rPr>
          <w:rFonts w:ascii="Times New Roman" w:eastAsia="Times New Roman" w:hAnsi="Times New Roman" w:cs="Times New Roman"/>
          <w:sz w:val="24"/>
          <w:szCs w:val="24"/>
        </w:rPr>
      </w:pPr>
    </w:p>
    <w:p w14:paraId="396FE062"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 LIMPEZA E ENTREG</w:t>
      </w:r>
      <w:r>
        <w:rPr>
          <w:rFonts w:ascii="Times New Roman" w:eastAsia="Times New Roman" w:hAnsi="Times New Roman" w:cs="Times New Roman"/>
          <w:b/>
          <w:sz w:val="24"/>
          <w:szCs w:val="24"/>
        </w:rPr>
        <w:t>A DA OBRA</w:t>
      </w:r>
    </w:p>
    <w:p w14:paraId="13FFD79C"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Após o término da obra, esta deverá ser entregue sem entulhos, totalmente limpa e desimpedida e a limpeza compreenderá os seguintes itens:</w:t>
      </w:r>
    </w:p>
    <w:p w14:paraId="58FF4480"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-Não deverá haver presença de resíduos de obra e canteiros.</w:t>
      </w:r>
    </w:p>
    <w:p w14:paraId="53F3D19E"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-Todo material removido deverá ser destinado ao local indicado e os resíduos deverão ser descartados corretamente.  </w:t>
      </w:r>
    </w:p>
    <w:p w14:paraId="4BBD828C" w14:textId="77777777" w:rsidR="00ED69D7" w:rsidRDefault="00ED69D7">
      <w:pPr>
        <w:spacing w:after="0" w:line="360" w:lineRule="auto"/>
        <w:jc w:val="both"/>
        <w:rPr>
          <w:rFonts w:ascii="Times New Roman" w:eastAsia="Times New Roman" w:hAnsi="Times New Roman" w:cs="Times New Roman"/>
          <w:sz w:val="24"/>
          <w:szCs w:val="24"/>
        </w:rPr>
      </w:pPr>
    </w:p>
    <w:p w14:paraId="40462122" w14:textId="77777777" w:rsidR="00ED69D7" w:rsidRPr="00773B8E"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sidRPr="00773B8E">
        <w:rPr>
          <w:rFonts w:ascii="Times New Roman" w:eastAsia="Times New Roman" w:hAnsi="Times New Roman" w:cs="Times New Roman"/>
          <w:b/>
          <w:sz w:val="24"/>
          <w:szCs w:val="24"/>
        </w:rPr>
        <w:t>9 – DO PRAZO E VIGÊNCIA DO CONTRATO</w:t>
      </w:r>
    </w:p>
    <w:p w14:paraId="5D71DAE2" w14:textId="77777777" w:rsidR="00ED69D7" w:rsidRDefault="00511B78">
      <w:pPr>
        <w:spacing w:after="0" w:line="360" w:lineRule="auto"/>
        <w:jc w:val="both"/>
        <w:rPr>
          <w:rFonts w:ascii="Times New Roman" w:eastAsia="Times New Roman" w:hAnsi="Times New Roman" w:cs="Times New Roman"/>
          <w:sz w:val="24"/>
          <w:szCs w:val="24"/>
        </w:rPr>
      </w:pPr>
      <w:r w:rsidRPr="00773B8E">
        <w:rPr>
          <w:rFonts w:ascii="Times New Roman" w:eastAsia="Times New Roman" w:hAnsi="Times New Roman" w:cs="Times New Roman"/>
          <w:sz w:val="24"/>
          <w:szCs w:val="24"/>
        </w:rPr>
        <w:tab/>
        <w:t>Prazo de execução:90 (Noventa</w:t>
      </w:r>
      <w:r>
        <w:rPr>
          <w:rFonts w:ascii="Times New Roman" w:eastAsia="Times New Roman" w:hAnsi="Times New Roman" w:cs="Times New Roman"/>
          <w:sz w:val="24"/>
          <w:szCs w:val="24"/>
        </w:rPr>
        <w:t>) dias, a partir do TERMO DE INÍCIO DE OBRA.</w:t>
      </w:r>
    </w:p>
    <w:p w14:paraId="73E6FF84"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xml:space="preserve">O contrato terá vigência </w:t>
      </w:r>
      <w:r>
        <w:rPr>
          <w:rFonts w:ascii="Times New Roman" w:eastAsia="Times New Roman" w:hAnsi="Times New Roman" w:cs="Times New Roman"/>
          <w:sz w:val="24"/>
          <w:szCs w:val="24"/>
        </w:rPr>
        <w:t xml:space="preserve">de </w:t>
      </w:r>
      <w:bookmarkStart w:id="0" w:name="_Hlk162964209"/>
      <w:r>
        <w:rPr>
          <w:rFonts w:ascii="Times New Roman" w:eastAsia="Times New Roman" w:hAnsi="Times New Roman" w:cs="Times New Roman"/>
          <w:sz w:val="24"/>
          <w:szCs w:val="24"/>
        </w:rPr>
        <w:t xml:space="preserve">6 (seis) meses </w:t>
      </w:r>
      <w:bookmarkEnd w:id="0"/>
      <w:r>
        <w:rPr>
          <w:rFonts w:ascii="Times New Roman" w:eastAsia="Times New Roman" w:hAnsi="Times New Roman" w:cs="Times New Roman"/>
          <w:sz w:val="24"/>
          <w:szCs w:val="24"/>
        </w:rPr>
        <w:t>a contar da assinatura do mesmo, podendo ser postergado mediante solicitação por escrito, a ser realizada com antecedência mínima de 07 (sete) dias, acompanhada de justificativa ao qual será submetida a aprovação de representante legal do</w:t>
      </w:r>
      <w:r>
        <w:rPr>
          <w:rFonts w:ascii="Times New Roman" w:eastAsia="Times New Roman" w:hAnsi="Times New Roman" w:cs="Times New Roman"/>
          <w:sz w:val="24"/>
          <w:szCs w:val="24"/>
        </w:rPr>
        <w:t xml:space="preserve"> contrato.</w:t>
      </w:r>
    </w:p>
    <w:p w14:paraId="7FE56EF9" w14:textId="77777777" w:rsidR="00ED69D7" w:rsidRDefault="00ED69D7">
      <w:pPr>
        <w:spacing w:after="0" w:line="360" w:lineRule="auto"/>
        <w:jc w:val="both"/>
        <w:rPr>
          <w:rFonts w:ascii="Times New Roman" w:eastAsia="Times New Roman" w:hAnsi="Times New Roman" w:cs="Times New Roman"/>
          <w:sz w:val="24"/>
          <w:szCs w:val="24"/>
        </w:rPr>
      </w:pPr>
    </w:p>
    <w:p w14:paraId="1FDF48C2"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 DAS OBRIGAÇÕES DA CONTRATANTE</w:t>
      </w:r>
    </w:p>
    <w:p w14:paraId="53F70F85"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São obrigações da Contratante:</w:t>
      </w:r>
    </w:p>
    <w:p w14:paraId="481B4160"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10.1.1. Receber o objeto no prazo e condições estabelecidas no Edital e seus anexos;</w:t>
      </w:r>
    </w:p>
    <w:p w14:paraId="58A7D478"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10.1.2. Verificar minuciosamente, no prazo fixado, a conformidade dos serviços presados</w:t>
      </w:r>
      <w:r>
        <w:rPr>
          <w:rFonts w:ascii="Times New Roman" w:eastAsia="Times New Roman" w:hAnsi="Times New Roman" w:cs="Times New Roman"/>
          <w:sz w:val="24"/>
          <w:szCs w:val="24"/>
        </w:rPr>
        <w:t xml:space="preserve"> provisoriamente com as especificações constantes do Edital e da proposta, para fins de aceitação e recebimento definitivo;</w:t>
      </w:r>
    </w:p>
    <w:p w14:paraId="398EDC35"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10.1.3. Comunicar à Contratada, por escrito, sobre imperfeições, falhas ou irregularidades verificadas no objeto fornecido ou serviç</w:t>
      </w:r>
      <w:r>
        <w:rPr>
          <w:rFonts w:ascii="Times New Roman" w:eastAsia="Times New Roman" w:hAnsi="Times New Roman" w:cs="Times New Roman"/>
          <w:sz w:val="24"/>
          <w:szCs w:val="24"/>
        </w:rPr>
        <w:t>o prestado, para que seja substituído, reparado ou corrigido;</w:t>
      </w:r>
    </w:p>
    <w:p w14:paraId="38A2A436"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10.1.4. Acompanhar e fiscalizar o cumprimento das obrigações da Contratada, através de comissão/servidor especialmente designado;</w:t>
      </w:r>
    </w:p>
    <w:p w14:paraId="528285FB"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10.1.5. Efetuar o pagamento à Contratada no valor resultante da </w:t>
      </w:r>
      <w:r>
        <w:rPr>
          <w:rFonts w:ascii="Times New Roman" w:eastAsia="Times New Roman" w:hAnsi="Times New Roman" w:cs="Times New Roman"/>
          <w:sz w:val="24"/>
          <w:szCs w:val="24"/>
        </w:rPr>
        <w:t>prestação do serviço, no prazo e forma estabelecidos no Edital e seus anexos.</w:t>
      </w:r>
    </w:p>
    <w:p w14:paraId="745ACA45"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10.1.6. Efetuar as retenções tributárias devidas sobre o valor da Nota </w:t>
      </w:r>
      <w:proofErr w:type="gramStart"/>
      <w:r>
        <w:rPr>
          <w:rFonts w:ascii="Times New Roman" w:eastAsia="Times New Roman" w:hAnsi="Times New Roman" w:cs="Times New Roman"/>
          <w:sz w:val="24"/>
          <w:szCs w:val="24"/>
        </w:rPr>
        <w:t>Fiscal  fornecida</w:t>
      </w:r>
      <w:proofErr w:type="gramEnd"/>
      <w:r>
        <w:rPr>
          <w:rFonts w:ascii="Times New Roman" w:eastAsia="Times New Roman" w:hAnsi="Times New Roman" w:cs="Times New Roman"/>
          <w:sz w:val="24"/>
          <w:szCs w:val="24"/>
        </w:rPr>
        <w:t xml:space="preserve"> pela contratada</w:t>
      </w:r>
    </w:p>
    <w:p w14:paraId="5A0E9BF8" w14:textId="77777777" w:rsidR="00ED69D7" w:rsidRDefault="00511B78">
      <w:pPr>
        <w:spacing w:after="120" w:line="36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10.1.7. Exercer o acompanhamento e a fiscalização dos serviços, por servi</w:t>
      </w:r>
      <w:r>
        <w:rPr>
          <w:rFonts w:ascii="Times New Roman" w:eastAsia="Times New Roman" w:hAnsi="Times New Roman" w:cs="Times New Roman"/>
          <w:sz w:val="24"/>
          <w:szCs w:val="24"/>
        </w:rPr>
        <w:t>dor especialmente designado, anotando em registro próprio as falhas detectadas, indicando dia, mês e ano, bem como o nome dos empregados eventualmente envolvidos, e encaminhando os apontamentos à autoridade competente para as providências cabíveis;</w:t>
      </w:r>
    </w:p>
    <w:p w14:paraId="7D82704D"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A</w:t>
      </w:r>
      <w:r>
        <w:rPr>
          <w:rFonts w:ascii="Times New Roman" w:eastAsia="Times New Roman" w:hAnsi="Times New Roman" w:cs="Times New Roman"/>
          <w:sz w:val="24"/>
          <w:szCs w:val="24"/>
        </w:rPr>
        <w:t xml:space="preserve"> Administração não responderá por quaisquer compromissos assumidos pela Contratada com terceiros, ainda que vinculados à execução do Termo de Contrato ou instrumento </w:t>
      </w:r>
      <w:r>
        <w:rPr>
          <w:rFonts w:ascii="Times New Roman" w:eastAsia="Times New Roman" w:hAnsi="Times New Roman" w:cs="Times New Roman"/>
          <w:sz w:val="24"/>
          <w:szCs w:val="24"/>
        </w:rPr>
        <w:lastRenderedPageBreak/>
        <w:t>equivalente, bem como por qualquer dano causado a terceiros em decorrência de ato da Contr</w:t>
      </w:r>
      <w:r>
        <w:rPr>
          <w:rFonts w:ascii="Times New Roman" w:eastAsia="Times New Roman" w:hAnsi="Times New Roman" w:cs="Times New Roman"/>
          <w:sz w:val="24"/>
          <w:szCs w:val="24"/>
        </w:rPr>
        <w:t>atada, de seus empregados, prepostos ou subordinados.</w:t>
      </w:r>
    </w:p>
    <w:p w14:paraId="101B39CE" w14:textId="77777777" w:rsidR="00ED69D7" w:rsidRDefault="00511B78">
      <w:pPr>
        <w:spacing w:after="12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Todos os materiais empregados nos serviços, bem como equipamentos e componentes devem ser novos, de primeira utilização, e ainda devem obedecer às normas ABNT mencionadas no presente Projeto Básic</w:t>
      </w:r>
      <w:r>
        <w:rPr>
          <w:rFonts w:ascii="Times New Roman" w:eastAsia="Times New Roman" w:hAnsi="Times New Roman" w:cs="Times New Roman"/>
          <w:sz w:val="24"/>
          <w:szCs w:val="24"/>
        </w:rPr>
        <w:t>o.</w:t>
      </w:r>
    </w:p>
    <w:p w14:paraId="7F8542D0"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3661217F"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 DAS OBRIGAÇÕES DA CONTRATADA</w:t>
      </w:r>
    </w:p>
    <w:p w14:paraId="474EC965"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11.1.</w:t>
      </w:r>
      <w:r>
        <w:rPr>
          <w:rFonts w:ascii="Times New Roman" w:eastAsia="Times New Roman" w:hAnsi="Times New Roman" w:cs="Times New Roman"/>
          <w:sz w:val="24"/>
          <w:szCs w:val="24"/>
        </w:rPr>
        <w:tab/>
        <w:t>Executar os serviços conforme especificações deste Projeto Básico e de sua proposta, com a alocação dos empregados necessários ao perfeito cumprimento das cláusulas contratuais, além de fornecer e utilizar os ma</w:t>
      </w:r>
      <w:r>
        <w:rPr>
          <w:rFonts w:ascii="Times New Roman" w:eastAsia="Times New Roman" w:hAnsi="Times New Roman" w:cs="Times New Roman"/>
          <w:sz w:val="24"/>
          <w:szCs w:val="24"/>
        </w:rPr>
        <w:t>teriais e equipamentos, ferramentas e utensílios necessários, na qualidade e quantidade mínimas especificadas neste Projeto Básico e em sua proposta;</w:t>
      </w:r>
    </w:p>
    <w:p w14:paraId="349113BD"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14:paraId="3CAF10A7"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Manter os empregados nos horários determinados pela Contratante;</w:t>
      </w:r>
    </w:p>
    <w:p w14:paraId="231EAC17"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w:t>
      </w:r>
      <w:r>
        <w:rPr>
          <w:rFonts w:ascii="Times New Roman" w:eastAsia="Times New Roman" w:hAnsi="Times New Roman" w:cs="Times New Roman"/>
          <w:sz w:val="24"/>
          <w:szCs w:val="24"/>
        </w:rPr>
        <w:tab/>
        <w:t xml:space="preserve">Responsabilizar-se pelos vícios e danos decorrentes da execução do objeto, de acordo com os artigos 14 e 17 a 27, do Código de Defesa do Consumidor (Lei nº 8.078, de 1990), ficando a </w:t>
      </w:r>
      <w:r>
        <w:rPr>
          <w:rFonts w:ascii="Times New Roman" w:eastAsia="Times New Roman" w:hAnsi="Times New Roman" w:cs="Times New Roman"/>
          <w:sz w:val="24"/>
          <w:szCs w:val="24"/>
        </w:rPr>
        <w:t>Contratante autorizada a descontar da garantia prestada, caso exigida no edital, ou dos pagamentos devidos à Contratada, o valor correspondente aos danos sofridos;</w:t>
      </w:r>
    </w:p>
    <w:p w14:paraId="6ABCA487"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11.5.</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Utilizar empregados habilitados e com conhecimentos básicos dos serviços a serem executados, em conformidade com as normas e determinações em vigor;</w:t>
      </w:r>
    </w:p>
    <w:p w14:paraId="6200B565"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11.6.</w:t>
      </w:r>
      <w:r>
        <w:rPr>
          <w:rFonts w:ascii="Times New Roman" w:eastAsia="Times New Roman" w:hAnsi="Times New Roman" w:cs="Times New Roman"/>
          <w:sz w:val="24"/>
          <w:szCs w:val="24"/>
        </w:rPr>
        <w:tab/>
        <w:t>Apresentar os empregados devidamente identificados por meio de crachá, além de provê-los com os Equip</w:t>
      </w:r>
      <w:r>
        <w:rPr>
          <w:rFonts w:ascii="Times New Roman" w:eastAsia="Times New Roman" w:hAnsi="Times New Roman" w:cs="Times New Roman"/>
          <w:sz w:val="24"/>
          <w:szCs w:val="24"/>
        </w:rPr>
        <w:t>amentos de Proteção Individual - EPI;</w:t>
      </w:r>
    </w:p>
    <w:p w14:paraId="503BC22D"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w:t>
      </w:r>
      <w:r>
        <w:rPr>
          <w:rFonts w:ascii="Times New Roman" w:eastAsia="Times New Roman" w:hAnsi="Times New Roman" w:cs="Times New Roman"/>
          <w:sz w:val="24"/>
          <w:szCs w:val="24"/>
        </w:rPr>
        <w:tab/>
        <w:t xml:space="preserve">Apresentar à Contratante, quando for o caso, a relação nominal dos empregados que adentrarão no órgão para a execução do serviço; </w:t>
      </w:r>
    </w:p>
    <w:p w14:paraId="1F951410"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11.8.</w:t>
      </w:r>
      <w:r>
        <w:rPr>
          <w:rFonts w:ascii="Times New Roman" w:eastAsia="Times New Roman" w:hAnsi="Times New Roman" w:cs="Times New Roman"/>
          <w:sz w:val="24"/>
          <w:szCs w:val="24"/>
        </w:rPr>
        <w:tab/>
        <w:t>Responsabilizar-se por todas as obrigações trabalhistas, sociais, previdenc</w:t>
      </w:r>
      <w:r>
        <w:rPr>
          <w:rFonts w:ascii="Times New Roman" w:eastAsia="Times New Roman" w:hAnsi="Times New Roman" w:cs="Times New Roman"/>
          <w:sz w:val="24"/>
          <w:szCs w:val="24"/>
        </w:rPr>
        <w:t>iárias, tributárias e as demais previstas na legislação específica, cuja inadimplência não transfere responsabilidade à Contratante;</w:t>
      </w:r>
    </w:p>
    <w:p w14:paraId="352F69E1"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11.9.</w:t>
      </w:r>
      <w:r>
        <w:rPr>
          <w:rFonts w:ascii="Times New Roman" w:eastAsia="Times New Roman" w:hAnsi="Times New Roman" w:cs="Times New Roman"/>
          <w:sz w:val="24"/>
          <w:szCs w:val="24"/>
        </w:rPr>
        <w:tab/>
        <w:t>Apresentar, quando solicitado pela Administração, atestado de antecedentes criminais e distribuição cível de toda a m</w:t>
      </w:r>
      <w:r>
        <w:rPr>
          <w:rFonts w:ascii="Times New Roman" w:eastAsia="Times New Roman" w:hAnsi="Times New Roman" w:cs="Times New Roman"/>
          <w:sz w:val="24"/>
          <w:szCs w:val="24"/>
        </w:rPr>
        <w:t>ão de obra oferecida para atuar nas instalações do órgão;</w:t>
      </w:r>
    </w:p>
    <w:p w14:paraId="76FD9BD3"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11.10.</w:t>
      </w:r>
      <w:r>
        <w:rPr>
          <w:rFonts w:ascii="Times New Roman" w:eastAsia="Times New Roman" w:hAnsi="Times New Roman" w:cs="Times New Roman"/>
          <w:sz w:val="24"/>
          <w:szCs w:val="24"/>
        </w:rPr>
        <w:tab/>
        <w:t>Atender às solicitações da Contratante quanto à substituição dos empregados alocados, no prazo fixado pela fiscalização do contrato, nos casos em que ficar constatado descumprimento das obrig</w:t>
      </w:r>
      <w:r>
        <w:rPr>
          <w:rFonts w:ascii="Times New Roman" w:eastAsia="Times New Roman" w:hAnsi="Times New Roman" w:cs="Times New Roman"/>
          <w:sz w:val="24"/>
          <w:szCs w:val="24"/>
        </w:rPr>
        <w:t>ações relativas à execução do serviço, conforme descrito neste Projeto Básico;</w:t>
      </w:r>
    </w:p>
    <w:p w14:paraId="7A4FEB9B"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11.11.</w:t>
      </w:r>
      <w:r>
        <w:rPr>
          <w:rFonts w:ascii="Times New Roman" w:eastAsia="Times New Roman" w:hAnsi="Times New Roman" w:cs="Times New Roman"/>
          <w:sz w:val="24"/>
          <w:szCs w:val="24"/>
        </w:rPr>
        <w:tab/>
        <w:t>Instruir seus empregados quanto à necessidade de acatar as Normas Internas da Contratante;</w:t>
      </w:r>
    </w:p>
    <w:p w14:paraId="670E802F"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11.12.</w:t>
      </w:r>
      <w:r>
        <w:rPr>
          <w:rFonts w:ascii="Times New Roman" w:eastAsia="Times New Roman" w:hAnsi="Times New Roman" w:cs="Times New Roman"/>
          <w:sz w:val="24"/>
          <w:szCs w:val="24"/>
        </w:rPr>
        <w:tab/>
        <w:t>Instruir seus empregados a respeito das atividades a serem desempenhadas</w:t>
      </w:r>
      <w:r>
        <w:rPr>
          <w:rFonts w:ascii="Times New Roman" w:eastAsia="Times New Roman" w:hAnsi="Times New Roman" w:cs="Times New Roman"/>
          <w:sz w:val="24"/>
          <w:szCs w:val="24"/>
        </w:rPr>
        <w:t>, alertando-os a não executarem atividades não abrangidas pelo contrato, devendo a Contratada relatar à Contratante toda e qualquer ocorrência neste sentido, a fim de evitar desvio de função;</w:t>
      </w:r>
    </w:p>
    <w:p w14:paraId="3258740D"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11.13.</w:t>
      </w:r>
      <w:r>
        <w:rPr>
          <w:rFonts w:ascii="Times New Roman" w:eastAsia="Times New Roman" w:hAnsi="Times New Roman" w:cs="Times New Roman"/>
          <w:sz w:val="24"/>
          <w:szCs w:val="24"/>
        </w:rPr>
        <w:tab/>
        <w:t>Relatar à Contratante toda e qualquer irregularidade veri</w:t>
      </w:r>
      <w:r>
        <w:rPr>
          <w:rFonts w:ascii="Times New Roman" w:eastAsia="Times New Roman" w:hAnsi="Times New Roman" w:cs="Times New Roman"/>
          <w:sz w:val="24"/>
          <w:szCs w:val="24"/>
        </w:rPr>
        <w:t>ficada no decorrer da prestação dos serviços;</w:t>
      </w:r>
    </w:p>
    <w:p w14:paraId="0668DC8F"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11.14.</w:t>
      </w:r>
      <w:r>
        <w:rPr>
          <w:rFonts w:ascii="Times New Roman" w:eastAsia="Times New Roman" w:hAnsi="Times New Roman" w:cs="Times New Roman"/>
          <w:sz w:val="24"/>
          <w:szCs w:val="24"/>
        </w:rPr>
        <w:tab/>
        <w:t xml:space="preserve">Não permitir a utilização de qualquer trabalho de menor de dezesseis anos, exceto na condição de aprendiz para os maiores de quatorze anos; nem permitir a utilização do trabalho do menor de dezoito anos </w:t>
      </w:r>
      <w:r>
        <w:rPr>
          <w:rFonts w:ascii="Times New Roman" w:eastAsia="Times New Roman" w:hAnsi="Times New Roman" w:cs="Times New Roman"/>
          <w:sz w:val="24"/>
          <w:szCs w:val="24"/>
        </w:rPr>
        <w:t>em trabalho noturno, perigoso ou insalubre;</w:t>
      </w:r>
    </w:p>
    <w:p w14:paraId="7FE21883"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11.15.</w:t>
      </w:r>
      <w:r>
        <w:rPr>
          <w:rFonts w:ascii="Times New Roman" w:eastAsia="Times New Roman" w:hAnsi="Times New Roman" w:cs="Times New Roman"/>
          <w:sz w:val="24"/>
          <w:szCs w:val="24"/>
        </w:rPr>
        <w:tab/>
        <w:t>Manter durante toda a vigência do contrato, em compatibilidade com as obrigações assumidas, todas as condições de habilitação e qualificação exigidas na licitação;</w:t>
      </w:r>
    </w:p>
    <w:p w14:paraId="1FD34D22"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11.16.</w:t>
      </w:r>
      <w:r>
        <w:rPr>
          <w:rFonts w:ascii="Times New Roman" w:eastAsia="Times New Roman" w:hAnsi="Times New Roman" w:cs="Times New Roman"/>
          <w:sz w:val="24"/>
          <w:szCs w:val="24"/>
        </w:rPr>
        <w:tab/>
        <w:t>Guardar sigilo sobre todas as info</w:t>
      </w:r>
      <w:r>
        <w:rPr>
          <w:rFonts w:ascii="Times New Roman" w:eastAsia="Times New Roman" w:hAnsi="Times New Roman" w:cs="Times New Roman"/>
          <w:sz w:val="24"/>
          <w:szCs w:val="24"/>
        </w:rPr>
        <w:t>rmações obtidas em decorrência do cumprimento do contrato;</w:t>
      </w:r>
    </w:p>
    <w:p w14:paraId="0842C86D"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11.17.</w:t>
      </w:r>
      <w:r>
        <w:rPr>
          <w:rFonts w:ascii="Times New Roman" w:eastAsia="Times New Roman" w:hAnsi="Times New Roman" w:cs="Times New Roman"/>
          <w:sz w:val="24"/>
          <w:szCs w:val="24"/>
        </w:rPr>
        <w:tab/>
        <w:t>Manter preposto aceito pela Contratante nos horários e locais de prestação de serviço para representá-la na execução do contrato com capacidade para tomar decisões compatíveis com os comprom</w:t>
      </w:r>
      <w:r>
        <w:rPr>
          <w:rFonts w:ascii="Times New Roman" w:eastAsia="Times New Roman" w:hAnsi="Times New Roman" w:cs="Times New Roman"/>
          <w:sz w:val="24"/>
          <w:szCs w:val="24"/>
        </w:rPr>
        <w:t>issos assumidos;</w:t>
      </w:r>
    </w:p>
    <w:p w14:paraId="050FC47C"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11.18.</w:t>
      </w:r>
      <w:r>
        <w:rPr>
          <w:rFonts w:ascii="Times New Roman" w:eastAsia="Times New Roman" w:hAnsi="Times New Roman" w:cs="Times New Roman"/>
          <w:sz w:val="24"/>
          <w:szCs w:val="24"/>
        </w:rPr>
        <w:tab/>
        <w:t>Cumprir, além dos postulados legais vigentes de âmbito federal, estadual ou municipal, as normas de segurança da Contratante;</w:t>
      </w:r>
    </w:p>
    <w:p w14:paraId="48F17614"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11.19.</w:t>
      </w:r>
      <w:r>
        <w:rPr>
          <w:rFonts w:ascii="Times New Roman" w:eastAsia="Times New Roman" w:hAnsi="Times New Roman" w:cs="Times New Roman"/>
          <w:sz w:val="24"/>
          <w:szCs w:val="24"/>
        </w:rPr>
        <w:tab/>
        <w:t>Instruir os seus empregados, quanto à prevenção de incêndios nas áreas da Contratante;</w:t>
      </w:r>
    </w:p>
    <w:p w14:paraId="724BBD79"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11.20.</w:t>
      </w:r>
      <w:r>
        <w:rPr>
          <w:rFonts w:ascii="Times New Roman" w:eastAsia="Times New Roman" w:hAnsi="Times New Roman" w:cs="Times New Roman"/>
          <w:sz w:val="24"/>
          <w:szCs w:val="24"/>
        </w:rPr>
        <w:tab/>
        <w:t>Prest</w:t>
      </w:r>
      <w:r>
        <w:rPr>
          <w:rFonts w:ascii="Times New Roman" w:eastAsia="Times New Roman" w:hAnsi="Times New Roman" w:cs="Times New Roman"/>
          <w:sz w:val="24"/>
          <w:szCs w:val="24"/>
        </w:rPr>
        <w:t>ar os serviços dentro dos parâmetros e rotinas estabelecidos, fornecendo todos os materiais, equipamentos e utensílios em quantidade, qualidade e tecnologia adequadas, com a observância às recomendações aceitas pela boa técnica, normas e legislação;</w:t>
      </w:r>
    </w:p>
    <w:p w14:paraId="5EB0AD7C"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11.21.</w:t>
      </w:r>
      <w:r>
        <w:rPr>
          <w:rFonts w:ascii="Times New Roman" w:eastAsia="Times New Roman" w:hAnsi="Times New Roman" w:cs="Times New Roman"/>
          <w:sz w:val="24"/>
          <w:szCs w:val="24"/>
        </w:rPr>
        <w:tab/>
        <w:t>Comunicar ao Fiscal do contrato, no prazo de 24 (vinte e quatro) horas, qualquer ocorrência anormal ou acidente que se verifique no local dos serviços;</w:t>
      </w:r>
    </w:p>
    <w:p w14:paraId="3AFC68DB"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11.22.</w:t>
      </w:r>
      <w:r>
        <w:rPr>
          <w:rFonts w:ascii="Times New Roman" w:eastAsia="Times New Roman" w:hAnsi="Times New Roman" w:cs="Times New Roman"/>
          <w:sz w:val="24"/>
          <w:szCs w:val="24"/>
        </w:rPr>
        <w:tab/>
        <w:t>Prestar todo esclarecimento ou informação solicitada pela Contratante ou por seus prepostos, gar</w:t>
      </w:r>
      <w:r>
        <w:rPr>
          <w:rFonts w:ascii="Times New Roman" w:eastAsia="Times New Roman" w:hAnsi="Times New Roman" w:cs="Times New Roman"/>
          <w:sz w:val="24"/>
          <w:szCs w:val="24"/>
        </w:rPr>
        <w:t>antindo-lhes o acesso, a qualquer tempo, ao local dos trabalhos, bem como aos documentos relativos à execução do empreendimento;</w:t>
      </w:r>
    </w:p>
    <w:p w14:paraId="004F683D"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11.23.</w:t>
      </w:r>
      <w:r>
        <w:rPr>
          <w:rFonts w:ascii="Times New Roman" w:eastAsia="Times New Roman" w:hAnsi="Times New Roman" w:cs="Times New Roman"/>
          <w:sz w:val="24"/>
          <w:szCs w:val="24"/>
        </w:rPr>
        <w:tab/>
        <w:t>Paralisar, por determinação da Contratante, qualquer atividade que não esteja sendo executada de acordo com a boa técnic</w:t>
      </w:r>
      <w:r>
        <w:rPr>
          <w:rFonts w:ascii="Times New Roman" w:eastAsia="Times New Roman" w:hAnsi="Times New Roman" w:cs="Times New Roman"/>
          <w:sz w:val="24"/>
          <w:szCs w:val="24"/>
        </w:rPr>
        <w:t>a ou que ponha em risco a segurança de pessoas ou bens de terceiros;</w:t>
      </w:r>
    </w:p>
    <w:p w14:paraId="015E9500"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11.24.</w:t>
      </w:r>
      <w:r>
        <w:rPr>
          <w:rFonts w:ascii="Times New Roman" w:eastAsia="Times New Roman" w:hAnsi="Times New Roman" w:cs="Times New Roman"/>
          <w:sz w:val="24"/>
          <w:szCs w:val="24"/>
        </w:rPr>
        <w:tab/>
        <w:t xml:space="preserve">Adotar as providências e precauções necessárias, inclusive consulta nos respectivos órgãos, se necessário for, a fim de que não venham a ser danificadas as redes </w:t>
      </w:r>
      <w:proofErr w:type="spellStart"/>
      <w:r>
        <w:rPr>
          <w:rFonts w:ascii="Times New Roman" w:eastAsia="Times New Roman" w:hAnsi="Times New Roman" w:cs="Times New Roman"/>
          <w:sz w:val="24"/>
          <w:szCs w:val="24"/>
        </w:rPr>
        <w:t>hidrossanitária</w:t>
      </w:r>
      <w:proofErr w:type="spellEnd"/>
      <w:r>
        <w:rPr>
          <w:rFonts w:ascii="Times New Roman" w:eastAsia="Times New Roman" w:hAnsi="Times New Roman" w:cs="Times New Roman"/>
          <w:sz w:val="24"/>
          <w:szCs w:val="24"/>
        </w:rPr>
        <w:t xml:space="preserve"> e </w:t>
      </w:r>
      <w:r>
        <w:rPr>
          <w:rFonts w:ascii="Times New Roman" w:eastAsia="Times New Roman" w:hAnsi="Times New Roman" w:cs="Times New Roman"/>
          <w:sz w:val="24"/>
          <w:szCs w:val="24"/>
        </w:rPr>
        <w:t>de comunicação;</w:t>
      </w:r>
    </w:p>
    <w:p w14:paraId="2486D441"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11.25.</w:t>
      </w:r>
      <w:r>
        <w:rPr>
          <w:rFonts w:ascii="Times New Roman" w:eastAsia="Times New Roman" w:hAnsi="Times New Roman" w:cs="Times New Roman"/>
          <w:sz w:val="24"/>
          <w:szCs w:val="24"/>
        </w:rPr>
        <w:tab/>
        <w:t>Promover a guarda, manutenção e vigilância de materiais, ferramentas, e tudo o que for necessário à execução dos serviços, durante a vigência do contrato;</w:t>
      </w:r>
    </w:p>
    <w:p w14:paraId="63898CC0"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11.26.</w:t>
      </w:r>
      <w:r>
        <w:rPr>
          <w:rFonts w:ascii="Times New Roman" w:eastAsia="Times New Roman" w:hAnsi="Times New Roman" w:cs="Times New Roman"/>
          <w:sz w:val="24"/>
          <w:szCs w:val="24"/>
        </w:rPr>
        <w:tab/>
        <w:t xml:space="preserve"> Providenciar junto ao CREA e/ou ao CAU-BR as Anotações e Registros de </w:t>
      </w:r>
      <w:r>
        <w:rPr>
          <w:rFonts w:ascii="Times New Roman" w:eastAsia="Times New Roman" w:hAnsi="Times New Roman" w:cs="Times New Roman"/>
          <w:sz w:val="24"/>
          <w:szCs w:val="24"/>
        </w:rPr>
        <w:t xml:space="preserve">Responsabilidade Técnica referentes ao objeto do contrato e especialidades pertinentes, nos termos das normas pertinentes (Leis </w:t>
      </w:r>
      <w:proofErr w:type="spellStart"/>
      <w:r>
        <w:rPr>
          <w:rFonts w:ascii="Times New Roman" w:eastAsia="Times New Roman" w:hAnsi="Times New Roman" w:cs="Times New Roman"/>
          <w:sz w:val="24"/>
          <w:szCs w:val="24"/>
        </w:rPr>
        <w:t>ns</w:t>
      </w:r>
      <w:proofErr w:type="spellEnd"/>
      <w:r>
        <w:rPr>
          <w:rFonts w:ascii="Times New Roman" w:eastAsia="Times New Roman" w:hAnsi="Times New Roman" w:cs="Times New Roman"/>
          <w:sz w:val="24"/>
          <w:szCs w:val="24"/>
        </w:rPr>
        <w:t>. 6.496/77 e 12.378/2010);</w:t>
      </w:r>
    </w:p>
    <w:p w14:paraId="2EE99DAF"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11.27.</w:t>
      </w:r>
      <w:r>
        <w:rPr>
          <w:rFonts w:ascii="Times New Roman" w:eastAsia="Times New Roman" w:hAnsi="Times New Roman" w:cs="Times New Roman"/>
          <w:sz w:val="24"/>
          <w:szCs w:val="24"/>
        </w:rPr>
        <w:tab/>
        <w:t>Obter junto ao Município, conforme o caso, as licenças necessárias e demais documentos e aut</w:t>
      </w:r>
      <w:r>
        <w:rPr>
          <w:rFonts w:ascii="Times New Roman" w:eastAsia="Times New Roman" w:hAnsi="Times New Roman" w:cs="Times New Roman"/>
          <w:sz w:val="24"/>
          <w:szCs w:val="24"/>
        </w:rPr>
        <w:t>orizações exigíveis, na forma da legislação aplicável;</w:t>
      </w:r>
    </w:p>
    <w:p w14:paraId="535306AF"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11.28.</w:t>
      </w:r>
      <w:r>
        <w:rPr>
          <w:rFonts w:ascii="Times New Roman" w:eastAsia="Times New Roman" w:hAnsi="Times New Roman" w:cs="Times New Roman"/>
          <w:sz w:val="24"/>
          <w:szCs w:val="24"/>
        </w:rPr>
        <w:tab/>
        <w:t>Ceder os direitos patrimoniais relativos ao projeto ou serviço técnico especializado, para que a Administração possa utilizá-lo de acordo com o previsto neste Projeto Básico e seus anexos, confo</w:t>
      </w:r>
      <w:r>
        <w:rPr>
          <w:rFonts w:ascii="Times New Roman" w:eastAsia="Times New Roman" w:hAnsi="Times New Roman" w:cs="Times New Roman"/>
          <w:sz w:val="24"/>
          <w:szCs w:val="24"/>
        </w:rPr>
        <w:t>rme artigo 111 da Lei n° 14.133, de 2021;</w:t>
      </w:r>
    </w:p>
    <w:p w14:paraId="333445AF"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11.29.</w:t>
      </w:r>
      <w:r>
        <w:rPr>
          <w:rFonts w:ascii="Times New Roman" w:eastAsia="Times New Roman" w:hAnsi="Times New Roman" w:cs="Times New Roman"/>
          <w:sz w:val="24"/>
          <w:szCs w:val="24"/>
        </w:rPr>
        <w:tab/>
        <w:t>Promover a organização técnica e administrativa dos serviços, de modo a conduzi-los eficaz e eficientemente, de acordo com os documentos e especificações que integram este Projeto Básico, no prazo determinad</w:t>
      </w:r>
      <w:r>
        <w:rPr>
          <w:rFonts w:ascii="Times New Roman" w:eastAsia="Times New Roman" w:hAnsi="Times New Roman" w:cs="Times New Roman"/>
          <w:sz w:val="24"/>
          <w:szCs w:val="24"/>
        </w:rPr>
        <w:t>o;</w:t>
      </w:r>
    </w:p>
    <w:p w14:paraId="776229CE"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11.30.</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0BEABEDF"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11.31.</w:t>
      </w:r>
      <w:r>
        <w:rPr>
          <w:rFonts w:ascii="Times New Roman" w:eastAsia="Times New Roman" w:hAnsi="Times New Roman" w:cs="Times New Roman"/>
          <w:sz w:val="24"/>
          <w:szCs w:val="24"/>
        </w:rPr>
        <w:tab/>
        <w:t>Submeter previ</w:t>
      </w:r>
      <w:r>
        <w:rPr>
          <w:rFonts w:ascii="Times New Roman" w:eastAsia="Times New Roman" w:hAnsi="Times New Roman" w:cs="Times New Roman"/>
          <w:sz w:val="24"/>
          <w:szCs w:val="24"/>
        </w:rPr>
        <w:t>amente, por escrito, à Contratante, para análise e aprovação, quaisquer mudanças nos métodos executivos que fujam às especificações estabelecidas;</w:t>
      </w:r>
    </w:p>
    <w:p w14:paraId="47A92E61"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11.32.</w:t>
      </w:r>
      <w:r>
        <w:rPr>
          <w:rFonts w:ascii="Times New Roman" w:eastAsia="Times New Roman" w:hAnsi="Times New Roman" w:cs="Times New Roman"/>
          <w:sz w:val="24"/>
          <w:szCs w:val="24"/>
        </w:rPr>
        <w:tab/>
        <w:t>Elaborar Diário de Obra, cujo modelo será aprovado pela contratante, para acompanhamento, incluindo di</w:t>
      </w:r>
      <w:r>
        <w:rPr>
          <w:rFonts w:ascii="Times New Roman" w:eastAsia="Times New Roman" w:hAnsi="Times New Roman" w:cs="Times New Roman"/>
          <w:sz w:val="24"/>
          <w:szCs w:val="24"/>
        </w:rPr>
        <w:t>ariamente, pelo Engenheiro preposto responsável, as informações sobre o andamento da demanda, tais como, número de funcionários, de equipamentos, condições de trabalho, condições meteorológicas, serviços executados, registro de ocorrências e outros fatos r</w:t>
      </w:r>
      <w:r>
        <w:rPr>
          <w:rFonts w:ascii="Times New Roman" w:eastAsia="Times New Roman" w:hAnsi="Times New Roman" w:cs="Times New Roman"/>
          <w:sz w:val="24"/>
          <w:szCs w:val="24"/>
        </w:rPr>
        <w:t>elacionados, bem como os comunicados à Fiscalização e situação das atividades em relação ao cronograma previsto;</w:t>
      </w:r>
    </w:p>
    <w:p w14:paraId="40651003" w14:textId="77777777" w:rsidR="00ED69D7" w:rsidRDefault="00511B78">
      <w:pPr>
        <w:spacing w:after="120" w:line="360" w:lineRule="auto"/>
        <w:ind w:left="70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11.32.1. Poderá ser solicitado, a emissão de um Registro Diário de Obras, na periodicidade definida pela Contratante, em 2(duas) vias, sendo a </w:t>
      </w:r>
      <w:r>
        <w:rPr>
          <w:rFonts w:ascii="Times New Roman" w:eastAsia="Times New Roman" w:hAnsi="Times New Roman" w:cs="Times New Roman"/>
          <w:sz w:val="24"/>
          <w:szCs w:val="24"/>
        </w:rPr>
        <w:t>primeira da Contratante e a segunda da Contratada, assinado pelos representantes das duas empresas;</w:t>
      </w:r>
    </w:p>
    <w:p w14:paraId="00241597"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11.33.</w:t>
      </w:r>
      <w:r>
        <w:rPr>
          <w:rFonts w:ascii="Times New Roman" w:eastAsia="Times New Roman" w:hAnsi="Times New Roman" w:cs="Times New Roman"/>
          <w:sz w:val="24"/>
          <w:szCs w:val="24"/>
        </w:rPr>
        <w:tab/>
        <w:t>Refazer, às suas expensas, os trabalhos executados em desacordo com o estabelecido no instrumento contratual, neste Projeto Básico e seus anexos, bem</w:t>
      </w:r>
      <w:r>
        <w:rPr>
          <w:rFonts w:ascii="Times New Roman" w:eastAsia="Times New Roman" w:hAnsi="Times New Roman" w:cs="Times New Roman"/>
          <w:sz w:val="24"/>
          <w:szCs w:val="24"/>
        </w:rPr>
        <w:t xml:space="preserve"> como substituir aqueles realizados com materiais defeituosos ou com vício de construção, pelo prazo de 05 (cinco) anos, contado da data de emissão do Termo de Recebimento Definitivo, ou a qualquer tempo se constatado pelo fiscal da Contratante;</w:t>
      </w:r>
    </w:p>
    <w:p w14:paraId="035CF4D0"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11.34.</w:t>
      </w:r>
      <w:r>
        <w:rPr>
          <w:rFonts w:ascii="Times New Roman" w:eastAsia="Times New Roman" w:hAnsi="Times New Roman" w:cs="Times New Roman"/>
          <w:sz w:val="24"/>
          <w:szCs w:val="24"/>
        </w:rPr>
        <w:tab/>
        <w:t xml:space="preserve">Em </w:t>
      </w:r>
      <w:r>
        <w:rPr>
          <w:rFonts w:ascii="Times New Roman" w:eastAsia="Times New Roman" w:hAnsi="Times New Roman" w:cs="Times New Roman"/>
          <w:sz w:val="24"/>
          <w:szCs w:val="24"/>
        </w:rPr>
        <w:t>nenhuma hipótese a Contratada poderá dispor os resíduos originários da contratação em aterros de resíduos sólidos urbanos, áreas de “bota fora”, encostas, corpos d´água, lotes vagos e áreas protegidas por Lei, bem como em áreas não licenciadas;</w:t>
      </w:r>
    </w:p>
    <w:p w14:paraId="20287076"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11.35.</w:t>
      </w:r>
      <w:r>
        <w:rPr>
          <w:rFonts w:ascii="Times New Roman" w:eastAsia="Times New Roman" w:hAnsi="Times New Roman" w:cs="Times New Roman"/>
          <w:sz w:val="24"/>
          <w:szCs w:val="24"/>
        </w:rPr>
        <w:tab/>
        <w:t>Obse</w:t>
      </w:r>
      <w:r>
        <w:rPr>
          <w:rFonts w:ascii="Times New Roman" w:eastAsia="Times New Roman" w:hAnsi="Times New Roman" w:cs="Times New Roman"/>
          <w:sz w:val="24"/>
          <w:szCs w:val="24"/>
        </w:rPr>
        <w:t>rvar as seguintes diretrizes de caráter ambiental:</w:t>
      </w:r>
    </w:p>
    <w:p w14:paraId="4A6F16C0" w14:textId="77777777" w:rsidR="00ED69D7" w:rsidRDefault="00511B78">
      <w:pPr>
        <w:spacing w:after="120" w:line="360" w:lineRule="auto"/>
        <w:ind w:left="708"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11.35.1.</w:t>
      </w:r>
      <w:r>
        <w:rPr>
          <w:rFonts w:ascii="Times New Roman" w:eastAsia="Times New Roman" w:hAnsi="Times New Roman" w:cs="Times New Roman"/>
          <w:sz w:val="24"/>
          <w:szCs w:val="24"/>
        </w:rPr>
        <w:tab/>
        <w:t>Qualquer instalação, equipamento ou processo, situado em local fixo, que libere ou emita matéria para a atmosfera, por emissão pontual ou fugitiva, utilizado na execução contratual, deverá respeit</w:t>
      </w:r>
      <w:r>
        <w:rPr>
          <w:rFonts w:ascii="Times New Roman" w:eastAsia="Times New Roman" w:hAnsi="Times New Roman" w:cs="Times New Roman"/>
          <w:sz w:val="24"/>
          <w:szCs w:val="24"/>
        </w:rPr>
        <w:t>ar os limites máximos de emissão de poluentes admitidos na Resolução CONAMA n° 382, de 26/12/2006, e legislação correlata, de acordo com o poluente e o tipo de fonte;</w:t>
      </w:r>
    </w:p>
    <w:p w14:paraId="22C89A08" w14:textId="77777777" w:rsidR="00ED69D7" w:rsidRDefault="00511B78">
      <w:pPr>
        <w:spacing w:after="120" w:line="360" w:lineRule="auto"/>
        <w:ind w:left="708"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11.35.2.</w:t>
      </w:r>
      <w:r>
        <w:rPr>
          <w:rFonts w:ascii="Times New Roman" w:eastAsia="Times New Roman" w:hAnsi="Times New Roman" w:cs="Times New Roman"/>
          <w:sz w:val="24"/>
          <w:szCs w:val="24"/>
        </w:rPr>
        <w:tab/>
        <w:t>Na execução contratual, conforme o caso, a emissão de ruídos não poderá ultrapas</w:t>
      </w:r>
      <w:r>
        <w:rPr>
          <w:rFonts w:ascii="Times New Roman" w:eastAsia="Times New Roman" w:hAnsi="Times New Roman" w:cs="Times New Roman"/>
          <w:sz w:val="24"/>
          <w:szCs w:val="24"/>
        </w:rPr>
        <w:t>sar os níveis considerados aceitáveis pela Norma NBR-10.151 - Avaliação do Ruído em Áreas Habitadas visando o conforto da comunidade, da Associação Brasileira de Normas Técnicas - ABNT, ou aqueles estabelecidos na NBR-10.152 - Níveis de Ruído para conforto</w:t>
      </w:r>
      <w:r>
        <w:rPr>
          <w:rFonts w:ascii="Times New Roman" w:eastAsia="Times New Roman" w:hAnsi="Times New Roman" w:cs="Times New Roman"/>
          <w:sz w:val="24"/>
          <w:szCs w:val="24"/>
        </w:rPr>
        <w:t xml:space="preserve"> acústico, da Associação Brasileira de Normas Técnicas - ABNT, nos termos da Resolução CONAMA n° 01, de 08/03/90, e legislação correlata;</w:t>
      </w:r>
    </w:p>
    <w:p w14:paraId="04C9F1A3" w14:textId="77777777" w:rsidR="00ED69D7" w:rsidRDefault="00511B78">
      <w:pPr>
        <w:spacing w:after="120" w:line="360" w:lineRule="auto"/>
        <w:ind w:left="708"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11.35.3.</w:t>
      </w:r>
      <w:r>
        <w:rPr>
          <w:rFonts w:ascii="Times New Roman" w:eastAsia="Times New Roman" w:hAnsi="Times New Roman" w:cs="Times New Roman"/>
          <w:sz w:val="24"/>
          <w:szCs w:val="24"/>
        </w:rPr>
        <w:tab/>
        <w:t xml:space="preserve">Nos termos do artigo 4°, § 3°, da Instrução Normativa SLTI/MPOG n° 1, de 19/01/2010, deverão ser utilizados, </w:t>
      </w:r>
      <w:r>
        <w:rPr>
          <w:rFonts w:ascii="Times New Roman" w:eastAsia="Times New Roman" w:hAnsi="Times New Roman" w:cs="Times New Roman"/>
          <w:sz w:val="24"/>
          <w:szCs w:val="24"/>
        </w:rPr>
        <w:t>na execução contratual, agregados reciclados, sempre que existir a oferta de tais materiais, capacidade de suprimento e custo inferior em relação aos agregados naturais, inserindo-se na planilha de formação de preços os custos correspondentes;</w:t>
      </w:r>
    </w:p>
    <w:p w14:paraId="5247ADB1"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11.36.</w:t>
      </w:r>
      <w:r>
        <w:rPr>
          <w:rFonts w:ascii="Times New Roman" w:eastAsia="Times New Roman" w:hAnsi="Times New Roman" w:cs="Times New Roman"/>
          <w:sz w:val="24"/>
          <w:szCs w:val="24"/>
        </w:rPr>
        <w:tab/>
        <w:t>Respo</w:t>
      </w:r>
      <w:r>
        <w:rPr>
          <w:rFonts w:ascii="Times New Roman" w:eastAsia="Times New Roman" w:hAnsi="Times New Roman" w:cs="Times New Roman"/>
          <w:sz w:val="24"/>
          <w:szCs w:val="24"/>
        </w:rPr>
        <w:t>nder por qualquer acidente de trabalho na execução dos serviços, por uso indevido de patentes registradas em nome de terceiros, por danos resultantes de caso fortuito ou de força maior, por qualquer causa de destruição, danificação, defeitos ou incorreções</w:t>
      </w:r>
      <w:r>
        <w:rPr>
          <w:rFonts w:ascii="Times New Roman" w:eastAsia="Times New Roman" w:hAnsi="Times New Roman" w:cs="Times New Roman"/>
          <w:sz w:val="24"/>
          <w:szCs w:val="24"/>
        </w:rPr>
        <w:t xml:space="preserve"> dos serviços ou dos bens da Contratante, de seus funcionários ou de terceiros, ainda que ocorridos em via pública junto à obra;</w:t>
      </w:r>
    </w:p>
    <w:p w14:paraId="22DF30FA"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11.37.</w:t>
      </w:r>
      <w:r>
        <w:rPr>
          <w:rFonts w:ascii="Times New Roman" w:eastAsia="Times New Roman" w:hAnsi="Times New Roman" w:cs="Times New Roman"/>
          <w:sz w:val="24"/>
          <w:szCs w:val="24"/>
        </w:rPr>
        <w:tab/>
        <w:t>Realizar, conforme o caso, por meio de laboratórios previamente aprovados pela fiscalização e sob suas custas, os testes</w:t>
      </w:r>
      <w:r>
        <w:rPr>
          <w:rFonts w:ascii="Times New Roman" w:eastAsia="Times New Roman" w:hAnsi="Times New Roman" w:cs="Times New Roman"/>
          <w:sz w:val="24"/>
          <w:szCs w:val="24"/>
        </w:rPr>
        <w:t>, ensaios, exames e provas necessárias ao controle de qualidade dos materiais, serviços e equipamentos a serem aplicados nos trabalhos, conforme procedimento previsto neste Termo de Referência e demais documentos anexos;</w:t>
      </w:r>
    </w:p>
    <w:p w14:paraId="676699D8"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11.38.</w:t>
      </w:r>
      <w:r>
        <w:rPr>
          <w:rFonts w:ascii="Times New Roman" w:eastAsia="Times New Roman" w:hAnsi="Times New Roman" w:cs="Times New Roman"/>
          <w:sz w:val="24"/>
          <w:szCs w:val="24"/>
        </w:rPr>
        <w:tab/>
        <w:t>A empresa contratada cujos e</w:t>
      </w:r>
      <w:r>
        <w:rPr>
          <w:rFonts w:ascii="Times New Roman" w:eastAsia="Times New Roman" w:hAnsi="Times New Roman" w:cs="Times New Roman"/>
          <w:sz w:val="24"/>
          <w:szCs w:val="24"/>
        </w:rPr>
        <w:t xml:space="preserve">mpregados vinculados ao serviço sejam regidos pela CLT deverá entregar ao setor responsável pela fiscalização do contrato os seguintes documentos: </w:t>
      </w:r>
      <w:r>
        <w:rPr>
          <w:rFonts w:ascii="Times New Roman" w:eastAsia="Times New Roman" w:hAnsi="Times New Roman" w:cs="Times New Roman"/>
          <w:sz w:val="24"/>
          <w:szCs w:val="24"/>
        </w:rPr>
        <w:lastRenderedPageBreak/>
        <w:t xml:space="preserve">1) prova de regularidade relativa à Seguridade Social; 2) certidão conjunta relativa aos tributos federais e </w:t>
      </w:r>
      <w:r>
        <w:rPr>
          <w:rFonts w:ascii="Times New Roman" w:eastAsia="Times New Roman" w:hAnsi="Times New Roman" w:cs="Times New Roman"/>
          <w:sz w:val="24"/>
          <w:szCs w:val="24"/>
        </w:rPr>
        <w:t>à Dívida Ativa da União; 3) certidões que comprovem a regularidade perante as Fazendas Estadual, Distrital e Municipal do domicílio ou sede do contratado; 4) Certidão de Regularidade do FGTS – CRF; e 5) Certidão Negativa de Débitos Trabalhistas – CNDT;</w:t>
      </w:r>
    </w:p>
    <w:p w14:paraId="6628E80E"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39.</w:t>
      </w:r>
      <w:r>
        <w:rPr>
          <w:rFonts w:ascii="Times New Roman" w:eastAsia="Times New Roman" w:hAnsi="Times New Roman" w:cs="Times New Roman"/>
          <w:sz w:val="24"/>
          <w:szCs w:val="24"/>
        </w:rPr>
        <w:tab/>
        <w:t>Caso necessário, após a assinatura do contrato, a contratada poderá ser convocada a participar de reunião inicial, devidamente registrada em Ata, para dar início à execução do serviço, com o esclarecimento das obrigações contratuais, em que estejam pre</w:t>
      </w:r>
      <w:r>
        <w:rPr>
          <w:rFonts w:ascii="Times New Roman" w:eastAsia="Times New Roman" w:hAnsi="Times New Roman" w:cs="Times New Roman"/>
          <w:sz w:val="24"/>
          <w:szCs w:val="24"/>
        </w:rPr>
        <w:t>sentes os técnicos responsáveis pela elaboração do Projeto Básico, o gestor do contrato, o fiscal técnico do contrato, o fiscal administrativo do contrato, os técnicos da área requisitante, o preposto da empresa e os gerentes das áreas que executarão os se</w:t>
      </w:r>
      <w:r>
        <w:rPr>
          <w:rFonts w:ascii="Times New Roman" w:eastAsia="Times New Roman" w:hAnsi="Times New Roman" w:cs="Times New Roman"/>
          <w:sz w:val="24"/>
          <w:szCs w:val="24"/>
        </w:rPr>
        <w:t>rviços contratados.</w:t>
      </w:r>
    </w:p>
    <w:p w14:paraId="4A5B5334"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2C93BDDF"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DO RECEBIMENTO E ACEITAÇÃO DO OBJETO</w:t>
      </w:r>
    </w:p>
    <w:p w14:paraId="3AE7CE88"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A emissão da Nota Fiscal deve ser precedida do recebimento definitivo dos serviços, nos termos abaixo. </w:t>
      </w:r>
    </w:p>
    <w:p w14:paraId="69EB0BEC"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12.1.1.</w:t>
      </w:r>
      <w:r>
        <w:rPr>
          <w:rFonts w:ascii="Times New Roman" w:eastAsia="Times New Roman" w:hAnsi="Times New Roman" w:cs="Times New Roman"/>
          <w:sz w:val="24"/>
          <w:szCs w:val="24"/>
        </w:rPr>
        <w:tab/>
        <w:t xml:space="preserve">Ao final de cada etapa da execução contratual, conforme previsto no Cronograma Físico-Financeiro, a Contratada apresentará a medição prévia dos </w:t>
      </w:r>
      <w:r>
        <w:rPr>
          <w:rFonts w:ascii="Times New Roman" w:eastAsia="Times New Roman" w:hAnsi="Times New Roman" w:cs="Times New Roman"/>
          <w:sz w:val="24"/>
          <w:szCs w:val="24"/>
        </w:rPr>
        <w:t>serviços executados no período, através de planilha e memória de cálculo detalhada.</w:t>
      </w:r>
    </w:p>
    <w:p w14:paraId="793558BD"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12.1.2.</w:t>
      </w:r>
      <w:r>
        <w:rPr>
          <w:rFonts w:ascii="Times New Roman" w:eastAsia="Times New Roman" w:hAnsi="Times New Roman" w:cs="Times New Roman"/>
          <w:sz w:val="24"/>
          <w:szCs w:val="24"/>
        </w:rPr>
        <w:tab/>
        <w:t>Uma etapa será considerada efetivamente concluída quando os serviços previstos para aquela etapa, no Cronograma Físico-Financeiro, estiverem executados em sua total</w:t>
      </w:r>
      <w:r>
        <w:rPr>
          <w:rFonts w:ascii="Times New Roman" w:eastAsia="Times New Roman" w:hAnsi="Times New Roman" w:cs="Times New Roman"/>
          <w:sz w:val="24"/>
          <w:szCs w:val="24"/>
        </w:rPr>
        <w:t>idade.</w:t>
      </w:r>
    </w:p>
    <w:p w14:paraId="0E9A3C1B" w14:textId="77777777" w:rsidR="00ED69D7" w:rsidRDefault="00511B78">
      <w:pPr>
        <w:spacing w:after="0" w:line="360" w:lineRule="auto"/>
        <w:ind w:left="709"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 Contratada também apresentará, a cada medição, os documentos comprobatórios da procedência legal dos produtos e subprodutos florestais utilizados naquela etapa da execução contratual, quando for o caso.</w:t>
      </w:r>
    </w:p>
    <w:p w14:paraId="4E008B95"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w:t>
      </w:r>
      <w:r>
        <w:rPr>
          <w:rFonts w:ascii="Times New Roman" w:eastAsia="Times New Roman" w:hAnsi="Times New Roman" w:cs="Times New Roman"/>
          <w:sz w:val="24"/>
          <w:szCs w:val="24"/>
        </w:rPr>
        <w:tab/>
        <w:t xml:space="preserve">O recebimento provisório será realizado pelo </w:t>
      </w:r>
      <w:r>
        <w:rPr>
          <w:rFonts w:ascii="Times New Roman" w:eastAsia="Times New Roman" w:hAnsi="Times New Roman" w:cs="Times New Roman"/>
          <w:sz w:val="24"/>
          <w:szCs w:val="24"/>
        </w:rPr>
        <w:t>fiscal técnico, administrativo e setorial ou pela equipe de fiscalização após a entrega da documentação acima, da seguinte forma:</w:t>
      </w:r>
    </w:p>
    <w:p w14:paraId="05F7C0AE"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w:t>
      </w:r>
      <w:r>
        <w:rPr>
          <w:rFonts w:ascii="Times New Roman" w:eastAsia="Times New Roman" w:hAnsi="Times New Roman" w:cs="Times New Roman"/>
          <w:sz w:val="24"/>
          <w:szCs w:val="24"/>
        </w:rPr>
        <w:tab/>
        <w:t>A contratante realizará inspeção minuciosa de todos os serviços executados, por meio de profissionais técnicos compete</w:t>
      </w:r>
      <w:r>
        <w:rPr>
          <w:rFonts w:ascii="Times New Roman" w:eastAsia="Times New Roman" w:hAnsi="Times New Roman" w:cs="Times New Roman"/>
          <w:sz w:val="24"/>
          <w:szCs w:val="24"/>
        </w:rPr>
        <w:t xml:space="preserve">ntes, acompanhados dos profissionais encarregados pelo serviço, com a finalidade de verificar a adequação dos serviços </w:t>
      </w:r>
      <w:r>
        <w:rPr>
          <w:rFonts w:ascii="Times New Roman" w:eastAsia="Times New Roman" w:hAnsi="Times New Roman" w:cs="Times New Roman"/>
          <w:sz w:val="24"/>
          <w:szCs w:val="24"/>
        </w:rPr>
        <w:lastRenderedPageBreak/>
        <w:t>e constatar e relacionar os arremates, retoques e revisões finais que se fizerem necessários.</w:t>
      </w:r>
    </w:p>
    <w:p w14:paraId="0CA775C2"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12.2.1.1.</w:t>
      </w:r>
      <w:r>
        <w:rPr>
          <w:rFonts w:ascii="Times New Roman" w:eastAsia="Times New Roman" w:hAnsi="Times New Roman" w:cs="Times New Roman"/>
          <w:sz w:val="24"/>
          <w:szCs w:val="24"/>
        </w:rPr>
        <w:tab/>
        <w:t>Para efeito de recebimento provis</w:t>
      </w:r>
      <w:r>
        <w:rPr>
          <w:rFonts w:ascii="Times New Roman" w:eastAsia="Times New Roman" w:hAnsi="Times New Roman" w:cs="Times New Roman"/>
          <w:sz w:val="24"/>
          <w:szCs w:val="24"/>
        </w:rPr>
        <w:t>ório, ao final de cada período de faturamento, o fiscal técnico do contrato irá apurar o resultado das avaliações da execução do objeto e, se for o caso, a análise do desempenho e qualidade da prestação dos serviços realizados em consonância com os indicad</w:t>
      </w:r>
      <w:r>
        <w:rPr>
          <w:rFonts w:ascii="Times New Roman" w:eastAsia="Times New Roman" w:hAnsi="Times New Roman" w:cs="Times New Roman"/>
          <w:sz w:val="24"/>
          <w:szCs w:val="24"/>
        </w:rPr>
        <w:t>ores previstos, que poderá resultar no redimensionamento de valores a serem pagos à contratada, registrando em relatório a ser encaminhado ao gestor do contrato.</w:t>
      </w:r>
    </w:p>
    <w:p w14:paraId="0F5D3CD7"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12.2.1.2.</w:t>
      </w:r>
      <w:r>
        <w:rPr>
          <w:rFonts w:ascii="Times New Roman" w:eastAsia="Times New Roman" w:hAnsi="Times New Roman" w:cs="Times New Roman"/>
          <w:sz w:val="24"/>
          <w:szCs w:val="24"/>
        </w:rPr>
        <w:tab/>
        <w:t xml:space="preserve">A Contratada fica obrigada a reparar, corrigir, remover, reconstruir ou substituir, </w:t>
      </w:r>
      <w:r>
        <w:rPr>
          <w:rFonts w:ascii="Times New Roman" w:eastAsia="Times New Roman" w:hAnsi="Times New Roman" w:cs="Times New Roman"/>
          <w:sz w:val="24"/>
          <w:szCs w:val="24"/>
        </w:rPr>
        <w:t>às suas expensas, no todo ou em parte, o objeto em que se verificarem vícios, defeitos ou incorreções resultantes da execução ou materiais empregados, cabendo à fiscalização não atestar a última e/ou única medição de serviços até que sejam sanadas todas as</w:t>
      </w:r>
      <w:r>
        <w:rPr>
          <w:rFonts w:ascii="Times New Roman" w:eastAsia="Times New Roman" w:hAnsi="Times New Roman" w:cs="Times New Roman"/>
          <w:sz w:val="24"/>
          <w:szCs w:val="24"/>
        </w:rPr>
        <w:t xml:space="preserve"> eventuais pendências que possam vir a ser apontadas no Recebimento Provisório. </w:t>
      </w:r>
    </w:p>
    <w:p w14:paraId="06F3C1C6"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12.2.1.3.</w:t>
      </w:r>
      <w:r>
        <w:rPr>
          <w:rFonts w:ascii="Times New Roman" w:eastAsia="Times New Roman" w:hAnsi="Times New Roman" w:cs="Times New Roman"/>
          <w:sz w:val="24"/>
          <w:szCs w:val="24"/>
        </w:rPr>
        <w:tab/>
        <w:t>O recebimento provisório também ficará sujeito, quando cabível, à conclusão de todos os testes de campo e à entrega dos Manuais e Instruções exigíveis.</w:t>
      </w:r>
    </w:p>
    <w:p w14:paraId="505D8F36"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12.2.1.4.</w:t>
      </w:r>
      <w:r>
        <w:rPr>
          <w:rFonts w:ascii="Times New Roman" w:eastAsia="Times New Roman" w:hAnsi="Times New Roman" w:cs="Times New Roman"/>
          <w:sz w:val="24"/>
          <w:szCs w:val="24"/>
        </w:rPr>
        <w:tab/>
        <w:t>A a</w:t>
      </w:r>
      <w:r>
        <w:rPr>
          <w:rFonts w:ascii="Times New Roman" w:eastAsia="Times New Roman" w:hAnsi="Times New Roman" w:cs="Times New Roman"/>
          <w:sz w:val="24"/>
          <w:szCs w:val="24"/>
        </w:rPr>
        <w:t>provação da medição prévia apresentada pela Contratada não a exime de qualquer das responsabilidades contratuais, nem implica aceitação definitiva dos serviços executados.</w:t>
      </w:r>
    </w:p>
    <w:p w14:paraId="304BF2FE"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12.2.2.</w:t>
      </w:r>
      <w:r>
        <w:rPr>
          <w:rFonts w:ascii="Times New Roman" w:eastAsia="Times New Roman" w:hAnsi="Times New Roman" w:cs="Times New Roman"/>
          <w:sz w:val="24"/>
          <w:szCs w:val="24"/>
        </w:rPr>
        <w:tab/>
        <w:t>No prazo de até 15 dias corridos a partir do recebimento dos documentos da C</w:t>
      </w:r>
      <w:r>
        <w:rPr>
          <w:rFonts w:ascii="Times New Roman" w:eastAsia="Times New Roman" w:hAnsi="Times New Roman" w:cs="Times New Roman"/>
          <w:sz w:val="24"/>
          <w:szCs w:val="24"/>
        </w:rPr>
        <w:t xml:space="preserve">ONTRATADA, cada fiscal ou a equipe de fiscalização deverá elaborar Relatório Circunstanciado em consonância com suas atribuições, e encaminhá-lo ao gestor do contrato. </w:t>
      </w:r>
    </w:p>
    <w:p w14:paraId="6CB5D516"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12.2.2.1.</w:t>
      </w:r>
      <w:r>
        <w:rPr>
          <w:rFonts w:ascii="Times New Roman" w:eastAsia="Times New Roman" w:hAnsi="Times New Roman" w:cs="Times New Roman"/>
          <w:sz w:val="24"/>
          <w:szCs w:val="24"/>
        </w:rPr>
        <w:tab/>
        <w:t>quando a fiscalização for exercida por um único servidor, o relatório circuns</w:t>
      </w:r>
      <w:r>
        <w:rPr>
          <w:rFonts w:ascii="Times New Roman" w:eastAsia="Times New Roman" w:hAnsi="Times New Roman" w:cs="Times New Roman"/>
          <w:sz w:val="24"/>
          <w:szCs w:val="24"/>
        </w:rPr>
        <w:t>tanciado deverá conter o registro, a análise e a conclusão acerca das ocorrências na execução do contrato, em relação à fiscalização técnica e administrativa e demais documentos que julgar necessários, devendo encaminhá-los ao gestor do contrato para receb</w:t>
      </w:r>
      <w:r>
        <w:rPr>
          <w:rFonts w:ascii="Times New Roman" w:eastAsia="Times New Roman" w:hAnsi="Times New Roman" w:cs="Times New Roman"/>
          <w:sz w:val="24"/>
          <w:szCs w:val="24"/>
        </w:rPr>
        <w:t>imento definitivo.</w:t>
      </w:r>
    </w:p>
    <w:p w14:paraId="16BC8C87"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12.2.2.2.</w:t>
      </w:r>
      <w:r>
        <w:rPr>
          <w:rFonts w:ascii="Times New Roman" w:eastAsia="Times New Roman" w:hAnsi="Times New Roman" w:cs="Times New Roman"/>
          <w:sz w:val="24"/>
          <w:szCs w:val="24"/>
        </w:rPr>
        <w:tab/>
        <w:t xml:space="preserve">Será considerado como ocorrido o recebimento provisório com a entrega do relatório circunstanciado ou, em havendo mais de um a ser feito, com a entrega do último. </w:t>
      </w:r>
    </w:p>
    <w:p w14:paraId="5A67E14C"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12.2.2.2.1.</w:t>
      </w:r>
      <w:r>
        <w:rPr>
          <w:rFonts w:ascii="Times New Roman" w:eastAsia="Times New Roman" w:hAnsi="Times New Roman" w:cs="Times New Roman"/>
          <w:sz w:val="24"/>
          <w:szCs w:val="24"/>
        </w:rPr>
        <w:tab/>
        <w:t>Na hipótese de a verificação a que se refere o pará</w:t>
      </w:r>
      <w:r>
        <w:rPr>
          <w:rFonts w:ascii="Times New Roman" w:eastAsia="Times New Roman" w:hAnsi="Times New Roman" w:cs="Times New Roman"/>
          <w:sz w:val="24"/>
          <w:szCs w:val="24"/>
        </w:rPr>
        <w:t>grafo anterior não ser procedida tempestivamente, reputar-se-á como realizada, consumando-se o recebimento provisório no dia do esgotamento do prazo.</w:t>
      </w:r>
    </w:p>
    <w:p w14:paraId="5E3AFAAC"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w:t>
      </w:r>
      <w:r>
        <w:rPr>
          <w:rFonts w:ascii="Times New Roman" w:eastAsia="Times New Roman" w:hAnsi="Times New Roman" w:cs="Times New Roman"/>
          <w:sz w:val="24"/>
          <w:szCs w:val="24"/>
        </w:rPr>
        <w:tab/>
        <w:t xml:space="preserve">No prazo de até 10 (dez) dias corridos a partir do recebimento provisório dos serviços, o Gestor do </w:t>
      </w:r>
      <w:r>
        <w:rPr>
          <w:rFonts w:ascii="Times New Roman" w:eastAsia="Times New Roman" w:hAnsi="Times New Roman" w:cs="Times New Roman"/>
          <w:sz w:val="24"/>
          <w:szCs w:val="24"/>
        </w:rPr>
        <w:t xml:space="preserve">Contrato deverá providenciar o recebimento definitivo, ato que concretiza o ateste da execução dos serviços, obedecendo as seguintes diretrizes: </w:t>
      </w:r>
    </w:p>
    <w:p w14:paraId="17AF7F10"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12.3.1.</w:t>
      </w:r>
      <w:r>
        <w:rPr>
          <w:rFonts w:ascii="Times New Roman" w:eastAsia="Times New Roman" w:hAnsi="Times New Roman" w:cs="Times New Roman"/>
          <w:sz w:val="24"/>
          <w:szCs w:val="24"/>
        </w:rPr>
        <w:tab/>
        <w:t xml:space="preserve">Realizar a análise dos relatórios e de toda a documentação apresentada pela fiscalização e, caso haja </w:t>
      </w:r>
      <w:r>
        <w:rPr>
          <w:rFonts w:ascii="Times New Roman" w:eastAsia="Times New Roman" w:hAnsi="Times New Roman" w:cs="Times New Roman"/>
          <w:sz w:val="24"/>
          <w:szCs w:val="24"/>
        </w:rPr>
        <w:t xml:space="preserve">irregularidades que impeçam a liquidação e o pagamento da despesa, indicar as cláusulas contratuais pertinentes, solicitando à CONTRATADA, por escrito, as respectivas correções; </w:t>
      </w:r>
    </w:p>
    <w:p w14:paraId="42AA55D7"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12.3.2.</w:t>
      </w:r>
      <w:r>
        <w:rPr>
          <w:rFonts w:ascii="Times New Roman" w:eastAsia="Times New Roman" w:hAnsi="Times New Roman" w:cs="Times New Roman"/>
          <w:sz w:val="24"/>
          <w:szCs w:val="24"/>
        </w:rPr>
        <w:tab/>
        <w:t>Emitir Termo Circunstanciado para efeito de recebimento definitivo do</w:t>
      </w:r>
      <w:r>
        <w:rPr>
          <w:rFonts w:ascii="Times New Roman" w:eastAsia="Times New Roman" w:hAnsi="Times New Roman" w:cs="Times New Roman"/>
          <w:sz w:val="24"/>
          <w:szCs w:val="24"/>
        </w:rPr>
        <w:t xml:space="preserve">s serviços prestados, com base nos relatórios e documentações apresentadas; e </w:t>
      </w:r>
    </w:p>
    <w:p w14:paraId="1BABE875"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12.3.3.</w:t>
      </w:r>
      <w:r>
        <w:rPr>
          <w:rFonts w:ascii="Times New Roman" w:eastAsia="Times New Roman" w:hAnsi="Times New Roman" w:cs="Times New Roman"/>
          <w:sz w:val="24"/>
          <w:szCs w:val="24"/>
        </w:rPr>
        <w:tab/>
        <w:t>Comunicar a empresa para que emita a Nota Fiscal, com o valor exato dimensionado pela fiscalização.</w:t>
      </w:r>
    </w:p>
    <w:p w14:paraId="2D0191B1"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r>
        <w:rPr>
          <w:rFonts w:ascii="Times New Roman" w:eastAsia="Times New Roman" w:hAnsi="Times New Roman" w:cs="Times New Roman"/>
          <w:sz w:val="24"/>
          <w:szCs w:val="24"/>
        </w:rPr>
        <w:tab/>
        <w:t>O recebimento provisório ou definitivo do objeto não exclui a r</w:t>
      </w:r>
      <w:r>
        <w:rPr>
          <w:rFonts w:ascii="Times New Roman" w:eastAsia="Times New Roman" w:hAnsi="Times New Roman" w:cs="Times New Roman"/>
          <w:sz w:val="24"/>
          <w:szCs w:val="24"/>
        </w:rPr>
        <w:t>esponsabilidade da Contratada pelos prejuízos resultantes da incorreta execução do contrato, das garantias concedidas e das responsabilidades assumidas em contrato e por força das disposições legais em vigor (Lei n° 10.406, de 2002).</w:t>
      </w:r>
    </w:p>
    <w:p w14:paraId="303F0E31"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12.5.</w:t>
      </w:r>
      <w:r>
        <w:rPr>
          <w:rFonts w:ascii="Times New Roman" w:eastAsia="Times New Roman" w:hAnsi="Times New Roman" w:cs="Times New Roman"/>
          <w:sz w:val="24"/>
          <w:szCs w:val="24"/>
        </w:rPr>
        <w:tab/>
        <w:t>Os serviços pode</w:t>
      </w:r>
      <w:r>
        <w:rPr>
          <w:rFonts w:ascii="Times New Roman" w:eastAsia="Times New Roman" w:hAnsi="Times New Roman" w:cs="Times New Roman"/>
          <w:sz w:val="24"/>
          <w:szCs w:val="24"/>
        </w:rPr>
        <w:t>rão ser rejeitados, no todo ou em parte, quando em desacordo com as especificações constantes neste Projeto Básico e na proposta, devendo ser corrigidos/refeitos/substituídos no prazo fixado pelo fiscal do contrato, às custas da Contratada, sem prejuízo da</w:t>
      </w:r>
      <w:r>
        <w:rPr>
          <w:rFonts w:ascii="Times New Roman" w:eastAsia="Times New Roman" w:hAnsi="Times New Roman" w:cs="Times New Roman"/>
          <w:sz w:val="24"/>
          <w:szCs w:val="24"/>
        </w:rPr>
        <w:t xml:space="preserve"> aplicação de penalidades.</w:t>
      </w:r>
    </w:p>
    <w:p w14:paraId="7E102DF0"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4DBF3C9C"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13. DO ACOMPANHAMENTO E DA FISCALIZAÇÃO</w:t>
      </w:r>
    </w:p>
    <w:p w14:paraId="3C850038"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w:t>
      </w:r>
      <w:r>
        <w:rPr>
          <w:rFonts w:ascii="Times New Roman" w:eastAsia="Times New Roman" w:hAnsi="Times New Roman" w:cs="Times New Roman"/>
          <w:sz w:val="24"/>
          <w:szCs w:val="24"/>
        </w:rPr>
        <w:tab/>
        <w:t xml:space="preserve">O acompanhamento e a fiscalização da execução do contrato consistem na verificação da conformidade da prestação dos serviços, dos materiais, técnicas e equipamentos </w:t>
      </w:r>
      <w:r>
        <w:rPr>
          <w:rFonts w:ascii="Times New Roman" w:eastAsia="Times New Roman" w:hAnsi="Times New Roman" w:cs="Times New Roman"/>
          <w:sz w:val="24"/>
          <w:szCs w:val="24"/>
        </w:rPr>
        <w:lastRenderedPageBreak/>
        <w:t>empregados, de fo</w:t>
      </w:r>
      <w:r>
        <w:rPr>
          <w:rFonts w:ascii="Times New Roman" w:eastAsia="Times New Roman" w:hAnsi="Times New Roman" w:cs="Times New Roman"/>
          <w:sz w:val="24"/>
          <w:szCs w:val="24"/>
        </w:rPr>
        <w:t xml:space="preserve">rma a assegurar o perfeito cumprimento do ajuste, que serão exercidos por um ou mais representantes da Contratante, especialmente designados, na forma dos </w:t>
      </w:r>
      <w:proofErr w:type="spellStart"/>
      <w:r>
        <w:rPr>
          <w:rFonts w:ascii="Times New Roman" w:eastAsia="Times New Roman" w:hAnsi="Times New Roman" w:cs="Times New Roman"/>
          <w:sz w:val="24"/>
          <w:szCs w:val="24"/>
        </w:rPr>
        <w:t>arts</w:t>
      </w:r>
      <w:proofErr w:type="spellEnd"/>
      <w:r>
        <w:rPr>
          <w:rFonts w:ascii="Times New Roman" w:eastAsia="Times New Roman" w:hAnsi="Times New Roman" w:cs="Times New Roman"/>
          <w:sz w:val="24"/>
          <w:szCs w:val="24"/>
        </w:rPr>
        <w:t>. 67 e 73 da Lei nº 14.133, de 2021</w:t>
      </w:r>
    </w:p>
    <w:p w14:paraId="55662C20"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r>
        <w:rPr>
          <w:rFonts w:ascii="Times New Roman" w:eastAsia="Times New Roman" w:hAnsi="Times New Roman" w:cs="Times New Roman"/>
          <w:sz w:val="24"/>
          <w:szCs w:val="24"/>
        </w:rPr>
        <w:tab/>
        <w:t>O representante da Contratante deverá ter a qualificaçã</w:t>
      </w:r>
      <w:r>
        <w:rPr>
          <w:rFonts w:ascii="Times New Roman" w:eastAsia="Times New Roman" w:hAnsi="Times New Roman" w:cs="Times New Roman"/>
          <w:sz w:val="24"/>
          <w:szCs w:val="24"/>
        </w:rPr>
        <w:t>o necessária para o acompanhamento e controle da execução dos serviços e do contrato.</w:t>
      </w:r>
    </w:p>
    <w:p w14:paraId="4BB7A1EA"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 verificação da adequação da prestação do serviço deverá ser realizada com base nos critérios previstos neste Projeto Básico.</w:t>
      </w:r>
    </w:p>
    <w:p w14:paraId="5ECB6320"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13.4.</w:t>
      </w:r>
      <w:r>
        <w:rPr>
          <w:rFonts w:ascii="Times New Roman" w:eastAsia="Times New Roman" w:hAnsi="Times New Roman" w:cs="Times New Roman"/>
          <w:sz w:val="24"/>
          <w:szCs w:val="24"/>
        </w:rPr>
        <w:tab/>
        <w:t xml:space="preserve">A fiscalização do contrato, ao verificar que houve subdimensionamento da produtividade pactuada, sem perda da qualidade na </w:t>
      </w:r>
      <w:r>
        <w:rPr>
          <w:rFonts w:ascii="Times New Roman" w:eastAsia="Times New Roman" w:hAnsi="Times New Roman" w:cs="Times New Roman"/>
          <w:sz w:val="24"/>
          <w:szCs w:val="24"/>
        </w:rPr>
        <w:t>execução do serviço, deverá comunicar à autoridade responsável para que esta promova a adequação contratual à produtividade efetivamente realizada, respeitando-se os limites de alteração dos valores contratuais previstos no § 1º do artigo 65 da Lei nº 14.1</w:t>
      </w:r>
      <w:r>
        <w:rPr>
          <w:rFonts w:ascii="Times New Roman" w:eastAsia="Times New Roman" w:hAnsi="Times New Roman" w:cs="Times New Roman"/>
          <w:sz w:val="24"/>
          <w:szCs w:val="24"/>
        </w:rPr>
        <w:t>33, de 2021.</w:t>
      </w:r>
    </w:p>
    <w:p w14:paraId="3BA6A9A7"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13.5.</w:t>
      </w:r>
      <w:r>
        <w:rPr>
          <w:rFonts w:ascii="Times New Roman" w:eastAsia="Times New Roman" w:hAnsi="Times New Roman" w:cs="Times New Roman"/>
          <w:sz w:val="24"/>
          <w:szCs w:val="24"/>
        </w:rPr>
        <w:tab/>
        <w:t>A conformidade do material/técnica/equipamento a ser utilizado na execução dos serviços deverá ser verificada juntamente com o documento da Contratada que contenha a relação detalhada dos mesmos, de acordo com o estabelecido neste Projet</w:t>
      </w:r>
      <w:r>
        <w:rPr>
          <w:rFonts w:ascii="Times New Roman" w:eastAsia="Times New Roman" w:hAnsi="Times New Roman" w:cs="Times New Roman"/>
          <w:sz w:val="24"/>
          <w:szCs w:val="24"/>
        </w:rPr>
        <w:t>o Básico, informando as respectivas quantidades e especificações técnicas, tais como: marca, qualidade e forma de uso.</w:t>
      </w:r>
    </w:p>
    <w:p w14:paraId="03C73C25"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w:t>
      </w:r>
      <w:r>
        <w:rPr>
          <w:rFonts w:ascii="Times New Roman" w:eastAsia="Times New Roman" w:hAnsi="Times New Roman" w:cs="Times New Roman"/>
          <w:sz w:val="24"/>
          <w:szCs w:val="24"/>
        </w:rPr>
        <w:tab/>
        <w:t xml:space="preserve">Durante a execução do objeto, o fiscal técnico deverá monitorar constantemente o nível de qualidade dos serviços para evitar a sua </w:t>
      </w:r>
      <w:r>
        <w:rPr>
          <w:rFonts w:ascii="Times New Roman" w:eastAsia="Times New Roman" w:hAnsi="Times New Roman" w:cs="Times New Roman"/>
          <w:sz w:val="24"/>
          <w:szCs w:val="24"/>
        </w:rPr>
        <w:t xml:space="preserve">degeneração, devendo intervir para requerer à CONTRATADA a correção das faltas, falhas e irregularidades constatadas. </w:t>
      </w:r>
    </w:p>
    <w:p w14:paraId="0D5B0E11"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w:t>
      </w:r>
      <w:r>
        <w:rPr>
          <w:rFonts w:ascii="Times New Roman" w:eastAsia="Times New Roman" w:hAnsi="Times New Roman" w:cs="Times New Roman"/>
          <w:sz w:val="24"/>
          <w:szCs w:val="24"/>
        </w:rPr>
        <w:tab/>
        <w:t>O fiscal técnico deverá apresentar ao preposto da CONTRATADA a avaliação da execução do objeto ou, se for o caso, a avaliação de de</w:t>
      </w:r>
      <w:r>
        <w:rPr>
          <w:rFonts w:ascii="Times New Roman" w:eastAsia="Times New Roman" w:hAnsi="Times New Roman" w:cs="Times New Roman"/>
          <w:sz w:val="24"/>
          <w:szCs w:val="24"/>
        </w:rPr>
        <w:t xml:space="preserve">sempenho e qualidade da prestação dos serviços realizada. </w:t>
      </w:r>
    </w:p>
    <w:p w14:paraId="7937659C"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w:t>
      </w:r>
      <w:r>
        <w:rPr>
          <w:rFonts w:ascii="Times New Roman" w:eastAsia="Times New Roman" w:hAnsi="Times New Roman" w:cs="Times New Roman"/>
          <w:sz w:val="24"/>
          <w:szCs w:val="24"/>
        </w:rPr>
        <w:tab/>
        <w:t xml:space="preserve">Em hipótese alguma, será admitido que a própria CONTRATADA materialize a avaliação de desempenho e qualidade da prestação dos serviços realizada. </w:t>
      </w:r>
    </w:p>
    <w:p w14:paraId="5D41FDCB"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w:t>
      </w:r>
      <w:r>
        <w:rPr>
          <w:rFonts w:ascii="Times New Roman" w:eastAsia="Times New Roman" w:hAnsi="Times New Roman" w:cs="Times New Roman"/>
          <w:sz w:val="24"/>
          <w:szCs w:val="24"/>
        </w:rPr>
        <w:tab/>
        <w:t>A CONTRATADA poderá apresentar justifi</w:t>
      </w:r>
      <w:r>
        <w:rPr>
          <w:rFonts w:ascii="Times New Roman" w:eastAsia="Times New Roman" w:hAnsi="Times New Roman" w:cs="Times New Roman"/>
          <w:sz w:val="24"/>
          <w:szCs w:val="24"/>
        </w:rPr>
        <w:t>cativa para a prestação do serviço com menor nível de conformidade, que poderá ser aceita pelo fiscal técnico, desde que comprovada a excepcionalidade da ocorrência, resultante exclusivamente de fatores imprevisíveis e alheios ao controle do prestador.</w:t>
      </w:r>
    </w:p>
    <w:p w14:paraId="47B232C8"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Pr>
          <w:rFonts w:ascii="Times New Roman" w:eastAsia="Times New Roman" w:hAnsi="Times New Roman" w:cs="Times New Roman"/>
          <w:sz w:val="24"/>
          <w:szCs w:val="24"/>
        </w:rPr>
        <w:t>10.</w:t>
      </w:r>
      <w:r>
        <w:rPr>
          <w:rFonts w:ascii="Times New Roman" w:eastAsia="Times New Roman" w:hAnsi="Times New Roman" w:cs="Times New Roman"/>
          <w:sz w:val="24"/>
          <w:szCs w:val="24"/>
        </w:rPr>
        <w:tab/>
        <w:t xml:space="preserve">Na hipótese de comportamento contínuo de desconformidade da prestação do serviço em relação à qualidade exigida, bem como quando esta ultrapassar os níveis mínimos </w:t>
      </w:r>
      <w:r>
        <w:rPr>
          <w:rFonts w:ascii="Times New Roman" w:eastAsia="Times New Roman" w:hAnsi="Times New Roman" w:cs="Times New Roman"/>
          <w:sz w:val="24"/>
          <w:szCs w:val="24"/>
        </w:rPr>
        <w:lastRenderedPageBreak/>
        <w:t>toleráveis previstos nos indicadores, além dos fatores redutores, devem ser aplicadas as</w:t>
      </w:r>
      <w:r>
        <w:rPr>
          <w:rFonts w:ascii="Times New Roman" w:eastAsia="Times New Roman" w:hAnsi="Times New Roman" w:cs="Times New Roman"/>
          <w:sz w:val="24"/>
          <w:szCs w:val="24"/>
        </w:rPr>
        <w:t xml:space="preserve"> sanções à CONTRATADA de acordo com as regras previstas no ato convocatório.</w:t>
      </w:r>
    </w:p>
    <w:p w14:paraId="1A52FAED"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w:t>
      </w:r>
      <w:r>
        <w:rPr>
          <w:rFonts w:ascii="Times New Roman" w:eastAsia="Times New Roman" w:hAnsi="Times New Roman" w:cs="Times New Roman"/>
          <w:sz w:val="24"/>
          <w:szCs w:val="24"/>
        </w:rPr>
        <w:tab/>
        <w:t>O fiscal técnico poderá realizar avaliação diária, semanal ou mensal, desde que o período escolhido seja suficiente para avaliar ou, se for o caso, aferir o desempenho e qu</w:t>
      </w:r>
      <w:r>
        <w:rPr>
          <w:rFonts w:ascii="Times New Roman" w:eastAsia="Times New Roman" w:hAnsi="Times New Roman" w:cs="Times New Roman"/>
          <w:sz w:val="24"/>
          <w:szCs w:val="24"/>
        </w:rPr>
        <w:t xml:space="preserve">alidade da prestação dos serviços. </w:t>
      </w:r>
    </w:p>
    <w:p w14:paraId="7C710885"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w:t>
      </w:r>
      <w:r>
        <w:rPr>
          <w:rFonts w:ascii="Times New Roman" w:eastAsia="Times New Roman" w:hAnsi="Times New Roman" w:cs="Times New Roman"/>
          <w:sz w:val="24"/>
          <w:szCs w:val="24"/>
        </w:rPr>
        <w:tab/>
        <w:t>A conformidade do material a ser utilizado na execução dos serviços deverá ser verificada juntamente com o documento da CONTRATADA que contenha sua relação detalhada, de acordo com o estabelecido neste Projeto Bás</w:t>
      </w:r>
      <w:r>
        <w:rPr>
          <w:rFonts w:ascii="Times New Roman" w:eastAsia="Times New Roman" w:hAnsi="Times New Roman" w:cs="Times New Roman"/>
          <w:sz w:val="24"/>
          <w:szCs w:val="24"/>
        </w:rPr>
        <w:t xml:space="preserve">ico e na proposta, informando as respectivas quantidades e especificações técnicas, tais como: marca, qualidade e forma de uso. </w:t>
      </w:r>
    </w:p>
    <w:p w14:paraId="1760DFE3"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w:t>
      </w:r>
      <w:r>
        <w:rPr>
          <w:rFonts w:ascii="Times New Roman" w:eastAsia="Times New Roman" w:hAnsi="Times New Roman" w:cs="Times New Roman"/>
          <w:sz w:val="24"/>
          <w:szCs w:val="24"/>
        </w:rPr>
        <w:tab/>
        <w:t>No caso de obras, cumpre, ainda, à fiscalização:</w:t>
      </w:r>
    </w:p>
    <w:p w14:paraId="7A79CDD2" w14:textId="77777777" w:rsidR="00ED69D7" w:rsidRDefault="00511B78">
      <w:pPr>
        <w:spacing w:after="0" w:line="360" w:lineRule="auto"/>
        <w:ind w:left="170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13.13.1.</w:t>
      </w:r>
      <w:r>
        <w:rPr>
          <w:rFonts w:ascii="Times New Roman" w:eastAsia="Times New Roman" w:hAnsi="Times New Roman" w:cs="Times New Roman"/>
          <w:sz w:val="24"/>
          <w:szCs w:val="24"/>
        </w:rPr>
        <w:tab/>
        <w:t>solicitar, mensalmente, por amostragem, que a contratada apres</w:t>
      </w:r>
      <w:r>
        <w:rPr>
          <w:rFonts w:ascii="Times New Roman" w:eastAsia="Times New Roman" w:hAnsi="Times New Roman" w:cs="Times New Roman"/>
          <w:sz w:val="24"/>
          <w:szCs w:val="24"/>
        </w:rPr>
        <w:t xml:space="preserve">ente os documentos comprobatórios das obrigações trabalhistas e previdenciárias dos empregados alocados na execução da obra, em especial, quanto: </w:t>
      </w:r>
    </w:p>
    <w:p w14:paraId="2DD9E0A2"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13.13.1.1.</w:t>
      </w:r>
      <w:r>
        <w:rPr>
          <w:rFonts w:ascii="Times New Roman" w:eastAsia="Times New Roman" w:hAnsi="Times New Roman" w:cs="Times New Roman"/>
          <w:sz w:val="24"/>
          <w:szCs w:val="24"/>
        </w:rPr>
        <w:tab/>
        <w:t>ao pagamento de salários, adicionais, horas extras, repouso semanal remunerado e décimo terceiro s</w:t>
      </w:r>
      <w:r>
        <w:rPr>
          <w:rFonts w:ascii="Times New Roman" w:eastAsia="Times New Roman" w:hAnsi="Times New Roman" w:cs="Times New Roman"/>
          <w:sz w:val="24"/>
          <w:szCs w:val="24"/>
        </w:rPr>
        <w:t>alário;</w:t>
      </w:r>
    </w:p>
    <w:p w14:paraId="1A8B7DB2"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13.13.1.2.</w:t>
      </w:r>
      <w:r>
        <w:rPr>
          <w:rFonts w:ascii="Times New Roman" w:eastAsia="Times New Roman" w:hAnsi="Times New Roman" w:cs="Times New Roman"/>
          <w:sz w:val="24"/>
          <w:szCs w:val="24"/>
        </w:rPr>
        <w:tab/>
        <w:t>à concessão de férias remuneradas e pagamento do respectivo adicional;</w:t>
      </w:r>
    </w:p>
    <w:p w14:paraId="7461DD25"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13.13.1.3.</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à concessão do auxílio-transporte, auxílio-alimentação e auxílio-saúde, quando for devido;</w:t>
      </w:r>
    </w:p>
    <w:p w14:paraId="696DB938"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13.13.1.4.</w:t>
      </w:r>
      <w:r>
        <w:rPr>
          <w:rFonts w:ascii="Times New Roman" w:eastAsia="Times New Roman" w:hAnsi="Times New Roman" w:cs="Times New Roman"/>
          <w:sz w:val="24"/>
          <w:szCs w:val="24"/>
        </w:rPr>
        <w:tab/>
        <w:t>aos depósitos do FGTS; e</w:t>
      </w:r>
    </w:p>
    <w:p w14:paraId="31677F06" w14:textId="77777777" w:rsidR="00ED69D7" w:rsidRDefault="00511B78">
      <w:pPr>
        <w:spacing w:after="0" w:line="360" w:lineRule="auto"/>
        <w:ind w:left="212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13.13.1.5.</w:t>
      </w:r>
      <w:r>
        <w:rPr>
          <w:rFonts w:ascii="Times New Roman" w:eastAsia="Times New Roman" w:hAnsi="Times New Roman" w:cs="Times New Roman"/>
          <w:sz w:val="24"/>
          <w:szCs w:val="24"/>
        </w:rPr>
        <w:tab/>
        <w:t>ao pagamento de obrigações trabalhistas e previdenciárias dos empregados dispensados até a data da extinção do contrat</w:t>
      </w:r>
      <w:r>
        <w:rPr>
          <w:rFonts w:ascii="Times New Roman" w:eastAsia="Times New Roman" w:hAnsi="Times New Roman" w:cs="Times New Roman"/>
          <w:sz w:val="24"/>
          <w:szCs w:val="24"/>
        </w:rPr>
        <w:t>o.</w:t>
      </w:r>
    </w:p>
    <w:p w14:paraId="6A80CF4F"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13.13.2.</w:t>
      </w:r>
      <w:r>
        <w:rPr>
          <w:rFonts w:ascii="Times New Roman" w:eastAsia="Times New Roman" w:hAnsi="Times New Roman" w:cs="Times New Roman"/>
          <w:sz w:val="24"/>
          <w:szCs w:val="24"/>
        </w:rPr>
        <w:tab/>
        <w:t>solicitar, por amostragem, aos empregados da contratada, que verifiquem se as contribuições previdenciárias e do FGTS estão ou não sendo recolhidas em seus nomes, por meio da apresentação de extratos, de forma que todos os empregados tenham t</w:t>
      </w:r>
      <w:r>
        <w:rPr>
          <w:rFonts w:ascii="Times New Roman" w:eastAsia="Times New Roman" w:hAnsi="Times New Roman" w:cs="Times New Roman"/>
          <w:sz w:val="24"/>
          <w:szCs w:val="24"/>
        </w:rPr>
        <w:t>ido seus extratos avaliados ao final de um ano da contratação, o que não impedirá que a análise de extratos possa ser realizada mais de uma vez em relação a um mesmo empregado;</w:t>
      </w:r>
    </w:p>
    <w:p w14:paraId="6A9E0A80" w14:textId="77777777" w:rsidR="00ED69D7" w:rsidRDefault="00511B78">
      <w:pPr>
        <w:spacing w:after="0" w:line="360" w:lineRule="auto"/>
        <w:ind w:left="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13.13.</w:t>
      </w:r>
      <w:proofErr w:type="gramStart"/>
      <w:r>
        <w:rPr>
          <w:rFonts w:ascii="Times New Roman" w:eastAsia="Times New Roman" w:hAnsi="Times New Roman" w:cs="Times New Roman"/>
          <w:sz w:val="24"/>
          <w:szCs w:val="24"/>
        </w:rPr>
        <w:t>3.oficiar</w:t>
      </w:r>
      <w:proofErr w:type="gramEnd"/>
      <w:r>
        <w:rPr>
          <w:rFonts w:ascii="Times New Roman" w:eastAsia="Times New Roman" w:hAnsi="Times New Roman" w:cs="Times New Roman"/>
          <w:sz w:val="24"/>
          <w:szCs w:val="24"/>
        </w:rPr>
        <w:t xml:space="preserve"> os órgãos responsáveis pela fiscalização em caso de indício de </w:t>
      </w:r>
      <w:r>
        <w:rPr>
          <w:rFonts w:ascii="Times New Roman" w:eastAsia="Times New Roman" w:hAnsi="Times New Roman" w:cs="Times New Roman"/>
          <w:sz w:val="24"/>
          <w:szCs w:val="24"/>
        </w:rPr>
        <w:t>irregularidade no cumprimento das obrigações trabalhistas, previdenciárias e para com o FGTS;</w:t>
      </w:r>
    </w:p>
    <w:p w14:paraId="4C05B38E" w14:textId="77777777" w:rsidR="00ED69D7" w:rsidRDefault="00511B78">
      <w:pPr>
        <w:spacing w:after="12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13.14.</w:t>
      </w:r>
      <w:r>
        <w:rPr>
          <w:rFonts w:ascii="Times New Roman" w:eastAsia="Times New Roman" w:hAnsi="Times New Roman" w:cs="Times New Roman"/>
          <w:sz w:val="24"/>
          <w:szCs w:val="24"/>
        </w:rPr>
        <w:tab/>
        <w:t xml:space="preserve">A fiscalização de que trata esta cláusula não exclui nem reduz a responsabilidade da CONTRATADA, inclusive perante terceiros, por qualquer irregularidade, </w:t>
      </w:r>
      <w:r>
        <w:rPr>
          <w:rFonts w:ascii="Times New Roman" w:eastAsia="Times New Roman" w:hAnsi="Times New Roman" w:cs="Times New Roman"/>
          <w:sz w:val="24"/>
          <w:szCs w:val="24"/>
        </w:rPr>
        <w:t>ainda que resultante de imperfeições técnicas, vícios redibitórios, ou emprego de material inadequado ou de qualidade inferior e, na ocorrência desta, não implica corresponsabilidade da CONTRATANTE ou de seus agentes, gestores e fiscais, de conformidade co</w:t>
      </w:r>
      <w:r>
        <w:rPr>
          <w:rFonts w:ascii="Times New Roman" w:eastAsia="Times New Roman" w:hAnsi="Times New Roman" w:cs="Times New Roman"/>
          <w:sz w:val="24"/>
          <w:szCs w:val="24"/>
        </w:rPr>
        <w:t>m o art. 70 da Lei nº 14.133, de 2021.</w:t>
      </w:r>
    </w:p>
    <w:p w14:paraId="11C62D60" w14:textId="77777777" w:rsidR="00ED69D7" w:rsidRDefault="00511B78">
      <w:pPr>
        <w:spacing w:after="12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14. DAS SANÇÕES ADMINISTRATIVAS</w:t>
      </w:r>
    </w:p>
    <w:p w14:paraId="7AC766BB" w14:textId="77777777" w:rsidR="00ED69D7" w:rsidRDefault="00511B78">
      <w:pPr>
        <w:spacing w:after="0" w:line="360" w:lineRule="auto"/>
        <w:ind w:right="-30"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14.1.</w:t>
      </w:r>
      <w:r>
        <w:rPr>
          <w:sz w:val="23"/>
          <w:szCs w:val="23"/>
        </w:rPr>
        <w:t xml:space="preserve"> </w:t>
      </w:r>
      <w:r>
        <w:rPr>
          <w:rFonts w:ascii="Times New Roman" w:eastAsia="Times New Roman" w:hAnsi="Times New Roman" w:cs="Times New Roman"/>
          <w:sz w:val="23"/>
          <w:szCs w:val="23"/>
        </w:rPr>
        <w:t>Comete infração administrativa nos termos da Lei nº 14.133 de 2021, a CONTRATADA que:</w:t>
      </w:r>
    </w:p>
    <w:p w14:paraId="4EBD103D" w14:textId="77777777" w:rsidR="00ED69D7" w:rsidRDefault="00511B78">
      <w:pPr>
        <w:spacing w:after="0" w:line="360" w:lineRule="auto"/>
        <w:ind w:left="284" w:right="-30" w:firstLine="8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14.1.1 </w:t>
      </w:r>
      <w:proofErr w:type="spellStart"/>
      <w:r>
        <w:rPr>
          <w:rFonts w:ascii="Times New Roman" w:eastAsia="Times New Roman" w:hAnsi="Times New Roman" w:cs="Times New Roman"/>
          <w:sz w:val="24"/>
          <w:szCs w:val="24"/>
        </w:rPr>
        <w:t>Inexecutar</w:t>
      </w:r>
      <w:proofErr w:type="spellEnd"/>
      <w:r>
        <w:rPr>
          <w:rFonts w:ascii="Times New Roman" w:eastAsia="Times New Roman" w:hAnsi="Times New Roman" w:cs="Times New Roman"/>
          <w:sz w:val="24"/>
          <w:szCs w:val="24"/>
        </w:rPr>
        <w:t xml:space="preserve"> total ou parcial de qualquer das obrigações assumidas em decorrência da contratação;</w:t>
      </w:r>
    </w:p>
    <w:p w14:paraId="4624DB30" w14:textId="77777777" w:rsidR="00ED69D7" w:rsidRDefault="00511B78">
      <w:pPr>
        <w:spacing w:after="0" w:line="360" w:lineRule="auto"/>
        <w:ind w:left="1134"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14.1.2. Ensejar o retardamento da execução do objeto;</w:t>
      </w:r>
    </w:p>
    <w:p w14:paraId="0EF990EA" w14:textId="77777777" w:rsidR="00ED69D7" w:rsidRDefault="00511B78">
      <w:pPr>
        <w:spacing w:after="0" w:line="360" w:lineRule="auto"/>
        <w:ind w:left="1134"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14.1.3. Falhar ou fraudar na execução do contrato;</w:t>
      </w:r>
    </w:p>
    <w:p w14:paraId="173917A2" w14:textId="77777777" w:rsidR="00ED69D7" w:rsidRDefault="00511B78">
      <w:pPr>
        <w:spacing w:after="0" w:line="360" w:lineRule="auto"/>
        <w:ind w:left="1134"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14.1.4. Comportar-se de modo inidôneo; ou</w:t>
      </w:r>
    </w:p>
    <w:p w14:paraId="044C654A" w14:textId="77777777" w:rsidR="00ED69D7" w:rsidRDefault="00511B78">
      <w:pPr>
        <w:spacing w:after="0" w:line="360" w:lineRule="auto"/>
        <w:ind w:left="1134"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14.1.5</w:t>
      </w:r>
      <w:r>
        <w:rPr>
          <w:rFonts w:ascii="Times New Roman" w:eastAsia="Times New Roman" w:hAnsi="Times New Roman" w:cs="Times New Roman"/>
          <w:sz w:val="24"/>
          <w:szCs w:val="24"/>
        </w:rPr>
        <w:t>. Cometer fraude fiscal.</w:t>
      </w:r>
    </w:p>
    <w:p w14:paraId="01D68DA5"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14.2. Pela inexecução </w:t>
      </w:r>
      <w:r>
        <w:rPr>
          <w:rFonts w:ascii="Times New Roman" w:eastAsia="Times New Roman" w:hAnsi="Times New Roman" w:cs="Times New Roman"/>
          <w:sz w:val="24"/>
          <w:szCs w:val="24"/>
          <w:u w:val="single"/>
        </w:rPr>
        <w:t>total ou parcial</w:t>
      </w:r>
      <w:r>
        <w:rPr>
          <w:rFonts w:ascii="Times New Roman" w:eastAsia="Times New Roman" w:hAnsi="Times New Roman" w:cs="Times New Roman"/>
          <w:sz w:val="24"/>
          <w:szCs w:val="24"/>
        </w:rPr>
        <w:t xml:space="preserve"> do objeto deste contrato, a Administração pode aplicar à CONTRATADA as seguintes sanções:</w:t>
      </w:r>
    </w:p>
    <w:p w14:paraId="1F04AA8A" w14:textId="77777777" w:rsidR="00ED69D7" w:rsidRDefault="00511B78">
      <w:pPr>
        <w:spacing w:after="0" w:line="360" w:lineRule="auto"/>
        <w:ind w:left="709" w:right="-30" w:firstLine="42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14.2.1. Advertência por escrito</w:t>
      </w:r>
      <w:r>
        <w:rPr>
          <w:rFonts w:ascii="Times New Roman" w:eastAsia="Times New Roman" w:hAnsi="Times New Roman" w:cs="Times New Roman"/>
          <w:sz w:val="24"/>
          <w:szCs w:val="24"/>
        </w:rPr>
        <w:t>, quando do não cumprimento de quaisquer das obrigações contratuais con</w:t>
      </w:r>
      <w:r>
        <w:rPr>
          <w:rFonts w:ascii="Times New Roman" w:eastAsia="Times New Roman" w:hAnsi="Times New Roman" w:cs="Times New Roman"/>
          <w:sz w:val="24"/>
          <w:szCs w:val="24"/>
        </w:rPr>
        <w:t>sideradas faltas leves, assim entendidas aquelas que não acarretam prejuízos significativos para o serviço contratado;</w:t>
      </w:r>
    </w:p>
    <w:p w14:paraId="110F416F" w14:textId="77777777" w:rsidR="00ED69D7" w:rsidRDefault="00511B78">
      <w:pPr>
        <w:spacing w:after="0" w:line="360" w:lineRule="auto"/>
        <w:ind w:left="709" w:right="-30" w:firstLine="425"/>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14.2.2. Multa de</w:t>
      </w:r>
      <w:r>
        <w:rPr>
          <w:rFonts w:ascii="Times New Roman" w:eastAsia="Times New Roman" w:hAnsi="Times New Roman" w:cs="Times New Roman"/>
          <w:sz w:val="24"/>
          <w:szCs w:val="24"/>
        </w:rPr>
        <w:t xml:space="preserve">: </w:t>
      </w:r>
    </w:p>
    <w:p w14:paraId="114E0CE1"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14.2.2.1. 0,1% (um décimo por cento) até 0,2% (dois décimos por cento) por dia sobre o valor adjudicado em caso de atr</w:t>
      </w:r>
      <w:r>
        <w:rPr>
          <w:rFonts w:ascii="Times New Roman" w:eastAsia="Times New Roman" w:hAnsi="Times New Roman" w:cs="Times New Roman"/>
          <w:sz w:val="24"/>
          <w:szCs w:val="24"/>
        </w:rPr>
        <w:t xml:space="preserve">aso na execução dos serviços, limitada a incidência a </w:t>
      </w:r>
      <w:r>
        <w:rPr>
          <w:rFonts w:ascii="Times New Roman" w:eastAsia="Times New Roman" w:hAnsi="Times New Roman" w:cs="Times New Roman"/>
          <w:color w:val="000000"/>
          <w:sz w:val="24"/>
          <w:szCs w:val="24"/>
        </w:rPr>
        <w:t xml:space="preserve">15 (quinze) </w:t>
      </w:r>
      <w:r>
        <w:rPr>
          <w:rFonts w:ascii="Times New Roman" w:eastAsia="Times New Roman" w:hAnsi="Times New Roman" w:cs="Times New Roman"/>
          <w:sz w:val="24"/>
          <w:szCs w:val="24"/>
        </w:rPr>
        <w:t>dias. Após o décimo quinto dia e a critério da Administração, no caso de execução com atraso, poderá ocorrer a não-aceitação do objeto, de forma a configurar, nessa hipótese, inexecução total da obrigação assumida, sem prejuízo da rescisão unilateral da av</w:t>
      </w:r>
      <w:r>
        <w:rPr>
          <w:rFonts w:ascii="Times New Roman" w:eastAsia="Times New Roman" w:hAnsi="Times New Roman" w:cs="Times New Roman"/>
          <w:sz w:val="24"/>
          <w:szCs w:val="24"/>
        </w:rPr>
        <w:t xml:space="preserve">ença; </w:t>
      </w:r>
    </w:p>
    <w:p w14:paraId="7A50C723"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14.2.2.2. 0,1% (um décimo por cento) até 10% (dez por cento) sobre o valor adjudicado, em caso de atraso na execução do objeto, por período superior ao previsto no </w:t>
      </w:r>
      <w:r>
        <w:rPr>
          <w:rFonts w:ascii="Times New Roman" w:eastAsia="Times New Roman" w:hAnsi="Times New Roman" w:cs="Times New Roman"/>
          <w:color w:val="000000"/>
          <w:sz w:val="24"/>
          <w:szCs w:val="24"/>
        </w:rPr>
        <w:t>subitem acima,</w:t>
      </w:r>
      <w:r>
        <w:rPr>
          <w:rFonts w:ascii="Times New Roman" w:eastAsia="Times New Roman" w:hAnsi="Times New Roman" w:cs="Times New Roman"/>
          <w:sz w:val="24"/>
          <w:szCs w:val="24"/>
        </w:rPr>
        <w:t xml:space="preserve"> ou de inexecução parcial da obrigação assumida;</w:t>
      </w:r>
    </w:p>
    <w:p w14:paraId="07F47AC9"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14.2.2.3. 0,1% (um déc</w:t>
      </w:r>
      <w:r>
        <w:rPr>
          <w:rFonts w:ascii="Times New Roman" w:eastAsia="Times New Roman" w:hAnsi="Times New Roman" w:cs="Times New Roman"/>
          <w:sz w:val="24"/>
          <w:szCs w:val="24"/>
        </w:rPr>
        <w:t>imo por cento) até 15% (quinze por cento) sobre o valor adjudicado, em caso de inexecução total da obrigação assumida;</w:t>
      </w:r>
    </w:p>
    <w:p w14:paraId="4917283E"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14.2.2.4. 0,2% a 3,2% por dia sobre o valor mensal do contrato, conforme detalhamento constante das </w:t>
      </w:r>
      <w:r>
        <w:rPr>
          <w:rFonts w:ascii="Times New Roman" w:eastAsia="Times New Roman" w:hAnsi="Times New Roman" w:cs="Times New Roman"/>
          <w:b/>
          <w:sz w:val="24"/>
          <w:szCs w:val="24"/>
        </w:rPr>
        <w:t>tabelas 1 e 2</w:t>
      </w:r>
      <w:r>
        <w:rPr>
          <w:rFonts w:ascii="Times New Roman" w:eastAsia="Times New Roman" w:hAnsi="Times New Roman" w:cs="Times New Roman"/>
          <w:sz w:val="24"/>
          <w:szCs w:val="24"/>
        </w:rPr>
        <w:t>, abaixo; e</w:t>
      </w:r>
    </w:p>
    <w:p w14:paraId="186FA758"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14.2.2.5. 0,</w:t>
      </w:r>
      <w:r>
        <w:rPr>
          <w:rFonts w:ascii="Times New Roman" w:eastAsia="Times New Roman" w:hAnsi="Times New Roman" w:cs="Times New Roman"/>
          <w:sz w:val="24"/>
          <w:szCs w:val="24"/>
        </w:rPr>
        <w:t>07% (sete centésimos por cento) do valor do contrato por dia de atraso na apresentação da garantia (seja para reforço ou por ocasião de prorrogação), observado o máximo de 2% (dois por cento). O atraso superior a 25 (vinte e cinco) dias autorizará a Admini</w:t>
      </w:r>
      <w:r>
        <w:rPr>
          <w:rFonts w:ascii="Times New Roman" w:eastAsia="Times New Roman" w:hAnsi="Times New Roman" w:cs="Times New Roman"/>
          <w:sz w:val="24"/>
          <w:szCs w:val="24"/>
        </w:rPr>
        <w:t>stração CONTRATANTE a promover a rescisão do contrato;</w:t>
      </w:r>
    </w:p>
    <w:p w14:paraId="0E73A620"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14.2.2.6. As penalidades de multa decorrentes de fatos diversos serão consideradas independentes entre si.</w:t>
      </w:r>
    </w:p>
    <w:p w14:paraId="05B8D439"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14.2.2.7. Suspensão de licitar e impedimento de contratar com o órgão, entidade ou unidade adm</w:t>
      </w:r>
      <w:r>
        <w:rPr>
          <w:rFonts w:ascii="Times New Roman" w:eastAsia="Times New Roman" w:hAnsi="Times New Roman" w:cs="Times New Roman"/>
          <w:sz w:val="24"/>
          <w:szCs w:val="24"/>
        </w:rPr>
        <w:t>inistrativa pela qual a Administração Pública opera e atua concretamente, pelo prazo de até dois anos;</w:t>
      </w:r>
    </w:p>
    <w:p w14:paraId="1EB243D5" w14:textId="77777777" w:rsidR="00ED69D7" w:rsidRDefault="00511B78">
      <w:pPr>
        <w:spacing w:after="0" w:line="360" w:lineRule="auto"/>
        <w:ind w:left="1418"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14.2.2.10. Declaração de inidoneidade para licitar ou contratar com a Administração Pública, enquanto perdurarem os motivos determinantes da punição ou até que seja promovida a reabilitação perante a própria autoridade que aplicou a penalidade, que será co</w:t>
      </w:r>
      <w:r>
        <w:rPr>
          <w:rFonts w:ascii="Times New Roman" w:eastAsia="Times New Roman" w:hAnsi="Times New Roman" w:cs="Times New Roman"/>
          <w:sz w:val="24"/>
          <w:szCs w:val="24"/>
        </w:rPr>
        <w:t xml:space="preserve">ncedida sempre que a Contratada ressarcir a Contratante pelos prejuízos causados; </w:t>
      </w:r>
    </w:p>
    <w:p w14:paraId="37E113E7"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14.3. As sanções previstas nos subitens 14.2.1, 14.2.4 e 14.2.5 poderão ser aplicadas à CONTRATADA juntamente com as de multa, descontando-a dos pagamentos a serem efetuados</w:t>
      </w:r>
      <w:r>
        <w:rPr>
          <w:rFonts w:ascii="Times New Roman" w:eastAsia="Times New Roman" w:hAnsi="Times New Roman" w:cs="Times New Roman"/>
          <w:sz w:val="24"/>
          <w:szCs w:val="24"/>
        </w:rPr>
        <w:t>.</w:t>
      </w:r>
    </w:p>
    <w:p w14:paraId="50C5505F"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14.4. Para efeito de aplicação de multas, às infrações são atribuídos graus, de acordo com as tabelas 1 e 2:</w:t>
      </w:r>
    </w:p>
    <w:p w14:paraId="3CA922FB"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FAFC230" w14:textId="77777777" w:rsidR="00ED69D7" w:rsidRDefault="00511B78">
      <w:pPr>
        <w:spacing w:after="0" w:line="360" w:lineRule="auto"/>
        <w:ind w:right="-3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Tabela 1</w:t>
      </w:r>
    </w:p>
    <w:tbl>
      <w:tblPr>
        <w:tblStyle w:val="a"/>
        <w:tblW w:w="9258"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759"/>
        <w:gridCol w:w="5499"/>
      </w:tblGrid>
      <w:tr w:rsidR="00ED69D7" w14:paraId="72D4F891" w14:textId="77777777">
        <w:trPr>
          <w:trHeight w:val="433"/>
        </w:trPr>
        <w:tc>
          <w:tcPr>
            <w:tcW w:w="3759" w:type="dxa"/>
            <w:tcBorders>
              <w:top w:val="single" w:sz="6" w:space="0" w:color="000000"/>
              <w:bottom w:val="single" w:sz="6" w:space="0" w:color="000000"/>
              <w:right w:val="single" w:sz="6" w:space="0" w:color="000000"/>
            </w:tcBorders>
            <w:vAlign w:val="center"/>
          </w:tcPr>
          <w:p w14:paraId="54B97E75"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GRAU</w:t>
            </w:r>
          </w:p>
        </w:tc>
        <w:tc>
          <w:tcPr>
            <w:tcW w:w="5499" w:type="dxa"/>
            <w:tcBorders>
              <w:top w:val="single" w:sz="6" w:space="0" w:color="000000"/>
              <w:left w:val="single" w:sz="6" w:space="0" w:color="000000"/>
              <w:bottom w:val="single" w:sz="6" w:space="0" w:color="000000"/>
            </w:tcBorders>
            <w:vAlign w:val="center"/>
          </w:tcPr>
          <w:p w14:paraId="6B35323B"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CORRESPONDÊNCIA</w:t>
            </w:r>
          </w:p>
        </w:tc>
      </w:tr>
      <w:tr w:rsidR="00ED69D7" w14:paraId="487466FA" w14:textId="77777777">
        <w:trPr>
          <w:trHeight w:val="470"/>
        </w:trPr>
        <w:tc>
          <w:tcPr>
            <w:tcW w:w="3759" w:type="dxa"/>
            <w:tcBorders>
              <w:top w:val="single" w:sz="6" w:space="0" w:color="000000"/>
              <w:bottom w:val="single" w:sz="6" w:space="0" w:color="000000"/>
              <w:right w:val="single" w:sz="6" w:space="0" w:color="000000"/>
            </w:tcBorders>
          </w:tcPr>
          <w:p w14:paraId="6F50CBAF"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p>
        </w:tc>
        <w:tc>
          <w:tcPr>
            <w:tcW w:w="5499" w:type="dxa"/>
            <w:tcBorders>
              <w:top w:val="single" w:sz="6" w:space="0" w:color="000000"/>
              <w:left w:val="single" w:sz="6" w:space="0" w:color="000000"/>
              <w:bottom w:val="single" w:sz="6" w:space="0" w:color="000000"/>
            </w:tcBorders>
          </w:tcPr>
          <w:p w14:paraId="09A2DFE7"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 ao dia sobre o valor mensal do contrato</w:t>
            </w:r>
          </w:p>
        </w:tc>
      </w:tr>
      <w:tr w:rsidR="00ED69D7" w14:paraId="1F8E7BDC" w14:textId="77777777">
        <w:trPr>
          <w:trHeight w:val="380"/>
        </w:trPr>
        <w:tc>
          <w:tcPr>
            <w:tcW w:w="3759" w:type="dxa"/>
            <w:tcBorders>
              <w:top w:val="single" w:sz="6" w:space="0" w:color="000000"/>
              <w:bottom w:val="single" w:sz="6" w:space="0" w:color="000000"/>
              <w:right w:val="single" w:sz="6" w:space="0" w:color="000000"/>
            </w:tcBorders>
          </w:tcPr>
          <w:p w14:paraId="349F584B"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499" w:type="dxa"/>
            <w:tcBorders>
              <w:top w:val="single" w:sz="6" w:space="0" w:color="000000"/>
              <w:left w:val="single" w:sz="6" w:space="0" w:color="000000"/>
              <w:bottom w:val="single" w:sz="6" w:space="0" w:color="000000"/>
            </w:tcBorders>
          </w:tcPr>
          <w:p w14:paraId="600AF60F"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0,4% ao dia sobre o valor mensal do contrato</w:t>
            </w:r>
          </w:p>
        </w:tc>
      </w:tr>
      <w:tr w:rsidR="00ED69D7" w14:paraId="54547C6A" w14:textId="77777777">
        <w:trPr>
          <w:trHeight w:val="346"/>
        </w:trPr>
        <w:tc>
          <w:tcPr>
            <w:tcW w:w="3759" w:type="dxa"/>
            <w:tcBorders>
              <w:top w:val="single" w:sz="6" w:space="0" w:color="000000"/>
              <w:bottom w:val="single" w:sz="6" w:space="0" w:color="000000"/>
              <w:right w:val="single" w:sz="6" w:space="0" w:color="000000"/>
            </w:tcBorders>
          </w:tcPr>
          <w:p w14:paraId="38327BAB"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499" w:type="dxa"/>
            <w:tcBorders>
              <w:top w:val="single" w:sz="6" w:space="0" w:color="000000"/>
              <w:left w:val="single" w:sz="6" w:space="0" w:color="000000"/>
              <w:bottom w:val="single" w:sz="6" w:space="0" w:color="000000"/>
            </w:tcBorders>
          </w:tcPr>
          <w:p w14:paraId="03BF134F"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 ao dia sobre o valor mensal do contrato</w:t>
            </w:r>
          </w:p>
        </w:tc>
      </w:tr>
      <w:tr w:rsidR="00ED69D7" w14:paraId="470C97E5" w14:textId="77777777">
        <w:trPr>
          <w:trHeight w:val="453"/>
        </w:trPr>
        <w:tc>
          <w:tcPr>
            <w:tcW w:w="3759" w:type="dxa"/>
            <w:tcBorders>
              <w:top w:val="single" w:sz="6" w:space="0" w:color="000000"/>
              <w:bottom w:val="single" w:sz="6" w:space="0" w:color="000000"/>
              <w:right w:val="single" w:sz="6" w:space="0" w:color="000000"/>
            </w:tcBorders>
          </w:tcPr>
          <w:p w14:paraId="4835C99F"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499" w:type="dxa"/>
            <w:tcBorders>
              <w:top w:val="single" w:sz="6" w:space="0" w:color="000000"/>
              <w:left w:val="single" w:sz="6" w:space="0" w:color="000000"/>
              <w:bottom w:val="single" w:sz="6" w:space="0" w:color="000000"/>
            </w:tcBorders>
          </w:tcPr>
          <w:p w14:paraId="5284ADCE"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ao dia sobre o valor mensal do contrato</w:t>
            </w:r>
          </w:p>
        </w:tc>
      </w:tr>
      <w:tr w:rsidR="00ED69D7" w14:paraId="4A903CCF" w14:textId="77777777">
        <w:trPr>
          <w:trHeight w:val="390"/>
        </w:trPr>
        <w:tc>
          <w:tcPr>
            <w:tcW w:w="3759" w:type="dxa"/>
            <w:tcBorders>
              <w:top w:val="single" w:sz="6" w:space="0" w:color="000000"/>
              <w:bottom w:val="single" w:sz="6" w:space="0" w:color="000000"/>
              <w:right w:val="single" w:sz="6" w:space="0" w:color="000000"/>
            </w:tcBorders>
          </w:tcPr>
          <w:p w14:paraId="492C00C9"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499" w:type="dxa"/>
            <w:tcBorders>
              <w:top w:val="single" w:sz="6" w:space="0" w:color="000000"/>
              <w:left w:val="single" w:sz="6" w:space="0" w:color="000000"/>
              <w:bottom w:val="single" w:sz="6" w:space="0" w:color="000000"/>
            </w:tcBorders>
          </w:tcPr>
          <w:p w14:paraId="3826FBA2"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ao dia sobre o valor mensal do contrato</w:t>
            </w:r>
          </w:p>
        </w:tc>
      </w:tr>
    </w:tbl>
    <w:p w14:paraId="1A79AB91" w14:textId="77777777" w:rsidR="00ED69D7" w:rsidRDefault="00ED69D7">
      <w:pPr>
        <w:spacing w:after="0" w:line="360" w:lineRule="auto"/>
        <w:ind w:right="-30"/>
        <w:jc w:val="both"/>
        <w:rPr>
          <w:rFonts w:ascii="Times New Roman" w:eastAsia="Times New Roman" w:hAnsi="Times New Roman" w:cs="Times New Roman"/>
          <w:b/>
          <w:sz w:val="24"/>
          <w:szCs w:val="24"/>
        </w:rPr>
      </w:pPr>
    </w:p>
    <w:p w14:paraId="48B78F66" w14:textId="77777777" w:rsidR="00ED69D7" w:rsidRDefault="00511B78">
      <w:pPr>
        <w:spacing w:after="0"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Tabela 2</w:t>
      </w:r>
    </w:p>
    <w:tbl>
      <w:tblPr>
        <w:tblStyle w:val="a0"/>
        <w:tblW w:w="9258" w:type="dxa"/>
        <w:tblInd w:w="9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2362"/>
        <w:gridCol w:w="5257"/>
        <w:gridCol w:w="1639"/>
      </w:tblGrid>
      <w:tr w:rsidR="00ED69D7" w14:paraId="70819436" w14:textId="77777777">
        <w:trPr>
          <w:trHeight w:val="321"/>
        </w:trPr>
        <w:tc>
          <w:tcPr>
            <w:tcW w:w="9258" w:type="dxa"/>
            <w:gridSpan w:val="3"/>
            <w:tcBorders>
              <w:top w:val="single" w:sz="6" w:space="0" w:color="000000"/>
              <w:bottom w:val="single" w:sz="6" w:space="0" w:color="000000"/>
            </w:tcBorders>
          </w:tcPr>
          <w:p w14:paraId="45051EF6"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INFRAÇÃO</w:t>
            </w:r>
          </w:p>
        </w:tc>
      </w:tr>
      <w:tr w:rsidR="00ED69D7" w14:paraId="1AADD99F" w14:textId="77777777">
        <w:trPr>
          <w:trHeight w:val="308"/>
        </w:trPr>
        <w:tc>
          <w:tcPr>
            <w:tcW w:w="2362" w:type="dxa"/>
            <w:tcBorders>
              <w:top w:val="single" w:sz="6" w:space="0" w:color="000000"/>
              <w:bottom w:val="single" w:sz="6" w:space="0" w:color="000000"/>
              <w:right w:val="single" w:sz="6" w:space="0" w:color="000000"/>
            </w:tcBorders>
            <w:vAlign w:val="center"/>
          </w:tcPr>
          <w:p w14:paraId="361FDB72"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ITEM</w:t>
            </w:r>
          </w:p>
        </w:tc>
        <w:tc>
          <w:tcPr>
            <w:tcW w:w="5257" w:type="dxa"/>
            <w:tcBorders>
              <w:top w:val="single" w:sz="6" w:space="0" w:color="000000"/>
              <w:left w:val="single" w:sz="6" w:space="0" w:color="000000"/>
              <w:bottom w:val="single" w:sz="6" w:space="0" w:color="000000"/>
              <w:right w:val="single" w:sz="6" w:space="0" w:color="000000"/>
            </w:tcBorders>
          </w:tcPr>
          <w:p w14:paraId="7F3279C1"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DESCRIÇÃO</w:t>
            </w:r>
          </w:p>
        </w:tc>
        <w:tc>
          <w:tcPr>
            <w:tcW w:w="1639" w:type="dxa"/>
            <w:tcBorders>
              <w:top w:val="single" w:sz="6" w:space="0" w:color="000000"/>
              <w:left w:val="single" w:sz="6" w:space="0" w:color="000000"/>
              <w:bottom w:val="single" w:sz="6" w:space="0" w:color="000000"/>
            </w:tcBorders>
            <w:vAlign w:val="center"/>
          </w:tcPr>
          <w:p w14:paraId="4E75DD0B"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GRAU</w:t>
            </w:r>
          </w:p>
        </w:tc>
      </w:tr>
      <w:tr w:rsidR="00ED69D7" w14:paraId="367FD211" w14:textId="77777777">
        <w:trPr>
          <w:trHeight w:val="1016"/>
        </w:trPr>
        <w:tc>
          <w:tcPr>
            <w:tcW w:w="2362" w:type="dxa"/>
            <w:tcBorders>
              <w:top w:val="single" w:sz="6" w:space="0" w:color="000000"/>
              <w:bottom w:val="single" w:sz="6" w:space="0" w:color="000000"/>
              <w:right w:val="single" w:sz="6" w:space="0" w:color="000000"/>
            </w:tcBorders>
            <w:vAlign w:val="center"/>
          </w:tcPr>
          <w:p w14:paraId="1A826E73"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5257" w:type="dxa"/>
            <w:tcBorders>
              <w:top w:val="single" w:sz="6" w:space="0" w:color="000000"/>
              <w:left w:val="single" w:sz="6" w:space="0" w:color="000000"/>
              <w:bottom w:val="single" w:sz="6" w:space="0" w:color="000000"/>
              <w:right w:val="single" w:sz="6" w:space="0" w:color="000000"/>
            </w:tcBorders>
          </w:tcPr>
          <w:p w14:paraId="18D3E269"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Permitir situação que crie a possibilidade de causar dano físico, lesão corporal ou consequências letais, por ocorrência;</w:t>
            </w:r>
          </w:p>
        </w:tc>
        <w:tc>
          <w:tcPr>
            <w:tcW w:w="1639" w:type="dxa"/>
            <w:tcBorders>
              <w:top w:val="single" w:sz="6" w:space="0" w:color="000000"/>
              <w:left w:val="single" w:sz="6" w:space="0" w:color="000000"/>
              <w:bottom w:val="single" w:sz="6" w:space="0" w:color="000000"/>
            </w:tcBorders>
            <w:vAlign w:val="center"/>
          </w:tcPr>
          <w:p w14:paraId="13A18534"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w:t>
            </w:r>
          </w:p>
        </w:tc>
      </w:tr>
      <w:tr w:rsidR="00ED69D7" w14:paraId="6479B5B9" w14:textId="77777777">
        <w:trPr>
          <w:trHeight w:val="1204"/>
        </w:trPr>
        <w:tc>
          <w:tcPr>
            <w:tcW w:w="2362" w:type="dxa"/>
            <w:tcBorders>
              <w:top w:val="single" w:sz="6" w:space="0" w:color="000000"/>
              <w:bottom w:val="single" w:sz="6" w:space="0" w:color="000000"/>
              <w:right w:val="single" w:sz="6" w:space="0" w:color="000000"/>
            </w:tcBorders>
            <w:vAlign w:val="center"/>
          </w:tcPr>
          <w:p w14:paraId="60AA962A"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5257" w:type="dxa"/>
            <w:tcBorders>
              <w:top w:val="single" w:sz="6" w:space="0" w:color="000000"/>
              <w:left w:val="single" w:sz="6" w:space="0" w:color="000000"/>
              <w:bottom w:val="single" w:sz="6" w:space="0" w:color="000000"/>
              <w:right w:val="single" w:sz="6" w:space="0" w:color="000000"/>
            </w:tcBorders>
          </w:tcPr>
          <w:p w14:paraId="0B4FA7BF"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Suspender ou interromper, salvo motivo de força maior ou caso fortuito, os serviços contratuais por dia e por unidade de atendimento;</w:t>
            </w:r>
          </w:p>
        </w:tc>
        <w:tc>
          <w:tcPr>
            <w:tcW w:w="1639" w:type="dxa"/>
            <w:tcBorders>
              <w:top w:val="single" w:sz="6" w:space="0" w:color="000000"/>
              <w:left w:val="single" w:sz="6" w:space="0" w:color="000000"/>
              <w:bottom w:val="single" w:sz="6" w:space="0" w:color="000000"/>
            </w:tcBorders>
            <w:vAlign w:val="center"/>
          </w:tcPr>
          <w:p w14:paraId="09E2FFBD"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04</w:t>
            </w:r>
          </w:p>
        </w:tc>
      </w:tr>
      <w:tr w:rsidR="00ED69D7" w14:paraId="7221CF43" w14:textId="77777777">
        <w:trPr>
          <w:trHeight w:val="868"/>
        </w:trPr>
        <w:tc>
          <w:tcPr>
            <w:tcW w:w="2362" w:type="dxa"/>
            <w:tcBorders>
              <w:top w:val="single" w:sz="6" w:space="0" w:color="000000"/>
              <w:bottom w:val="single" w:sz="6" w:space="0" w:color="000000"/>
              <w:right w:val="single" w:sz="6" w:space="0" w:color="000000"/>
            </w:tcBorders>
            <w:vAlign w:val="center"/>
          </w:tcPr>
          <w:p w14:paraId="2C3D5FA9"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5257" w:type="dxa"/>
            <w:tcBorders>
              <w:top w:val="single" w:sz="6" w:space="0" w:color="000000"/>
              <w:left w:val="single" w:sz="6" w:space="0" w:color="000000"/>
              <w:bottom w:val="single" w:sz="6" w:space="0" w:color="000000"/>
              <w:right w:val="single" w:sz="6" w:space="0" w:color="000000"/>
            </w:tcBorders>
          </w:tcPr>
          <w:p w14:paraId="498BADFC"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Manter funcionário sem qualificação para executar os serviços contratados, por empregado e por dia;</w:t>
            </w:r>
          </w:p>
        </w:tc>
        <w:tc>
          <w:tcPr>
            <w:tcW w:w="1639" w:type="dxa"/>
            <w:tcBorders>
              <w:top w:val="single" w:sz="6" w:space="0" w:color="000000"/>
              <w:left w:val="single" w:sz="6" w:space="0" w:color="000000"/>
              <w:bottom w:val="single" w:sz="6" w:space="0" w:color="000000"/>
            </w:tcBorders>
            <w:vAlign w:val="center"/>
          </w:tcPr>
          <w:p w14:paraId="0E9E835A"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w:t>
            </w:r>
          </w:p>
        </w:tc>
      </w:tr>
      <w:tr w:rsidR="00ED69D7" w14:paraId="28F24D41" w14:textId="77777777">
        <w:trPr>
          <w:trHeight w:val="871"/>
        </w:trPr>
        <w:tc>
          <w:tcPr>
            <w:tcW w:w="2362" w:type="dxa"/>
            <w:tcBorders>
              <w:top w:val="single" w:sz="6" w:space="0" w:color="000000"/>
              <w:bottom w:val="single" w:sz="6" w:space="0" w:color="000000"/>
              <w:right w:val="single" w:sz="6" w:space="0" w:color="000000"/>
            </w:tcBorders>
            <w:vAlign w:val="center"/>
          </w:tcPr>
          <w:p w14:paraId="161926B1"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5257" w:type="dxa"/>
            <w:tcBorders>
              <w:top w:val="single" w:sz="6" w:space="0" w:color="000000"/>
              <w:left w:val="single" w:sz="6" w:space="0" w:color="000000"/>
              <w:bottom w:val="single" w:sz="6" w:space="0" w:color="000000"/>
              <w:right w:val="single" w:sz="6" w:space="0" w:color="000000"/>
            </w:tcBorders>
          </w:tcPr>
          <w:p w14:paraId="5DEE16C3"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Recusar-se a executar serviço determinado pela fiscalização, por serviço e por dia;</w:t>
            </w:r>
          </w:p>
        </w:tc>
        <w:tc>
          <w:tcPr>
            <w:tcW w:w="1639" w:type="dxa"/>
            <w:tcBorders>
              <w:top w:val="single" w:sz="6" w:space="0" w:color="000000"/>
              <w:left w:val="single" w:sz="6" w:space="0" w:color="000000"/>
              <w:bottom w:val="single" w:sz="6" w:space="0" w:color="000000"/>
            </w:tcBorders>
            <w:vAlign w:val="center"/>
          </w:tcPr>
          <w:p w14:paraId="11EC151A"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w:t>
            </w:r>
          </w:p>
        </w:tc>
      </w:tr>
      <w:tr w:rsidR="00ED69D7" w14:paraId="04FF7972" w14:textId="77777777">
        <w:trPr>
          <w:trHeight w:val="1241"/>
        </w:trPr>
        <w:tc>
          <w:tcPr>
            <w:tcW w:w="2362" w:type="dxa"/>
            <w:tcBorders>
              <w:top w:val="single" w:sz="6" w:space="0" w:color="000000"/>
              <w:bottom w:val="single" w:sz="6" w:space="0" w:color="000000"/>
              <w:right w:val="single" w:sz="6" w:space="0" w:color="000000"/>
            </w:tcBorders>
            <w:vAlign w:val="center"/>
          </w:tcPr>
          <w:p w14:paraId="728A830A"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5257" w:type="dxa"/>
            <w:tcBorders>
              <w:top w:val="single" w:sz="6" w:space="0" w:color="000000"/>
              <w:left w:val="single" w:sz="6" w:space="0" w:color="000000"/>
              <w:bottom w:val="single" w:sz="6" w:space="0" w:color="000000"/>
              <w:right w:val="single" w:sz="6" w:space="0" w:color="000000"/>
            </w:tcBorders>
          </w:tcPr>
          <w:p w14:paraId="46D1FAF6"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Retirar funcionários ou encarregados do serviço durante o expediente, sem a anuência prévia do CONTRATANTE, por empregado e por dia;</w:t>
            </w:r>
          </w:p>
        </w:tc>
        <w:tc>
          <w:tcPr>
            <w:tcW w:w="1639" w:type="dxa"/>
            <w:tcBorders>
              <w:top w:val="single" w:sz="6" w:space="0" w:color="000000"/>
              <w:left w:val="single" w:sz="6" w:space="0" w:color="000000"/>
              <w:bottom w:val="single" w:sz="6" w:space="0" w:color="000000"/>
            </w:tcBorders>
            <w:vAlign w:val="center"/>
          </w:tcPr>
          <w:p w14:paraId="0095919A"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w:t>
            </w:r>
          </w:p>
        </w:tc>
      </w:tr>
      <w:tr w:rsidR="00ED69D7" w14:paraId="305C73D8" w14:textId="77777777">
        <w:trPr>
          <w:trHeight w:val="226"/>
        </w:trPr>
        <w:tc>
          <w:tcPr>
            <w:tcW w:w="9258" w:type="dxa"/>
            <w:gridSpan w:val="3"/>
            <w:tcBorders>
              <w:top w:val="single" w:sz="6" w:space="0" w:color="000000"/>
              <w:bottom w:val="single" w:sz="6" w:space="0" w:color="000000"/>
            </w:tcBorders>
            <w:vAlign w:val="center"/>
          </w:tcPr>
          <w:p w14:paraId="57E2BC3E" w14:textId="77777777" w:rsidR="00ED69D7" w:rsidRDefault="00511B78">
            <w:pPr>
              <w:spacing w:line="360" w:lineRule="auto"/>
              <w:ind w:right="-30"/>
              <w:rPr>
                <w:rFonts w:ascii="Times New Roman" w:eastAsia="Times New Roman" w:hAnsi="Times New Roman" w:cs="Times New Roman"/>
                <w:sz w:val="24"/>
                <w:szCs w:val="24"/>
              </w:rPr>
            </w:pPr>
            <w:r>
              <w:rPr>
                <w:rFonts w:ascii="Times New Roman" w:eastAsia="Times New Roman" w:hAnsi="Times New Roman" w:cs="Times New Roman"/>
                <w:b/>
                <w:sz w:val="24"/>
                <w:szCs w:val="24"/>
              </w:rPr>
              <w:t>Para os itens a seguir, deixar de:</w:t>
            </w:r>
          </w:p>
        </w:tc>
      </w:tr>
      <w:tr w:rsidR="00ED69D7" w14:paraId="4BF65FE2" w14:textId="77777777">
        <w:trPr>
          <w:trHeight w:val="1178"/>
        </w:trPr>
        <w:tc>
          <w:tcPr>
            <w:tcW w:w="2362" w:type="dxa"/>
            <w:tcBorders>
              <w:top w:val="single" w:sz="6" w:space="0" w:color="000000"/>
              <w:bottom w:val="single" w:sz="6" w:space="0" w:color="000000"/>
              <w:right w:val="single" w:sz="6" w:space="0" w:color="000000"/>
            </w:tcBorders>
            <w:vAlign w:val="center"/>
          </w:tcPr>
          <w:p w14:paraId="65D4ED79"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p>
        </w:tc>
        <w:tc>
          <w:tcPr>
            <w:tcW w:w="5257" w:type="dxa"/>
            <w:tcBorders>
              <w:top w:val="single" w:sz="6" w:space="0" w:color="000000"/>
              <w:left w:val="single" w:sz="6" w:space="0" w:color="000000"/>
              <w:bottom w:val="single" w:sz="6" w:space="0" w:color="000000"/>
              <w:right w:val="single" w:sz="6" w:space="0" w:color="000000"/>
            </w:tcBorders>
          </w:tcPr>
          <w:p w14:paraId="34A72A27"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Registrar e controlar, diariamente, a assiduidade e a pontualidade de seu pessoal, por funcionário e por dia;</w:t>
            </w:r>
          </w:p>
        </w:tc>
        <w:tc>
          <w:tcPr>
            <w:tcW w:w="1639" w:type="dxa"/>
            <w:tcBorders>
              <w:top w:val="single" w:sz="6" w:space="0" w:color="000000"/>
              <w:left w:val="single" w:sz="6" w:space="0" w:color="000000"/>
              <w:bottom w:val="single" w:sz="6" w:space="0" w:color="000000"/>
            </w:tcBorders>
            <w:vAlign w:val="center"/>
          </w:tcPr>
          <w:p w14:paraId="0C08E2ED"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r>
      <w:tr w:rsidR="00ED69D7" w14:paraId="751FBC2F" w14:textId="77777777">
        <w:trPr>
          <w:trHeight w:val="872"/>
        </w:trPr>
        <w:tc>
          <w:tcPr>
            <w:tcW w:w="2362" w:type="dxa"/>
            <w:tcBorders>
              <w:top w:val="single" w:sz="6" w:space="0" w:color="000000"/>
              <w:bottom w:val="single" w:sz="6" w:space="0" w:color="000000"/>
              <w:right w:val="single" w:sz="6" w:space="0" w:color="000000"/>
            </w:tcBorders>
            <w:vAlign w:val="center"/>
          </w:tcPr>
          <w:p w14:paraId="45C94D5F"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5257" w:type="dxa"/>
            <w:tcBorders>
              <w:top w:val="single" w:sz="6" w:space="0" w:color="000000"/>
              <w:left w:val="single" w:sz="6" w:space="0" w:color="000000"/>
              <w:bottom w:val="single" w:sz="6" w:space="0" w:color="000000"/>
              <w:right w:val="single" w:sz="6" w:space="0" w:color="000000"/>
            </w:tcBorders>
          </w:tcPr>
          <w:p w14:paraId="56AA2168"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Cumprir determinação formal ou instrução complementar do órgão fiscalizador, por ocorrência;</w:t>
            </w:r>
          </w:p>
        </w:tc>
        <w:tc>
          <w:tcPr>
            <w:tcW w:w="1639" w:type="dxa"/>
            <w:tcBorders>
              <w:top w:val="single" w:sz="6" w:space="0" w:color="000000"/>
              <w:left w:val="single" w:sz="6" w:space="0" w:color="000000"/>
              <w:bottom w:val="single" w:sz="6" w:space="0" w:color="000000"/>
            </w:tcBorders>
            <w:vAlign w:val="center"/>
          </w:tcPr>
          <w:p w14:paraId="57D08233"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02</w:t>
            </w:r>
          </w:p>
        </w:tc>
      </w:tr>
      <w:tr w:rsidR="00ED69D7" w14:paraId="4D78F726" w14:textId="77777777">
        <w:trPr>
          <w:trHeight w:val="1193"/>
        </w:trPr>
        <w:tc>
          <w:tcPr>
            <w:tcW w:w="2362" w:type="dxa"/>
            <w:tcBorders>
              <w:top w:val="single" w:sz="6" w:space="0" w:color="000000"/>
              <w:bottom w:val="single" w:sz="6" w:space="0" w:color="000000"/>
              <w:right w:val="single" w:sz="6" w:space="0" w:color="000000"/>
            </w:tcBorders>
            <w:vAlign w:val="center"/>
          </w:tcPr>
          <w:p w14:paraId="5D835939"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5257" w:type="dxa"/>
            <w:tcBorders>
              <w:top w:val="single" w:sz="6" w:space="0" w:color="000000"/>
              <w:left w:val="single" w:sz="6" w:space="0" w:color="000000"/>
              <w:bottom w:val="single" w:sz="6" w:space="0" w:color="000000"/>
              <w:right w:val="single" w:sz="6" w:space="0" w:color="000000"/>
            </w:tcBorders>
          </w:tcPr>
          <w:p w14:paraId="1302CD2E"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Substituir empregado que se conduza de modo inconveniente ou não atenda às necessidades do serviço, por funcionário e por dia;</w:t>
            </w:r>
          </w:p>
        </w:tc>
        <w:tc>
          <w:tcPr>
            <w:tcW w:w="1639" w:type="dxa"/>
            <w:tcBorders>
              <w:top w:val="single" w:sz="6" w:space="0" w:color="000000"/>
              <w:left w:val="single" w:sz="6" w:space="0" w:color="000000"/>
              <w:bottom w:val="single" w:sz="6" w:space="0" w:color="000000"/>
            </w:tcBorders>
            <w:vAlign w:val="center"/>
          </w:tcPr>
          <w:p w14:paraId="6D861FA5"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r>
      <w:tr w:rsidR="00ED69D7" w14:paraId="2E1DDF97" w14:textId="77777777">
        <w:trPr>
          <w:trHeight w:val="1506"/>
        </w:trPr>
        <w:tc>
          <w:tcPr>
            <w:tcW w:w="2362" w:type="dxa"/>
            <w:tcBorders>
              <w:top w:val="single" w:sz="6" w:space="0" w:color="000000"/>
              <w:bottom w:val="single" w:sz="6" w:space="0" w:color="000000"/>
              <w:right w:val="single" w:sz="6" w:space="0" w:color="000000"/>
            </w:tcBorders>
            <w:vAlign w:val="center"/>
          </w:tcPr>
          <w:p w14:paraId="34AE5089"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5257" w:type="dxa"/>
            <w:tcBorders>
              <w:top w:val="single" w:sz="6" w:space="0" w:color="000000"/>
              <w:left w:val="single" w:sz="6" w:space="0" w:color="000000"/>
              <w:bottom w:val="single" w:sz="6" w:space="0" w:color="000000"/>
              <w:right w:val="single" w:sz="6" w:space="0" w:color="000000"/>
            </w:tcBorders>
          </w:tcPr>
          <w:p w14:paraId="1E54688B"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Cumprir quaisquer dos itens do Edital e seus Anexos não previstos nesta tabela de multas, após reincidência formalmente notificada pelo órgão fiscalizador, por item e por ocorrência;</w:t>
            </w:r>
          </w:p>
        </w:tc>
        <w:tc>
          <w:tcPr>
            <w:tcW w:w="1639" w:type="dxa"/>
            <w:tcBorders>
              <w:top w:val="single" w:sz="6" w:space="0" w:color="000000"/>
              <w:left w:val="single" w:sz="6" w:space="0" w:color="000000"/>
              <w:bottom w:val="single" w:sz="6" w:space="0" w:color="000000"/>
            </w:tcBorders>
            <w:vAlign w:val="center"/>
          </w:tcPr>
          <w:p w14:paraId="273B6EFE"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03</w:t>
            </w:r>
          </w:p>
        </w:tc>
      </w:tr>
      <w:tr w:rsidR="00ED69D7" w14:paraId="679E0DCA" w14:textId="77777777">
        <w:trPr>
          <w:trHeight w:val="881"/>
        </w:trPr>
        <w:tc>
          <w:tcPr>
            <w:tcW w:w="2362" w:type="dxa"/>
            <w:tcBorders>
              <w:top w:val="single" w:sz="6" w:space="0" w:color="000000"/>
              <w:bottom w:val="single" w:sz="6" w:space="0" w:color="000000"/>
              <w:right w:val="single" w:sz="6" w:space="0" w:color="000000"/>
            </w:tcBorders>
            <w:vAlign w:val="center"/>
          </w:tcPr>
          <w:p w14:paraId="4B176B1D"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5257" w:type="dxa"/>
            <w:tcBorders>
              <w:top w:val="single" w:sz="6" w:space="0" w:color="000000"/>
              <w:left w:val="single" w:sz="6" w:space="0" w:color="000000"/>
              <w:bottom w:val="single" w:sz="6" w:space="0" w:color="000000"/>
              <w:right w:val="single" w:sz="6" w:space="0" w:color="000000"/>
            </w:tcBorders>
          </w:tcPr>
          <w:p w14:paraId="5C750768"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Indicar e manter durante a execução do contrato os prepostos previstos no edital/contrato;</w:t>
            </w:r>
          </w:p>
        </w:tc>
        <w:tc>
          <w:tcPr>
            <w:tcW w:w="1639" w:type="dxa"/>
            <w:tcBorders>
              <w:top w:val="single" w:sz="6" w:space="0" w:color="000000"/>
              <w:left w:val="single" w:sz="6" w:space="0" w:color="000000"/>
              <w:bottom w:val="single" w:sz="6" w:space="0" w:color="000000"/>
            </w:tcBorders>
            <w:vAlign w:val="center"/>
          </w:tcPr>
          <w:p w14:paraId="10AA12C0"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r>
      <w:tr w:rsidR="00ED69D7" w14:paraId="6677E613" w14:textId="77777777">
        <w:trPr>
          <w:trHeight w:val="1193"/>
        </w:trPr>
        <w:tc>
          <w:tcPr>
            <w:tcW w:w="2362" w:type="dxa"/>
            <w:tcBorders>
              <w:top w:val="single" w:sz="6" w:space="0" w:color="000000"/>
              <w:bottom w:val="single" w:sz="6" w:space="0" w:color="000000"/>
              <w:right w:val="single" w:sz="6" w:space="0" w:color="000000"/>
            </w:tcBorders>
            <w:vAlign w:val="center"/>
          </w:tcPr>
          <w:p w14:paraId="3583E782"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5257" w:type="dxa"/>
            <w:tcBorders>
              <w:top w:val="single" w:sz="6" w:space="0" w:color="000000"/>
              <w:left w:val="single" w:sz="6" w:space="0" w:color="000000"/>
              <w:bottom w:val="single" w:sz="6" w:space="0" w:color="000000"/>
              <w:right w:val="single" w:sz="6" w:space="0" w:color="000000"/>
            </w:tcBorders>
          </w:tcPr>
          <w:p w14:paraId="20553A00" w14:textId="77777777" w:rsidR="00ED69D7" w:rsidRDefault="00511B78">
            <w:pPr>
              <w:spacing w:line="36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Providenciar treinamento para seus funcionários conforme previsto na relação de obrigações da CONTRATADA</w:t>
            </w:r>
          </w:p>
        </w:tc>
        <w:tc>
          <w:tcPr>
            <w:tcW w:w="1639" w:type="dxa"/>
            <w:tcBorders>
              <w:top w:val="single" w:sz="6" w:space="0" w:color="000000"/>
              <w:left w:val="single" w:sz="6" w:space="0" w:color="000000"/>
              <w:bottom w:val="single" w:sz="6" w:space="0" w:color="000000"/>
            </w:tcBorders>
            <w:vAlign w:val="center"/>
          </w:tcPr>
          <w:p w14:paraId="009EC854" w14:textId="77777777" w:rsidR="00ED69D7" w:rsidRDefault="00511B78">
            <w:pPr>
              <w:spacing w:line="36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r>
    </w:tbl>
    <w:p w14:paraId="20C26383" w14:textId="77777777" w:rsidR="00ED69D7" w:rsidRDefault="00ED69D7">
      <w:pPr>
        <w:spacing w:after="0" w:line="360" w:lineRule="auto"/>
        <w:ind w:right="-30" w:firstLine="709"/>
        <w:jc w:val="both"/>
        <w:rPr>
          <w:rFonts w:ascii="Times New Roman" w:eastAsia="Times New Roman" w:hAnsi="Times New Roman" w:cs="Times New Roman"/>
          <w:sz w:val="24"/>
          <w:szCs w:val="24"/>
        </w:rPr>
      </w:pPr>
    </w:p>
    <w:p w14:paraId="5C705A27"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 Também ficam sujeitas às penalidades do art. 87, III e IV da Lei nº 14.133, de 2021, as empresas ou profissionais que:</w:t>
      </w:r>
    </w:p>
    <w:p w14:paraId="5D3F6188" w14:textId="77777777" w:rsidR="00ED69D7" w:rsidRDefault="00511B78">
      <w:pPr>
        <w:spacing w:after="0" w:line="360" w:lineRule="auto"/>
        <w:ind w:left="851" w:right="-30"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14.5.1. Tenham sofrido condenação definitiva por praticar, por meio dolosos, fraude fiscal no recolhimento de quaisquer tributos;</w:t>
      </w:r>
    </w:p>
    <w:p w14:paraId="638D96AA" w14:textId="77777777" w:rsidR="00ED69D7" w:rsidRDefault="00511B78">
      <w:pPr>
        <w:spacing w:after="0" w:line="360" w:lineRule="auto"/>
        <w:ind w:left="851" w:right="-30"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4.5.2. Tenham praticado atos ilícitos visando a frustrar os objetivos da licitação;</w:t>
      </w:r>
    </w:p>
    <w:p w14:paraId="49D9E60D" w14:textId="77777777" w:rsidR="00ED69D7" w:rsidRDefault="00511B78">
      <w:pPr>
        <w:spacing w:after="0" w:line="360" w:lineRule="auto"/>
        <w:ind w:left="851" w:right="-30" w:firstLine="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14.5.3. Demonstrem não possuir idoneidade para contratar com a Administração em virtude de atos ilícitos praticados. </w:t>
      </w:r>
    </w:p>
    <w:p w14:paraId="475B68F3"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14.6. A aplicação de qualquer das penalidades prevista</w:t>
      </w:r>
      <w:r>
        <w:rPr>
          <w:rFonts w:ascii="Times New Roman" w:eastAsia="Times New Roman" w:hAnsi="Times New Roman" w:cs="Times New Roman"/>
          <w:sz w:val="24"/>
          <w:szCs w:val="24"/>
        </w:rPr>
        <w:t>s realizar-se-á em processo administrativo que assegurará o contraditório e a ampla defesa à CONTRATADA, observando-se o procedimento previsto na Lei nº 14.133, de 2021, e subsidiariamente a Lei nº 9.784, de 1999.</w:t>
      </w:r>
    </w:p>
    <w:p w14:paraId="18D5FF28"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14.7. As multas devidas e/ou prejuízos cau</w:t>
      </w:r>
      <w:r>
        <w:rPr>
          <w:rFonts w:ascii="Times New Roman" w:eastAsia="Times New Roman" w:hAnsi="Times New Roman" w:cs="Times New Roman"/>
          <w:sz w:val="24"/>
          <w:szCs w:val="24"/>
        </w:rPr>
        <w:t>sados à Contratante serão deduzidos dos valores a serem pagos, ou recolhidos em favor da União, ou deduzidos da garantia, ou ainda, quando for o caso, serão inscritos na Dívida Ativa da União e cobrados judicialmente.</w:t>
      </w:r>
    </w:p>
    <w:p w14:paraId="64AA62F1" w14:textId="77777777" w:rsidR="00ED69D7" w:rsidRDefault="00511B78">
      <w:pPr>
        <w:spacing w:after="0" w:line="360" w:lineRule="auto"/>
        <w:ind w:left="862" w:right="-30" w:firstLine="272"/>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14.7.1. Caso a Contratante determine, </w:t>
      </w:r>
      <w:r>
        <w:rPr>
          <w:rFonts w:ascii="Times New Roman" w:eastAsia="Times New Roman" w:hAnsi="Times New Roman" w:cs="Times New Roman"/>
          <w:sz w:val="23"/>
          <w:szCs w:val="23"/>
        </w:rPr>
        <w:t xml:space="preserve">a multa deverá ser recolhida no prazo máximo de </w:t>
      </w:r>
      <w:r>
        <w:rPr>
          <w:rFonts w:ascii="Times New Roman" w:eastAsia="Times New Roman" w:hAnsi="Times New Roman" w:cs="Times New Roman"/>
          <w:color w:val="000000"/>
          <w:sz w:val="23"/>
          <w:szCs w:val="23"/>
        </w:rPr>
        <w:t>10 (dez</w:t>
      </w:r>
      <w:r>
        <w:rPr>
          <w:rFonts w:ascii="Times New Roman" w:eastAsia="Times New Roman" w:hAnsi="Times New Roman" w:cs="Times New Roman"/>
          <w:sz w:val="23"/>
          <w:szCs w:val="23"/>
        </w:rPr>
        <w:t>) dias, a contar da data do recebimento da comunicação enviada pela autoridade competente.</w:t>
      </w:r>
    </w:p>
    <w:p w14:paraId="77A2A757" w14:textId="77777777" w:rsidR="00ED69D7" w:rsidRDefault="00511B78">
      <w:pPr>
        <w:spacing w:after="0" w:line="360" w:lineRule="auto"/>
        <w:ind w:right="-3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14.8. A autoridade competente, na aplicação das sanções, levará em consideração a gravidade da conduta do infr</w:t>
      </w:r>
      <w:r>
        <w:rPr>
          <w:rFonts w:ascii="Times New Roman" w:eastAsia="Times New Roman" w:hAnsi="Times New Roman" w:cs="Times New Roman"/>
          <w:sz w:val="24"/>
          <w:szCs w:val="24"/>
        </w:rPr>
        <w:t>ator, o caráter educativo da pena, bem como o dano causado à Administração, observado o princípio da proporcionalidade.</w:t>
      </w:r>
    </w:p>
    <w:p w14:paraId="35FAB51C"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14.9. Se, durante o processo de aplicação de penalidade, se houver indícios de prática de infração administrativa tipificada pela Lei nº 12.846, de 1º de agosto de 2013, como ato lesivo à administração pública nacional ou estrangeira, cópias do processo ad</w:t>
      </w:r>
      <w:r>
        <w:rPr>
          <w:rFonts w:ascii="Times New Roman" w:eastAsia="Times New Roman" w:hAnsi="Times New Roman" w:cs="Times New Roman"/>
          <w:sz w:val="24"/>
          <w:szCs w:val="24"/>
        </w:rPr>
        <w:t>ministrativo necessárias à apuração da responsabilidade da empresa deverão ser remetidas à autoridade competente, com despacho fundamentado, para ciência e decisão sobre a eventual instauração de investigação preliminar ou Processo Administrativo de Respon</w:t>
      </w:r>
      <w:r>
        <w:rPr>
          <w:rFonts w:ascii="Times New Roman" w:eastAsia="Times New Roman" w:hAnsi="Times New Roman" w:cs="Times New Roman"/>
          <w:sz w:val="24"/>
          <w:szCs w:val="24"/>
        </w:rPr>
        <w:t xml:space="preserve">sabilização - PAR. </w:t>
      </w:r>
    </w:p>
    <w:p w14:paraId="6E02BA6D"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14.10. A apuração e o julgamento das demais infrações administrativas não consideradas como ato lesivo à Administração Pública nacional ou estrangeira nos termos da Lei nº 12.846, de 1º de agosto de 2013, seguirão seu rito normal na uni</w:t>
      </w:r>
      <w:r>
        <w:rPr>
          <w:rFonts w:ascii="Times New Roman" w:eastAsia="Times New Roman" w:hAnsi="Times New Roman" w:cs="Times New Roman"/>
          <w:sz w:val="24"/>
          <w:szCs w:val="24"/>
        </w:rPr>
        <w:t>dade administrativa.</w:t>
      </w:r>
    </w:p>
    <w:p w14:paraId="79B6DDD5"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14.11. O processamento do PAR não interfere no seguimento regular dos processos administrativos específicos para apuração da ocorrência de danos e prejuízos à Administração Pública Federal resultantes de ato lesivo cometido por pessoa </w:t>
      </w:r>
      <w:r>
        <w:rPr>
          <w:rFonts w:ascii="Times New Roman" w:eastAsia="Times New Roman" w:hAnsi="Times New Roman" w:cs="Times New Roman"/>
          <w:sz w:val="24"/>
          <w:szCs w:val="24"/>
        </w:rPr>
        <w:t>jurídica, com ou sem a participação de agente público.</w:t>
      </w:r>
    </w:p>
    <w:p w14:paraId="7769267E" w14:textId="77777777" w:rsidR="00ED69D7" w:rsidRDefault="00ED69D7">
      <w:pPr>
        <w:spacing w:after="0" w:line="360" w:lineRule="auto"/>
        <w:ind w:firstLine="709"/>
        <w:jc w:val="both"/>
        <w:rPr>
          <w:rFonts w:ascii="Times New Roman" w:eastAsia="Times New Roman" w:hAnsi="Times New Roman" w:cs="Times New Roman"/>
          <w:sz w:val="24"/>
          <w:szCs w:val="24"/>
        </w:rPr>
      </w:pPr>
    </w:p>
    <w:p w14:paraId="17F6A231" w14:textId="77777777" w:rsidR="00ED69D7" w:rsidRDefault="00511B78">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15.  PREÇO ESTIMADO</w:t>
      </w:r>
    </w:p>
    <w:p w14:paraId="6BB8F35C"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custo global estimado, conforme Planilha Estimativa de Custos e Formação de Preços (Anexo I) é de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R$211.103,</w:t>
      </w:r>
      <w:proofErr w:type="gramStart"/>
      <w:r>
        <w:rPr>
          <w:rFonts w:ascii="Times New Roman" w:eastAsia="Times New Roman" w:hAnsi="Times New Roman" w:cs="Times New Roman"/>
          <w:b/>
          <w:sz w:val="24"/>
          <w:szCs w:val="24"/>
        </w:rPr>
        <w:t>46  (</w:t>
      </w:r>
      <w:proofErr w:type="gramEnd"/>
      <w:r>
        <w:rPr>
          <w:rFonts w:ascii="Times New Roman" w:eastAsia="Times New Roman" w:hAnsi="Times New Roman" w:cs="Times New Roman"/>
          <w:b/>
          <w:sz w:val="24"/>
          <w:szCs w:val="24"/>
        </w:rPr>
        <w:t xml:space="preserve"> Duzentos e onze mil, cento e três reais e quarenta e seis cent</w:t>
      </w:r>
      <w:r>
        <w:rPr>
          <w:rFonts w:ascii="Times New Roman" w:eastAsia="Times New Roman" w:hAnsi="Times New Roman" w:cs="Times New Roman"/>
          <w:b/>
          <w:sz w:val="24"/>
          <w:szCs w:val="24"/>
        </w:rPr>
        <w:t xml:space="preserve">avos) </w:t>
      </w:r>
      <w:r>
        <w:rPr>
          <w:rFonts w:ascii="Times New Roman" w:eastAsia="Times New Roman" w:hAnsi="Times New Roman" w:cs="Times New Roman"/>
          <w:sz w:val="24"/>
          <w:szCs w:val="24"/>
        </w:rPr>
        <w:t>conforme tabela EMOP de DEZEMBRO/2023.</w:t>
      </w:r>
    </w:p>
    <w:p w14:paraId="315D0E27"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16 – DA PREVISÃO ORÇAMENTÁRIA</w:t>
      </w:r>
    </w:p>
    <w:p w14:paraId="59F4C037" w14:textId="77777777" w:rsidR="00ED69D7" w:rsidRDefault="00511B78">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presente despesa correrá pela dotação orçamentária: </w:t>
      </w:r>
    </w:p>
    <w:tbl>
      <w:tblPr>
        <w:tblStyle w:val="a1"/>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0"/>
        <w:gridCol w:w="6945"/>
      </w:tblGrid>
      <w:tr w:rsidR="00ED69D7" w14:paraId="6EDC1E8D" w14:textId="77777777">
        <w:tc>
          <w:tcPr>
            <w:tcW w:w="2400" w:type="dxa"/>
          </w:tcPr>
          <w:p w14:paraId="1D7ED3DA"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Valor</w:t>
            </w:r>
          </w:p>
        </w:tc>
        <w:tc>
          <w:tcPr>
            <w:tcW w:w="6945" w:type="dxa"/>
          </w:tcPr>
          <w:p w14:paraId="25920BD1" w14:textId="77777777" w:rsidR="00ED69D7" w:rsidRDefault="00511B78">
            <w:pPr>
              <w:spacing w:after="160" w:line="36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R$211.103,</w:t>
            </w:r>
            <w:proofErr w:type="gramStart"/>
            <w:r>
              <w:rPr>
                <w:rFonts w:ascii="Times New Roman" w:eastAsia="Times New Roman" w:hAnsi="Times New Roman" w:cs="Times New Roman"/>
                <w:b/>
                <w:sz w:val="24"/>
                <w:szCs w:val="24"/>
              </w:rPr>
              <w:t>46  (</w:t>
            </w:r>
            <w:proofErr w:type="gramEnd"/>
            <w:r>
              <w:rPr>
                <w:rFonts w:ascii="Times New Roman" w:eastAsia="Times New Roman" w:hAnsi="Times New Roman" w:cs="Times New Roman"/>
                <w:b/>
                <w:sz w:val="24"/>
                <w:szCs w:val="24"/>
              </w:rPr>
              <w:t xml:space="preserve"> Duzentos e onze mil, cento e três reais e quarenta e seis centavos)</w:t>
            </w:r>
          </w:p>
        </w:tc>
      </w:tr>
      <w:tr w:rsidR="00ED69D7" w14:paraId="57DB003F" w14:textId="77777777">
        <w:tc>
          <w:tcPr>
            <w:tcW w:w="2400" w:type="dxa"/>
          </w:tcPr>
          <w:p w14:paraId="0D8CE7F5"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Programa</w:t>
            </w:r>
          </w:p>
        </w:tc>
        <w:tc>
          <w:tcPr>
            <w:tcW w:w="6945" w:type="dxa"/>
          </w:tcPr>
          <w:p w14:paraId="71AB68A9" w14:textId="77777777" w:rsidR="00ED69D7" w:rsidRDefault="00ED69D7">
            <w:pPr>
              <w:spacing w:line="360" w:lineRule="auto"/>
              <w:jc w:val="both"/>
              <w:rPr>
                <w:rFonts w:ascii="Times New Roman" w:eastAsia="Times New Roman" w:hAnsi="Times New Roman" w:cs="Times New Roman"/>
                <w:sz w:val="24"/>
                <w:szCs w:val="24"/>
              </w:rPr>
            </w:pPr>
          </w:p>
        </w:tc>
      </w:tr>
      <w:tr w:rsidR="00ED69D7" w14:paraId="4EDDC75C" w14:textId="77777777">
        <w:tc>
          <w:tcPr>
            <w:tcW w:w="2400" w:type="dxa"/>
          </w:tcPr>
          <w:p w14:paraId="07A55D9D"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Elemento de Despesa</w:t>
            </w:r>
          </w:p>
        </w:tc>
        <w:tc>
          <w:tcPr>
            <w:tcW w:w="6945" w:type="dxa"/>
          </w:tcPr>
          <w:p w14:paraId="6E04F2A6" w14:textId="77777777" w:rsidR="00ED69D7" w:rsidRDefault="00ED69D7">
            <w:pPr>
              <w:spacing w:line="360" w:lineRule="auto"/>
              <w:jc w:val="both"/>
              <w:rPr>
                <w:rFonts w:ascii="Times New Roman" w:eastAsia="Times New Roman" w:hAnsi="Times New Roman" w:cs="Times New Roman"/>
                <w:sz w:val="24"/>
                <w:szCs w:val="24"/>
              </w:rPr>
            </w:pPr>
          </w:p>
        </w:tc>
      </w:tr>
      <w:tr w:rsidR="00ED69D7" w14:paraId="0B9F0184" w14:textId="77777777">
        <w:tc>
          <w:tcPr>
            <w:tcW w:w="2400" w:type="dxa"/>
          </w:tcPr>
          <w:p w14:paraId="2D35F468"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Ficha</w:t>
            </w:r>
          </w:p>
        </w:tc>
        <w:tc>
          <w:tcPr>
            <w:tcW w:w="6945" w:type="dxa"/>
          </w:tcPr>
          <w:p w14:paraId="09EE0769" w14:textId="77777777" w:rsidR="00ED69D7" w:rsidRDefault="00ED69D7">
            <w:pPr>
              <w:spacing w:line="360" w:lineRule="auto"/>
              <w:jc w:val="both"/>
              <w:rPr>
                <w:rFonts w:ascii="Times New Roman" w:eastAsia="Times New Roman" w:hAnsi="Times New Roman" w:cs="Times New Roman"/>
                <w:sz w:val="24"/>
                <w:szCs w:val="24"/>
              </w:rPr>
            </w:pPr>
          </w:p>
        </w:tc>
      </w:tr>
      <w:tr w:rsidR="00ED69D7" w14:paraId="788E2B6F" w14:textId="77777777">
        <w:trPr>
          <w:trHeight w:val="70"/>
        </w:trPr>
        <w:tc>
          <w:tcPr>
            <w:tcW w:w="2400" w:type="dxa"/>
          </w:tcPr>
          <w:p w14:paraId="6E09EB88" w14:textId="77777777" w:rsidR="00ED69D7" w:rsidRDefault="00511B7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Fonte</w:t>
            </w:r>
          </w:p>
        </w:tc>
        <w:tc>
          <w:tcPr>
            <w:tcW w:w="6945" w:type="dxa"/>
          </w:tcPr>
          <w:p w14:paraId="0D9DC4A8" w14:textId="77777777" w:rsidR="00ED69D7" w:rsidRDefault="00ED69D7">
            <w:pPr>
              <w:spacing w:line="360" w:lineRule="auto"/>
              <w:jc w:val="both"/>
              <w:rPr>
                <w:rFonts w:ascii="Times New Roman" w:eastAsia="Times New Roman" w:hAnsi="Times New Roman" w:cs="Times New Roman"/>
                <w:sz w:val="24"/>
                <w:szCs w:val="24"/>
              </w:rPr>
            </w:pPr>
          </w:p>
        </w:tc>
      </w:tr>
    </w:tbl>
    <w:p w14:paraId="01252954" w14:textId="77777777" w:rsidR="00ED69D7" w:rsidRDefault="00ED69D7">
      <w:pPr>
        <w:spacing w:line="360" w:lineRule="auto"/>
        <w:ind w:firstLine="709"/>
        <w:jc w:val="both"/>
        <w:rPr>
          <w:rFonts w:ascii="Times New Roman" w:eastAsia="Times New Roman" w:hAnsi="Times New Roman" w:cs="Times New Roman"/>
          <w:sz w:val="24"/>
          <w:szCs w:val="24"/>
        </w:rPr>
      </w:pPr>
    </w:p>
    <w:p w14:paraId="09AF337E"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17.  DA LIQUIDAÇÃO E PAGAMENTO</w:t>
      </w:r>
    </w:p>
    <w:p w14:paraId="21571030"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17.1. O pagamento será efetuado pela Contratante no prazo de 30</w:t>
      </w:r>
      <w:r>
        <w:rPr>
          <w:rFonts w:ascii="Times New Roman" w:eastAsia="Times New Roman" w:hAnsi="Times New Roman" w:cs="Times New Roman"/>
          <w:b/>
          <w:color w:val="000000"/>
          <w:sz w:val="24"/>
          <w:szCs w:val="24"/>
          <w:u w:val="single"/>
        </w:rPr>
        <w:t xml:space="preserve"> (trinta) dias</w:t>
      </w:r>
      <w:r>
        <w:rPr>
          <w:rFonts w:ascii="Times New Roman" w:eastAsia="Times New Roman" w:hAnsi="Times New Roman" w:cs="Times New Roman"/>
          <w:color w:val="000000"/>
          <w:sz w:val="24"/>
          <w:szCs w:val="24"/>
        </w:rPr>
        <w:t>, contados do recebimento da Nota Fiscal.</w:t>
      </w:r>
    </w:p>
    <w:p w14:paraId="2414D53F" w14:textId="77777777" w:rsidR="00ED69D7" w:rsidRDefault="00511B78">
      <w:pP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17.1.</w:t>
      </w:r>
      <w:proofErr w:type="gramStart"/>
      <w:r>
        <w:rPr>
          <w:rFonts w:ascii="Times New Roman" w:eastAsia="Times New Roman" w:hAnsi="Times New Roman" w:cs="Times New Roman"/>
          <w:color w:val="000000"/>
          <w:sz w:val="24"/>
          <w:szCs w:val="24"/>
        </w:rPr>
        <w:t>1.Os</w:t>
      </w:r>
      <w:proofErr w:type="gramEnd"/>
      <w:r>
        <w:rPr>
          <w:rFonts w:ascii="Times New Roman" w:eastAsia="Times New Roman" w:hAnsi="Times New Roman" w:cs="Times New Roman"/>
          <w:color w:val="000000"/>
          <w:sz w:val="24"/>
          <w:szCs w:val="24"/>
        </w:rPr>
        <w:t xml:space="preserve"> pagamentos decorrentes de despesas cujos valores não ultrapassem o limite de que trata o inciso II do art. 24 da Lei </w:t>
      </w:r>
      <w:r>
        <w:rPr>
          <w:rFonts w:ascii="Times New Roman" w:eastAsia="Times New Roman" w:hAnsi="Times New Roman" w:cs="Times New Roman"/>
          <w:sz w:val="24"/>
          <w:szCs w:val="24"/>
        </w:rPr>
        <w:t>14.133</w:t>
      </w:r>
      <w:r>
        <w:rPr>
          <w:rFonts w:ascii="Times New Roman" w:eastAsia="Times New Roman" w:hAnsi="Times New Roman" w:cs="Times New Roman"/>
          <w:color w:val="000000"/>
          <w:sz w:val="24"/>
          <w:szCs w:val="24"/>
        </w:rPr>
        <w:t xml:space="preserve">, de </w:t>
      </w:r>
      <w:r>
        <w:rPr>
          <w:rFonts w:ascii="Times New Roman" w:eastAsia="Times New Roman" w:hAnsi="Times New Roman" w:cs="Times New Roman"/>
          <w:sz w:val="24"/>
          <w:szCs w:val="24"/>
        </w:rPr>
        <w:t>2021</w:t>
      </w:r>
      <w:r>
        <w:rPr>
          <w:rFonts w:ascii="Times New Roman" w:eastAsia="Times New Roman" w:hAnsi="Times New Roman" w:cs="Times New Roman"/>
          <w:color w:val="000000"/>
          <w:sz w:val="24"/>
          <w:szCs w:val="24"/>
        </w:rPr>
        <w:t>, deverão ser efetuados no prazo de até 5 (cinco) dias úteis, contados da data da apresentação da Nota Fiscal, nos</w:t>
      </w:r>
      <w:r>
        <w:rPr>
          <w:rFonts w:ascii="Times New Roman" w:eastAsia="Times New Roman" w:hAnsi="Times New Roman" w:cs="Times New Roman"/>
          <w:color w:val="000000"/>
          <w:sz w:val="24"/>
          <w:szCs w:val="24"/>
        </w:rPr>
        <w:t xml:space="preserve"> termos do art. 5º, § 3º, da Lei nº </w:t>
      </w:r>
      <w:r>
        <w:rPr>
          <w:rFonts w:ascii="Times New Roman" w:eastAsia="Times New Roman" w:hAnsi="Times New Roman" w:cs="Times New Roman"/>
          <w:sz w:val="24"/>
          <w:szCs w:val="24"/>
        </w:rPr>
        <w:t>14.133</w:t>
      </w:r>
      <w:r>
        <w:rPr>
          <w:rFonts w:ascii="Times New Roman" w:eastAsia="Times New Roman" w:hAnsi="Times New Roman" w:cs="Times New Roman"/>
          <w:color w:val="000000"/>
          <w:sz w:val="24"/>
          <w:szCs w:val="24"/>
        </w:rPr>
        <w:t xml:space="preserve">, de </w:t>
      </w:r>
      <w:r>
        <w:rPr>
          <w:rFonts w:ascii="Times New Roman" w:eastAsia="Times New Roman" w:hAnsi="Times New Roman" w:cs="Times New Roman"/>
          <w:sz w:val="24"/>
          <w:szCs w:val="24"/>
        </w:rPr>
        <w:t>2021</w:t>
      </w:r>
      <w:r>
        <w:rPr>
          <w:rFonts w:ascii="Times New Roman" w:eastAsia="Times New Roman" w:hAnsi="Times New Roman" w:cs="Times New Roman"/>
          <w:color w:val="000000"/>
          <w:sz w:val="24"/>
          <w:szCs w:val="24"/>
        </w:rPr>
        <w:t>.</w:t>
      </w:r>
    </w:p>
    <w:p w14:paraId="4E459EE0"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17.2.</w:t>
      </w:r>
      <w:r>
        <w:rPr>
          <w:rFonts w:ascii="Times New Roman" w:eastAsia="Times New Roman" w:hAnsi="Times New Roman" w:cs="Times New Roman"/>
          <w:color w:val="000000"/>
          <w:sz w:val="24"/>
          <w:szCs w:val="24"/>
        </w:rPr>
        <w:tab/>
        <w:t>A emissão da Nota Fiscal será precedida do recebimento definitivo do serviço, conforme este Termo de Referência</w:t>
      </w:r>
    </w:p>
    <w:p w14:paraId="5FECD66B"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17.3. A forma de pagamento será por meio de ordem para depósito em conta corrente da </w:t>
      </w:r>
      <w:r>
        <w:rPr>
          <w:rFonts w:ascii="Times New Roman" w:eastAsia="Times New Roman" w:hAnsi="Times New Roman" w:cs="Times New Roman"/>
          <w:color w:val="000000"/>
          <w:sz w:val="24"/>
          <w:szCs w:val="24"/>
        </w:rPr>
        <w:t>CONTRATADA informado na nota fiscal, após a apresentação dos seguintes documentos:</w:t>
      </w:r>
    </w:p>
    <w:p w14:paraId="1BEAC3B4" w14:textId="77777777" w:rsidR="00ED69D7" w:rsidRDefault="00511B78">
      <w:pPr>
        <w:numPr>
          <w:ilvl w:val="2"/>
          <w:numId w:val="2"/>
        </w:numPr>
        <w:spacing w:after="0" w:line="360" w:lineRule="auto"/>
        <w:ind w:hanging="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Nota Fiscal discriminativa, em 02 (duas) vias, devidamente atestada, pelo setor competente, de que os bens foram entregues em definitivo;</w:t>
      </w:r>
    </w:p>
    <w:p w14:paraId="18629B66" w14:textId="77777777" w:rsidR="00ED69D7" w:rsidRDefault="00511B78">
      <w:pPr>
        <w:numPr>
          <w:ilvl w:val="2"/>
          <w:numId w:val="2"/>
        </w:numPr>
        <w:spacing w:after="0" w:line="360" w:lineRule="auto"/>
        <w:ind w:hanging="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Documentos de comprovação de regu</w:t>
      </w:r>
      <w:r>
        <w:rPr>
          <w:rFonts w:ascii="Times New Roman" w:eastAsia="Times New Roman" w:hAnsi="Times New Roman" w:cs="Times New Roman"/>
          <w:color w:val="000000"/>
          <w:sz w:val="24"/>
          <w:szCs w:val="24"/>
        </w:rPr>
        <w:t>laridade fiscal.</w:t>
      </w:r>
    </w:p>
    <w:p w14:paraId="19F044B7" w14:textId="77777777" w:rsidR="00ED69D7" w:rsidRDefault="00511B78">
      <w:pPr>
        <w:numPr>
          <w:ilvl w:val="2"/>
          <w:numId w:val="2"/>
        </w:numPr>
        <w:spacing w:after="0" w:line="360" w:lineRule="auto"/>
        <w:ind w:hanging="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Planilha de pagamento;</w:t>
      </w:r>
    </w:p>
    <w:p w14:paraId="3188DDD9" w14:textId="77777777" w:rsidR="00ED69D7" w:rsidRDefault="00511B78">
      <w:pPr>
        <w:numPr>
          <w:ilvl w:val="2"/>
          <w:numId w:val="2"/>
        </w:numPr>
        <w:spacing w:after="0" w:line="360" w:lineRule="auto"/>
        <w:ind w:hanging="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Memória de cálculo da planilha supramencionada;</w:t>
      </w:r>
    </w:p>
    <w:p w14:paraId="6AB39E9A" w14:textId="77777777" w:rsidR="00ED69D7" w:rsidRDefault="00511B78">
      <w:pPr>
        <w:numPr>
          <w:ilvl w:val="2"/>
          <w:numId w:val="2"/>
        </w:numPr>
        <w:spacing w:after="0" w:line="360" w:lineRule="auto"/>
        <w:ind w:hanging="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Relatório fotográfico;</w:t>
      </w:r>
    </w:p>
    <w:p w14:paraId="07D872CF" w14:textId="77777777" w:rsidR="00ED69D7" w:rsidRDefault="00511B78">
      <w:pPr>
        <w:numPr>
          <w:ilvl w:val="2"/>
          <w:numId w:val="2"/>
        </w:numPr>
        <w:spacing w:after="0" w:line="360" w:lineRule="auto"/>
        <w:ind w:hanging="1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Diário dos serviços executados.</w:t>
      </w:r>
    </w:p>
    <w:p w14:paraId="15B92227"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17.4. O pagamento somente será autorizado depois de efetuado o “atesto” pelo servidor competente na Nota Fisc</w:t>
      </w:r>
      <w:r>
        <w:rPr>
          <w:rFonts w:ascii="Times New Roman" w:eastAsia="Times New Roman" w:hAnsi="Times New Roman" w:cs="Times New Roman"/>
          <w:color w:val="000000"/>
          <w:sz w:val="24"/>
          <w:szCs w:val="24"/>
        </w:rPr>
        <w:t>al apresentada.</w:t>
      </w:r>
    </w:p>
    <w:p w14:paraId="7A5FF96C"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w:t>
      </w:r>
      <w:r>
        <w:rPr>
          <w:rFonts w:ascii="Times New Roman" w:eastAsia="Times New Roman" w:hAnsi="Times New Roman" w:cs="Times New Roman"/>
          <w:color w:val="000000"/>
          <w:sz w:val="24"/>
          <w:szCs w:val="24"/>
        </w:rPr>
        <w:tab/>
        <w:t xml:space="preserve">O setor competente para proceder o pagamento deve verificar se a Nota </w:t>
      </w:r>
      <w:proofErr w:type="gramStart"/>
      <w:r>
        <w:rPr>
          <w:rFonts w:ascii="Times New Roman" w:eastAsia="Times New Roman" w:hAnsi="Times New Roman" w:cs="Times New Roman"/>
          <w:color w:val="000000"/>
          <w:sz w:val="24"/>
          <w:szCs w:val="24"/>
        </w:rPr>
        <w:t>Fiscal  apresentada</w:t>
      </w:r>
      <w:proofErr w:type="gramEnd"/>
      <w:r>
        <w:rPr>
          <w:rFonts w:ascii="Times New Roman" w:eastAsia="Times New Roman" w:hAnsi="Times New Roman" w:cs="Times New Roman"/>
          <w:color w:val="000000"/>
          <w:sz w:val="24"/>
          <w:szCs w:val="24"/>
        </w:rPr>
        <w:t xml:space="preserve"> expressa os elementos necessários e essenciais do documento, tais como: </w:t>
      </w:r>
    </w:p>
    <w:p w14:paraId="4EF09A78" w14:textId="77777777" w:rsidR="00ED69D7" w:rsidRDefault="00511B78">
      <w:pPr>
        <w:tabs>
          <w:tab w:val="left" w:pos="709"/>
          <w:tab w:val="left" w:pos="1418"/>
          <w:tab w:val="left" w:pos="2127"/>
          <w:tab w:val="left" w:pos="2836"/>
          <w:tab w:val="left" w:pos="3545"/>
          <w:tab w:val="left" w:pos="4254"/>
          <w:tab w:val="left" w:pos="6426"/>
        </w:tabs>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17.5.1.</w:t>
      </w:r>
      <w:r>
        <w:rPr>
          <w:rFonts w:ascii="Times New Roman" w:eastAsia="Times New Roman" w:hAnsi="Times New Roman" w:cs="Times New Roman"/>
          <w:color w:val="000000"/>
          <w:sz w:val="24"/>
          <w:szCs w:val="24"/>
        </w:rPr>
        <w:tab/>
        <w:t xml:space="preserve">O prazo de validade; </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7F62DFB5" w14:textId="77777777" w:rsidR="00ED69D7" w:rsidRDefault="00511B78">
      <w:pP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17.5.2.</w:t>
      </w:r>
      <w:r>
        <w:rPr>
          <w:rFonts w:ascii="Times New Roman" w:eastAsia="Times New Roman" w:hAnsi="Times New Roman" w:cs="Times New Roman"/>
          <w:color w:val="000000"/>
          <w:sz w:val="24"/>
          <w:szCs w:val="24"/>
        </w:rPr>
        <w:tab/>
        <w:t xml:space="preserve">A data da emissão; </w:t>
      </w:r>
    </w:p>
    <w:p w14:paraId="0F2D1519" w14:textId="77777777" w:rsidR="00ED69D7" w:rsidRDefault="00511B78">
      <w:pP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17.5.3.</w:t>
      </w:r>
      <w:r>
        <w:rPr>
          <w:rFonts w:ascii="Times New Roman" w:eastAsia="Times New Roman" w:hAnsi="Times New Roman" w:cs="Times New Roman"/>
          <w:color w:val="000000"/>
          <w:sz w:val="24"/>
          <w:szCs w:val="24"/>
        </w:rPr>
        <w:tab/>
        <w:t xml:space="preserve">Os </w:t>
      </w:r>
      <w:r>
        <w:rPr>
          <w:rFonts w:ascii="Times New Roman" w:eastAsia="Times New Roman" w:hAnsi="Times New Roman" w:cs="Times New Roman"/>
          <w:color w:val="000000"/>
          <w:sz w:val="24"/>
          <w:szCs w:val="24"/>
        </w:rPr>
        <w:t xml:space="preserve">dados do contrato e do órgão contratante; </w:t>
      </w:r>
    </w:p>
    <w:p w14:paraId="4F8F1AC0" w14:textId="77777777" w:rsidR="00ED69D7" w:rsidRDefault="00511B78">
      <w:pP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17.5.4.</w:t>
      </w:r>
      <w:r>
        <w:rPr>
          <w:rFonts w:ascii="Times New Roman" w:eastAsia="Times New Roman" w:hAnsi="Times New Roman" w:cs="Times New Roman"/>
          <w:color w:val="000000"/>
          <w:sz w:val="24"/>
          <w:szCs w:val="24"/>
        </w:rPr>
        <w:tab/>
        <w:t xml:space="preserve">O período de prestação dos serviços; </w:t>
      </w:r>
    </w:p>
    <w:p w14:paraId="40021A35" w14:textId="77777777" w:rsidR="00ED69D7" w:rsidRDefault="00511B78">
      <w:pP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17.5.5.</w:t>
      </w:r>
      <w:r>
        <w:rPr>
          <w:rFonts w:ascii="Times New Roman" w:eastAsia="Times New Roman" w:hAnsi="Times New Roman" w:cs="Times New Roman"/>
          <w:color w:val="000000"/>
          <w:sz w:val="24"/>
          <w:szCs w:val="24"/>
        </w:rPr>
        <w:tab/>
        <w:t xml:space="preserve">O valor a pagar; e </w:t>
      </w:r>
    </w:p>
    <w:p w14:paraId="2BB430A8" w14:textId="77777777" w:rsidR="00ED69D7" w:rsidRDefault="00511B78">
      <w:pPr>
        <w:spacing w:after="0" w:line="360" w:lineRule="auto"/>
        <w:ind w:left="141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17.5.6.</w:t>
      </w:r>
      <w:r>
        <w:rPr>
          <w:rFonts w:ascii="Times New Roman" w:eastAsia="Times New Roman" w:hAnsi="Times New Roman" w:cs="Times New Roman"/>
          <w:color w:val="000000"/>
          <w:sz w:val="24"/>
          <w:szCs w:val="24"/>
        </w:rPr>
        <w:tab/>
        <w:t>Eventual destaque do valor de retenções tributárias cabíveis.</w:t>
      </w:r>
    </w:p>
    <w:p w14:paraId="3ABB68DC"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17.6. Havendo erro na apresentação da Nota Fiscal ou dos documentos pertinentes à contratação, ou, ainda, circunstância que impeça a liquidação da despesa, como, por exemplo, obrigação financeira pendente, decorrente de penalidade imposta ou inadimplência,</w:t>
      </w:r>
      <w:r>
        <w:rPr>
          <w:rFonts w:ascii="Times New Roman" w:eastAsia="Times New Roman" w:hAnsi="Times New Roman" w:cs="Times New Roman"/>
          <w:color w:val="000000"/>
          <w:sz w:val="24"/>
          <w:szCs w:val="24"/>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42B292DE"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17.7. Será considerada data do pagamento o dia em que constar como emitida a ordem bancária para pagamento.</w:t>
      </w:r>
    </w:p>
    <w:p w14:paraId="57B92B69" w14:textId="77777777" w:rsidR="00ED69D7" w:rsidRDefault="00511B78">
      <w:pPr>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17.8.</w:t>
      </w:r>
      <w:r>
        <w:rPr>
          <w:rFonts w:ascii="Times New Roman" w:eastAsia="Times New Roman" w:hAnsi="Times New Roman" w:cs="Times New Roman"/>
          <w:color w:val="000000"/>
          <w:sz w:val="24"/>
          <w:szCs w:val="24"/>
        </w:rPr>
        <w:tab/>
        <w:t>É vedado o pagamento, a qualquer título, por serviços prestados, à empresa privada que tenha em seu quadro societário servidor público da ativ</w:t>
      </w:r>
      <w:r>
        <w:rPr>
          <w:rFonts w:ascii="Times New Roman" w:eastAsia="Times New Roman" w:hAnsi="Times New Roman" w:cs="Times New Roman"/>
          <w:color w:val="000000"/>
          <w:sz w:val="24"/>
          <w:szCs w:val="24"/>
        </w:rPr>
        <w:t>a do órgão contratante, com fundamento na Lei de Diretrizes Orçamentárias vigente.</w:t>
      </w:r>
    </w:p>
    <w:p w14:paraId="75C33009" w14:textId="77777777" w:rsidR="00ED69D7" w:rsidRDefault="00511B78">
      <w:pPr>
        <w:spacing w:after="0" w:line="36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17.9. A contratada deverá, durante a vigência do Contrato, manter todas as condições de habilitação exigidas no edital.</w:t>
      </w:r>
    </w:p>
    <w:p w14:paraId="5C16C1C1" w14:textId="77777777" w:rsidR="00ED69D7" w:rsidRDefault="00ED69D7">
      <w:pPr>
        <w:spacing w:after="0" w:line="360" w:lineRule="auto"/>
        <w:jc w:val="both"/>
        <w:rPr>
          <w:rFonts w:ascii="Times New Roman" w:eastAsia="Times New Roman" w:hAnsi="Times New Roman" w:cs="Times New Roman"/>
          <w:sz w:val="24"/>
          <w:szCs w:val="24"/>
        </w:rPr>
      </w:pPr>
    </w:p>
    <w:p w14:paraId="7013E5F2"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18.</w:t>
      </w:r>
      <w:r>
        <w:rPr>
          <w:rFonts w:ascii="Times New Roman" w:eastAsia="Times New Roman" w:hAnsi="Times New Roman" w:cs="Times New Roman"/>
          <w:b/>
          <w:sz w:val="24"/>
          <w:szCs w:val="24"/>
        </w:rPr>
        <w:tab/>
        <w:t>DOS REQUISITOS NECESSÁRIOS</w:t>
      </w:r>
    </w:p>
    <w:p w14:paraId="46697724" w14:textId="77777777" w:rsidR="00ED69D7" w:rsidRDefault="00ED69D7">
      <w:pPr>
        <w:spacing w:after="0" w:line="360" w:lineRule="auto"/>
        <w:jc w:val="both"/>
        <w:rPr>
          <w:rFonts w:ascii="Times New Roman" w:eastAsia="Times New Roman" w:hAnsi="Times New Roman" w:cs="Times New Roman"/>
          <w:sz w:val="24"/>
          <w:szCs w:val="24"/>
        </w:rPr>
      </w:pPr>
    </w:p>
    <w:p w14:paraId="570C6E3A"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 Para fins de c</w:t>
      </w:r>
      <w:r>
        <w:rPr>
          <w:rFonts w:ascii="Times New Roman" w:eastAsia="Times New Roman" w:hAnsi="Times New Roman" w:cs="Times New Roman"/>
          <w:sz w:val="24"/>
          <w:szCs w:val="24"/>
        </w:rPr>
        <w:t>omprovação da qualificação técnica, todos os licitantes deverão apresentar os seguintes documentos:</w:t>
      </w:r>
    </w:p>
    <w:p w14:paraId="12ED9239" w14:textId="77777777" w:rsidR="00ED69D7" w:rsidRDefault="00ED69D7">
      <w:pPr>
        <w:spacing w:after="0" w:line="360" w:lineRule="auto"/>
        <w:jc w:val="both"/>
        <w:rPr>
          <w:rFonts w:ascii="Times New Roman" w:eastAsia="Times New Roman" w:hAnsi="Times New Roman" w:cs="Times New Roman"/>
          <w:sz w:val="24"/>
          <w:szCs w:val="24"/>
        </w:rPr>
      </w:pPr>
    </w:p>
    <w:p w14:paraId="3F0F3E71"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Certidão de registro de pessoa jurídica no Conselho Regional de Engenharia e Agronomia (CREA) ou no Conselho Regional de Arquitetura e Urbanismo (CAU) e</w:t>
      </w:r>
      <w:r>
        <w:rPr>
          <w:rFonts w:ascii="Times New Roman" w:eastAsia="Times New Roman" w:hAnsi="Times New Roman" w:cs="Times New Roman"/>
          <w:sz w:val="24"/>
          <w:szCs w:val="24"/>
        </w:rPr>
        <w:t>m nome da licitante, com validade na data de recebimento dos documentos de habilitação e proposta de preço, com habilitação para execução de obras civis, emitida pelo respectivo Conselho da jurisdição da sede da empresa licitante.</w:t>
      </w:r>
    </w:p>
    <w:p w14:paraId="46DB558F" w14:textId="77777777" w:rsidR="00ED69D7" w:rsidRDefault="00ED69D7">
      <w:pPr>
        <w:spacing w:after="0" w:line="360" w:lineRule="auto"/>
        <w:jc w:val="both"/>
        <w:rPr>
          <w:rFonts w:ascii="Times New Roman" w:eastAsia="Times New Roman" w:hAnsi="Times New Roman" w:cs="Times New Roman"/>
          <w:sz w:val="24"/>
          <w:szCs w:val="24"/>
        </w:rPr>
      </w:pPr>
    </w:p>
    <w:p w14:paraId="676E26FD"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Certidão de registro </w:t>
      </w:r>
      <w:r>
        <w:rPr>
          <w:rFonts w:ascii="Times New Roman" w:eastAsia="Times New Roman" w:hAnsi="Times New Roman" w:cs="Times New Roman"/>
          <w:sz w:val="24"/>
          <w:szCs w:val="24"/>
        </w:rPr>
        <w:t>de pessoa física no CREA ou CAU, com validade na data de recebimento dos documentos de habilitação e proposta de preço, com habilitação para execução de obras civis, emitida pelo respectivo Conselho da Jurisdição da sede da empresa licitante.</w:t>
      </w:r>
    </w:p>
    <w:p w14:paraId="07DAA22A" w14:textId="77777777" w:rsidR="00ED69D7" w:rsidRDefault="00ED69D7">
      <w:pPr>
        <w:spacing w:after="0" w:line="360" w:lineRule="auto"/>
        <w:jc w:val="both"/>
        <w:rPr>
          <w:rFonts w:ascii="Times New Roman" w:eastAsia="Times New Roman" w:hAnsi="Times New Roman" w:cs="Times New Roman"/>
          <w:sz w:val="24"/>
          <w:szCs w:val="24"/>
        </w:rPr>
      </w:pPr>
    </w:p>
    <w:p w14:paraId="698BC819" w14:textId="77777777" w:rsidR="00ED69D7" w:rsidRDefault="00ED69D7">
      <w:pPr>
        <w:spacing w:after="0" w:line="360" w:lineRule="auto"/>
        <w:jc w:val="both"/>
        <w:rPr>
          <w:rFonts w:ascii="Times New Roman" w:eastAsia="Times New Roman" w:hAnsi="Times New Roman" w:cs="Times New Roman"/>
          <w:sz w:val="24"/>
          <w:szCs w:val="24"/>
        </w:rPr>
      </w:pPr>
    </w:p>
    <w:p w14:paraId="328852AE" w14:textId="77777777" w:rsidR="00ED69D7" w:rsidRDefault="00511B78">
      <w:pPr>
        <w:spacing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19 – CONTRO</w:t>
      </w:r>
      <w:r>
        <w:rPr>
          <w:rFonts w:ascii="Times New Roman" w:eastAsia="Times New Roman" w:hAnsi="Times New Roman" w:cs="Times New Roman"/>
          <w:b/>
          <w:sz w:val="24"/>
          <w:szCs w:val="24"/>
        </w:rPr>
        <w:t>LE DE ELABORAÇÃO E REVISÃO</w:t>
      </w:r>
    </w:p>
    <w:tbl>
      <w:tblPr>
        <w:tblStyle w:val="a2"/>
        <w:tblW w:w="936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220"/>
        <w:gridCol w:w="2607"/>
      </w:tblGrid>
      <w:tr w:rsidR="00ED69D7" w14:paraId="0A17A5D3" w14:textId="77777777">
        <w:trPr>
          <w:trHeight w:val="329"/>
        </w:trPr>
        <w:tc>
          <w:tcPr>
            <w:tcW w:w="3539" w:type="dxa"/>
            <w:vAlign w:val="center"/>
          </w:tcPr>
          <w:p w14:paraId="32D8B0C2"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Elaborador Técnico</w:t>
            </w:r>
          </w:p>
        </w:tc>
        <w:tc>
          <w:tcPr>
            <w:tcW w:w="3220" w:type="dxa"/>
            <w:vAlign w:val="center"/>
          </w:tcPr>
          <w:p w14:paraId="3E01CA42"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Matrícula</w:t>
            </w:r>
          </w:p>
        </w:tc>
        <w:tc>
          <w:tcPr>
            <w:tcW w:w="2607" w:type="dxa"/>
            <w:vAlign w:val="center"/>
          </w:tcPr>
          <w:p w14:paraId="65B92043"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Rubrica</w:t>
            </w:r>
          </w:p>
        </w:tc>
      </w:tr>
      <w:tr w:rsidR="00ED69D7" w14:paraId="7AD27494" w14:textId="77777777">
        <w:trPr>
          <w:trHeight w:val="284"/>
        </w:trPr>
        <w:tc>
          <w:tcPr>
            <w:tcW w:w="3539" w:type="dxa"/>
            <w:vAlign w:val="center"/>
          </w:tcPr>
          <w:p w14:paraId="48415051" w14:textId="77777777" w:rsidR="00ED69D7" w:rsidRDefault="00511B78">
            <w:pPr>
              <w:jc w:val="center"/>
              <w:rPr>
                <w:rFonts w:ascii="Times New Roman" w:eastAsia="Times New Roman" w:hAnsi="Times New Roman" w:cs="Times New Roman"/>
                <w:i/>
              </w:rPr>
            </w:pPr>
            <w:proofErr w:type="spellStart"/>
            <w:r>
              <w:rPr>
                <w:rFonts w:ascii="Times New Roman" w:eastAsia="Times New Roman" w:hAnsi="Times New Roman" w:cs="Times New Roman"/>
                <w:i/>
              </w:rPr>
              <w:t>Thayna</w:t>
            </w:r>
            <w:proofErr w:type="spellEnd"/>
            <w:r>
              <w:rPr>
                <w:rFonts w:ascii="Times New Roman" w:eastAsia="Times New Roman" w:hAnsi="Times New Roman" w:cs="Times New Roman"/>
                <w:i/>
              </w:rPr>
              <w:t xml:space="preserve"> Senos Xavier</w:t>
            </w:r>
          </w:p>
          <w:p w14:paraId="0CB303E7"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CREA/RJ nº – 2019111743</w:t>
            </w:r>
          </w:p>
        </w:tc>
        <w:tc>
          <w:tcPr>
            <w:tcW w:w="3220" w:type="dxa"/>
            <w:vAlign w:val="center"/>
          </w:tcPr>
          <w:p w14:paraId="4AA96B8A" w14:textId="77777777" w:rsidR="00ED69D7" w:rsidRDefault="00511B78">
            <w:pPr>
              <w:jc w:val="center"/>
              <w:rPr>
                <w:rFonts w:ascii="Times New Roman" w:eastAsia="Times New Roman" w:hAnsi="Times New Roman" w:cs="Times New Roman"/>
                <w:i/>
              </w:rPr>
            </w:pPr>
            <w:r>
              <w:rPr>
                <w:rFonts w:ascii="Times New Roman" w:eastAsia="Times New Roman" w:hAnsi="Times New Roman" w:cs="Times New Roman"/>
                <w:i/>
              </w:rPr>
              <w:t>230411610</w:t>
            </w:r>
          </w:p>
        </w:tc>
        <w:tc>
          <w:tcPr>
            <w:tcW w:w="2607" w:type="dxa"/>
            <w:vAlign w:val="center"/>
          </w:tcPr>
          <w:p w14:paraId="608F76EE" w14:textId="77777777" w:rsidR="00ED69D7" w:rsidRDefault="00ED69D7">
            <w:pPr>
              <w:jc w:val="center"/>
              <w:rPr>
                <w:rFonts w:ascii="Times New Roman" w:eastAsia="Times New Roman" w:hAnsi="Times New Roman" w:cs="Times New Roman"/>
                <w:i/>
              </w:rPr>
            </w:pPr>
          </w:p>
        </w:tc>
      </w:tr>
      <w:tr w:rsidR="00ED69D7" w14:paraId="61A0843F" w14:textId="77777777">
        <w:trPr>
          <w:trHeight w:val="284"/>
        </w:trPr>
        <w:tc>
          <w:tcPr>
            <w:tcW w:w="3539" w:type="dxa"/>
            <w:vAlign w:val="center"/>
          </w:tcPr>
          <w:p w14:paraId="76CF5616"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Revisor Técnico</w:t>
            </w:r>
          </w:p>
        </w:tc>
        <w:tc>
          <w:tcPr>
            <w:tcW w:w="3220" w:type="dxa"/>
            <w:vAlign w:val="center"/>
          </w:tcPr>
          <w:p w14:paraId="0B2681CE"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Matrícula</w:t>
            </w:r>
          </w:p>
        </w:tc>
        <w:tc>
          <w:tcPr>
            <w:tcW w:w="2607" w:type="dxa"/>
            <w:vAlign w:val="center"/>
          </w:tcPr>
          <w:p w14:paraId="5F4E8065" w14:textId="77777777" w:rsidR="00ED69D7" w:rsidRDefault="00511B78">
            <w:pPr>
              <w:jc w:val="center"/>
              <w:rPr>
                <w:rFonts w:ascii="Times New Roman" w:eastAsia="Times New Roman" w:hAnsi="Times New Roman" w:cs="Times New Roman"/>
              </w:rPr>
            </w:pPr>
            <w:r>
              <w:rPr>
                <w:rFonts w:ascii="Times New Roman" w:eastAsia="Times New Roman" w:hAnsi="Times New Roman" w:cs="Times New Roman"/>
              </w:rPr>
              <w:t>Rubrica</w:t>
            </w:r>
          </w:p>
        </w:tc>
      </w:tr>
      <w:tr w:rsidR="00ED69D7" w14:paraId="67F80A6C" w14:textId="77777777">
        <w:trPr>
          <w:trHeight w:val="284"/>
        </w:trPr>
        <w:tc>
          <w:tcPr>
            <w:tcW w:w="3539" w:type="dxa"/>
            <w:vAlign w:val="center"/>
          </w:tcPr>
          <w:p w14:paraId="65FE51C1" w14:textId="77777777" w:rsidR="00ED69D7" w:rsidRDefault="00511B78">
            <w:pPr>
              <w:jc w:val="center"/>
              <w:rPr>
                <w:rFonts w:ascii="Times New Roman" w:eastAsia="Times New Roman" w:hAnsi="Times New Roman" w:cs="Times New Roman"/>
                <w:i/>
              </w:rPr>
            </w:pP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Pitter</w:t>
            </w:r>
            <w:proofErr w:type="spellEnd"/>
            <w:r>
              <w:rPr>
                <w:rFonts w:ascii="Times New Roman" w:eastAsia="Times New Roman" w:hAnsi="Times New Roman" w:cs="Times New Roman"/>
                <w:i/>
              </w:rPr>
              <w:t xml:space="preserve"> Conrado Souza Mendes</w:t>
            </w:r>
          </w:p>
          <w:p w14:paraId="68935664" w14:textId="77777777" w:rsidR="00ED69D7" w:rsidRDefault="00511B78">
            <w:pPr>
              <w:jc w:val="center"/>
              <w:rPr>
                <w:rFonts w:ascii="Times New Roman" w:eastAsia="Times New Roman" w:hAnsi="Times New Roman" w:cs="Times New Roman"/>
                <w:i/>
              </w:rPr>
            </w:pPr>
            <w:r>
              <w:rPr>
                <w:rFonts w:ascii="Times New Roman" w:eastAsia="Times New Roman" w:hAnsi="Times New Roman" w:cs="Times New Roman"/>
              </w:rPr>
              <w:t>CREA/RJ nº – 2022106414</w:t>
            </w:r>
          </w:p>
        </w:tc>
        <w:tc>
          <w:tcPr>
            <w:tcW w:w="3220" w:type="dxa"/>
            <w:vAlign w:val="center"/>
          </w:tcPr>
          <w:p w14:paraId="77662F23" w14:textId="77777777" w:rsidR="00ED69D7" w:rsidRDefault="00511B78">
            <w:pPr>
              <w:jc w:val="center"/>
              <w:rPr>
                <w:rFonts w:ascii="Times New Roman" w:eastAsia="Times New Roman" w:hAnsi="Times New Roman" w:cs="Times New Roman"/>
                <w:i/>
              </w:rPr>
            </w:pPr>
            <w:r>
              <w:rPr>
                <w:rFonts w:ascii="Times New Roman" w:eastAsia="Times New Roman" w:hAnsi="Times New Roman" w:cs="Times New Roman"/>
                <w:i/>
              </w:rPr>
              <w:t>230411082</w:t>
            </w:r>
          </w:p>
        </w:tc>
        <w:tc>
          <w:tcPr>
            <w:tcW w:w="2607" w:type="dxa"/>
            <w:vAlign w:val="center"/>
          </w:tcPr>
          <w:p w14:paraId="262B58BD" w14:textId="77777777" w:rsidR="00ED69D7" w:rsidRDefault="00ED69D7">
            <w:pPr>
              <w:jc w:val="center"/>
              <w:rPr>
                <w:rFonts w:ascii="Times New Roman" w:eastAsia="Times New Roman" w:hAnsi="Times New Roman" w:cs="Times New Roman"/>
              </w:rPr>
            </w:pPr>
          </w:p>
        </w:tc>
      </w:tr>
    </w:tbl>
    <w:p w14:paraId="31B4C12E" w14:textId="77777777" w:rsidR="00ED69D7" w:rsidRDefault="00ED69D7">
      <w:pPr>
        <w:spacing w:after="0" w:line="360" w:lineRule="auto"/>
        <w:jc w:val="both"/>
        <w:rPr>
          <w:rFonts w:ascii="Times New Roman" w:eastAsia="Times New Roman" w:hAnsi="Times New Roman" w:cs="Times New Roman"/>
          <w:b/>
          <w:sz w:val="24"/>
          <w:szCs w:val="24"/>
        </w:rPr>
      </w:pPr>
    </w:p>
    <w:p w14:paraId="7E63C36B" w14:textId="77777777" w:rsidR="00ED69D7" w:rsidRDefault="00ED69D7">
      <w:pPr>
        <w:spacing w:after="120" w:line="360" w:lineRule="auto"/>
        <w:jc w:val="both"/>
        <w:rPr>
          <w:rFonts w:ascii="Times New Roman" w:eastAsia="Times New Roman" w:hAnsi="Times New Roman" w:cs="Times New Roman"/>
          <w:b/>
          <w:sz w:val="24"/>
          <w:szCs w:val="24"/>
        </w:rPr>
      </w:pPr>
    </w:p>
    <w:p w14:paraId="544CEB89" w14:textId="77777777" w:rsidR="00ED69D7" w:rsidRDefault="00ED69D7">
      <w:pPr>
        <w:spacing w:after="120" w:line="360" w:lineRule="auto"/>
        <w:jc w:val="both"/>
        <w:rPr>
          <w:rFonts w:ascii="Times New Roman" w:eastAsia="Times New Roman" w:hAnsi="Times New Roman" w:cs="Times New Roman"/>
          <w:b/>
          <w:sz w:val="24"/>
          <w:szCs w:val="24"/>
        </w:rPr>
      </w:pPr>
    </w:p>
    <w:p w14:paraId="25F4D6CA" w14:textId="77777777" w:rsidR="00ED69D7" w:rsidRDefault="00ED69D7">
      <w:pPr>
        <w:spacing w:after="120" w:line="360" w:lineRule="auto"/>
        <w:jc w:val="both"/>
        <w:rPr>
          <w:rFonts w:ascii="Times New Roman" w:eastAsia="Times New Roman" w:hAnsi="Times New Roman" w:cs="Times New Roman"/>
          <w:b/>
          <w:sz w:val="24"/>
          <w:szCs w:val="24"/>
        </w:rPr>
      </w:pPr>
    </w:p>
    <w:p w14:paraId="3CE0CC10" w14:textId="77777777" w:rsidR="00ED69D7" w:rsidRDefault="00511B78">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20. APROVAÇÃO</w:t>
      </w:r>
    </w:p>
    <w:p w14:paraId="170162FF" w14:textId="77777777" w:rsidR="00ED69D7" w:rsidRDefault="00511B78">
      <w:pPr>
        <w:spacing w:after="0"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Aprovo o presente Projeto Básico e autorizo a abertura do Procedimento Licitatório, por constituir o seu objeto uma demanda da Secretaria Municipal de Obras e Serviços Públicos e dada a legalidade do processo, conforme legislação vigente, bem como p</w:t>
      </w:r>
      <w:r>
        <w:rPr>
          <w:rFonts w:ascii="Times New Roman" w:eastAsia="Times New Roman" w:hAnsi="Times New Roman" w:cs="Times New Roman"/>
          <w:sz w:val="24"/>
          <w:szCs w:val="24"/>
        </w:rPr>
        <w:t>or ter cumprido os princípios da Administração Pública.</w:t>
      </w:r>
    </w:p>
    <w:p w14:paraId="2B3F9AAB" w14:textId="77777777" w:rsidR="00ED69D7" w:rsidRDefault="00ED69D7">
      <w:pPr>
        <w:spacing w:after="0" w:line="360" w:lineRule="auto"/>
        <w:ind w:firstLine="709"/>
        <w:jc w:val="both"/>
        <w:rPr>
          <w:rFonts w:ascii="Times New Roman" w:eastAsia="Times New Roman" w:hAnsi="Times New Roman" w:cs="Times New Roman"/>
          <w:sz w:val="24"/>
          <w:szCs w:val="24"/>
        </w:rPr>
      </w:pPr>
    </w:p>
    <w:tbl>
      <w:tblPr>
        <w:tblStyle w:val="a3"/>
        <w:tblW w:w="94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35"/>
        <w:gridCol w:w="2451"/>
        <w:gridCol w:w="2626"/>
      </w:tblGrid>
      <w:tr w:rsidR="00ED69D7" w14:paraId="12940F85" w14:textId="77777777">
        <w:trPr>
          <w:trHeight w:val="226"/>
        </w:trPr>
        <w:tc>
          <w:tcPr>
            <w:tcW w:w="4335" w:type="dxa"/>
            <w:vAlign w:val="center"/>
          </w:tcPr>
          <w:p w14:paraId="421D5748" w14:textId="77777777" w:rsidR="00ED69D7" w:rsidRDefault="00511B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Secretário Municipal de Obras </w:t>
            </w:r>
          </w:p>
        </w:tc>
        <w:tc>
          <w:tcPr>
            <w:tcW w:w="2451" w:type="dxa"/>
            <w:vAlign w:val="center"/>
          </w:tcPr>
          <w:p w14:paraId="7AAA31BB" w14:textId="77777777" w:rsidR="00ED69D7" w:rsidRDefault="00511B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Portaria</w:t>
            </w:r>
          </w:p>
        </w:tc>
        <w:tc>
          <w:tcPr>
            <w:tcW w:w="2626" w:type="dxa"/>
            <w:vAlign w:val="center"/>
          </w:tcPr>
          <w:p w14:paraId="6E42C532" w14:textId="77777777" w:rsidR="00ED69D7" w:rsidRDefault="00511B7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Rubrica</w:t>
            </w:r>
          </w:p>
        </w:tc>
      </w:tr>
      <w:tr w:rsidR="00ED69D7" w14:paraId="58B1AB61" w14:textId="77777777">
        <w:trPr>
          <w:trHeight w:val="454"/>
        </w:trPr>
        <w:tc>
          <w:tcPr>
            <w:tcW w:w="4335" w:type="dxa"/>
            <w:vAlign w:val="center"/>
          </w:tcPr>
          <w:p w14:paraId="55241AA3" w14:textId="77777777" w:rsidR="00ED69D7" w:rsidRDefault="00511B78">
            <w:pPr>
              <w:spacing w:line="36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Carlos Augusto Gonçalves</w:t>
            </w:r>
          </w:p>
        </w:tc>
        <w:tc>
          <w:tcPr>
            <w:tcW w:w="2451" w:type="dxa"/>
            <w:vAlign w:val="center"/>
          </w:tcPr>
          <w:p w14:paraId="651EB754" w14:textId="77777777" w:rsidR="00ED69D7" w:rsidRDefault="00ED69D7">
            <w:pPr>
              <w:spacing w:line="360" w:lineRule="auto"/>
              <w:jc w:val="center"/>
              <w:rPr>
                <w:rFonts w:ascii="Times New Roman" w:eastAsia="Times New Roman" w:hAnsi="Times New Roman" w:cs="Times New Roman"/>
                <w:sz w:val="24"/>
                <w:szCs w:val="24"/>
              </w:rPr>
            </w:pPr>
          </w:p>
        </w:tc>
        <w:tc>
          <w:tcPr>
            <w:tcW w:w="2626" w:type="dxa"/>
            <w:vAlign w:val="center"/>
          </w:tcPr>
          <w:p w14:paraId="666C02BB" w14:textId="77777777" w:rsidR="00ED69D7" w:rsidRDefault="00ED69D7">
            <w:pPr>
              <w:spacing w:line="360" w:lineRule="auto"/>
              <w:jc w:val="both"/>
              <w:rPr>
                <w:rFonts w:ascii="Times New Roman" w:eastAsia="Times New Roman" w:hAnsi="Times New Roman" w:cs="Times New Roman"/>
                <w:i/>
                <w:sz w:val="24"/>
                <w:szCs w:val="24"/>
              </w:rPr>
            </w:pPr>
          </w:p>
        </w:tc>
      </w:tr>
    </w:tbl>
    <w:p w14:paraId="33089436" w14:textId="77777777" w:rsidR="00ED69D7" w:rsidRDefault="00ED69D7">
      <w:pPr>
        <w:spacing w:after="120" w:line="240" w:lineRule="auto"/>
        <w:jc w:val="both"/>
        <w:rPr>
          <w:rFonts w:ascii="Times New Roman" w:eastAsia="Times New Roman" w:hAnsi="Times New Roman" w:cs="Times New Roman"/>
          <w:b/>
          <w:sz w:val="24"/>
          <w:szCs w:val="24"/>
        </w:rPr>
      </w:pPr>
    </w:p>
    <w:p w14:paraId="6B2AABA3" w14:textId="77777777" w:rsidR="00ED69D7" w:rsidRDefault="00ED69D7">
      <w:pPr>
        <w:spacing w:after="120" w:line="240" w:lineRule="auto"/>
        <w:jc w:val="both"/>
        <w:rPr>
          <w:rFonts w:ascii="Times New Roman" w:eastAsia="Times New Roman" w:hAnsi="Times New Roman" w:cs="Times New Roman"/>
          <w:b/>
          <w:sz w:val="24"/>
          <w:szCs w:val="24"/>
        </w:rPr>
      </w:pPr>
    </w:p>
    <w:p w14:paraId="5F078C1E" w14:textId="77777777" w:rsidR="00ED69D7" w:rsidRDefault="00ED69D7">
      <w:pPr>
        <w:spacing w:after="120" w:line="240" w:lineRule="auto"/>
        <w:jc w:val="both"/>
        <w:rPr>
          <w:rFonts w:ascii="Times New Roman" w:eastAsia="Times New Roman" w:hAnsi="Times New Roman" w:cs="Times New Roman"/>
          <w:b/>
          <w:sz w:val="24"/>
          <w:szCs w:val="24"/>
        </w:rPr>
      </w:pPr>
    </w:p>
    <w:p w14:paraId="3F973723" w14:textId="77777777" w:rsidR="00ED69D7" w:rsidRDefault="00511B78">
      <w:pPr>
        <w:spacing w:after="1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 ANEXOS</w:t>
      </w:r>
    </w:p>
    <w:p w14:paraId="272B0432" w14:textId="77777777" w:rsidR="00ED69D7" w:rsidRDefault="00511B78">
      <w:pPr>
        <w:spacing w:after="0" w:line="360" w:lineRule="auto"/>
        <w:ind w:left="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Anexo I - Planilha de Quantitativos;</w:t>
      </w:r>
    </w:p>
    <w:p w14:paraId="384CBAC5"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Anexo II - Memória de Cálculo;</w:t>
      </w:r>
    </w:p>
    <w:p w14:paraId="72A5F1C7"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Anexo III - Cronograma Físico – Financeiro;</w:t>
      </w:r>
    </w:p>
    <w:p w14:paraId="633953CE" w14:textId="77777777" w:rsidR="00ED69D7" w:rsidRDefault="00511B7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Anexo IV - Demonstrativo da Composição do B.D.I;</w:t>
      </w:r>
    </w:p>
    <w:p w14:paraId="2950F10F" w14:textId="77777777" w:rsidR="00ED69D7" w:rsidRDefault="00511B78">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Anexo V - Estudo Técnico Preliminar;</w:t>
      </w:r>
      <w:r>
        <w:rPr>
          <w:rFonts w:ascii="Times New Roman" w:eastAsia="Times New Roman" w:hAnsi="Times New Roman" w:cs="Times New Roman"/>
          <w:sz w:val="24"/>
          <w:szCs w:val="24"/>
        </w:rPr>
        <w:tab/>
      </w:r>
    </w:p>
    <w:p w14:paraId="213CA385" w14:textId="77777777" w:rsidR="00ED69D7" w:rsidRDefault="00511B78">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Anexo VI - Planta Ponte Deputado Márcio Corrêa;</w:t>
      </w:r>
    </w:p>
    <w:p w14:paraId="2E59DB57" w14:textId="77777777" w:rsidR="00ED69D7" w:rsidRDefault="00511B78">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Anexo VII- Planta Isométrica;</w:t>
      </w:r>
    </w:p>
    <w:p w14:paraId="48407105" w14:textId="77777777" w:rsidR="00ED69D7" w:rsidRDefault="00511B78">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Anexo VIII- Planta Vista Frontal;</w:t>
      </w:r>
    </w:p>
    <w:p w14:paraId="6B3CB38A" w14:textId="77777777" w:rsidR="00ED69D7" w:rsidRDefault="00511B78">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Anexo IX- Corte Horizontal.</w:t>
      </w:r>
    </w:p>
    <w:p w14:paraId="12C0B676" w14:textId="77777777" w:rsidR="00ED69D7" w:rsidRDefault="00ED69D7">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p>
    <w:p w14:paraId="06249421" w14:textId="77777777" w:rsidR="00ED69D7" w:rsidRDefault="00511B78">
      <w:pPr>
        <w:tabs>
          <w:tab w:val="left" w:pos="709"/>
          <w:tab w:val="left" w:pos="1418"/>
          <w:tab w:val="left" w:pos="2127"/>
          <w:tab w:val="left" w:pos="2836"/>
          <w:tab w:val="left" w:pos="3545"/>
          <w:tab w:val="left" w:pos="4254"/>
          <w:tab w:val="left" w:pos="4875"/>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sectPr w:rsidR="00ED69D7">
      <w:headerReference w:type="default" r:id="rId8"/>
      <w:footerReference w:type="default" r:id="rId9"/>
      <w:pgSz w:w="11906" w:h="16838"/>
      <w:pgMar w:top="1985" w:right="851" w:bottom="1560" w:left="1701" w:header="708"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C65C7" w14:textId="77777777" w:rsidR="00000000" w:rsidRDefault="00511B78">
      <w:pPr>
        <w:spacing w:after="0" w:line="240" w:lineRule="auto"/>
      </w:pPr>
      <w:r>
        <w:separator/>
      </w:r>
    </w:p>
  </w:endnote>
  <w:endnote w:type="continuationSeparator" w:id="0">
    <w:p w14:paraId="4AB43053" w14:textId="77777777" w:rsidR="00000000" w:rsidRDefault="00511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AA931" w14:textId="77777777" w:rsidR="00ED69D7" w:rsidRDefault="00511B78">
    <w:pPr>
      <w:pBdr>
        <w:top w:val="nil"/>
        <w:left w:val="nil"/>
        <w:bottom w:val="nil"/>
        <w:right w:val="nil"/>
        <w:between w:val="nil"/>
      </w:pBdr>
      <w:tabs>
        <w:tab w:val="center" w:pos="4252"/>
        <w:tab w:val="right" w:pos="8504"/>
      </w:tabs>
      <w:spacing w:after="0" w:line="240" w:lineRule="auto"/>
      <w:jc w:val="center"/>
      <w:rPr>
        <w:color w:val="000000"/>
      </w:rPr>
    </w:pPr>
    <w:r>
      <w:rPr>
        <w:color w:val="000000"/>
      </w:rPr>
      <w:t>SEMOSP – Rua Florisbela Rosa da Penha, S/N° – Braga</w:t>
    </w:r>
  </w:p>
  <w:p w14:paraId="48497FDD" w14:textId="77777777" w:rsidR="00ED69D7" w:rsidRDefault="00511B78">
    <w:pPr>
      <w:pBdr>
        <w:top w:val="nil"/>
        <w:left w:val="nil"/>
        <w:bottom w:val="nil"/>
        <w:right w:val="nil"/>
        <w:between w:val="nil"/>
      </w:pBdr>
      <w:tabs>
        <w:tab w:val="center" w:pos="4252"/>
        <w:tab w:val="right" w:pos="8504"/>
      </w:tabs>
      <w:spacing w:after="0" w:line="240" w:lineRule="auto"/>
      <w:jc w:val="center"/>
      <w:rPr>
        <w:color w:val="000000"/>
      </w:rPr>
    </w:pPr>
    <w:r>
      <w:rPr>
        <w:color w:val="000000"/>
      </w:rPr>
      <w:t xml:space="preserve">Cabo Frio – RJ – EMAIL: </w:t>
    </w:r>
    <w:r>
      <w:rPr>
        <w:rFonts w:ascii="Arial" w:eastAsia="Arial" w:hAnsi="Arial" w:cs="Arial"/>
        <w:color w:val="303030"/>
        <w:sz w:val="20"/>
        <w:szCs w:val="20"/>
        <w:shd w:val="clear" w:color="auto" w:fill="FCFCFC"/>
      </w:rPr>
      <w:t>obras@cabofrio.rj.gov.br</w:t>
    </w:r>
  </w:p>
  <w:p w14:paraId="46BB0A91" w14:textId="77777777" w:rsidR="00ED69D7" w:rsidRDefault="00511B78">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sidR="00773B8E">
      <w:rPr>
        <w:color w:val="000000"/>
      </w:rPr>
      <w:fldChar w:fldCharType="separate"/>
    </w:r>
    <w:r w:rsidR="00773B8E">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35F80" w14:textId="77777777" w:rsidR="00000000" w:rsidRDefault="00511B78">
      <w:pPr>
        <w:spacing w:after="0" w:line="240" w:lineRule="auto"/>
      </w:pPr>
      <w:r>
        <w:separator/>
      </w:r>
    </w:p>
  </w:footnote>
  <w:footnote w:type="continuationSeparator" w:id="0">
    <w:p w14:paraId="486332D9" w14:textId="77777777" w:rsidR="00000000" w:rsidRDefault="00511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81D27" w14:textId="77777777" w:rsidR="00ED69D7" w:rsidRDefault="00ED69D7">
    <w:pPr>
      <w:widowControl w:val="0"/>
      <w:pBdr>
        <w:top w:val="nil"/>
        <w:left w:val="nil"/>
        <w:bottom w:val="nil"/>
        <w:right w:val="nil"/>
        <w:between w:val="nil"/>
      </w:pBdr>
      <w:spacing w:after="0" w:line="276" w:lineRule="auto"/>
      <w:rPr>
        <w:rFonts w:ascii="Times New Roman" w:eastAsia="Times New Roman" w:hAnsi="Times New Roman" w:cs="Times New Roman"/>
        <w:sz w:val="24"/>
        <w:szCs w:val="24"/>
      </w:rPr>
    </w:pPr>
  </w:p>
  <w:tbl>
    <w:tblPr>
      <w:tblStyle w:val="a4"/>
      <w:tblW w:w="9498" w:type="dxa"/>
      <w:tblInd w:w="-5" w:type="dxa"/>
      <w:tblBorders>
        <w:top w:val="nil"/>
        <w:left w:val="nil"/>
        <w:bottom w:val="nil"/>
        <w:right w:val="nil"/>
        <w:insideH w:val="single" w:sz="4" w:space="0" w:color="000000"/>
        <w:insideV w:val="nil"/>
      </w:tblBorders>
      <w:tblLayout w:type="fixed"/>
      <w:tblLook w:val="0400" w:firstRow="0" w:lastRow="0" w:firstColumn="0" w:lastColumn="0" w:noHBand="0" w:noVBand="1"/>
    </w:tblPr>
    <w:tblGrid>
      <w:gridCol w:w="2410"/>
      <w:gridCol w:w="4253"/>
      <w:gridCol w:w="2835"/>
    </w:tblGrid>
    <w:tr w:rsidR="00ED69D7" w14:paraId="35E87755" w14:textId="77777777">
      <w:trPr>
        <w:trHeight w:val="1408"/>
      </w:trPr>
      <w:tc>
        <w:tcPr>
          <w:tcW w:w="2410" w:type="dxa"/>
        </w:tcPr>
        <w:p w14:paraId="10A340B4" w14:textId="77777777" w:rsidR="00ED69D7" w:rsidRDefault="00511B78">
          <w:pPr>
            <w:rPr>
              <w:rFonts w:ascii="Times New Roman" w:eastAsia="Times New Roman" w:hAnsi="Times New Roman" w:cs="Times New Roman"/>
              <w:sz w:val="24"/>
              <w:szCs w:val="24"/>
            </w:rPr>
          </w:pPr>
          <w:r>
            <w:rPr>
              <w:noProof/>
            </w:rPr>
            <w:drawing>
              <wp:inline distT="0" distB="0" distL="0" distR="0" wp14:anchorId="67848669" wp14:editId="62256746">
                <wp:extent cx="679054" cy="74826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79054" cy="748269"/>
                        </a:xfrm>
                        <a:prstGeom prst="rect">
                          <a:avLst/>
                        </a:prstGeom>
                        <a:ln/>
                      </pic:spPr>
                    </pic:pic>
                  </a:graphicData>
                </a:graphic>
              </wp:inline>
            </w:drawing>
          </w:r>
          <w:r>
            <w:rPr>
              <w:rFonts w:ascii="Times New Roman" w:eastAsia="Times New Roman" w:hAnsi="Times New Roman" w:cs="Times New Roman"/>
              <w:sz w:val="24"/>
              <w:szCs w:val="24"/>
            </w:rPr>
            <w:t xml:space="preserve"> </w:t>
          </w:r>
        </w:p>
        <w:p w14:paraId="61F60391" w14:textId="77777777" w:rsidR="00ED69D7" w:rsidRDefault="00ED69D7">
          <w:pPr>
            <w:pBdr>
              <w:top w:val="nil"/>
              <w:left w:val="nil"/>
              <w:bottom w:val="nil"/>
              <w:right w:val="nil"/>
              <w:between w:val="nil"/>
            </w:pBdr>
            <w:tabs>
              <w:tab w:val="center" w:pos="4252"/>
              <w:tab w:val="right" w:pos="8504"/>
            </w:tabs>
            <w:rPr>
              <w:color w:val="000000"/>
            </w:rPr>
          </w:pPr>
        </w:p>
      </w:tc>
      <w:tc>
        <w:tcPr>
          <w:tcW w:w="4253" w:type="dxa"/>
        </w:tcPr>
        <w:p w14:paraId="35F3CB23" w14:textId="77777777" w:rsidR="00ED69D7" w:rsidRDefault="00ED69D7">
          <w:pPr>
            <w:keepNext/>
            <w:pBdr>
              <w:top w:val="nil"/>
              <w:left w:val="nil"/>
              <w:bottom w:val="nil"/>
              <w:right w:val="nil"/>
              <w:between w:val="nil"/>
            </w:pBdr>
            <w:jc w:val="center"/>
            <w:rPr>
              <w:rFonts w:ascii="Times New Roman" w:eastAsia="Times New Roman" w:hAnsi="Times New Roman" w:cs="Times New Roman"/>
              <w:b/>
              <w:i/>
              <w:color w:val="000000"/>
              <w:sz w:val="24"/>
              <w:szCs w:val="24"/>
            </w:rPr>
          </w:pPr>
        </w:p>
        <w:p w14:paraId="64C4C20C" w14:textId="77777777" w:rsidR="00ED69D7" w:rsidRDefault="00511B78">
          <w:pPr>
            <w:keepNext/>
            <w:pBdr>
              <w:top w:val="nil"/>
              <w:left w:val="nil"/>
              <w:bottom w:val="nil"/>
              <w:right w:val="nil"/>
              <w:between w:val="nil"/>
            </w:pBd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i/>
              <w:color w:val="000000"/>
              <w:sz w:val="24"/>
              <w:szCs w:val="24"/>
            </w:rPr>
            <w:t>Estado do Rio de Janeiro</w:t>
          </w:r>
          <w:r>
            <w:rPr>
              <w:rFonts w:ascii="Times New Roman" w:eastAsia="Times New Roman" w:hAnsi="Times New Roman" w:cs="Times New Roman"/>
              <w:b/>
              <w:color w:val="000000"/>
              <w:sz w:val="24"/>
              <w:szCs w:val="24"/>
            </w:rPr>
            <w:t xml:space="preserve"> PREFEITURA DE CABO FRIO</w:t>
          </w:r>
        </w:p>
        <w:p w14:paraId="6B55395F" w14:textId="77777777" w:rsidR="00ED69D7" w:rsidRDefault="00511B78">
          <w:pPr>
            <w:keepNext/>
            <w:pBdr>
              <w:top w:val="nil"/>
              <w:left w:val="nil"/>
              <w:bottom w:val="nil"/>
              <w:right w:val="nil"/>
              <w:between w:val="nil"/>
            </w:pBdr>
            <w:jc w:val="center"/>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SECRETARIA MUNICIPAL DE OBRAS PÚBLICAS</w:t>
          </w:r>
        </w:p>
      </w:tc>
      <w:tc>
        <w:tcPr>
          <w:tcW w:w="2835" w:type="dxa"/>
          <w:vAlign w:val="bottom"/>
        </w:tcPr>
        <w:p w14:paraId="3F86EABF" w14:textId="77777777" w:rsidR="00ED69D7" w:rsidRDefault="00511B78">
          <w:pPr>
            <w:pBdr>
              <w:top w:val="nil"/>
              <w:left w:val="nil"/>
              <w:bottom w:val="nil"/>
              <w:right w:val="nil"/>
              <w:between w:val="nil"/>
            </w:pBdr>
            <w:tabs>
              <w:tab w:val="center" w:pos="4252"/>
              <w:tab w:val="right" w:pos="8504"/>
            </w:tabs>
            <w:rPr>
              <w:color w:val="000000"/>
            </w:rPr>
          </w:pPr>
          <w:r>
            <w:rPr>
              <w:rFonts w:ascii="Times New Roman" w:eastAsia="Times New Roman" w:hAnsi="Times New Roman" w:cs="Times New Roman"/>
              <w:color w:val="000000"/>
              <w:sz w:val="24"/>
              <w:szCs w:val="24"/>
            </w:rPr>
            <w:t xml:space="preserve"> </w:t>
          </w:r>
        </w:p>
      </w:tc>
    </w:tr>
  </w:tbl>
  <w:p w14:paraId="3236B878" w14:textId="77777777" w:rsidR="00ED69D7" w:rsidRDefault="00ED69D7">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712538"/>
    <w:multiLevelType w:val="multilevel"/>
    <w:tmpl w:val="311439B2"/>
    <w:lvl w:ilvl="0">
      <w:start w:val="5"/>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5CBB4A95"/>
    <w:multiLevelType w:val="multilevel"/>
    <w:tmpl w:val="1554AB7A"/>
    <w:lvl w:ilvl="0">
      <w:start w:val="7"/>
      <w:numFmt w:val="decimal"/>
      <w:lvlText w:val="%1"/>
      <w:lvlJc w:val="left"/>
      <w:pPr>
        <w:ind w:left="720" w:hanging="360"/>
      </w:pPr>
    </w:lvl>
    <w:lvl w:ilvl="1">
      <w:start w:val="1"/>
      <w:numFmt w:val="decimal"/>
      <w:lvlText w:val="%1.%2"/>
      <w:lvlJc w:val="left"/>
      <w:pPr>
        <w:ind w:left="786" w:hanging="360"/>
      </w:pPr>
      <w:rPr>
        <w:sz w:val="24"/>
        <w:szCs w:val="24"/>
      </w:rPr>
    </w:lvl>
    <w:lvl w:ilvl="2">
      <w:start w:val="1"/>
      <w:numFmt w:val="bullet"/>
      <w:lvlText w:val="●"/>
      <w:lvlJc w:val="left"/>
      <w:pPr>
        <w:ind w:left="1288" w:hanging="719"/>
      </w:pPr>
      <w:rPr>
        <w:rFonts w:ascii="Noto Sans" w:eastAsia="Noto Sans" w:hAnsi="Noto Sans" w:cs="Noto Sans"/>
      </w:rPr>
    </w:lvl>
    <w:lvl w:ilvl="3">
      <w:start w:val="1"/>
      <w:numFmt w:val="decimal"/>
      <w:lvlText w:val="%1.%2.●.%4"/>
      <w:lvlJc w:val="left"/>
      <w:pPr>
        <w:ind w:left="1278" w:hanging="720"/>
      </w:pPr>
    </w:lvl>
    <w:lvl w:ilvl="4">
      <w:start w:val="1"/>
      <w:numFmt w:val="decimal"/>
      <w:lvlText w:val="%1.%2.●.%4.%5"/>
      <w:lvlJc w:val="left"/>
      <w:pPr>
        <w:ind w:left="1704" w:hanging="1080"/>
      </w:pPr>
    </w:lvl>
    <w:lvl w:ilvl="5">
      <w:start w:val="1"/>
      <w:numFmt w:val="decimal"/>
      <w:lvlText w:val="%1.%2.●.%4.%5.%6"/>
      <w:lvlJc w:val="left"/>
      <w:pPr>
        <w:ind w:left="1770" w:hanging="1080"/>
      </w:pPr>
    </w:lvl>
    <w:lvl w:ilvl="6">
      <w:start w:val="1"/>
      <w:numFmt w:val="decimal"/>
      <w:lvlText w:val="%1.%2.●.%4.%5.%6.%7"/>
      <w:lvlJc w:val="left"/>
      <w:pPr>
        <w:ind w:left="2196" w:hanging="1440"/>
      </w:pPr>
    </w:lvl>
    <w:lvl w:ilvl="7">
      <w:start w:val="1"/>
      <w:numFmt w:val="decimal"/>
      <w:lvlText w:val="%1.%2.●.%4.%5.%6.%7.%8"/>
      <w:lvlJc w:val="left"/>
      <w:pPr>
        <w:ind w:left="2262" w:hanging="1440"/>
      </w:pPr>
    </w:lvl>
    <w:lvl w:ilvl="8">
      <w:start w:val="1"/>
      <w:numFmt w:val="decimal"/>
      <w:lvlText w:val="%1.%2.●.%4.%5.%6.%7.%8.%9"/>
      <w:lvlJc w:val="left"/>
      <w:pPr>
        <w:ind w:left="2328" w:hanging="1440"/>
      </w:pPr>
    </w:lvl>
  </w:abstractNum>
  <w:abstractNum w:abstractNumId="2" w15:restartNumberingAfterBreak="0">
    <w:nsid w:val="78DF45C3"/>
    <w:multiLevelType w:val="multilevel"/>
    <w:tmpl w:val="3F7ABB90"/>
    <w:lvl w:ilvl="0">
      <w:start w:val="6"/>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9D7"/>
    <w:rsid w:val="00511B78"/>
    <w:rsid w:val="00773B8E"/>
    <w:rsid w:val="00ED69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CC3C"/>
  <w15:docId w15:val="{E21BBE96-DF86-4BBB-B0A5-8D9360FC1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after="0"/>
      <w:outlineLvl w:val="1"/>
    </w:pPr>
    <w:rPr>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spacing w:after="0" w:line="240" w:lineRule="auto"/>
      <w:jc w:val="center"/>
      <w:outlineLvl w:val="3"/>
    </w:pPr>
    <w:rPr>
      <w:rFonts w:ascii="Times New Roman" w:eastAsia="Times New Roman" w:hAnsi="Times New Roman" w:cs="Times New Roman"/>
      <w:sz w:val="40"/>
      <w:szCs w:val="40"/>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0"/>
    </w:pPr>
    <w:rPr>
      <w:rFonts w:ascii="Arial" w:eastAsia="Arial" w:hAnsi="Arial" w:cs="Arial"/>
      <w:b/>
    </w:rPr>
  </w:style>
  <w:style w:type="table" w:customStyle="1" w:styleId="a">
    <w:basedOn w:val="TableNormal"/>
    <w:pPr>
      <w:spacing w:after="0" w:line="240" w:lineRule="auto"/>
    </w:pPr>
    <w:tblPr>
      <w:tblStyleRowBandSize w:val="1"/>
      <w:tblStyleColBandSize w:val="1"/>
      <w:tblCellMar>
        <w:top w:w="75" w:type="dxa"/>
        <w:left w:w="108" w:type="dxa"/>
        <w:bottom w:w="75" w:type="dxa"/>
        <w:right w:w="108" w:type="dxa"/>
      </w:tblCellMar>
    </w:tblPr>
  </w:style>
  <w:style w:type="table" w:customStyle="1" w:styleId="a0">
    <w:basedOn w:val="TableNormal"/>
    <w:pPr>
      <w:spacing w:after="0" w:line="240" w:lineRule="auto"/>
    </w:pPr>
    <w:tblPr>
      <w:tblStyleRowBandSize w:val="1"/>
      <w:tblStyleColBandSize w:val="1"/>
      <w:tblCellMar>
        <w:top w:w="75" w:type="dxa"/>
        <w:left w:w="108" w:type="dxa"/>
        <w:bottom w:w="75" w:type="dxa"/>
        <w:right w:w="108" w:type="dxa"/>
      </w:tblCellMar>
    </w:tblPr>
  </w:style>
  <w:style w:type="table" w:customStyle="1" w:styleId="a1">
    <w:basedOn w:val="TableNormal"/>
    <w:pPr>
      <w:spacing w:after="0" w:line="240" w:lineRule="auto"/>
    </w:pPr>
    <w:tblPr>
      <w:tblStyleRowBandSize w:val="1"/>
      <w:tblStyleColBandSize w:val="1"/>
      <w:tblCellMar>
        <w:top w:w="75" w:type="dxa"/>
        <w:left w:w="108" w:type="dxa"/>
        <w:bottom w:w="75" w:type="dxa"/>
        <w:right w:w="108" w:type="dxa"/>
      </w:tblCellMar>
    </w:tblPr>
  </w:style>
  <w:style w:type="table" w:customStyle="1" w:styleId="a2">
    <w:basedOn w:val="TableNormal"/>
    <w:pPr>
      <w:spacing w:after="0" w:line="240" w:lineRule="auto"/>
    </w:pPr>
    <w:tblPr>
      <w:tblStyleRowBandSize w:val="1"/>
      <w:tblStyleColBandSize w:val="1"/>
      <w:tblCellMar>
        <w:top w:w="75" w:type="dxa"/>
        <w:left w:w="108" w:type="dxa"/>
        <w:bottom w:w="75" w:type="dxa"/>
        <w:right w:w="108" w:type="dxa"/>
      </w:tblCellMar>
    </w:tblPr>
  </w:style>
  <w:style w:type="table" w:customStyle="1" w:styleId="a3">
    <w:basedOn w:val="TableNormal"/>
    <w:pPr>
      <w:spacing w:after="0" w:line="240" w:lineRule="auto"/>
    </w:pPr>
    <w:tblPr>
      <w:tblStyleRowBandSize w:val="1"/>
      <w:tblStyleColBandSize w:val="1"/>
      <w:tblCellMar>
        <w:top w:w="75" w:type="dxa"/>
        <w:left w:w="108" w:type="dxa"/>
        <w:bottom w:w="75" w:type="dxa"/>
        <w:right w:w="108" w:type="dxa"/>
      </w:tblCellMar>
    </w:tblPr>
  </w:style>
  <w:style w:type="table" w:customStyle="1" w:styleId="a4">
    <w:basedOn w:val="TableNormal"/>
    <w:pPr>
      <w:spacing w:after="0" w:line="240" w:lineRule="auto"/>
    </w:pPr>
    <w:tblPr>
      <w:tblStyleRowBandSize w:val="1"/>
      <w:tblStyleColBandSize w:val="1"/>
      <w:tblCellMar>
        <w:top w:w="75" w:type="dxa"/>
        <w:left w:w="108" w:type="dxa"/>
        <w:bottom w:w="75"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VC77DHcGAzqzA2VuerrHPXeWZQ==">CgMxLjA4AGohChNzdWdnZXN0LnBzZnV3NnJ1ajZsEgpBRE9GIE9CUkFTaiIKFHN1Z2dlc3QuMm1wM3ZrZHdpeTI4EgpBRE9GIE9CUkFTaiIKFHN1Z2dlc3QuaTBsaTN3NGo4am53EgpBRE9GIE9CUkFTaiIKFHN1Z2dlc3QuN3lqbW1yZGtnam0zEgpBRE9GIE9CUkFTaiIKFHN1Z2dlc3QuNHRlcjBpeGJ1dWg1EgpBRE9GIE9CUkFTaiIKFHN1Z2dlc3QuZWw2dDkxZ2o0cmgyEgpBRE9GIE9CUkFTaiIKFHN1Z2dlc3QuMTJoZm9rOTNqNW4yEgpBRE9GIE9CUkFTaiIKFHN1Z2dlc3QuODU4c29jbXNkeGNiEgpBRE9GIE9CUkFTaiIKFHN1Z2dlc3QuczczeTFqczFraTl0EgpBRE9GIE9CUkFTaiIKFHN1Z2dlc3Qua3JpcG82c216NzhuEgpBRE9GIE9CUkFTaiAKEnN1Z2dlc3QuNDB1aDF1ZTM4dhIKQURPRiBPQlJBU3IhMU85X1ZoTk93RGlTLXV5azlBNF9iYW42WlFaaTc1aVB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7085</Words>
  <Characters>38265</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Alexandre de Almeida Goncalves</cp:lastModifiedBy>
  <cp:revision>2</cp:revision>
  <dcterms:created xsi:type="dcterms:W3CDTF">2024-04-02T18:25:00Z</dcterms:created>
  <dcterms:modified xsi:type="dcterms:W3CDTF">2024-04-02T18:57:00Z</dcterms:modified>
</cp:coreProperties>
</file>