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7AAAE" w14:textId="77777777" w:rsidR="003C4FC9" w:rsidRPr="00E31F9B" w:rsidRDefault="009B31FB" w:rsidP="009B31FB">
      <w:pPr>
        <w:pStyle w:val="PargrafodaLista"/>
        <w:spacing w:before="201" w:line="368" w:lineRule="exact"/>
        <w:ind w:right="16"/>
        <w:rPr>
          <w:rFonts w:ascii="Book Antiqua" w:hAnsi="Book Antiqua"/>
          <w:b/>
          <w:color w:val="000000" w:themeColor="text1"/>
          <w:u w:val="single"/>
        </w:rPr>
      </w:pPr>
      <w:bookmarkStart w:id="0" w:name="_Hlk159402181"/>
      <w:bookmarkEnd w:id="0"/>
      <w:r w:rsidRPr="00E31F9B">
        <w:rPr>
          <w:rFonts w:ascii="Book Antiqua" w:hAnsi="Book Antiqua"/>
          <w:b/>
          <w:color w:val="000000" w:themeColor="text1"/>
        </w:rPr>
        <w:t xml:space="preserve">                                          </w:t>
      </w:r>
      <w:r w:rsidR="003C4FC9" w:rsidRPr="00E31F9B">
        <w:rPr>
          <w:rFonts w:ascii="Book Antiqua" w:hAnsi="Book Antiqua"/>
          <w:b/>
          <w:color w:val="000000" w:themeColor="text1"/>
          <w:u w:val="single"/>
        </w:rPr>
        <w:t>TERMO DE REFERÊNCIA</w:t>
      </w:r>
    </w:p>
    <w:p w14:paraId="507BABFA" w14:textId="77777777" w:rsidR="005249A2" w:rsidRPr="00E31F9B" w:rsidRDefault="00C64071" w:rsidP="007D07E0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D</w:t>
      </w:r>
      <w:r w:rsidR="007E2FCC" w:rsidRPr="00E31F9B">
        <w:rPr>
          <w:rFonts w:ascii="Book Antiqua" w:eastAsia="Calibri" w:hAnsi="Book Antiqua" w:cs="Calibri"/>
          <w:b/>
          <w:color w:val="000000" w:themeColor="text1"/>
        </w:rPr>
        <w:t>EFINIÇÃO DO OBJETO</w:t>
      </w:r>
      <w:r w:rsidR="007B3197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D24061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7B3197" w:rsidRPr="00E31F9B">
        <w:rPr>
          <w:rFonts w:ascii="Book Antiqua" w:eastAsia="Calibri" w:hAnsi="Book Antiqua" w:cs="Calibri"/>
          <w:b/>
          <w:color w:val="000000" w:themeColor="text1"/>
        </w:rPr>
        <w:t>, XXIII, a</w:t>
      </w:r>
      <w:r w:rsidR="00D24061" w:rsidRPr="00E31F9B">
        <w:rPr>
          <w:rFonts w:ascii="Book Antiqua" w:eastAsia="Calibri" w:hAnsi="Book Antiqua" w:cs="Calibri"/>
          <w:b/>
          <w:color w:val="000000" w:themeColor="text1"/>
        </w:rPr>
        <w:t>,</w:t>
      </w:r>
      <w:r w:rsidR="007B3197" w:rsidRPr="00E31F9B">
        <w:rPr>
          <w:rFonts w:ascii="Book Antiqua" w:eastAsia="Calibri" w:hAnsi="Book Antiqua" w:cs="Calibri"/>
          <w:b/>
          <w:color w:val="000000" w:themeColor="text1"/>
        </w:rPr>
        <w:t xml:space="preserve"> da Lei 14.133/2021)</w:t>
      </w:r>
    </w:p>
    <w:p w14:paraId="54C05C1F" w14:textId="1474AD08" w:rsidR="00603DC7" w:rsidRPr="00E31F9B" w:rsidRDefault="008B31A0" w:rsidP="00C7190A">
      <w:pPr>
        <w:numPr>
          <w:ilvl w:val="1"/>
          <w:numId w:val="7"/>
        </w:numPr>
        <w:spacing w:before="120" w:after="120"/>
        <w:ind w:left="0" w:firstLine="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Descrição do</w:t>
      </w:r>
      <w:r w:rsidR="002A58B3" w:rsidRPr="00E31F9B">
        <w:rPr>
          <w:rFonts w:ascii="Book Antiqua" w:eastAsia="Calibri" w:hAnsi="Book Antiqua" w:cs="Calibri"/>
          <w:color w:val="000000" w:themeColor="text1"/>
        </w:rPr>
        <w:t xml:space="preserve"> objeto:</w:t>
      </w:r>
      <w:r w:rsidR="00603DC7" w:rsidRPr="00E31F9B">
        <w:rPr>
          <w:rFonts w:ascii="Book Antiqua" w:hAnsi="Book Antiqua"/>
        </w:rPr>
        <w:t xml:space="preserve"> </w:t>
      </w:r>
      <w:r w:rsidR="00AD5E89">
        <w:rPr>
          <w:rFonts w:ascii="Book Antiqua" w:hAnsi="Book Antiqua" w:cs="Times New Roman"/>
        </w:rPr>
        <w:t>A PROVÁVEL AQUISIÇÃO DE ÁGUA MINERAL</w:t>
      </w:r>
      <w:r w:rsidR="00603DC7" w:rsidRPr="00E31F9B">
        <w:rPr>
          <w:rFonts w:ascii="Book Antiqua" w:hAnsi="Book Antiqua" w:cs="Times New Roman"/>
        </w:rPr>
        <w:t xml:space="preserve"> garantirá o abastecimento contínuo de água potável, assegurando a hidratação adequada e condições sanitárias ideais para o atendimento nas unidades </w:t>
      </w:r>
      <w:r w:rsidR="00A05DF9" w:rsidRPr="00E31F9B">
        <w:rPr>
          <w:rFonts w:ascii="Book Antiqua" w:hAnsi="Book Antiqua" w:cs="Times New Roman"/>
        </w:rPr>
        <w:t xml:space="preserve">pertencentes ao </w:t>
      </w:r>
      <w:r w:rsidR="00A05DF9" w:rsidRPr="00E31F9B">
        <w:rPr>
          <w:rFonts w:ascii="Book Antiqua" w:hAnsi="Book Antiqua" w:cs="Times New Roman"/>
          <w:b/>
          <w:bCs/>
        </w:rPr>
        <w:t>Fundo Municipal de Assistência Social</w:t>
      </w:r>
      <w:r w:rsidR="00603DC7" w:rsidRPr="00E31F9B">
        <w:rPr>
          <w:rFonts w:ascii="Book Antiqua" w:hAnsi="Book Antiqua" w:cs="Times New Roman"/>
        </w:rPr>
        <w:t xml:space="preserve"> </w:t>
      </w:r>
      <w:r w:rsidR="00B71A50">
        <w:rPr>
          <w:rFonts w:ascii="Book Antiqua" w:hAnsi="Book Antiqua" w:cs="Times New Roman"/>
        </w:rPr>
        <w:t xml:space="preserve">e </w:t>
      </w:r>
      <w:r w:rsidR="00B71A50" w:rsidRPr="00B71A50">
        <w:rPr>
          <w:rFonts w:ascii="Book Antiqua" w:hAnsi="Book Antiqua" w:cs="Times New Roman"/>
        </w:rPr>
        <w:t xml:space="preserve">ao </w:t>
      </w:r>
      <w:r w:rsidR="00B71A50" w:rsidRPr="00B71A50">
        <w:rPr>
          <w:rFonts w:ascii="Book Antiqua" w:hAnsi="Book Antiqua" w:cs="Times New Roman"/>
          <w:b/>
          <w:bCs/>
        </w:rPr>
        <w:t>CONSELHO TUTELAR</w:t>
      </w:r>
      <w:r w:rsidR="00B71A50" w:rsidRPr="00B71A50">
        <w:rPr>
          <w:rFonts w:ascii="Book Antiqua" w:hAnsi="Book Antiqua" w:cs="Times New Roman"/>
        </w:rPr>
        <w:t>, por meio da Secretaria Municipal de Assistência Social</w:t>
      </w:r>
      <w:r w:rsidR="00B71A50">
        <w:rPr>
          <w:rFonts w:ascii="Book Antiqua" w:hAnsi="Book Antiqua" w:cs="Times New Roman"/>
        </w:rPr>
        <w:t xml:space="preserve"> </w:t>
      </w:r>
      <w:r w:rsidR="00603DC7" w:rsidRPr="00E31F9B">
        <w:rPr>
          <w:rFonts w:ascii="Book Antiqua" w:hAnsi="Book Antiqua" w:cs="Times New Roman"/>
        </w:rPr>
        <w:t>de Barra do Piraí/RJ</w:t>
      </w:r>
      <w:r w:rsidR="00A05DF9" w:rsidRPr="00E31F9B">
        <w:rPr>
          <w:rFonts w:ascii="Book Antiqua" w:hAnsi="Book Antiqua" w:cs="Times New Roman"/>
        </w:rPr>
        <w:t>.</w:t>
      </w:r>
    </w:p>
    <w:p w14:paraId="3B32D818" w14:textId="05FA00FB" w:rsidR="004F5E34" w:rsidRPr="00E31F9B" w:rsidRDefault="009703D4" w:rsidP="004F4491">
      <w:pPr>
        <w:numPr>
          <w:ilvl w:val="1"/>
          <w:numId w:val="7"/>
        </w:numPr>
        <w:spacing w:before="120" w:after="120"/>
        <w:ind w:left="0" w:firstLine="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Especificação do produto/</w:t>
      </w:r>
      <w:r w:rsidR="0009299C" w:rsidRPr="00E31F9B">
        <w:rPr>
          <w:rFonts w:ascii="Book Antiqua" w:eastAsia="Calibri" w:hAnsi="Book Antiqua" w:cs="Calibri"/>
          <w:color w:val="000000" w:themeColor="text1"/>
        </w:rPr>
        <w:t>quantitativos</w:t>
      </w:r>
      <w:r w:rsidR="006C013C" w:rsidRPr="00E31F9B">
        <w:rPr>
          <w:rFonts w:ascii="Book Antiqua" w:eastAsia="Calibri" w:hAnsi="Book Antiqua" w:cs="Calibri"/>
          <w:color w:val="000000" w:themeColor="text1"/>
        </w:rPr>
        <w:t>:</w:t>
      </w:r>
    </w:p>
    <w:tbl>
      <w:tblPr>
        <w:tblStyle w:val="Tabelacomgrade"/>
        <w:tblpPr w:leftFromText="141" w:rightFromText="141" w:vertAnchor="text" w:horzAnchor="margin" w:tblpY="208"/>
        <w:tblW w:w="9067" w:type="dxa"/>
        <w:tblLayout w:type="fixed"/>
        <w:tblLook w:val="04A0" w:firstRow="1" w:lastRow="0" w:firstColumn="1" w:lastColumn="0" w:noHBand="0" w:noVBand="1"/>
      </w:tblPr>
      <w:tblGrid>
        <w:gridCol w:w="858"/>
        <w:gridCol w:w="6792"/>
        <w:gridCol w:w="1417"/>
      </w:tblGrid>
      <w:tr w:rsidR="00825D50" w:rsidRPr="00E31F9B" w14:paraId="08CC00C4" w14:textId="77777777" w:rsidTr="00A05DF9">
        <w:trPr>
          <w:trHeight w:val="274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2604E7F" w14:textId="77777777" w:rsidR="00825D50" w:rsidRPr="00E31F9B" w:rsidRDefault="00825D50" w:rsidP="00A05DF9">
            <w:pPr>
              <w:pStyle w:val="Default"/>
              <w:spacing w:after="240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bookmarkStart w:id="1" w:name="_Hlk208228547"/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6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3B012E4" w14:textId="77777777" w:rsidR="00825D50" w:rsidRPr="00E31F9B" w:rsidRDefault="00825D50" w:rsidP="00A05DF9">
            <w:pPr>
              <w:pStyle w:val="Default"/>
              <w:spacing w:after="240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4D16382" w14:textId="77777777" w:rsidR="00825D50" w:rsidRPr="00E31F9B" w:rsidRDefault="00825D50" w:rsidP="00A05DF9">
            <w:pPr>
              <w:pStyle w:val="Default"/>
              <w:spacing w:after="240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UND</w:t>
            </w:r>
          </w:p>
        </w:tc>
      </w:tr>
      <w:tr w:rsidR="00825D50" w:rsidRPr="00E31F9B" w14:paraId="29E79C71" w14:textId="77777777" w:rsidTr="00825D50">
        <w:trPr>
          <w:trHeight w:val="607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461335" w14:textId="77777777" w:rsidR="00825D50" w:rsidRPr="00E31F9B" w:rsidRDefault="00825D50" w:rsidP="00825D50">
            <w:pPr>
              <w:pStyle w:val="Default"/>
              <w:spacing w:after="240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B8DFA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bCs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bCs/>
                <w:color w:val="000000" w:themeColor="text1"/>
              </w:rPr>
              <w:t xml:space="preserve">1493415 </w:t>
            </w:r>
          </w:p>
          <w:p w14:paraId="1F6292BA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bCs/>
                <w:color w:val="000000" w:themeColor="text1"/>
              </w:rPr>
            </w:pPr>
          </w:p>
          <w:p w14:paraId="23A3BA6C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bCs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bCs/>
                <w:color w:val="000000" w:themeColor="text1"/>
              </w:rPr>
              <w:t>ÁGUA MINERAL GALÃO DE 05 LITROS. (CATMAT:445484)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7456" w14:textId="77777777" w:rsidR="00825D50" w:rsidRPr="00E31F9B" w:rsidRDefault="00825D50" w:rsidP="00825D50">
            <w:pPr>
              <w:pStyle w:val="Default"/>
              <w:spacing w:after="240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GL</w:t>
            </w:r>
          </w:p>
        </w:tc>
      </w:tr>
      <w:tr w:rsidR="00825D50" w:rsidRPr="00E31F9B" w14:paraId="25750477" w14:textId="77777777" w:rsidTr="00825D50">
        <w:trPr>
          <w:trHeight w:val="607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695B1E" w14:textId="77777777" w:rsidR="00825D50" w:rsidRPr="00E31F9B" w:rsidRDefault="00825D50" w:rsidP="00825D50">
            <w:pPr>
              <w:pStyle w:val="Default"/>
              <w:spacing w:after="240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6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94CFD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 xml:space="preserve">1503017 </w:t>
            </w:r>
          </w:p>
          <w:p w14:paraId="1C6B5D81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color w:val="000000" w:themeColor="text1"/>
              </w:rPr>
            </w:pPr>
          </w:p>
          <w:p w14:paraId="5DEEDE4D" w14:textId="39ED90FB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ÁGUA MINERAL GALÃO DE 10 LITROS DESCARTAVEL</w:t>
            </w:r>
          </w:p>
          <w:p w14:paraId="2FD311E8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 xml:space="preserve"> (CATMAT:445484)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2B444" w14:textId="77777777" w:rsidR="00825D50" w:rsidRPr="00E31F9B" w:rsidRDefault="00825D50" w:rsidP="00825D50">
            <w:pPr>
              <w:pStyle w:val="Default"/>
              <w:spacing w:after="240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GL</w:t>
            </w:r>
          </w:p>
        </w:tc>
      </w:tr>
      <w:tr w:rsidR="00825D50" w:rsidRPr="00E31F9B" w14:paraId="583AEF24" w14:textId="77777777" w:rsidTr="00825D50">
        <w:trPr>
          <w:trHeight w:val="607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390E3F" w14:textId="77777777" w:rsidR="00825D50" w:rsidRPr="00E31F9B" w:rsidRDefault="00825D50" w:rsidP="00825D50">
            <w:pPr>
              <w:pStyle w:val="Default"/>
              <w:spacing w:after="240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03</w:t>
            </w:r>
          </w:p>
        </w:tc>
        <w:tc>
          <w:tcPr>
            <w:tcW w:w="6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E4362B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 xml:space="preserve">1503015 </w:t>
            </w:r>
          </w:p>
          <w:p w14:paraId="75FEDAB2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color w:val="000000" w:themeColor="text1"/>
              </w:rPr>
            </w:pPr>
          </w:p>
          <w:p w14:paraId="4D18DF04" w14:textId="45736A6D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ÁGUA MINERAL COPO DE 200ML CAIXA CONTENDO 48 COPOS</w:t>
            </w:r>
          </w:p>
          <w:p w14:paraId="4E307C23" w14:textId="77777777" w:rsidR="00825D50" w:rsidRPr="00E31F9B" w:rsidRDefault="00825D50" w:rsidP="00177014">
            <w:pPr>
              <w:spacing w:line="245" w:lineRule="exact"/>
              <w:jc w:val="both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(CATMAT:445484)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722D5" w14:textId="77777777" w:rsidR="00825D50" w:rsidRPr="00E31F9B" w:rsidRDefault="00825D50" w:rsidP="00825D50">
            <w:pPr>
              <w:pStyle w:val="Default"/>
              <w:spacing w:after="240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CX</w:t>
            </w:r>
          </w:p>
        </w:tc>
      </w:tr>
    </w:tbl>
    <w:bookmarkEnd w:id="1"/>
    <w:p w14:paraId="14BEA865" w14:textId="77777777" w:rsidR="00DC2426" w:rsidRPr="00E31F9B" w:rsidRDefault="00DC2426" w:rsidP="00DC2426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PRAZO DE VIGÊNCIA DO CONTRATO/PRORROGAÇÃO/REAJUSTE</w:t>
      </w:r>
      <w:r w:rsidR="005603FA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720F79" w:rsidRPr="00E31F9B">
        <w:rPr>
          <w:rFonts w:ascii="Book Antiqua" w:eastAsia="Calibri" w:hAnsi="Book Antiqua" w:cs="Calibri"/>
          <w:b/>
          <w:color w:val="000000" w:themeColor="text1"/>
        </w:rPr>
        <w:t>, XXIII, a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,</w:t>
      </w:r>
      <w:r w:rsidR="00720F79" w:rsidRPr="00E31F9B">
        <w:rPr>
          <w:rFonts w:ascii="Book Antiqua" w:eastAsia="Calibri" w:hAnsi="Book Antiqua" w:cs="Calibri"/>
          <w:b/>
          <w:color w:val="000000" w:themeColor="text1"/>
        </w:rPr>
        <w:t xml:space="preserve"> da Lei 14.133/2021) </w:t>
      </w:r>
    </w:p>
    <w:p w14:paraId="4E9603EB" w14:textId="6C212F1A" w:rsidR="00603DC7" w:rsidRPr="00E31F9B" w:rsidRDefault="00603DC7" w:rsidP="00603DC7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Book Antiqua" w:eastAsia="Calibri" w:hAnsi="Book Antiqua" w:cs="Times New Roman"/>
          <w:color w:val="000000"/>
        </w:rPr>
      </w:pPr>
      <w:bookmarkStart w:id="2" w:name="_Hlk151622175"/>
      <w:r w:rsidRPr="00E31F9B">
        <w:rPr>
          <w:rFonts w:ascii="Book Antiqua" w:eastAsia="Calibri" w:hAnsi="Book Antiqua" w:cs="Times New Roman"/>
          <w:color w:val="000000"/>
        </w:rPr>
        <w:t>Vigência Contratual (arts. 105 a 114 da Lei 14.133/21): O prazo de duração do contrato será de 12(doze) meses, a contar da data da assinatura.</w:t>
      </w:r>
    </w:p>
    <w:p w14:paraId="78F83105" w14:textId="77777777" w:rsidR="00603DC7" w:rsidRPr="00E31F9B" w:rsidRDefault="00603DC7" w:rsidP="00603DC7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/>
        </w:rPr>
        <w:t xml:space="preserve"> Prorrogação do Contrato: Será admitida prorrogação contratual, nos moldes dos arts.106 e 107, da Lei 14133/2021</w:t>
      </w:r>
    </w:p>
    <w:p w14:paraId="54932D8A" w14:textId="33059A2B" w:rsidR="00603DC7" w:rsidRPr="00E31F9B" w:rsidRDefault="00603DC7" w:rsidP="00603DC7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/>
        </w:rPr>
        <w:t>Previsão de Reajuste (art. 92, § 3º da Lei 14.133/21): O contrato poderá ser reajustado após o transcurso de 12(doze) meses de sua assinatura.</w:t>
      </w:r>
    </w:p>
    <w:p w14:paraId="56EDDB92" w14:textId="77777777" w:rsidR="00A62EA2" w:rsidRPr="00E31F9B" w:rsidRDefault="00A62EA2" w:rsidP="00A62EA2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DA JUSTIFICATIVA E OBJETIVO DA CONTRATAÇÃO</w:t>
      </w:r>
    </w:p>
    <w:bookmarkEnd w:id="2"/>
    <w:p w14:paraId="2FD09D3F" w14:textId="3184BAAE" w:rsidR="00603DC7" w:rsidRPr="00E31F9B" w:rsidRDefault="00390CAA" w:rsidP="00635748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Book Antiqua" w:hAnsi="Book Antiqua" w:cs="Times New Roman"/>
        </w:rPr>
      </w:pPr>
      <w:r w:rsidRPr="00E31F9B">
        <w:rPr>
          <w:rFonts w:ascii="Book Antiqua" w:hAnsi="Book Antiqua"/>
          <w:b/>
          <w:bCs/>
          <w:color w:val="000000" w:themeColor="text1"/>
        </w:rPr>
        <w:t>Interesse Público:</w:t>
      </w:r>
      <w:r w:rsidRPr="00E31F9B">
        <w:rPr>
          <w:rFonts w:ascii="Book Antiqua" w:hAnsi="Book Antiqua"/>
          <w:color w:val="000000" w:themeColor="text1"/>
        </w:rPr>
        <w:t xml:space="preserve"> </w:t>
      </w:r>
      <w:r w:rsidR="00603DC7" w:rsidRPr="00E31F9B">
        <w:rPr>
          <w:rFonts w:ascii="Book Antiqua" w:hAnsi="Book Antiqua" w:cs="Times New Roman"/>
        </w:rPr>
        <w:t>O fornecimento de água mineral visa atender a uma necessidade essencial, garantindo o acesso a água potável de qualidade para os usuários e profissionais</w:t>
      </w:r>
      <w:r w:rsidR="00397058">
        <w:rPr>
          <w:rFonts w:ascii="Book Antiqua" w:hAnsi="Book Antiqua" w:cs="Times New Roman"/>
        </w:rPr>
        <w:t xml:space="preserve"> do Fundo Municipal de Assistência Social</w:t>
      </w:r>
      <w:r w:rsidR="00603DC7" w:rsidRPr="00E31F9B">
        <w:rPr>
          <w:rFonts w:ascii="Book Antiqua" w:hAnsi="Book Antiqua" w:cs="Times New Roman"/>
        </w:rPr>
        <w:t xml:space="preserve">. Essa ação contribui diretamente para a promoção da saúde, o bem-estar e a eficiência na prestação de serviços públicos. Além disso, assegura o cumprimento de obrigações legais, fortalece a credibilidade </w:t>
      </w:r>
      <w:r w:rsidR="00603DC7" w:rsidRPr="00E31F9B">
        <w:rPr>
          <w:rFonts w:ascii="Book Antiqua" w:hAnsi="Book Antiqua" w:cs="Times New Roman"/>
        </w:rPr>
        <w:lastRenderedPageBreak/>
        <w:t>pública e reforça o compromisso do poder público com a transparência e a boa gestão dos recursos públicos. A solução atende ao direito fundamental dos cidadãos à saúde e dignidade, principalmente em contextos de vulnerabilidade social.</w:t>
      </w:r>
    </w:p>
    <w:p w14:paraId="4BC0F587" w14:textId="6FF84B3A" w:rsidR="004F5E34" w:rsidRPr="00E31F9B" w:rsidRDefault="0056508E" w:rsidP="0028329D">
      <w:pPr>
        <w:numPr>
          <w:ilvl w:val="1"/>
          <w:numId w:val="7"/>
        </w:numPr>
        <w:spacing w:before="120" w:after="120"/>
        <w:jc w:val="both"/>
        <w:rPr>
          <w:rFonts w:ascii="Book Antiqua" w:eastAsia="Calibri" w:hAnsi="Book Antiqua" w:cs="Calibri"/>
          <w:b/>
          <w:bCs/>
          <w:color w:val="000000" w:themeColor="text1"/>
        </w:rPr>
      </w:pPr>
      <w:r w:rsidRPr="00E31F9B">
        <w:rPr>
          <w:rFonts w:ascii="Book Antiqua" w:eastAsia="Calibri" w:hAnsi="Book Antiqua" w:cs="Calibri"/>
          <w:b/>
          <w:bCs/>
          <w:color w:val="000000" w:themeColor="text1"/>
        </w:rPr>
        <w:t>Metodologia</w:t>
      </w:r>
      <w:r w:rsidR="00C44122" w:rsidRPr="00E31F9B">
        <w:rPr>
          <w:rFonts w:ascii="Book Antiqua" w:eastAsia="Calibri" w:hAnsi="Book Antiqua" w:cs="Calibri"/>
          <w:b/>
          <w:bCs/>
          <w:color w:val="000000" w:themeColor="text1"/>
        </w:rPr>
        <w:t xml:space="preserve"> do quantitativo</w:t>
      </w:r>
      <w:r w:rsidRPr="00E31F9B">
        <w:rPr>
          <w:rFonts w:ascii="Book Antiqua" w:eastAsia="Calibri" w:hAnsi="Book Antiqua" w:cs="Calibri"/>
          <w:b/>
          <w:bCs/>
          <w:color w:val="000000" w:themeColor="text1"/>
        </w:rPr>
        <w:t>:</w:t>
      </w:r>
    </w:p>
    <w:tbl>
      <w:tblPr>
        <w:tblStyle w:val="Tabelacomgrade"/>
        <w:tblpPr w:leftFromText="141" w:rightFromText="141" w:vertAnchor="text" w:horzAnchor="margin" w:tblpY="208"/>
        <w:tblW w:w="9209" w:type="dxa"/>
        <w:tblLayout w:type="fixed"/>
        <w:tblLook w:val="04A0" w:firstRow="1" w:lastRow="0" w:firstColumn="1" w:lastColumn="0" w:noHBand="0" w:noVBand="1"/>
      </w:tblPr>
      <w:tblGrid>
        <w:gridCol w:w="858"/>
        <w:gridCol w:w="5516"/>
        <w:gridCol w:w="1276"/>
        <w:gridCol w:w="1559"/>
      </w:tblGrid>
      <w:tr w:rsidR="00603DC7" w:rsidRPr="00E31F9B" w14:paraId="5B511968" w14:textId="77777777" w:rsidTr="00975FB6">
        <w:trPr>
          <w:trHeight w:val="57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26DDDD" w14:textId="77777777" w:rsidR="00603DC7" w:rsidRPr="00E31F9B" w:rsidRDefault="00603DC7" w:rsidP="00975FB6">
            <w:pPr>
              <w:pStyle w:val="Default"/>
              <w:spacing w:after="240" w:line="360" w:lineRule="auto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1A1AC3" w14:textId="77777777" w:rsidR="00603DC7" w:rsidRPr="00E31F9B" w:rsidRDefault="00603DC7" w:rsidP="00975FB6">
            <w:pPr>
              <w:pStyle w:val="Default"/>
              <w:spacing w:after="240" w:line="360" w:lineRule="auto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817C84" w14:textId="77777777" w:rsidR="00603DC7" w:rsidRPr="00E31F9B" w:rsidRDefault="00603DC7" w:rsidP="00975FB6">
            <w:pPr>
              <w:pStyle w:val="Default"/>
              <w:spacing w:after="240" w:line="360" w:lineRule="auto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UND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9286FB" w14:textId="77777777" w:rsidR="00603DC7" w:rsidRPr="00E31F9B" w:rsidRDefault="00603DC7" w:rsidP="00975FB6">
            <w:pPr>
              <w:pStyle w:val="Default"/>
              <w:spacing w:after="240" w:line="360" w:lineRule="auto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QUANT.</w:t>
            </w:r>
          </w:p>
        </w:tc>
      </w:tr>
      <w:tr w:rsidR="00603DC7" w:rsidRPr="00E31F9B" w14:paraId="03622DE5" w14:textId="77777777" w:rsidTr="00975FB6">
        <w:trPr>
          <w:trHeight w:val="1055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9CE5" w14:textId="77777777" w:rsidR="00603DC7" w:rsidRPr="00E31F9B" w:rsidRDefault="00603DC7" w:rsidP="00975FB6">
            <w:pPr>
              <w:pStyle w:val="Default"/>
              <w:spacing w:after="240" w:line="360" w:lineRule="auto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7EF88" w14:textId="77777777" w:rsidR="00603DC7" w:rsidRPr="00E31F9B" w:rsidRDefault="00603DC7" w:rsidP="00975FB6">
            <w:pPr>
              <w:spacing w:line="360" w:lineRule="auto"/>
              <w:jc w:val="center"/>
              <w:rPr>
                <w:rFonts w:ascii="Book Antiqua" w:hAnsi="Book Antiqua" w:cs="Times New Roman"/>
                <w:b/>
                <w:bCs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bCs/>
                <w:color w:val="000000" w:themeColor="text1"/>
              </w:rPr>
              <w:t>1493415</w:t>
            </w:r>
          </w:p>
          <w:p w14:paraId="506D154A" w14:textId="77777777" w:rsidR="00603DC7" w:rsidRPr="00E31F9B" w:rsidRDefault="00603DC7" w:rsidP="00975FB6">
            <w:pPr>
              <w:spacing w:line="360" w:lineRule="auto"/>
              <w:jc w:val="center"/>
              <w:rPr>
                <w:rFonts w:ascii="Book Antiqua" w:hAnsi="Book Antiqua" w:cs="Times New Roman"/>
                <w:b/>
                <w:bCs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bCs/>
                <w:color w:val="000000" w:themeColor="text1"/>
              </w:rPr>
              <w:t>ÁGUA MINERAL GALÃO DE 05 LITROS. (CATMAT:445484)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8C68" w14:textId="77777777" w:rsidR="00603DC7" w:rsidRPr="00E31F9B" w:rsidRDefault="00603DC7" w:rsidP="00975FB6">
            <w:pPr>
              <w:pStyle w:val="Default"/>
              <w:spacing w:after="240" w:line="360" w:lineRule="auto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GL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210F" w14:textId="354800E1" w:rsidR="00603DC7" w:rsidRPr="00E31F9B" w:rsidRDefault="00423B7D" w:rsidP="00975FB6">
            <w:pPr>
              <w:pStyle w:val="Default"/>
              <w:spacing w:after="240" w:line="360" w:lineRule="auto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337</w:t>
            </w:r>
          </w:p>
        </w:tc>
      </w:tr>
      <w:tr w:rsidR="00603DC7" w:rsidRPr="00E31F9B" w14:paraId="1DB3720A" w14:textId="77777777" w:rsidTr="00975FB6">
        <w:trPr>
          <w:trHeight w:val="607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5DD1" w14:textId="77777777" w:rsidR="00603DC7" w:rsidRPr="00E31F9B" w:rsidRDefault="00603DC7" w:rsidP="00975FB6">
            <w:pPr>
              <w:pStyle w:val="Default"/>
              <w:spacing w:after="240" w:line="360" w:lineRule="auto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02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FA89" w14:textId="77777777" w:rsidR="00603DC7" w:rsidRPr="00E31F9B" w:rsidRDefault="00603DC7" w:rsidP="00975FB6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1503017</w:t>
            </w:r>
          </w:p>
          <w:p w14:paraId="6E662AEA" w14:textId="77777777" w:rsidR="00603DC7" w:rsidRPr="00E31F9B" w:rsidRDefault="00603DC7" w:rsidP="00975FB6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ÁGUA MINERAL GALÃO DE 10 LITROS DESCARTAVEL</w:t>
            </w:r>
          </w:p>
          <w:p w14:paraId="60894858" w14:textId="77777777" w:rsidR="00603DC7" w:rsidRPr="00E31F9B" w:rsidRDefault="00603DC7" w:rsidP="00975FB6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(CATMAT:445484)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94332" w14:textId="77777777" w:rsidR="00603DC7" w:rsidRPr="00E31F9B" w:rsidRDefault="00603DC7" w:rsidP="00975FB6">
            <w:pPr>
              <w:pStyle w:val="Default"/>
              <w:spacing w:after="240" w:line="360" w:lineRule="auto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GL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85DE" w14:textId="25D6234F" w:rsidR="00603DC7" w:rsidRPr="00E31F9B" w:rsidRDefault="00423B7D" w:rsidP="00975FB6">
            <w:pPr>
              <w:pStyle w:val="Default"/>
              <w:spacing w:after="240" w:line="360" w:lineRule="auto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3583</w:t>
            </w:r>
          </w:p>
        </w:tc>
      </w:tr>
      <w:tr w:rsidR="00603DC7" w:rsidRPr="00E31F9B" w14:paraId="64A4DD0B" w14:textId="77777777" w:rsidTr="00A05DF9">
        <w:trPr>
          <w:trHeight w:val="607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9BB0" w14:textId="77777777" w:rsidR="00603DC7" w:rsidRPr="00E31F9B" w:rsidRDefault="00603DC7" w:rsidP="00975FB6">
            <w:pPr>
              <w:pStyle w:val="Default"/>
              <w:spacing w:after="240" w:line="360" w:lineRule="auto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03</w:t>
            </w:r>
          </w:p>
        </w:tc>
        <w:tc>
          <w:tcPr>
            <w:tcW w:w="5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6F4D" w14:textId="77777777" w:rsidR="00603DC7" w:rsidRPr="00E31F9B" w:rsidRDefault="00603DC7" w:rsidP="00975FB6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1503015</w:t>
            </w:r>
          </w:p>
          <w:p w14:paraId="49F1B7EF" w14:textId="77777777" w:rsidR="00603DC7" w:rsidRPr="00E31F9B" w:rsidRDefault="00603DC7" w:rsidP="00975FB6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ÁGUA MINERAL COPO DE 200ML CAIXA CONTENDO 48 COPOS</w:t>
            </w:r>
          </w:p>
          <w:p w14:paraId="592A394B" w14:textId="77777777" w:rsidR="00603DC7" w:rsidRPr="00E31F9B" w:rsidRDefault="00603DC7" w:rsidP="00975FB6">
            <w:pPr>
              <w:spacing w:line="360" w:lineRule="auto"/>
              <w:jc w:val="center"/>
              <w:rPr>
                <w:rFonts w:ascii="Book Antiqua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hAnsi="Book Antiqua" w:cs="Times New Roman"/>
                <w:b/>
                <w:color w:val="000000" w:themeColor="text1"/>
              </w:rPr>
              <w:t>(CATMAT:445484)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4DA8C" w14:textId="77777777" w:rsidR="00603DC7" w:rsidRPr="00E31F9B" w:rsidRDefault="00603DC7" w:rsidP="00975FB6">
            <w:pPr>
              <w:pStyle w:val="Default"/>
              <w:spacing w:after="240" w:line="360" w:lineRule="auto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CX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100B4" w14:textId="77777777" w:rsidR="00603DC7" w:rsidRPr="00E31F9B" w:rsidRDefault="00603DC7" w:rsidP="00975FB6">
            <w:pPr>
              <w:pStyle w:val="Default"/>
              <w:spacing w:after="240" w:line="360" w:lineRule="auto"/>
              <w:ind w:left="28"/>
              <w:jc w:val="center"/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</w:pPr>
            <w:r w:rsidRPr="00E31F9B">
              <w:rPr>
                <w:rFonts w:ascii="Book Antiqua" w:hAnsi="Book Antiqua"/>
                <w:b/>
                <w:bCs/>
                <w:color w:val="000000" w:themeColor="text1"/>
                <w:sz w:val="22"/>
                <w:szCs w:val="22"/>
              </w:rPr>
              <w:t>52</w:t>
            </w:r>
          </w:p>
        </w:tc>
      </w:tr>
    </w:tbl>
    <w:p w14:paraId="2AA7B188" w14:textId="77777777" w:rsidR="00A05DF9" w:rsidRPr="00E31F9B" w:rsidRDefault="00A05DF9">
      <w:pPr>
        <w:rPr>
          <w:rFonts w:ascii="Book Antiqua" w:hAnsi="Book Antiqua"/>
        </w:rPr>
      </w:pPr>
    </w:p>
    <w:p w14:paraId="793E4751" w14:textId="2445DB9D" w:rsidR="00635748" w:rsidRPr="00E31F9B" w:rsidRDefault="00603DC7" w:rsidP="003B2A8C">
      <w:pPr>
        <w:pStyle w:val="PargrafodaLista"/>
        <w:numPr>
          <w:ilvl w:val="1"/>
          <w:numId w:val="7"/>
        </w:numPr>
        <w:suppressAutoHyphens/>
        <w:spacing w:before="120" w:line="360" w:lineRule="auto"/>
        <w:ind w:left="142" w:firstLine="0"/>
        <w:jc w:val="both"/>
        <w:rPr>
          <w:rFonts w:ascii="Book Antiqua" w:hAnsi="Book Antiqua" w:cs="Times New Roman"/>
          <w:color w:val="000000" w:themeColor="text1"/>
        </w:rPr>
      </w:pPr>
      <w:r w:rsidRPr="00E31F9B">
        <w:rPr>
          <w:rFonts w:ascii="Book Antiqua" w:eastAsia="Calibri" w:hAnsi="Book Antiqua" w:cs="Times New Roman"/>
          <w:b/>
          <w:bCs/>
          <w:color w:val="000000" w:themeColor="text1"/>
        </w:rPr>
        <w:t>Justificativa do Quantitativo solicitado</w:t>
      </w:r>
      <w:r w:rsidRPr="00E31F9B">
        <w:rPr>
          <w:rFonts w:ascii="Book Antiqua" w:eastAsia="Calibri" w:hAnsi="Book Antiqua" w:cs="Times New Roman"/>
          <w:color w:val="000000" w:themeColor="text1"/>
        </w:rPr>
        <w:t xml:space="preserve">: </w:t>
      </w:r>
      <w:bookmarkStart w:id="3" w:name="_Hlk208910150"/>
      <w:r w:rsidRPr="00E31F9B">
        <w:rPr>
          <w:rFonts w:ascii="Book Antiqua" w:hAnsi="Book Antiqua" w:cs="Times New Roman"/>
          <w:color w:val="000000" w:themeColor="text1"/>
        </w:rPr>
        <w:t>Os quantitativos solicitados para o fornecimento de água mineral foram calculados com base no consumo diário estimado nas unidades vinculadas ao Fundo Municipal de Assistência Social</w:t>
      </w:r>
      <w:r w:rsidR="00397058">
        <w:rPr>
          <w:rFonts w:ascii="Book Antiqua" w:hAnsi="Book Antiqua" w:cs="Times New Roman"/>
          <w:color w:val="000000" w:themeColor="text1"/>
        </w:rPr>
        <w:t xml:space="preserve">. </w:t>
      </w:r>
      <w:r w:rsidRPr="00E31F9B">
        <w:rPr>
          <w:rFonts w:ascii="Book Antiqua" w:hAnsi="Book Antiqua" w:cs="Times New Roman"/>
          <w:color w:val="000000" w:themeColor="text1"/>
        </w:rPr>
        <w:t>Considerando o número estimado de usuários atendidos e profissionais nos equipamentos e as diversas atividades diárias, os volumes solicitados de água mineral em diferentes embalagens garantem a continuidade e a qualidade do atendimento.</w:t>
      </w:r>
    </w:p>
    <w:p w14:paraId="741F1695" w14:textId="47E55006" w:rsidR="00603DC7" w:rsidRPr="00E31F9B" w:rsidRDefault="00603DC7" w:rsidP="003B2A8C">
      <w:pPr>
        <w:pStyle w:val="PargrafodaLista"/>
        <w:suppressAutoHyphens/>
        <w:spacing w:before="120" w:line="360" w:lineRule="auto"/>
        <w:ind w:left="142"/>
        <w:jc w:val="both"/>
        <w:rPr>
          <w:rFonts w:ascii="Book Antiqua" w:hAnsi="Book Antiqua" w:cs="Times New Roman"/>
          <w:color w:val="000000" w:themeColor="text1"/>
        </w:rPr>
      </w:pPr>
      <w:r w:rsidRPr="00E31F9B">
        <w:rPr>
          <w:rFonts w:ascii="Book Antiqua" w:hAnsi="Book Antiqua" w:cs="Times New Roman"/>
          <w:color w:val="000000" w:themeColor="text1"/>
        </w:rPr>
        <w:t xml:space="preserve">A distribuição dos galões de 05 e 10 litros assegura o fornecimento de água potável em quantidade suficiente para consumo regular e situações de calamidade, enquanto os copos de 200ml atendem a situações específicas, como reuniões e eventos institucionais ou quando o uso de copos individuais </w:t>
      </w:r>
      <w:r w:rsidR="004D4459">
        <w:rPr>
          <w:rFonts w:ascii="Book Antiqua" w:hAnsi="Book Antiqua" w:cs="Times New Roman"/>
          <w:color w:val="000000" w:themeColor="text1"/>
        </w:rPr>
        <w:t>é</w:t>
      </w:r>
      <w:r w:rsidRPr="00E31F9B">
        <w:rPr>
          <w:rFonts w:ascii="Book Antiqua" w:hAnsi="Book Antiqua" w:cs="Times New Roman"/>
          <w:color w:val="000000" w:themeColor="text1"/>
        </w:rPr>
        <w:t xml:space="preserve"> necessário. O quantitativo está dimensionado de maneira a evitar desabastecimento e atender a demanda ao longo do período, sem desperdício, garantindo o cumprimento das necessidades básicas de saúde e bem-estar dos usuários e profissionais. Vale ressaltar, que para chegar ao quantitativo final, o setor de almoxarifado considerou o controle de distribuição do ano de 2024 considerando um período de 12 meses.</w:t>
      </w:r>
    </w:p>
    <w:bookmarkEnd w:id="3"/>
    <w:p w14:paraId="16179EF7" w14:textId="77777777" w:rsidR="005249A2" w:rsidRPr="00E31F9B" w:rsidRDefault="00A62EA2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lastRenderedPageBreak/>
        <w:t>FUNDAMENTAÇÃO</w:t>
      </w:r>
      <w:r w:rsidR="00C64071" w:rsidRPr="00E31F9B">
        <w:rPr>
          <w:rFonts w:ascii="Book Antiqua" w:eastAsia="Calibri" w:hAnsi="Book Antiqua" w:cs="Calibri"/>
          <w:b/>
          <w:color w:val="000000" w:themeColor="text1"/>
        </w:rPr>
        <w:t xml:space="preserve"> DA CONTRATAÇÃO</w:t>
      </w:r>
      <w:r w:rsidR="003D4C3E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>, XXIII, b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,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 xml:space="preserve"> da Lei 14.133/2021)</w:t>
      </w:r>
    </w:p>
    <w:p w14:paraId="233A1DBC" w14:textId="66A50FB6" w:rsidR="00031A6F" w:rsidRPr="00E31F9B" w:rsidRDefault="00613143" w:rsidP="00031A6F">
      <w:pPr>
        <w:numPr>
          <w:ilvl w:val="1"/>
          <w:numId w:val="7"/>
        </w:numPr>
        <w:spacing w:before="120" w:after="120"/>
        <w:ind w:left="0" w:firstLine="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O ETP</w:t>
      </w:r>
      <w:r w:rsidR="00603DC7" w:rsidRPr="00E31F9B">
        <w:rPr>
          <w:rFonts w:ascii="Book Antiqua" w:eastAsia="Calibri" w:hAnsi="Book Antiqua" w:cs="Calibri"/>
          <w:color w:val="000000" w:themeColor="text1"/>
        </w:rPr>
        <w:t xml:space="preserve"> </w:t>
      </w:r>
      <w:r w:rsidR="00603DC7" w:rsidRPr="00E31F9B">
        <w:rPr>
          <w:rFonts w:ascii="Book Antiqua" w:eastAsia="Calibri" w:hAnsi="Book Antiqua" w:cs="Calibri"/>
          <w:b/>
          <w:bCs/>
          <w:color w:val="000000" w:themeColor="text1"/>
        </w:rPr>
        <w:t>11/2025</w:t>
      </w:r>
      <w:r w:rsidR="00603DC7" w:rsidRPr="00E31F9B">
        <w:rPr>
          <w:rFonts w:ascii="Book Antiqua" w:eastAsia="Calibri" w:hAnsi="Book Antiqua" w:cs="Calibri"/>
          <w:color w:val="000000" w:themeColor="text1"/>
        </w:rPr>
        <w:t>,</w:t>
      </w:r>
      <w:r w:rsidRPr="00E31F9B">
        <w:rPr>
          <w:rFonts w:ascii="Book Antiqua" w:eastAsia="Calibri" w:hAnsi="Book Antiqua" w:cs="Calibri"/>
          <w:color w:val="000000" w:themeColor="text1"/>
        </w:rPr>
        <w:t xml:space="preserve"> nos termos da lei 14.133/2021, trata-se de documento constitutivo da primeira etapa do planejamento de contratação, servindo para caracterizar o interesse público envolvido e sua melhor solução</w:t>
      </w:r>
      <w:r w:rsidR="00635748" w:rsidRPr="00E31F9B">
        <w:rPr>
          <w:rFonts w:ascii="Book Antiqua" w:eastAsia="Calibri" w:hAnsi="Book Antiqua" w:cs="Calibri"/>
          <w:color w:val="000000" w:themeColor="text1"/>
        </w:rPr>
        <w:t>.</w:t>
      </w:r>
    </w:p>
    <w:p w14:paraId="07936B06" w14:textId="77777777" w:rsidR="006775DB" w:rsidRPr="00E31F9B" w:rsidRDefault="006775DB" w:rsidP="006775DB">
      <w:pPr>
        <w:keepNext/>
        <w:keepLines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DESCRIÇÃO DA SOLUÇÃO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>, XXIII, c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,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 xml:space="preserve"> da Lei 14.133/2021)</w:t>
      </w:r>
    </w:p>
    <w:p w14:paraId="51458534" w14:textId="7E3CFD71" w:rsidR="00635748" w:rsidRPr="00E31F9B" w:rsidRDefault="00603DC7" w:rsidP="00635748">
      <w:pPr>
        <w:pStyle w:val="PargrafodaLista"/>
        <w:numPr>
          <w:ilvl w:val="1"/>
          <w:numId w:val="7"/>
        </w:numPr>
        <w:tabs>
          <w:tab w:val="left" w:pos="5084"/>
        </w:tabs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t>A empresa vencedora do certame deve ter ciência de que, nos valores propostos, estarão inclusos todos os custos operacionais, insumos, encargos previdenciários, trabalhistas, tributários, comerciais, de transporte e quaisquer outros que incidam diretamente ou indiretamente.</w:t>
      </w:r>
    </w:p>
    <w:p w14:paraId="757C2D60" w14:textId="77777777" w:rsidR="00603DC7" w:rsidRPr="00E31F9B" w:rsidRDefault="00603DC7" w:rsidP="00603DC7">
      <w:pPr>
        <w:pStyle w:val="PargrafodaLista"/>
        <w:numPr>
          <w:ilvl w:val="1"/>
          <w:numId w:val="7"/>
        </w:numPr>
        <w:tabs>
          <w:tab w:val="left" w:pos="5084"/>
        </w:tabs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t>O material a ser adquirido enquadra-se como bem comum, nos termos do art. 1º, da Lei nº 10.520, de 17 de julho de 2002 e do Decreto nº 5.450, de 31 de maio de 2005, por possuir padrões de desempenho e características gerais e específicas, usualmente encontradas no mercado, podendo, portanto, ser licitado por meio da modalidade Pregão Eletrônico.</w:t>
      </w:r>
    </w:p>
    <w:p w14:paraId="32841AA2" w14:textId="77777777" w:rsidR="00603DC7" w:rsidRPr="00E31F9B" w:rsidRDefault="00603DC7" w:rsidP="00603DC7">
      <w:pPr>
        <w:pStyle w:val="PargrafodaLista"/>
        <w:numPr>
          <w:ilvl w:val="1"/>
          <w:numId w:val="7"/>
        </w:numPr>
        <w:tabs>
          <w:tab w:val="left" w:pos="5084"/>
        </w:tabs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t>A contratada deve reparar, corrigir ou substituir, às suas expensas, no total ou em parte, o objeto do contrato em que se verificarem vícios, defeitos ou incorreções;</w:t>
      </w:r>
    </w:p>
    <w:p w14:paraId="2A9C2D79" w14:textId="77777777" w:rsidR="00603DC7" w:rsidRPr="00E31F9B" w:rsidRDefault="00603DC7" w:rsidP="00603DC7">
      <w:pPr>
        <w:pStyle w:val="PargrafodaLista"/>
        <w:numPr>
          <w:ilvl w:val="1"/>
          <w:numId w:val="7"/>
        </w:numPr>
        <w:tabs>
          <w:tab w:val="left" w:pos="5084"/>
        </w:tabs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</w:rPr>
        <w:t>A contratação de empresa especializada para fornecimento contínuo de</w:t>
      </w:r>
      <w:r w:rsidRPr="00E31F9B">
        <w:rPr>
          <w:rFonts w:ascii="Book Antiqua" w:hAnsi="Book Antiqua" w:cs="Times New Roman"/>
          <w:b/>
          <w:bCs/>
        </w:rPr>
        <w:t xml:space="preserve"> </w:t>
      </w:r>
      <w:r w:rsidRPr="00E31F9B">
        <w:rPr>
          <w:rStyle w:val="Forte"/>
          <w:rFonts w:ascii="Book Antiqua" w:hAnsi="Book Antiqua" w:cs="Times New Roman"/>
          <w:b w:val="0"/>
          <w:bCs w:val="0"/>
        </w:rPr>
        <w:t>água mineral potável</w:t>
      </w:r>
      <w:r w:rsidRPr="00E31F9B">
        <w:rPr>
          <w:rFonts w:ascii="Book Antiqua" w:hAnsi="Book Antiqua" w:cs="Times New Roman"/>
        </w:rPr>
        <w:t xml:space="preserve"> em embalagens adequadas, com a garantia de qualidade, quantidade e regularidade do abastecimento.</w:t>
      </w:r>
    </w:p>
    <w:p w14:paraId="00210896" w14:textId="77777777" w:rsidR="00603DC7" w:rsidRPr="00E31F9B" w:rsidRDefault="00603DC7" w:rsidP="00603DC7">
      <w:pPr>
        <w:pStyle w:val="PargrafodaLista"/>
        <w:numPr>
          <w:ilvl w:val="1"/>
          <w:numId w:val="7"/>
        </w:numPr>
        <w:tabs>
          <w:tab w:val="left" w:pos="5084"/>
        </w:tabs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</w:rPr>
        <w:t>A água fornecida deve ser proveniente de fontes certificadas e atender aos parâmetros estabelecidos pela ANVISA (Agência Nacional de Vigilância Sanitária), com análise regular de potabilidade.</w:t>
      </w:r>
    </w:p>
    <w:p w14:paraId="1D430C5A" w14:textId="77777777" w:rsidR="00603DC7" w:rsidRPr="00E31F9B" w:rsidRDefault="00603DC7" w:rsidP="00603DC7">
      <w:pPr>
        <w:pStyle w:val="PargrafodaLista"/>
        <w:numPr>
          <w:ilvl w:val="1"/>
          <w:numId w:val="7"/>
        </w:numPr>
        <w:tabs>
          <w:tab w:val="left" w:pos="5084"/>
        </w:tabs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</w:rPr>
        <w:t xml:space="preserve">O fornecimento será realizado em </w:t>
      </w:r>
      <w:r w:rsidRPr="00E31F9B">
        <w:rPr>
          <w:rStyle w:val="Forte"/>
          <w:rFonts w:ascii="Book Antiqua" w:hAnsi="Book Antiqua" w:cs="Times New Roman"/>
          <w:b w:val="0"/>
          <w:bCs w:val="0"/>
        </w:rPr>
        <w:t>garrafões de 10 litros</w:t>
      </w:r>
      <w:r w:rsidRPr="00E31F9B">
        <w:rPr>
          <w:rFonts w:ascii="Book Antiqua" w:hAnsi="Book Antiqua" w:cs="Times New Roman"/>
        </w:rPr>
        <w:t xml:space="preserve"> ou em embalagens de menor volume, conforme necessidade específica de cada unidade, garantindo adequação ao uso diário.</w:t>
      </w:r>
    </w:p>
    <w:p w14:paraId="30BEAEFD" w14:textId="77777777" w:rsidR="00603DC7" w:rsidRPr="00E31F9B" w:rsidRDefault="00603DC7" w:rsidP="00603DC7">
      <w:pPr>
        <w:pStyle w:val="PargrafodaLista"/>
        <w:numPr>
          <w:ilvl w:val="1"/>
          <w:numId w:val="7"/>
        </w:numPr>
        <w:tabs>
          <w:tab w:val="left" w:pos="5084"/>
        </w:tabs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</w:rPr>
        <w:t xml:space="preserve">O serviço deve garantir </w:t>
      </w:r>
      <w:r w:rsidRPr="00E31F9B">
        <w:rPr>
          <w:rStyle w:val="Forte"/>
          <w:rFonts w:ascii="Book Antiqua" w:hAnsi="Book Antiqua" w:cs="Times New Roman"/>
          <w:b w:val="0"/>
          <w:bCs w:val="0"/>
        </w:rPr>
        <w:t>entregas regulares</w:t>
      </w:r>
      <w:r w:rsidRPr="00E31F9B">
        <w:rPr>
          <w:rFonts w:ascii="Book Antiqua" w:hAnsi="Book Antiqua" w:cs="Times New Roman"/>
        </w:rPr>
        <w:t xml:space="preserve"> e pontuais, de acordo com a demanda de cada unidade e a sede da Secretaria, com possibilidade de ajuste conforme a sazonalidade e volume de atendimento.</w:t>
      </w:r>
    </w:p>
    <w:p w14:paraId="37ED2243" w14:textId="77777777" w:rsidR="00603DC7" w:rsidRPr="00E31F9B" w:rsidRDefault="00603DC7" w:rsidP="00603DC7">
      <w:pPr>
        <w:pStyle w:val="PargrafodaLista"/>
        <w:numPr>
          <w:ilvl w:val="1"/>
          <w:numId w:val="7"/>
        </w:numPr>
        <w:tabs>
          <w:tab w:val="left" w:pos="5084"/>
        </w:tabs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</w:rPr>
        <w:t>A água deve ser transportada e armazenada em condições que garantam a manutenção de sua qualidade e potabilidade. As empresas contratadas devem seguir as normas de segurança e higiene no transporte e armazenamento.</w:t>
      </w:r>
    </w:p>
    <w:p w14:paraId="7E96FCA9" w14:textId="77777777" w:rsidR="00635748" w:rsidRPr="00E31F9B" w:rsidRDefault="00603DC7" w:rsidP="00635748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eastAsia="Calibri" w:hAnsi="Book Antiqua" w:cs="Times New Roman"/>
          <w:color w:val="000000" w:themeColor="text1"/>
        </w:rPr>
        <w:t>O recebimento provisório ou definitivo do objeto não excluirá a responsabilidade da contratada pelos prejuízos resultantes da incorreta execução do contrato (conforme art. 140, § 2º).</w:t>
      </w:r>
    </w:p>
    <w:p w14:paraId="1CB7A487" w14:textId="0D7FE593" w:rsidR="00635748" w:rsidRPr="00E31F9B" w:rsidRDefault="00635748" w:rsidP="00635748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Book Antiqua" w:hAnsi="Book Antiqua" w:cs="Times New Roman"/>
          <w:b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lastRenderedPageBreak/>
        <w:t xml:space="preserve">Não será exigida </w:t>
      </w:r>
      <w:r w:rsidRPr="00E31F9B">
        <w:rPr>
          <w:rFonts w:ascii="Book Antiqua" w:eastAsia="Calibri" w:hAnsi="Book Antiqua" w:cs="Times New Roman"/>
          <w:bCs/>
          <w:color w:val="000000" w:themeColor="text1"/>
        </w:rPr>
        <w:t>garantia de execução.</w:t>
      </w:r>
    </w:p>
    <w:p w14:paraId="51A5A837" w14:textId="44647EB3" w:rsidR="007E7D6C" w:rsidRPr="00E31F9B" w:rsidRDefault="00EF5D71" w:rsidP="00EF5D71">
      <w:pPr>
        <w:keepNext/>
        <w:keepLines/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 xml:space="preserve">6. </w:t>
      </w:r>
      <w:r w:rsidR="007E7D6C" w:rsidRPr="00E31F9B">
        <w:rPr>
          <w:rFonts w:ascii="Book Antiqua" w:eastAsia="Calibri" w:hAnsi="Book Antiqua" w:cs="Calibri"/>
          <w:b/>
          <w:color w:val="000000" w:themeColor="text1"/>
        </w:rPr>
        <w:t>REQUISITOS DA CONTRATAÇÃO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>, XXIII, d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,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 xml:space="preserve"> da Lei 14.133/2021)</w:t>
      </w:r>
    </w:p>
    <w:p w14:paraId="7E6A2AB4" w14:textId="77777777" w:rsidR="00DC32B7" w:rsidRPr="00E31F9B" w:rsidRDefault="00DC32B7" w:rsidP="00E31F9B">
      <w:pPr>
        <w:pStyle w:val="PargrafodaLista"/>
        <w:numPr>
          <w:ilvl w:val="1"/>
          <w:numId w:val="35"/>
        </w:numPr>
        <w:tabs>
          <w:tab w:val="left" w:pos="5084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t>Qualidade da Água: A água mineral deve atender aos padrões de potabilidade definidos pela ANVISA (Agência Nacional de Vigilância Sanitária) e pelas normas brasileiras de qualidade da água para consumo humano, garantindo que seja segura e livre de contaminantes.</w:t>
      </w:r>
    </w:p>
    <w:p w14:paraId="4B244B7F" w14:textId="77777777" w:rsidR="00DC32B7" w:rsidRPr="00E31F9B" w:rsidRDefault="00DC32B7" w:rsidP="00E31F9B">
      <w:pPr>
        <w:pStyle w:val="PargrafodaLista"/>
        <w:numPr>
          <w:ilvl w:val="1"/>
          <w:numId w:val="35"/>
        </w:numPr>
        <w:tabs>
          <w:tab w:val="left" w:pos="5084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t>Fornecimento Regular e Pontual: O fornecimento deve garantir entregas regulares e pontuais de água mineral, de acordo com a demanda das unidades e da sede da Secretaria Municipal de Assistência Social, evitando desabastecimentos que possam comprometer o atendimento.</w:t>
      </w:r>
    </w:p>
    <w:p w14:paraId="4FEF164B" w14:textId="77777777" w:rsidR="00DC32B7" w:rsidRPr="00E31F9B" w:rsidRDefault="00DC32B7" w:rsidP="00E31F9B">
      <w:pPr>
        <w:pStyle w:val="PargrafodaLista"/>
        <w:numPr>
          <w:ilvl w:val="1"/>
          <w:numId w:val="35"/>
        </w:numPr>
        <w:tabs>
          <w:tab w:val="left" w:pos="5084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t>Embalagens e Formatos Adequados: A água mineral deve ser fornecida em embalagens adequadas, de acordo com as especificações, garantindo a praticidade e eficiência na utilização, sem desperdícios e possibilidades de contaminações provenientes da embalem inadequada.</w:t>
      </w:r>
    </w:p>
    <w:p w14:paraId="645AC7C4" w14:textId="77777777" w:rsidR="00DC32B7" w:rsidRPr="00E31F9B" w:rsidRDefault="00DC32B7" w:rsidP="00E31F9B">
      <w:pPr>
        <w:pStyle w:val="PargrafodaLista"/>
        <w:numPr>
          <w:ilvl w:val="1"/>
          <w:numId w:val="35"/>
        </w:numPr>
        <w:tabs>
          <w:tab w:val="left" w:pos="5084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t>Condicionalidades de Transporte: O fornecedor deve garantir que o transporte e o armazenamento da água sejam feitos em condições higiênicas adequadas, evitando qualquer risco de contaminação, conforme as exigências de saúde pública.</w:t>
      </w:r>
    </w:p>
    <w:p w14:paraId="45C51416" w14:textId="77777777" w:rsidR="000F21FA" w:rsidRDefault="00DC32B7" w:rsidP="000F21FA">
      <w:pPr>
        <w:pStyle w:val="PargrafodaLista"/>
        <w:numPr>
          <w:ilvl w:val="1"/>
          <w:numId w:val="35"/>
        </w:numPr>
        <w:tabs>
          <w:tab w:val="left" w:pos="5084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E31F9B">
        <w:rPr>
          <w:rFonts w:ascii="Book Antiqua" w:hAnsi="Book Antiqua" w:cs="Times New Roman"/>
          <w:bCs/>
          <w:color w:val="000000" w:themeColor="text1"/>
        </w:rPr>
        <w:t>O fornecedor deve ser devidamente regularizado junto aos órgãos competentes e possuir todas as licenças e registros necessários para a comercialização de água mineral, garantindo sua conformidade legal.</w:t>
      </w:r>
      <w:bookmarkStart w:id="4" w:name="_Hlk208318865"/>
    </w:p>
    <w:p w14:paraId="710DC738" w14:textId="4FD8A880" w:rsidR="000F21FA" w:rsidRPr="000F21FA" w:rsidRDefault="00DC32B7" w:rsidP="000F21FA">
      <w:pPr>
        <w:pStyle w:val="PargrafodaLista"/>
        <w:numPr>
          <w:ilvl w:val="1"/>
          <w:numId w:val="35"/>
        </w:numPr>
        <w:tabs>
          <w:tab w:val="left" w:pos="5084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0F21FA">
        <w:rPr>
          <w:rFonts w:ascii="Book Antiqua" w:eastAsia="Calibri" w:hAnsi="Book Antiqua" w:cs="Times New Roman"/>
          <w:color w:val="000000" w:themeColor="text1"/>
        </w:rPr>
        <w:t xml:space="preserve">Qualificação Técnica (conforme art. 67, Lei 14.133/2021): </w:t>
      </w:r>
      <w:bookmarkStart w:id="5" w:name="_Hlk208318902"/>
      <w:bookmarkEnd w:id="4"/>
      <w:r w:rsidR="000F21FA" w:rsidRPr="000F21FA">
        <w:rPr>
          <w:rFonts w:ascii="Book Antiqua" w:eastAsia="Times New Roman" w:hAnsi="Book Antiqua"/>
          <w:color w:val="000000"/>
        </w:rPr>
        <w:t>Não será exigido declaração de capacidade técnica.</w:t>
      </w:r>
    </w:p>
    <w:p w14:paraId="38A09180" w14:textId="77777777" w:rsidR="000F21FA" w:rsidRPr="000F21FA" w:rsidRDefault="000F21FA" w:rsidP="000F21FA">
      <w:pPr>
        <w:spacing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2901F858" w14:textId="02FAB38B" w:rsidR="00DC32B7" w:rsidRPr="000F21FA" w:rsidRDefault="00DC32B7" w:rsidP="002C7784">
      <w:pPr>
        <w:pStyle w:val="PargrafodaLista"/>
        <w:numPr>
          <w:ilvl w:val="1"/>
          <w:numId w:val="35"/>
        </w:numPr>
        <w:tabs>
          <w:tab w:val="left" w:pos="5084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0F21FA">
        <w:rPr>
          <w:rFonts w:ascii="Book Antiqua" w:eastAsia="Calibri" w:hAnsi="Book Antiqua" w:cs="Times New Roman"/>
          <w:color w:val="000000" w:themeColor="text1"/>
        </w:rPr>
        <w:t>Apresentação de documentos juntamente à proposta de preços: Será exigido a apresentação das licenças que se fazem necessárias para a execução do objeto.</w:t>
      </w:r>
      <w:bookmarkStart w:id="6" w:name="_Hlk208319367"/>
      <w:bookmarkEnd w:id="5"/>
    </w:p>
    <w:p w14:paraId="6E081B38" w14:textId="77777777" w:rsidR="00DC32B7" w:rsidRPr="00E31F9B" w:rsidRDefault="00DC32B7" w:rsidP="00E31F9B">
      <w:pPr>
        <w:pStyle w:val="PargrafodaLista"/>
        <w:numPr>
          <w:ilvl w:val="1"/>
          <w:numId w:val="35"/>
        </w:numPr>
        <w:tabs>
          <w:tab w:val="left" w:pos="5084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E31F9B">
        <w:rPr>
          <w:rFonts w:ascii="Book Antiqua" w:eastAsia="Calibri" w:hAnsi="Book Antiqua" w:cs="Times New Roman"/>
          <w:color w:val="000000" w:themeColor="text1"/>
        </w:rPr>
        <w:t xml:space="preserve">A apresentação de amostra e/ou demonstração dos (observado o § 3º do art. 17, Lei 14.133/2021): Será exigida apresentação de amostra, a mesma deverá ser apresentada na Secretaria Municipal de Assistência Social, </w:t>
      </w:r>
      <w:r w:rsidRPr="00E31F9B">
        <w:rPr>
          <w:rFonts w:ascii="Book Antiqua" w:hAnsi="Book Antiqua" w:cs="Times New Roman"/>
        </w:rPr>
        <w:t>Rua Paulo de Frontin, nº 164 – Centro Barra do Piraí – RJ – CEP: 27.123.120,</w:t>
      </w:r>
      <w:r w:rsidRPr="00E31F9B">
        <w:rPr>
          <w:rFonts w:ascii="Book Antiqua" w:eastAsia="Calibri" w:hAnsi="Book Antiqua" w:cs="Times New Roman"/>
          <w:color w:val="000000" w:themeColor="text1"/>
        </w:rPr>
        <w:t xml:space="preserve"> de segunda à sexta – feira, entre os horários de 09h às 16h, sob pena de desclassificação após o comunicado do pregoeiro.</w:t>
      </w:r>
      <w:bookmarkEnd w:id="6"/>
    </w:p>
    <w:p w14:paraId="35811EA8" w14:textId="77777777" w:rsidR="00DC32B7" w:rsidRPr="00E31F9B" w:rsidRDefault="00DC32B7" w:rsidP="00E31F9B">
      <w:pPr>
        <w:pStyle w:val="PargrafodaLista"/>
        <w:numPr>
          <w:ilvl w:val="1"/>
          <w:numId w:val="35"/>
        </w:numPr>
        <w:tabs>
          <w:tab w:val="left" w:pos="851"/>
        </w:tabs>
        <w:spacing w:line="360" w:lineRule="auto"/>
        <w:ind w:left="567" w:hanging="425"/>
        <w:jc w:val="both"/>
        <w:rPr>
          <w:rFonts w:ascii="Book Antiqua" w:hAnsi="Book Antiqua" w:cs="Times New Roman"/>
          <w:bCs/>
          <w:color w:val="000000" w:themeColor="text1"/>
        </w:rPr>
      </w:pPr>
      <w:r w:rsidRPr="00E31F9B">
        <w:rPr>
          <w:rFonts w:ascii="Book Antiqua" w:eastAsia="Calibri" w:hAnsi="Book Antiqua" w:cs="Times New Roman"/>
          <w:bCs/>
          <w:color w:val="000000" w:themeColor="text1"/>
        </w:rPr>
        <w:t>É reservado, ao requisitante, o direito de recusar o recebimento da mercadoria que não atenda às especificações exigidas, que se apresentar visivelmente violada, ou na hipótese de ser verificada qualquer outra irregularidade.</w:t>
      </w:r>
    </w:p>
    <w:p w14:paraId="3C7290BF" w14:textId="77777777" w:rsidR="00DC32B7" w:rsidRPr="00E31F9B" w:rsidRDefault="00DC32B7" w:rsidP="00E31F9B">
      <w:pPr>
        <w:pStyle w:val="PargrafodaLista"/>
        <w:widowControl w:val="0"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hAnsi="Book Antiqua"/>
          <w:bCs/>
          <w:color w:val="000000" w:themeColor="text1"/>
        </w:rPr>
      </w:pPr>
      <w:r w:rsidRPr="00E31F9B">
        <w:rPr>
          <w:rFonts w:ascii="Book Antiqua" w:hAnsi="Book Antiqua" w:cs="Times New Roman"/>
          <w:color w:val="000000" w:themeColor="text1"/>
        </w:rPr>
        <w:lastRenderedPageBreak/>
        <w:t>A contratada deverá arcar com todas as despesas, diretas ou indiretas, decorrentes do cumprimento das obrigações assumidas, sem qualquer ônus para a Secretaria.</w:t>
      </w:r>
    </w:p>
    <w:p w14:paraId="1D42FFEC" w14:textId="41F3AE4D" w:rsidR="00DC32B7" w:rsidRPr="00E31F9B" w:rsidRDefault="00DC32B7" w:rsidP="00E31F9B">
      <w:pPr>
        <w:pStyle w:val="PargrafodaLista"/>
        <w:widowControl w:val="0"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hAnsi="Book Antiqua"/>
          <w:bCs/>
          <w:color w:val="000000" w:themeColor="text1"/>
        </w:rPr>
      </w:pPr>
      <w:r w:rsidRPr="00E31F9B">
        <w:rPr>
          <w:rFonts w:ascii="Book Antiqua" w:hAnsi="Book Antiqua" w:cs="Times New Roman"/>
          <w:color w:val="000000" w:themeColor="text1"/>
        </w:rPr>
        <w:t>É expressamente vedada sob nenhum pretexto, à transferência de responsabilidade da vencedora para outras entidades, sejam fabricantes, representantes ou quaisquer outros, para a execução do objeto;</w:t>
      </w:r>
    </w:p>
    <w:p w14:paraId="2E60B3B0" w14:textId="77777777" w:rsidR="00DC32B7" w:rsidRPr="00E31F9B" w:rsidRDefault="00DC32B7" w:rsidP="00DC32B7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Book Antiqua" w:eastAsia="Calibri" w:hAnsi="Book Antiqua" w:cs="Times New Roman"/>
          <w:bCs/>
          <w:color w:val="FF0000"/>
        </w:rPr>
      </w:pPr>
    </w:p>
    <w:p w14:paraId="516191E2" w14:textId="6BDFBF67" w:rsidR="00F31C90" w:rsidRPr="00E31F9B" w:rsidRDefault="009D2382" w:rsidP="00DC32B7">
      <w:pPr>
        <w:pStyle w:val="PargrafodaLista"/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ENTREGA E CRITÉRIOS DE ACEITAÇÃO DO OBJETO</w:t>
      </w:r>
      <w:r w:rsidR="00A778F2" w:rsidRPr="00E31F9B">
        <w:rPr>
          <w:rFonts w:ascii="Book Antiqua" w:eastAsia="Calibri" w:hAnsi="Book Antiqua" w:cs="Calibri"/>
          <w:b/>
          <w:color w:val="000000" w:themeColor="text1"/>
        </w:rPr>
        <w:t xml:space="preserve"> (art. 40, § 1º, II da Lei 14.133/2021)</w:t>
      </w:r>
    </w:p>
    <w:p w14:paraId="15E52143" w14:textId="099B8734" w:rsidR="00EF5D71" w:rsidRPr="00E31F9B" w:rsidRDefault="00EF5D71" w:rsidP="00DC32B7">
      <w:pPr>
        <w:pStyle w:val="PargrafodaLista"/>
        <w:numPr>
          <w:ilvl w:val="1"/>
          <w:numId w:val="35"/>
        </w:numPr>
        <w:suppressAutoHyphens/>
        <w:spacing w:before="120" w:line="360" w:lineRule="auto"/>
        <w:ind w:left="426"/>
        <w:jc w:val="both"/>
        <w:rPr>
          <w:rFonts w:ascii="Book Antiqua" w:eastAsia="Calibri" w:hAnsi="Book Antiqua" w:cs="Times New Roman"/>
          <w:color w:val="000000" w:themeColor="text1"/>
        </w:rPr>
      </w:pPr>
      <w:r w:rsidRPr="00E31F9B">
        <w:rPr>
          <w:rFonts w:ascii="Book Antiqua" w:eastAsia="Calibri" w:hAnsi="Book Antiqua" w:cs="Times New Roman"/>
          <w:color w:val="000000" w:themeColor="text1"/>
        </w:rPr>
        <w:t>O prazo de entrega dos bens/de execução dos serviços é de 05 dias corridos, contados do recebimento do Empenho, pela empresa selecionada</w:t>
      </w:r>
      <w:r w:rsidR="003B2A8C" w:rsidRPr="00E31F9B">
        <w:rPr>
          <w:rFonts w:ascii="Book Antiqua" w:eastAsia="Calibri" w:hAnsi="Book Antiqua" w:cs="Times New Roman"/>
          <w:color w:val="000000" w:themeColor="text1"/>
        </w:rPr>
        <w:t>.</w:t>
      </w:r>
    </w:p>
    <w:p w14:paraId="6A8FB053" w14:textId="77777777" w:rsidR="003B2A8C" w:rsidRPr="00E31F9B" w:rsidRDefault="003B2A8C" w:rsidP="00DC32B7">
      <w:pPr>
        <w:numPr>
          <w:ilvl w:val="1"/>
          <w:numId w:val="35"/>
        </w:numPr>
        <w:spacing w:before="120" w:after="120"/>
        <w:ind w:left="426"/>
        <w:jc w:val="both"/>
        <w:rPr>
          <w:rFonts w:ascii="Book Antiqua" w:eastAsia="Calibri" w:hAnsi="Book Antiqua" w:cs="Times New Roman"/>
          <w:color w:val="000000" w:themeColor="text1"/>
        </w:rPr>
      </w:pPr>
      <w:r w:rsidRPr="00E31F9B">
        <w:rPr>
          <w:rFonts w:ascii="Book Antiqua" w:eastAsia="Calibri" w:hAnsi="Book Antiqua" w:cs="Times New Roman"/>
          <w:color w:val="000000" w:themeColor="text1"/>
        </w:rPr>
        <w:t xml:space="preserve">O objeto deverá ser entregue nas dependências da Secretaria Municipal de Assistência Social conforme local e horário a seguir:  </w:t>
      </w:r>
    </w:p>
    <w:p w14:paraId="71F3D3F7" w14:textId="77777777" w:rsidR="00E31F9B" w:rsidRPr="00E31F9B" w:rsidRDefault="00E31F9B" w:rsidP="00E31F9B">
      <w:pPr>
        <w:spacing w:before="120" w:after="120" w:line="360" w:lineRule="auto"/>
        <w:ind w:left="567" w:hanging="425"/>
        <w:jc w:val="both"/>
        <w:rPr>
          <w:rFonts w:ascii="Book Antiqua" w:hAnsi="Book Antiqua"/>
          <w:bCs/>
          <w:color w:val="000000" w:themeColor="text1"/>
        </w:rPr>
      </w:pPr>
      <w:r w:rsidRPr="00E31F9B">
        <w:rPr>
          <w:rFonts w:ascii="Book Antiqua" w:hAnsi="Book Antiqua"/>
          <w:bCs/>
          <w:color w:val="000000" w:themeColor="text1"/>
        </w:rPr>
        <w:t>**</w:t>
      </w:r>
      <w:hyperlink r:id="rId8" w:history="1">
        <w:r w:rsidRPr="00E31F9B">
          <w:rPr>
            <w:rFonts w:ascii="Book Antiqua" w:hAnsi="Book Antiqua"/>
            <w:bCs/>
            <w:color w:val="000000" w:themeColor="text1"/>
          </w:rPr>
          <w:t>SECRETARIA MUNICIPAL DE ASSISTÊNCIA SOCIAL</w:t>
        </w:r>
      </w:hyperlink>
      <w:r w:rsidRPr="00E31F9B">
        <w:rPr>
          <w:rFonts w:ascii="Book Antiqua" w:hAnsi="Book Antiqua"/>
          <w:bCs/>
          <w:color w:val="000000" w:themeColor="text1"/>
        </w:rPr>
        <w:t>, situada na Rua Paulo de Frontin, 164 - Centro - Barra do Pirai/RJ - CEP: 27123-120, em dias úteis, de segunda-feira a sexta-feira, no horário de 10h  as  15h .</w:t>
      </w:r>
    </w:p>
    <w:p w14:paraId="32178EE9" w14:textId="77777777" w:rsidR="00E31F9B" w:rsidRPr="00E31F9B" w:rsidRDefault="00E31F9B" w:rsidP="00E31F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**CENTRO DE REFERÊNCIA DE ASSISTÊNCIA SOCIAL, situado na Rua Nossa Senhora da Conceição, 384 A, Califórnia - Barra do Piraí/RJ – Telefone (24) 3347-8451, em dias úteis, de segunda-feira a sexta-feira, no horário de 10h às 15h.</w:t>
      </w:r>
    </w:p>
    <w:p w14:paraId="4CD254F0" w14:textId="77777777" w:rsidR="00E31F9B" w:rsidRPr="00E31F9B" w:rsidRDefault="00E31F9B" w:rsidP="00E31F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**CENTRO DE REFERÊNCIA DE ASSISTÊNCIA SOCIAL, situado na Rua Dona Guilhermina, 84 - Centro - Barra do Pirai-RJ, Telefone (24) 2443-1087, em dias úteis, de segunda-feira a sexta-feira, no horário de 10h às 15h.</w:t>
      </w:r>
    </w:p>
    <w:p w14:paraId="3C11624A" w14:textId="77777777" w:rsidR="00E31F9B" w:rsidRPr="00E31F9B" w:rsidRDefault="00E31F9B" w:rsidP="00E31F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**CENTRO DE REFERÊNCIA DE ASSISTÊNCIA SOCIAL, situado na Rua Elias Antônio, 26- Vargem Alegre - Barra do Pirai-RJ, Telefone (24) 99211-1627, em dias úteis, de segunda-feira a sexta-feira, no horário de 10h às 15h.</w:t>
      </w:r>
    </w:p>
    <w:p w14:paraId="01F48854" w14:textId="77777777" w:rsidR="00E31F9B" w:rsidRPr="00E31F9B" w:rsidRDefault="00E31F9B" w:rsidP="00E31F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**CENTRO DE REFERÊNCIA DE ASSISTÊNCIA SOCIAL, situado na Rua Vereador Sebastião de Carvalho, S/N- Areal - Barra do Pirai-RJ, Telefone (24) 99255-8075, em dias úteis, de segunda-feira a sexta-feira, no horário de 10h às 15h.</w:t>
      </w:r>
    </w:p>
    <w:p w14:paraId="1D1EB105" w14:textId="77777777" w:rsidR="00E31F9B" w:rsidRPr="00E31F9B" w:rsidRDefault="00E31F9B" w:rsidP="00E31F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**ALMOXARIFADO DA SECRETARIA MUNICIPAL DE ASSISTÊNCIA SOCIAL, situado na Rua dos Pracinhas, 21- Centro - Barra do Pirai-RJ, em dias úteis, de segunda-feira a sexta-feira, no horário de 10h às 15h.</w:t>
      </w:r>
    </w:p>
    <w:p w14:paraId="3D79D0A1" w14:textId="77777777" w:rsidR="00E31F9B" w:rsidRPr="00E31F9B" w:rsidRDefault="00E31F9B" w:rsidP="00E31F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hAnsi="Book Antiqua"/>
          <w:bCs/>
          <w:color w:val="000000" w:themeColor="text1"/>
        </w:rPr>
      </w:pPr>
      <w:r w:rsidRPr="00E31F9B">
        <w:rPr>
          <w:rFonts w:ascii="Book Antiqua" w:hAnsi="Book Antiqua"/>
          <w:bCs/>
          <w:color w:val="000000" w:themeColor="text1"/>
        </w:rPr>
        <w:t>**ABRIGO MUNICIPAL PARA CRIANÇAS E ADOLESCENTES, situada na Avenida Cecília, nº 42, Muqueca – Barra do Piraí/RJ – Telefone (24) 2443-2025, em dias úteis, de segunda-feira a sexta-feira, no horário de 10h as 15h.</w:t>
      </w:r>
    </w:p>
    <w:p w14:paraId="054589BB" w14:textId="77777777" w:rsidR="00E31F9B" w:rsidRPr="00E31F9B" w:rsidRDefault="00E31F9B" w:rsidP="00E31F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hAnsi="Book Antiqua"/>
          <w:bCs/>
          <w:color w:val="000000" w:themeColor="text1"/>
        </w:rPr>
      </w:pPr>
      <w:r w:rsidRPr="00E31F9B">
        <w:rPr>
          <w:rFonts w:ascii="Book Antiqua" w:hAnsi="Book Antiqua"/>
          <w:bCs/>
          <w:color w:val="000000" w:themeColor="text1"/>
        </w:rPr>
        <w:t xml:space="preserve">**FAMÍLIA ACOLHEDORA, situada na Rua Franklin de Moraes, 329 - Centro - Barra do </w:t>
      </w:r>
      <w:r w:rsidRPr="00E31F9B">
        <w:rPr>
          <w:rFonts w:ascii="Book Antiqua" w:hAnsi="Book Antiqua"/>
          <w:bCs/>
          <w:color w:val="000000" w:themeColor="text1"/>
        </w:rPr>
        <w:lastRenderedPageBreak/>
        <w:t>Pirai – RJ, Telefone (24) 2442-4369, em dias úteis, de segunda-feira a sexta-feira, no horário de 10h as 15h.</w:t>
      </w:r>
    </w:p>
    <w:p w14:paraId="57C18B39" w14:textId="77777777" w:rsidR="00E31F9B" w:rsidRPr="004D4459" w:rsidRDefault="00E31F9B" w:rsidP="00E31F9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 w:hanging="425"/>
        <w:jc w:val="both"/>
        <w:rPr>
          <w:rFonts w:ascii="Book Antiqua" w:hAnsi="Book Antiqua"/>
          <w:bCs/>
          <w:color w:val="0D0D0D" w:themeColor="text1" w:themeTint="F2"/>
        </w:rPr>
      </w:pPr>
      <w:r w:rsidRPr="00E31F9B">
        <w:rPr>
          <w:rFonts w:ascii="Book Antiqua" w:hAnsi="Book Antiqua"/>
          <w:bCs/>
          <w:color w:val="000000" w:themeColor="text1"/>
        </w:rPr>
        <w:t xml:space="preserve">** PROGRAMA BOLSA FAMILIA, situado na Rua Moreira dos Santos, 768 – Centro – Barra do Pirai/RJ, (24) 2442-3313, em dias úteis, de segunda-feira a sexta-feira, no horário de </w:t>
      </w:r>
      <w:r w:rsidRPr="004D4459">
        <w:rPr>
          <w:rFonts w:ascii="Book Antiqua" w:hAnsi="Book Antiqua"/>
          <w:bCs/>
          <w:color w:val="0D0D0D" w:themeColor="text1" w:themeTint="F2"/>
        </w:rPr>
        <w:t>10h as 15h.</w:t>
      </w:r>
    </w:p>
    <w:p w14:paraId="569C3D69" w14:textId="77777777" w:rsidR="00E56330" w:rsidRPr="00E31F9B" w:rsidRDefault="00E56330" w:rsidP="00DC32B7">
      <w:pPr>
        <w:pStyle w:val="PargrafodaLista"/>
        <w:widowControl w:val="0"/>
        <w:numPr>
          <w:ilvl w:val="1"/>
          <w:numId w:val="35"/>
        </w:numPr>
        <w:tabs>
          <w:tab w:val="left" w:pos="561"/>
        </w:tabs>
        <w:autoSpaceDE w:val="0"/>
        <w:autoSpaceDN w:val="0"/>
        <w:spacing w:before="116" w:line="360" w:lineRule="auto"/>
        <w:ind w:left="426" w:right="212"/>
        <w:contextualSpacing w:val="0"/>
        <w:jc w:val="both"/>
        <w:rPr>
          <w:rFonts w:ascii="Book Antiqua" w:eastAsia="Calibri" w:hAnsi="Book Antiqua" w:cs="Times New Roman"/>
          <w:color w:val="000000" w:themeColor="text1"/>
        </w:rPr>
      </w:pPr>
      <w:r w:rsidRPr="00E31F9B">
        <w:rPr>
          <w:rFonts w:ascii="Book Antiqua" w:eastAsia="Calibri" w:hAnsi="Book Antiqua" w:cs="Times New Roman"/>
          <w:color w:val="000000" w:themeColor="text1"/>
        </w:rPr>
        <w:t>A empresa vencedora do certame deve ter ciência de que, nos valores propostos, estarão inclusos todos os custos operacionais, insumos, encargos previdenciários, trabalhistas, tributários, comerciais, de transporte e quaisquer outros que incidam diretamente ou indiretamente no fornecimento.</w:t>
      </w:r>
    </w:p>
    <w:p w14:paraId="2D8C4710" w14:textId="77777777" w:rsidR="007C32B2" w:rsidRPr="00E31F9B" w:rsidRDefault="007C32B2" w:rsidP="00DC32B7">
      <w:pPr>
        <w:pStyle w:val="PargrafodaLista"/>
        <w:numPr>
          <w:ilvl w:val="1"/>
          <w:numId w:val="35"/>
        </w:numPr>
        <w:spacing w:line="360" w:lineRule="auto"/>
        <w:ind w:left="426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/>
        </w:rPr>
        <w:t>Os bens poderão ser rejeitados, no todo ou em partes, quando em desacordo com as especificações constantes neste termo de referência e no contrato, devendo ser substituídos no prazo de 5(cinco) dias, a contar da notificação da contratada às suas custas, sem prejuízos da aplicação das penalidades (base legal art. 140§ 1º).</w:t>
      </w:r>
    </w:p>
    <w:p w14:paraId="143FC5ED" w14:textId="4084465D" w:rsidR="007C32B2" w:rsidRPr="00E31F9B" w:rsidRDefault="007C32B2" w:rsidP="00DC32B7">
      <w:pPr>
        <w:pStyle w:val="PargrafodaLista"/>
        <w:numPr>
          <w:ilvl w:val="1"/>
          <w:numId w:val="35"/>
        </w:numPr>
        <w:spacing w:line="360" w:lineRule="auto"/>
        <w:ind w:left="426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 w:themeColor="text1"/>
        </w:rPr>
        <w:t>O recebimento provisório ou definitivo do objeto não excluirá a responsabilidade da contratada pelos prejuízos resultantes da incorreta execução do contrato (conforme art. 140, § 2º).</w:t>
      </w:r>
    </w:p>
    <w:p w14:paraId="42ECC6DA" w14:textId="77777777" w:rsidR="005E7677" w:rsidRPr="00E31F9B" w:rsidRDefault="005E7677" w:rsidP="00DC32B7">
      <w:pPr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 w:line="360" w:lineRule="auto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MODELO DE EXECUÇÃO DO OBJETO</w:t>
      </w:r>
      <w:r w:rsidR="0007619C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07619C" w:rsidRPr="00E31F9B">
        <w:rPr>
          <w:rFonts w:ascii="Book Antiqua" w:eastAsia="Calibri" w:hAnsi="Book Antiqua" w:cs="Calibri"/>
          <w:b/>
          <w:color w:val="000000" w:themeColor="text1"/>
        </w:rPr>
        <w:t>, XXIII, e, da Lei 14.133/2021)</w:t>
      </w:r>
    </w:p>
    <w:p w14:paraId="10956DA5" w14:textId="07406519" w:rsidR="005E7677" w:rsidRPr="00E31F9B" w:rsidRDefault="007C32B2" w:rsidP="00E31F9B">
      <w:pPr>
        <w:numPr>
          <w:ilvl w:val="1"/>
          <w:numId w:val="35"/>
        </w:numPr>
        <w:spacing w:before="120" w:after="120" w:line="360" w:lineRule="auto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 xml:space="preserve">O contrato deverá ser executado fielmente </w:t>
      </w:r>
      <w:r w:rsidR="00F34919" w:rsidRPr="00E31F9B">
        <w:rPr>
          <w:rFonts w:ascii="Book Antiqua" w:eastAsia="Calibri" w:hAnsi="Book Antiqua" w:cs="Calibri"/>
          <w:color w:val="000000" w:themeColor="text1"/>
        </w:rPr>
        <w:t>pelas partes, de acordo com as cláusulas avençadas nos termos do instrumento convocatório, do Termo de Referência, da legislação vigente, e cada parte responderá pelas consequências de sua inexecução total ou parcial, conforme art. 115, Li 14.133.2021.</w:t>
      </w:r>
    </w:p>
    <w:p w14:paraId="4F9BFB41" w14:textId="1F1783C4" w:rsidR="00E56330" w:rsidRPr="00E31F9B" w:rsidRDefault="00DD3AE0" w:rsidP="00E31F9B">
      <w:pPr>
        <w:numPr>
          <w:ilvl w:val="1"/>
          <w:numId w:val="35"/>
        </w:numPr>
        <w:spacing w:before="120" w:after="120" w:line="360" w:lineRule="auto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Em caso de impedimento, ordem de paralização ou suspensão do contrato, o cronograma de execução será prorrogado automaticamente pelo tempo correspondente, anotadas tais circunstancias mediante simples apostila, conforme §5º do art. 115, da Lei 14.133/2021.</w:t>
      </w:r>
    </w:p>
    <w:p w14:paraId="72120407" w14:textId="0C835805" w:rsidR="00E00185" w:rsidRPr="00E31F9B" w:rsidRDefault="00E00185" w:rsidP="00E31F9B">
      <w:pPr>
        <w:numPr>
          <w:ilvl w:val="1"/>
          <w:numId w:val="35"/>
        </w:numPr>
        <w:spacing w:before="120" w:after="120" w:line="360" w:lineRule="auto"/>
        <w:ind w:left="426"/>
        <w:jc w:val="both"/>
        <w:rPr>
          <w:rFonts w:ascii="Book Antiqua" w:eastAsia="Calibri" w:hAnsi="Book Antiqua" w:cs="Times New Roman"/>
          <w:color w:val="000000" w:themeColor="text1"/>
        </w:rPr>
      </w:pPr>
      <w:r w:rsidRPr="00E31F9B">
        <w:rPr>
          <w:rFonts w:ascii="Book Antiqua" w:hAnsi="Book Antiqua" w:cs="Times New Roman"/>
        </w:rPr>
        <w:t>A execução do contrato deverá produzir seus efeitos de acordo com as condições estabelecidas, garantindo o cumprimento das obrigações pelas partes envolvidas e assegurando que o fornecimento de água mineral atenda às necessidades de hidratação e condições sanitárias adequadas nas unidades e na sede da Secretaria Municipal de Assistência Social de Barra do Piraí/RJ.</w:t>
      </w:r>
    </w:p>
    <w:p w14:paraId="2E02BBD0" w14:textId="77777777" w:rsidR="005249A2" w:rsidRPr="00E31F9B" w:rsidRDefault="009F5EE0" w:rsidP="00DC32B7">
      <w:pPr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lastRenderedPageBreak/>
        <w:t>DA GESTÃO E FISCALIZAÇÃO DO CONTRATO</w:t>
      </w:r>
      <w:r w:rsidR="00894963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894963" w:rsidRPr="00E31F9B">
        <w:rPr>
          <w:rFonts w:ascii="Book Antiqua" w:eastAsia="Calibri" w:hAnsi="Book Antiqua" w:cs="Calibri"/>
          <w:b/>
          <w:color w:val="000000" w:themeColor="text1"/>
        </w:rPr>
        <w:t>, XXIII, i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,</w:t>
      </w:r>
      <w:r w:rsidR="00894963" w:rsidRPr="00E31F9B">
        <w:rPr>
          <w:rFonts w:ascii="Book Antiqua" w:eastAsia="Calibri" w:hAnsi="Book Antiqua" w:cs="Calibri"/>
          <w:b/>
          <w:color w:val="000000" w:themeColor="text1"/>
        </w:rPr>
        <w:t xml:space="preserve"> da Lei 14.133/2021)</w:t>
      </w:r>
    </w:p>
    <w:p w14:paraId="2417194B" w14:textId="77777777" w:rsidR="00E00185" w:rsidRPr="00E31F9B" w:rsidRDefault="00E00185" w:rsidP="00DC32B7">
      <w:pPr>
        <w:pStyle w:val="PargrafodaLista"/>
        <w:numPr>
          <w:ilvl w:val="1"/>
          <w:numId w:val="35"/>
        </w:numPr>
        <w:spacing w:line="360" w:lineRule="auto"/>
        <w:ind w:left="426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/>
        </w:rPr>
        <w:t>Nos termos do art. 117 da Lei nº 14.133, de 2021, será designado representantes da Administração para acompanhar e fiscalizar a entrega dos bens/serviços, anotando em registro próprio todas as ocorrências relacionadas com a execução e determinando o que for necessário à regularização de faltas ou defeitos observados.</w:t>
      </w:r>
    </w:p>
    <w:p w14:paraId="2532251E" w14:textId="77777777" w:rsidR="00E00185" w:rsidRPr="00E31F9B" w:rsidRDefault="00E00185" w:rsidP="00DC32B7">
      <w:pPr>
        <w:pStyle w:val="PargrafodaLista"/>
        <w:numPr>
          <w:ilvl w:val="1"/>
          <w:numId w:val="35"/>
        </w:numPr>
        <w:spacing w:line="360" w:lineRule="auto"/>
        <w:ind w:left="426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/>
        </w:rPr>
        <w:t>A fiscalização de que trata este item não exclui nem reduz a responsabilidade da Contratada, inclusive perante terceiros, pelos danos causados diretamente à administração ou a terceiros em razão da execução do contrato, de conformidade com o art. 120 da Lei nº 14.133, de 2021.</w:t>
      </w:r>
    </w:p>
    <w:p w14:paraId="579AF051" w14:textId="1FEB6040" w:rsidR="00E00185" w:rsidRPr="00E31F9B" w:rsidRDefault="00E00185" w:rsidP="00DC32B7">
      <w:pPr>
        <w:pStyle w:val="PargrafodaLista"/>
        <w:numPr>
          <w:ilvl w:val="1"/>
          <w:numId w:val="35"/>
        </w:numPr>
        <w:spacing w:line="360" w:lineRule="auto"/>
        <w:ind w:left="426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/>
        </w:rPr>
        <w:t>Ficam indicados como futuros fiscais do contrato, os servidores:</w:t>
      </w:r>
    </w:p>
    <w:p w14:paraId="39BD72C8" w14:textId="5CEC5ADB" w:rsidR="00E00185" w:rsidRPr="00E31F9B" w:rsidRDefault="00E00185" w:rsidP="00E00185">
      <w:pPr>
        <w:pStyle w:val="PargrafodaLista"/>
        <w:spacing w:line="360" w:lineRule="auto"/>
        <w:ind w:left="426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/>
        </w:rPr>
        <w:t xml:space="preserve">Fiscal: </w:t>
      </w:r>
      <w:r w:rsidR="00A93F4C" w:rsidRPr="00E31F9B">
        <w:rPr>
          <w:rFonts w:ascii="Book Antiqua" w:eastAsia="Calibri" w:hAnsi="Book Antiqua" w:cs="Times New Roman"/>
          <w:color w:val="000000"/>
        </w:rPr>
        <w:t>Thamiris de Oliveira Santos/ Coord. Benefícios Socio e Prog. de Transf. de Renda/ Matr.7666</w:t>
      </w:r>
    </w:p>
    <w:p w14:paraId="3DD32A49" w14:textId="6B486D05" w:rsidR="00E00185" w:rsidRPr="00E31F9B" w:rsidRDefault="00E00185" w:rsidP="00E00185">
      <w:pPr>
        <w:pStyle w:val="PargrafodaLista"/>
        <w:spacing w:line="360" w:lineRule="auto"/>
        <w:ind w:left="426"/>
        <w:jc w:val="both"/>
        <w:rPr>
          <w:rFonts w:ascii="Book Antiqua" w:eastAsia="Calibri" w:hAnsi="Book Antiqua" w:cs="Times New Roman"/>
          <w:color w:val="000000"/>
        </w:rPr>
      </w:pPr>
      <w:r w:rsidRPr="00E31F9B">
        <w:rPr>
          <w:rFonts w:ascii="Book Antiqua" w:eastAsia="Calibri" w:hAnsi="Book Antiqua" w:cs="Times New Roman"/>
          <w:color w:val="000000"/>
        </w:rPr>
        <w:t xml:space="preserve">Fiscal: </w:t>
      </w:r>
      <w:r w:rsidR="00A93F4C" w:rsidRPr="00E31F9B">
        <w:rPr>
          <w:rFonts w:ascii="Book Antiqua" w:eastAsia="Calibri" w:hAnsi="Book Antiqua" w:cs="Times New Roman"/>
          <w:color w:val="000000"/>
        </w:rPr>
        <w:t>Monique Reis da Silva/ Coord. Cras Centro / Matr.13422</w:t>
      </w:r>
    </w:p>
    <w:p w14:paraId="09B98902" w14:textId="77777777" w:rsidR="00E23E21" w:rsidRPr="00E31F9B" w:rsidRDefault="00E23E21" w:rsidP="00DC32B7">
      <w:pPr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DOS CRITÉRIOS DE MEDIÇÃO E PAGAMENTO</w:t>
      </w:r>
      <w:r w:rsidR="00384C6C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384C6C" w:rsidRPr="00E31F9B">
        <w:rPr>
          <w:rFonts w:ascii="Book Antiqua" w:eastAsia="Calibri" w:hAnsi="Book Antiqua" w:cs="Calibri"/>
          <w:b/>
          <w:color w:val="000000" w:themeColor="text1"/>
        </w:rPr>
        <w:t>, XXIII, g, da Lei 14.133/2021)</w:t>
      </w:r>
    </w:p>
    <w:p w14:paraId="2DC9C1AF" w14:textId="77777777" w:rsidR="00E23E21" w:rsidRPr="00E31F9B" w:rsidRDefault="00684E8F" w:rsidP="00E31F9B">
      <w:pPr>
        <w:numPr>
          <w:ilvl w:val="1"/>
          <w:numId w:val="35"/>
        </w:numPr>
        <w:spacing w:before="120" w:after="120" w:line="360" w:lineRule="auto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O</w:t>
      </w:r>
      <w:r w:rsidR="00E23E21" w:rsidRPr="00E31F9B">
        <w:rPr>
          <w:rFonts w:ascii="Book Antiqua" w:eastAsia="Calibri" w:hAnsi="Book Antiqua" w:cs="Calibri"/>
          <w:color w:val="000000" w:themeColor="text1"/>
        </w:rPr>
        <w:t xml:space="preserve"> </w:t>
      </w:r>
      <w:r w:rsidRPr="00E31F9B">
        <w:rPr>
          <w:rFonts w:ascii="Book Antiqua" w:eastAsia="Calibri" w:hAnsi="Book Antiqua" w:cs="Calibri"/>
          <w:color w:val="000000" w:themeColor="text1"/>
        </w:rPr>
        <w:t>pagamento será realizado no prazo de até 30 (trinta) dias, contados a partir do receb</w:t>
      </w:r>
      <w:r w:rsidR="005B2ACB" w:rsidRPr="00E31F9B">
        <w:rPr>
          <w:rFonts w:ascii="Book Antiqua" w:eastAsia="Calibri" w:hAnsi="Book Antiqua" w:cs="Calibri"/>
          <w:color w:val="000000" w:themeColor="text1"/>
        </w:rPr>
        <w:t>imento da Nota Fiscal ou Fatura, observando-se a ordem cronológica para cada fonte diferenciada de recursos, em função do cumprimento do ar. 141 da Lei 14.133/2021.</w:t>
      </w:r>
    </w:p>
    <w:p w14:paraId="301813A4" w14:textId="77777777" w:rsidR="00684E8F" w:rsidRPr="00E31F9B" w:rsidRDefault="00684E8F" w:rsidP="00E31F9B">
      <w:pPr>
        <w:numPr>
          <w:ilvl w:val="1"/>
          <w:numId w:val="35"/>
        </w:numPr>
        <w:spacing w:before="120" w:after="120" w:line="360" w:lineRule="auto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Considera-se ocorrido o recebimento da nota fiscal ou fatura</w:t>
      </w:r>
      <w:r w:rsidR="00BF5E2A" w:rsidRPr="00E31F9B">
        <w:rPr>
          <w:rFonts w:ascii="Book Antiqua" w:eastAsia="Calibri" w:hAnsi="Book Antiqua" w:cs="Calibri"/>
          <w:color w:val="000000" w:themeColor="text1"/>
        </w:rPr>
        <w:t>,</w:t>
      </w:r>
      <w:r w:rsidRPr="00E31F9B">
        <w:rPr>
          <w:rFonts w:ascii="Book Antiqua" w:eastAsia="Calibri" w:hAnsi="Book Antiqua" w:cs="Calibri"/>
          <w:color w:val="000000" w:themeColor="text1"/>
        </w:rPr>
        <w:t xml:space="preserve"> no momento em que o órgão contratante </w:t>
      </w:r>
      <w:r w:rsidR="005B2ACB" w:rsidRPr="00E31F9B">
        <w:rPr>
          <w:rFonts w:ascii="Book Antiqua" w:eastAsia="Calibri" w:hAnsi="Book Antiqua" w:cs="Calibri"/>
          <w:color w:val="000000" w:themeColor="text1"/>
        </w:rPr>
        <w:t>emitir a Nota de Liquidação.</w:t>
      </w:r>
      <w:r w:rsidR="007C4608" w:rsidRPr="00E31F9B">
        <w:rPr>
          <w:rFonts w:ascii="Book Antiqua" w:eastAsia="Calibri" w:hAnsi="Book Antiqua" w:cs="Calibri"/>
          <w:color w:val="000000" w:themeColor="text1"/>
        </w:rPr>
        <w:t xml:space="preserve"> </w:t>
      </w:r>
    </w:p>
    <w:p w14:paraId="26B655D8" w14:textId="77777777" w:rsidR="005249A2" w:rsidRPr="00E31F9B" w:rsidRDefault="00E373B5" w:rsidP="00DC32B7">
      <w:pPr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</w:tabs>
        <w:spacing w:before="480" w:after="120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bookmarkStart w:id="7" w:name="_Hlk151623882"/>
      <w:r w:rsidRPr="00E31F9B">
        <w:rPr>
          <w:rFonts w:ascii="Book Antiqua" w:eastAsia="Calibri" w:hAnsi="Book Antiqua" w:cs="Calibri"/>
          <w:b/>
          <w:color w:val="000000" w:themeColor="text1"/>
        </w:rPr>
        <w:t>FORMA E CRITÉRIOS DE SELEÇÃO DO FORNECEDOR</w:t>
      </w:r>
      <w:r w:rsidR="00C61125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384C6C" w:rsidRPr="00E31F9B">
        <w:rPr>
          <w:rFonts w:ascii="Book Antiqua" w:eastAsia="Calibri" w:hAnsi="Book Antiqua" w:cs="Calibri"/>
          <w:b/>
          <w:color w:val="000000" w:themeColor="text1"/>
        </w:rPr>
        <w:t>, XXIII, h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,</w:t>
      </w:r>
      <w:r w:rsidR="00384C6C" w:rsidRPr="00E31F9B">
        <w:rPr>
          <w:rFonts w:ascii="Book Antiqua" w:eastAsia="Calibri" w:hAnsi="Book Antiqua" w:cs="Calibri"/>
          <w:b/>
          <w:color w:val="000000" w:themeColor="text1"/>
        </w:rPr>
        <w:t xml:space="preserve"> da Lei 14.133/2021)</w:t>
      </w:r>
    </w:p>
    <w:p w14:paraId="3C07FC16" w14:textId="24022906" w:rsidR="005D43F2" w:rsidRPr="00E31F9B" w:rsidRDefault="00200F58" w:rsidP="00DC32B7">
      <w:pPr>
        <w:numPr>
          <w:ilvl w:val="1"/>
          <w:numId w:val="35"/>
        </w:numPr>
        <w:spacing w:before="120" w:after="120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 xml:space="preserve"> </w:t>
      </w:r>
      <w:r w:rsidR="00E812BB" w:rsidRPr="00E31F9B">
        <w:rPr>
          <w:rFonts w:ascii="Book Antiqua" w:eastAsia="Calibri" w:hAnsi="Book Antiqua" w:cs="Calibri"/>
          <w:color w:val="000000" w:themeColor="text1"/>
        </w:rPr>
        <w:t xml:space="preserve">A aquisição do objeto/a prestação dos serviços </w:t>
      </w:r>
      <w:r w:rsidR="00AD7273" w:rsidRPr="00E31F9B">
        <w:rPr>
          <w:rFonts w:ascii="Book Antiqua" w:eastAsia="Calibri" w:hAnsi="Book Antiqua" w:cs="Calibri"/>
          <w:color w:val="000000" w:themeColor="text1"/>
        </w:rPr>
        <w:t>está fundamentada nos pressupostos do Art. 75, da lei nº 14.133, de 1 de abril de 202</w:t>
      </w:r>
      <w:r w:rsidR="00021FB8" w:rsidRPr="00E31F9B">
        <w:rPr>
          <w:rFonts w:ascii="Book Antiqua" w:eastAsia="Calibri" w:hAnsi="Book Antiqua" w:cs="Calibri"/>
          <w:color w:val="000000" w:themeColor="text1"/>
        </w:rPr>
        <w:t>1.</w:t>
      </w:r>
    </w:p>
    <w:p w14:paraId="195EAFD0" w14:textId="77777777" w:rsidR="00D0356D" w:rsidRPr="00E31F9B" w:rsidRDefault="00D0356D" w:rsidP="00DC32B7">
      <w:pPr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bookmarkStart w:id="8" w:name="art33v"/>
      <w:bookmarkEnd w:id="8"/>
      <w:bookmarkEnd w:id="7"/>
      <w:r w:rsidRPr="00E31F9B">
        <w:rPr>
          <w:rFonts w:ascii="Book Antiqua" w:eastAsia="Calibri" w:hAnsi="Book Antiqua" w:cs="Calibri"/>
          <w:b/>
          <w:color w:val="000000" w:themeColor="text1"/>
        </w:rPr>
        <w:t>ESTIMATIVAS DO VALOR DA CONTRATAÇÃO</w:t>
      </w:r>
      <w:r w:rsidR="00784D0C" w:rsidRPr="00E31F9B">
        <w:rPr>
          <w:rFonts w:ascii="Book Antiqua" w:eastAsia="Calibri" w:hAnsi="Book Antiqua" w:cs="Calibri"/>
          <w:b/>
          <w:color w:val="000000" w:themeColor="text1"/>
        </w:rPr>
        <w:t xml:space="preserve"> </w:t>
      </w:r>
      <w:r w:rsidR="00662B2A" w:rsidRPr="00E31F9B">
        <w:rPr>
          <w:rFonts w:ascii="Book Antiqua" w:eastAsia="Calibri" w:hAnsi="Book Antiqua" w:cs="Calibri"/>
          <w:b/>
          <w:color w:val="000000" w:themeColor="text1"/>
        </w:rPr>
        <w:t>(art. 6</w:t>
      </w:r>
      <w:r w:rsidR="00FF728F" w:rsidRPr="00E31F9B">
        <w:rPr>
          <w:rFonts w:ascii="Book Antiqua" w:eastAsia="Calibri" w:hAnsi="Book Antiqua" w:cs="Calibri"/>
          <w:b/>
          <w:color w:val="000000" w:themeColor="text1"/>
        </w:rPr>
        <w:t>, XXIII, i</w:t>
      </w:r>
      <w:r w:rsidR="00204E06" w:rsidRPr="00E31F9B">
        <w:rPr>
          <w:rFonts w:ascii="Book Antiqua" w:eastAsia="Calibri" w:hAnsi="Book Antiqua" w:cs="Calibri"/>
          <w:b/>
          <w:color w:val="000000" w:themeColor="text1"/>
        </w:rPr>
        <w:t>,</w:t>
      </w:r>
      <w:r w:rsidR="00FF728F" w:rsidRPr="00E31F9B">
        <w:rPr>
          <w:rFonts w:ascii="Book Antiqua" w:eastAsia="Calibri" w:hAnsi="Book Antiqua" w:cs="Calibri"/>
          <w:b/>
          <w:color w:val="000000" w:themeColor="text1"/>
        </w:rPr>
        <w:t xml:space="preserve"> da Lei 14.133/2021)</w:t>
      </w:r>
    </w:p>
    <w:p w14:paraId="608B6D8A" w14:textId="1D4D31AB" w:rsidR="00067682" w:rsidRPr="00E31F9B" w:rsidRDefault="00200F58" w:rsidP="00DC32B7">
      <w:pPr>
        <w:numPr>
          <w:ilvl w:val="1"/>
          <w:numId w:val="35"/>
        </w:numPr>
        <w:spacing w:before="120" w:after="120"/>
        <w:ind w:left="426"/>
        <w:jc w:val="both"/>
        <w:rPr>
          <w:rFonts w:ascii="Book Antiqua" w:eastAsia="Calibri" w:hAnsi="Book Antiqua" w:cs="Times New Roman"/>
          <w:bCs/>
          <w:color w:val="FF0000"/>
        </w:rPr>
      </w:pPr>
      <w:r w:rsidRPr="00E31F9B">
        <w:rPr>
          <w:rFonts w:ascii="Book Antiqua" w:eastAsia="Calibri" w:hAnsi="Book Antiqua" w:cs="Calibri"/>
          <w:color w:val="FF0000"/>
        </w:rPr>
        <w:t xml:space="preserve"> </w:t>
      </w:r>
      <w:r w:rsidR="00067682" w:rsidRPr="00E31F9B">
        <w:rPr>
          <w:rFonts w:ascii="Book Antiqua" w:eastAsia="Calibri" w:hAnsi="Book Antiqua" w:cs="Times New Roman"/>
          <w:color w:val="000000" w:themeColor="text1"/>
        </w:rPr>
        <w:t>O custo estimado é de</w:t>
      </w:r>
      <w:r w:rsidR="00067682" w:rsidRPr="00E31F9B">
        <w:rPr>
          <w:rFonts w:ascii="Book Antiqua" w:eastAsia="Calibri" w:hAnsi="Book Antiqua" w:cs="Times New Roman"/>
          <w:b/>
          <w:color w:val="000000" w:themeColor="text1"/>
        </w:rPr>
        <w:t xml:space="preserve"> </w:t>
      </w:r>
      <w:bookmarkStart w:id="9" w:name="_Hlk215227868"/>
      <w:r w:rsidR="00067682" w:rsidRPr="00E31F9B">
        <w:rPr>
          <w:rFonts w:ascii="Book Antiqua" w:eastAsia="Calibri" w:hAnsi="Book Antiqua" w:cs="Times New Roman"/>
          <w:bCs/>
          <w:color w:val="000000" w:themeColor="text1"/>
        </w:rPr>
        <w:t>R$</w:t>
      </w:r>
      <w:r w:rsidR="006B4D6E" w:rsidRPr="00E31F9B">
        <w:rPr>
          <w:rFonts w:ascii="Book Antiqua" w:eastAsia="Calibri" w:hAnsi="Book Antiqua" w:cs="Times New Roman"/>
          <w:b/>
          <w:color w:val="000000" w:themeColor="text1"/>
        </w:rPr>
        <w:t xml:space="preserve"> </w:t>
      </w:r>
      <w:r w:rsidR="00B073D5">
        <w:rPr>
          <w:rFonts w:ascii="Book Antiqua" w:hAnsi="Book Antiqua" w:cs="Times New Roman"/>
          <w:color w:val="000000" w:themeColor="text1"/>
        </w:rPr>
        <w:t>54.791,83</w:t>
      </w:r>
      <w:r w:rsidR="00E25FA2" w:rsidRPr="00E31F9B">
        <w:rPr>
          <w:rFonts w:ascii="Book Antiqua" w:eastAsia="Calibri" w:hAnsi="Book Antiqua" w:cs="Times New Roman"/>
          <w:b/>
          <w:color w:val="000000" w:themeColor="text1"/>
        </w:rPr>
        <w:t xml:space="preserve"> </w:t>
      </w:r>
      <w:r w:rsidR="00067682" w:rsidRPr="00E31F9B">
        <w:rPr>
          <w:rFonts w:ascii="Book Antiqua" w:eastAsia="Calibri" w:hAnsi="Book Antiqua" w:cs="Times New Roman"/>
          <w:bCs/>
          <w:color w:val="000000" w:themeColor="text1"/>
        </w:rPr>
        <w:t>(</w:t>
      </w:r>
      <w:r w:rsidR="00B073D5">
        <w:rPr>
          <w:rFonts w:ascii="Book Antiqua" w:eastAsia="Calibri" w:hAnsi="Book Antiqua" w:cs="Times New Roman"/>
          <w:bCs/>
          <w:color w:val="000000" w:themeColor="text1"/>
        </w:rPr>
        <w:t>Cinquenta e quatro mil, setecentos e noventa e um reais e oitenta e três centavos</w:t>
      </w:r>
      <w:r w:rsidRPr="00E31F9B">
        <w:rPr>
          <w:rFonts w:ascii="Book Antiqua" w:eastAsia="Calibri" w:hAnsi="Book Antiqua" w:cs="Times New Roman"/>
          <w:bCs/>
          <w:color w:val="000000" w:themeColor="text1"/>
        </w:rPr>
        <w:t>)</w:t>
      </w:r>
      <w:bookmarkEnd w:id="9"/>
    </w:p>
    <w:p w14:paraId="5FF64310" w14:textId="77777777" w:rsidR="00021FB8" w:rsidRPr="00E31F9B" w:rsidRDefault="00021FB8" w:rsidP="00DC32B7">
      <w:pPr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ind w:left="426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ADEQUAÇÃO ORÇAMENTARIA (art. 6, XXIII, j, Lei 14.133/2021)</w:t>
      </w:r>
    </w:p>
    <w:p w14:paraId="2CC4AD7C" w14:textId="110B3342" w:rsidR="00A93F4C" w:rsidRDefault="00F22A37" w:rsidP="00DC32B7">
      <w:pPr>
        <w:numPr>
          <w:ilvl w:val="1"/>
          <w:numId w:val="35"/>
        </w:numPr>
        <w:tabs>
          <w:tab w:val="left" w:pos="709"/>
        </w:tabs>
        <w:spacing w:before="120" w:after="120"/>
        <w:ind w:left="426"/>
        <w:jc w:val="both"/>
        <w:rPr>
          <w:rFonts w:ascii="Book Antiqua" w:eastAsia="Calibri" w:hAnsi="Book Antiqua" w:cs="Calibri"/>
        </w:rPr>
      </w:pPr>
      <w:r w:rsidRPr="00E31F9B">
        <w:rPr>
          <w:rFonts w:ascii="Book Antiqua" w:eastAsia="Calibri" w:hAnsi="Book Antiqua" w:cs="Calibri"/>
        </w:rPr>
        <w:t>A(s) dotação(ões) orçamentária(s) por onde correrá a despesa é(são):</w:t>
      </w:r>
    </w:p>
    <w:p w14:paraId="259B6551" w14:textId="77777777" w:rsidR="00B073D5" w:rsidRPr="00E31F9B" w:rsidRDefault="00B073D5" w:rsidP="00B073D5">
      <w:pPr>
        <w:tabs>
          <w:tab w:val="left" w:pos="709"/>
        </w:tabs>
        <w:spacing w:before="120" w:after="120"/>
        <w:ind w:left="426"/>
        <w:jc w:val="both"/>
        <w:rPr>
          <w:rFonts w:ascii="Book Antiqua" w:eastAsia="Calibri" w:hAnsi="Book Antiqua" w:cs="Calibri"/>
        </w:rPr>
      </w:pPr>
    </w:p>
    <w:tbl>
      <w:tblPr>
        <w:tblStyle w:val="TableNormal"/>
        <w:tblpPr w:leftFromText="141" w:rightFromText="141" w:vertAnchor="text" w:tblpXSpec="center" w:tblpY="1"/>
        <w:tblOverlap w:val="never"/>
        <w:tblW w:w="882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410"/>
        <w:gridCol w:w="2835"/>
        <w:gridCol w:w="1878"/>
      </w:tblGrid>
      <w:tr w:rsidR="00A93F4C" w:rsidRPr="00E31F9B" w14:paraId="2A774543" w14:textId="77777777" w:rsidTr="00A93F4C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vAlign w:val="center"/>
          </w:tcPr>
          <w:p w14:paraId="268238DD" w14:textId="77777777" w:rsidR="00A93F4C" w:rsidRPr="00E31F9B" w:rsidRDefault="00A93F4C" w:rsidP="00975FB6">
            <w:pPr>
              <w:spacing w:line="360" w:lineRule="auto"/>
              <w:jc w:val="center"/>
              <w:rPr>
                <w:rFonts w:ascii="Book Antiqua" w:eastAsia="Calibri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eastAsia="Calibri" w:hAnsi="Book Antiqua" w:cs="Times New Roman"/>
                <w:b/>
                <w:color w:val="000000" w:themeColor="text1"/>
              </w:rPr>
              <w:lastRenderedPageBreak/>
              <w:t>SECRETARIA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vAlign w:val="center"/>
          </w:tcPr>
          <w:p w14:paraId="6CCC47A8" w14:textId="77777777" w:rsidR="00A93F4C" w:rsidRPr="00E31F9B" w:rsidRDefault="00A93F4C" w:rsidP="00975FB6">
            <w:pPr>
              <w:spacing w:line="360" w:lineRule="auto"/>
              <w:jc w:val="center"/>
              <w:rPr>
                <w:rFonts w:ascii="Book Antiqua" w:eastAsia="Calibri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eastAsia="Calibri" w:hAnsi="Book Antiqua" w:cs="Times New Roman"/>
                <w:b/>
                <w:color w:val="000000" w:themeColor="text1"/>
              </w:rPr>
              <w:t>FUNCIONAL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vAlign w:val="center"/>
          </w:tcPr>
          <w:p w14:paraId="73E5DBE8" w14:textId="77777777" w:rsidR="00A93F4C" w:rsidRPr="00E31F9B" w:rsidRDefault="00A93F4C" w:rsidP="00975FB6">
            <w:pPr>
              <w:spacing w:line="360" w:lineRule="auto"/>
              <w:jc w:val="center"/>
              <w:rPr>
                <w:rFonts w:ascii="Book Antiqua" w:eastAsia="Calibri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eastAsia="Calibri" w:hAnsi="Book Antiqua" w:cs="Times New Roman"/>
                <w:b/>
                <w:color w:val="000000" w:themeColor="text1"/>
              </w:rPr>
              <w:t>ELEMENTO DA DESPESA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EBEBE"/>
            <w:vAlign w:val="center"/>
          </w:tcPr>
          <w:p w14:paraId="5432586E" w14:textId="77777777" w:rsidR="00A93F4C" w:rsidRPr="00E31F9B" w:rsidRDefault="00A93F4C" w:rsidP="00975FB6">
            <w:pPr>
              <w:spacing w:line="360" w:lineRule="auto"/>
              <w:jc w:val="center"/>
              <w:rPr>
                <w:rFonts w:ascii="Book Antiqua" w:eastAsia="Calibri" w:hAnsi="Book Antiqua" w:cs="Times New Roman"/>
                <w:b/>
                <w:color w:val="000000" w:themeColor="text1"/>
              </w:rPr>
            </w:pPr>
            <w:r w:rsidRPr="00E31F9B">
              <w:rPr>
                <w:rFonts w:ascii="Book Antiqua" w:eastAsia="Calibri" w:hAnsi="Book Antiqua" w:cs="Times New Roman"/>
                <w:b/>
                <w:color w:val="000000" w:themeColor="text1"/>
              </w:rPr>
              <w:t>RECURSO</w:t>
            </w:r>
          </w:p>
        </w:tc>
      </w:tr>
      <w:tr w:rsidR="00A93F4C" w:rsidRPr="00E31F9B" w14:paraId="7BBDBC74" w14:textId="77777777" w:rsidTr="00A93F4C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8D1E3" w14:textId="77777777" w:rsidR="00A93F4C" w:rsidRPr="00E31F9B" w:rsidRDefault="00A93F4C" w:rsidP="00975FB6">
            <w:pPr>
              <w:pStyle w:val="TableParagraph"/>
              <w:tabs>
                <w:tab w:val="left" w:pos="3915"/>
              </w:tabs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03.30.02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8D44C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08.244.3014.1530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5317E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3.3.90.30.00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865FF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1500</w:t>
            </w:r>
          </w:p>
        </w:tc>
      </w:tr>
      <w:tr w:rsidR="00A93F4C" w:rsidRPr="00E31F9B" w14:paraId="51983829" w14:textId="77777777" w:rsidTr="00A93F4C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39FA8" w14:textId="77777777" w:rsidR="00A93F4C" w:rsidRPr="00E31F9B" w:rsidRDefault="00A93F4C" w:rsidP="00975FB6">
            <w:pPr>
              <w:pStyle w:val="TableParagraph"/>
              <w:tabs>
                <w:tab w:val="left" w:pos="3915"/>
              </w:tabs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03.30.02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0D10F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08.244.3014.1531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A13544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3.3.90.30.00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5659F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1500-1660-1661-</w:t>
            </w:r>
          </w:p>
        </w:tc>
      </w:tr>
      <w:tr w:rsidR="00A93F4C" w:rsidRPr="00E31F9B" w14:paraId="1EA49CF3" w14:textId="77777777" w:rsidTr="00B073D5">
        <w:trPr>
          <w:trHeight w:val="711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F6DF6" w14:textId="77777777" w:rsidR="00A93F4C" w:rsidRPr="00E31F9B" w:rsidRDefault="00A93F4C" w:rsidP="00975FB6">
            <w:pPr>
              <w:pStyle w:val="TableParagraph"/>
              <w:tabs>
                <w:tab w:val="left" w:pos="3915"/>
              </w:tabs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03.30.02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A53E2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08.244.3014.1532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9B22B1" w14:textId="77777777" w:rsidR="00B073D5" w:rsidRDefault="00A93F4C" w:rsidP="00B073D5">
            <w:pPr>
              <w:pStyle w:val="TableParagraph"/>
              <w:spacing w:line="276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3.3.90.30.00</w:t>
            </w:r>
          </w:p>
          <w:p w14:paraId="0D10AC98" w14:textId="7E3F6F3B" w:rsidR="00EA5DD7" w:rsidRPr="00E31F9B" w:rsidRDefault="00EA5DD7" w:rsidP="00B073D5">
            <w:pPr>
              <w:pStyle w:val="TableParagraph"/>
              <w:spacing w:line="276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3.3.90.3</w:t>
            </w:r>
            <w:r>
              <w:rPr>
                <w:rFonts w:ascii="Book Antiqua" w:hAnsi="Book Antiqua"/>
                <w:color w:val="000000" w:themeColor="text1"/>
              </w:rPr>
              <w:t>2</w:t>
            </w:r>
            <w:r w:rsidRPr="00E31F9B">
              <w:rPr>
                <w:rFonts w:ascii="Book Antiqua" w:hAnsi="Book Antiqua"/>
                <w:color w:val="000000" w:themeColor="text1"/>
              </w:rPr>
              <w:t>.00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9EC21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1500-1660-1661</w:t>
            </w:r>
          </w:p>
        </w:tc>
      </w:tr>
      <w:tr w:rsidR="00A93F4C" w:rsidRPr="00E31F9B" w14:paraId="2AA1FEC3" w14:textId="77777777" w:rsidTr="00A93F4C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5E135" w14:textId="77777777" w:rsidR="00A93F4C" w:rsidRPr="00E31F9B" w:rsidRDefault="00A93F4C" w:rsidP="00975FB6">
            <w:pPr>
              <w:pStyle w:val="TableParagraph"/>
              <w:tabs>
                <w:tab w:val="left" w:pos="3915"/>
              </w:tabs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03.30.02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D7A4E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08.244.3014.1533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9EA31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3.3.90.30.00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A03D7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1500-1660-1661</w:t>
            </w:r>
          </w:p>
        </w:tc>
      </w:tr>
      <w:tr w:rsidR="00A93F4C" w:rsidRPr="00E31F9B" w14:paraId="792470B7" w14:textId="77777777" w:rsidTr="00A93F4C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74666" w14:textId="77777777" w:rsidR="00A93F4C" w:rsidRPr="00E31F9B" w:rsidRDefault="00A93F4C" w:rsidP="00975FB6">
            <w:pPr>
              <w:pStyle w:val="TableParagraph"/>
              <w:tabs>
                <w:tab w:val="left" w:pos="3915"/>
              </w:tabs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03.30.02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47C70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08.244.3014.1535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6B62C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3.3.90.30.00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77586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1660</w:t>
            </w:r>
          </w:p>
        </w:tc>
      </w:tr>
      <w:tr w:rsidR="00A93F4C" w:rsidRPr="00E31F9B" w14:paraId="645FAE0A" w14:textId="77777777" w:rsidTr="00A93F4C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510EC" w14:textId="77777777" w:rsidR="00A93F4C" w:rsidRPr="00E31F9B" w:rsidRDefault="00A93F4C" w:rsidP="00975FB6">
            <w:pPr>
              <w:pStyle w:val="TableParagraph"/>
              <w:tabs>
                <w:tab w:val="left" w:pos="3915"/>
              </w:tabs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03.30.02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6EBB4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08.244.3014.1538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D1430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3.3.90.30.00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C26F8" w14:textId="77777777" w:rsidR="00A93F4C" w:rsidRPr="00E31F9B" w:rsidRDefault="00A93F4C" w:rsidP="00975FB6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 w:rsidRPr="00E31F9B">
              <w:rPr>
                <w:rFonts w:ascii="Book Antiqua" w:hAnsi="Book Antiqua"/>
                <w:color w:val="000000" w:themeColor="text1"/>
              </w:rPr>
              <w:t>1500-1660-1661</w:t>
            </w:r>
          </w:p>
        </w:tc>
      </w:tr>
      <w:tr w:rsidR="00B073D5" w:rsidRPr="00E31F9B" w14:paraId="098034F9" w14:textId="77777777" w:rsidTr="00A93F4C">
        <w:trPr>
          <w:trHeight w:val="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D6C1" w14:textId="6B2599E5" w:rsidR="00B073D5" w:rsidRPr="00E31F9B" w:rsidRDefault="00B073D5" w:rsidP="00B073D5">
            <w:pPr>
              <w:pStyle w:val="TableParagraph"/>
              <w:tabs>
                <w:tab w:val="left" w:pos="3915"/>
              </w:tabs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>
              <w:rPr>
                <w:rFonts w:ascii="Book Antiqua" w:hAnsi="Book Antiqua"/>
              </w:rPr>
              <w:t>01.20.15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86E5F" w14:textId="1C8DE426" w:rsidR="00B073D5" w:rsidRPr="00E31F9B" w:rsidRDefault="00B073D5" w:rsidP="00B073D5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>
              <w:rPr>
                <w:rFonts w:ascii="Book Antiqua" w:hAnsi="Book Antiqua"/>
              </w:rPr>
              <w:t>14.422.1003.2029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F1E90" w14:textId="0A764652" w:rsidR="00B073D5" w:rsidRPr="00E31F9B" w:rsidRDefault="00B073D5" w:rsidP="00B073D5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>
              <w:rPr>
                <w:rFonts w:ascii="Book Antiqua" w:hAnsi="Book Antiqua"/>
              </w:rPr>
              <w:t>3.3.90.30.00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42AF0" w14:textId="76747A53" w:rsidR="00B073D5" w:rsidRPr="00E31F9B" w:rsidRDefault="00B073D5" w:rsidP="00B073D5">
            <w:pPr>
              <w:pStyle w:val="TableParagraph"/>
              <w:spacing w:line="360" w:lineRule="auto"/>
              <w:jc w:val="center"/>
              <w:rPr>
                <w:rFonts w:ascii="Book Antiqua" w:hAnsi="Book Antiqua"/>
                <w:color w:val="000000" w:themeColor="text1"/>
              </w:rPr>
            </w:pPr>
            <w:r>
              <w:rPr>
                <w:rFonts w:ascii="Book Antiqua" w:hAnsi="Book Antiqua"/>
              </w:rPr>
              <w:t>1500</w:t>
            </w:r>
          </w:p>
        </w:tc>
      </w:tr>
    </w:tbl>
    <w:p w14:paraId="39E05B3C" w14:textId="77777777" w:rsidR="00570489" w:rsidRPr="00E31F9B" w:rsidRDefault="00570489" w:rsidP="00DC32B7">
      <w:pPr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bookmarkStart w:id="10" w:name="_owbv6fd4apd0" w:colFirst="0" w:colLast="0"/>
      <w:bookmarkStart w:id="11" w:name="_zc14r1ea9ypg" w:colFirst="0" w:colLast="0"/>
      <w:bookmarkStart w:id="12" w:name="_brombr39nshd" w:colFirst="0" w:colLast="0"/>
      <w:bookmarkStart w:id="13" w:name="_5nmpgztkxhnp" w:colFirst="0" w:colLast="0"/>
      <w:bookmarkStart w:id="14" w:name="_Hlk151623910"/>
      <w:bookmarkEnd w:id="10"/>
      <w:bookmarkEnd w:id="11"/>
      <w:bookmarkEnd w:id="12"/>
      <w:bookmarkEnd w:id="13"/>
      <w:r w:rsidRPr="00E31F9B">
        <w:rPr>
          <w:rFonts w:ascii="Book Antiqua" w:eastAsia="Calibri" w:hAnsi="Book Antiqua" w:cs="Calibri"/>
          <w:b/>
          <w:color w:val="000000" w:themeColor="text1"/>
        </w:rPr>
        <w:t>DISPOSIÇÕES GERAIS</w:t>
      </w:r>
    </w:p>
    <w:p w14:paraId="6F18EC07" w14:textId="13FA3F27" w:rsidR="00CC71F4" w:rsidRPr="00E31F9B" w:rsidRDefault="00F2702F" w:rsidP="00F2702F">
      <w:pPr>
        <w:widowControl w:val="0"/>
        <w:tabs>
          <w:tab w:val="left" w:pos="912"/>
        </w:tabs>
        <w:autoSpaceDE w:val="0"/>
        <w:autoSpaceDN w:val="0"/>
        <w:spacing w:before="121" w:line="240" w:lineRule="auto"/>
        <w:rPr>
          <w:rFonts w:ascii="Book Antiqua" w:hAnsi="Book Antiqua"/>
        </w:rPr>
      </w:pPr>
      <w:r w:rsidRPr="00E31F9B">
        <w:rPr>
          <w:rFonts w:ascii="Book Antiqua" w:hAnsi="Book Antiqua"/>
        </w:rPr>
        <w:t>14.1</w:t>
      </w:r>
      <w:r w:rsidRPr="00E31F9B">
        <w:rPr>
          <w:rFonts w:ascii="Book Antiqua" w:hAnsi="Book Antiqua"/>
        </w:rPr>
        <w:tab/>
        <w:t>Não há disposições gerais.</w:t>
      </w:r>
    </w:p>
    <w:p w14:paraId="3912C222" w14:textId="77777777" w:rsidR="009B4500" w:rsidRPr="00E31F9B" w:rsidRDefault="009B4500" w:rsidP="00DC32B7">
      <w:pPr>
        <w:keepNext/>
        <w:keepLines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hd w:val="clear" w:color="auto" w:fill="BFBFBF"/>
        <w:tabs>
          <w:tab w:val="left" w:pos="567"/>
          <w:tab w:val="left" w:pos="426"/>
        </w:tabs>
        <w:spacing w:before="48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b/>
          <w:color w:val="000000" w:themeColor="text1"/>
        </w:rPr>
        <w:t>ANEXO(S) DO TERMO DE REFERÊNCIA</w:t>
      </w:r>
    </w:p>
    <w:p w14:paraId="1FAE6320" w14:textId="7D9677F0" w:rsidR="002D38F5" w:rsidRPr="00E31F9B" w:rsidRDefault="00C56425" w:rsidP="00C56425">
      <w:pPr>
        <w:tabs>
          <w:tab w:val="left" w:pos="709"/>
        </w:tabs>
        <w:spacing w:before="120" w:after="120"/>
        <w:jc w:val="both"/>
        <w:rPr>
          <w:rFonts w:ascii="Book Antiqua" w:eastAsia="Calibri" w:hAnsi="Book Antiqua" w:cs="Calibri"/>
          <w:color w:val="000000" w:themeColor="text1"/>
        </w:rPr>
      </w:pPr>
      <w:r w:rsidRPr="00E31F9B">
        <w:rPr>
          <w:rFonts w:ascii="Book Antiqua" w:eastAsia="Calibri" w:hAnsi="Book Antiqua" w:cs="Calibri"/>
          <w:color w:val="000000" w:themeColor="text1"/>
        </w:rPr>
        <w:t>15</w:t>
      </w:r>
      <w:r w:rsidR="002D38F5" w:rsidRPr="00E31F9B">
        <w:rPr>
          <w:rFonts w:ascii="Book Antiqua" w:eastAsia="Calibri" w:hAnsi="Book Antiqua" w:cs="Calibri"/>
          <w:color w:val="000000" w:themeColor="text1"/>
        </w:rPr>
        <w:t>.1 Não há anexos.</w:t>
      </w:r>
    </w:p>
    <w:p w14:paraId="001D9520" w14:textId="77777777" w:rsidR="00454B51" w:rsidRPr="00E31F9B" w:rsidRDefault="00454B51" w:rsidP="00454B51">
      <w:pPr>
        <w:tabs>
          <w:tab w:val="left" w:pos="709"/>
        </w:tabs>
        <w:spacing w:before="120" w:after="120"/>
        <w:ind w:left="574"/>
        <w:jc w:val="both"/>
        <w:rPr>
          <w:rFonts w:ascii="Book Antiqua" w:eastAsia="Calibri" w:hAnsi="Book Antiqua" w:cs="Calibri"/>
          <w:color w:val="000000" w:themeColor="text1"/>
        </w:rPr>
      </w:pPr>
    </w:p>
    <w:bookmarkEnd w:id="14"/>
    <w:p w14:paraId="3770900F" w14:textId="529E9CF2" w:rsidR="000F6F78" w:rsidRPr="00E618F6" w:rsidRDefault="000F6F78" w:rsidP="00A93F4C">
      <w:pPr>
        <w:ind w:left="222" w:right="236"/>
        <w:jc w:val="right"/>
        <w:rPr>
          <w:rFonts w:ascii="Book Antiqua" w:eastAsia="Calibri" w:hAnsi="Book Antiqua" w:cs="Calibri"/>
        </w:rPr>
      </w:pPr>
      <w:r w:rsidRPr="00E618F6">
        <w:rPr>
          <w:rFonts w:ascii="Book Antiqua" w:eastAsia="Calibri" w:hAnsi="Book Antiqua" w:cs="Calibri"/>
        </w:rPr>
        <w:t>Barra do Piraí,</w:t>
      </w:r>
      <w:r w:rsidR="0009584F" w:rsidRPr="00E618F6">
        <w:rPr>
          <w:rFonts w:ascii="Book Antiqua" w:eastAsia="Calibri" w:hAnsi="Book Antiqua" w:cs="Calibri"/>
        </w:rPr>
        <w:t xml:space="preserve"> </w:t>
      </w:r>
      <w:r w:rsidR="00CF5528" w:rsidRPr="00E618F6">
        <w:rPr>
          <w:rFonts w:ascii="Book Antiqua" w:eastAsia="Calibri" w:hAnsi="Book Antiqua" w:cs="Calibri"/>
        </w:rPr>
        <w:t>2</w:t>
      </w:r>
      <w:r w:rsidR="00E618F6">
        <w:rPr>
          <w:rFonts w:ascii="Book Antiqua" w:eastAsia="Calibri" w:hAnsi="Book Antiqua" w:cs="Calibri"/>
        </w:rPr>
        <w:t>8</w:t>
      </w:r>
      <w:r w:rsidR="002373B2" w:rsidRPr="00E618F6">
        <w:rPr>
          <w:rFonts w:ascii="Book Antiqua" w:eastAsia="Calibri" w:hAnsi="Book Antiqua" w:cs="Calibri"/>
        </w:rPr>
        <w:t>/</w:t>
      </w:r>
      <w:r w:rsidR="00E618F6">
        <w:rPr>
          <w:rFonts w:ascii="Book Antiqua" w:eastAsia="Calibri" w:hAnsi="Book Antiqua" w:cs="Calibri"/>
        </w:rPr>
        <w:t>11</w:t>
      </w:r>
      <w:r w:rsidR="002373B2" w:rsidRPr="00E618F6">
        <w:rPr>
          <w:rFonts w:ascii="Book Antiqua" w:eastAsia="Calibri" w:hAnsi="Book Antiqua" w:cs="Calibri"/>
        </w:rPr>
        <w:t>/202</w:t>
      </w:r>
      <w:r w:rsidR="0053349F">
        <w:rPr>
          <w:rFonts w:ascii="Book Antiqua" w:eastAsia="Calibri" w:hAnsi="Book Antiqua" w:cs="Calibri"/>
        </w:rPr>
        <w:t>5</w:t>
      </w:r>
    </w:p>
    <w:p w14:paraId="74536AEF" w14:textId="77777777" w:rsidR="0009584F" w:rsidRPr="00E618F6" w:rsidRDefault="0009584F" w:rsidP="00C36762">
      <w:pPr>
        <w:tabs>
          <w:tab w:val="left" w:pos="709"/>
        </w:tabs>
        <w:spacing w:before="120" w:after="120"/>
        <w:ind w:left="142"/>
        <w:jc w:val="center"/>
        <w:rPr>
          <w:rFonts w:ascii="Book Antiqua" w:hAnsi="Book Antiqua"/>
        </w:rPr>
      </w:pPr>
    </w:p>
    <w:p w14:paraId="3F3A4AB6" w14:textId="77777777" w:rsidR="00F31C90" w:rsidRPr="00E31F9B" w:rsidRDefault="00F31C90" w:rsidP="00C36762">
      <w:pPr>
        <w:pStyle w:val="Default"/>
        <w:jc w:val="center"/>
        <w:rPr>
          <w:rFonts w:ascii="Book Antiqua" w:hAnsi="Book Antiqua"/>
          <w:color w:val="000000" w:themeColor="text1"/>
          <w:sz w:val="22"/>
          <w:szCs w:val="22"/>
        </w:rPr>
      </w:pPr>
    </w:p>
    <w:p w14:paraId="3A50F392" w14:textId="77777777" w:rsidR="00F31C90" w:rsidRPr="00E31F9B" w:rsidRDefault="00F31C90" w:rsidP="00C36762">
      <w:pPr>
        <w:pStyle w:val="Default"/>
        <w:jc w:val="center"/>
        <w:rPr>
          <w:rFonts w:ascii="Book Antiqua" w:hAnsi="Book Antiqua"/>
          <w:color w:val="000000" w:themeColor="text1"/>
          <w:sz w:val="22"/>
          <w:szCs w:val="22"/>
        </w:rPr>
      </w:pPr>
    </w:p>
    <w:p w14:paraId="3D8A675F" w14:textId="2D91FE63" w:rsidR="00F77504" w:rsidRPr="00E31F9B" w:rsidRDefault="00A93F4C" w:rsidP="00BB53BF">
      <w:pPr>
        <w:pStyle w:val="Default"/>
        <w:jc w:val="center"/>
        <w:rPr>
          <w:rFonts w:ascii="Book Antiqua" w:hAnsi="Book Antiqua"/>
          <w:color w:val="000000" w:themeColor="text1"/>
          <w:sz w:val="22"/>
          <w:szCs w:val="22"/>
        </w:rPr>
      </w:pPr>
      <w:r w:rsidRPr="00E31F9B">
        <w:rPr>
          <w:rFonts w:ascii="Book Antiqua" w:hAnsi="Book Antiqua"/>
          <w:color w:val="000000" w:themeColor="text1"/>
          <w:sz w:val="22"/>
          <w:szCs w:val="22"/>
        </w:rPr>
        <w:t>Taiane da Silva Menezes de Andrade</w:t>
      </w:r>
    </w:p>
    <w:p w14:paraId="07B6DB96" w14:textId="7E84EF4D" w:rsidR="002373B2" w:rsidRPr="00E31F9B" w:rsidRDefault="002373B2" w:rsidP="00BB53BF">
      <w:pPr>
        <w:pStyle w:val="Default"/>
        <w:jc w:val="center"/>
        <w:rPr>
          <w:rFonts w:ascii="Book Antiqua" w:hAnsi="Book Antiqua"/>
          <w:color w:val="000000" w:themeColor="text1"/>
          <w:sz w:val="22"/>
          <w:szCs w:val="22"/>
        </w:rPr>
      </w:pPr>
      <w:r w:rsidRPr="00E31F9B">
        <w:rPr>
          <w:rFonts w:ascii="Book Antiqua" w:hAnsi="Book Antiqua"/>
          <w:color w:val="000000" w:themeColor="text1"/>
          <w:sz w:val="22"/>
          <w:szCs w:val="22"/>
        </w:rPr>
        <w:t>Coord. Compras e Licitações -PMBP-SMAS</w:t>
      </w:r>
    </w:p>
    <w:sectPr w:rsidR="002373B2" w:rsidRPr="00E31F9B">
      <w:headerReference w:type="default" r:id="rId9"/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C20F6" w14:textId="77777777" w:rsidR="005F6A3D" w:rsidRDefault="005F6A3D" w:rsidP="00CF0883">
      <w:pPr>
        <w:spacing w:line="240" w:lineRule="auto"/>
      </w:pPr>
      <w:r>
        <w:separator/>
      </w:r>
    </w:p>
  </w:endnote>
  <w:endnote w:type="continuationSeparator" w:id="0">
    <w:p w14:paraId="327607E3" w14:textId="77777777" w:rsidR="005F6A3D" w:rsidRDefault="005F6A3D" w:rsidP="00CF08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CCD7B" w14:textId="348E9485" w:rsidR="007F735F" w:rsidRPr="007527EE" w:rsidRDefault="007F735F" w:rsidP="007F735F">
    <w:pPr>
      <w:spacing w:before="5" w:line="240" w:lineRule="auto"/>
      <w:ind w:left="20" w:right="2342"/>
      <w:jc w:val="right"/>
      <w:rPr>
        <w:rFonts w:ascii="Book Antiqua" w:hAnsi="Book Antiqua"/>
        <w:sz w:val="14"/>
        <w:szCs w:val="14"/>
      </w:rPr>
    </w:pPr>
    <w:r>
      <w:rPr>
        <w:rFonts w:ascii="Book Antiqua" w:hAnsi="Book Antiqua"/>
        <w:sz w:val="14"/>
        <w:szCs w:val="14"/>
      </w:rPr>
      <w:t xml:space="preserve">Rua </w:t>
    </w:r>
    <w:r w:rsidR="00535B47">
      <w:rPr>
        <w:rFonts w:ascii="Book Antiqua" w:hAnsi="Book Antiqua"/>
        <w:sz w:val="14"/>
        <w:szCs w:val="14"/>
      </w:rPr>
      <w:t xml:space="preserve">Paulo de Frontin – 164 </w:t>
    </w:r>
    <w:r w:rsidRPr="007527EE">
      <w:rPr>
        <w:rFonts w:ascii="Book Antiqua" w:hAnsi="Book Antiqua"/>
        <w:sz w:val="14"/>
        <w:szCs w:val="14"/>
      </w:rPr>
      <w:t xml:space="preserve">– Centro Barra do Piraí – RJ – CEP: </w:t>
    </w:r>
    <w:r>
      <w:rPr>
        <w:rFonts w:ascii="Book Antiqua" w:hAnsi="Book Antiqua"/>
        <w:sz w:val="14"/>
        <w:szCs w:val="14"/>
      </w:rPr>
      <w:t>27.120.080</w:t>
    </w:r>
  </w:p>
  <w:p w14:paraId="4AB3A7E6" w14:textId="77777777" w:rsidR="007F735F" w:rsidRPr="007527EE" w:rsidRDefault="007F735F" w:rsidP="007F735F">
    <w:pPr>
      <w:spacing w:before="5"/>
      <w:ind w:left="20" w:right="2342"/>
      <w:jc w:val="center"/>
      <w:rPr>
        <w:rFonts w:ascii="Book Antiqua" w:hAnsi="Book Antiqua"/>
        <w:sz w:val="14"/>
        <w:szCs w:val="14"/>
      </w:rPr>
    </w:pPr>
    <w:r>
      <w:rPr>
        <w:rFonts w:ascii="Book Antiqua" w:hAnsi="Book Antiqua"/>
        <w:sz w:val="14"/>
        <w:szCs w:val="14"/>
      </w:rPr>
      <w:t xml:space="preserve">                                             </w:t>
    </w:r>
    <w:r w:rsidRPr="007527EE">
      <w:rPr>
        <w:rFonts w:ascii="Book Antiqua" w:hAnsi="Book Antiqua"/>
        <w:sz w:val="14"/>
        <w:szCs w:val="14"/>
      </w:rPr>
      <w:t>Tel.: (24)2443-</w:t>
    </w:r>
    <w:r>
      <w:rPr>
        <w:rFonts w:ascii="Book Antiqua" w:hAnsi="Book Antiqua"/>
        <w:sz w:val="14"/>
        <w:szCs w:val="14"/>
      </w:rPr>
      <w:t>1224</w:t>
    </w:r>
  </w:p>
  <w:p w14:paraId="693CEF94" w14:textId="77777777" w:rsidR="007F735F" w:rsidRDefault="007F73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B9E32E" w14:textId="77777777" w:rsidR="005F6A3D" w:rsidRDefault="005F6A3D" w:rsidP="00CF0883">
      <w:pPr>
        <w:spacing w:line="240" w:lineRule="auto"/>
      </w:pPr>
      <w:r>
        <w:separator/>
      </w:r>
    </w:p>
  </w:footnote>
  <w:footnote w:type="continuationSeparator" w:id="0">
    <w:p w14:paraId="7FE67E8D" w14:textId="77777777" w:rsidR="005F6A3D" w:rsidRDefault="005F6A3D" w:rsidP="00CF08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B17E4" w14:textId="77777777" w:rsidR="00CF0883" w:rsidRPr="003C4FC9" w:rsidRDefault="007F735F" w:rsidP="000E4150">
    <w:pPr>
      <w:pStyle w:val="Corpodetexto"/>
      <w:spacing w:before="0" w:line="14" w:lineRule="auto"/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8D27EE7" wp14:editId="5E5B240E">
              <wp:simplePos x="0" y="0"/>
              <wp:positionH relativeFrom="page">
                <wp:posOffset>1257935</wp:posOffset>
              </wp:positionH>
              <wp:positionV relativeFrom="page">
                <wp:posOffset>182880</wp:posOffset>
              </wp:positionV>
              <wp:extent cx="3023870" cy="619125"/>
              <wp:effectExtent l="0" t="0" r="5080" b="952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3870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B8AD8" w14:textId="77777777" w:rsidR="007F735F" w:rsidRPr="007527EE" w:rsidRDefault="007F735F" w:rsidP="007F735F">
                          <w:pPr>
                            <w:spacing w:before="14" w:line="240" w:lineRule="auto"/>
                            <w:ind w:left="20"/>
                            <w:rPr>
                              <w:rFonts w:ascii="Book Antiqua" w:hAnsi="Book Antiqua"/>
                              <w:b/>
                              <w:sz w:val="14"/>
                              <w:szCs w:val="14"/>
                            </w:rPr>
                          </w:pPr>
                          <w:r w:rsidRPr="007527EE">
                            <w:rPr>
                              <w:rFonts w:ascii="Book Antiqua" w:hAnsi="Book Antiqua"/>
                              <w:b/>
                              <w:sz w:val="14"/>
                              <w:szCs w:val="14"/>
                            </w:rPr>
                            <w:t>PREFEITURA MUNICIPAL DE BARRA DO PIRAÍ</w:t>
                          </w:r>
                          <w:r>
                            <w:rPr>
                              <w:rFonts w:ascii="Book Antiqua" w:hAnsi="Book Antiqua"/>
                              <w:b/>
                              <w:sz w:val="14"/>
                              <w:szCs w:val="14"/>
                            </w:rPr>
                            <w:t>/FUNDO MUNICIPAL DE ASSISTÊNCIA SOCIAL</w:t>
                          </w:r>
                        </w:p>
                        <w:p w14:paraId="466A3884" w14:textId="4E70970F" w:rsidR="007F735F" w:rsidRPr="007527EE" w:rsidRDefault="007F735F" w:rsidP="007F735F">
                          <w:pPr>
                            <w:spacing w:before="5" w:line="240" w:lineRule="auto"/>
                            <w:ind w:left="20" w:right="2342"/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  <w:t xml:space="preserve">Rua </w:t>
                          </w:r>
                          <w:r w:rsidR="00535B47"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  <w:t>Paulo de Frontin-164</w:t>
                          </w:r>
                          <w:r w:rsidRPr="007527EE"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  <w:t xml:space="preserve"> – Centro Barra do Piraí – RJ – CEP: </w:t>
                          </w:r>
                          <w:r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  <w:t>27.120.</w:t>
                          </w:r>
                          <w:r w:rsidR="00535B47"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  <w:t>123</w:t>
                          </w:r>
                        </w:p>
                        <w:p w14:paraId="7406F4B2" w14:textId="77777777" w:rsidR="007F735F" w:rsidRPr="007527EE" w:rsidRDefault="007F735F" w:rsidP="007F735F">
                          <w:pPr>
                            <w:spacing w:before="5"/>
                            <w:ind w:left="20" w:right="2342"/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</w:pPr>
                          <w:r w:rsidRPr="007527EE"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  <w:t>Tel.: (24)2443-</w:t>
                          </w:r>
                          <w:r>
                            <w:rPr>
                              <w:rFonts w:ascii="Book Antiqua" w:hAnsi="Book Antiqua"/>
                              <w:sz w:val="14"/>
                              <w:szCs w:val="14"/>
                            </w:rPr>
                            <w:t>1224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D27EE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99.05pt;margin-top:14.4pt;width:238.1pt;height:48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" filled="f" stroked="f">
              <v:textbox inset="0,0,0,0">
                <w:txbxContent>
                  <w:p w14:paraId="09DB8AD8" w14:textId="77777777" w:rsidR="007F735F" w:rsidRPr="007527EE" w:rsidRDefault="007F735F" w:rsidP="007F735F">
                    <w:pPr>
                      <w:spacing w:before="14" w:line="240" w:lineRule="auto"/>
                      <w:ind w:left="20"/>
                      <w:rPr>
                        <w:rFonts w:ascii="Book Antiqua" w:hAnsi="Book Antiqua"/>
                        <w:b/>
                        <w:sz w:val="14"/>
                        <w:szCs w:val="14"/>
                      </w:rPr>
                    </w:pPr>
                    <w:r w:rsidRPr="007527EE">
                      <w:rPr>
                        <w:rFonts w:ascii="Book Antiqua" w:hAnsi="Book Antiqua"/>
                        <w:b/>
                        <w:sz w:val="14"/>
                        <w:szCs w:val="14"/>
                      </w:rPr>
                      <w:t>PREFEITURA MUNICIPAL DE BARRA DO PIRAÍ</w:t>
                    </w:r>
                    <w:r>
                      <w:rPr>
                        <w:rFonts w:ascii="Book Antiqua" w:hAnsi="Book Antiqua"/>
                        <w:b/>
                        <w:sz w:val="14"/>
                        <w:szCs w:val="14"/>
                      </w:rPr>
                      <w:t>/FUNDO MUNICIPAL DE ASSISTÊNCIA SOCIAL</w:t>
                    </w:r>
                  </w:p>
                  <w:p w14:paraId="466A3884" w14:textId="4E70970F" w:rsidR="007F735F" w:rsidRPr="007527EE" w:rsidRDefault="007F735F" w:rsidP="007F735F">
                    <w:pPr>
                      <w:spacing w:before="5" w:line="240" w:lineRule="auto"/>
                      <w:ind w:left="20" w:right="2342"/>
                      <w:rPr>
                        <w:rFonts w:ascii="Book Antiqua" w:hAnsi="Book Antiqua"/>
                        <w:sz w:val="14"/>
                        <w:szCs w:val="14"/>
                      </w:rPr>
                    </w:pPr>
                    <w:r>
                      <w:rPr>
                        <w:rFonts w:ascii="Book Antiqua" w:hAnsi="Book Antiqua"/>
                        <w:sz w:val="14"/>
                        <w:szCs w:val="14"/>
                      </w:rPr>
                      <w:t xml:space="preserve">Rua </w:t>
                    </w:r>
                    <w:r w:rsidR="00535B47">
                      <w:rPr>
                        <w:rFonts w:ascii="Book Antiqua" w:hAnsi="Book Antiqua"/>
                        <w:sz w:val="14"/>
                        <w:szCs w:val="14"/>
                      </w:rPr>
                      <w:t>Paulo de Frontin-164</w:t>
                    </w:r>
                    <w:r w:rsidRPr="007527EE">
                      <w:rPr>
                        <w:rFonts w:ascii="Book Antiqua" w:hAnsi="Book Antiqua"/>
                        <w:sz w:val="14"/>
                        <w:szCs w:val="14"/>
                      </w:rPr>
                      <w:t xml:space="preserve"> – Centro Barra do Piraí – RJ – CEP: </w:t>
                    </w:r>
                    <w:r>
                      <w:rPr>
                        <w:rFonts w:ascii="Book Antiqua" w:hAnsi="Book Antiqua"/>
                        <w:sz w:val="14"/>
                        <w:szCs w:val="14"/>
                      </w:rPr>
                      <w:t>27.120.</w:t>
                    </w:r>
                    <w:r w:rsidR="00535B47">
                      <w:rPr>
                        <w:rFonts w:ascii="Book Antiqua" w:hAnsi="Book Antiqua"/>
                        <w:sz w:val="14"/>
                        <w:szCs w:val="14"/>
                      </w:rPr>
                      <w:t>123</w:t>
                    </w:r>
                  </w:p>
                  <w:p w14:paraId="7406F4B2" w14:textId="77777777" w:rsidR="007F735F" w:rsidRPr="007527EE" w:rsidRDefault="007F735F" w:rsidP="007F735F">
                    <w:pPr>
                      <w:spacing w:before="5"/>
                      <w:ind w:left="20" w:right="2342"/>
                      <w:rPr>
                        <w:rFonts w:ascii="Book Antiqua" w:hAnsi="Book Antiqua"/>
                        <w:sz w:val="14"/>
                        <w:szCs w:val="14"/>
                      </w:rPr>
                    </w:pPr>
                    <w:r w:rsidRPr="007527EE">
                      <w:rPr>
                        <w:rFonts w:ascii="Book Antiqua" w:hAnsi="Book Antiqua"/>
                        <w:sz w:val="14"/>
                        <w:szCs w:val="14"/>
                      </w:rPr>
                      <w:t>Tel.: (24)2443-</w:t>
                    </w:r>
                    <w:r>
                      <w:rPr>
                        <w:rFonts w:ascii="Book Antiqua" w:hAnsi="Book Antiqua"/>
                        <w:sz w:val="14"/>
                        <w:szCs w:val="14"/>
                      </w:rPr>
                      <w:t>1224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C4FC9">
      <w:rPr>
        <w:noProof/>
        <w:lang w:val="pt-BR" w:eastAsia="pt-BR" w:bidi="ar-SA"/>
      </w:rPr>
      <w:drawing>
        <wp:anchor distT="0" distB="0" distL="0" distR="0" simplePos="0" relativeHeight="251659264" behindDoc="1" locked="0" layoutInCell="1" allowOverlap="1" wp14:anchorId="69831981" wp14:editId="657663B2">
          <wp:simplePos x="0" y="0"/>
          <wp:positionH relativeFrom="page">
            <wp:posOffset>400050</wp:posOffset>
          </wp:positionH>
          <wp:positionV relativeFrom="topMargin">
            <wp:posOffset>102870</wp:posOffset>
          </wp:positionV>
          <wp:extent cx="714375" cy="723900"/>
          <wp:effectExtent l="0" t="0" r="9525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437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516D4"/>
    <w:multiLevelType w:val="multilevel"/>
    <w:tmpl w:val="CD5CEF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372CB"/>
    <w:multiLevelType w:val="multilevel"/>
    <w:tmpl w:val="44B07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A06F45"/>
    <w:multiLevelType w:val="multilevel"/>
    <w:tmpl w:val="1980AAB8"/>
    <w:lvl w:ilvl="0">
      <w:start w:val="14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84" w:hanging="1800"/>
      </w:pPr>
      <w:rPr>
        <w:rFonts w:hint="default"/>
      </w:rPr>
    </w:lvl>
  </w:abstractNum>
  <w:abstractNum w:abstractNumId="3" w15:restartNumberingAfterBreak="0">
    <w:nsid w:val="0B306022"/>
    <w:multiLevelType w:val="multilevel"/>
    <w:tmpl w:val="77C085FE"/>
    <w:lvl w:ilvl="0">
      <w:start w:val="14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4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" w15:restartNumberingAfterBreak="0">
    <w:nsid w:val="136544D9"/>
    <w:multiLevelType w:val="multilevel"/>
    <w:tmpl w:val="6A9AFB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54942A0"/>
    <w:multiLevelType w:val="multilevel"/>
    <w:tmpl w:val="7DDCBCFA"/>
    <w:lvl w:ilvl="0">
      <w:start w:val="3"/>
      <w:numFmt w:val="decimal"/>
      <w:lvlText w:val="%1"/>
      <w:lvlJc w:val="left"/>
      <w:pPr>
        <w:ind w:left="360" w:hanging="360"/>
      </w:pPr>
      <w:rPr>
        <w:b w:val="0"/>
        <w:color w:val="00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color w:val="000000"/>
      </w:rPr>
    </w:lvl>
  </w:abstractNum>
  <w:abstractNum w:abstractNumId="6" w15:restartNumberingAfterBreak="0">
    <w:nsid w:val="19394457"/>
    <w:multiLevelType w:val="multilevel"/>
    <w:tmpl w:val="07909CD6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C2F80"/>
    <w:multiLevelType w:val="multilevel"/>
    <w:tmpl w:val="DEDAF01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  <w:bCs/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FED7F66"/>
    <w:multiLevelType w:val="multilevel"/>
    <w:tmpl w:val="80ACCBF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9CB017D"/>
    <w:multiLevelType w:val="multilevel"/>
    <w:tmpl w:val="A232FDA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0" w15:restartNumberingAfterBreak="0">
    <w:nsid w:val="2FF63EF7"/>
    <w:multiLevelType w:val="multilevel"/>
    <w:tmpl w:val="36A4B48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35165D8"/>
    <w:multiLevelType w:val="multilevel"/>
    <w:tmpl w:val="9EACAE1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87E6BBB"/>
    <w:multiLevelType w:val="multilevel"/>
    <w:tmpl w:val="5B5E9A2C"/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DE7118"/>
    <w:multiLevelType w:val="multilevel"/>
    <w:tmpl w:val="D92CF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8408FC"/>
    <w:multiLevelType w:val="hybridMultilevel"/>
    <w:tmpl w:val="25DA6BFC"/>
    <w:lvl w:ilvl="0" w:tplc="322C33A4">
      <w:start w:val="8"/>
      <w:numFmt w:val="decimal"/>
      <w:lvlText w:val="%1"/>
      <w:lvlJc w:val="left"/>
      <w:pPr>
        <w:ind w:left="560" w:hanging="361"/>
      </w:pPr>
      <w:rPr>
        <w:rFonts w:hint="default"/>
        <w:lang w:val="pt-PT" w:eastAsia="en-US" w:bidi="ar-SA"/>
      </w:rPr>
    </w:lvl>
    <w:lvl w:ilvl="1" w:tplc="9AECBA08">
      <w:numFmt w:val="none"/>
      <w:lvlText w:val=""/>
      <w:lvlJc w:val="left"/>
      <w:pPr>
        <w:tabs>
          <w:tab w:val="num" w:pos="360"/>
        </w:tabs>
      </w:pPr>
    </w:lvl>
    <w:lvl w:ilvl="2" w:tplc="425E639E">
      <w:numFmt w:val="bullet"/>
      <w:lvlText w:val="•"/>
      <w:lvlJc w:val="left"/>
      <w:pPr>
        <w:ind w:left="2425" w:hanging="361"/>
      </w:pPr>
      <w:rPr>
        <w:rFonts w:hint="default"/>
        <w:lang w:val="pt-PT" w:eastAsia="en-US" w:bidi="ar-SA"/>
      </w:rPr>
    </w:lvl>
    <w:lvl w:ilvl="3" w:tplc="2DD0CBB6">
      <w:numFmt w:val="bullet"/>
      <w:lvlText w:val="•"/>
      <w:lvlJc w:val="left"/>
      <w:pPr>
        <w:ind w:left="3358" w:hanging="361"/>
      </w:pPr>
      <w:rPr>
        <w:rFonts w:hint="default"/>
        <w:lang w:val="pt-PT" w:eastAsia="en-US" w:bidi="ar-SA"/>
      </w:rPr>
    </w:lvl>
    <w:lvl w:ilvl="4" w:tplc="A208B092">
      <w:numFmt w:val="bullet"/>
      <w:lvlText w:val="•"/>
      <w:lvlJc w:val="left"/>
      <w:pPr>
        <w:ind w:left="4291" w:hanging="361"/>
      </w:pPr>
      <w:rPr>
        <w:rFonts w:hint="default"/>
        <w:lang w:val="pt-PT" w:eastAsia="en-US" w:bidi="ar-SA"/>
      </w:rPr>
    </w:lvl>
    <w:lvl w:ilvl="5" w:tplc="4E160A9E">
      <w:numFmt w:val="bullet"/>
      <w:lvlText w:val="•"/>
      <w:lvlJc w:val="left"/>
      <w:pPr>
        <w:ind w:left="5224" w:hanging="361"/>
      </w:pPr>
      <w:rPr>
        <w:rFonts w:hint="default"/>
        <w:lang w:val="pt-PT" w:eastAsia="en-US" w:bidi="ar-SA"/>
      </w:rPr>
    </w:lvl>
    <w:lvl w:ilvl="6" w:tplc="9F6A168A">
      <w:numFmt w:val="bullet"/>
      <w:lvlText w:val="•"/>
      <w:lvlJc w:val="left"/>
      <w:pPr>
        <w:ind w:left="6157" w:hanging="361"/>
      </w:pPr>
      <w:rPr>
        <w:rFonts w:hint="default"/>
        <w:lang w:val="pt-PT" w:eastAsia="en-US" w:bidi="ar-SA"/>
      </w:rPr>
    </w:lvl>
    <w:lvl w:ilvl="7" w:tplc="0B5418C6">
      <w:numFmt w:val="bullet"/>
      <w:lvlText w:val="•"/>
      <w:lvlJc w:val="left"/>
      <w:pPr>
        <w:ind w:left="7090" w:hanging="361"/>
      </w:pPr>
      <w:rPr>
        <w:rFonts w:hint="default"/>
        <w:lang w:val="pt-PT" w:eastAsia="en-US" w:bidi="ar-SA"/>
      </w:rPr>
    </w:lvl>
    <w:lvl w:ilvl="8" w:tplc="AE7EBEDA">
      <w:numFmt w:val="bullet"/>
      <w:lvlText w:val="•"/>
      <w:lvlJc w:val="left"/>
      <w:pPr>
        <w:ind w:left="8023" w:hanging="361"/>
      </w:pPr>
      <w:rPr>
        <w:rFonts w:hint="default"/>
        <w:lang w:val="pt-PT" w:eastAsia="en-US" w:bidi="ar-SA"/>
      </w:rPr>
    </w:lvl>
  </w:abstractNum>
  <w:abstractNum w:abstractNumId="15" w15:restartNumberingAfterBreak="0">
    <w:nsid w:val="3E9A4A6D"/>
    <w:multiLevelType w:val="hybridMultilevel"/>
    <w:tmpl w:val="15BC360E"/>
    <w:lvl w:ilvl="0" w:tplc="440027F4">
      <w:start w:val="4"/>
      <w:numFmt w:val="decimal"/>
      <w:lvlText w:val="%1"/>
      <w:lvlJc w:val="left"/>
      <w:pPr>
        <w:ind w:left="649" w:hanging="360"/>
        <w:jc w:val="right"/>
      </w:pPr>
      <w:rPr>
        <w:rFonts w:hint="default"/>
        <w:b/>
        <w:bCs/>
        <w:spacing w:val="-3"/>
        <w:w w:val="99"/>
        <w:lang w:val="pt-PT" w:eastAsia="pt-PT" w:bidi="pt-PT"/>
      </w:rPr>
    </w:lvl>
    <w:lvl w:ilvl="1" w:tplc="4518F584">
      <w:numFmt w:val="none"/>
      <w:lvlText w:val=""/>
      <w:lvlJc w:val="left"/>
      <w:pPr>
        <w:tabs>
          <w:tab w:val="num" w:pos="360"/>
        </w:tabs>
      </w:pPr>
    </w:lvl>
    <w:lvl w:ilvl="2" w:tplc="670E150A">
      <w:numFmt w:val="bullet"/>
      <w:lvlText w:val="•"/>
      <w:lvlJc w:val="left"/>
      <w:pPr>
        <w:ind w:left="940" w:hanging="360"/>
      </w:pPr>
      <w:rPr>
        <w:rFonts w:hint="default"/>
        <w:lang w:val="pt-PT" w:eastAsia="pt-PT" w:bidi="pt-PT"/>
      </w:rPr>
    </w:lvl>
    <w:lvl w:ilvl="3" w:tplc="8FE26562">
      <w:numFmt w:val="bullet"/>
      <w:lvlText w:val="•"/>
      <w:lvlJc w:val="left"/>
      <w:pPr>
        <w:ind w:left="1978" w:hanging="360"/>
      </w:pPr>
      <w:rPr>
        <w:rFonts w:hint="default"/>
        <w:lang w:val="pt-PT" w:eastAsia="pt-PT" w:bidi="pt-PT"/>
      </w:rPr>
    </w:lvl>
    <w:lvl w:ilvl="4" w:tplc="E09C5C8C">
      <w:numFmt w:val="bullet"/>
      <w:lvlText w:val="•"/>
      <w:lvlJc w:val="left"/>
      <w:pPr>
        <w:ind w:left="3016" w:hanging="360"/>
      </w:pPr>
      <w:rPr>
        <w:rFonts w:hint="default"/>
        <w:lang w:val="pt-PT" w:eastAsia="pt-PT" w:bidi="pt-PT"/>
      </w:rPr>
    </w:lvl>
    <w:lvl w:ilvl="5" w:tplc="FF5AE462">
      <w:numFmt w:val="bullet"/>
      <w:lvlText w:val="•"/>
      <w:lvlJc w:val="left"/>
      <w:pPr>
        <w:ind w:left="4054" w:hanging="360"/>
      </w:pPr>
      <w:rPr>
        <w:rFonts w:hint="default"/>
        <w:lang w:val="pt-PT" w:eastAsia="pt-PT" w:bidi="pt-PT"/>
      </w:rPr>
    </w:lvl>
    <w:lvl w:ilvl="6" w:tplc="3DAC55DA">
      <w:numFmt w:val="bullet"/>
      <w:lvlText w:val="•"/>
      <w:lvlJc w:val="left"/>
      <w:pPr>
        <w:ind w:left="5093" w:hanging="360"/>
      </w:pPr>
      <w:rPr>
        <w:rFonts w:hint="default"/>
        <w:lang w:val="pt-PT" w:eastAsia="pt-PT" w:bidi="pt-PT"/>
      </w:rPr>
    </w:lvl>
    <w:lvl w:ilvl="7" w:tplc="1020DE3A">
      <w:numFmt w:val="bullet"/>
      <w:lvlText w:val="•"/>
      <w:lvlJc w:val="left"/>
      <w:pPr>
        <w:ind w:left="6131" w:hanging="360"/>
      </w:pPr>
      <w:rPr>
        <w:rFonts w:hint="default"/>
        <w:lang w:val="pt-PT" w:eastAsia="pt-PT" w:bidi="pt-PT"/>
      </w:rPr>
    </w:lvl>
    <w:lvl w:ilvl="8" w:tplc="E0E2DE9E">
      <w:numFmt w:val="bullet"/>
      <w:lvlText w:val="•"/>
      <w:lvlJc w:val="left"/>
      <w:pPr>
        <w:ind w:left="7169" w:hanging="360"/>
      </w:pPr>
      <w:rPr>
        <w:rFonts w:hint="default"/>
        <w:lang w:val="pt-PT" w:eastAsia="pt-PT" w:bidi="pt-PT"/>
      </w:rPr>
    </w:lvl>
  </w:abstractNum>
  <w:abstractNum w:abstractNumId="16" w15:restartNumberingAfterBreak="0">
    <w:nsid w:val="449D71B0"/>
    <w:multiLevelType w:val="hybridMultilevel"/>
    <w:tmpl w:val="5F526634"/>
    <w:lvl w:ilvl="0" w:tplc="383E054E">
      <w:start w:val="2"/>
      <w:numFmt w:val="decimal"/>
      <w:lvlText w:val="%1"/>
      <w:lvlJc w:val="left"/>
      <w:pPr>
        <w:ind w:left="560" w:hanging="390"/>
      </w:pPr>
      <w:rPr>
        <w:rFonts w:hint="default"/>
        <w:b/>
        <w:bCs/>
        <w:w w:val="100"/>
        <w:lang w:val="pt-PT" w:eastAsia="en-US" w:bidi="ar-SA"/>
      </w:rPr>
    </w:lvl>
    <w:lvl w:ilvl="1" w:tplc="EF3C97EA">
      <w:numFmt w:val="none"/>
      <w:lvlText w:val=""/>
      <w:lvlJc w:val="left"/>
      <w:pPr>
        <w:tabs>
          <w:tab w:val="num" w:pos="360"/>
        </w:tabs>
      </w:pPr>
    </w:lvl>
    <w:lvl w:ilvl="2" w:tplc="8ED2710C">
      <w:numFmt w:val="none"/>
      <w:lvlText w:val=""/>
      <w:lvlJc w:val="left"/>
      <w:pPr>
        <w:tabs>
          <w:tab w:val="num" w:pos="360"/>
        </w:tabs>
      </w:pPr>
    </w:lvl>
    <w:lvl w:ilvl="3" w:tplc="533C7B6C">
      <w:numFmt w:val="bullet"/>
      <w:lvlText w:val="•"/>
      <w:lvlJc w:val="left"/>
      <w:pPr>
        <w:ind w:left="920" w:hanging="500"/>
      </w:pPr>
      <w:rPr>
        <w:rFonts w:hint="default"/>
        <w:lang w:val="pt-PT" w:eastAsia="en-US" w:bidi="ar-SA"/>
      </w:rPr>
    </w:lvl>
    <w:lvl w:ilvl="4" w:tplc="6A64130E">
      <w:numFmt w:val="bullet"/>
      <w:lvlText w:val="•"/>
      <w:lvlJc w:val="left"/>
      <w:pPr>
        <w:ind w:left="2201" w:hanging="500"/>
      </w:pPr>
      <w:rPr>
        <w:rFonts w:hint="default"/>
        <w:lang w:val="pt-PT" w:eastAsia="en-US" w:bidi="ar-SA"/>
      </w:rPr>
    </w:lvl>
    <w:lvl w:ilvl="5" w:tplc="67BAC344">
      <w:numFmt w:val="bullet"/>
      <w:lvlText w:val="•"/>
      <w:lvlJc w:val="left"/>
      <w:pPr>
        <w:ind w:left="3482" w:hanging="500"/>
      </w:pPr>
      <w:rPr>
        <w:rFonts w:hint="default"/>
        <w:lang w:val="pt-PT" w:eastAsia="en-US" w:bidi="ar-SA"/>
      </w:rPr>
    </w:lvl>
    <w:lvl w:ilvl="6" w:tplc="A3B617D0">
      <w:numFmt w:val="bullet"/>
      <w:lvlText w:val="•"/>
      <w:lvlJc w:val="left"/>
      <w:pPr>
        <w:ind w:left="4763" w:hanging="500"/>
      </w:pPr>
      <w:rPr>
        <w:rFonts w:hint="default"/>
        <w:lang w:val="pt-PT" w:eastAsia="en-US" w:bidi="ar-SA"/>
      </w:rPr>
    </w:lvl>
    <w:lvl w:ilvl="7" w:tplc="06DA1B0E">
      <w:numFmt w:val="bullet"/>
      <w:lvlText w:val="•"/>
      <w:lvlJc w:val="left"/>
      <w:pPr>
        <w:ind w:left="6045" w:hanging="500"/>
      </w:pPr>
      <w:rPr>
        <w:rFonts w:hint="default"/>
        <w:lang w:val="pt-PT" w:eastAsia="en-US" w:bidi="ar-SA"/>
      </w:rPr>
    </w:lvl>
    <w:lvl w:ilvl="8" w:tplc="4822BD20">
      <w:numFmt w:val="bullet"/>
      <w:lvlText w:val="•"/>
      <w:lvlJc w:val="left"/>
      <w:pPr>
        <w:ind w:left="7326" w:hanging="500"/>
      </w:pPr>
      <w:rPr>
        <w:rFonts w:hint="default"/>
        <w:lang w:val="pt-PT" w:eastAsia="en-US" w:bidi="ar-SA"/>
      </w:rPr>
    </w:lvl>
  </w:abstractNum>
  <w:abstractNum w:abstractNumId="17" w15:restartNumberingAfterBreak="0">
    <w:nsid w:val="46212EF0"/>
    <w:multiLevelType w:val="multilevel"/>
    <w:tmpl w:val="EB8E5E0E"/>
    <w:lvl w:ilvl="0">
      <w:start w:val="6"/>
      <w:numFmt w:val="decimal"/>
      <w:lvlText w:val="%1."/>
      <w:lvlJc w:val="left"/>
      <w:pPr>
        <w:ind w:left="360" w:hanging="360"/>
      </w:pPr>
      <w:rPr>
        <w:rFonts w:ascii="Book Antiqua" w:hAnsi="Book Antiqua" w:cs="Calibri" w:hint="default"/>
        <w:b/>
        <w:bCs/>
        <w:color w:val="auto"/>
        <w:sz w:val="2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Book Antiqua" w:hAnsi="Book Antiqua" w:cs="Calibri" w:hint="default"/>
        <w:b/>
        <w:bCs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Book Antiqua" w:hAnsi="Book Antiqua" w:cs="Calibri"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Book Antiqua" w:hAnsi="Book Antiqua" w:cs="Calibri"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Book Antiqua" w:hAnsi="Book Antiqua" w:cs="Calibri"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Book Antiqua" w:hAnsi="Book Antiqua" w:cs="Calibri"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Book Antiqua" w:hAnsi="Book Antiqua" w:cs="Calibri"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Book Antiqua" w:hAnsi="Book Antiqua" w:cs="Calibri"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Book Antiqua" w:hAnsi="Book Antiqua" w:cs="Calibri" w:hint="default"/>
        <w:color w:val="auto"/>
        <w:sz w:val="20"/>
      </w:rPr>
    </w:lvl>
  </w:abstractNum>
  <w:abstractNum w:abstractNumId="18" w15:restartNumberingAfterBreak="0">
    <w:nsid w:val="51015FC9"/>
    <w:multiLevelType w:val="multilevel"/>
    <w:tmpl w:val="CFFC6C16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366495A"/>
    <w:multiLevelType w:val="hybridMultilevel"/>
    <w:tmpl w:val="F7423AB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A239CA"/>
    <w:multiLevelType w:val="hybridMultilevel"/>
    <w:tmpl w:val="2CDE95EC"/>
    <w:lvl w:ilvl="0" w:tplc="8AECF156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 w15:restartNumberingAfterBreak="0">
    <w:nsid w:val="542A1B9F"/>
    <w:multiLevelType w:val="multilevel"/>
    <w:tmpl w:val="C568BBDE"/>
    <w:lvl w:ilvl="0">
      <w:start w:val="14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52006C8"/>
    <w:multiLevelType w:val="hybridMultilevel"/>
    <w:tmpl w:val="B90230E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4A2B0E"/>
    <w:multiLevelType w:val="multilevel"/>
    <w:tmpl w:val="D8B6571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4" w15:restartNumberingAfterBreak="0">
    <w:nsid w:val="58241651"/>
    <w:multiLevelType w:val="hybridMultilevel"/>
    <w:tmpl w:val="AF90BEA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F50A8"/>
    <w:multiLevelType w:val="multilevel"/>
    <w:tmpl w:val="11B46D84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6" w15:restartNumberingAfterBreak="0">
    <w:nsid w:val="5A357979"/>
    <w:multiLevelType w:val="multilevel"/>
    <w:tmpl w:val="E180829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AF772AD"/>
    <w:multiLevelType w:val="multilevel"/>
    <w:tmpl w:val="4508D2B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BB20C22"/>
    <w:multiLevelType w:val="multilevel"/>
    <w:tmpl w:val="42EE19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C119D"/>
    <w:multiLevelType w:val="hybridMultilevel"/>
    <w:tmpl w:val="5C0A565C"/>
    <w:lvl w:ilvl="0" w:tplc="468E0814">
      <w:start w:val="7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0" w15:restartNumberingAfterBreak="0">
    <w:nsid w:val="6A574E44"/>
    <w:multiLevelType w:val="multilevel"/>
    <w:tmpl w:val="BAC6B444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31" w15:restartNumberingAfterBreak="0">
    <w:nsid w:val="6A853593"/>
    <w:multiLevelType w:val="hybridMultilevel"/>
    <w:tmpl w:val="D0E0D436"/>
    <w:lvl w:ilvl="0" w:tplc="B6E4D2FA">
      <w:start w:val="14"/>
      <w:numFmt w:val="decimal"/>
      <w:lvlText w:val="%1"/>
      <w:lvlJc w:val="left"/>
      <w:pPr>
        <w:ind w:left="560" w:hanging="390"/>
      </w:pPr>
      <w:rPr>
        <w:rFonts w:ascii="Calibri" w:eastAsia="Calibri" w:hAnsi="Calibri" w:cs="Calibri" w:hint="default"/>
        <w:spacing w:val="-2"/>
        <w:w w:val="100"/>
        <w:sz w:val="20"/>
        <w:szCs w:val="20"/>
        <w:shd w:val="clear" w:color="auto" w:fill="BEBEBE"/>
        <w:lang w:val="pt-PT" w:eastAsia="en-US" w:bidi="ar-SA"/>
      </w:rPr>
    </w:lvl>
    <w:lvl w:ilvl="1" w:tplc="79EE2E6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D3E63D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7141772">
      <w:numFmt w:val="bullet"/>
      <w:lvlText w:val="•"/>
      <w:lvlJc w:val="left"/>
      <w:pPr>
        <w:ind w:left="2913" w:hanging="711"/>
      </w:pPr>
      <w:rPr>
        <w:lang w:val="pt-PT" w:eastAsia="en-US" w:bidi="ar-SA"/>
      </w:rPr>
    </w:lvl>
    <w:lvl w:ilvl="4" w:tplc="E7D435C2">
      <w:numFmt w:val="bullet"/>
      <w:lvlText w:val="•"/>
      <w:lvlJc w:val="left"/>
      <w:pPr>
        <w:ind w:left="3909" w:hanging="711"/>
      </w:pPr>
      <w:rPr>
        <w:lang w:val="pt-PT" w:eastAsia="en-US" w:bidi="ar-SA"/>
      </w:rPr>
    </w:lvl>
    <w:lvl w:ilvl="5" w:tplc="DFE87A08">
      <w:numFmt w:val="bullet"/>
      <w:lvlText w:val="•"/>
      <w:lvlJc w:val="left"/>
      <w:pPr>
        <w:ind w:left="4906" w:hanging="711"/>
      </w:pPr>
      <w:rPr>
        <w:lang w:val="pt-PT" w:eastAsia="en-US" w:bidi="ar-SA"/>
      </w:rPr>
    </w:lvl>
    <w:lvl w:ilvl="6" w:tplc="F92E1C80">
      <w:numFmt w:val="bullet"/>
      <w:lvlText w:val="•"/>
      <w:lvlJc w:val="left"/>
      <w:pPr>
        <w:ind w:left="5902" w:hanging="711"/>
      </w:pPr>
      <w:rPr>
        <w:lang w:val="pt-PT" w:eastAsia="en-US" w:bidi="ar-SA"/>
      </w:rPr>
    </w:lvl>
    <w:lvl w:ilvl="7" w:tplc="DB90E5AE">
      <w:numFmt w:val="bullet"/>
      <w:lvlText w:val="•"/>
      <w:lvlJc w:val="left"/>
      <w:pPr>
        <w:ind w:left="6899" w:hanging="711"/>
      </w:pPr>
      <w:rPr>
        <w:lang w:val="pt-PT" w:eastAsia="en-US" w:bidi="ar-SA"/>
      </w:rPr>
    </w:lvl>
    <w:lvl w:ilvl="8" w:tplc="C9822490">
      <w:numFmt w:val="bullet"/>
      <w:lvlText w:val="•"/>
      <w:lvlJc w:val="left"/>
      <w:pPr>
        <w:ind w:left="7895" w:hanging="711"/>
      </w:pPr>
      <w:rPr>
        <w:lang w:val="pt-PT" w:eastAsia="en-US" w:bidi="ar-SA"/>
      </w:rPr>
    </w:lvl>
  </w:abstractNum>
  <w:abstractNum w:abstractNumId="32" w15:restartNumberingAfterBreak="0">
    <w:nsid w:val="6E643FA1"/>
    <w:multiLevelType w:val="hybridMultilevel"/>
    <w:tmpl w:val="E604C4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8A26C4"/>
    <w:multiLevelType w:val="multilevel"/>
    <w:tmpl w:val="B1F2FE5E"/>
    <w:lvl w:ilvl="0">
      <w:start w:val="1"/>
      <w:numFmt w:val="decimal"/>
      <w:lvlText w:val="%1."/>
      <w:lvlJc w:val="left"/>
      <w:pPr>
        <w:ind w:left="1080" w:hanging="72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9C01FF"/>
    <w:multiLevelType w:val="multilevel"/>
    <w:tmpl w:val="8ABCDE3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eastAsia="Arial" w:hAnsi="Arial" w:cs="Arial"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5" w15:restartNumberingAfterBreak="0">
    <w:nsid w:val="7A7C4A91"/>
    <w:multiLevelType w:val="hybridMultilevel"/>
    <w:tmpl w:val="DE60C844"/>
    <w:lvl w:ilvl="0" w:tplc="6ADE366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6537458">
    <w:abstractNumId w:val="33"/>
  </w:num>
  <w:num w:numId="2" w16cid:durableId="1344286774">
    <w:abstractNumId w:val="34"/>
  </w:num>
  <w:num w:numId="3" w16cid:durableId="491917342">
    <w:abstractNumId w:val="28"/>
  </w:num>
  <w:num w:numId="4" w16cid:durableId="823086035">
    <w:abstractNumId w:val="12"/>
  </w:num>
  <w:num w:numId="5" w16cid:durableId="1340230155">
    <w:abstractNumId w:val="0"/>
  </w:num>
  <w:num w:numId="6" w16cid:durableId="677466549">
    <w:abstractNumId w:val="23"/>
  </w:num>
  <w:num w:numId="7" w16cid:durableId="1131677474">
    <w:abstractNumId w:val="7"/>
  </w:num>
  <w:num w:numId="8" w16cid:durableId="641345921">
    <w:abstractNumId w:val="25"/>
  </w:num>
  <w:num w:numId="9" w16cid:durableId="1681352111">
    <w:abstractNumId w:val="30"/>
  </w:num>
  <w:num w:numId="10" w16cid:durableId="572936702">
    <w:abstractNumId w:val="5"/>
  </w:num>
  <w:num w:numId="11" w16cid:durableId="90250376">
    <w:abstractNumId w:val="19"/>
  </w:num>
  <w:num w:numId="12" w16cid:durableId="891158852">
    <w:abstractNumId w:val="20"/>
  </w:num>
  <w:num w:numId="13" w16cid:durableId="764156809">
    <w:abstractNumId w:val="29"/>
  </w:num>
  <w:num w:numId="14" w16cid:durableId="2118789585">
    <w:abstractNumId w:val="32"/>
  </w:num>
  <w:num w:numId="15" w16cid:durableId="1079135891">
    <w:abstractNumId w:val="15"/>
  </w:num>
  <w:num w:numId="16" w16cid:durableId="1732998522">
    <w:abstractNumId w:val="35"/>
  </w:num>
  <w:num w:numId="17" w16cid:durableId="1451632968">
    <w:abstractNumId w:val="11"/>
  </w:num>
  <w:num w:numId="18" w16cid:durableId="676032073">
    <w:abstractNumId w:val="1"/>
  </w:num>
  <w:num w:numId="19" w16cid:durableId="839926183">
    <w:abstractNumId w:val="21"/>
  </w:num>
  <w:num w:numId="20" w16cid:durableId="1524513890">
    <w:abstractNumId w:val="2"/>
  </w:num>
  <w:num w:numId="21" w16cid:durableId="491913235">
    <w:abstractNumId w:val="3"/>
  </w:num>
  <w:num w:numId="22" w16cid:durableId="1601064989">
    <w:abstractNumId w:val="18"/>
  </w:num>
  <w:num w:numId="23" w16cid:durableId="1291206288">
    <w:abstractNumId w:val="6"/>
  </w:num>
  <w:num w:numId="24" w16cid:durableId="825173142">
    <w:abstractNumId w:val="27"/>
  </w:num>
  <w:num w:numId="25" w16cid:durableId="1676375523">
    <w:abstractNumId w:val="16"/>
  </w:num>
  <w:num w:numId="26" w16cid:durableId="1649628656">
    <w:abstractNumId w:val="14"/>
  </w:num>
  <w:num w:numId="27" w16cid:durableId="526647367">
    <w:abstractNumId w:val="31"/>
    <w:lvlOverride w:ilvl="0">
      <w:startOverride w:val="1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750033026">
    <w:abstractNumId w:val="10"/>
  </w:num>
  <w:num w:numId="29" w16cid:durableId="516580140">
    <w:abstractNumId w:val="26"/>
  </w:num>
  <w:num w:numId="30" w16cid:durableId="531304961">
    <w:abstractNumId w:val="24"/>
  </w:num>
  <w:num w:numId="31" w16cid:durableId="1219559786">
    <w:abstractNumId w:val="17"/>
  </w:num>
  <w:num w:numId="32" w16cid:durableId="137917625">
    <w:abstractNumId w:val="8"/>
  </w:num>
  <w:num w:numId="33" w16cid:durableId="1535314454">
    <w:abstractNumId w:val="9"/>
  </w:num>
  <w:num w:numId="34" w16cid:durableId="1408460672">
    <w:abstractNumId w:val="22"/>
  </w:num>
  <w:num w:numId="35" w16cid:durableId="1761173891">
    <w:abstractNumId w:val="4"/>
  </w:num>
  <w:num w:numId="36" w16cid:durableId="73285370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9A2"/>
    <w:rsid w:val="000047D0"/>
    <w:rsid w:val="00021FB8"/>
    <w:rsid w:val="00031A6F"/>
    <w:rsid w:val="0004197A"/>
    <w:rsid w:val="00061464"/>
    <w:rsid w:val="00065C14"/>
    <w:rsid w:val="0006628A"/>
    <w:rsid w:val="00067682"/>
    <w:rsid w:val="000703C9"/>
    <w:rsid w:val="00072FF8"/>
    <w:rsid w:val="0007619C"/>
    <w:rsid w:val="0007750E"/>
    <w:rsid w:val="00083DE4"/>
    <w:rsid w:val="000867B0"/>
    <w:rsid w:val="0009299C"/>
    <w:rsid w:val="0009584F"/>
    <w:rsid w:val="000A05D3"/>
    <w:rsid w:val="000A5997"/>
    <w:rsid w:val="000A60AD"/>
    <w:rsid w:val="000A638B"/>
    <w:rsid w:val="000B42E6"/>
    <w:rsid w:val="000B64BB"/>
    <w:rsid w:val="000C1C10"/>
    <w:rsid w:val="000D0333"/>
    <w:rsid w:val="000D6179"/>
    <w:rsid w:val="000E4150"/>
    <w:rsid w:val="000E7AD0"/>
    <w:rsid w:val="000F21FA"/>
    <w:rsid w:val="000F6BB5"/>
    <w:rsid w:val="000F6F78"/>
    <w:rsid w:val="0010004F"/>
    <w:rsid w:val="00107ABA"/>
    <w:rsid w:val="00117BD4"/>
    <w:rsid w:val="00121ACB"/>
    <w:rsid w:val="00126487"/>
    <w:rsid w:val="001340C4"/>
    <w:rsid w:val="00140688"/>
    <w:rsid w:val="00147F39"/>
    <w:rsid w:val="00161067"/>
    <w:rsid w:val="0016731F"/>
    <w:rsid w:val="0017107F"/>
    <w:rsid w:val="00173414"/>
    <w:rsid w:val="00175322"/>
    <w:rsid w:val="00182811"/>
    <w:rsid w:val="0018510E"/>
    <w:rsid w:val="00186CAF"/>
    <w:rsid w:val="001B7723"/>
    <w:rsid w:val="001B7F03"/>
    <w:rsid w:val="001E15B9"/>
    <w:rsid w:val="001F1A72"/>
    <w:rsid w:val="00200F58"/>
    <w:rsid w:val="00204E06"/>
    <w:rsid w:val="002175A1"/>
    <w:rsid w:val="00217AE1"/>
    <w:rsid w:val="00223601"/>
    <w:rsid w:val="00227863"/>
    <w:rsid w:val="00231757"/>
    <w:rsid w:val="00232A62"/>
    <w:rsid w:val="002373B2"/>
    <w:rsid w:val="00262A29"/>
    <w:rsid w:val="00270A9E"/>
    <w:rsid w:val="00277C60"/>
    <w:rsid w:val="00280EF7"/>
    <w:rsid w:val="00286C11"/>
    <w:rsid w:val="00293121"/>
    <w:rsid w:val="002A58B3"/>
    <w:rsid w:val="002B1EC2"/>
    <w:rsid w:val="002C001D"/>
    <w:rsid w:val="002C5CC3"/>
    <w:rsid w:val="002D1149"/>
    <w:rsid w:val="002D38F5"/>
    <w:rsid w:val="002E13E0"/>
    <w:rsid w:val="002E2352"/>
    <w:rsid w:val="002E302F"/>
    <w:rsid w:val="002E44A8"/>
    <w:rsid w:val="002E45F3"/>
    <w:rsid w:val="002E627A"/>
    <w:rsid w:val="002F0A9D"/>
    <w:rsid w:val="002F0DAC"/>
    <w:rsid w:val="00304C7D"/>
    <w:rsid w:val="00310BC2"/>
    <w:rsid w:val="00324B6C"/>
    <w:rsid w:val="00332496"/>
    <w:rsid w:val="00332C92"/>
    <w:rsid w:val="00335A83"/>
    <w:rsid w:val="00340628"/>
    <w:rsid w:val="00340E50"/>
    <w:rsid w:val="00354CD3"/>
    <w:rsid w:val="0035579B"/>
    <w:rsid w:val="003573F2"/>
    <w:rsid w:val="00360EDA"/>
    <w:rsid w:val="00362078"/>
    <w:rsid w:val="003637E9"/>
    <w:rsid w:val="0036734D"/>
    <w:rsid w:val="00376278"/>
    <w:rsid w:val="00376918"/>
    <w:rsid w:val="00384C6C"/>
    <w:rsid w:val="00390CAA"/>
    <w:rsid w:val="00392317"/>
    <w:rsid w:val="00397058"/>
    <w:rsid w:val="00397206"/>
    <w:rsid w:val="003A6BC5"/>
    <w:rsid w:val="003A6E77"/>
    <w:rsid w:val="003B071D"/>
    <w:rsid w:val="003B266E"/>
    <w:rsid w:val="003B2A8C"/>
    <w:rsid w:val="003C491B"/>
    <w:rsid w:val="003C4FC9"/>
    <w:rsid w:val="003C69A6"/>
    <w:rsid w:val="003D2339"/>
    <w:rsid w:val="003D49A3"/>
    <w:rsid w:val="003D4C3E"/>
    <w:rsid w:val="003E489E"/>
    <w:rsid w:val="003E4DFA"/>
    <w:rsid w:val="003E55B1"/>
    <w:rsid w:val="00403DD9"/>
    <w:rsid w:val="00403FB3"/>
    <w:rsid w:val="004071B0"/>
    <w:rsid w:val="00417F32"/>
    <w:rsid w:val="00421397"/>
    <w:rsid w:val="00423B7D"/>
    <w:rsid w:val="004317E9"/>
    <w:rsid w:val="00431AF2"/>
    <w:rsid w:val="00451B4E"/>
    <w:rsid w:val="0045351D"/>
    <w:rsid w:val="00454B51"/>
    <w:rsid w:val="00454E1A"/>
    <w:rsid w:val="00455374"/>
    <w:rsid w:val="0046377E"/>
    <w:rsid w:val="00481B40"/>
    <w:rsid w:val="00483383"/>
    <w:rsid w:val="004859AB"/>
    <w:rsid w:val="00490B63"/>
    <w:rsid w:val="004A2E1F"/>
    <w:rsid w:val="004A4293"/>
    <w:rsid w:val="004A4562"/>
    <w:rsid w:val="004B089D"/>
    <w:rsid w:val="004B5376"/>
    <w:rsid w:val="004B7034"/>
    <w:rsid w:val="004C0720"/>
    <w:rsid w:val="004C50AD"/>
    <w:rsid w:val="004C7E64"/>
    <w:rsid w:val="004C7E8C"/>
    <w:rsid w:val="004D4459"/>
    <w:rsid w:val="004D4EEC"/>
    <w:rsid w:val="004E6391"/>
    <w:rsid w:val="004F5E34"/>
    <w:rsid w:val="004F67D9"/>
    <w:rsid w:val="004F71BB"/>
    <w:rsid w:val="00500319"/>
    <w:rsid w:val="005024B5"/>
    <w:rsid w:val="005128B3"/>
    <w:rsid w:val="005249A2"/>
    <w:rsid w:val="005266A7"/>
    <w:rsid w:val="00530324"/>
    <w:rsid w:val="00532425"/>
    <w:rsid w:val="0053349F"/>
    <w:rsid w:val="00535B47"/>
    <w:rsid w:val="00553D40"/>
    <w:rsid w:val="005603FA"/>
    <w:rsid w:val="00560DD8"/>
    <w:rsid w:val="00564B2C"/>
    <w:rsid w:val="0056508E"/>
    <w:rsid w:val="005662A4"/>
    <w:rsid w:val="00570489"/>
    <w:rsid w:val="00574C6A"/>
    <w:rsid w:val="0058024D"/>
    <w:rsid w:val="005813EB"/>
    <w:rsid w:val="00585D65"/>
    <w:rsid w:val="005869A9"/>
    <w:rsid w:val="005922FD"/>
    <w:rsid w:val="00594932"/>
    <w:rsid w:val="00596EF2"/>
    <w:rsid w:val="005A4B19"/>
    <w:rsid w:val="005A5A5C"/>
    <w:rsid w:val="005B2ACB"/>
    <w:rsid w:val="005D43F2"/>
    <w:rsid w:val="005E20AF"/>
    <w:rsid w:val="005E2865"/>
    <w:rsid w:val="005E4A87"/>
    <w:rsid w:val="005E6350"/>
    <w:rsid w:val="005E7677"/>
    <w:rsid w:val="005F2D8B"/>
    <w:rsid w:val="005F6A3D"/>
    <w:rsid w:val="00603DC7"/>
    <w:rsid w:val="006104DA"/>
    <w:rsid w:val="006118BA"/>
    <w:rsid w:val="00613143"/>
    <w:rsid w:val="0061333A"/>
    <w:rsid w:val="00613FB5"/>
    <w:rsid w:val="006149F3"/>
    <w:rsid w:val="00634393"/>
    <w:rsid w:val="00635748"/>
    <w:rsid w:val="0063684C"/>
    <w:rsid w:val="00636F64"/>
    <w:rsid w:val="0063739D"/>
    <w:rsid w:val="00637A32"/>
    <w:rsid w:val="00662B2A"/>
    <w:rsid w:val="00674852"/>
    <w:rsid w:val="006760C4"/>
    <w:rsid w:val="006775DB"/>
    <w:rsid w:val="00684E8F"/>
    <w:rsid w:val="00687D56"/>
    <w:rsid w:val="006A56D5"/>
    <w:rsid w:val="006A61F3"/>
    <w:rsid w:val="006A73A3"/>
    <w:rsid w:val="006B2EBD"/>
    <w:rsid w:val="006B37C8"/>
    <w:rsid w:val="006B4D6E"/>
    <w:rsid w:val="006C013C"/>
    <w:rsid w:val="006C185A"/>
    <w:rsid w:val="006C2590"/>
    <w:rsid w:val="006C33B4"/>
    <w:rsid w:val="006C5B40"/>
    <w:rsid w:val="006C732A"/>
    <w:rsid w:val="006D1C83"/>
    <w:rsid w:val="006E0481"/>
    <w:rsid w:val="006E76CB"/>
    <w:rsid w:val="006E7D95"/>
    <w:rsid w:val="006F176D"/>
    <w:rsid w:val="006F1863"/>
    <w:rsid w:val="006F300D"/>
    <w:rsid w:val="006F6B28"/>
    <w:rsid w:val="00704313"/>
    <w:rsid w:val="007123E6"/>
    <w:rsid w:val="00720F79"/>
    <w:rsid w:val="00724FDD"/>
    <w:rsid w:val="00731204"/>
    <w:rsid w:val="007320A1"/>
    <w:rsid w:val="00740BFE"/>
    <w:rsid w:val="00742EB9"/>
    <w:rsid w:val="00743167"/>
    <w:rsid w:val="007467AB"/>
    <w:rsid w:val="00756F1A"/>
    <w:rsid w:val="00760D4F"/>
    <w:rsid w:val="00762736"/>
    <w:rsid w:val="00766323"/>
    <w:rsid w:val="00766F66"/>
    <w:rsid w:val="0077702D"/>
    <w:rsid w:val="007808EC"/>
    <w:rsid w:val="00781301"/>
    <w:rsid w:val="00784D0C"/>
    <w:rsid w:val="00787851"/>
    <w:rsid w:val="00787901"/>
    <w:rsid w:val="007A1271"/>
    <w:rsid w:val="007B0197"/>
    <w:rsid w:val="007B2DBE"/>
    <w:rsid w:val="007B3197"/>
    <w:rsid w:val="007B6126"/>
    <w:rsid w:val="007B6E53"/>
    <w:rsid w:val="007C32B2"/>
    <w:rsid w:val="007C3B74"/>
    <w:rsid w:val="007C4608"/>
    <w:rsid w:val="007D07E0"/>
    <w:rsid w:val="007D2B96"/>
    <w:rsid w:val="007D4444"/>
    <w:rsid w:val="007E1F8C"/>
    <w:rsid w:val="007E2FCC"/>
    <w:rsid w:val="007E764F"/>
    <w:rsid w:val="007E7D6C"/>
    <w:rsid w:val="007F1DBE"/>
    <w:rsid w:val="007F2338"/>
    <w:rsid w:val="007F480D"/>
    <w:rsid w:val="007F735F"/>
    <w:rsid w:val="007F7AFA"/>
    <w:rsid w:val="008008B0"/>
    <w:rsid w:val="00801EEE"/>
    <w:rsid w:val="00802992"/>
    <w:rsid w:val="00803471"/>
    <w:rsid w:val="0080678E"/>
    <w:rsid w:val="00825D50"/>
    <w:rsid w:val="008304F8"/>
    <w:rsid w:val="00833442"/>
    <w:rsid w:val="008342F8"/>
    <w:rsid w:val="00841D98"/>
    <w:rsid w:val="00842586"/>
    <w:rsid w:val="00850165"/>
    <w:rsid w:val="00861931"/>
    <w:rsid w:val="00861A86"/>
    <w:rsid w:val="008778A7"/>
    <w:rsid w:val="0088142C"/>
    <w:rsid w:val="00892610"/>
    <w:rsid w:val="00894963"/>
    <w:rsid w:val="00894E89"/>
    <w:rsid w:val="00896261"/>
    <w:rsid w:val="008A0136"/>
    <w:rsid w:val="008A228D"/>
    <w:rsid w:val="008A3F82"/>
    <w:rsid w:val="008A4B14"/>
    <w:rsid w:val="008A6E05"/>
    <w:rsid w:val="008B31A0"/>
    <w:rsid w:val="008D3584"/>
    <w:rsid w:val="008D3887"/>
    <w:rsid w:val="008D4D4C"/>
    <w:rsid w:val="008D5B93"/>
    <w:rsid w:val="008D6618"/>
    <w:rsid w:val="008F13E1"/>
    <w:rsid w:val="008F28D6"/>
    <w:rsid w:val="00904367"/>
    <w:rsid w:val="00917512"/>
    <w:rsid w:val="0092028B"/>
    <w:rsid w:val="0092228D"/>
    <w:rsid w:val="00922B4C"/>
    <w:rsid w:val="0093221D"/>
    <w:rsid w:val="009443F3"/>
    <w:rsid w:val="00945079"/>
    <w:rsid w:val="0095067D"/>
    <w:rsid w:val="00960385"/>
    <w:rsid w:val="00962E79"/>
    <w:rsid w:val="009649F9"/>
    <w:rsid w:val="00966BD3"/>
    <w:rsid w:val="009703D4"/>
    <w:rsid w:val="0098259E"/>
    <w:rsid w:val="009844B5"/>
    <w:rsid w:val="009877C0"/>
    <w:rsid w:val="009911E4"/>
    <w:rsid w:val="009A6CE9"/>
    <w:rsid w:val="009B08ED"/>
    <w:rsid w:val="009B26F5"/>
    <w:rsid w:val="009B31FB"/>
    <w:rsid w:val="009B4500"/>
    <w:rsid w:val="009C37B6"/>
    <w:rsid w:val="009C480D"/>
    <w:rsid w:val="009D2382"/>
    <w:rsid w:val="009D428D"/>
    <w:rsid w:val="009E25B6"/>
    <w:rsid w:val="009F277B"/>
    <w:rsid w:val="009F5EE0"/>
    <w:rsid w:val="009F621C"/>
    <w:rsid w:val="00A032FC"/>
    <w:rsid w:val="00A05A64"/>
    <w:rsid w:val="00A05DF9"/>
    <w:rsid w:val="00A22783"/>
    <w:rsid w:val="00A24A87"/>
    <w:rsid w:val="00A27DD1"/>
    <w:rsid w:val="00A27F57"/>
    <w:rsid w:val="00A41760"/>
    <w:rsid w:val="00A43410"/>
    <w:rsid w:val="00A6055C"/>
    <w:rsid w:val="00A62EA2"/>
    <w:rsid w:val="00A6685F"/>
    <w:rsid w:val="00A717D3"/>
    <w:rsid w:val="00A73EF5"/>
    <w:rsid w:val="00A778F2"/>
    <w:rsid w:val="00A85AE5"/>
    <w:rsid w:val="00A9371E"/>
    <w:rsid w:val="00A93F4C"/>
    <w:rsid w:val="00AA16B6"/>
    <w:rsid w:val="00AA48A6"/>
    <w:rsid w:val="00AA5EE8"/>
    <w:rsid w:val="00AA6623"/>
    <w:rsid w:val="00AA779D"/>
    <w:rsid w:val="00AA7D5F"/>
    <w:rsid w:val="00AC7CC8"/>
    <w:rsid w:val="00AD5D62"/>
    <w:rsid w:val="00AD5E89"/>
    <w:rsid w:val="00AD7273"/>
    <w:rsid w:val="00AE6E45"/>
    <w:rsid w:val="00AE7D02"/>
    <w:rsid w:val="00B02748"/>
    <w:rsid w:val="00B03C87"/>
    <w:rsid w:val="00B072D0"/>
    <w:rsid w:val="00B073D5"/>
    <w:rsid w:val="00B10CE5"/>
    <w:rsid w:val="00B179BF"/>
    <w:rsid w:val="00B3211D"/>
    <w:rsid w:val="00B43546"/>
    <w:rsid w:val="00B65C82"/>
    <w:rsid w:val="00B70A3F"/>
    <w:rsid w:val="00B71A50"/>
    <w:rsid w:val="00B81159"/>
    <w:rsid w:val="00B83332"/>
    <w:rsid w:val="00B9046A"/>
    <w:rsid w:val="00B92873"/>
    <w:rsid w:val="00B95421"/>
    <w:rsid w:val="00BA5272"/>
    <w:rsid w:val="00BA7DA6"/>
    <w:rsid w:val="00BB2BEB"/>
    <w:rsid w:val="00BB4EF5"/>
    <w:rsid w:val="00BB53BF"/>
    <w:rsid w:val="00BB77D5"/>
    <w:rsid w:val="00BC6953"/>
    <w:rsid w:val="00BD05BE"/>
    <w:rsid w:val="00BE1DAB"/>
    <w:rsid w:val="00BE58D8"/>
    <w:rsid w:val="00BE6674"/>
    <w:rsid w:val="00BE6A23"/>
    <w:rsid w:val="00BF4D36"/>
    <w:rsid w:val="00BF5E2A"/>
    <w:rsid w:val="00C00A61"/>
    <w:rsid w:val="00C04E79"/>
    <w:rsid w:val="00C1084E"/>
    <w:rsid w:val="00C23BCC"/>
    <w:rsid w:val="00C26C6A"/>
    <w:rsid w:val="00C32F1A"/>
    <w:rsid w:val="00C3568D"/>
    <w:rsid w:val="00C36762"/>
    <w:rsid w:val="00C40FD0"/>
    <w:rsid w:val="00C44122"/>
    <w:rsid w:val="00C514D7"/>
    <w:rsid w:val="00C56425"/>
    <w:rsid w:val="00C60B5F"/>
    <w:rsid w:val="00C61125"/>
    <w:rsid w:val="00C64071"/>
    <w:rsid w:val="00C715B3"/>
    <w:rsid w:val="00C773F6"/>
    <w:rsid w:val="00C77D23"/>
    <w:rsid w:val="00C822C1"/>
    <w:rsid w:val="00C83CC4"/>
    <w:rsid w:val="00C856CB"/>
    <w:rsid w:val="00C97795"/>
    <w:rsid w:val="00C978DB"/>
    <w:rsid w:val="00CA4FB3"/>
    <w:rsid w:val="00CB70F1"/>
    <w:rsid w:val="00CC125A"/>
    <w:rsid w:val="00CC1D21"/>
    <w:rsid w:val="00CC1FB1"/>
    <w:rsid w:val="00CC71F4"/>
    <w:rsid w:val="00CD0059"/>
    <w:rsid w:val="00CD5ECC"/>
    <w:rsid w:val="00CF0883"/>
    <w:rsid w:val="00CF5528"/>
    <w:rsid w:val="00D004E2"/>
    <w:rsid w:val="00D00D22"/>
    <w:rsid w:val="00D0356D"/>
    <w:rsid w:val="00D047A1"/>
    <w:rsid w:val="00D059E4"/>
    <w:rsid w:val="00D10BCB"/>
    <w:rsid w:val="00D11F0D"/>
    <w:rsid w:val="00D12005"/>
    <w:rsid w:val="00D169E5"/>
    <w:rsid w:val="00D2170E"/>
    <w:rsid w:val="00D24061"/>
    <w:rsid w:val="00D2564F"/>
    <w:rsid w:val="00D2699F"/>
    <w:rsid w:val="00D27379"/>
    <w:rsid w:val="00D564E9"/>
    <w:rsid w:val="00D62B0F"/>
    <w:rsid w:val="00D636A8"/>
    <w:rsid w:val="00D66665"/>
    <w:rsid w:val="00D8171E"/>
    <w:rsid w:val="00D83AAA"/>
    <w:rsid w:val="00D868AF"/>
    <w:rsid w:val="00DA03B7"/>
    <w:rsid w:val="00DA6DB6"/>
    <w:rsid w:val="00DB1298"/>
    <w:rsid w:val="00DB68FF"/>
    <w:rsid w:val="00DC2426"/>
    <w:rsid w:val="00DC32B7"/>
    <w:rsid w:val="00DD3AE0"/>
    <w:rsid w:val="00DE08FD"/>
    <w:rsid w:val="00DE1CCA"/>
    <w:rsid w:val="00DE1DEB"/>
    <w:rsid w:val="00DE6E82"/>
    <w:rsid w:val="00DE7A1C"/>
    <w:rsid w:val="00DF0424"/>
    <w:rsid w:val="00DF0AB4"/>
    <w:rsid w:val="00DF34A0"/>
    <w:rsid w:val="00DF3980"/>
    <w:rsid w:val="00E00185"/>
    <w:rsid w:val="00E11FDA"/>
    <w:rsid w:val="00E14E04"/>
    <w:rsid w:val="00E23E21"/>
    <w:rsid w:val="00E24B29"/>
    <w:rsid w:val="00E25FA2"/>
    <w:rsid w:val="00E27737"/>
    <w:rsid w:val="00E31F9B"/>
    <w:rsid w:val="00E373B5"/>
    <w:rsid w:val="00E37EC3"/>
    <w:rsid w:val="00E464C0"/>
    <w:rsid w:val="00E551E1"/>
    <w:rsid w:val="00E56330"/>
    <w:rsid w:val="00E56FF1"/>
    <w:rsid w:val="00E618F6"/>
    <w:rsid w:val="00E636F2"/>
    <w:rsid w:val="00E66614"/>
    <w:rsid w:val="00E6698B"/>
    <w:rsid w:val="00E67882"/>
    <w:rsid w:val="00E72B2E"/>
    <w:rsid w:val="00E737CB"/>
    <w:rsid w:val="00E7739F"/>
    <w:rsid w:val="00E812BB"/>
    <w:rsid w:val="00E82BBF"/>
    <w:rsid w:val="00E856CF"/>
    <w:rsid w:val="00E85EEB"/>
    <w:rsid w:val="00E91D25"/>
    <w:rsid w:val="00E9524F"/>
    <w:rsid w:val="00E96CA7"/>
    <w:rsid w:val="00EA00A1"/>
    <w:rsid w:val="00EA5DD7"/>
    <w:rsid w:val="00EB1690"/>
    <w:rsid w:val="00EC6423"/>
    <w:rsid w:val="00ED6B2C"/>
    <w:rsid w:val="00EF0CC4"/>
    <w:rsid w:val="00EF3695"/>
    <w:rsid w:val="00EF4882"/>
    <w:rsid w:val="00EF5D71"/>
    <w:rsid w:val="00F03635"/>
    <w:rsid w:val="00F039D7"/>
    <w:rsid w:val="00F04727"/>
    <w:rsid w:val="00F10C09"/>
    <w:rsid w:val="00F13CD0"/>
    <w:rsid w:val="00F21F7C"/>
    <w:rsid w:val="00F22A37"/>
    <w:rsid w:val="00F24910"/>
    <w:rsid w:val="00F24BE0"/>
    <w:rsid w:val="00F2535E"/>
    <w:rsid w:val="00F2702F"/>
    <w:rsid w:val="00F31C90"/>
    <w:rsid w:val="00F34919"/>
    <w:rsid w:val="00F35F88"/>
    <w:rsid w:val="00F47836"/>
    <w:rsid w:val="00F63993"/>
    <w:rsid w:val="00F75B00"/>
    <w:rsid w:val="00F77504"/>
    <w:rsid w:val="00F862A9"/>
    <w:rsid w:val="00F96FD7"/>
    <w:rsid w:val="00F97B5E"/>
    <w:rsid w:val="00FA792D"/>
    <w:rsid w:val="00FB4F44"/>
    <w:rsid w:val="00FC2009"/>
    <w:rsid w:val="00FE1337"/>
    <w:rsid w:val="00FE6DFE"/>
    <w:rsid w:val="00FF213A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3"/>
    <o:shapelayout v:ext="edit">
      <o:idmap v:ext="edit" data="1"/>
    </o:shapelayout>
  </w:shapeDefaults>
  <w:decimalSymbol w:val=","/>
  <w:listSeparator w:val=";"/>
  <w14:docId w14:val="693A891E"/>
  <w15:docId w15:val="{727CF4EF-88A6-498E-A826-FBCECDD86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PargrafodaLista">
    <w:name w:val="List Paragraph"/>
    <w:basedOn w:val="Normal"/>
    <w:uiPriority w:val="1"/>
    <w:qFormat/>
    <w:rsid w:val="00AD5D6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F088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0883"/>
  </w:style>
  <w:style w:type="paragraph" w:styleId="Rodap">
    <w:name w:val="footer"/>
    <w:basedOn w:val="Normal"/>
    <w:link w:val="RodapChar"/>
    <w:uiPriority w:val="99"/>
    <w:unhideWhenUsed/>
    <w:rsid w:val="00CF088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0883"/>
  </w:style>
  <w:style w:type="paragraph" w:styleId="Corpodetexto">
    <w:name w:val="Body Text"/>
    <w:basedOn w:val="Normal"/>
    <w:link w:val="CorpodetextoChar"/>
    <w:uiPriority w:val="1"/>
    <w:qFormat/>
    <w:rsid w:val="003C4FC9"/>
    <w:pPr>
      <w:widowControl w:val="0"/>
      <w:autoSpaceDE w:val="0"/>
      <w:autoSpaceDN w:val="0"/>
      <w:spacing w:before="2" w:line="240" w:lineRule="auto"/>
    </w:pPr>
    <w:rPr>
      <w:rFonts w:ascii="Times New Roman" w:eastAsia="Times New Roman" w:hAnsi="Times New Roman" w:cs="Times New Roman"/>
      <w:i/>
      <w:sz w:val="20"/>
      <w:szCs w:val="2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C4FC9"/>
    <w:rPr>
      <w:rFonts w:ascii="Times New Roman" w:eastAsia="Times New Roman" w:hAnsi="Times New Roman" w:cs="Times New Roman"/>
      <w:i/>
      <w:sz w:val="20"/>
      <w:szCs w:val="20"/>
      <w:lang w:val="pt-PT" w:eastAsia="pt-PT" w:bidi="pt-PT"/>
    </w:rPr>
  </w:style>
  <w:style w:type="paragraph" w:customStyle="1" w:styleId="Ttulo11">
    <w:name w:val="Título 11"/>
    <w:basedOn w:val="Normal"/>
    <w:uiPriority w:val="1"/>
    <w:qFormat/>
    <w:rsid w:val="003C4FC9"/>
    <w:pPr>
      <w:widowControl w:val="0"/>
      <w:autoSpaceDE w:val="0"/>
      <w:autoSpaceDN w:val="0"/>
      <w:spacing w:before="201" w:line="368" w:lineRule="exact"/>
      <w:ind w:right="1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  <w:u w:val="single" w:color="000000"/>
      <w:lang w:val="pt-PT" w:eastAsia="pt-PT" w:bidi="pt-PT"/>
    </w:rPr>
  </w:style>
  <w:style w:type="paragraph" w:customStyle="1" w:styleId="TableParagraph">
    <w:name w:val="Table Paragraph"/>
    <w:basedOn w:val="Normal"/>
    <w:uiPriority w:val="1"/>
    <w:qFormat/>
    <w:rsid w:val="00F22A37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Recuodecorpodetexto21">
    <w:name w:val="Recuo de corpo de texto 21"/>
    <w:basedOn w:val="Normal"/>
    <w:rsid w:val="006F300D"/>
    <w:pPr>
      <w:suppressAutoHyphens/>
      <w:spacing w:line="240" w:lineRule="auto"/>
      <w:ind w:left="2832"/>
      <w:jc w:val="both"/>
    </w:pPr>
    <w:rPr>
      <w:rFonts w:eastAsia="Times New Roman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1AC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1ACB"/>
    <w:rPr>
      <w:rFonts w:ascii="Segoe UI" w:hAnsi="Segoe UI" w:cs="Segoe UI"/>
      <w:sz w:val="18"/>
      <w:szCs w:val="18"/>
    </w:rPr>
  </w:style>
  <w:style w:type="paragraph" w:customStyle="1" w:styleId="Default">
    <w:name w:val="Default"/>
    <w:link w:val="DefaultChar"/>
    <w:rsid w:val="0009584F"/>
    <w:pPr>
      <w:suppressAutoHyphens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DefaultChar">
    <w:name w:val="Default Char"/>
    <w:link w:val="Default"/>
    <w:locked/>
    <w:rsid w:val="0009584F"/>
    <w:rPr>
      <w:rFonts w:ascii="Times New Roman" w:eastAsia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4F5E3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603D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93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rradopirai.rj.gov.br/portal/index.php?option=com_content&amp;view=article&amp;id=73:secretaria-municipal-de-assistencia-social&amp;catid=13:administracao&amp;Itemid=1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A8278B-BFFF-46C0-A43B-957A6EE60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2210</TotalTime>
  <Pages>8</Pages>
  <Words>2344</Words>
  <Characters>12659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User</cp:lastModifiedBy>
  <cp:revision>73</cp:revision>
  <cp:lastPrinted>2023-12-28T15:11:00Z</cp:lastPrinted>
  <dcterms:created xsi:type="dcterms:W3CDTF">2023-12-28T15:11:00Z</dcterms:created>
  <dcterms:modified xsi:type="dcterms:W3CDTF">2025-12-02T12:58:00Z</dcterms:modified>
</cp:coreProperties>
</file>