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8A0128" w14:textId="65EAFE13" w:rsidR="00860419" w:rsidRPr="002B4F75" w:rsidRDefault="00860419" w:rsidP="0019331F">
      <w:pPr>
        <w:pStyle w:val="PargrafodaLista"/>
        <w:ind w:left="284" w:right="283"/>
        <w:jc w:val="center"/>
        <w:rPr>
          <w:rFonts w:ascii="Times New Roman" w:hAnsi="Times New Roman" w:cs="Times New Roman"/>
          <w:b/>
          <w:u w:val="single"/>
        </w:rPr>
      </w:pPr>
      <w:r w:rsidRPr="002B4F75">
        <w:rPr>
          <w:rFonts w:ascii="Times New Roman" w:hAnsi="Times New Roman" w:cs="Times New Roman"/>
          <w:b/>
          <w:u w:val="single"/>
        </w:rPr>
        <w:t>TERMO DE REFERÊNCIA</w:t>
      </w:r>
    </w:p>
    <w:p w14:paraId="79BE191B" w14:textId="77777777" w:rsidR="00D955A4" w:rsidRPr="002B4F75" w:rsidRDefault="00D955A4" w:rsidP="0019331F">
      <w:pPr>
        <w:pStyle w:val="PargrafodaLista"/>
        <w:ind w:left="284" w:right="283"/>
        <w:jc w:val="center"/>
        <w:rPr>
          <w:rFonts w:ascii="Times New Roman" w:hAnsi="Times New Roman" w:cs="Times New Roman"/>
          <w:b/>
          <w:u w:val="single"/>
        </w:rPr>
      </w:pPr>
    </w:p>
    <w:p w14:paraId="355B48DA" w14:textId="77777777" w:rsidR="00860419" w:rsidRPr="002B4F75" w:rsidRDefault="00860419" w:rsidP="0019331F">
      <w:pPr>
        <w:keepNext/>
        <w:keepLines/>
        <w:numPr>
          <w:ilvl w:val="0"/>
          <w:numId w:val="1"/>
        </w:numPr>
        <w:pBdr>
          <w:top w:val="nil"/>
          <w:left w:val="nil"/>
          <w:bottom w:val="nil"/>
          <w:right w:val="nil"/>
          <w:between w:val="nil"/>
        </w:pBdr>
        <w:shd w:val="clear" w:color="auto" w:fill="BFBFBF"/>
        <w:tabs>
          <w:tab w:val="left" w:pos="567"/>
        </w:tabs>
        <w:spacing w:after="120" w:line="276" w:lineRule="auto"/>
        <w:ind w:left="284" w:right="283"/>
        <w:jc w:val="both"/>
        <w:rPr>
          <w:rFonts w:ascii="Times New Roman" w:eastAsia="Calibri" w:hAnsi="Times New Roman" w:cs="Times New Roman"/>
        </w:rPr>
      </w:pPr>
      <w:r w:rsidRPr="002B4F75">
        <w:rPr>
          <w:rFonts w:ascii="Times New Roman" w:eastAsia="Calibri" w:hAnsi="Times New Roman" w:cs="Times New Roman"/>
          <w:b/>
        </w:rPr>
        <w:t>DEFINIÇÃO DO OBJETO (art. 6, XXIII, a, da Lei 14.133/2021)</w:t>
      </w:r>
    </w:p>
    <w:p w14:paraId="20179AFD" w14:textId="2771EEDB" w:rsidR="002E7DBB" w:rsidRPr="002B4F75" w:rsidRDefault="002E7DBB" w:rsidP="002E7DBB">
      <w:pPr>
        <w:pStyle w:val="PargrafodaLista"/>
        <w:widowControl w:val="0"/>
        <w:numPr>
          <w:ilvl w:val="1"/>
          <w:numId w:val="1"/>
        </w:numPr>
        <w:tabs>
          <w:tab w:val="left" w:pos="996"/>
          <w:tab w:val="left" w:pos="1419"/>
        </w:tabs>
        <w:autoSpaceDE w:val="0"/>
        <w:autoSpaceDN w:val="0"/>
        <w:spacing w:before="166" w:line="283" w:lineRule="auto"/>
        <w:ind w:right="283"/>
        <w:contextualSpacing w:val="0"/>
        <w:jc w:val="both"/>
        <w:rPr>
          <w:rFonts w:ascii="Times New Roman" w:hAnsi="Times New Roman" w:cs="Times New Roman"/>
          <w:b/>
        </w:rPr>
      </w:pPr>
      <w:r w:rsidRPr="002B4F75">
        <w:rPr>
          <w:rFonts w:ascii="Times New Roman" w:hAnsi="Times New Roman" w:cs="Times New Roman"/>
          <w:b/>
        </w:rPr>
        <w:t xml:space="preserve">Descrição do objeto: </w:t>
      </w:r>
      <w:bookmarkStart w:id="0" w:name="_Hlk241578386"/>
      <w:r w:rsidRPr="002B4F75">
        <w:rPr>
          <w:rFonts w:ascii="Times New Roman" w:hAnsi="Times New Roman" w:cs="Times New Roman"/>
        </w:rPr>
        <w:t>Contratação de empresa(s) especializada(s) para a prestação de serviços de BUFFET E ORNAMENTAÇÃO, destinados à realização de jantar em comemoração ao DIA NACIONAL DO IDOSO, a ser realizado no dia 15/10/2026, no Royal Sport Club, promovido pela Secretaria Municipal de Assistência Social do Município de Barra do Piraí/RJ</w:t>
      </w:r>
      <w:bookmarkEnd w:id="0"/>
      <w:r w:rsidRPr="002B4F75">
        <w:rPr>
          <w:rFonts w:ascii="Times New Roman" w:hAnsi="Times New Roman" w:cs="Times New Roman"/>
        </w:rPr>
        <w:t>, compreendendo a ambientação do espaço, com fornecimento de alimentação,</w:t>
      </w:r>
      <w:r w:rsidRPr="002B4F75">
        <w:rPr>
          <w:rFonts w:ascii="Times New Roman" w:hAnsi="Times New Roman" w:cs="Times New Roman"/>
          <w:spacing w:val="80"/>
          <w:w w:val="150"/>
        </w:rPr>
        <w:t xml:space="preserve"> </w:t>
      </w:r>
      <w:r w:rsidRPr="002B4F75">
        <w:rPr>
          <w:rFonts w:ascii="Times New Roman" w:hAnsi="Times New Roman" w:cs="Times New Roman"/>
        </w:rPr>
        <w:t>montagem e desmontagem (mesas, cadeiras), itens de apoio (bandejas, suportes,</w:t>
      </w:r>
      <w:r w:rsidRPr="002B4F75">
        <w:rPr>
          <w:rFonts w:ascii="Times New Roman" w:hAnsi="Times New Roman" w:cs="Times New Roman"/>
          <w:spacing w:val="40"/>
        </w:rPr>
        <w:t xml:space="preserve"> </w:t>
      </w:r>
      <w:r w:rsidRPr="002B4F75">
        <w:rPr>
          <w:rFonts w:ascii="Times New Roman" w:hAnsi="Times New Roman" w:cs="Times New Roman"/>
        </w:rPr>
        <w:t>toalhas</w:t>
      </w:r>
      <w:r w:rsidRPr="002B4F75">
        <w:rPr>
          <w:rFonts w:ascii="Times New Roman" w:hAnsi="Times New Roman" w:cs="Times New Roman"/>
          <w:spacing w:val="40"/>
        </w:rPr>
        <w:t xml:space="preserve"> </w:t>
      </w:r>
      <w:r w:rsidRPr="002B4F75">
        <w:rPr>
          <w:rFonts w:ascii="Times New Roman" w:hAnsi="Times New Roman" w:cs="Times New Roman"/>
        </w:rPr>
        <w:t>e</w:t>
      </w:r>
      <w:r w:rsidRPr="002B4F75">
        <w:rPr>
          <w:rFonts w:ascii="Times New Roman" w:hAnsi="Times New Roman" w:cs="Times New Roman"/>
          <w:spacing w:val="40"/>
        </w:rPr>
        <w:t xml:space="preserve"> </w:t>
      </w:r>
      <w:r w:rsidRPr="002B4F75">
        <w:rPr>
          <w:rFonts w:ascii="Times New Roman" w:hAnsi="Times New Roman" w:cs="Times New Roman"/>
        </w:rPr>
        <w:t>similares),</w:t>
      </w:r>
      <w:r w:rsidRPr="002B4F75">
        <w:rPr>
          <w:rFonts w:ascii="Times New Roman" w:hAnsi="Times New Roman" w:cs="Times New Roman"/>
          <w:spacing w:val="40"/>
        </w:rPr>
        <w:t xml:space="preserve"> </w:t>
      </w:r>
      <w:r w:rsidRPr="002B4F75">
        <w:rPr>
          <w:rFonts w:ascii="Times New Roman" w:hAnsi="Times New Roman" w:cs="Times New Roman"/>
        </w:rPr>
        <w:t>estrutura</w:t>
      </w:r>
      <w:r w:rsidRPr="002B4F75">
        <w:rPr>
          <w:rFonts w:ascii="Times New Roman" w:hAnsi="Times New Roman" w:cs="Times New Roman"/>
          <w:spacing w:val="40"/>
        </w:rPr>
        <w:t xml:space="preserve"> </w:t>
      </w:r>
      <w:r w:rsidRPr="002B4F75">
        <w:rPr>
          <w:rFonts w:ascii="Times New Roman" w:hAnsi="Times New Roman" w:cs="Times New Roman"/>
        </w:rPr>
        <w:t>de</w:t>
      </w:r>
      <w:r w:rsidRPr="002B4F75">
        <w:rPr>
          <w:rFonts w:ascii="Times New Roman" w:hAnsi="Times New Roman" w:cs="Times New Roman"/>
          <w:spacing w:val="40"/>
        </w:rPr>
        <w:t xml:space="preserve"> </w:t>
      </w:r>
      <w:r w:rsidRPr="002B4F75">
        <w:rPr>
          <w:rFonts w:ascii="Times New Roman" w:hAnsi="Times New Roman" w:cs="Times New Roman"/>
        </w:rPr>
        <w:t>buffet, incluindo mão de obra, equipamentos, materiais, logística e equipe técnica necessária à perfeita execução do objeto, conforme condições, quantidades e especificações</w:t>
      </w:r>
      <w:r w:rsidRPr="002B4F75">
        <w:rPr>
          <w:rFonts w:ascii="Times New Roman" w:hAnsi="Times New Roman" w:cs="Times New Roman"/>
          <w:spacing w:val="40"/>
        </w:rPr>
        <w:t xml:space="preserve"> </w:t>
      </w:r>
      <w:r w:rsidRPr="002B4F75">
        <w:rPr>
          <w:rFonts w:ascii="Times New Roman" w:hAnsi="Times New Roman" w:cs="Times New Roman"/>
        </w:rPr>
        <w:t>estabelecidas neste Termo de Referência.</w:t>
      </w:r>
    </w:p>
    <w:p w14:paraId="07765E94" w14:textId="1EAAEC7F" w:rsidR="002E7DBB" w:rsidRPr="002B4F75" w:rsidRDefault="002E7DBB" w:rsidP="002E7DBB">
      <w:pPr>
        <w:pStyle w:val="PargrafodaLista"/>
        <w:widowControl w:val="0"/>
        <w:tabs>
          <w:tab w:val="left" w:pos="996"/>
          <w:tab w:val="left" w:pos="1419"/>
        </w:tabs>
        <w:autoSpaceDE w:val="0"/>
        <w:autoSpaceDN w:val="0"/>
        <w:spacing w:before="166" w:line="283" w:lineRule="auto"/>
        <w:ind w:left="574" w:right="283"/>
        <w:contextualSpacing w:val="0"/>
        <w:jc w:val="both"/>
        <w:rPr>
          <w:rFonts w:ascii="Times New Roman" w:hAnsi="Times New Roman" w:cs="Times New Roman"/>
          <w:spacing w:val="-2"/>
        </w:rPr>
      </w:pPr>
      <w:r w:rsidRPr="002B4F75">
        <w:rPr>
          <w:rFonts w:ascii="Times New Roman" w:hAnsi="Times New Roman" w:cs="Times New Roman"/>
        </w:rPr>
        <w:t>A</w:t>
      </w:r>
      <w:r w:rsidRPr="002B4F75">
        <w:rPr>
          <w:rFonts w:ascii="Times New Roman" w:hAnsi="Times New Roman" w:cs="Times New Roman"/>
          <w:spacing w:val="40"/>
        </w:rPr>
        <w:t xml:space="preserve"> </w:t>
      </w:r>
      <w:r w:rsidRPr="002B4F75">
        <w:rPr>
          <w:rFonts w:ascii="Times New Roman" w:hAnsi="Times New Roman" w:cs="Times New Roman"/>
        </w:rPr>
        <w:t>empresa</w:t>
      </w:r>
      <w:r w:rsidRPr="002B4F75">
        <w:rPr>
          <w:rFonts w:ascii="Times New Roman" w:hAnsi="Times New Roman" w:cs="Times New Roman"/>
          <w:spacing w:val="40"/>
        </w:rPr>
        <w:t xml:space="preserve"> </w:t>
      </w:r>
      <w:r w:rsidRPr="002B4F75">
        <w:rPr>
          <w:rFonts w:ascii="Times New Roman" w:hAnsi="Times New Roman" w:cs="Times New Roman"/>
        </w:rPr>
        <w:t>contratada</w:t>
      </w:r>
      <w:r w:rsidRPr="002B4F75">
        <w:rPr>
          <w:rFonts w:ascii="Times New Roman" w:hAnsi="Times New Roman" w:cs="Times New Roman"/>
          <w:spacing w:val="40"/>
        </w:rPr>
        <w:t xml:space="preserve"> </w:t>
      </w:r>
      <w:r w:rsidRPr="002B4F75">
        <w:rPr>
          <w:rFonts w:ascii="Times New Roman" w:hAnsi="Times New Roman" w:cs="Times New Roman"/>
        </w:rPr>
        <w:t>deverá</w:t>
      </w:r>
      <w:r w:rsidRPr="002B4F75">
        <w:rPr>
          <w:rFonts w:ascii="Times New Roman" w:hAnsi="Times New Roman" w:cs="Times New Roman"/>
          <w:spacing w:val="40"/>
        </w:rPr>
        <w:t xml:space="preserve"> </w:t>
      </w:r>
      <w:r w:rsidRPr="002B4F75">
        <w:rPr>
          <w:rFonts w:ascii="Times New Roman" w:hAnsi="Times New Roman" w:cs="Times New Roman"/>
        </w:rPr>
        <w:t>realizar</w:t>
      </w:r>
      <w:r w:rsidRPr="002B4F75">
        <w:rPr>
          <w:rFonts w:ascii="Times New Roman" w:hAnsi="Times New Roman" w:cs="Times New Roman"/>
          <w:spacing w:val="40"/>
        </w:rPr>
        <w:t xml:space="preserve"> </w:t>
      </w:r>
      <w:r w:rsidRPr="002B4F75">
        <w:rPr>
          <w:rFonts w:ascii="Times New Roman" w:hAnsi="Times New Roman" w:cs="Times New Roman"/>
        </w:rPr>
        <w:t>a</w:t>
      </w:r>
      <w:r w:rsidRPr="002B4F75">
        <w:rPr>
          <w:rFonts w:ascii="Times New Roman" w:hAnsi="Times New Roman" w:cs="Times New Roman"/>
          <w:spacing w:val="40"/>
        </w:rPr>
        <w:t xml:space="preserve"> </w:t>
      </w:r>
      <w:r w:rsidRPr="002B4F75">
        <w:rPr>
          <w:rFonts w:ascii="Times New Roman" w:hAnsi="Times New Roman" w:cs="Times New Roman"/>
        </w:rPr>
        <w:t>montagem</w:t>
      </w:r>
      <w:r w:rsidRPr="002B4F75">
        <w:rPr>
          <w:rFonts w:ascii="Times New Roman" w:hAnsi="Times New Roman" w:cs="Times New Roman"/>
          <w:spacing w:val="40"/>
        </w:rPr>
        <w:t xml:space="preserve"> </w:t>
      </w:r>
      <w:r w:rsidRPr="002B4F75">
        <w:rPr>
          <w:rFonts w:ascii="Times New Roman" w:hAnsi="Times New Roman" w:cs="Times New Roman"/>
        </w:rPr>
        <w:t>da</w:t>
      </w:r>
      <w:r w:rsidRPr="002B4F75">
        <w:rPr>
          <w:rFonts w:ascii="Times New Roman" w:hAnsi="Times New Roman" w:cs="Times New Roman"/>
          <w:spacing w:val="40"/>
        </w:rPr>
        <w:t xml:space="preserve"> </w:t>
      </w:r>
      <w:r w:rsidRPr="002B4F75">
        <w:rPr>
          <w:rFonts w:ascii="Times New Roman" w:hAnsi="Times New Roman" w:cs="Times New Roman"/>
        </w:rPr>
        <w:t>decoração</w:t>
      </w:r>
      <w:r w:rsidRPr="002B4F75">
        <w:rPr>
          <w:rFonts w:ascii="Times New Roman" w:hAnsi="Times New Roman" w:cs="Times New Roman"/>
          <w:spacing w:val="40"/>
        </w:rPr>
        <w:t xml:space="preserve"> </w:t>
      </w:r>
      <w:r w:rsidRPr="002B4F75">
        <w:rPr>
          <w:rFonts w:ascii="Times New Roman" w:hAnsi="Times New Roman" w:cs="Times New Roman"/>
        </w:rPr>
        <w:t>e</w:t>
      </w:r>
      <w:r w:rsidRPr="002B4F75">
        <w:rPr>
          <w:rFonts w:ascii="Times New Roman" w:hAnsi="Times New Roman" w:cs="Times New Roman"/>
          <w:spacing w:val="40"/>
        </w:rPr>
        <w:t xml:space="preserve"> </w:t>
      </w:r>
      <w:r w:rsidRPr="002B4F75">
        <w:rPr>
          <w:rFonts w:ascii="Times New Roman" w:hAnsi="Times New Roman" w:cs="Times New Roman"/>
        </w:rPr>
        <w:t>estrutura</w:t>
      </w:r>
      <w:r w:rsidRPr="002B4F75">
        <w:rPr>
          <w:rFonts w:ascii="Times New Roman" w:hAnsi="Times New Roman" w:cs="Times New Roman"/>
          <w:spacing w:val="40"/>
        </w:rPr>
        <w:t xml:space="preserve"> </w:t>
      </w:r>
      <w:r w:rsidRPr="002B4F75">
        <w:rPr>
          <w:rFonts w:ascii="Times New Roman" w:hAnsi="Times New Roman" w:cs="Times New Roman"/>
        </w:rPr>
        <w:t>de</w:t>
      </w:r>
      <w:r w:rsidRPr="002B4F75">
        <w:rPr>
          <w:rFonts w:ascii="Times New Roman" w:hAnsi="Times New Roman" w:cs="Times New Roman"/>
          <w:spacing w:val="40"/>
        </w:rPr>
        <w:t xml:space="preserve"> </w:t>
      </w:r>
      <w:r w:rsidRPr="002B4F75">
        <w:rPr>
          <w:rFonts w:ascii="Times New Roman" w:hAnsi="Times New Roman" w:cs="Times New Roman"/>
        </w:rPr>
        <w:t>buffet com antecedência mínima</w:t>
      </w:r>
      <w:r w:rsidR="001170C7" w:rsidRPr="002B4F75">
        <w:rPr>
          <w:rFonts w:ascii="Times New Roman" w:hAnsi="Times New Roman" w:cs="Times New Roman"/>
        </w:rPr>
        <w:t xml:space="preserve"> de</w:t>
      </w:r>
      <w:r w:rsidRPr="002B4F75">
        <w:rPr>
          <w:rFonts w:ascii="Times New Roman" w:hAnsi="Times New Roman" w:cs="Times New Roman"/>
        </w:rPr>
        <w:t xml:space="preserve"> 3(três)</w:t>
      </w:r>
      <w:r w:rsidR="001170C7" w:rsidRPr="002B4F75">
        <w:rPr>
          <w:rFonts w:ascii="Times New Roman" w:hAnsi="Times New Roman" w:cs="Times New Roman"/>
        </w:rPr>
        <w:t xml:space="preserve"> horas do início do evento</w:t>
      </w:r>
      <w:r w:rsidRPr="002B4F75">
        <w:rPr>
          <w:rFonts w:ascii="Times New Roman" w:hAnsi="Times New Roman" w:cs="Times New Roman"/>
        </w:rPr>
        <w:t>, manter equipe técnica durante todo o evento e efetuar a desmontagem imediatamente após o encerramento das</w:t>
      </w:r>
      <w:r w:rsidRPr="002B4F75">
        <w:rPr>
          <w:rFonts w:ascii="Times New Roman" w:hAnsi="Times New Roman" w:cs="Times New Roman"/>
          <w:spacing w:val="80"/>
        </w:rPr>
        <w:t xml:space="preserve"> </w:t>
      </w:r>
      <w:r w:rsidRPr="002B4F75">
        <w:rPr>
          <w:rFonts w:ascii="Times New Roman" w:hAnsi="Times New Roman" w:cs="Times New Roman"/>
          <w:spacing w:val="-2"/>
        </w:rPr>
        <w:t>atividades.</w:t>
      </w:r>
    </w:p>
    <w:tbl>
      <w:tblPr>
        <w:tblStyle w:val="TableNormal"/>
        <w:tblpPr w:leftFromText="141" w:rightFromText="141" w:vertAnchor="text" w:horzAnchor="margin" w:tblpXSpec="center" w:tblpY="32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5528"/>
        <w:gridCol w:w="993"/>
        <w:gridCol w:w="1135"/>
      </w:tblGrid>
      <w:tr w:rsidR="002E7DBB" w:rsidRPr="002B4F75" w14:paraId="2247EA52" w14:textId="77777777" w:rsidTr="00D0108B">
        <w:trPr>
          <w:trHeight w:val="438"/>
        </w:trPr>
        <w:tc>
          <w:tcPr>
            <w:tcW w:w="704" w:type="dxa"/>
            <w:shd w:val="clear" w:color="auto" w:fill="DADADA"/>
            <w:vAlign w:val="center"/>
          </w:tcPr>
          <w:p w14:paraId="49E841B4" w14:textId="77777777" w:rsidR="002E7DBB" w:rsidRPr="002B4F75" w:rsidRDefault="002E7DBB" w:rsidP="002E7DBB">
            <w:pPr>
              <w:pStyle w:val="TableParagraph"/>
              <w:spacing w:line="228" w:lineRule="exact"/>
              <w:ind w:left="16" w:right="76"/>
              <w:jc w:val="center"/>
              <w:rPr>
                <w:rFonts w:ascii="Times New Roman" w:hAnsi="Times New Roman" w:cs="Times New Roman"/>
                <w:b/>
              </w:rPr>
            </w:pPr>
            <w:r w:rsidRPr="002B4F75">
              <w:rPr>
                <w:rFonts w:ascii="Times New Roman" w:hAnsi="Times New Roman" w:cs="Times New Roman"/>
                <w:b/>
                <w:spacing w:val="-4"/>
                <w:w w:val="110"/>
              </w:rPr>
              <w:t>ITEM</w:t>
            </w:r>
          </w:p>
        </w:tc>
        <w:tc>
          <w:tcPr>
            <w:tcW w:w="5528" w:type="dxa"/>
            <w:shd w:val="clear" w:color="auto" w:fill="DADADA"/>
            <w:vAlign w:val="center"/>
          </w:tcPr>
          <w:p w14:paraId="6E2D783F" w14:textId="77777777" w:rsidR="002E7DBB" w:rsidRPr="002B4F75" w:rsidRDefault="002E7DBB" w:rsidP="002E7DBB">
            <w:pPr>
              <w:pStyle w:val="TableParagraph"/>
              <w:spacing w:line="228" w:lineRule="exact"/>
              <w:ind w:left="14"/>
              <w:jc w:val="center"/>
              <w:rPr>
                <w:rFonts w:ascii="Times New Roman" w:hAnsi="Times New Roman" w:cs="Times New Roman"/>
                <w:b/>
              </w:rPr>
            </w:pPr>
            <w:r w:rsidRPr="002B4F75">
              <w:rPr>
                <w:rFonts w:ascii="Times New Roman" w:hAnsi="Times New Roman" w:cs="Times New Roman"/>
                <w:b/>
                <w:spacing w:val="-2"/>
                <w:w w:val="115"/>
              </w:rPr>
              <w:t>DESCRIÇÃO</w:t>
            </w:r>
          </w:p>
        </w:tc>
        <w:tc>
          <w:tcPr>
            <w:tcW w:w="993" w:type="dxa"/>
            <w:shd w:val="clear" w:color="auto" w:fill="DADADA"/>
            <w:vAlign w:val="center"/>
          </w:tcPr>
          <w:p w14:paraId="616AEB44" w14:textId="77777777" w:rsidR="002E7DBB" w:rsidRPr="002B4F75" w:rsidRDefault="002E7DBB" w:rsidP="002E7DBB">
            <w:pPr>
              <w:pStyle w:val="TableParagraph"/>
              <w:spacing w:line="228" w:lineRule="exact"/>
              <w:ind w:left="15" w:right="1"/>
              <w:jc w:val="center"/>
              <w:rPr>
                <w:rFonts w:ascii="Times New Roman" w:hAnsi="Times New Roman" w:cs="Times New Roman"/>
                <w:b/>
              </w:rPr>
            </w:pPr>
            <w:r w:rsidRPr="002B4F75">
              <w:rPr>
                <w:rFonts w:ascii="Times New Roman" w:hAnsi="Times New Roman" w:cs="Times New Roman"/>
                <w:b/>
                <w:spacing w:val="-5"/>
                <w:w w:val="120"/>
              </w:rPr>
              <w:t>UND</w:t>
            </w:r>
          </w:p>
        </w:tc>
        <w:tc>
          <w:tcPr>
            <w:tcW w:w="1135" w:type="dxa"/>
            <w:shd w:val="clear" w:color="auto" w:fill="DADADA"/>
            <w:vAlign w:val="center"/>
          </w:tcPr>
          <w:p w14:paraId="5DD07C93" w14:textId="77777777" w:rsidR="002E7DBB" w:rsidRPr="002B4F75" w:rsidRDefault="002E7DBB" w:rsidP="002E7DBB">
            <w:pPr>
              <w:pStyle w:val="TableParagraph"/>
              <w:spacing w:line="228" w:lineRule="exact"/>
              <w:ind w:left="14" w:right="64"/>
              <w:jc w:val="center"/>
              <w:rPr>
                <w:rFonts w:ascii="Times New Roman" w:hAnsi="Times New Roman" w:cs="Times New Roman"/>
                <w:b/>
              </w:rPr>
            </w:pPr>
            <w:r w:rsidRPr="002B4F75">
              <w:rPr>
                <w:rFonts w:ascii="Times New Roman" w:hAnsi="Times New Roman" w:cs="Times New Roman"/>
                <w:b/>
                <w:spacing w:val="-2"/>
                <w:w w:val="115"/>
              </w:rPr>
              <w:t>QUANT.</w:t>
            </w:r>
          </w:p>
        </w:tc>
      </w:tr>
      <w:tr w:rsidR="002E7DBB" w:rsidRPr="002B4F75" w14:paraId="1D7C7EEE" w14:textId="77777777" w:rsidTr="009F06F7">
        <w:trPr>
          <w:trHeight w:val="1791"/>
        </w:trPr>
        <w:tc>
          <w:tcPr>
            <w:tcW w:w="704" w:type="dxa"/>
            <w:vAlign w:val="center"/>
          </w:tcPr>
          <w:p w14:paraId="5EA84D46" w14:textId="77777777" w:rsidR="002E7DBB" w:rsidRPr="002B4F75" w:rsidRDefault="002E7DBB" w:rsidP="00D0108B">
            <w:pPr>
              <w:pStyle w:val="TableParagraph"/>
              <w:ind w:left="76" w:right="60"/>
              <w:jc w:val="center"/>
              <w:rPr>
                <w:rFonts w:ascii="Times New Roman" w:hAnsi="Times New Roman" w:cs="Times New Roman"/>
                <w:b/>
              </w:rPr>
            </w:pPr>
            <w:r w:rsidRPr="002B4F75">
              <w:rPr>
                <w:rFonts w:ascii="Times New Roman" w:hAnsi="Times New Roman" w:cs="Times New Roman"/>
                <w:b/>
                <w:spacing w:val="-10"/>
                <w:w w:val="95"/>
              </w:rPr>
              <w:t>1</w:t>
            </w:r>
          </w:p>
        </w:tc>
        <w:tc>
          <w:tcPr>
            <w:tcW w:w="5528" w:type="dxa"/>
          </w:tcPr>
          <w:p w14:paraId="79A96D7D" w14:textId="77777777" w:rsidR="002E7DBB" w:rsidRPr="002B4F75" w:rsidRDefault="002E7DBB" w:rsidP="002E7DBB">
            <w:pPr>
              <w:pStyle w:val="TableParagraph"/>
              <w:spacing w:line="283" w:lineRule="auto"/>
              <w:ind w:left="71" w:right="137"/>
              <w:jc w:val="both"/>
              <w:rPr>
                <w:rFonts w:ascii="Times New Roman" w:hAnsi="Times New Roman" w:cs="Times New Roman"/>
              </w:rPr>
            </w:pPr>
            <w:r w:rsidRPr="002B4F75">
              <w:rPr>
                <w:rFonts w:ascii="Times New Roman" w:hAnsi="Times New Roman" w:cs="Times New Roman"/>
                <w:color w:val="0C0C0C"/>
                <w:w w:val="105"/>
              </w:rPr>
              <w:t>Serviço de Buffet - Contratação de empresa especializada em serviços de buffet para fornecimento de jantar completo para 600 (seiscentas) pessoas, a ser realizado em evento alusivo ao "Dia da Pessoa Idosa", organizado pela Secretaria Municipal de Assistência Social.</w:t>
            </w:r>
          </w:p>
        </w:tc>
        <w:tc>
          <w:tcPr>
            <w:tcW w:w="993" w:type="dxa"/>
            <w:vAlign w:val="center"/>
          </w:tcPr>
          <w:p w14:paraId="5355FB6D" w14:textId="77777777" w:rsidR="002E7DBB" w:rsidRPr="002B4F75" w:rsidRDefault="002E7DBB" w:rsidP="00D0108B">
            <w:pPr>
              <w:pStyle w:val="TableParagraph"/>
              <w:jc w:val="center"/>
              <w:rPr>
                <w:rFonts w:ascii="Times New Roman" w:hAnsi="Times New Roman" w:cs="Times New Roman"/>
                <w:b/>
              </w:rPr>
            </w:pPr>
            <w:r w:rsidRPr="002B4F75">
              <w:rPr>
                <w:rFonts w:ascii="Times New Roman" w:hAnsi="Times New Roman" w:cs="Times New Roman"/>
                <w:b/>
                <w:spacing w:val="-5"/>
                <w:w w:val="120"/>
              </w:rPr>
              <w:t>UND</w:t>
            </w:r>
          </w:p>
        </w:tc>
        <w:tc>
          <w:tcPr>
            <w:tcW w:w="1135" w:type="dxa"/>
            <w:vAlign w:val="center"/>
          </w:tcPr>
          <w:p w14:paraId="7903AFCF" w14:textId="7D59BFF5" w:rsidR="002E7DBB" w:rsidRPr="002B4F75" w:rsidRDefault="00D0108B" w:rsidP="00D0108B">
            <w:pPr>
              <w:pStyle w:val="TableParagraph"/>
              <w:ind w:left="64" w:right="50"/>
              <w:jc w:val="center"/>
              <w:rPr>
                <w:rFonts w:ascii="Times New Roman" w:hAnsi="Times New Roman" w:cs="Times New Roman"/>
              </w:rPr>
            </w:pPr>
            <w:r w:rsidRPr="002B4F75">
              <w:rPr>
                <w:rFonts w:ascii="Times New Roman" w:hAnsi="Times New Roman" w:cs="Times New Roman"/>
              </w:rPr>
              <w:t>1</w:t>
            </w:r>
          </w:p>
        </w:tc>
      </w:tr>
      <w:tr w:rsidR="002E7DBB" w:rsidRPr="002B4F75" w14:paraId="447305C4" w14:textId="77777777" w:rsidTr="009F06F7">
        <w:trPr>
          <w:trHeight w:val="1405"/>
        </w:trPr>
        <w:tc>
          <w:tcPr>
            <w:tcW w:w="704" w:type="dxa"/>
            <w:vAlign w:val="center"/>
          </w:tcPr>
          <w:p w14:paraId="4572AB8A" w14:textId="77777777" w:rsidR="002E7DBB" w:rsidRPr="002B4F75" w:rsidRDefault="002E7DBB" w:rsidP="00D0108B">
            <w:pPr>
              <w:pStyle w:val="TableParagraph"/>
              <w:ind w:left="76" w:right="60"/>
              <w:jc w:val="center"/>
              <w:rPr>
                <w:rFonts w:ascii="Times New Roman" w:hAnsi="Times New Roman" w:cs="Times New Roman"/>
                <w:b/>
              </w:rPr>
            </w:pPr>
            <w:r w:rsidRPr="002B4F75">
              <w:rPr>
                <w:rFonts w:ascii="Times New Roman" w:hAnsi="Times New Roman" w:cs="Times New Roman"/>
                <w:b/>
                <w:spacing w:val="-10"/>
                <w:w w:val="95"/>
              </w:rPr>
              <w:t>2</w:t>
            </w:r>
          </w:p>
        </w:tc>
        <w:tc>
          <w:tcPr>
            <w:tcW w:w="5528" w:type="dxa"/>
          </w:tcPr>
          <w:p w14:paraId="5B2BA8C5" w14:textId="66F19001" w:rsidR="002E7DBB" w:rsidRPr="002B4F75" w:rsidRDefault="001170C7" w:rsidP="002E7DBB">
            <w:pPr>
              <w:pStyle w:val="TableParagraph"/>
              <w:spacing w:line="276" w:lineRule="auto"/>
              <w:ind w:left="71" w:right="135"/>
              <w:jc w:val="both"/>
              <w:rPr>
                <w:rFonts w:ascii="Times New Roman" w:hAnsi="Times New Roman" w:cs="Times New Roman"/>
                <w:color w:val="0C0C0C"/>
                <w:w w:val="105"/>
              </w:rPr>
            </w:pPr>
            <w:r w:rsidRPr="002B4F75">
              <w:rPr>
                <w:rFonts w:ascii="Times New Roman" w:hAnsi="Times New Roman" w:cs="Times New Roman"/>
                <w:color w:val="0C0C0C"/>
                <w:w w:val="105"/>
              </w:rPr>
              <w:t>M</w:t>
            </w:r>
            <w:r w:rsidR="002E7DBB" w:rsidRPr="002B4F75">
              <w:rPr>
                <w:rFonts w:ascii="Times New Roman" w:hAnsi="Times New Roman" w:cs="Times New Roman"/>
                <w:color w:val="0C0C0C"/>
                <w:w w:val="105"/>
              </w:rPr>
              <w:t>ontagem</w:t>
            </w:r>
            <w:r w:rsidRPr="002B4F75">
              <w:rPr>
                <w:rFonts w:ascii="Times New Roman" w:hAnsi="Times New Roman" w:cs="Times New Roman"/>
                <w:color w:val="0C0C0C"/>
                <w:w w:val="105"/>
              </w:rPr>
              <w:t xml:space="preserve"> e </w:t>
            </w:r>
            <w:r w:rsidR="002E7DBB" w:rsidRPr="002B4F75">
              <w:rPr>
                <w:rFonts w:ascii="Times New Roman" w:hAnsi="Times New Roman" w:cs="Times New Roman"/>
                <w:color w:val="0C0C0C"/>
                <w:w w:val="105"/>
              </w:rPr>
              <w:t>desmontagem</w:t>
            </w:r>
            <w:r w:rsidRPr="002B4F75">
              <w:rPr>
                <w:rFonts w:ascii="Times New Roman" w:hAnsi="Times New Roman" w:cs="Times New Roman"/>
                <w:color w:val="0C0C0C"/>
                <w:w w:val="105"/>
              </w:rPr>
              <w:t xml:space="preserve"> das mesas e buffet</w:t>
            </w:r>
            <w:r w:rsidR="002E7DBB" w:rsidRPr="002B4F75">
              <w:rPr>
                <w:rFonts w:ascii="Times New Roman" w:hAnsi="Times New Roman" w:cs="Times New Roman"/>
                <w:color w:val="0C0C0C"/>
                <w:w w:val="105"/>
              </w:rPr>
              <w:t>, gestão do cronograma da decoração, incluindo fornecimento dos materiais para decoração, mesas e cadeiras, com equipe técnica disponível durante todo o evento.</w:t>
            </w:r>
          </w:p>
        </w:tc>
        <w:tc>
          <w:tcPr>
            <w:tcW w:w="993" w:type="dxa"/>
            <w:vAlign w:val="center"/>
          </w:tcPr>
          <w:p w14:paraId="5338AB47" w14:textId="77777777" w:rsidR="002E7DBB" w:rsidRPr="002B4F75" w:rsidRDefault="002E7DBB" w:rsidP="00D0108B">
            <w:pPr>
              <w:pStyle w:val="TableParagraph"/>
              <w:jc w:val="center"/>
              <w:rPr>
                <w:rFonts w:ascii="Times New Roman" w:hAnsi="Times New Roman" w:cs="Times New Roman"/>
                <w:b/>
              </w:rPr>
            </w:pPr>
            <w:r w:rsidRPr="002B4F75">
              <w:rPr>
                <w:rFonts w:ascii="Times New Roman" w:hAnsi="Times New Roman" w:cs="Times New Roman"/>
                <w:b/>
                <w:spacing w:val="-5"/>
                <w:w w:val="120"/>
              </w:rPr>
              <w:t>UND</w:t>
            </w:r>
          </w:p>
        </w:tc>
        <w:tc>
          <w:tcPr>
            <w:tcW w:w="1135" w:type="dxa"/>
            <w:vAlign w:val="center"/>
          </w:tcPr>
          <w:p w14:paraId="0DF328DB" w14:textId="77777777" w:rsidR="002E7DBB" w:rsidRPr="002B4F75" w:rsidRDefault="002E7DBB" w:rsidP="00D0108B">
            <w:pPr>
              <w:pStyle w:val="TableParagraph"/>
              <w:ind w:right="50"/>
              <w:jc w:val="center"/>
              <w:rPr>
                <w:rFonts w:ascii="Times New Roman" w:hAnsi="Times New Roman" w:cs="Times New Roman"/>
              </w:rPr>
            </w:pPr>
            <w:r w:rsidRPr="002B4F75">
              <w:rPr>
                <w:rFonts w:ascii="Times New Roman" w:hAnsi="Times New Roman" w:cs="Times New Roman"/>
                <w:spacing w:val="-10"/>
              </w:rPr>
              <w:t>1</w:t>
            </w:r>
          </w:p>
        </w:tc>
      </w:tr>
    </w:tbl>
    <w:p w14:paraId="3D3D2309" w14:textId="77777777" w:rsidR="00860419" w:rsidRPr="002B4F75" w:rsidRDefault="00860419" w:rsidP="0019331F">
      <w:pPr>
        <w:numPr>
          <w:ilvl w:val="1"/>
          <w:numId w:val="1"/>
        </w:numPr>
        <w:spacing w:after="120" w:line="276" w:lineRule="auto"/>
        <w:ind w:left="284" w:right="283" w:firstLine="0"/>
        <w:jc w:val="both"/>
        <w:rPr>
          <w:rFonts w:ascii="Times New Roman" w:eastAsia="Calibri" w:hAnsi="Times New Roman" w:cs="Times New Roman"/>
          <w:b/>
          <w:bCs/>
        </w:rPr>
      </w:pPr>
      <w:r w:rsidRPr="002B4F75">
        <w:rPr>
          <w:rFonts w:ascii="Times New Roman" w:eastAsia="Calibri" w:hAnsi="Times New Roman" w:cs="Times New Roman"/>
          <w:b/>
          <w:bCs/>
        </w:rPr>
        <w:t>Especificação do produto/quantitativos:</w:t>
      </w:r>
    </w:p>
    <w:p w14:paraId="3246D17B" w14:textId="77777777" w:rsidR="006263E6" w:rsidRPr="002B4F75" w:rsidRDefault="006263E6" w:rsidP="006263E6">
      <w:pPr>
        <w:keepNext/>
        <w:keepLines/>
        <w:pBdr>
          <w:top w:val="nil"/>
          <w:left w:val="nil"/>
          <w:bottom w:val="nil"/>
          <w:right w:val="nil"/>
          <w:between w:val="nil"/>
        </w:pBdr>
        <w:tabs>
          <w:tab w:val="left" w:pos="567"/>
        </w:tabs>
        <w:spacing w:after="120" w:line="276" w:lineRule="auto"/>
        <w:ind w:left="284" w:right="283"/>
        <w:jc w:val="both"/>
        <w:rPr>
          <w:rFonts w:ascii="Times New Roman" w:eastAsia="Calibri" w:hAnsi="Times New Roman" w:cs="Times New Roman"/>
        </w:rPr>
      </w:pPr>
    </w:p>
    <w:p w14:paraId="0173BD76" w14:textId="2936B191" w:rsidR="00860419" w:rsidRPr="002B4F75" w:rsidRDefault="00860419" w:rsidP="0019331F">
      <w:pPr>
        <w:keepNext/>
        <w:keepLines/>
        <w:numPr>
          <w:ilvl w:val="0"/>
          <w:numId w:val="1"/>
        </w:numPr>
        <w:pBdr>
          <w:top w:val="nil"/>
          <w:left w:val="nil"/>
          <w:bottom w:val="nil"/>
          <w:right w:val="nil"/>
          <w:between w:val="nil"/>
        </w:pBdr>
        <w:shd w:val="clear" w:color="auto" w:fill="BFBFBF"/>
        <w:tabs>
          <w:tab w:val="left" w:pos="567"/>
        </w:tabs>
        <w:spacing w:after="120" w:line="276" w:lineRule="auto"/>
        <w:ind w:left="284" w:right="283"/>
        <w:jc w:val="both"/>
        <w:rPr>
          <w:rFonts w:ascii="Times New Roman" w:eastAsia="Calibri" w:hAnsi="Times New Roman" w:cs="Times New Roman"/>
        </w:rPr>
      </w:pPr>
      <w:r w:rsidRPr="002B4F75">
        <w:rPr>
          <w:rFonts w:ascii="Times New Roman" w:eastAsia="Calibri" w:hAnsi="Times New Roman" w:cs="Times New Roman"/>
          <w:b/>
        </w:rPr>
        <w:t xml:space="preserve">PRAZO DE VIGÊNCIA DO CONTRATO/PRORROGAÇÃO/REAJUSTE (art. 6, XXIII, a, da Lei 14.133/2021) </w:t>
      </w:r>
    </w:p>
    <w:p w14:paraId="7576E93F" w14:textId="77777777" w:rsidR="002E7DBB" w:rsidRPr="002B4F75" w:rsidRDefault="002E7DBB" w:rsidP="002E7DBB">
      <w:pPr>
        <w:pStyle w:val="PargrafodaLista"/>
        <w:widowControl w:val="0"/>
        <w:numPr>
          <w:ilvl w:val="1"/>
          <w:numId w:val="1"/>
        </w:numPr>
        <w:tabs>
          <w:tab w:val="left" w:pos="714"/>
          <w:tab w:val="left" w:pos="996"/>
        </w:tabs>
        <w:autoSpaceDE w:val="0"/>
        <w:autoSpaceDN w:val="0"/>
        <w:spacing w:before="137" w:line="283" w:lineRule="auto"/>
        <w:ind w:left="426" w:right="425"/>
        <w:contextualSpacing w:val="0"/>
        <w:jc w:val="both"/>
        <w:rPr>
          <w:rFonts w:ascii="Times New Roman" w:hAnsi="Times New Roman" w:cs="Times New Roman"/>
          <w:b/>
        </w:rPr>
      </w:pPr>
      <w:r w:rsidRPr="002B4F75">
        <w:rPr>
          <w:rFonts w:ascii="Times New Roman" w:hAnsi="Times New Roman" w:cs="Times New Roman"/>
        </w:rPr>
        <w:t>Vigência</w:t>
      </w:r>
      <w:r w:rsidRPr="002B4F75">
        <w:rPr>
          <w:rFonts w:ascii="Times New Roman" w:hAnsi="Times New Roman" w:cs="Times New Roman"/>
          <w:spacing w:val="40"/>
        </w:rPr>
        <w:t xml:space="preserve"> </w:t>
      </w:r>
      <w:r w:rsidRPr="002B4F75">
        <w:rPr>
          <w:rFonts w:ascii="Times New Roman" w:hAnsi="Times New Roman" w:cs="Times New Roman"/>
        </w:rPr>
        <w:t>Contratual</w:t>
      </w:r>
      <w:r w:rsidRPr="002B4F75">
        <w:rPr>
          <w:rFonts w:ascii="Times New Roman" w:hAnsi="Times New Roman" w:cs="Times New Roman"/>
          <w:spacing w:val="40"/>
        </w:rPr>
        <w:t xml:space="preserve"> </w:t>
      </w:r>
      <w:r w:rsidRPr="002B4F75">
        <w:rPr>
          <w:rFonts w:ascii="Times New Roman" w:hAnsi="Times New Roman" w:cs="Times New Roman"/>
        </w:rPr>
        <w:t>(arts.</w:t>
      </w:r>
      <w:r w:rsidRPr="002B4F75">
        <w:rPr>
          <w:rFonts w:ascii="Times New Roman" w:hAnsi="Times New Roman" w:cs="Times New Roman"/>
          <w:spacing w:val="40"/>
        </w:rPr>
        <w:t xml:space="preserve"> </w:t>
      </w:r>
      <w:r w:rsidRPr="002B4F75">
        <w:rPr>
          <w:rFonts w:ascii="Times New Roman" w:hAnsi="Times New Roman" w:cs="Times New Roman"/>
        </w:rPr>
        <w:t>105</w:t>
      </w:r>
      <w:r w:rsidRPr="002B4F75">
        <w:rPr>
          <w:rFonts w:ascii="Times New Roman" w:hAnsi="Times New Roman" w:cs="Times New Roman"/>
          <w:spacing w:val="40"/>
        </w:rPr>
        <w:t xml:space="preserve"> </w:t>
      </w:r>
      <w:r w:rsidRPr="002B4F75">
        <w:rPr>
          <w:rFonts w:ascii="Times New Roman" w:hAnsi="Times New Roman" w:cs="Times New Roman"/>
        </w:rPr>
        <w:t>a</w:t>
      </w:r>
      <w:r w:rsidRPr="002B4F75">
        <w:rPr>
          <w:rFonts w:ascii="Times New Roman" w:hAnsi="Times New Roman" w:cs="Times New Roman"/>
          <w:spacing w:val="40"/>
        </w:rPr>
        <w:t xml:space="preserve"> </w:t>
      </w:r>
      <w:r w:rsidRPr="002B4F75">
        <w:rPr>
          <w:rFonts w:ascii="Times New Roman" w:hAnsi="Times New Roman" w:cs="Times New Roman"/>
        </w:rPr>
        <w:t>114</w:t>
      </w:r>
      <w:r w:rsidRPr="002B4F75">
        <w:rPr>
          <w:rFonts w:ascii="Times New Roman" w:hAnsi="Times New Roman" w:cs="Times New Roman"/>
          <w:spacing w:val="40"/>
        </w:rPr>
        <w:t xml:space="preserve"> </w:t>
      </w:r>
      <w:r w:rsidRPr="002B4F75">
        <w:rPr>
          <w:rFonts w:ascii="Times New Roman" w:hAnsi="Times New Roman" w:cs="Times New Roman"/>
        </w:rPr>
        <w:t>da</w:t>
      </w:r>
      <w:r w:rsidRPr="002B4F75">
        <w:rPr>
          <w:rFonts w:ascii="Times New Roman" w:hAnsi="Times New Roman" w:cs="Times New Roman"/>
          <w:spacing w:val="40"/>
        </w:rPr>
        <w:t xml:space="preserve"> </w:t>
      </w:r>
      <w:r w:rsidRPr="002B4F75">
        <w:rPr>
          <w:rFonts w:ascii="Times New Roman" w:hAnsi="Times New Roman" w:cs="Times New Roman"/>
        </w:rPr>
        <w:t>Lei</w:t>
      </w:r>
      <w:r w:rsidRPr="002B4F75">
        <w:rPr>
          <w:rFonts w:ascii="Times New Roman" w:hAnsi="Times New Roman" w:cs="Times New Roman"/>
          <w:spacing w:val="40"/>
        </w:rPr>
        <w:t xml:space="preserve"> </w:t>
      </w:r>
      <w:r w:rsidRPr="002B4F75">
        <w:rPr>
          <w:rFonts w:ascii="Times New Roman" w:hAnsi="Times New Roman" w:cs="Times New Roman"/>
        </w:rPr>
        <w:t>14.133/21):</w:t>
      </w:r>
      <w:r w:rsidRPr="002B4F75">
        <w:rPr>
          <w:rFonts w:ascii="Times New Roman" w:hAnsi="Times New Roman" w:cs="Times New Roman"/>
          <w:spacing w:val="40"/>
        </w:rPr>
        <w:t xml:space="preserve"> </w:t>
      </w:r>
      <w:r w:rsidRPr="002B4F75">
        <w:rPr>
          <w:rFonts w:ascii="Times New Roman" w:hAnsi="Times New Roman" w:cs="Times New Roman"/>
        </w:rPr>
        <w:t>O</w:t>
      </w:r>
      <w:r w:rsidRPr="002B4F75">
        <w:rPr>
          <w:rFonts w:ascii="Times New Roman" w:hAnsi="Times New Roman" w:cs="Times New Roman"/>
          <w:spacing w:val="40"/>
        </w:rPr>
        <w:t xml:space="preserve"> </w:t>
      </w:r>
      <w:r w:rsidRPr="002B4F75">
        <w:rPr>
          <w:rFonts w:ascii="Times New Roman" w:hAnsi="Times New Roman" w:cs="Times New Roman"/>
        </w:rPr>
        <w:t>prazo</w:t>
      </w:r>
      <w:r w:rsidRPr="002B4F75">
        <w:rPr>
          <w:rFonts w:ascii="Times New Roman" w:hAnsi="Times New Roman" w:cs="Times New Roman"/>
          <w:spacing w:val="40"/>
        </w:rPr>
        <w:t xml:space="preserve"> </w:t>
      </w:r>
      <w:r w:rsidRPr="002B4F75">
        <w:rPr>
          <w:rFonts w:ascii="Times New Roman" w:hAnsi="Times New Roman" w:cs="Times New Roman"/>
        </w:rPr>
        <w:t>de</w:t>
      </w:r>
      <w:r w:rsidRPr="002B4F75">
        <w:rPr>
          <w:rFonts w:ascii="Times New Roman" w:hAnsi="Times New Roman" w:cs="Times New Roman"/>
          <w:spacing w:val="40"/>
        </w:rPr>
        <w:t xml:space="preserve"> </w:t>
      </w:r>
      <w:r w:rsidRPr="002B4F75">
        <w:rPr>
          <w:rFonts w:ascii="Times New Roman" w:hAnsi="Times New Roman" w:cs="Times New Roman"/>
        </w:rPr>
        <w:t>vigência</w:t>
      </w:r>
      <w:r w:rsidRPr="002B4F75">
        <w:rPr>
          <w:rFonts w:ascii="Times New Roman" w:hAnsi="Times New Roman" w:cs="Times New Roman"/>
          <w:spacing w:val="40"/>
        </w:rPr>
        <w:t xml:space="preserve"> </w:t>
      </w:r>
      <w:r w:rsidRPr="002B4F75">
        <w:rPr>
          <w:rFonts w:ascii="Times New Roman" w:hAnsi="Times New Roman" w:cs="Times New Roman"/>
        </w:rPr>
        <w:t>será</w:t>
      </w:r>
      <w:r w:rsidRPr="002B4F75">
        <w:rPr>
          <w:rFonts w:ascii="Times New Roman" w:hAnsi="Times New Roman" w:cs="Times New Roman"/>
          <w:spacing w:val="40"/>
        </w:rPr>
        <w:t xml:space="preserve"> </w:t>
      </w:r>
      <w:r w:rsidRPr="002B4F75">
        <w:rPr>
          <w:rFonts w:ascii="Times New Roman" w:hAnsi="Times New Roman" w:cs="Times New Roman"/>
        </w:rPr>
        <w:t>de 03(três) meses.</w:t>
      </w:r>
    </w:p>
    <w:p w14:paraId="60D17181" w14:textId="77777777" w:rsidR="002E7DBB" w:rsidRPr="002B4F75" w:rsidRDefault="002E7DBB" w:rsidP="002E7DBB">
      <w:pPr>
        <w:pStyle w:val="PargrafodaLista"/>
        <w:widowControl w:val="0"/>
        <w:numPr>
          <w:ilvl w:val="1"/>
          <w:numId w:val="1"/>
        </w:numPr>
        <w:tabs>
          <w:tab w:val="left" w:pos="714"/>
          <w:tab w:val="left" w:pos="996"/>
        </w:tabs>
        <w:autoSpaceDE w:val="0"/>
        <w:autoSpaceDN w:val="0"/>
        <w:spacing w:before="137" w:line="283" w:lineRule="auto"/>
        <w:ind w:left="426" w:right="425"/>
        <w:contextualSpacing w:val="0"/>
        <w:jc w:val="both"/>
        <w:rPr>
          <w:rFonts w:ascii="Times New Roman" w:hAnsi="Times New Roman" w:cs="Times New Roman"/>
          <w:b/>
        </w:rPr>
      </w:pPr>
      <w:r w:rsidRPr="002B4F75">
        <w:rPr>
          <w:rFonts w:ascii="Times New Roman" w:hAnsi="Times New Roman" w:cs="Times New Roman"/>
        </w:rPr>
        <w:t>Prorrogação</w:t>
      </w:r>
      <w:r w:rsidRPr="002B4F75">
        <w:rPr>
          <w:rFonts w:ascii="Times New Roman" w:hAnsi="Times New Roman" w:cs="Times New Roman"/>
          <w:spacing w:val="40"/>
        </w:rPr>
        <w:t xml:space="preserve"> </w:t>
      </w:r>
      <w:r w:rsidRPr="002B4F75">
        <w:rPr>
          <w:rFonts w:ascii="Times New Roman" w:hAnsi="Times New Roman" w:cs="Times New Roman"/>
        </w:rPr>
        <w:t>do</w:t>
      </w:r>
      <w:r w:rsidRPr="002B4F75">
        <w:rPr>
          <w:rFonts w:ascii="Times New Roman" w:hAnsi="Times New Roman" w:cs="Times New Roman"/>
          <w:spacing w:val="40"/>
        </w:rPr>
        <w:t xml:space="preserve"> </w:t>
      </w:r>
      <w:r w:rsidRPr="002B4F75">
        <w:rPr>
          <w:rFonts w:ascii="Times New Roman" w:hAnsi="Times New Roman" w:cs="Times New Roman"/>
        </w:rPr>
        <w:t>Contrato:</w:t>
      </w:r>
      <w:r w:rsidRPr="002B4F75">
        <w:rPr>
          <w:rFonts w:ascii="Times New Roman" w:hAnsi="Times New Roman" w:cs="Times New Roman"/>
          <w:spacing w:val="40"/>
        </w:rPr>
        <w:t xml:space="preserve"> </w:t>
      </w:r>
      <w:r w:rsidRPr="002B4F75">
        <w:rPr>
          <w:rFonts w:ascii="Times New Roman" w:hAnsi="Times New Roman" w:cs="Times New Roman"/>
        </w:rPr>
        <w:t>O</w:t>
      </w:r>
      <w:r w:rsidRPr="002B4F75">
        <w:rPr>
          <w:rFonts w:ascii="Times New Roman" w:hAnsi="Times New Roman" w:cs="Times New Roman"/>
          <w:spacing w:val="40"/>
        </w:rPr>
        <w:t xml:space="preserve"> </w:t>
      </w:r>
      <w:r w:rsidRPr="002B4F75">
        <w:rPr>
          <w:rFonts w:ascii="Times New Roman" w:hAnsi="Times New Roman" w:cs="Times New Roman"/>
        </w:rPr>
        <w:t>prazo</w:t>
      </w:r>
      <w:r w:rsidRPr="002B4F75">
        <w:rPr>
          <w:rFonts w:ascii="Times New Roman" w:hAnsi="Times New Roman" w:cs="Times New Roman"/>
          <w:spacing w:val="40"/>
        </w:rPr>
        <w:t xml:space="preserve"> </w:t>
      </w:r>
      <w:r w:rsidRPr="002B4F75">
        <w:rPr>
          <w:rFonts w:ascii="Times New Roman" w:hAnsi="Times New Roman" w:cs="Times New Roman"/>
        </w:rPr>
        <w:t>contratual</w:t>
      </w:r>
      <w:r w:rsidRPr="002B4F75">
        <w:rPr>
          <w:rFonts w:ascii="Times New Roman" w:hAnsi="Times New Roman" w:cs="Times New Roman"/>
          <w:spacing w:val="40"/>
        </w:rPr>
        <w:t xml:space="preserve"> </w:t>
      </w:r>
      <w:r w:rsidRPr="002B4F75">
        <w:rPr>
          <w:rFonts w:ascii="Times New Roman" w:hAnsi="Times New Roman" w:cs="Times New Roman"/>
        </w:rPr>
        <w:t>poderá</w:t>
      </w:r>
      <w:r w:rsidRPr="002B4F75">
        <w:rPr>
          <w:rFonts w:ascii="Times New Roman" w:hAnsi="Times New Roman" w:cs="Times New Roman"/>
          <w:spacing w:val="40"/>
        </w:rPr>
        <w:t xml:space="preserve"> </w:t>
      </w:r>
      <w:r w:rsidRPr="002B4F75">
        <w:rPr>
          <w:rFonts w:ascii="Times New Roman" w:hAnsi="Times New Roman" w:cs="Times New Roman"/>
        </w:rPr>
        <w:t>ser</w:t>
      </w:r>
      <w:r w:rsidRPr="002B4F75">
        <w:rPr>
          <w:rFonts w:ascii="Times New Roman" w:hAnsi="Times New Roman" w:cs="Times New Roman"/>
          <w:spacing w:val="40"/>
        </w:rPr>
        <w:t xml:space="preserve"> </w:t>
      </w:r>
      <w:r w:rsidRPr="002B4F75">
        <w:rPr>
          <w:rFonts w:ascii="Times New Roman" w:hAnsi="Times New Roman" w:cs="Times New Roman"/>
        </w:rPr>
        <w:t>prorrogado</w:t>
      </w:r>
      <w:r w:rsidRPr="002B4F75">
        <w:rPr>
          <w:rFonts w:ascii="Times New Roman" w:hAnsi="Times New Roman" w:cs="Times New Roman"/>
          <w:spacing w:val="40"/>
        </w:rPr>
        <w:t xml:space="preserve"> </w:t>
      </w:r>
      <w:r w:rsidRPr="002B4F75">
        <w:rPr>
          <w:rFonts w:ascii="Times New Roman" w:hAnsi="Times New Roman" w:cs="Times New Roman"/>
        </w:rPr>
        <w:t>observando-se</w:t>
      </w:r>
      <w:r w:rsidRPr="002B4F75">
        <w:rPr>
          <w:rFonts w:ascii="Times New Roman" w:hAnsi="Times New Roman" w:cs="Times New Roman"/>
          <w:spacing w:val="40"/>
        </w:rPr>
        <w:t xml:space="preserve"> </w:t>
      </w:r>
      <w:r w:rsidRPr="002B4F75">
        <w:rPr>
          <w:rFonts w:ascii="Times New Roman" w:hAnsi="Times New Roman" w:cs="Times New Roman"/>
        </w:rPr>
        <w:t>o limite e condições previstos na Lei Federal n° 14.133/2021.</w:t>
      </w:r>
    </w:p>
    <w:p w14:paraId="1A59E76E" w14:textId="6339062A" w:rsidR="006263E6" w:rsidRPr="002B4F75" w:rsidRDefault="002E7DBB" w:rsidP="002E7DBB">
      <w:pPr>
        <w:pStyle w:val="PargrafodaLista"/>
        <w:widowControl w:val="0"/>
        <w:numPr>
          <w:ilvl w:val="1"/>
          <w:numId w:val="1"/>
        </w:numPr>
        <w:tabs>
          <w:tab w:val="left" w:pos="714"/>
          <w:tab w:val="left" w:pos="996"/>
        </w:tabs>
        <w:autoSpaceDE w:val="0"/>
        <w:autoSpaceDN w:val="0"/>
        <w:spacing w:before="137" w:line="283" w:lineRule="auto"/>
        <w:ind w:left="426" w:right="425"/>
        <w:contextualSpacing w:val="0"/>
        <w:jc w:val="both"/>
        <w:rPr>
          <w:rFonts w:ascii="Times New Roman" w:eastAsia="Calibri" w:hAnsi="Times New Roman" w:cs="Times New Roman"/>
          <w:color w:val="000000" w:themeColor="text1"/>
        </w:rPr>
      </w:pPr>
      <w:r w:rsidRPr="002B4F75">
        <w:rPr>
          <w:rFonts w:ascii="Times New Roman" w:hAnsi="Times New Roman" w:cs="Times New Roman"/>
          <w:w w:val="105"/>
        </w:rPr>
        <w:t>Previsão de Reajuste (art. 92, § 3º da Lei 14.133/21): Haverá previsão de reajuste conforme especificado nas cláusulas contratuais, com data base vinculada à data do orçamento estimado, adotando como base o índice PCA, IGPM ou outro que substitua, em conformidade a realidade de mercado dos respectivos insumos.</w:t>
      </w:r>
    </w:p>
    <w:p w14:paraId="4731CFAA" w14:textId="77777777" w:rsidR="002E7DBB" w:rsidRPr="002B4F75" w:rsidRDefault="002E7DBB" w:rsidP="002E7DBB">
      <w:pPr>
        <w:pStyle w:val="PargrafodaLista"/>
        <w:widowControl w:val="0"/>
        <w:tabs>
          <w:tab w:val="left" w:pos="714"/>
          <w:tab w:val="left" w:pos="996"/>
        </w:tabs>
        <w:autoSpaceDE w:val="0"/>
        <w:autoSpaceDN w:val="0"/>
        <w:spacing w:before="137" w:line="283" w:lineRule="auto"/>
        <w:ind w:left="284" w:right="283"/>
        <w:contextualSpacing w:val="0"/>
        <w:jc w:val="both"/>
        <w:rPr>
          <w:rFonts w:ascii="Times New Roman" w:eastAsia="Calibri" w:hAnsi="Times New Roman" w:cs="Times New Roman"/>
          <w:color w:val="000000" w:themeColor="text1"/>
        </w:rPr>
      </w:pPr>
    </w:p>
    <w:p w14:paraId="12E026A3" w14:textId="77777777" w:rsidR="00860419" w:rsidRPr="002B4F75" w:rsidRDefault="00860419" w:rsidP="0019331F">
      <w:pPr>
        <w:keepNext/>
        <w:keepLines/>
        <w:numPr>
          <w:ilvl w:val="0"/>
          <w:numId w:val="1"/>
        </w:numPr>
        <w:pBdr>
          <w:top w:val="nil"/>
          <w:left w:val="nil"/>
          <w:bottom w:val="nil"/>
          <w:right w:val="nil"/>
          <w:between w:val="nil"/>
        </w:pBdr>
        <w:shd w:val="clear" w:color="auto" w:fill="BFBFBF"/>
        <w:tabs>
          <w:tab w:val="left" w:pos="567"/>
        </w:tabs>
        <w:spacing w:after="120" w:line="276" w:lineRule="auto"/>
        <w:ind w:left="284" w:right="283"/>
        <w:jc w:val="both"/>
        <w:rPr>
          <w:rFonts w:ascii="Times New Roman" w:eastAsia="Calibri" w:hAnsi="Times New Roman" w:cs="Times New Roman"/>
        </w:rPr>
      </w:pPr>
      <w:r w:rsidRPr="002B4F75">
        <w:rPr>
          <w:rFonts w:ascii="Times New Roman" w:eastAsia="Calibri" w:hAnsi="Times New Roman" w:cs="Times New Roman"/>
          <w:b/>
        </w:rPr>
        <w:t>DA JUSTIFICATIVA E OBJETIVO DA CONTRATAÇÃO</w:t>
      </w:r>
    </w:p>
    <w:p w14:paraId="35189EE7" w14:textId="74119B24" w:rsidR="002E7DBB" w:rsidRPr="002B4F75" w:rsidRDefault="002E7DBB" w:rsidP="002E7DBB">
      <w:pPr>
        <w:pStyle w:val="PargrafodaLista"/>
        <w:spacing w:after="120"/>
        <w:ind w:left="284" w:right="283"/>
        <w:jc w:val="both"/>
        <w:rPr>
          <w:rFonts w:ascii="Times New Roman" w:eastAsia="Times New Roman" w:hAnsi="Times New Roman" w:cs="Times New Roman"/>
        </w:rPr>
      </w:pPr>
      <w:r w:rsidRPr="002B4F75">
        <w:rPr>
          <w:rFonts w:ascii="Times New Roman" w:eastAsia="Times New Roman" w:hAnsi="Times New Roman" w:cs="Times New Roman"/>
        </w:rPr>
        <w:t xml:space="preserve">Justifica-se a presente contratação pela necessidade de viabilizar a realização de evento alusivo ao Dia Nacional do Idoso que será realizado no dia 15/10/2026 no Royal Sport Club, </w:t>
      </w:r>
      <w:r w:rsidR="00E44CB6" w:rsidRPr="002B4F75">
        <w:rPr>
          <w:rFonts w:ascii="Times New Roman" w:eastAsia="Times New Roman" w:hAnsi="Times New Roman" w:cs="Times New Roman"/>
        </w:rPr>
        <w:t>às 18(dezoito) horas,</w:t>
      </w:r>
      <w:r w:rsidR="00351627" w:rsidRPr="002B4F75">
        <w:rPr>
          <w:rFonts w:ascii="Times New Roman" w:eastAsia="Times New Roman" w:hAnsi="Times New Roman" w:cs="Times New Roman"/>
        </w:rPr>
        <w:t xml:space="preserve"> com duração estimada de 4(quatro)horas</w:t>
      </w:r>
      <w:r w:rsidRPr="002B4F75">
        <w:rPr>
          <w:rFonts w:ascii="Times New Roman" w:eastAsia="Times New Roman" w:hAnsi="Times New Roman" w:cs="Times New Roman"/>
        </w:rPr>
        <w:t xml:space="preserve"> promovido pela Secretaria Municipal de </w:t>
      </w:r>
      <w:r w:rsidRPr="002B4F75">
        <w:rPr>
          <w:rFonts w:ascii="Times New Roman" w:eastAsia="Times New Roman" w:hAnsi="Times New Roman" w:cs="Times New Roman"/>
        </w:rPr>
        <w:lastRenderedPageBreak/>
        <w:t>Assistência Social do Município de Barra do Piraí/RJ, com a finalidade de proporcionar aos idosos atendidos pela rede socioassistencial um momento de convivência, integração, lazer, acolhimento e valorização, contribuindo para a promoção da dignidade, da cidadania, do bem-estar e da qualidade de vida da população idosa.</w:t>
      </w:r>
    </w:p>
    <w:p w14:paraId="0C94CFF9" w14:textId="77777777" w:rsidR="002E7DBB" w:rsidRPr="002B4F75" w:rsidRDefault="002E7DBB" w:rsidP="002E7DBB">
      <w:pPr>
        <w:pStyle w:val="PargrafodaLista"/>
        <w:spacing w:after="120"/>
        <w:ind w:left="284" w:right="283"/>
        <w:jc w:val="both"/>
        <w:rPr>
          <w:rFonts w:ascii="Times New Roman" w:eastAsia="Times New Roman" w:hAnsi="Times New Roman" w:cs="Times New Roman"/>
        </w:rPr>
      </w:pPr>
      <w:r w:rsidRPr="002B4F75">
        <w:rPr>
          <w:rFonts w:ascii="Times New Roman" w:eastAsia="Times New Roman" w:hAnsi="Times New Roman" w:cs="Times New Roman"/>
        </w:rPr>
        <w:t>A realização de ações destinadas à população idosa constitui importante instrumento de promoção da convivência familiar e comunitária, especialmente no âmbito da Proteção Social Básica do Sistema Único de Assistência Social – SUAS, ao possibilitar a criação de espaços de participação, socialização e fortalecimento de vínculos. Tais iniciativas contribuem para a prevenção de situações de isolamento social, fragilização de vínculos familiares e comunitários e demais situações de vulnerabilidade que possam afetar a população idosa.</w:t>
      </w:r>
    </w:p>
    <w:p w14:paraId="43FB44F2" w14:textId="77777777" w:rsidR="002E7DBB" w:rsidRPr="002B4F75" w:rsidRDefault="002E7DBB" w:rsidP="002E7DBB">
      <w:pPr>
        <w:pStyle w:val="PargrafodaLista"/>
        <w:spacing w:after="120"/>
        <w:ind w:left="284" w:right="283"/>
        <w:jc w:val="both"/>
        <w:rPr>
          <w:rFonts w:ascii="Times New Roman" w:eastAsia="Times New Roman" w:hAnsi="Times New Roman" w:cs="Times New Roman"/>
        </w:rPr>
      </w:pPr>
      <w:r w:rsidRPr="002B4F75">
        <w:rPr>
          <w:rFonts w:ascii="Times New Roman" w:eastAsia="Times New Roman" w:hAnsi="Times New Roman" w:cs="Times New Roman"/>
        </w:rPr>
        <w:t>Nesse contexto, a contratação dos serviços de buffet e ornamentação mostra-se necessária para assegurar a estrutura adequada à realização do evento, proporcionando um ambiente acolhedor, organizado, agradável e compatível com a relevância da ação desenvolvida pela Administração Municipal. A ornamentação do espaço, aliada à oferta de buffet tipo jantar, contribuirá para proporcionar conforto, bem-estar e qualidade no atendimento aos idosos, seus familiares, convidados e equipe responsável pela organização, garantindo condições adequadas para o desenvolvimento das atividades previstas.</w:t>
      </w:r>
    </w:p>
    <w:p w14:paraId="1990C851" w14:textId="77777777" w:rsidR="002E7DBB" w:rsidRPr="002B4F75" w:rsidRDefault="002E7DBB" w:rsidP="002E7DBB">
      <w:pPr>
        <w:pStyle w:val="PargrafodaLista"/>
        <w:spacing w:after="120"/>
        <w:ind w:left="284" w:right="283"/>
        <w:jc w:val="both"/>
        <w:rPr>
          <w:rFonts w:ascii="Times New Roman" w:eastAsia="Times New Roman" w:hAnsi="Times New Roman" w:cs="Times New Roman"/>
        </w:rPr>
      </w:pPr>
      <w:r w:rsidRPr="002B4F75">
        <w:rPr>
          <w:rFonts w:ascii="Times New Roman" w:eastAsia="Times New Roman" w:hAnsi="Times New Roman" w:cs="Times New Roman"/>
        </w:rPr>
        <w:t>A contratação tem como principais objetivos: proporcionar estrutura adequada para a realização do evento alusivo ao Dia Nacional do Idoso; garantir ambiente acolhedor, organizado e devidamente ornamentado; assegurar a oferta de buffet tipo coquetel aos participantes e convidados; promover a valorização e o reconhecimento da pessoa idosa; estimular a convivência social e comunitária; fortalecer os vínculos familiares e sociais; proporcionar momentos de lazer, integração e bem-estar; contribuir para a prevenção do isolamento e da fragilização dos vínculos; incentivar a participação social da população idosa; garantir organização e qualidade na execução do evento; e fortalecer as ações socioassistenciais desenvolvidas pelo Município.</w:t>
      </w:r>
    </w:p>
    <w:p w14:paraId="62617B14" w14:textId="77777777" w:rsidR="002E7DBB" w:rsidRPr="002B4F75" w:rsidRDefault="002E7DBB" w:rsidP="002E7DBB">
      <w:pPr>
        <w:pStyle w:val="PargrafodaLista"/>
        <w:spacing w:after="120"/>
        <w:ind w:left="284" w:right="283"/>
        <w:jc w:val="both"/>
        <w:rPr>
          <w:rFonts w:ascii="Times New Roman" w:eastAsia="Times New Roman" w:hAnsi="Times New Roman" w:cs="Times New Roman"/>
        </w:rPr>
      </w:pPr>
      <w:r w:rsidRPr="002B4F75">
        <w:rPr>
          <w:rFonts w:ascii="Times New Roman" w:eastAsia="Times New Roman" w:hAnsi="Times New Roman" w:cs="Times New Roman"/>
        </w:rPr>
        <w:t>A iniciativa está alinhada às diretrizes da Política Nacional de Assistência Social – PNAS e do Sistema Único de Assistência Social – SUAS, especialmente no que se refere à promoção da convivência familiar e comunitária, ao fortalecimento de vínculos e à prevenção de situações de vulnerabilidade e risco social. As atividades coletivas voltadas à população idosa possibilitam ampliar os espaços de participação e socialização, favorecendo a autoestima, o sentimento de pertencimento, a autonomia e a valorização da pessoa idosa enquanto sujeito de direitos.</w:t>
      </w:r>
    </w:p>
    <w:p w14:paraId="50BB9C2F" w14:textId="77777777" w:rsidR="002E7DBB" w:rsidRPr="002B4F75" w:rsidRDefault="002E7DBB" w:rsidP="002E7DBB">
      <w:pPr>
        <w:pStyle w:val="PargrafodaLista"/>
        <w:spacing w:after="120"/>
        <w:ind w:left="284" w:right="283"/>
        <w:jc w:val="both"/>
        <w:rPr>
          <w:rFonts w:ascii="Times New Roman" w:eastAsia="Times New Roman" w:hAnsi="Times New Roman" w:cs="Times New Roman"/>
        </w:rPr>
      </w:pPr>
      <w:r w:rsidRPr="002B4F75">
        <w:rPr>
          <w:rFonts w:ascii="Times New Roman" w:eastAsia="Times New Roman" w:hAnsi="Times New Roman" w:cs="Times New Roman"/>
        </w:rPr>
        <w:t>A realização do evento também representa importante oportunidade para fortalecer a atuação da Secretaria Municipal de Assistência Social junto à população idosa, promovendo a aproximação dos usuários com os serviços, programas e ações socioassistenciais desenvolvidos pelo Município. Além disso, possibilita a criação de um espaço de convivência e interação, estimulando a participação dos idosos na vida comunitária e fortalecendo as relações sociais.</w:t>
      </w:r>
    </w:p>
    <w:p w14:paraId="4863A2D2" w14:textId="77777777" w:rsidR="002E7DBB" w:rsidRPr="002B4F75" w:rsidRDefault="002E7DBB" w:rsidP="002E7DBB">
      <w:pPr>
        <w:pStyle w:val="PargrafodaLista"/>
        <w:spacing w:after="120"/>
        <w:ind w:left="284" w:right="283"/>
        <w:jc w:val="both"/>
        <w:rPr>
          <w:rFonts w:ascii="Times New Roman" w:eastAsia="Times New Roman" w:hAnsi="Times New Roman" w:cs="Times New Roman"/>
        </w:rPr>
      </w:pPr>
      <w:r w:rsidRPr="002B4F75">
        <w:rPr>
          <w:rFonts w:ascii="Times New Roman" w:eastAsia="Times New Roman" w:hAnsi="Times New Roman" w:cs="Times New Roman"/>
        </w:rPr>
        <w:t>Dessa forma, a contratação apresenta relevante interesse público, uma vez que contribuirá para a execução de ação socioassistencial voltada à população idosa, promovendo convivência, integração, participação social, valorização e bem-estar. A disponibilização de estrutura adequada, alimentação e ornamentação permitirá que a atividade seja realizada de maneira organizada, segura e acolhedora, assegurando condições dignas aos participantes e contribuindo para a efetividade das políticas públicas de assistência social desenvolvidas pelo Município de Barra do Piraí/RJ.</w:t>
      </w:r>
    </w:p>
    <w:p w14:paraId="0112B1EF" w14:textId="77777777" w:rsidR="002E7DBB" w:rsidRPr="002B4F75" w:rsidRDefault="002E7DBB" w:rsidP="002E7DBB">
      <w:pPr>
        <w:pStyle w:val="PargrafodaLista"/>
        <w:spacing w:after="120"/>
        <w:ind w:left="284" w:right="283"/>
        <w:jc w:val="both"/>
        <w:rPr>
          <w:rFonts w:ascii="Times New Roman" w:eastAsia="Times New Roman" w:hAnsi="Times New Roman" w:cs="Times New Roman"/>
        </w:rPr>
      </w:pPr>
    </w:p>
    <w:p w14:paraId="316A33C6" w14:textId="3AC1824B" w:rsidR="002E7DBB" w:rsidRPr="002B4F75" w:rsidRDefault="002E7DBB" w:rsidP="002E7DBB">
      <w:pPr>
        <w:pStyle w:val="PargrafodaLista"/>
        <w:numPr>
          <w:ilvl w:val="1"/>
          <w:numId w:val="1"/>
        </w:numPr>
        <w:spacing w:after="120"/>
        <w:ind w:right="283"/>
        <w:jc w:val="both"/>
        <w:rPr>
          <w:rFonts w:ascii="Times New Roman" w:eastAsia="Times New Roman" w:hAnsi="Times New Roman" w:cs="Times New Roman"/>
          <w:b/>
          <w:bCs/>
        </w:rPr>
      </w:pPr>
      <w:r w:rsidRPr="002B4F75">
        <w:rPr>
          <w:rFonts w:ascii="Times New Roman" w:eastAsia="Times New Roman" w:hAnsi="Times New Roman" w:cs="Times New Roman"/>
          <w:b/>
          <w:bCs/>
        </w:rPr>
        <w:t>Metodologia do quantitativo:</w:t>
      </w:r>
    </w:p>
    <w:tbl>
      <w:tblPr>
        <w:tblStyle w:val="TableNormal"/>
        <w:tblW w:w="93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1990"/>
        <w:gridCol w:w="4956"/>
        <w:gridCol w:w="850"/>
        <w:gridCol w:w="850"/>
      </w:tblGrid>
      <w:tr w:rsidR="002E7DBB" w:rsidRPr="002B4F75" w14:paraId="00BA4DD7" w14:textId="77777777" w:rsidTr="002E7DBB">
        <w:trPr>
          <w:trHeight w:val="626"/>
        </w:trPr>
        <w:tc>
          <w:tcPr>
            <w:tcW w:w="704" w:type="dxa"/>
            <w:shd w:val="clear" w:color="auto" w:fill="DADADA"/>
          </w:tcPr>
          <w:p w14:paraId="3B2B0B62" w14:textId="77777777" w:rsidR="002E7DBB" w:rsidRPr="002B4F75" w:rsidRDefault="002E7DBB" w:rsidP="004215A1">
            <w:pPr>
              <w:pStyle w:val="TableParagraph"/>
              <w:spacing w:before="114"/>
              <w:ind w:left="135"/>
              <w:rPr>
                <w:rFonts w:ascii="Times New Roman" w:hAnsi="Times New Roman" w:cs="Times New Roman"/>
                <w:b/>
              </w:rPr>
            </w:pPr>
            <w:r w:rsidRPr="002B4F75">
              <w:rPr>
                <w:rFonts w:ascii="Times New Roman" w:hAnsi="Times New Roman" w:cs="Times New Roman"/>
                <w:b/>
                <w:spacing w:val="-4"/>
                <w:w w:val="110"/>
              </w:rPr>
              <w:t>ITEM</w:t>
            </w:r>
          </w:p>
        </w:tc>
        <w:tc>
          <w:tcPr>
            <w:tcW w:w="1990" w:type="dxa"/>
            <w:shd w:val="clear" w:color="auto" w:fill="DADADA"/>
          </w:tcPr>
          <w:p w14:paraId="7D606F7C" w14:textId="77777777" w:rsidR="002E7DBB" w:rsidRPr="002B4F75" w:rsidRDefault="002E7DBB" w:rsidP="004215A1">
            <w:pPr>
              <w:pStyle w:val="TableParagraph"/>
              <w:spacing w:before="114"/>
              <w:ind w:left="567"/>
              <w:rPr>
                <w:rFonts w:ascii="Times New Roman" w:hAnsi="Times New Roman" w:cs="Times New Roman"/>
                <w:b/>
              </w:rPr>
            </w:pPr>
            <w:r w:rsidRPr="002B4F75">
              <w:rPr>
                <w:rFonts w:ascii="Times New Roman" w:hAnsi="Times New Roman" w:cs="Times New Roman"/>
                <w:b/>
                <w:spacing w:val="-2"/>
                <w:w w:val="115"/>
              </w:rPr>
              <w:t>DESCRIÇÃO</w:t>
            </w:r>
          </w:p>
        </w:tc>
        <w:tc>
          <w:tcPr>
            <w:tcW w:w="4956" w:type="dxa"/>
            <w:shd w:val="clear" w:color="auto" w:fill="DADADA"/>
          </w:tcPr>
          <w:p w14:paraId="77A1F3C9" w14:textId="77777777" w:rsidR="002E7DBB" w:rsidRPr="002B4F75" w:rsidRDefault="002E7DBB" w:rsidP="004215A1">
            <w:pPr>
              <w:pStyle w:val="TableParagraph"/>
              <w:spacing w:before="114"/>
              <w:ind w:left="14"/>
              <w:jc w:val="center"/>
              <w:rPr>
                <w:rFonts w:ascii="Times New Roman" w:hAnsi="Times New Roman" w:cs="Times New Roman"/>
                <w:b/>
              </w:rPr>
            </w:pPr>
            <w:r w:rsidRPr="002B4F75">
              <w:rPr>
                <w:rFonts w:ascii="Times New Roman" w:hAnsi="Times New Roman" w:cs="Times New Roman"/>
                <w:b/>
                <w:spacing w:val="-2"/>
                <w:w w:val="115"/>
              </w:rPr>
              <w:t>ESPECIFICAÇÕES</w:t>
            </w:r>
          </w:p>
        </w:tc>
        <w:tc>
          <w:tcPr>
            <w:tcW w:w="850" w:type="dxa"/>
            <w:shd w:val="clear" w:color="auto" w:fill="DADADA"/>
          </w:tcPr>
          <w:p w14:paraId="1B125D15" w14:textId="77777777" w:rsidR="002E7DBB" w:rsidRPr="002B4F75" w:rsidRDefault="002E7DBB" w:rsidP="004215A1">
            <w:pPr>
              <w:pStyle w:val="TableParagraph"/>
              <w:spacing w:before="114"/>
              <w:ind w:right="284"/>
              <w:jc w:val="right"/>
              <w:rPr>
                <w:rFonts w:ascii="Times New Roman" w:hAnsi="Times New Roman" w:cs="Times New Roman"/>
                <w:b/>
              </w:rPr>
            </w:pPr>
            <w:r w:rsidRPr="002B4F75">
              <w:rPr>
                <w:rFonts w:ascii="Times New Roman" w:hAnsi="Times New Roman" w:cs="Times New Roman"/>
                <w:b/>
                <w:spacing w:val="-5"/>
                <w:w w:val="120"/>
              </w:rPr>
              <w:t>UND</w:t>
            </w:r>
          </w:p>
        </w:tc>
        <w:tc>
          <w:tcPr>
            <w:tcW w:w="850" w:type="dxa"/>
            <w:shd w:val="clear" w:color="auto" w:fill="DADADA"/>
          </w:tcPr>
          <w:p w14:paraId="2A89BA3C" w14:textId="77777777" w:rsidR="002E7DBB" w:rsidRPr="002B4F75" w:rsidRDefault="002E7DBB" w:rsidP="004215A1">
            <w:pPr>
              <w:pStyle w:val="TableParagraph"/>
              <w:spacing w:before="114"/>
              <w:ind w:left="14" w:right="5"/>
              <w:jc w:val="center"/>
              <w:rPr>
                <w:rFonts w:ascii="Times New Roman" w:hAnsi="Times New Roman" w:cs="Times New Roman"/>
                <w:b/>
              </w:rPr>
            </w:pPr>
            <w:r w:rsidRPr="002B4F75">
              <w:rPr>
                <w:rFonts w:ascii="Times New Roman" w:hAnsi="Times New Roman" w:cs="Times New Roman"/>
                <w:b/>
                <w:spacing w:val="-2"/>
                <w:w w:val="115"/>
              </w:rPr>
              <w:t>QUANT.</w:t>
            </w:r>
          </w:p>
        </w:tc>
      </w:tr>
      <w:tr w:rsidR="002E7DBB" w:rsidRPr="002B4F75" w14:paraId="53A60CDD" w14:textId="77777777" w:rsidTr="002E7DBB">
        <w:trPr>
          <w:trHeight w:val="3197"/>
        </w:trPr>
        <w:tc>
          <w:tcPr>
            <w:tcW w:w="704" w:type="dxa"/>
          </w:tcPr>
          <w:p w14:paraId="0648F3DF" w14:textId="77777777" w:rsidR="002E7DBB" w:rsidRPr="002B4F75" w:rsidRDefault="002E7DBB" w:rsidP="004215A1">
            <w:pPr>
              <w:pStyle w:val="TableParagraph"/>
              <w:rPr>
                <w:rFonts w:ascii="Times New Roman" w:hAnsi="Times New Roman" w:cs="Times New Roman"/>
                <w:b/>
              </w:rPr>
            </w:pPr>
          </w:p>
          <w:p w14:paraId="37C05F6C" w14:textId="77777777" w:rsidR="002E7DBB" w:rsidRPr="002B4F75" w:rsidRDefault="002E7DBB" w:rsidP="004215A1">
            <w:pPr>
              <w:pStyle w:val="TableParagraph"/>
              <w:rPr>
                <w:rFonts w:ascii="Times New Roman" w:hAnsi="Times New Roman" w:cs="Times New Roman"/>
                <w:b/>
              </w:rPr>
            </w:pPr>
          </w:p>
          <w:p w14:paraId="6A19740D" w14:textId="77777777" w:rsidR="002E7DBB" w:rsidRPr="002B4F75" w:rsidRDefault="002E7DBB" w:rsidP="004215A1">
            <w:pPr>
              <w:pStyle w:val="TableParagraph"/>
              <w:rPr>
                <w:rFonts w:ascii="Times New Roman" w:hAnsi="Times New Roman" w:cs="Times New Roman"/>
                <w:b/>
              </w:rPr>
            </w:pPr>
          </w:p>
          <w:p w14:paraId="6D86120D" w14:textId="77777777" w:rsidR="002E7DBB" w:rsidRPr="002B4F75" w:rsidRDefault="002E7DBB" w:rsidP="004215A1">
            <w:pPr>
              <w:pStyle w:val="TableParagraph"/>
              <w:rPr>
                <w:rFonts w:ascii="Times New Roman" w:hAnsi="Times New Roman" w:cs="Times New Roman"/>
                <w:b/>
              </w:rPr>
            </w:pPr>
          </w:p>
          <w:p w14:paraId="4B6F7C2D" w14:textId="77777777" w:rsidR="002E7DBB" w:rsidRPr="002B4F75" w:rsidRDefault="002E7DBB" w:rsidP="004215A1">
            <w:pPr>
              <w:pStyle w:val="TableParagraph"/>
              <w:spacing w:before="73"/>
              <w:rPr>
                <w:rFonts w:ascii="Times New Roman" w:hAnsi="Times New Roman" w:cs="Times New Roman"/>
                <w:b/>
              </w:rPr>
            </w:pPr>
          </w:p>
          <w:p w14:paraId="0EFBA324" w14:textId="77777777" w:rsidR="002E7DBB" w:rsidRPr="002B4F75" w:rsidRDefault="002E7DBB" w:rsidP="004215A1">
            <w:pPr>
              <w:pStyle w:val="TableParagraph"/>
              <w:ind w:left="355"/>
              <w:rPr>
                <w:rFonts w:ascii="Times New Roman" w:hAnsi="Times New Roman" w:cs="Times New Roman"/>
              </w:rPr>
            </w:pPr>
            <w:r w:rsidRPr="002B4F75">
              <w:rPr>
                <w:rFonts w:ascii="Times New Roman" w:hAnsi="Times New Roman" w:cs="Times New Roman"/>
                <w:spacing w:val="-10"/>
              </w:rPr>
              <w:t>1</w:t>
            </w:r>
          </w:p>
        </w:tc>
        <w:tc>
          <w:tcPr>
            <w:tcW w:w="1990" w:type="dxa"/>
          </w:tcPr>
          <w:p w14:paraId="66AE58EB" w14:textId="77777777" w:rsidR="002E7DBB" w:rsidRPr="002B4F75" w:rsidRDefault="002E7DBB" w:rsidP="004215A1">
            <w:pPr>
              <w:pStyle w:val="TableParagraph"/>
              <w:rPr>
                <w:rFonts w:ascii="Times New Roman" w:hAnsi="Times New Roman" w:cs="Times New Roman"/>
                <w:b/>
              </w:rPr>
            </w:pPr>
          </w:p>
          <w:p w14:paraId="49961C17" w14:textId="77777777" w:rsidR="002E7DBB" w:rsidRPr="002B4F75" w:rsidRDefault="002E7DBB" w:rsidP="004215A1">
            <w:pPr>
              <w:pStyle w:val="TableParagraph"/>
              <w:rPr>
                <w:rFonts w:ascii="Times New Roman" w:hAnsi="Times New Roman" w:cs="Times New Roman"/>
                <w:b/>
              </w:rPr>
            </w:pPr>
          </w:p>
          <w:p w14:paraId="1EC08DB4" w14:textId="77777777" w:rsidR="002E7DBB" w:rsidRPr="002B4F75" w:rsidRDefault="002E7DBB" w:rsidP="004215A1">
            <w:pPr>
              <w:pStyle w:val="TableParagraph"/>
              <w:rPr>
                <w:rFonts w:ascii="Times New Roman" w:hAnsi="Times New Roman" w:cs="Times New Roman"/>
                <w:b/>
              </w:rPr>
            </w:pPr>
          </w:p>
          <w:p w14:paraId="5C08E2B8" w14:textId="77777777" w:rsidR="002E7DBB" w:rsidRPr="002B4F75" w:rsidRDefault="002E7DBB" w:rsidP="004215A1">
            <w:pPr>
              <w:pStyle w:val="TableParagraph"/>
              <w:spacing w:before="27"/>
              <w:rPr>
                <w:rFonts w:ascii="Times New Roman" w:hAnsi="Times New Roman" w:cs="Times New Roman"/>
                <w:b/>
              </w:rPr>
            </w:pPr>
          </w:p>
          <w:p w14:paraId="5BEE8CC0" w14:textId="77777777" w:rsidR="002E7DBB" w:rsidRPr="002B4F75" w:rsidRDefault="002E7DBB" w:rsidP="004215A1">
            <w:pPr>
              <w:pStyle w:val="TableParagraph"/>
              <w:spacing w:line="283" w:lineRule="auto"/>
              <w:ind w:left="338" w:right="324"/>
              <w:jc w:val="center"/>
              <w:rPr>
                <w:rFonts w:ascii="Times New Roman" w:hAnsi="Times New Roman" w:cs="Times New Roman"/>
              </w:rPr>
            </w:pPr>
            <w:r w:rsidRPr="002B4F75">
              <w:rPr>
                <w:rFonts w:ascii="Times New Roman" w:hAnsi="Times New Roman" w:cs="Times New Roman"/>
              </w:rPr>
              <w:t>Serviço</w:t>
            </w:r>
            <w:r w:rsidRPr="002B4F75">
              <w:rPr>
                <w:rFonts w:ascii="Times New Roman" w:hAnsi="Times New Roman" w:cs="Times New Roman"/>
                <w:spacing w:val="-2"/>
              </w:rPr>
              <w:t xml:space="preserve"> </w:t>
            </w:r>
            <w:r w:rsidRPr="002B4F75">
              <w:rPr>
                <w:rFonts w:ascii="Times New Roman" w:hAnsi="Times New Roman" w:cs="Times New Roman"/>
              </w:rPr>
              <w:t xml:space="preserve">de Buffet – </w:t>
            </w:r>
            <w:r w:rsidRPr="002B4F75">
              <w:rPr>
                <w:rFonts w:ascii="Times New Roman" w:hAnsi="Times New Roman" w:cs="Times New Roman"/>
                <w:spacing w:val="-2"/>
              </w:rPr>
              <w:t>002.062</w:t>
            </w:r>
          </w:p>
        </w:tc>
        <w:tc>
          <w:tcPr>
            <w:tcW w:w="4956" w:type="dxa"/>
          </w:tcPr>
          <w:p w14:paraId="699A8EC5" w14:textId="7BDF0319" w:rsidR="002E7DBB" w:rsidRPr="002B4F75" w:rsidRDefault="002E7DBB" w:rsidP="00351627">
            <w:pPr>
              <w:pStyle w:val="TableParagraph"/>
              <w:tabs>
                <w:tab w:val="left" w:pos="1389"/>
                <w:tab w:val="left" w:pos="1866"/>
                <w:tab w:val="left" w:pos="2831"/>
                <w:tab w:val="left" w:pos="3622"/>
                <w:tab w:val="left" w:pos="4264"/>
                <w:tab w:val="left" w:pos="4531"/>
              </w:tabs>
              <w:spacing w:line="283" w:lineRule="auto"/>
              <w:ind w:left="136" w:right="343"/>
              <w:jc w:val="both"/>
              <w:rPr>
                <w:rFonts w:ascii="Times New Roman" w:hAnsi="Times New Roman" w:cs="Times New Roman"/>
              </w:rPr>
            </w:pPr>
            <w:r w:rsidRPr="002B4F75">
              <w:rPr>
                <w:rFonts w:ascii="Times New Roman" w:hAnsi="Times New Roman" w:cs="Times New Roman"/>
              </w:rPr>
              <w:t xml:space="preserve">Serviço de buffet atendimento para 600 </w:t>
            </w:r>
            <w:r w:rsidRPr="002B4F75">
              <w:rPr>
                <w:rFonts w:ascii="Times New Roman" w:hAnsi="Times New Roman" w:cs="Times New Roman"/>
                <w:spacing w:val="-2"/>
              </w:rPr>
              <w:t>pessoas</w:t>
            </w:r>
            <w:r w:rsidRPr="002B4F75">
              <w:rPr>
                <w:rFonts w:ascii="Times New Roman" w:hAnsi="Times New Roman" w:cs="Times New Roman"/>
              </w:rPr>
              <w:tab/>
            </w:r>
            <w:r w:rsidRPr="002B4F75">
              <w:rPr>
                <w:rFonts w:ascii="Times New Roman" w:hAnsi="Times New Roman" w:cs="Times New Roman"/>
              </w:rPr>
              <w:tab/>
            </w:r>
            <w:r w:rsidRPr="002B4F75">
              <w:rPr>
                <w:rFonts w:ascii="Times New Roman" w:hAnsi="Times New Roman" w:cs="Times New Roman"/>
                <w:spacing w:val="-34"/>
              </w:rPr>
              <w:t xml:space="preserve"> </w:t>
            </w:r>
            <w:r w:rsidRPr="002B4F75">
              <w:rPr>
                <w:rFonts w:ascii="Times New Roman" w:hAnsi="Times New Roman" w:cs="Times New Roman"/>
              </w:rPr>
              <w:t xml:space="preserve">contendo: </w:t>
            </w:r>
            <w:r w:rsidRPr="002B4F75">
              <w:rPr>
                <w:rFonts w:ascii="Times New Roman" w:hAnsi="Times New Roman" w:cs="Times New Roman"/>
                <w:spacing w:val="-2"/>
              </w:rPr>
              <w:t xml:space="preserve">02 (dois) tipos de massas (ex.: penne, espaguete); - 02 (dois) tipos de molhos (ex.: bolonhesa e molho branco c/bacon); - 03 – acompanhamentos. (ex: bacon, queijo e cheiro verde) 01 (um) tipo de bolo doce para sobremesa (ex.: bolo branco com </w:t>
            </w:r>
            <w:r w:rsidR="009D685D" w:rsidRPr="002B4F75">
              <w:rPr>
                <w:rFonts w:ascii="Times New Roman" w:hAnsi="Times New Roman" w:cs="Times New Roman"/>
                <w:spacing w:val="-2"/>
              </w:rPr>
              <w:t>recheio</w:t>
            </w:r>
            <w:r w:rsidRPr="002B4F75">
              <w:rPr>
                <w:rFonts w:ascii="Times New Roman" w:hAnsi="Times New Roman" w:cs="Times New Roman"/>
                <w:spacing w:val="-2"/>
              </w:rPr>
              <w:t>); - Bebidas: refrigerantes (sabores cola e guaraná), sucos (sabores laranja e uva) e água mineral, todos servidos gelados.</w:t>
            </w:r>
            <w:r w:rsidRPr="002B4F75">
              <w:rPr>
                <w:rFonts w:ascii="Times New Roman" w:hAnsi="Times New Roman" w:cs="Times New Roman"/>
              </w:rPr>
              <w:t xml:space="preserve"> (CATMAT:12807)</w:t>
            </w:r>
          </w:p>
        </w:tc>
        <w:tc>
          <w:tcPr>
            <w:tcW w:w="850" w:type="dxa"/>
          </w:tcPr>
          <w:p w14:paraId="6964006B" w14:textId="77777777" w:rsidR="002E7DBB" w:rsidRPr="002B4F75" w:rsidRDefault="002E7DBB" w:rsidP="004215A1">
            <w:pPr>
              <w:pStyle w:val="TableParagraph"/>
              <w:rPr>
                <w:rFonts w:ascii="Times New Roman" w:hAnsi="Times New Roman" w:cs="Times New Roman"/>
                <w:b/>
              </w:rPr>
            </w:pPr>
          </w:p>
          <w:p w14:paraId="3C70F571" w14:textId="77777777" w:rsidR="002E7DBB" w:rsidRPr="002B4F75" w:rsidRDefault="002E7DBB" w:rsidP="004215A1">
            <w:pPr>
              <w:pStyle w:val="TableParagraph"/>
              <w:rPr>
                <w:rFonts w:ascii="Times New Roman" w:hAnsi="Times New Roman" w:cs="Times New Roman"/>
                <w:b/>
              </w:rPr>
            </w:pPr>
          </w:p>
          <w:p w14:paraId="5484D175" w14:textId="77777777" w:rsidR="002E7DBB" w:rsidRPr="002B4F75" w:rsidRDefault="002E7DBB" w:rsidP="004215A1">
            <w:pPr>
              <w:pStyle w:val="TableParagraph"/>
              <w:rPr>
                <w:rFonts w:ascii="Times New Roman" w:hAnsi="Times New Roman" w:cs="Times New Roman"/>
                <w:b/>
              </w:rPr>
            </w:pPr>
          </w:p>
          <w:p w14:paraId="06645471" w14:textId="77777777" w:rsidR="002E7DBB" w:rsidRPr="002B4F75" w:rsidRDefault="002E7DBB" w:rsidP="004215A1">
            <w:pPr>
              <w:pStyle w:val="TableParagraph"/>
              <w:rPr>
                <w:rFonts w:ascii="Times New Roman" w:hAnsi="Times New Roman" w:cs="Times New Roman"/>
                <w:b/>
              </w:rPr>
            </w:pPr>
          </w:p>
          <w:p w14:paraId="52082BD8" w14:textId="77777777" w:rsidR="002E7DBB" w:rsidRPr="002B4F75" w:rsidRDefault="002E7DBB" w:rsidP="004215A1">
            <w:pPr>
              <w:pStyle w:val="TableParagraph"/>
              <w:spacing w:before="203"/>
              <w:rPr>
                <w:rFonts w:ascii="Times New Roman" w:hAnsi="Times New Roman" w:cs="Times New Roman"/>
                <w:b/>
              </w:rPr>
            </w:pPr>
          </w:p>
          <w:p w14:paraId="1E86F189" w14:textId="77777777" w:rsidR="002E7DBB" w:rsidRPr="002B4F75" w:rsidRDefault="002E7DBB" w:rsidP="004215A1">
            <w:pPr>
              <w:pStyle w:val="TableParagraph"/>
              <w:ind w:right="321"/>
              <w:jc w:val="right"/>
              <w:rPr>
                <w:rFonts w:ascii="Times New Roman" w:hAnsi="Times New Roman" w:cs="Times New Roman"/>
              </w:rPr>
            </w:pPr>
            <w:r w:rsidRPr="002B4F75">
              <w:rPr>
                <w:rFonts w:ascii="Times New Roman" w:hAnsi="Times New Roman" w:cs="Times New Roman"/>
                <w:spacing w:val="-5"/>
                <w:w w:val="110"/>
              </w:rPr>
              <w:t>SV</w:t>
            </w:r>
          </w:p>
        </w:tc>
        <w:tc>
          <w:tcPr>
            <w:tcW w:w="850" w:type="dxa"/>
          </w:tcPr>
          <w:p w14:paraId="39ECD61C" w14:textId="77777777" w:rsidR="002E7DBB" w:rsidRPr="002B4F75" w:rsidRDefault="002E7DBB" w:rsidP="004215A1">
            <w:pPr>
              <w:pStyle w:val="TableParagraph"/>
              <w:rPr>
                <w:rFonts w:ascii="Times New Roman" w:hAnsi="Times New Roman" w:cs="Times New Roman"/>
                <w:b/>
              </w:rPr>
            </w:pPr>
          </w:p>
          <w:p w14:paraId="4DDEB2A2" w14:textId="77777777" w:rsidR="002E7DBB" w:rsidRPr="002B4F75" w:rsidRDefault="002E7DBB" w:rsidP="004215A1">
            <w:pPr>
              <w:pStyle w:val="TableParagraph"/>
              <w:rPr>
                <w:rFonts w:ascii="Times New Roman" w:hAnsi="Times New Roman" w:cs="Times New Roman"/>
                <w:b/>
              </w:rPr>
            </w:pPr>
          </w:p>
          <w:p w14:paraId="7377CF1C" w14:textId="77777777" w:rsidR="002E7DBB" w:rsidRPr="002B4F75" w:rsidRDefault="002E7DBB" w:rsidP="004215A1">
            <w:pPr>
              <w:pStyle w:val="TableParagraph"/>
              <w:rPr>
                <w:rFonts w:ascii="Times New Roman" w:hAnsi="Times New Roman" w:cs="Times New Roman"/>
                <w:b/>
              </w:rPr>
            </w:pPr>
          </w:p>
          <w:p w14:paraId="56515257" w14:textId="77777777" w:rsidR="002E7DBB" w:rsidRPr="002B4F75" w:rsidRDefault="002E7DBB" w:rsidP="004215A1">
            <w:pPr>
              <w:pStyle w:val="TableParagraph"/>
              <w:rPr>
                <w:rFonts w:ascii="Times New Roman" w:hAnsi="Times New Roman" w:cs="Times New Roman"/>
                <w:b/>
              </w:rPr>
            </w:pPr>
          </w:p>
          <w:p w14:paraId="08D0C679" w14:textId="77777777" w:rsidR="002E7DBB" w:rsidRPr="002B4F75" w:rsidRDefault="002E7DBB" w:rsidP="004215A1">
            <w:pPr>
              <w:pStyle w:val="TableParagraph"/>
              <w:spacing w:before="73"/>
              <w:rPr>
                <w:rFonts w:ascii="Times New Roman" w:hAnsi="Times New Roman" w:cs="Times New Roman"/>
                <w:b/>
              </w:rPr>
            </w:pPr>
          </w:p>
          <w:p w14:paraId="4C5AD4E4" w14:textId="77777777" w:rsidR="002E7DBB" w:rsidRPr="002B4F75" w:rsidRDefault="002E7DBB" w:rsidP="004215A1">
            <w:pPr>
              <w:pStyle w:val="TableParagraph"/>
              <w:ind w:left="14"/>
              <w:jc w:val="center"/>
              <w:rPr>
                <w:rFonts w:ascii="Times New Roman" w:hAnsi="Times New Roman" w:cs="Times New Roman"/>
              </w:rPr>
            </w:pPr>
            <w:r w:rsidRPr="002B4F75">
              <w:rPr>
                <w:rFonts w:ascii="Times New Roman" w:hAnsi="Times New Roman" w:cs="Times New Roman"/>
                <w:spacing w:val="-10"/>
              </w:rPr>
              <w:t>1</w:t>
            </w:r>
          </w:p>
        </w:tc>
      </w:tr>
      <w:tr w:rsidR="002E7DBB" w:rsidRPr="002B4F75" w14:paraId="65604BBC" w14:textId="77777777" w:rsidTr="00351627">
        <w:trPr>
          <w:trHeight w:val="1793"/>
        </w:trPr>
        <w:tc>
          <w:tcPr>
            <w:tcW w:w="704" w:type="dxa"/>
          </w:tcPr>
          <w:p w14:paraId="2448528D" w14:textId="77777777" w:rsidR="002E7DBB" w:rsidRPr="002B4F75" w:rsidRDefault="002E7DBB" w:rsidP="004215A1">
            <w:pPr>
              <w:pStyle w:val="TableParagraph"/>
              <w:rPr>
                <w:rFonts w:ascii="Times New Roman" w:hAnsi="Times New Roman" w:cs="Times New Roman"/>
                <w:b/>
              </w:rPr>
            </w:pPr>
          </w:p>
          <w:p w14:paraId="0593C404" w14:textId="77777777" w:rsidR="002E7DBB" w:rsidRPr="002B4F75" w:rsidRDefault="002E7DBB" w:rsidP="004215A1">
            <w:pPr>
              <w:pStyle w:val="TableParagraph"/>
              <w:rPr>
                <w:rFonts w:ascii="Times New Roman" w:hAnsi="Times New Roman" w:cs="Times New Roman"/>
                <w:b/>
              </w:rPr>
            </w:pPr>
          </w:p>
          <w:p w14:paraId="10D38A4C" w14:textId="77777777" w:rsidR="002E7DBB" w:rsidRPr="002B4F75" w:rsidRDefault="002E7DBB" w:rsidP="004215A1">
            <w:pPr>
              <w:pStyle w:val="TableParagraph"/>
              <w:spacing w:before="133"/>
              <w:rPr>
                <w:rFonts w:ascii="Times New Roman" w:hAnsi="Times New Roman" w:cs="Times New Roman"/>
                <w:b/>
              </w:rPr>
            </w:pPr>
          </w:p>
          <w:p w14:paraId="1E6D4BF8" w14:textId="77777777" w:rsidR="002E7DBB" w:rsidRPr="002B4F75" w:rsidRDefault="002E7DBB" w:rsidP="004215A1">
            <w:pPr>
              <w:pStyle w:val="TableParagraph"/>
              <w:ind w:left="355"/>
              <w:rPr>
                <w:rFonts w:ascii="Times New Roman" w:hAnsi="Times New Roman" w:cs="Times New Roman"/>
              </w:rPr>
            </w:pPr>
            <w:r w:rsidRPr="002B4F75">
              <w:rPr>
                <w:rFonts w:ascii="Times New Roman" w:hAnsi="Times New Roman" w:cs="Times New Roman"/>
                <w:spacing w:val="-10"/>
              </w:rPr>
              <w:t>2</w:t>
            </w:r>
          </w:p>
        </w:tc>
        <w:tc>
          <w:tcPr>
            <w:tcW w:w="1990" w:type="dxa"/>
          </w:tcPr>
          <w:p w14:paraId="62083212" w14:textId="77777777" w:rsidR="002E7DBB" w:rsidRPr="002B4F75" w:rsidRDefault="002E7DBB" w:rsidP="004215A1">
            <w:pPr>
              <w:pStyle w:val="TableParagraph"/>
              <w:spacing w:before="193"/>
              <w:rPr>
                <w:rFonts w:ascii="Times New Roman" w:hAnsi="Times New Roman" w:cs="Times New Roman"/>
                <w:b/>
              </w:rPr>
            </w:pPr>
          </w:p>
          <w:p w14:paraId="17297C21" w14:textId="7FB0A219" w:rsidR="002E7DBB" w:rsidRPr="002B4F75" w:rsidRDefault="002E7DBB" w:rsidP="00351627">
            <w:pPr>
              <w:pStyle w:val="TableParagraph"/>
              <w:spacing w:line="283" w:lineRule="auto"/>
              <w:ind w:left="146" w:right="390" w:hanging="1"/>
              <w:jc w:val="center"/>
              <w:rPr>
                <w:rFonts w:ascii="Times New Roman" w:hAnsi="Times New Roman" w:cs="Times New Roman"/>
              </w:rPr>
            </w:pPr>
            <w:r w:rsidRPr="002B4F75">
              <w:rPr>
                <w:rFonts w:ascii="Times New Roman" w:hAnsi="Times New Roman" w:cs="Times New Roman"/>
              </w:rPr>
              <w:t xml:space="preserve">Serviço de </w:t>
            </w:r>
            <w:r w:rsidRPr="002B4F75">
              <w:rPr>
                <w:rFonts w:ascii="Times New Roman" w:hAnsi="Times New Roman" w:cs="Times New Roman"/>
                <w:spacing w:val="-2"/>
              </w:rPr>
              <w:t>Ornament</w:t>
            </w:r>
            <w:r w:rsidR="00351627" w:rsidRPr="002B4F75">
              <w:rPr>
                <w:rFonts w:ascii="Times New Roman" w:hAnsi="Times New Roman" w:cs="Times New Roman"/>
                <w:spacing w:val="-2"/>
              </w:rPr>
              <w:t>aç</w:t>
            </w:r>
            <w:r w:rsidRPr="002B4F75">
              <w:rPr>
                <w:rFonts w:ascii="Times New Roman" w:hAnsi="Times New Roman" w:cs="Times New Roman"/>
                <w:spacing w:val="-2"/>
              </w:rPr>
              <w:t>ã</w:t>
            </w:r>
            <w:r w:rsidR="00351627" w:rsidRPr="002B4F75">
              <w:rPr>
                <w:rFonts w:ascii="Times New Roman" w:hAnsi="Times New Roman" w:cs="Times New Roman"/>
                <w:spacing w:val="-2"/>
              </w:rPr>
              <w:t xml:space="preserve">o </w:t>
            </w:r>
            <w:r w:rsidRPr="002B4F75">
              <w:rPr>
                <w:rFonts w:ascii="Times New Roman" w:hAnsi="Times New Roman" w:cs="Times New Roman"/>
              </w:rPr>
              <w:t>e</w:t>
            </w:r>
            <w:r w:rsidRPr="002B4F75">
              <w:rPr>
                <w:rFonts w:ascii="Times New Roman" w:hAnsi="Times New Roman" w:cs="Times New Roman"/>
                <w:spacing w:val="7"/>
              </w:rPr>
              <w:t xml:space="preserve"> </w:t>
            </w:r>
            <w:r w:rsidRPr="002B4F75">
              <w:rPr>
                <w:rFonts w:ascii="Times New Roman" w:hAnsi="Times New Roman" w:cs="Times New Roman"/>
                <w:spacing w:val="-2"/>
              </w:rPr>
              <w:t>decoração</w:t>
            </w:r>
          </w:p>
        </w:tc>
        <w:tc>
          <w:tcPr>
            <w:tcW w:w="4956" w:type="dxa"/>
            <w:vAlign w:val="center"/>
          </w:tcPr>
          <w:p w14:paraId="2D8BC4A6" w14:textId="72E1D900" w:rsidR="002E7DBB" w:rsidRPr="002B4F75" w:rsidRDefault="002E7DBB" w:rsidP="00351627">
            <w:pPr>
              <w:pStyle w:val="TableParagraph"/>
              <w:spacing w:line="283" w:lineRule="auto"/>
              <w:ind w:left="-5"/>
              <w:jc w:val="center"/>
              <w:rPr>
                <w:rFonts w:ascii="Times New Roman" w:hAnsi="Times New Roman" w:cs="Times New Roman"/>
              </w:rPr>
            </w:pPr>
            <w:r w:rsidRPr="002B4F75">
              <w:rPr>
                <w:rFonts w:ascii="Times New Roman" w:hAnsi="Times New Roman" w:cs="Times New Roman"/>
              </w:rPr>
              <w:t>Arco de bolas na entrada, tampões, toalhas e equipe técnica disponível durante todo o evento. (CATMAT:17019)</w:t>
            </w:r>
          </w:p>
        </w:tc>
        <w:tc>
          <w:tcPr>
            <w:tcW w:w="850" w:type="dxa"/>
          </w:tcPr>
          <w:p w14:paraId="6603D2CB" w14:textId="77777777" w:rsidR="002E7DBB" w:rsidRPr="002B4F75" w:rsidRDefault="002E7DBB" w:rsidP="004215A1">
            <w:pPr>
              <w:pStyle w:val="TableParagraph"/>
              <w:rPr>
                <w:rFonts w:ascii="Times New Roman" w:hAnsi="Times New Roman" w:cs="Times New Roman"/>
                <w:b/>
              </w:rPr>
            </w:pPr>
          </w:p>
          <w:p w14:paraId="3BBAA251" w14:textId="77777777" w:rsidR="002E7DBB" w:rsidRPr="002B4F75" w:rsidRDefault="002E7DBB" w:rsidP="004215A1">
            <w:pPr>
              <w:pStyle w:val="TableParagraph"/>
              <w:rPr>
                <w:rFonts w:ascii="Times New Roman" w:hAnsi="Times New Roman" w:cs="Times New Roman"/>
                <w:b/>
              </w:rPr>
            </w:pPr>
          </w:p>
          <w:p w14:paraId="01F1DED6" w14:textId="77777777" w:rsidR="002E7DBB" w:rsidRPr="002B4F75" w:rsidRDefault="002E7DBB" w:rsidP="004215A1">
            <w:pPr>
              <w:pStyle w:val="TableParagraph"/>
              <w:spacing w:before="133"/>
              <w:rPr>
                <w:rFonts w:ascii="Times New Roman" w:hAnsi="Times New Roman" w:cs="Times New Roman"/>
                <w:b/>
              </w:rPr>
            </w:pPr>
          </w:p>
          <w:p w14:paraId="36FE7050" w14:textId="77777777" w:rsidR="002E7DBB" w:rsidRPr="002B4F75" w:rsidRDefault="002E7DBB" w:rsidP="004215A1">
            <w:pPr>
              <w:pStyle w:val="TableParagraph"/>
              <w:ind w:right="273"/>
              <w:jc w:val="right"/>
              <w:rPr>
                <w:rFonts w:ascii="Times New Roman" w:hAnsi="Times New Roman" w:cs="Times New Roman"/>
              </w:rPr>
            </w:pPr>
            <w:r w:rsidRPr="002B4F75">
              <w:rPr>
                <w:rFonts w:ascii="Times New Roman" w:hAnsi="Times New Roman" w:cs="Times New Roman"/>
                <w:spacing w:val="-5"/>
                <w:w w:val="110"/>
              </w:rPr>
              <w:t>SV</w:t>
            </w:r>
          </w:p>
        </w:tc>
        <w:tc>
          <w:tcPr>
            <w:tcW w:w="850" w:type="dxa"/>
          </w:tcPr>
          <w:p w14:paraId="5A278C39" w14:textId="77777777" w:rsidR="002E7DBB" w:rsidRPr="002B4F75" w:rsidRDefault="002E7DBB" w:rsidP="004215A1">
            <w:pPr>
              <w:pStyle w:val="TableParagraph"/>
              <w:rPr>
                <w:rFonts w:ascii="Times New Roman" w:hAnsi="Times New Roman" w:cs="Times New Roman"/>
                <w:b/>
              </w:rPr>
            </w:pPr>
          </w:p>
          <w:p w14:paraId="3A3B4B69" w14:textId="77777777" w:rsidR="002E7DBB" w:rsidRPr="002B4F75" w:rsidRDefault="002E7DBB" w:rsidP="004215A1">
            <w:pPr>
              <w:pStyle w:val="TableParagraph"/>
              <w:rPr>
                <w:rFonts w:ascii="Times New Roman" w:hAnsi="Times New Roman" w:cs="Times New Roman"/>
                <w:b/>
              </w:rPr>
            </w:pPr>
          </w:p>
          <w:p w14:paraId="0FC8D9C8" w14:textId="77777777" w:rsidR="002E7DBB" w:rsidRPr="002B4F75" w:rsidRDefault="002E7DBB" w:rsidP="004215A1">
            <w:pPr>
              <w:pStyle w:val="TableParagraph"/>
              <w:spacing w:before="133"/>
              <w:rPr>
                <w:rFonts w:ascii="Times New Roman" w:hAnsi="Times New Roman" w:cs="Times New Roman"/>
                <w:b/>
              </w:rPr>
            </w:pPr>
          </w:p>
          <w:p w14:paraId="275790F2" w14:textId="77777777" w:rsidR="002E7DBB" w:rsidRPr="002B4F75" w:rsidRDefault="002E7DBB" w:rsidP="004215A1">
            <w:pPr>
              <w:pStyle w:val="TableParagraph"/>
              <w:ind w:left="14"/>
              <w:jc w:val="center"/>
              <w:rPr>
                <w:rFonts w:ascii="Times New Roman" w:hAnsi="Times New Roman" w:cs="Times New Roman"/>
              </w:rPr>
            </w:pPr>
            <w:r w:rsidRPr="002B4F75">
              <w:rPr>
                <w:rFonts w:ascii="Times New Roman" w:hAnsi="Times New Roman" w:cs="Times New Roman"/>
                <w:spacing w:val="-10"/>
              </w:rPr>
              <w:t>1</w:t>
            </w:r>
          </w:p>
        </w:tc>
      </w:tr>
    </w:tbl>
    <w:p w14:paraId="252297EC" w14:textId="77777777" w:rsidR="002E7DBB" w:rsidRPr="002B4F75" w:rsidRDefault="002E7DBB" w:rsidP="002E7DBB">
      <w:pPr>
        <w:pStyle w:val="PargrafodaLista"/>
        <w:spacing w:after="120"/>
        <w:ind w:left="574" w:right="283"/>
        <w:jc w:val="both"/>
        <w:rPr>
          <w:rFonts w:ascii="Times New Roman" w:eastAsia="Times New Roman" w:hAnsi="Times New Roman" w:cs="Times New Roman"/>
          <w:b/>
          <w:bCs/>
        </w:rPr>
      </w:pPr>
    </w:p>
    <w:p w14:paraId="33CD8190" w14:textId="77777777" w:rsidR="002E7DBB" w:rsidRPr="002B4F75" w:rsidRDefault="002E7DBB" w:rsidP="002E7DBB">
      <w:pPr>
        <w:pStyle w:val="PargrafodaLista"/>
        <w:numPr>
          <w:ilvl w:val="1"/>
          <w:numId w:val="1"/>
        </w:numPr>
        <w:spacing w:after="120"/>
        <w:ind w:right="283"/>
        <w:jc w:val="both"/>
        <w:rPr>
          <w:rFonts w:ascii="Times New Roman" w:eastAsia="Times New Roman" w:hAnsi="Times New Roman" w:cs="Times New Roman"/>
          <w:b/>
          <w:bCs/>
        </w:rPr>
      </w:pPr>
      <w:r w:rsidRPr="002B4F75">
        <w:rPr>
          <w:rFonts w:ascii="Times New Roman" w:eastAsia="Times New Roman" w:hAnsi="Times New Roman" w:cs="Times New Roman"/>
          <w:b/>
          <w:bCs/>
        </w:rPr>
        <w:t xml:space="preserve"> Justificativa do Quantitativo solicitado: </w:t>
      </w:r>
      <w:r w:rsidRPr="002B4F75">
        <w:rPr>
          <w:rFonts w:ascii="Times New Roman" w:eastAsia="Times New Roman" w:hAnsi="Times New Roman" w:cs="Times New Roman"/>
        </w:rPr>
        <w:t>O quantitativo estimado para a contratação dos serviços de buffet e ornamentação foi definido a partir da expectativa de participação dos idosos cadastrados no Programa Melhor Idade, desenvolvido pela Secretaria Municipal de Assistência Social do Município de Barra do Piraí/RJ, considerando a necessidade de proporcionar estrutura adequada, acolhedora e compatível com a dimensão do evento.</w:t>
      </w:r>
    </w:p>
    <w:p w14:paraId="742A8524" w14:textId="77777777" w:rsidR="006428E7" w:rsidRDefault="002E7DBB" w:rsidP="006428E7">
      <w:pPr>
        <w:pStyle w:val="PargrafodaLista"/>
        <w:spacing w:after="120"/>
        <w:ind w:left="574" w:right="283"/>
        <w:jc w:val="both"/>
        <w:rPr>
          <w:rFonts w:ascii="Times New Roman" w:eastAsia="Times New Roman" w:hAnsi="Times New Roman" w:cs="Times New Roman"/>
        </w:rPr>
      </w:pPr>
      <w:r w:rsidRPr="002B4F75">
        <w:rPr>
          <w:rFonts w:ascii="Times New Roman" w:eastAsia="Times New Roman" w:hAnsi="Times New Roman" w:cs="Times New Roman"/>
        </w:rPr>
        <w:t>Para o serviço de buffet, foi estimado o atendimento de aproximadamente 600 (seiscentas) pessoas, quantitativo estabelecido considerando o público previsto para o evento, composto principalmente pelos idosos participantes do Programa Melhor Idade, além de seus familiares e convidados, autoridades, servidores e equipe responsável pela organização e execução da atividade.</w:t>
      </w:r>
    </w:p>
    <w:p w14:paraId="2F3AA342" w14:textId="77777777" w:rsidR="006428E7" w:rsidRDefault="002E7DBB" w:rsidP="006428E7">
      <w:pPr>
        <w:pStyle w:val="PargrafodaLista"/>
        <w:spacing w:after="120"/>
        <w:ind w:left="574" w:right="283"/>
        <w:jc w:val="both"/>
        <w:rPr>
          <w:rFonts w:ascii="Times New Roman" w:eastAsia="Times New Roman" w:hAnsi="Times New Roman" w:cs="Times New Roman"/>
        </w:rPr>
      </w:pPr>
      <w:r w:rsidRPr="006428E7">
        <w:rPr>
          <w:rFonts w:ascii="Times New Roman" w:eastAsia="Times New Roman" w:hAnsi="Times New Roman" w:cs="Times New Roman"/>
        </w:rPr>
        <w:t>A estimativa foi elaborada de forma a assegurar que todos os participantes sejam devidamente atendidos, evitando tanto a insuficiência de alimentos quanto a contratação excessiva. Para tanto, foi considerada uma margem técnica de segurança, necessária em eventos dessa natureza, nos quais a quantidade efetiva de participantes pode apresentar pequenas variações em relação à previsão inicial.</w:t>
      </w:r>
    </w:p>
    <w:p w14:paraId="41C67735" w14:textId="77777777" w:rsidR="006428E7" w:rsidRDefault="002E7DBB" w:rsidP="006428E7">
      <w:pPr>
        <w:pStyle w:val="PargrafodaLista"/>
        <w:spacing w:after="120"/>
        <w:ind w:left="574" w:right="283"/>
        <w:jc w:val="both"/>
        <w:rPr>
          <w:rFonts w:ascii="Times New Roman" w:eastAsia="Times New Roman" w:hAnsi="Times New Roman" w:cs="Times New Roman"/>
        </w:rPr>
      </w:pPr>
      <w:r w:rsidRPr="006428E7">
        <w:rPr>
          <w:rFonts w:ascii="Times New Roman" w:eastAsia="Times New Roman" w:hAnsi="Times New Roman" w:cs="Times New Roman"/>
        </w:rPr>
        <w:t>A contratação do serviço de buffet mostra-se necessária em razão da própria natureza da atividade, que será realizada em data previamente definida e em local determinado, demandando a disponibilização de alimentação e estrutura de atendimento durante o período de realização do evento. A prestação integral do serviço permitirá maior organização, conforto e qualidade no acolhimento dos participantes, possibilitando que a Administração concentre seus esforços na condução das atividades socioassistenciais previstas.</w:t>
      </w:r>
    </w:p>
    <w:p w14:paraId="7DB57853" w14:textId="77777777" w:rsidR="006428E7" w:rsidRDefault="002E7DBB" w:rsidP="006428E7">
      <w:pPr>
        <w:pStyle w:val="PargrafodaLista"/>
        <w:spacing w:after="120"/>
        <w:ind w:left="574" w:right="283"/>
        <w:jc w:val="both"/>
        <w:rPr>
          <w:rFonts w:ascii="Times New Roman" w:eastAsia="Times New Roman" w:hAnsi="Times New Roman" w:cs="Times New Roman"/>
        </w:rPr>
      </w:pPr>
      <w:r w:rsidRPr="006428E7">
        <w:rPr>
          <w:rFonts w:ascii="Times New Roman" w:eastAsia="Times New Roman" w:hAnsi="Times New Roman" w:cs="Times New Roman"/>
        </w:rPr>
        <w:t>Da mesma forma, o quantitativo e a estrutura previstos para o serviço de ornamentação e ambientação foram estabelecidos considerando as dimensões e características do espaço destinado à realização do evento. A contratação deverá contemplar os elementos necessários para a composição de um ambiente harmonioso, acolhedor e visualmente adequado, proporcionando aos idosos um espaço de convivência agradável e compatível com a importância da ação promovida pelo Município.</w:t>
      </w:r>
    </w:p>
    <w:p w14:paraId="16903B0F" w14:textId="77777777" w:rsidR="006428E7" w:rsidRDefault="002E7DBB" w:rsidP="006428E7">
      <w:pPr>
        <w:pStyle w:val="PargrafodaLista"/>
        <w:spacing w:after="120"/>
        <w:ind w:left="574" w:right="283"/>
        <w:jc w:val="both"/>
        <w:rPr>
          <w:rFonts w:ascii="Times New Roman" w:eastAsia="Times New Roman" w:hAnsi="Times New Roman" w:cs="Times New Roman"/>
        </w:rPr>
      </w:pPr>
      <w:r w:rsidRPr="006428E7">
        <w:rPr>
          <w:rFonts w:ascii="Times New Roman" w:eastAsia="Times New Roman" w:hAnsi="Times New Roman" w:cs="Times New Roman"/>
        </w:rPr>
        <w:t>A ornamentação deverá considerar a montagem, organização e desmontagem da estrutura, bem como os elementos decorativos, mobiliário, iluminação e demais componentes necessários à adequada ambientação do espaço, de acordo com as características e necessidades do evento. O objetivo é garantir não apenas a estética do ambiente, mas também sua funcionalidade, organização, conforto e segurança, proporcionando melhores condições para a interação e participação dos idosos.</w:t>
      </w:r>
    </w:p>
    <w:p w14:paraId="18E31012" w14:textId="77777777" w:rsidR="006428E7" w:rsidRDefault="002E7DBB" w:rsidP="006428E7">
      <w:pPr>
        <w:pStyle w:val="PargrafodaLista"/>
        <w:spacing w:after="120"/>
        <w:ind w:left="574" w:right="283"/>
        <w:jc w:val="both"/>
        <w:rPr>
          <w:rFonts w:ascii="Times New Roman" w:eastAsia="Times New Roman" w:hAnsi="Times New Roman" w:cs="Times New Roman"/>
        </w:rPr>
      </w:pPr>
      <w:r w:rsidRPr="006428E7">
        <w:rPr>
          <w:rFonts w:ascii="Times New Roman" w:eastAsia="Times New Roman" w:hAnsi="Times New Roman" w:cs="Times New Roman"/>
        </w:rPr>
        <w:t>A definição dos quantitativos foi realizada observando os princípios da razoabilidade, economicidade, eficiência administrativa e interesse público, buscando estabelecer uma relação equilibrada entre a demanda estimada e os serviços a serem contratados. Dessa forma, pretende-se assegurar a utilização responsável dos recursos públicos, evitando contratações subdimensionadas, que possam comprometer a execução do evento, ou superdimensionadas, que possam resultar em desperdício.</w:t>
      </w:r>
    </w:p>
    <w:p w14:paraId="74505638" w14:textId="77777777" w:rsidR="006428E7" w:rsidRDefault="002E7DBB" w:rsidP="006428E7">
      <w:pPr>
        <w:pStyle w:val="PargrafodaLista"/>
        <w:spacing w:after="120"/>
        <w:ind w:left="574" w:right="283"/>
        <w:jc w:val="both"/>
        <w:rPr>
          <w:rFonts w:ascii="Times New Roman" w:eastAsia="Times New Roman" w:hAnsi="Times New Roman" w:cs="Times New Roman"/>
        </w:rPr>
      </w:pPr>
      <w:r w:rsidRPr="006428E7">
        <w:rPr>
          <w:rFonts w:ascii="Times New Roman" w:eastAsia="Times New Roman" w:hAnsi="Times New Roman" w:cs="Times New Roman"/>
        </w:rPr>
        <w:t>Ressalta-se, ainda, que a estrutura planejada não se limita ao fornecimento de alimentação ou à decoração do espaço, mas integra uma ação mais ampla de acolhimento, convivência, valorização e inclusão da pessoa idosa, fortalecendo as iniciativas desenvolvidas pela Secretaria Municipal de Assistência Social e ampliando os espaços de participação e interação social.</w:t>
      </w:r>
    </w:p>
    <w:p w14:paraId="6A6C226F" w14:textId="0730C05D" w:rsidR="002E7DBB" w:rsidRPr="006428E7" w:rsidRDefault="002E7DBB" w:rsidP="006428E7">
      <w:pPr>
        <w:pStyle w:val="PargrafodaLista"/>
        <w:spacing w:after="120"/>
        <w:ind w:left="574" w:right="283"/>
        <w:jc w:val="both"/>
        <w:rPr>
          <w:rFonts w:ascii="Times New Roman" w:eastAsia="Times New Roman" w:hAnsi="Times New Roman" w:cs="Times New Roman"/>
          <w:b/>
          <w:bCs/>
        </w:rPr>
      </w:pPr>
      <w:r w:rsidRPr="006428E7">
        <w:rPr>
          <w:rFonts w:ascii="Times New Roman" w:eastAsia="Times New Roman" w:hAnsi="Times New Roman" w:cs="Times New Roman"/>
        </w:rPr>
        <w:t>Assim, o quantitativo estimado de 600 (seiscentos) participantes e a estrutura de buffet e ornamentação planejada mostram-se suficientes, proporcionais e adequados à necessidade identificada, permitindo a realização do evento com organização, conforto, qualidade e dignidade, ao mesmo tempo em que asseguram a adequada aplicação dos recursos públicos e o atendimento aos objetivos da política de assistência social do Município.</w:t>
      </w:r>
    </w:p>
    <w:p w14:paraId="6FB71884" w14:textId="77777777" w:rsidR="006263E6" w:rsidRPr="002B4F75" w:rsidRDefault="006263E6" w:rsidP="0019331F">
      <w:pPr>
        <w:pStyle w:val="PargrafodaLista"/>
        <w:spacing w:after="120"/>
        <w:ind w:left="284" w:right="283"/>
        <w:jc w:val="both"/>
        <w:rPr>
          <w:rFonts w:ascii="Times New Roman" w:hAnsi="Times New Roman" w:cs="Times New Roman"/>
        </w:rPr>
      </w:pPr>
    </w:p>
    <w:p w14:paraId="0DEC8993" w14:textId="77777777" w:rsidR="00860419" w:rsidRPr="002B4F75" w:rsidRDefault="00860419" w:rsidP="0019331F">
      <w:pPr>
        <w:pStyle w:val="PargrafodaLista"/>
        <w:keepNext/>
        <w:keepLines/>
        <w:numPr>
          <w:ilvl w:val="0"/>
          <w:numId w:val="1"/>
        </w:numPr>
        <w:pBdr>
          <w:top w:val="nil"/>
          <w:left w:val="nil"/>
          <w:bottom w:val="nil"/>
          <w:right w:val="nil"/>
          <w:between w:val="nil"/>
        </w:pBdr>
        <w:shd w:val="clear" w:color="auto" w:fill="BFBFBF"/>
        <w:tabs>
          <w:tab w:val="left" w:pos="567"/>
        </w:tabs>
        <w:spacing w:after="120"/>
        <w:ind w:left="284" w:right="283"/>
        <w:jc w:val="both"/>
        <w:rPr>
          <w:rFonts w:ascii="Times New Roman" w:eastAsia="Calibri" w:hAnsi="Times New Roman" w:cs="Times New Roman"/>
        </w:rPr>
      </w:pPr>
      <w:r w:rsidRPr="002B4F75">
        <w:rPr>
          <w:rFonts w:ascii="Times New Roman" w:eastAsia="Calibri" w:hAnsi="Times New Roman" w:cs="Times New Roman"/>
          <w:b/>
        </w:rPr>
        <w:t>FUNDAMENTAÇÃO DA CONTRATAÇÃO (art. 6, XXIII, b, da Lei 14.133/2021)</w:t>
      </w:r>
    </w:p>
    <w:p w14:paraId="06380BA0" w14:textId="3CFE16C5" w:rsidR="00D65DAA" w:rsidRPr="002B4F75" w:rsidRDefault="00860419" w:rsidP="0019331F">
      <w:pPr>
        <w:pStyle w:val="PargrafodaLista"/>
        <w:numPr>
          <w:ilvl w:val="1"/>
          <w:numId w:val="3"/>
        </w:numPr>
        <w:spacing w:after="120"/>
        <w:ind w:left="284" w:right="283"/>
        <w:jc w:val="both"/>
        <w:rPr>
          <w:rFonts w:ascii="Times New Roman" w:eastAsia="Calibri" w:hAnsi="Times New Roman" w:cs="Times New Roman"/>
        </w:rPr>
      </w:pPr>
      <w:r w:rsidRPr="002B4F75">
        <w:rPr>
          <w:rFonts w:ascii="Times New Roman" w:eastAsia="Times New Roman" w:hAnsi="Times New Roman" w:cs="Times New Roman"/>
          <w:b/>
        </w:rPr>
        <w:t>Estudo Técnico Preliminar:</w:t>
      </w:r>
      <w:r w:rsidRPr="002B4F75">
        <w:rPr>
          <w:rFonts w:ascii="Times New Roman" w:eastAsia="Times New Roman" w:hAnsi="Times New Roman" w:cs="Times New Roman"/>
        </w:rPr>
        <w:t xml:space="preserve"> </w:t>
      </w:r>
      <w:r w:rsidR="00D65DAA" w:rsidRPr="002B4F75">
        <w:rPr>
          <w:rFonts w:ascii="Times New Roman" w:eastAsia="Calibri" w:hAnsi="Times New Roman" w:cs="Times New Roman"/>
        </w:rPr>
        <w:t>O Estudo Técnico Preliminar - ETP, nos termos da Lei nº 14.133/2021, constitui documento integrante da primeira etapa do planejamento da contratação, destinado a caracterizar o interesse público envolvido e a indicar a solução mais adequada à necessidade administrativa. No presente processo, a contratação será realizada com base no menor valor apurado entre duas médias de preços obtidas em pesquisa de mercado, enquadrando-se como dispensa de licitação em razão do valor. Diante desse enquadramento, o referido estudo deixa de ser elaborado, por se tratar de hipótese contemplada entre as exceções de aplicabilidade do ETP, conforme disposto na Instrução Normativa nº 40, de 22 de maio de 2020, e no Decreto Municipal nº 309, de 23 de março de 2022, art. 4º, § 1º, inciso I.</w:t>
      </w:r>
    </w:p>
    <w:p w14:paraId="79A1DE6D" w14:textId="77777777" w:rsidR="006263E6" w:rsidRPr="002B4F75" w:rsidRDefault="006263E6" w:rsidP="006263E6">
      <w:pPr>
        <w:pStyle w:val="PargrafodaLista"/>
        <w:spacing w:after="120"/>
        <w:ind w:left="284" w:right="283"/>
        <w:jc w:val="both"/>
        <w:rPr>
          <w:rFonts w:ascii="Times New Roman" w:eastAsia="Calibri" w:hAnsi="Times New Roman" w:cs="Times New Roman"/>
        </w:rPr>
      </w:pPr>
    </w:p>
    <w:p w14:paraId="7694561F" w14:textId="77777777" w:rsidR="00860419" w:rsidRPr="002B4F75" w:rsidRDefault="00860419" w:rsidP="0019331F">
      <w:pPr>
        <w:keepNext/>
        <w:keepLines/>
        <w:numPr>
          <w:ilvl w:val="0"/>
          <w:numId w:val="1"/>
        </w:numPr>
        <w:pBdr>
          <w:top w:val="nil"/>
          <w:left w:val="nil"/>
          <w:bottom w:val="nil"/>
          <w:right w:val="nil"/>
          <w:between w:val="nil"/>
        </w:pBdr>
        <w:shd w:val="clear" w:color="auto" w:fill="BFBFBF"/>
        <w:tabs>
          <w:tab w:val="left" w:pos="567"/>
        </w:tabs>
        <w:spacing w:after="120" w:line="276" w:lineRule="auto"/>
        <w:ind w:left="284" w:right="283"/>
        <w:jc w:val="both"/>
        <w:rPr>
          <w:rFonts w:ascii="Times New Roman" w:eastAsia="Calibri" w:hAnsi="Times New Roman" w:cs="Times New Roman"/>
        </w:rPr>
      </w:pPr>
      <w:r w:rsidRPr="002B4F75">
        <w:rPr>
          <w:rFonts w:ascii="Times New Roman" w:eastAsia="Calibri" w:hAnsi="Times New Roman" w:cs="Times New Roman"/>
          <w:b/>
        </w:rPr>
        <w:t>DESCRIÇÃO DA SOLUÇÃO (art. 6, XXIII, c, da Lei 14.133/2021)</w:t>
      </w:r>
    </w:p>
    <w:p w14:paraId="1C0E36ED" w14:textId="357C2D3B" w:rsidR="002E7DBB" w:rsidRPr="002B4F75" w:rsidRDefault="002E7DBB" w:rsidP="002E7DBB">
      <w:pPr>
        <w:pStyle w:val="PargrafodaLista"/>
        <w:numPr>
          <w:ilvl w:val="1"/>
          <w:numId w:val="1"/>
        </w:numPr>
        <w:ind w:left="426" w:right="283"/>
        <w:jc w:val="both"/>
        <w:rPr>
          <w:rFonts w:ascii="Times New Roman" w:hAnsi="Times New Roman" w:cs="Times New Roman"/>
        </w:rPr>
      </w:pPr>
      <w:r w:rsidRPr="002B4F75">
        <w:rPr>
          <w:rFonts w:ascii="Times New Roman" w:hAnsi="Times New Roman" w:cs="Times New Roman"/>
        </w:rPr>
        <w:t xml:space="preserve">A solução adotada consiste na contratação de empresa(s) especializada(s) para prestação de serviços de buffet e ornamentação/ambientação completa do espaço, destinados à realização do dia Nacional da Pessoa Idosa promovido pela Secretaria Municipal de Assistência Social do Município de Barra do Piraí/RJ, a ser realizado no dia 15/10/2026, no Royal Sport Club </w:t>
      </w:r>
      <w:r w:rsidR="009D685D" w:rsidRPr="002B4F75">
        <w:rPr>
          <w:rFonts w:ascii="Times New Roman" w:hAnsi="Times New Roman" w:cs="Times New Roman"/>
        </w:rPr>
        <w:t xml:space="preserve">com início previsto para às 18hs e término às 22hs, </w:t>
      </w:r>
      <w:r w:rsidRPr="002B4F75">
        <w:rPr>
          <w:rFonts w:ascii="Times New Roman" w:hAnsi="Times New Roman" w:cs="Times New Roman"/>
        </w:rPr>
        <w:t>com atendimento estimado para 600 (seiscentas) pessoas, garantindo estrutura adequada, organização, conforto e qualidade na execução do evento.</w:t>
      </w:r>
    </w:p>
    <w:p w14:paraId="685DD246" w14:textId="27C6FAA1" w:rsidR="002E7DBB" w:rsidRPr="002B4F75" w:rsidRDefault="002E7DBB" w:rsidP="002E7DBB">
      <w:pPr>
        <w:pStyle w:val="PargrafodaLista"/>
        <w:numPr>
          <w:ilvl w:val="1"/>
          <w:numId w:val="1"/>
        </w:numPr>
        <w:ind w:left="426" w:right="283"/>
        <w:jc w:val="both"/>
        <w:rPr>
          <w:rFonts w:ascii="Times New Roman" w:hAnsi="Times New Roman" w:cs="Times New Roman"/>
        </w:rPr>
      </w:pPr>
      <w:r w:rsidRPr="002B4F75">
        <w:rPr>
          <w:rFonts w:ascii="Times New Roman" w:hAnsi="Times New Roman" w:cs="Times New Roman"/>
        </w:rPr>
        <w:t>A contratação contempla TODOS OS MATERIAIS necessários ao preparo da alimentação, equipamentos, insumos, mobiliário, utensílios, mão de obra, logística, montagem, execução e desmontagem dos serviços, assegurando a ambientação completa do espaço e o atendimento adequado aos participantes.</w:t>
      </w:r>
    </w:p>
    <w:p w14:paraId="7258BFC3" w14:textId="5C1EB8AF" w:rsidR="002E7DBB" w:rsidRPr="002B4F75" w:rsidRDefault="002E7DBB" w:rsidP="002E7DBB">
      <w:pPr>
        <w:pStyle w:val="PargrafodaLista"/>
        <w:numPr>
          <w:ilvl w:val="1"/>
          <w:numId w:val="1"/>
        </w:numPr>
        <w:ind w:left="426" w:right="283"/>
        <w:jc w:val="both"/>
        <w:rPr>
          <w:rFonts w:ascii="Times New Roman" w:hAnsi="Times New Roman" w:cs="Times New Roman"/>
        </w:rPr>
      </w:pPr>
      <w:r w:rsidRPr="002B4F75">
        <w:rPr>
          <w:rFonts w:ascii="Times New Roman" w:hAnsi="Times New Roman" w:cs="Times New Roman"/>
        </w:rPr>
        <w:t>Garantia e/ou assistência técnica (art. 40, § 1º, III): Todos os materiais fornecidos deverão ser garantidos pelo proponente, de acordo com a qualidade para eles exigida. Quaisquer defeitos constatados no ato da execução, deverão ser imediatamente corrigidos, efetuando as substituições necessárias, por conta e risco da contratada.</w:t>
      </w:r>
    </w:p>
    <w:p w14:paraId="13D160F0" w14:textId="77777777" w:rsidR="006263E6" w:rsidRPr="002B4F75" w:rsidRDefault="006263E6" w:rsidP="006263E6">
      <w:pPr>
        <w:pStyle w:val="PargrafodaLista"/>
        <w:ind w:left="284" w:right="283"/>
        <w:jc w:val="both"/>
        <w:rPr>
          <w:rFonts w:ascii="Times New Roman" w:eastAsia="Calibri" w:hAnsi="Times New Roman" w:cs="Times New Roman"/>
        </w:rPr>
      </w:pPr>
    </w:p>
    <w:p w14:paraId="7BFDE821" w14:textId="77777777" w:rsidR="00860419" w:rsidRPr="002B4F75" w:rsidRDefault="00860419" w:rsidP="0019331F">
      <w:pPr>
        <w:keepNext/>
        <w:keepLines/>
        <w:numPr>
          <w:ilvl w:val="0"/>
          <w:numId w:val="1"/>
        </w:numPr>
        <w:pBdr>
          <w:top w:val="nil"/>
          <w:left w:val="nil"/>
          <w:bottom w:val="nil"/>
          <w:right w:val="nil"/>
          <w:between w:val="nil"/>
        </w:pBdr>
        <w:shd w:val="clear" w:color="auto" w:fill="BFBFBF"/>
        <w:tabs>
          <w:tab w:val="left" w:pos="567"/>
        </w:tabs>
        <w:spacing w:after="120" w:line="276" w:lineRule="auto"/>
        <w:ind w:left="284" w:right="283"/>
        <w:jc w:val="both"/>
        <w:rPr>
          <w:rFonts w:ascii="Times New Roman" w:eastAsia="Calibri" w:hAnsi="Times New Roman" w:cs="Times New Roman"/>
        </w:rPr>
      </w:pPr>
      <w:r w:rsidRPr="002B4F75">
        <w:rPr>
          <w:rFonts w:ascii="Times New Roman" w:eastAsia="Calibri" w:hAnsi="Times New Roman" w:cs="Times New Roman"/>
          <w:b/>
        </w:rPr>
        <w:t>REQUISITOS DA CONTRATAÇÃO (art. 6, XXIII, d, da Lei 14.133/2021)</w:t>
      </w:r>
    </w:p>
    <w:p w14:paraId="5E7E1389" w14:textId="65F9CD07" w:rsidR="002E7DBB" w:rsidRPr="002B4F75" w:rsidRDefault="002E7DBB" w:rsidP="002E7DBB">
      <w:pPr>
        <w:pStyle w:val="PargrafodaLista"/>
        <w:numPr>
          <w:ilvl w:val="1"/>
          <w:numId w:val="1"/>
        </w:numPr>
        <w:ind w:right="283"/>
        <w:jc w:val="both"/>
        <w:rPr>
          <w:rFonts w:ascii="Times New Roman" w:eastAsia="Calibri" w:hAnsi="Times New Roman" w:cs="Times New Roman"/>
        </w:rPr>
      </w:pPr>
      <w:r w:rsidRPr="002B4F75">
        <w:rPr>
          <w:rFonts w:ascii="Times New Roman" w:eastAsia="Calibri" w:hAnsi="Times New Roman" w:cs="Times New Roman"/>
        </w:rPr>
        <w:t>Qualificação Técnica (conforme art. 67, Lei 14.133/2021): Será exigido Atestado de capacidade técnica.</w:t>
      </w:r>
    </w:p>
    <w:p w14:paraId="7F9A2DF8" w14:textId="77777777" w:rsidR="002E7DBB" w:rsidRPr="002B4F75" w:rsidRDefault="002E7DBB" w:rsidP="002E7DBB">
      <w:pPr>
        <w:pStyle w:val="PargrafodaLista"/>
        <w:numPr>
          <w:ilvl w:val="1"/>
          <w:numId w:val="1"/>
        </w:numPr>
        <w:ind w:right="283"/>
        <w:jc w:val="both"/>
        <w:rPr>
          <w:rFonts w:ascii="Times New Roman" w:eastAsia="Calibri" w:hAnsi="Times New Roman" w:cs="Times New Roman"/>
        </w:rPr>
      </w:pPr>
      <w:r w:rsidRPr="002B4F75">
        <w:rPr>
          <w:rFonts w:ascii="Times New Roman" w:eastAsia="Calibri" w:hAnsi="Times New Roman" w:cs="Times New Roman"/>
        </w:rPr>
        <w:t>Apresentação de documentos juntamente à proposta de preços: Não será exigido apresentação de documentos juntamente à proposta de preços.</w:t>
      </w:r>
    </w:p>
    <w:p w14:paraId="54F20261" w14:textId="77777777" w:rsidR="002E7DBB" w:rsidRPr="002B4F75" w:rsidRDefault="002E7DBB" w:rsidP="002E7DBB">
      <w:pPr>
        <w:pStyle w:val="PargrafodaLista"/>
        <w:numPr>
          <w:ilvl w:val="1"/>
          <w:numId w:val="1"/>
        </w:numPr>
        <w:ind w:right="283"/>
        <w:jc w:val="both"/>
        <w:rPr>
          <w:rFonts w:ascii="Times New Roman" w:eastAsia="Calibri" w:hAnsi="Times New Roman" w:cs="Times New Roman"/>
        </w:rPr>
      </w:pPr>
      <w:r w:rsidRPr="002B4F75">
        <w:rPr>
          <w:rFonts w:ascii="Times New Roman" w:eastAsia="Calibri" w:hAnsi="Times New Roman" w:cs="Times New Roman"/>
        </w:rPr>
        <w:t>Vistoria Prévia (observado os §§§ 2º, 3º e 4º do art. 63, Lei 14.133/2021): Não será exigida vistoria prévia obrigatória. Entretanto, a empresa interessada poderá realizar visita técnica ao local do evento, caso julgue necessário, com o objetivo de conhecer o espaço e planejar a execução dos serviços. A não realização de vistoria não poderá ser alegada posteriormente como justificativa para descumprimento das obrigações contratuais.</w:t>
      </w:r>
    </w:p>
    <w:p w14:paraId="22880A01" w14:textId="77777777" w:rsidR="002E7DBB" w:rsidRPr="002B4F75" w:rsidRDefault="002E7DBB" w:rsidP="002E7DBB">
      <w:pPr>
        <w:pStyle w:val="PargrafodaLista"/>
        <w:numPr>
          <w:ilvl w:val="1"/>
          <w:numId w:val="1"/>
        </w:numPr>
        <w:ind w:right="283"/>
        <w:jc w:val="both"/>
        <w:rPr>
          <w:rFonts w:ascii="Times New Roman" w:eastAsia="Calibri" w:hAnsi="Times New Roman" w:cs="Times New Roman"/>
        </w:rPr>
      </w:pPr>
      <w:r w:rsidRPr="002B4F75">
        <w:rPr>
          <w:rFonts w:ascii="Times New Roman" w:eastAsia="Calibri" w:hAnsi="Times New Roman" w:cs="Times New Roman"/>
        </w:rPr>
        <w:t>A apresentação de amostra e/ou demonstração dos (observado o § 3º do art. 17, Lei 14.133/2021): Não será exigida apresentação de amostra e/ou demonstração.</w:t>
      </w:r>
    </w:p>
    <w:p w14:paraId="2CC2EE14" w14:textId="57DF09CE" w:rsidR="002E7DBB" w:rsidRPr="002B4F75" w:rsidRDefault="002E7DBB" w:rsidP="002E7DBB">
      <w:pPr>
        <w:pStyle w:val="PargrafodaLista"/>
        <w:numPr>
          <w:ilvl w:val="1"/>
          <w:numId w:val="1"/>
        </w:numPr>
        <w:ind w:right="283"/>
        <w:jc w:val="both"/>
        <w:rPr>
          <w:rFonts w:ascii="Times New Roman" w:eastAsia="Calibri" w:hAnsi="Times New Roman" w:cs="Times New Roman"/>
          <w:b/>
          <w:bCs/>
        </w:rPr>
      </w:pPr>
      <w:r w:rsidRPr="002B4F75">
        <w:rPr>
          <w:rFonts w:ascii="Times New Roman" w:eastAsia="Calibri" w:hAnsi="Times New Roman" w:cs="Times New Roman"/>
          <w:b/>
          <w:bCs/>
        </w:rPr>
        <w:t>Requisitos Sanitários e de Segurança</w:t>
      </w:r>
    </w:p>
    <w:p w14:paraId="1A01AC64" w14:textId="77777777" w:rsidR="002E7DBB" w:rsidRPr="002B4F75" w:rsidRDefault="002E7DBB" w:rsidP="002E7DBB">
      <w:pPr>
        <w:spacing w:line="276" w:lineRule="auto"/>
        <w:ind w:left="284" w:right="283"/>
        <w:jc w:val="both"/>
        <w:rPr>
          <w:rFonts w:ascii="Times New Roman" w:eastAsia="Calibri" w:hAnsi="Times New Roman" w:cs="Times New Roman"/>
          <w:lang w:eastAsia="pt-BR"/>
        </w:rPr>
      </w:pPr>
      <w:r w:rsidRPr="002B4F75">
        <w:rPr>
          <w:rFonts w:ascii="Times New Roman" w:eastAsia="Calibri" w:hAnsi="Times New Roman" w:cs="Times New Roman"/>
          <w:lang w:eastAsia="pt-BR"/>
        </w:rPr>
        <w:t>A empresa contratada deverá: cumprir as normas da vigilância sanitária; garantir higiene na manipulação dos alimentos; utilizar materiais em boas condições; assegurar transporte adequado dos alimentos; utilizar equipe uniformizada; manter organização e limpeza do local; cumprir normas de segurança do trabalho.</w:t>
      </w:r>
    </w:p>
    <w:p w14:paraId="6AABF1E7" w14:textId="34E15B88" w:rsidR="002E7DBB" w:rsidRPr="002B4F75" w:rsidRDefault="002E7DBB" w:rsidP="002E7DBB">
      <w:pPr>
        <w:pStyle w:val="PargrafodaLista"/>
        <w:numPr>
          <w:ilvl w:val="1"/>
          <w:numId w:val="1"/>
        </w:numPr>
        <w:ind w:right="283"/>
        <w:jc w:val="both"/>
        <w:rPr>
          <w:rFonts w:ascii="Times New Roman" w:eastAsia="Calibri" w:hAnsi="Times New Roman" w:cs="Times New Roman"/>
          <w:b/>
          <w:bCs/>
        </w:rPr>
      </w:pPr>
      <w:r w:rsidRPr="002B4F75">
        <w:rPr>
          <w:rFonts w:ascii="Times New Roman" w:eastAsia="Calibri" w:hAnsi="Times New Roman" w:cs="Times New Roman"/>
          <w:b/>
          <w:bCs/>
        </w:rPr>
        <w:t>Responsabilidades da Contratada</w:t>
      </w:r>
    </w:p>
    <w:p w14:paraId="32EFA10D" w14:textId="59CFAC56" w:rsidR="005161D0" w:rsidRPr="002B4F75" w:rsidRDefault="002E7DBB" w:rsidP="002E7DBB">
      <w:pPr>
        <w:spacing w:line="276" w:lineRule="auto"/>
        <w:ind w:left="284" w:right="283"/>
        <w:jc w:val="both"/>
        <w:rPr>
          <w:rFonts w:ascii="Times New Roman" w:eastAsia="Calibri" w:hAnsi="Times New Roman" w:cs="Times New Roman"/>
        </w:rPr>
      </w:pPr>
      <w:r w:rsidRPr="002B4F75">
        <w:rPr>
          <w:rFonts w:ascii="Times New Roman" w:eastAsia="Calibri" w:hAnsi="Times New Roman" w:cs="Times New Roman"/>
          <w:lang w:eastAsia="pt-BR"/>
        </w:rPr>
        <w:t>A empresa contratada será responsável por: fornecimento completo dos serviços; preparo doa alimentos, toda equipe de cozinha e garçons, transporte de materiais e equipamentos; montagem e desmontagem; equipe técnica; qualidade dos alimentos; qualidade da decoração; organização do evento; cumprimento do cronograma; reposição de alimentos; limpeza da área utilizada. Todos os custos operacionais deverão estar incluídos na proposta.</w:t>
      </w:r>
    </w:p>
    <w:p w14:paraId="40880C90" w14:textId="77777777" w:rsidR="00860419" w:rsidRPr="002B4F75" w:rsidRDefault="00860419" w:rsidP="0019331F">
      <w:pPr>
        <w:keepNext/>
        <w:keepLines/>
        <w:numPr>
          <w:ilvl w:val="0"/>
          <w:numId w:val="1"/>
        </w:numPr>
        <w:pBdr>
          <w:top w:val="nil"/>
          <w:left w:val="nil"/>
          <w:bottom w:val="nil"/>
          <w:right w:val="nil"/>
          <w:between w:val="nil"/>
        </w:pBdr>
        <w:shd w:val="clear" w:color="auto" w:fill="BFBFBF"/>
        <w:tabs>
          <w:tab w:val="left" w:pos="567"/>
        </w:tabs>
        <w:spacing w:after="120" w:line="276" w:lineRule="auto"/>
        <w:ind w:left="284" w:right="283"/>
        <w:jc w:val="both"/>
        <w:rPr>
          <w:rFonts w:ascii="Times New Roman" w:eastAsia="Calibri" w:hAnsi="Times New Roman" w:cs="Times New Roman"/>
        </w:rPr>
      </w:pPr>
      <w:r w:rsidRPr="002B4F75">
        <w:rPr>
          <w:rFonts w:ascii="Times New Roman" w:eastAsia="Calibri" w:hAnsi="Times New Roman" w:cs="Times New Roman"/>
          <w:b/>
        </w:rPr>
        <w:t xml:space="preserve"> CRITÉRIOS DE ACEITAÇÃO DO OBJETO (art. 40, § 1º, II da Lei 14.133/2021)</w:t>
      </w:r>
    </w:p>
    <w:p w14:paraId="5D64B9AD" w14:textId="5A1926CD" w:rsidR="002E7DBB" w:rsidRPr="002B4F75" w:rsidRDefault="002E7DBB" w:rsidP="002E7DBB">
      <w:pPr>
        <w:numPr>
          <w:ilvl w:val="1"/>
          <w:numId w:val="1"/>
        </w:numPr>
        <w:spacing w:after="120" w:line="276" w:lineRule="auto"/>
        <w:ind w:left="426" w:right="283"/>
        <w:jc w:val="both"/>
        <w:rPr>
          <w:rFonts w:ascii="Times New Roman" w:eastAsia="Calibri" w:hAnsi="Times New Roman" w:cs="Times New Roman"/>
        </w:rPr>
      </w:pPr>
      <w:r w:rsidRPr="002B4F75">
        <w:rPr>
          <w:rFonts w:ascii="Times New Roman" w:eastAsia="Calibri" w:hAnsi="Times New Roman" w:cs="Times New Roman"/>
        </w:rPr>
        <w:t>A Secretaria enviará a ordem de serviço a empresa vencedora com até 5 dias corridos, de antecedência a realização do evento.</w:t>
      </w:r>
    </w:p>
    <w:p w14:paraId="7C33FEE8" w14:textId="77777777" w:rsidR="002E7DBB" w:rsidRPr="002B4F75" w:rsidRDefault="002E7DBB" w:rsidP="002E7DBB">
      <w:pPr>
        <w:numPr>
          <w:ilvl w:val="1"/>
          <w:numId w:val="1"/>
        </w:numPr>
        <w:spacing w:after="120" w:line="276" w:lineRule="auto"/>
        <w:ind w:left="426" w:right="283"/>
        <w:jc w:val="both"/>
        <w:rPr>
          <w:rFonts w:ascii="Times New Roman" w:eastAsia="Calibri" w:hAnsi="Times New Roman" w:cs="Times New Roman"/>
        </w:rPr>
      </w:pPr>
      <w:r w:rsidRPr="002B4F75">
        <w:rPr>
          <w:rFonts w:ascii="Times New Roman" w:eastAsia="Calibri" w:hAnsi="Times New Roman" w:cs="Times New Roman"/>
        </w:rPr>
        <w:t>O serviço deverá ser realizado no seguinte local:</w:t>
      </w:r>
    </w:p>
    <w:p w14:paraId="71C6FB0C" w14:textId="4F2A6D26" w:rsidR="002E7DBB" w:rsidRPr="002B4F75" w:rsidRDefault="002E7DBB" w:rsidP="002E7DBB">
      <w:pPr>
        <w:numPr>
          <w:ilvl w:val="1"/>
          <w:numId w:val="1"/>
        </w:numPr>
        <w:spacing w:after="120" w:line="276" w:lineRule="auto"/>
        <w:ind w:left="426" w:right="283"/>
        <w:jc w:val="both"/>
        <w:rPr>
          <w:rFonts w:ascii="Times New Roman" w:eastAsia="Calibri" w:hAnsi="Times New Roman" w:cs="Times New Roman"/>
        </w:rPr>
      </w:pPr>
      <w:r w:rsidRPr="002B4F75">
        <w:rPr>
          <w:rFonts w:ascii="Times New Roman" w:eastAsia="Calibri" w:hAnsi="Times New Roman" w:cs="Times New Roman"/>
        </w:rPr>
        <w:t>Royal Sport Club, Rua Angélica, 1, bairro Santana (ou Nossa Senhora de Santana), Barra do Piraí - RJ (CEP 27110-260).</w:t>
      </w:r>
    </w:p>
    <w:p w14:paraId="7999E36E" w14:textId="77777777" w:rsidR="002E7DBB" w:rsidRPr="002B4F75" w:rsidRDefault="002E7DBB" w:rsidP="002E7DBB">
      <w:pPr>
        <w:numPr>
          <w:ilvl w:val="1"/>
          <w:numId w:val="1"/>
        </w:numPr>
        <w:spacing w:after="120" w:line="276" w:lineRule="auto"/>
        <w:ind w:left="426" w:right="283"/>
        <w:jc w:val="both"/>
        <w:rPr>
          <w:rFonts w:ascii="Times New Roman" w:eastAsia="Calibri" w:hAnsi="Times New Roman" w:cs="Times New Roman"/>
        </w:rPr>
      </w:pPr>
      <w:r w:rsidRPr="002B4F75">
        <w:rPr>
          <w:rFonts w:ascii="Times New Roman" w:eastAsia="Calibri" w:hAnsi="Times New Roman" w:cs="Times New Roman"/>
        </w:rPr>
        <w:t>Os serviços da contratação poderão ser rejeitados, no todo ou em parte, quando em desacordo com as especificações constantes neste Termo de Referência e no Contrato, devendo ser substituídos imediatamente às custas da contratada, sem prejuízo da aplicação das penalidades (base legal art. 140, § 1º).</w:t>
      </w:r>
    </w:p>
    <w:p w14:paraId="1FB6FEB4" w14:textId="77777777" w:rsidR="002E7DBB" w:rsidRPr="002B4F75" w:rsidRDefault="002E7DBB" w:rsidP="002E7DBB">
      <w:pPr>
        <w:numPr>
          <w:ilvl w:val="1"/>
          <w:numId w:val="1"/>
        </w:numPr>
        <w:spacing w:after="120" w:line="276" w:lineRule="auto"/>
        <w:ind w:left="426" w:right="283"/>
        <w:jc w:val="both"/>
        <w:rPr>
          <w:rFonts w:ascii="Times New Roman" w:eastAsia="Calibri" w:hAnsi="Times New Roman" w:cs="Times New Roman"/>
        </w:rPr>
      </w:pPr>
      <w:r w:rsidRPr="002B4F75">
        <w:rPr>
          <w:rFonts w:ascii="Times New Roman" w:eastAsia="Calibri" w:hAnsi="Times New Roman" w:cs="Times New Roman"/>
        </w:rPr>
        <w:t>O recebimento provisório ou definitivo do objeto não excluirá a responsabilidade da contratada pelos prejuízos resultantes da incorreta execução do contrato (conforme art. 140, § 2º).</w:t>
      </w:r>
    </w:p>
    <w:p w14:paraId="4A561017" w14:textId="77777777" w:rsidR="002E7DBB" w:rsidRPr="002B4F75" w:rsidRDefault="002E7DBB" w:rsidP="002E7DBB">
      <w:pPr>
        <w:numPr>
          <w:ilvl w:val="1"/>
          <w:numId w:val="1"/>
        </w:numPr>
        <w:spacing w:after="120" w:line="276" w:lineRule="auto"/>
        <w:ind w:left="426" w:right="283"/>
        <w:jc w:val="both"/>
        <w:rPr>
          <w:rFonts w:ascii="Times New Roman" w:eastAsia="Calibri" w:hAnsi="Times New Roman" w:cs="Times New Roman"/>
        </w:rPr>
      </w:pPr>
      <w:r w:rsidRPr="002B4F75">
        <w:rPr>
          <w:rFonts w:ascii="Times New Roman" w:eastAsia="Calibri" w:hAnsi="Times New Roman" w:cs="Times New Roman"/>
        </w:rPr>
        <w:t>A contratada deverá arcar com todas as despesas, diretas ou indiretas, decorrentes do cumprimento das obrigações assumidas, sem qualquer ônus para a Secretaria.</w:t>
      </w:r>
    </w:p>
    <w:p w14:paraId="0D763A4A" w14:textId="77777777" w:rsidR="002E7DBB" w:rsidRPr="002B4F75" w:rsidRDefault="002E7DBB" w:rsidP="002E7DBB">
      <w:pPr>
        <w:numPr>
          <w:ilvl w:val="1"/>
          <w:numId w:val="1"/>
        </w:numPr>
        <w:spacing w:after="120" w:line="276" w:lineRule="auto"/>
        <w:ind w:left="426" w:right="283"/>
        <w:jc w:val="both"/>
        <w:rPr>
          <w:rFonts w:ascii="Times New Roman" w:eastAsia="Calibri" w:hAnsi="Times New Roman" w:cs="Times New Roman"/>
        </w:rPr>
      </w:pPr>
      <w:r w:rsidRPr="002B4F75">
        <w:rPr>
          <w:rFonts w:ascii="Times New Roman" w:eastAsia="Calibri" w:hAnsi="Times New Roman" w:cs="Times New Roman"/>
        </w:rPr>
        <w:t>A contratada deve reparar, corrigir, remover, reconstruir ou substituir, às suas expensas, no total ou em parte, o objeto do contrato em que se verificarem vícios, defeitos ou incorreções;</w:t>
      </w:r>
    </w:p>
    <w:p w14:paraId="0EC1DE12" w14:textId="272D3C7C" w:rsidR="00860419" w:rsidRPr="002B4F75" w:rsidRDefault="00860419" w:rsidP="002E7DBB">
      <w:pPr>
        <w:numPr>
          <w:ilvl w:val="1"/>
          <w:numId w:val="1"/>
        </w:numPr>
        <w:spacing w:after="120" w:line="276" w:lineRule="auto"/>
        <w:ind w:left="426" w:right="283"/>
        <w:jc w:val="both"/>
        <w:rPr>
          <w:rFonts w:ascii="Times New Roman" w:eastAsia="Calibri" w:hAnsi="Times New Roman" w:cs="Times New Roman"/>
        </w:rPr>
      </w:pPr>
      <w:r w:rsidRPr="002B4F75">
        <w:rPr>
          <w:rFonts w:ascii="Times New Roman" w:hAnsi="Times New Roman" w:cs="Times New Roman"/>
        </w:rPr>
        <w:t>É expressamente vedada sob nenhum pretexto, à transferência de responsabilidade da vencedora para outras entidades, sejam fabricantes, representantes ou quaisquer outros, para a execução do objeto;</w:t>
      </w:r>
    </w:p>
    <w:p w14:paraId="3E7119CD" w14:textId="77777777" w:rsidR="00860419" w:rsidRPr="002B4F75" w:rsidRDefault="00860419" w:rsidP="0019331F">
      <w:pPr>
        <w:keepNext/>
        <w:keepLines/>
        <w:numPr>
          <w:ilvl w:val="0"/>
          <w:numId w:val="1"/>
        </w:numPr>
        <w:pBdr>
          <w:top w:val="nil"/>
          <w:left w:val="nil"/>
          <w:bottom w:val="nil"/>
          <w:right w:val="nil"/>
          <w:between w:val="nil"/>
        </w:pBdr>
        <w:shd w:val="clear" w:color="auto" w:fill="BFBFBF"/>
        <w:tabs>
          <w:tab w:val="left" w:pos="567"/>
        </w:tabs>
        <w:spacing w:after="120" w:line="276" w:lineRule="auto"/>
        <w:ind w:left="284" w:right="283"/>
        <w:jc w:val="both"/>
        <w:rPr>
          <w:rFonts w:ascii="Times New Roman" w:eastAsia="Calibri" w:hAnsi="Times New Roman" w:cs="Times New Roman"/>
        </w:rPr>
      </w:pPr>
      <w:r w:rsidRPr="002B4F75">
        <w:rPr>
          <w:rFonts w:ascii="Times New Roman" w:eastAsia="Calibri" w:hAnsi="Times New Roman" w:cs="Times New Roman"/>
          <w:b/>
        </w:rPr>
        <w:t>MODELO DE EXECUÇÃO DO OBJETO (art. 6, XXIII, e, da Lei 14.133/2021)</w:t>
      </w:r>
    </w:p>
    <w:p w14:paraId="608048FD" w14:textId="1B9EC49B" w:rsidR="00A417D9" w:rsidRPr="002B4F75" w:rsidRDefault="005C1425" w:rsidP="00A417D9">
      <w:pPr>
        <w:numPr>
          <w:ilvl w:val="1"/>
          <w:numId w:val="1"/>
        </w:numPr>
        <w:spacing w:after="120" w:line="276" w:lineRule="auto"/>
        <w:ind w:right="283"/>
        <w:jc w:val="both"/>
        <w:rPr>
          <w:rFonts w:ascii="Times New Roman" w:eastAsia="Calibri" w:hAnsi="Times New Roman" w:cs="Times New Roman"/>
        </w:rPr>
      </w:pPr>
      <w:r w:rsidRPr="002B4F75">
        <w:rPr>
          <w:rFonts w:ascii="Times New Roman" w:eastAsia="Calibri" w:hAnsi="Times New Roman" w:cs="Times New Roman"/>
        </w:rPr>
        <w:t xml:space="preserve">A </w:t>
      </w:r>
      <w:r w:rsidR="00A417D9" w:rsidRPr="002B4F75">
        <w:rPr>
          <w:rFonts w:ascii="Times New Roman" w:eastAsia="Calibri" w:hAnsi="Times New Roman" w:cs="Times New Roman"/>
        </w:rPr>
        <w:t xml:space="preserve">execução do objeto deverá ocorrer conforme as especificações estabelecidas neste Termo de Referência, garantindo a prestação adequada dos serviços de buffet tipo coquetel e ornamentação/ambientação completa do espaço, destinados à realização do </w:t>
      </w:r>
      <w:r w:rsidR="00A325D0" w:rsidRPr="002B4F75">
        <w:rPr>
          <w:rFonts w:ascii="Times New Roman" w:eastAsia="Calibri" w:hAnsi="Times New Roman" w:cs="Times New Roman"/>
        </w:rPr>
        <w:t>dia</w:t>
      </w:r>
      <w:r w:rsidR="00A417D9" w:rsidRPr="002B4F75">
        <w:rPr>
          <w:rFonts w:ascii="Times New Roman" w:eastAsia="Calibri" w:hAnsi="Times New Roman" w:cs="Times New Roman"/>
        </w:rPr>
        <w:t xml:space="preserve"> nacional do idoso promovido pela Secretaria Municipal de Assistência Social de Barra do Piraí.</w:t>
      </w:r>
    </w:p>
    <w:p w14:paraId="347CFEB5" w14:textId="77777777" w:rsidR="00A417D9" w:rsidRPr="002B4F75" w:rsidRDefault="00A417D9" w:rsidP="00A417D9">
      <w:pPr>
        <w:numPr>
          <w:ilvl w:val="1"/>
          <w:numId w:val="1"/>
        </w:numPr>
        <w:spacing w:after="120" w:line="276" w:lineRule="auto"/>
        <w:ind w:right="283"/>
        <w:jc w:val="both"/>
        <w:rPr>
          <w:rFonts w:ascii="Times New Roman" w:eastAsia="Calibri" w:hAnsi="Times New Roman" w:cs="Times New Roman"/>
        </w:rPr>
      </w:pPr>
      <w:r w:rsidRPr="002B4F75">
        <w:rPr>
          <w:rFonts w:ascii="Times New Roman" w:eastAsia="Calibri" w:hAnsi="Times New Roman" w:cs="Times New Roman"/>
        </w:rPr>
        <w:t>A empresa contratada deverá executar os serviços de forma organizada, planejada e dentro do cronograma estabelecido, assegurando qualidade, segurança, higiene e cumprimento de todas as exigências legais e contratuais.</w:t>
      </w:r>
    </w:p>
    <w:p w14:paraId="3A4435B4" w14:textId="77777777" w:rsidR="00A417D9" w:rsidRPr="002B4F75" w:rsidRDefault="00A417D9" w:rsidP="00A417D9">
      <w:pPr>
        <w:numPr>
          <w:ilvl w:val="1"/>
          <w:numId w:val="1"/>
        </w:numPr>
        <w:spacing w:after="120" w:line="276" w:lineRule="auto"/>
        <w:ind w:right="283"/>
        <w:jc w:val="both"/>
        <w:rPr>
          <w:rFonts w:ascii="Times New Roman" w:eastAsia="Calibri" w:hAnsi="Times New Roman" w:cs="Times New Roman"/>
        </w:rPr>
      </w:pPr>
      <w:r w:rsidRPr="002B4F75">
        <w:rPr>
          <w:rFonts w:ascii="Times New Roman" w:eastAsia="Calibri" w:hAnsi="Times New Roman" w:cs="Times New Roman"/>
        </w:rPr>
        <w:t>O fornecedor que não cumprir com as exigências estabelecidas nesses termos estará sujeito as sanções estabelecidas na Lei 14.133/2021.</w:t>
      </w:r>
    </w:p>
    <w:p w14:paraId="65CD0CF6" w14:textId="77777777" w:rsidR="00A417D9" w:rsidRPr="002B4F75" w:rsidRDefault="00A417D9" w:rsidP="00A417D9">
      <w:pPr>
        <w:numPr>
          <w:ilvl w:val="1"/>
          <w:numId w:val="1"/>
        </w:numPr>
        <w:spacing w:after="120" w:line="276" w:lineRule="auto"/>
        <w:ind w:right="283"/>
        <w:jc w:val="both"/>
        <w:rPr>
          <w:rFonts w:ascii="Times New Roman" w:eastAsia="Calibri" w:hAnsi="Times New Roman" w:cs="Times New Roman"/>
          <w:b/>
          <w:bCs/>
        </w:rPr>
      </w:pPr>
      <w:r w:rsidRPr="002B4F75">
        <w:rPr>
          <w:rFonts w:ascii="Times New Roman" w:eastAsia="Calibri" w:hAnsi="Times New Roman" w:cs="Times New Roman"/>
          <w:b/>
          <w:bCs/>
        </w:rPr>
        <w:t>Serviço de Buffet (Coquetel)</w:t>
      </w:r>
    </w:p>
    <w:p w14:paraId="067719A7" w14:textId="686177D3" w:rsidR="00A417D9" w:rsidRPr="002B4F75" w:rsidRDefault="00A417D9" w:rsidP="00A417D9">
      <w:pPr>
        <w:spacing w:after="120" w:line="276" w:lineRule="auto"/>
        <w:ind w:left="142" w:right="283"/>
        <w:jc w:val="both"/>
        <w:rPr>
          <w:rFonts w:ascii="Times New Roman" w:eastAsia="Calibri" w:hAnsi="Times New Roman" w:cs="Times New Roman"/>
        </w:rPr>
      </w:pPr>
      <w:r w:rsidRPr="002B4F75">
        <w:rPr>
          <w:rFonts w:ascii="Times New Roman" w:eastAsia="Calibri" w:hAnsi="Times New Roman" w:cs="Times New Roman"/>
        </w:rPr>
        <w:t xml:space="preserve">O serviço de buffet deverá atender aproximadamente 600(seiscentas) pessoas, sendo composto por </w:t>
      </w:r>
      <w:r w:rsidR="009D685D" w:rsidRPr="002B4F75">
        <w:rPr>
          <w:rFonts w:ascii="Times New Roman" w:eastAsia="Calibri" w:hAnsi="Times New Roman" w:cs="Times New Roman"/>
        </w:rPr>
        <w:t>jantar e</w:t>
      </w:r>
      <w:r w:rsidRPr="002B4F75">
        <w:rPr>
          <w:rFonts w:ascii="Times New Roman" w:eastAsia="Calibri" w:hAnsi="Times New Roman" w:cs="Times New Roman"/>
        </w:rPr>
        <w:t xml:space="preserve"> bebidas, incluindo:</w:t>
      </w:r>
    </w:p>
    <w:p w14:paraId="221FDECE" w14:textId="7781ABF3" w:rsidR="00A417D9" w:rsidRPr="002B4F75" w:rsidRDefault="00A417D9" w:rsidP="00A417D9">
      <w:pPr>
        <w:spacing w:after="120" w:line="276" w:lineRule="auto"/>
        <w:ind w:left="142" w:right="283"/>
        <w:jc w:val="both"/>
        <w:rPr>
          <w:rFonts w:ascii="Times New Roman" w:eastAsia="Calibri" w:hAnsi="Times New Roman" w:cs="Times New Roman"/>
        </w:rPr>
      </w:pPr>
      <w:r w:rsidRPr="002B4F75">
        <w:rPr>
          <w:rFonts w:ascii="Times New Roman" w:eastAsia="Calibri" w:hAnsi="Times New Roman" w:cs="Times New Roman"/>
        </w:rPr>
        <w:t xml:space="preserve">02 tipos </w:t>
      </w:r>
      <w:r w:rsidR="009D685D" w:rsidRPr="002B4F75">
        <w:rPr>
          <w:rFonts w:ascii="Times New Roman" w:eastAsia="Calibri" w:hAnsi="Times New Roman" w:cs="Times New Roman"/>
        </w:rPr>
        <w:t xml:space="preserve">de </w:t>
      </w:r>
      <w:r w:rsidRPr="002B4F75">
        <w:rPr>
          <w:rFonts w:ascii="Times New Roman" w:eastAsia="Calibri" w:hAnsi="Times New Roman" w:cs="Times New Roman"/>
        </w:rPr>
        <w:t xml:space="preserve">Massas (penne e </w:t>
      </w:r>
      <w:r w:rsidR="009D685D" w:rsidRPr="002B4F75">
        <w:rPr>
          <w:rFonts w:ascii="Times New Roman" w:eastAsia="Calibri" w:hAnsi="Times New Roman" w:cs="Times New Roman"/>
        </w:rPr>
        <w:t>espaguete);</w:t>
      </w:r>
    </w:p>
    <w:p w14:paraId="3BB35516" w14:textId="77777777" w:rsidR="00A417D9" w:rsidRPr="002B4F75" w:rsidRDefault="00A417D9" w:rsidP="00A417D9">
      <w:pPr>
        <w:spacing w:after="120" w:line="276" w:lineRule="auto"/>
        <w:ind w:left="142" w:right="283"/>
        <w:jc w:val="both"/>
        <w:rPr>
          <w:rFonts w:ascii="Times New Roman" w:eastAsia="Calibri" w:hAnsi="Times New Roman" w:cs="Times New Roman"/>
        </w:rPr>
      </w:pPr>
      <w:r w:rsidRPr="002B4F75">
        <w:rPr>
          <w:rFonts w:ascii="Times New Roman" w:eastAsia="Calibri" w:hAnsi="Times New Roman" w:cs="Times New Roman"/>
        </w:rPr>
        <w:t>02 (dois) tipos de molhos (ex.: bolonhesa e molho branco);</w:t>
      </w:r>
    </w:p>
    <w:p w14:paraId="69D3F512" w14:textId="5593D652" w:rsidR="00A417D9" w:rsidRPr="002B4F75" w:rsidRDefault="00A417D9" w:rsidP="00A417D9">
      <w:pPr>
        <w:spacing w:after="120" w:line="276" w:lineRule="auto"/>
        <w:ind w:left="142" w:right="283"/>
        <w:jc w:val="both"/>
        <w:rPr>
          <w:rFonts w:ascii="Times New Roman" w:eastAsia="Calibri" w:hAnsi="Times New Roman" w:cs="Times New Roman"/>
        </w:rPr>
      </w:pPr>
      <w:r w:rsidRPr="002B4F75">
        <w:rPr>
          <w:rFonts w:ascii="Times New Roman" w:eastAsia="Calibri" w:hAnsi="Times New Roman" w:cs="Times New Roman"/>
        </w:rPr>
        <w:t xml:space="preserve">03 </w:t>
      </w:r>
      <w:r w:rsidR="009D685D" w:rsidRPr="002B4F75">
        <w:rPr>
          <w:rFonts w:ascii="Times New Roman" w:eastAsia="Calibri" w:hAnsi="Times New Roman" w:cs="Times New Roman"/>
        </w:rPr>
        <w:t>tipos de</w:t>
      </w:r>
      <w:r w:rsidRPr="002B4F75">
        <w:rPr>
          <w:rFonts w:ascii="Times New Roman" w:eastAsia="Calibri" w:hAnsi="Times New Roman" w:cs="Times New Roman"/>
        </w:rPr>
        <w:t xml:space="preserve"> </w:t>
      </w:r>
      <w:r w:rsidR="009D685D" w:rsidRPr="002B4F75">
        <w:rPr>
          <w:rFonts w:ascii="Times New Roman" w:eastAsia="Calibri" w:hAnsi="Times New Roman" w:cs="Times New Roman"/>
        </w:rPr>
        <w:t xml:space="preserve">acompanhamentos </w:t>
      </w:r>
      <w:r w:rsidRPr="002B4F75">
        <w:rPr>
          <w:rFonts w:ascii="Times New Roman" w:eastAsia="Calibri" w:hAnsi="Times New Roman" w:cs="Times New Roman"/>
        </w:rPr>
        <w:t xml:space="preserve">(ex: bacon, </w:t>
      </w:r>
      <w:r w:rsidR="009D685D" w:rsidRPr="002B4F75">
        <w:rPr>
          <w:rFonts w:ascii="Times New Roman" w:eastAsia="Calibri" w:hAnsi="Times New Roman" w:cs="Times New Roman"/>
        </w:rPr>
        <w:t>cheiro</w:t>
      </w:r>
      <w:r w:rsidRPr="002B4F75">
        <w:rPr>
          <w:rFonts w:ascii="Times New Roman" w:eastAsia="Calibri" w:hAnsi="Times New Roman" w:cs="Times New Roman"/>
        </w:rPr>
        <w:t xml:space="preserve"> verde e queijo)</w:t>
      </w:r>
    </w:p>
    <w:p w14:paraId="036DA9B4" w14:textId="77777777" w:rsidR="00A417D9" w:rsidRPr="002B4F75" w:rsidRDefault="00A417D9" w:rsidP="00A417D9">
      <w:pPr>
        <w:spacing w:after="120" w:line="276" w:lineRule="auto"/>
        <w:ind w:left="142" w:right="283"/>
        <w:jc w:val="both"/>
        <w:rPr>
          <w:rFonts w:ascii="Times New Roman" w:eastAsia="Calibri" w:hAnsi="Times New Roman" w:cs="Times New Roman"/>
        </w:rPr>
      </w:pPr>
      <w:r w:rsidRPr="002B4F75">
        <w:rPr>
          <w:rFonts w:ascii="Times New Roman" w:eastAsia="Calibri" w:hAnsi="Times New Roman" w:cs="Times New Roman"/>
        </w:rPr>
        <w:t>sucos naturais ou industrializados;</w:t>
      </w:r>
    </w:p>
    <w:p w14:paraId="21142307" w14:textId="31808D05" w:rsidR="00A417D9" w:rsidRPr="002B4F75" w:rsidRDefault="009D685D" w:rsidP="00A417D9">
      <w:pPr>
        <w:spacing w:after="120" w:line="276" w:lineRule="auto"/>
        <w:ind w:left="142" w:right="283"/>
        <w:jc w:val="both"/>
        <w:rPr>
          <w:rFonts w:ascii="Times New Roman" w:eastAsia="Calibri" w:hAnsi="Times New Roman" w:cs="Times New Roman"/>
        </w:rPr>
      </w:pPr>
      <w:r w:rsidRPr="002B4F75">
        <w:rPr>
          <w:rFonts w:ascii="Times New Roman" w:eastAsia="Calibri" w:hAnsi="Times New Roman" w:cs="Times New Roman"/>
        </w:rPr>
        <w:t>refrigerantes comuns</w:t>
      </w:r>
      <w:r w:rsidR="00A417D9" w:rsidRPr="002B4F75">
        <w:rPr>
          <w:rFonts w:ascii="Times New Roman" w:eastAsia="Calibri" w:hAnsi="Times New Roman" w:cs="Times New Roman"/>
        </w:rPr>
        <w:t xml:space="preserve"> e zero açúcar; (coca cola, guaraná)</w:t>
      </w:r>
      <w:r w:rsidRPr="002B4F75">
        <w:rPr>
          <w:rFonts w:ascii="Times New Roman" w:eastAsia="Calibri" w:hAnsi="Times New Roman" w:cs="Times New Roman"/>
        </w:rPr>
        <w:t>;</w:t>
      </w:r>
    </w:p>
    <w:p w14:paraId="1C9085B5" w14:textId="2391F569" w:rsidR="00A417D9" w:rsidRPr="002B4F75" w:rsidRDefault="00A417D9" w:rsidP="00A417D9">
      <w:pPr>
        <w:spacing w:after="120" w:line="276" w:lineRule="auto"/>
        <w:ind w:left="142" w:right="283"/>
        <w:jc w:val="both"/>
        <w:rPr>
          <w:rFonts w:ascii="Times New Roman" w:eastAsia="Calibri" w:hAnsi="Times New Roman" w:cs="Times New Roman"/>
        </w:rPr>
      </w:pPr>
      <w:r w:rsidRPr="002B4F75">
        <w:rPr>
          <w:rFonts w:ascii="Times New Roman" w:eastAsia="Calibri" w:hAnsi="Times New Roman" w:cs="Times New Roman"/>
        </w:rPr>
        <w:t>água mineral</w:t>
      </w:r>
      <w:r w:rsidR="009D685D" w:rsidRPr="002B4F75">
        <w:rPr>
          <w:rFonts w:ascii="Times New Roman" w:eastAsia="Calibri" w:hAnsi="Times New Roman" w:cs="Times New Roman"/>
        </w:rPr>
        <w:t>;</w:t>
      </w:r>
    </w:p>
    <w:p w14:paraId="6F663323" w14:textId="72B2BBB8" w:rsidR="00A417D9" w:rsidRPr="002B4F75" w:rsidRDefault="00A417D9" w:rsidP="00A417D9">
      <w:pPr>
        <w:spacing w:after="120" w:line="276" w:lineRule="auto"/>
        <w:ind w:left="142" w:right="283"/>
        <w:jc w:val="both"/>
        <w:rPr>
          <w:rFonts w:ascii="Times New Roman" w:eastAsia="Calibri" w:hAnsi="Times New Roman" w:cs="Times New Roman"/>
        </w:rPr>
      </w:pPr>
      <w:r w:rsidRPr="002B4F75">
        <w:rPr>
          <w:rFonts w:ascii="Times New Roman" w:eastAsia="Calibri" w:hAnsi="Times New Roman" w:cs="Times New Roman"/>
        </w:rPr>
        <w:t xml:space="preserve">01 (um) tipo de bolo doce para sobremesa (ex.: bolo branco com </w:t>
      </w:r>
      <w:r w:rsidR="009D685D" w:rsidRPr="002B4F75">
        <w:rPr>
          <w:rFonts w:ascii="Times New Roman" w:eastAsia="Calibri" w:hAnsi="Times New Roman" w:cs="Times New Roman"/>
        </w:rPr>
        <w:t>recheio</w:t>
      </w:r>
      <w:r w:rsidRPr="002B4F75">
        <w:rPr>
          <w:rFonts w:ascii="Times New Roman" w:eastAsia="Calibri" w:hAnsi="Times New Roman" w:cs="Times New Roman"/>
        </w:rPr>
        <w:t>);</w:t>
      </w:r>
    </w:p>
    <w:p w14:paraId="3EC4C35F" w14:textId="77777777" w:rsidR="00A417D9" w:rsidRPr="002B4F75" w:rsidRDefault="00A417D9" w:rsidP="00A417D9">
      <w:pPr>
        <w:spacing w:after="120" w:line="276" w:lineRule="auto"/>
        <w:ind w:left="142" w:right="283"/>
        <w:jc w:val="both"/>
        <w:rPr>
          <w:rFonts w:ascii="Times New Roman" w:eastAsia="Calibri" w:hAnsi="Times New Roman" w:cs="Times New Roman"/>
        </w:rPr>
      </w:pPr>
      <w:r w:rsidRPr="002B4F75">
        <w:rPr>
          <w:rFonts w:ascii="Times New Roman" w:eastAsia="Calibri" w:hAnsi="Times New Roman" w:cs="Times New Roman"/>
        </w:rPr>
        <w:t>bandejas, utensílios e suportes;</w:t>
      </w:r>
    </w:p>
    <w:p w14:paraId="1D87DE84" w14:textId="77777777" w:rsidR="00A417D9" w:rsidRPr="002B4F75" w:rsidRDefault="00A417D9" w:rsidP="00A417D9">
      <w:pPr>
        <w:spacing w:after="120" w:line="276" w:lineRule="auto"/>
        <w:ind w:left="142" w:right="283"/>
        <w:jc w:val="both"/>
        <w:rPr>
          <w:rFonts w:ascii="Times New Roman" w:eastAsia="Calibri" w:hAnsi="Times New Roman" w:cs="Times New Roman"/>
        </w:rPr>
      </w:pPr>
      <w:r w:rsidRPr="002B4F75">
        <w:rPr>
          <w:rFonts w:ascii="Times New Roman" w:eastAsia="Calibri" w:hAnsi="Times New Roman" w:cs="Times New Roman"/>
        </w:rPr>
        <w:t>toalhas e materiais de apoio;</w:t>
      </w:r>
    </w:p>
    <w:p w14:paraId="007040FA" w14:textId="77777777" w:rsidR="00A417D9" w:rsidRPr="002B4F75" w:rsidRDefault="00A417D9" w:rsidP="00A417D9">
      <w:pPr>
        <w:spacing w:after="120" w:line="276" w:lineRule="auto"/>
        <w:ind w:left="142" w:right="283"/>
        <w:jc w:val="both"/>
        <w:rPr>
          <w:rFonts w:ascii="Times New Roman" w:eastAsia="Calibri" w:hAnsi="Times New Roman" w:cs="Times New Roman"/>
        </w:rPr>
      </w:pPr>
      <w:r w:rsidRPr="002B4F75">
        <w:rPr>
          <w:rFonts w:ascii="Times New Roman" w:eastAsia="Calibri" w:hAnsi="Times New Roman" w:cs="Times New Roman"/>
        </w:rPr>
        <w:t>equipe de garçons e auxiliares;</w:t>
      </w:r>
    </w:p>
    <w:p w14:paraId="676B2636" w14:textId="4EB3638E" w:rsidR="00A417D9" w:rsidRPr="002B4F75" w:rsidRDefault="00A417D9" w:rsidP="009D685D">
      <w:pPr>
        <w:spacing w:after="120" w:line="276" w:lineRule="auto"/>
        <w:ind w:left="142" w:right="283"/>
        <w:jc w:val="both"/>
        <w:rPr>
          <w:rFonts w:ascii="Times New Roman" w:eastAsia="Calibri" w:hAnsi="Times New Roman" w:cs="Times New Roman"/>
        </w:rPr>
      </w:pPr>
      <w:r w:rsidRPr="002B4F75">
        <w:rPr>
          <w:rFonts w:ascii="Times New Roman" w:eastAsia="Calibri" w:hAnsi="Times New Roman" w:cs="Times New Roman"/>
        </w:rPr>
        <w:t>estrutura completa de atendimento.</w:t>
      </w:r>
    </w:p>
    <w:p w14:paraId="364FB5EF" w14:textId="2D33BCF3" w:rsidR="00A417D9" w:rsidRPr="002B4F75" w:rsidRDefault="00A417D9" w:rsidP="002B4F75">
      <w:pPr>
        <w:pStyle w:val="PargrafodaLista"/>
        <w:numPr>
          <w:ilvl w:val="2"/>
          <w:numId w:val="1"/>
        </w:numPr>
        <w:spacing w:after="120"/>
        <w:ind w:right="283"/>
        <w:jc w:val="both"/>
        <w:rPr>
          <w:rFonts w:ascii="Times New Roman" w:eastAsia="Calibri" w:hAnsi="Times New Roman" w:cs="Times New Roman"/>
        </w:rPr>
      </w:pPr>
      <w:r w:rsidRPr="002B4F75">
        <w:rPr>
          <w:rFonts w:ascii="Times New Roman" w:eastAsia="Calibri" w:hAnsi="Times New Roman" w:cs="Times New Roman"/>
        </w:rPr>
        <w:t>A empresa contratada deverá fornecer todos os itens necessários para o funcionamento do buffet, incluindo transporte, organização da mesa, reposição dos alimentos, limpeza e atendimento aos convidados durante todo o evento.</w:t>
      </w:r>
    </w:p>
    <w:p w14:paraId="25684BE1" w14:textId="7D172208" w:rsidR="002B4F75" w:rsidRPr="002B4F75" w:rsidRDefault="002B4F75" w:rsidP="002B4F75">
      <w:pPr>
        <w:pStyle w:val="PargrafodaLista"/>
        <w:numPr>
          <w:ilvl w:val="2"/>
          <w:numId w:val="1"/>
        </w:numPr>
        <w:spacing w:after="120"/>
        <w:ind w:right="283"/>
        <w:jc w:val="both"/>
        <w:rPr>
          <w:rFonts w:ascii="Times New Roman" w:eastAsia="Calibri" w:hAnsi="Times New Roman" w:cs="Times New Roman"/>
        </w:rPr>
      </w:pPr>
      <w:r w:rsidRPr="002B4F75">
        <w:rPr>
          <w:rFonts w:ascii="Times New Roman" w:eastAsia="Calibri" w:hAnsi="Times New Roman" w:cs="Times New Roman"/>
        </w:rPr>
        <w:t xml:space="preserve"> O jantar será servido no sistema self-service e contará com quatro ilhas de atendimento</w:t>
      </w:r>
    </w:p>
    <w:p w14:paraId="68A6F5CC" w14:textId="77777777" w:rsidR="009D685D" w:rsidRPr="002B4F75" w:rsidRDefault="009D685D" w:rsidP="009D685D">
      <w:pPr>
        <w:spacing w:after="120" w:line="276" w:lineRule="auto"/>
        <w:ind w:right="283"/>
        <w:jc w:val="both"/>
        <w:rPr>
          <w:rFonts w:ascii="Times New Roman" w:eastAsia="Calibri" w:hAnsi="Times New Roman" w:cs="Times New Roman"/>
        </w:rPr>
      </w:pPr>
    </w:p>
    <w:p w14:paraId="2B036A9E" w14:textId="77777777" w:rsidR="00A417D9" w:rsidRPr="002B4F75" w:rsidRDefault="00A417D9" w:rsidP="00A417D9">
      <w:pPr>
        <w:numPr>
          <w:ilvl w:val="1"/>
          <w:numId w:val="1"/>
        </w:numPr>
        <w:spacing w:after="120" w:line="276" w:lineRule="auto"/>
        <w:ind w:right="283"/>
        <w:jc w:val="both"/>
        <w:rPr>
          <w:rFonts w:ascii="Times New Roman" w:eastAsia="Calibri" w:hAnsi="Times New Roman" w:cs="Times New Roman"/>
          <w:b/>
          <w:bCs/>
        </w:rPr>
      </w:pPr>
      <w:r w:rsidRPr="002B4F75">
        <w:rPr>
          <w:rFonts w:ascii="Times New Roman" w:eastAsia="Calibri" w:hAnsi="Times New Roman" w:cs="Times New Roman"/>
          <w:b/>
          <w:bCs/>
        </w:rPr>
        <w:t>Serviço de Ornamentação e Ambientação</w:t>
      </w:r>
    </w:p>
    <w:p w14:paraId="3D1DEC3E" w14:textId="258F033C" w:rsidR="00A417D9" w:rsidRPr="002B4F75" w:rsidRDefault="00A417D9" w:rsidP="00A417D9">
      <w:pPr>
        <w:spacing w:after="120" w:line="276" w:lineRule="auto"/>
        <w:ind w:left="142" w:right="283"/>
        <w:jc w:val="both"/>
        <w:rPr>
          <w:rFonts w:ascii="Times New Roman" w:eastAsia="Calibri" w:hAnsi="Times New Roman" w:cs="Times New Roman"/>
        </w:rPr>
      </w:pPr>
      <w:r w:rsidRPr="002B4F75">
        <w:rPr>
          <w:rFonts w:ascii="Times New Roman" w:eastAsia="Calibri" w:hAnsi="Times New Roman" w:cs="Times New Roman"/>
        </w:rPr>
        <w:t>O serviço de ornamentação deverá contemplar:</w:t>
      </w:r>
    </w:p>
    <w:p w14:paraId="3FFCCCE2" w14:textId="3F2DCF9E" w:rsidR="00A417D9" w:rsidRPr="002B4F75" w:rsidRDefault="00A417D9" w:rsidP="00A417D9">
      <w:pPr>
        <w:spacing w:after="120" w:line="276" w:lineRule="auto"/>
        <w:ind w:left="142" w:right="283"/>
        <w:jc w:val="both"/>
        <w:rPr>
          <w:rFonts w:ascii="Times New Roman" w:eastAsia="Calibri" w:hAnsi="Times New Roman" w:cs="Times New Roman"/>
        </w:rPr>
      </w:pPr>
      <w:r w:rsidRPr="002B4F75">
        <w:rPr>
          <w:rFonts w:ascii="Times New Roman" w:eastAsia="Calibri" w:hAnsi="Times New Roman" w:cs="Times New Roman"/>
        </w:rPr>
        <w:t xml:space="preserve">montagem e desmontagem </w:t>
      </w:r>
      <w:r w:rsidR="009D685D" w:rsidRPr="002B4F75">
        <w:rPr>
          <w:rFonts w:ascii="Times New Roman" w:eastAsia="Calibri" w:hAnsi="Times New Roman" w:cs="Times New Roman"/>
        </w:rPr>
        <w:t>das mesas</w:t>
      </w:r>
      <w:r w:rsidRPr="002B4F75">
        <w:rPr>
          <w:rFonts w:ascii="Times New Roman" w:eastAsia="Calibri" w:hAnsi="Times New Roman" w:cs="Times New Roman"/>
        </w:rPr>
        <w:t>;</w:t>
      </w:r>
    </w:p>
    <w:p w14:paraId="7BE4D351" w14:textId="77777777" w:rsidR="00A417D9" w:rsidRPr="002B4F75" w:rsidRDefault="00A417D9" w:rsidP="00A417D9">
      <w:pPr>
        <w:spacing w:after="120" w:line="276" w:lineRule="auto"/>
        <w:ind w:left="142" w:right="283"/>
        <w:jc w:val="both"/>
        <w:rPr>
          <w:rFonts w:ascii="Times New Roman" w:eastAsia="Calibri" w:hAnsi="Times New Roman" w:cs="Times New Roman"/>
        </w:rPr>
      </w:pPr>
      <w:r w:rsidRPr="002B4F75">
        <w:rPr>
          <w:rFonts w:ascii="Times New Roman" w:eastAsia="Calibri" w:hAnsi="Times New Roman" w:cs="Times New Roman"/>
        </w:rPr>
        <w:t xml:space="preserve">fornecimento de 250 cadeiras; </w:t>
      </w:r>
    </w:p>
    <w:p w14:paraId="148BD0B3" w14:textId="1AE6D006" w:rsidR="00A417D9" w:rsidRPr="002B4F75" w:rsidRDefault="00A417D9" w:rsidP="00A417D9">
      <w:pPr>
        <w:spacing w:after="120" w:line="276" w:lineRule="auto"/>
        <w:ind w:left="142" w:right="283"/>
        <w:jc w:val="both"/>
        <w:rPr>
          <w:rFonts w:ascii="Times New Roman" w:eastAsia="Calibri" w:hAnsi="Times New Roman" w:cs="Times New Roman"/>
        </w:rPr>
      </w:pPr>
      <w:r w:rsidRPr="002B4F75">
        <w:rPr>
          <w:rFonts w:ascii="Times New Roman" w:eastAsia="Calibri" w:hAnsi="Times New Roman" w:cs="Times New Roman"/>
        </w:rPr>
        <w:t xml:space="preserve">fornecimento de </w:t>
      </w:r>
      <w:r w:rsidR="009D685D" w:rsidRPr="002B4F75">
        <w:rPr>
          <w:rFonts w:ascii="Times New Roman" w:eastAsia="Calibri" w:hAnsi="Times New Roman" w:cs="Times New Roman"/>
        </w:rPr>
        <w:t>75</w:t>
      </w:r>
      <w:r w:rsidRPr="002B4F75">
        <w:rPr>
          <w:rFonts w:ascii="Times New Roman" w:eastAsia="Calibri" w:hAnsi="Times New Roman" w:cs="Times New Roman"/>
        </w:rPr>
        <w:t xml:space="preserve"> tampões;</w:t>
      </w:r>
    </w:p>
    <w:p w14:paraId="52D229AF" w14:textId="12F85ACC" w:rsidR="00A417D9" w:rsidRPr="002B4F75" w:rsidRDefault="00A417D9" w:rsidP="00A417D9">
      <w:pPr>
        <w:spacing w:after="120" w:line="276" w:lineRule="auto"/>
        <w:ind w:left="142" w:right="283"/>
        <w:jc w:val="both"/>
        <w:rPr>
          <w:rFonts w:ascii="Times New Roman" w:eastAsia="Calibri" w:hAnsi="Times New Roman" w:cs="Times New Roman"/>
        </w:rPr>
      </w:pPr>
      <w:r w:rsidRPr="002B4F75">
        <w:rPr>
          <w:rFonts w:ascii="Times New Roman" w:eastAsia="Calibri" w:hAnsi="Times New Roman" w:cs="Times New Roman"/>
        </w:rPr>
        <w:t>ambientação do espaço de recepção;</w:t>
      </w:r>
    </w:p>
    <w:p w14:paraId="6396036D" w14:textId="0B2FC530" w:rsidR="00A417D9" w:rsidRPr="002B4F75" w:rsidRDefault="00A417D9" w:rsidP="00A417D9">
      <w:pPr>
        <w:spacing w:after="120" w:line="276" w:lineRule="auto"/>
        <w:ind w:left="142" w:right="283"/>
        <w:jc w:val="both"/>
        <w:rPr>
          <w:rFonts w:ascii="Times New Roman" w:eastAsia="Calibri" w:hAnsi="Times New Roman" w:cs="Times New Roman"/>
        </w:rPr>
      </w:pPr>
      <w:r w:rsidRPr="002B4F75">
        <w:rPr>
          <w:rFonts w:ascii="Times New Roman" w:eastAsia="Calibri" w:hAnsi="Times New Roman" w:cs="Times New Roman"/>
        </w:rPr>
        <w:t>itens de apoio ao buffet;</w:t>
      </w:r>
    </w:p>
    <w:p w14:paraId="0D0E592C" w14:textId="52C13ADE" w:rsidR="00A417D9" w:rsidRPr="002B4F75" w:rsidRDefault="00A417D9" w:rsidP="00A417D9">
      <w:pPr>
        <w:spacing w:after="120" w:line="276" w:lineRule="auto"/>
        <w:ind w:left="142" w:right="283"/>
        <w:jc w:val="both"/>
        <w:rPr>
          <w:rFonts w:ascii="Times New Roman" w:eastAsia="Calibri" w:hAnsi="Times New Roman" w:cs="Times New Roman"/>
        </w:rPr>
      </w:pPr>
      <w:r w:rsidRPr="002B4F75">
        <w:rPr>
          <w:rFonts w:ascii="Times New Roman" w:eastAsia="Calibri" w:hAnsi="Times New Roman" w:cs="Times New Roman"/>
        </w:rPr>
        <w:t>equipe técnica durante todo o evento, composta de no mínimo:</w:t>
      </w:r>
    </w:p>
    <w:p w14:paraId="7A7FA806" w14:textId="4C68130D" w:rsidR="00A417D9" w:rsidRPr="002B4F75" w:rsidRDefault="002B4F75" w:rsidP="00A417D9">
      <w:pPr>
        <w:spacing w:after="120" w:line="276" w:lineRule="auto"/>
        <w:ind w:left="142" w:right="283"/>
        <w:jc w:val="both"/>
        <w:rPr>
          <w:rFonts w:ascii="Times New Roman" w:eastAsia="Calibri" w:hAnsi="Times New Roman" w:cs="Times New Roman"/>
        </w:rPr>
      </w:pPr>
      <w:r w:rsidRPr="002B4F75">
        <w:rPr>
          <w:rFonts w:ascii="Times New Roman" w:eastAsia="Calibri" w:hAnsi="Times New Roman" w:cs="Times New Roman"/>
        </w:rPr>
        <w:t>5</w:t>
      </w:r>
      <w:r w:rsidR="00A417D9" w:rsidRPr="002B4F75">
        <w:rPr>
          <w:rFonts w:ascii="Times New Roman" w:eastAsia="Calibri" w:hAnsi="Times New Roman" w:cs="Times New Roman"/>
        </w:rPr>
        <w:t xml:space="preserve"> (</w:t>
      </w:r>
      <w:r w:rsidRPr="002B4F75">
        <w:rPr>
          <w:rFonts w:ascii="Times New Roman" w:eastAsia="Calibri" w:hAnsi="Times New Roman" w:cs="Times New Roman"/>
        </w:rPr>
        <w:t>cinco</w:t>
      </w:r>
      <w:r w:rsidR="00A417D9" w:rsidRPr="002B4F75">
        <w:rPr>
          <w:rFonts w:ascii="Times New Roman" w:eastAsia="Calibri" w:hAnsi="Times New Roman" w:cs="Times New Roman"/>
        </w:rPr>
        <w:t>) garçons, 1 (um) cozinheiro, 3 (três) auxiliares de cozinha</w:t>
      </w:r>
      <w:r w:rsidRPr="002B4F75">
        <w:rPr>
          <w:rFonts w:ascii="Times New Roman" w:eastAsia="Calibri" w:hAnsi="Times New Roman" w:cs="Times New Roman"/>
        </w:rPr>
        <w:t xml:space="preserve"> </w:t>
      </w:r>
      <w:r w:rsidR="00A417D9" w:rsidRPr="002B4F75">
        <w:rPr>
          <w:rFonts w:ascii="Times New Roman" w:eastAsia="Calibri" w:hAnsi="Times New Roman" w:cs="Times New Roman"/>
        </w:rPr>
        <w:t xml:space="preserve">e 1 (um) auxiliar de serviços gerais, totalizando </w:t>
      </w:r>
      <w:r w:rsidRPr="002B4F75">
        <w:rPr>
          <w:rFonts w:ascii="Times New Roman" w:eastAsia="Calibri" w:hAnsi="Times New Roman" w:cs="Times New Roman"/>
        </w:rPr>
        <w:t>10</w:t>
      </w:r>
      <w:r w:rsidR="00A417D9" w:rsidRPr="002B4F75">
        <w:rPr>
          <w:rFonts w:ascii="Times New Roman" w:eastAsia="Calibri" w:hAnsi="Times New Roman" w:cs="Times New Roman"/>
        </w:rPr>
        <w:t xml:space="preserve"> (dez) profissionais. A equipe deverá permanecer disponível durante todo o período de execução dos serviços, garantindo preparo, distribuição, reposição, atendimento, organização e higiene, de modo a assegurar a qualidade e o adequado funcionamento do buffet.</w:t>
      </w:r>
    </w:p>
    <w:p w14:paraId="45526E8E" w14:textId="77777777" w:rsidR="00A417D9" w:rsidRPr="002B4F75" w:rsidRDefault="00A417D9" w:rsidP="00A417D9">
      <w:pPr>
        <w:numPr>
          <w:ilvl w:val="1"/>
          <w:numId w:val="1"/>
        </w:numPr>
        <w:spacing w:after="120" w:line="276" w:lineRule="auto"/>
        <w:ind w:right="283"/>
        <w:jc w:val="both"/>
        <w:rPr>
          <w:rFonts w:ascii="Times New Roman" w:eastAsia="Calibri" w:hAnsi="Times New Roman" w:cs="Times New Roman"/>
        </w:rPr>
      </w:pPr>
      <w:r w:rsidRPr="002B4F75">
        <w:rPr>
          <w:rFonts w:ascii="Times New Roman" w:eastAsia="Calibri" w:hAnsi="Times New Roman" w:cs="Times New Roman"/>
        </w:rPr>
        <w:t>Os alimentos deverão ser preparados e acondicionados de acordo com as normas sanitárias vigentes, garantindo qualidade, higiene, segurança alimentar e boas condições de consumo.</w:t>
      </w:r>
    </w:p>
    <w:p w14:paraId="06681242" w14:textId="77777777" w:rsidR="00A417D9" w:rsidRPr="002B4F75" w:rsidRDefault="00A417D9" w:rsidP="00A417D9">
      <w:pPr>
        <w:numPr>
          <w:ilvl w:val="1"/>
          <w:numId w:val="1"/>
        </w:numPr>
        <w:spacing w:after="120" w:line="276" w:lineRule="auto"/>
        <w:ind w:right="283"/>
        <w:jc w:val="both"/>
        <w:rPr>
          <w:rFonts w:ascii="Times New Roman" w:eastAsia="Calibri" w:hAnsi="Times New Roman" w:cs="Times New Roman"/>
          <w:b/>
          <w:bCs/>
        </w:rPr>
      </w:pPr>
      <w:r w:rsidRPr="002B4F75">
        <w:rPr>
          <w:rFonts w:ascii="Times New Roman" w:eastAsia="Calibri" w:hAnsi="Times New Roman" w:cs="Times New Roman"/>
          <w:b/>
          <w:bCs/>
        </w:rPr>
        <w:t>Execução do Evento</w:t>
      </w:r>
    </w:p>
    <w:p w14:paraId="61912B31" w14:textId="77777777" w:rsidR="00A417D9" w:rsidRPr="002B4F75" w:rsidRDefault="00A417D9" w:rsidP="00A417D9">
      <w:pPr>
        <w:spacing w:after="120" w:line="276" w:lineRule="auto"/>
        <w:ind w:left="574" w:right="283"/>
        <w:jc w:val="both"/>
        <w:rPr>
          <w:rFonts w:ascii="Times New Roman" w:eastAsia="Calibri" w:hAnsi="Times New Roman" w:cs="Times New Roman"/>
        </w:rPr>
      </w:pPr>
      <w:r w:rsidRPr="002B4F75">
        <w:rPr>
          <w:rFonts w:ascii="Times New Roman" w:eastAsia="Calibri" w:hAnsi="Times New Roman" w:cs="Times New Roman"/>
        </w:rPr>
        <w:t>Durante o evento, a empresa deverá: manter equipe de garçons; garantir funcionamento contínuo do buffet; realizar reposição de alimentos; manter organização do ambiente; garantir atendimento adequado; assegurar qualidade dos serviços. A empresa deverá permanecer no local durante todo o evento.</w:t>
      </w:r>
    </w:p>
    <w:p w14:paraId="1932E001" w14:textId="77777777" w:rsidR="00A417D9" w:rsidRPr="002B4F75" w:rsidRDefault="00A417D9" w:rsidP="00A417D9">
      <w:pPr>
        <w:numPr>
          <w:ilvl w:val="1"/>
          <w:numId w:val="1"/>
        </w:numPr>
        <w:spacing w:after="120" w:line="276" w:lineRule="auto"/>
        <w:ind w:right="283"/>
        <w:jc w:val="both"/>
        <w:rPr>
          <w:rFonts w:ascii="Times New Roman" w:eastAsia="Calibri" w:hAnsi="Times New Roman" w:cs="Times New Roman"/>
          <w:b/>
          <w:bCs/>
        </w:rPr>
      </w:pPr>
      <w:r w:rsidRPr="002B4F75">
        <w:rPr>
          <w:rFonts w:ascii="Times New Roman" w:eastAsia="Calibri" w:hAnsi="Times New Roman" w:cs="Times New Roman"/>
          <w:b/>
          <w:bCs/>
        </w:rPr>
        <w:t>Desmontagem</w:t>
      </w:r>
    </w:p>
    <w:p w14:paraId="4FC83ABD" w14:textId="77777777" w:rsidR="00A417D9" w:rsidRPr="002B4F75" w:rsidRDefault="00A417D9" w:rsidP="00A417D9">
      <w:pPr>
        <w:spacing w:after="120" w:line="276" w:lineRule="auto"/>
        <w:ind w:left="574" w:right="283"/>
        <w:jc w:val="both"/>
        <w:rPr>
          <w:rFonts w:ascii="Times New Roman" w:eastAsia="Calibri" w:hAnsi="Times New Roman" w:cs="Times New Roman"/>
        </w:rPr>
      </w:pPr>
      <w:r w:rsidRPr="002B4F75">
        <w:rPr>
          <w:rFonts w:ascii="Times New Roman" w:eastAsia="Calibri" w:hAnsi="Times New Roman" w:cs="Times New Roman"/>
        </w:rPr>
        <w:t>Após o encerramento do evento, a empresa deverá: retirar seus materiais; desmontar a decoração; retirar mobiliário; recolher utensílios; A desmontagem deverá ocorrer imediatamente após o término do evento.</w:t>
      </w:r>
    </w:p>
    <w:p w14:paraId="4F823D3A" w14:textId="77777777" w:rsidR="00A417D9" w:rsidRPr="002B4F75" w:rsidRDefault="00A417D9" w:rsidP="00A417D9">
      <w:pPr>
        <w:numPr>
          <w:ilvl w:val="1"/>
          <w:numId w:val="1"/>
        </w:numPr>
        <w:spacing w:after="120" w:line="276" w:lineRule="auto"/>
        <w:ind w:right="283"/>
        <w:jc w:val="both"/>
        <w:rPr>
          <w:rFonts w:ascii="Times New Roman" w:eastAsia="Calibri" w:hAnsi="Times New Roman" w:cs="Times New Roman"/>
          <w:b/>
          <w:bCs/>
        </w:rPr>
      </w:pPr>
      <w:r w:rsidRPr="002B4F75">
        <w:rPr>
          <w:rFonts w:ascii="Times New Roman" w:eastAsia="Calibri" w:hAnsi="Times New Roman" w:cs="Times New Roman"/>
          <w:b/>
          <w:bCs/>
        </w:rPr>
        <w:t>Responsabilidade pela Execução</w:t>
      </w:r>
    </w:p>
    <w:p w14:paraId="5273A85F" w14:textId="77777777" w:rsidR="00A417D9" w:rsidRPr="002B4F75" w:rsidRDefault="00A417D9" w:rsidP="00A417D9">
      <w:pPr>
        <w:spacing w:after="120" w:line="276" w:lineRule="auto"/>
        <w:ind w:left="574" w:right="283"/>
        <w:jc w:val="both"/>
        <w:rPr>
          <w:rFonts w:ascii="Times New Roman" w:eastAsia="Calibri" w:hAnsi="Times New Roman" w:cs="Times New Roman"/>
        </w:rPr>
      </w:pPr>
      <w:r w:rsidRPr="002B4F75">
        <w:rPr>
          <w:rFonts w:ascii="Times New Roman" w:eastAsia="Calibri" w:hAnsi="Times New Roman" w:cs="Times New Roman"/>
        </w:rPr>
        <w:t>A empresa contratada será responsável por: cumprimento do cronograma; qualidade dos serviços; equipe técnica; transporte dos materiais; organização do espaço; execução do buffet; execução da decoração; desmontagem; limpeza do local.</w:t>
      </w:r>
    </w:p>
    <w:p w14:paraId="01E6D446" w14:textId="4EACD91A" w:rsidR="000C1420" w:rsidRPr="002B4F75" w:rsidRDefault="00A417D9" w:rsidP="00A417D9">
      <w:pPr>
        <w:spacing w:after="120" w:line="276" w:lineRule="auto"/>
        <w:ind w:left="574" w:right="283"/>
        <w:jc w:val="both"/>
        <w:rPr>
          <w:rFonts w:ascii="Times New Roman" w:eastAsia="Calibri" w:hAnsi="Times New Roman" w:cs="Times New Roman"/>
        </w:rPr>
      </w:pPr>
      <w:r w:rsidRPr="002B4F75">
        <w:rPr>
          <w:rFonts w:ascii="Times New Roman" w:eastAsia="Calibri" w:hAnsi="Times New Roman" w:cs="Times New Roman"/>
        </w:rPr>
        <w:t xml:space="preserve">A execução deverá ocorrer conforme as normas da Lei nº 14.133/2021, garantindo eficiência, economicidade e qualidade dos serviços </w:t>
      </w:r>
      <w:r w:rsidR="000C1420" w:rsidRPr="002B4F75">
        <w:rPr>
          <w:rFonts w:ascii="Times New Roman" w:eastAsia="Calibri" w:hAnsi="Times New Roman" w:cs="Times New Roman"/>
        </w:rPr>
        <w:t>prestados.</w:t>
      </w:r>
    </w:p>
    <w:p w14:paraId="4A998CEA" w14:textId="77777777" w:rsidR="006263E6" w:rsidRPr="002B4F75" w:rsidRDefault="006263E6" w:rsidP="0019331F">
      <w:pPr>
        <w:spacing w:after="0" w:line="276" w:lineRule="auto"/>
        <w:ind w:left="284" w:right="283"/>
        <w:jc w:val="both"/>
        <w:rPr>
          <w:rFonts w:ascii="Times New Roman" w:eastAsia="Calibri" w:hAnsi="Times New Roman" w:cs="Times New Roman"/>
        </w:rPr>
      </w:pPr>
    </w:p>
    <w:p w14:paraId="7B9A8A2D" w14:textId="77777777" w:rsidR="00860419" w:rsidRPr="002B4F75" w:rsidRDefault="00860419" w:rsidP="0019331F">
      <w:pPr>
        <w:keepNext/>
        <w:keepLines/>
        <w:numPr>
          <w:ilvl w:val="0"/>
          <w:numId w:val="1"/>
        </w:numPr>
        <w:pBdr>
          <w:top w:val="nil"/>
          <w:left w:val="nil"/>
          <w:bottom w:val="nil"/>
          <w:right w:val="nil"/>
          <w:between w:val="nil"/>
        </w:pBdr>
        <w:shd w:val="clear" w:color="auto" w:fill="BFBFBF"/>
        <w:tabs>
          <w:tab w:val="left" w:pos="567"/>
          <w:tab w:val="left" w:pos="426"/>
        </w:tabs>
        <w:spacing w:after="120" w:line="276" w:lineRule="auto"/>
        <w:ind w:left="284" w:right="283"/>
        <w:jc w:val="both"/>
        <w:rPr>
          <w:rFonts w:ascii="Times New Roman" w:eastAsia="Calibri" w:hAnsi="Times New Roman" w:cs="Times New Roman"/>
        </w:rPr>
      </w:pPr>
      <w:r w:rsidRPr="002B4F75">
        <w:rPr>
          <w:rFonts w:ascii="Times New Roman" w:eastAsia="Calibri" w:hAnsi="Times New Roman" w:cs="Times New Roman"/>
          <w:b/>
        </w:rPr>
        <w:t>DA GESTÃO E FISCALIZAÇÃO DO CONTRATO (art. 6, XXIII, i, da Lei 14.133/2021)</w:t>
      </w:r>
    </w:p>
    <w:p w14:paraId="72B3DD7A" w14:textId="77777777" w:rsidR="00860419" w:rsidRPr="002B4F75" w:rsidRDefault="00860419" w:rsidP="0019331F">
      <w:pPr>
        <w:numPr>
          <w:ilvl w:val="1"/>
          <w:numId w:val="1"/>
        </w:numPr>
        <w:spacing w:after="120" w:line="276" w:lineRule="auto"/>
        <w:ind w:left="284" w:right="283"/>
        <w:jc w:val="both"/>
        <w:rPr>
          <w:rFonts w:ascii="Times New Roman" w:eastAsia="Calibri" w:hAnsi="Times New Roman" w:cs="Times New Roman"/>
        </w:rPr>
      </w:pPr>
      <w:r w:rsidRPr="002B4F75">
        <w:rPr>
          <w:rFonts w:ascii="Times New Roman" w:eastAsia="Times New Roman" w:hAnsi="Times New Roman" w:cs="Times New Roman"/>
        </w:rPr>
        <w:t>Nos termos do art. 117 Lei nº 14.133, de 2021, será designado representantes da Administração para acompanhar e fiscalizar a entrega dos bens/serviços, anotando em registro próprio todas as ocorrências relacionadas com s execução e determinando o que for necessário à regularização de faltas ou defeitos observados.</w:t>
      </w:r>
    </w:p>
    <w:p w14:paraId="4FA1DC26" w14:textId="77777777" w:rsidR="00C47125" w:rsidRPr="002B4F75" w:rsidRDefault="00860419" w:rsidP="0019331F">
      <w:pPr>
        <w:numPr>
          <w:ilvl w:val="1"/>
          <w:numId w:val="1"/>
        </w:numPr>
        <w:spacing w:after="120" w:line="276" w:lineRule="auto"/>
        <w:ind w:left="284" w:right="283"/>
        <w:jc w:val="both"/>
        <w:rPr>
          <w:rFonts w:ascii="Times New Roman" w:eastAsia="Calibri" w:hAnsi="Times New Roman" w:cs="Times New Roman"/>
        </w:rPr>
      </w:pPr>
      <w:r w:rsidRPr="002B4F75">
        <w:rPr>
          <w:rFonts w:ascii="Times New Roman" w:eastAsia="Calibri" w:hAnsi="Times New Roman" w:cs="Times New Roman"/>
        </w:rPr>
        <w:t>A fiscalização de que trata este item não exclui nem reduz a responsabilidade da contratada, inclusive perante terceiros, pelos danos causados diretamente a administração ou a terceiros em razão da execução do contrato, de conformidade com o art. 120 da Lei nº 14.133 de 2021.</w:t>
      </w:r>
    </w:p>
    <w:p w14:paraId="0234997E" w14:textId="77777777" w:rsidR="00510567" w:rsidRPr="002B4F75" w:rsidRDefault="00510567" w:rsidP="0019331F">
      <w:pPr>
        <w:numPr>
          <w:ilvl w:val="1"/>
          <w:numId w:val="1"/>
        </w:numPr>
        <w:spacing w:after="120" w:line="276" w:lineRule="auto"/>
        <w:ind w:left="284" w:right="283"/>
        <w:jc w:val="both"/>
        <w:rPr>
          <w:rFonts w:ascii="Times New Roman" w:eastAsia="Calibri" w:hAnsi="Times New Roman" w:cs="Times New Roman"/>
        </w:rPr>
      </w:pPr>
      <w:r w:rsidRPr="002B4F75">
        <w:rPr>
          <w:rFonts w:ascii="Times New Roman" w:hAnsi="Times New Roman" w:cs="Times New Roman"/>
        </w:rPr>
        <w:t xml:space="preserve">Ficam indicados como futuros fiscais do contrato, os seguintes servidores: </w:t>
      </w:r>
    </w:p>
    <w:p w14:paraId="399FBF5C" w14:textId="77777777" w:rsidR="00752E71" w:rsidRDefault="00752E71" w:rsidP="0019331F">
      <w:pPr>
        <w:spacing w:after="120" w:line="276" w:lineRule="auto"/>
        <w:ind w:left="284" w:right="283"/>
        <w:jc w:val="both"/>
        <w:rPr>
          <w:rFonts w:ascii="Times New Roman" w:hAnsi="Times New Roman" w:cs="Times New Roman"/>
        </w:rPr>
      </w:pPr>
      <w:r w:rsidRPr="00752E71">
        <w:rPr>
          <w:rFonts w:ascii="Times New Roman" w:hAnsi="Times New Roman" w:cs="Times New Roman"/>
        </w:rPr>
        <w:t>Thiago Felix / Diretor de Gestão do SUAS / Matr.14010</w:t>
      </w:r>
    </w:p>
    <w:p w14:paraId="4C957304" w14:textId="78463D04" w:rsidR="00510567" w:rsidRPr="002B4F75" w:rsidRDefault="00510567" w:rsidP="0019331F">
      <w:pPr>
        <w:spacing w:after="120" w:line="276" w:lineRule="auto"/>
        <w:ind w:left="284" w:right="283"/>
        <w:jc w:val="both"/>
        <w:rPr>
          <w:rFonts w:ascii="Times New Roman" w:eastAsia="Calibri" w:hAnsi="Times New Roman" w:cs="Times New Roman"/>
        </w:rPr>
      </w:pPr>
      <w:r w:rsidRPr="002B4F75">
        <w:rPr>
          <w:rFonts w:ascii="Times New Roman" w:hAnsi="Times New Roman" w:cs="Times New Roman"/>
        </w:rPr>
        <w:t>Márcia Cristina da Costa Felipe Silva / Diretora da Proteção Social Básica/ Mát.8890</w:t>
      </w:r>
    </w:p>
    <w:p w14:paraId="52C9BEE1" w14:textId="7C3DA45C" w:rsidR="00860419" w:rsidRPr="002B4F75" w:rsidRDefault="00C47125" w:rsidP="0019331F">
      <w:pPr>
        <w:numPr>
          <w:ilvl w:val="1"/>
          <w:numId w:val="1"/>
        </w:numPr>
        <w:spacing w:after="120" w:line="276" w:lineRule="auto"/>
        <w:ind w:left="284" w:right="283"/>
        <w:jc w:val="both"/>
        <w:rPr>
          <w:rFonts w:ascii="Times New Roman" w:eastAsia="Calibri" w:hAnsi="Times New Roman" w:cs="Times New Roman"/>
        </w:rPr>
      </w:pPr>
      <w:r w:rsidRPr="002B4F75">
        <w:rPr>
          <w:rFonts w:ascii="Times New Roman" w:eastAsia="Calibri" w:hAnsi="Times New Roman" w:cs="Times New Roman"/>
        </w:rPr>
        <w:t>No caso de formalização contratual, a fiscalização de que trata este item não exclui nem reduz a responsabilidade da Contratada, inclusive perante terceiros, pelos danos causados diretamente à administração ou a terceiros em razão da execução do contrato, de conformidade com o art. 120 da Lei nº 14.133, de 2021.</w:t>
      </w:r>
    </w:p>
    <w:p w14:paraId="20ACA1C5" w14:textId="77777777" w:rsidR="00860419" w:rsidRPr="002B4F75" w:rsidRDefault="00860419" w:rsidP="0019331F">
      <w:pPr>
        <w:keepNext/>
        <w:keepLines/>
        <w:numPr>
          <w:ilvl w:val="0"/>
          <w:numId w:val="1"/>
        </w:numPr>
        <w:pBdr>
          <w:top w:val="nil"/>
          <w:left w:val="nil"/>
          <w:bottom w:val="nil"/>
          <w:right w:val="nil"/>
          <w:between w:val="nil"/>
        </w:pBdr>
        <w:shd w:val="clear" w:color="auto" w:fill="BFBFBF"/>
        <w:tabs>
          <w:tab w:val="left" w:pos="567"/>
        </w:tabs>
        <w:spacing w:after="120" w:line="276" w:lineRule="auto"/>
        <w:ind w:left="284" w:right="283"/>
        <w:jc w:val="both"/>
        <w:rPr>
          <w:rFonts w:ascii="Times New Roman" w:eastAsia="Calibri" w:hAnsi="Times New Roman" w:cs="Times New Roman"/>
        </w:rPr>
      </w:pPr>
      <w:r w:rsidRPr="002B4F75">
        <w:rPr>
          <w:rFonts w:ascii="Times New Roman" w:eastAsia="Calibri" w:hAnsi="Times New Roman" w:cs="Times New Roman"/>
          <w:b/>
        </w:rPr>
        <w:t>DOS CRITÉRIOS DE MEDIÇÃO E PAGAMENTO (art. 6, XXIII, g, da Lei 14.133/2021)</w:t>
      </w:r>
    </w:p>
    <w:p w14:paraId="19C6C8DA" w14:textId="7B4D6884" w:rsidR="00860419" w:rsidRPr="002B4F75" w:rsidRDefault="00860419" w:rsidP="0019331F">
      <w:pPr>
        <w:numPr>
          <w:ilvl w:val="1"/>
          <w:numId w:val="1"/>
        </w:numPr>
        <w:spacing w:after="120" w:line="276" w:lineRule="auto"/>
        <w:ind w:left="284" w:right="283" w:hanging="142"/>
        <w:jc w:val="both"/>
        <w:rPr>
          <w:rFonts w:ascii="Times New Roman" w:eastAsia="Calibri" w:hAnsi="Times New Roman" w:cs="Times New Roman"/>
        </w:rPr>
      </w:pPr>
      <w:r w:rsidRPr="002B4F75">
        <w:rPr>
          <w:rFonts w:ascii="Times New Roman" w:eastAsia="Calibri" w:hAnsi="Times New Roman" w:cs="Times New Roman"/>
        </w:rPr>
        <w:t>O pagamento será realizado no prazo de até 30 (trinta) dias, contados a partir do recebimento da Nota Fiscal ou Fatura, observando-se a ordem cronológica para cada fonte diferenciada de recursos, em função do cumprimento do ar. 141 da Lei 14.133/2021.</w:t>
      </w:r>
    </w:p>
    <w:p w14:paraId="7A141534" w14:textId="31AD5B7C" w:rsidR="00860419" w:rsidRPr="002B4F75" w:rsidRDefault="00860419" w:rsidP="0019331F">
      <w:pPr>
        <w:numPr>
          <w:ilvl w:val="1"/>
          <w:numId w:val="1"/>
        </w:numPr>
        <w:spacing w:after="120" w:line="276" w:lineRule="auto"/>
        <w:ind w:left="284" w:right="283"/>
        <w:jc w:val="both"/>
        <w:rPr>
          <w:rFonts w:ascii="Times New Roman" w:eastAsia="Calibri" w:hAnsi="Times New Roman" w:cs="Times New Roman"/>
        </w:rPr>
      </w:pPr>
      <w:r w:rsidRPr="002B4F75">
        <w:rPr>
          <w:rFonts w:ascii="Times New Roman" w:eastAsia="Calibri" w:hAnsi="Times New Roman" w:cs="Times New Roman"/>
        </w:rPr>
        <w:t xml:space="preserve">Considera-se ocorrido o recebimento da nota fiscal ou fatura, no momento em que o órgão contratante emitir a Nota de Liquidação. </w:t>
      </w:r>
    </w:p>
    <w:p w14:paraId="6F7E6D10" w14:textId="77777777" w:rsidR="00860419" w:rsidRPr="002B4F75" w:rsidRDefault="00860419" w:rsidP="0019331F">
      <w:pPr>
        <w:keepNext/>
        <w:keepLines/>
        <w:numPr>
          <w:ilvl w:val="0"/>
          <w:numId w:val="1"/>
        </w:numPr>
        <w:pBdr>
          <w:top w:val="nil"/>
          <w:left w:val="nil"/>
          <w:bottom w:val="nil"/>
          <w:right w:val="nil"/>
          <w:between w:val="nil"/>
        </w:pBdr>
        <w:shd w:val="clear" w:color="auto" w:fill="BFBFBF"/>
        <w:tabs>
          <w:tab w:val="left" w:pos="567"/>
        </w:tabs>
        <w:spacing w:after="120" w:line="276" w:lineRule="auto"/>
        <w:ind w:left="284" w:right="283"/>
        <w:jc w:val="both"/>
        <w:rPr>
          <w:rFonts w:ascii="Times New Roman" w:eastAsia="Calibri" w:hAnsi="Times New Roman" w:cs="Times New Roman"/>
        </w:rPr>
      </w:pPr>
      <w:r w:rsidRPr="002B4F75">
        <w:rPr>
          <w:rFonts w:ascii="Times New Roman" w:eastAsia="Calibri" w:hAnsi="Times New Roman" w:cs="Times New Roman"/>
          <w:b/>
        </w:rPr>
        <w:t>FORMA E CRITÉRIOS DE SELEÇÃO DO FORNECEDOR (art. 6, XXIII, h, da Lei 14.133/2021)</w:t>
      </w:r>
    </w:p>
    <w:p w14:paraId="602B04B5" w14:textId="5ADFE786" w:rsidR="00860419" w:rsidRPr="002B4F75" w:rsidRDefault="00860419" w:rsidP="0019331F">
      <w:pPr>
        <w:numPr>
          <w:ilvl w:val="1"/>
          <w:numId w:val="1"/>
        </w:numPr>
        <w:spacing w:after="120" w:line="276" w:lineRule="auto"/>
        <w:ind w:left="284" w:right="283"/>
        <w:jc w:val="both"/>
        <w:rPr>
          <w:rFonts w:ascii="Times New Roman" w:eastAsia="Calibri" w:hAnsi="Times New Roman" w:cs="Times New Roman"/>
        </w:rPr>
      </w:pPr>
      <w:bookmarkStart w:id="1" w:name="art33v"/>
      <w:bookmarkEnd w:id="1"/>
      <w:r w:rsidRPr="002B4F75">
        <w:rPr>
          <w:rFonts w:ascii="Times New Roman" w:eastAsia="Calibri" w:hAnsi="Times New Roman" w:cs="Times New Roman"/>
        </w:rPr>
        <w:t>A</w:t>
      </w:r>
      <w:r w:rsidR="00656B94" w:rsidRPr="00656B94">
        <w:t xml:space="preserve"> </w:t>
      </w:r>
      <w:r w:rsidR="00656B94">
        <w:rPr>
          <w:rFonts w:ascii="Times New Roman" w:eastAsia="Calibri" w:hAnsi="Times New Roman" w:cs="Times New Roman"/>
        </w:rPr>
        <w:t>contratação</w:t>
      </w:r>
      <w:r w:rsidR="00656B94" w:rsidRPr="00656B94">
        <w:rPr>
          <w:rFonts w:ascii="Times New Roman" w:eastAsia="Calibri" w:hAnsi="Times New Roman" w:cs="Times New Roman"/>
        </w:rPr>
        <w:t xml:space="preserve"> do objeto está fundamentada nos pressupostos do Art. 75 da Lei nº 14.133, de 1º de abril de 2021, sendo adotado como critério de seleção o menor preço global, tendo em vista que os serviços de buffet e ornamentação serão executados de forma conjunta e integrada para a realização do mesmo evento</w:t>
      </w:r>
      <w:r w:rsidR="007A700E">
        <w:rPr>
          <w:rFonts w:ascii="Times New Roman" w:eastAsia="Calibri" w:hAnsi="Times New Roman" w:cs="Times New Roman"/>
        </w:rPr>
        <w:t xml:space="preserve">. </w:t>
      </w:r>
      <w:r w:rsidR="007A700E" w:rsidRPr="007A700E">
        <w:rPr>
          <w:rFonts w:ascii="Times New Roman" w:eastAsia="Calibri" w:hAnsi="Times New Roman" w:cs="Times New Roman"/>
        </w:rPr>
        <w:t>A contratação de uma única empresa permite melhor coordenação entre os serviços, facilita a logística e concentra a responsabilidade pela execução integral do objeto, contribuindo para o adequado planejamento e realização do evento.</w:t>
      </w:r>
    </w:p>
    <w:p w14:paraId="6D60845E" w14:textId="77777777" w:rsidR="00860419" w:rsidRPr="002B4F75" w:rsidRDefault="00860419" w:rsidP="0019331F">
      <w:pPr>
        <w:keepNext/>
        <w:keepLines/>
        <w:numPr>
          <w:ilvl w:val="0"/>
          <w:numId w:val="1"/>
        </w:numPr>
        <w:pBdr>
          <w:top w:val="nil"/>
          <w:left w:val="nil"/>
          <w:bottom w:val="nil"/>
          <w:right w:val="nil"/>
          <w:between w:val="nil"/>
        </w:pBdr>
        <w:shd w:val="clear" w:color="auto" w:fill="BFBFBF"/>
        <w:tabs>
          <w:tab w:val="left" w:pos="567"/>
          <w:tab w:val="left" w:pos="426"/>
        </w:tabs>
        <w:spacing w:after="120" w:line="276" w:lineRule="auto"/>
        <w:ind w:left="284" w:right="283"/>
        <w:jc w:val="both"/>
        <w:rPr>
          <w:rFonts w:ascii="Times New Roman" w:eastAsia="Calibri" w:hAnsi="Times New Roman" w:cs="Times New Roman"/>
        </w:rPr>
      </w:pPr>
      <w:r w:rsidRPr="002B4F75">
        <w:rPr>
          <w:rFonts w:ascii="Times New Roman" w:eastAsia="Calibri" w:hAnsi="Times New Roman" w:cs="Times New Roman"/>
          <w:b/>
        </w:rPr>
        <w:t>ESTIMATIVAS DO VALOR DA CONTRATAÇÃO (art. 6, XXIII, i, da Lei 14.133/2021)</w:t>
      </w:r>
    </w:p>
    <w:p w14:paraId="07D3E88D" w14:textId="76DCD576" w:rsidR="006428E7" w:rsidRDefault="006428E7" w:rsidP="006428E7">
      <w:pPr>
        <w:pStyle w:val="PargrafodaLista"/>
        <w:numPr>
          <w:ilvl w:val="0"/>
          <w:numId w:val="1"/>
        </w:numPr>
        <w:ind w:right="283"/>
        <w:rPr>
          <w:rFonts w:ascii="Times New Roman" w:eastAsia="Calibri" w:hAnsi="Times New Roman" w:cs="Times New Roman"/>
          <w:color w:val="000000" w:themeColor="text1"/>
        </w:rPr>
      </w:pPr>
      <w:r w:rsidRPr="006428E7">
        <w:rPr>
          <w:rFonts w:ascii="Times New Roman" w:eastAsia="Calibri" w:hAnsi="Times New Roman" w:cs="Times New Roman"/>
          <w:color w:val="000000" w:themeColor="text1"/>
        </w:rPr>
        <w:t>O custo estimado é de R$ 35.830,00 (</w:t>
      </w:r>
      <w:r>
        <w:rPr>
          <w:rFonts w:ascii="Times New Roman" w:eastAsia="Calibri" w:hAnsi="Times New Roman" w:cs="Times New Roman"/>
          <w:color w:val="000000" w:themeColor="text1"/>
        </w:rPr>
        <w:t>trinta e cinco mil, oitocentos e trinta reais</w:t>
      </w:r>
      <w:r w:rsidRPr="006428E7">
        <w:rPr>
          <w:rFonts w:ascii="Times New Roman" w:eastAsia="Calibri" w:hAnsi="Times New Roman" w:cs="Times New Roman"/>
          <w:color w:val="000000" w:themeColor="text1"/>
        </w:rPr>
        <w:t>)</w:t>
      </w:r>
      <w:r>
        <w:rPr>
          <w:rFonts w:ascii="Times New Roman" w:eastAsia="Calibri" w:hAnsi="Times New Roman" w:cs="Times New Roman"/>
          <w:color w:val="000000" w:themeColor="text1"/>
        </w:rPr>
        <w:t>, conforme mapa de cotação que será acostado aos autos posteriormente.</w:t>
      </w:r>
    </w:p>
    <w:p w14:paraId="62642403" w14:textId="77777777" w:rsidR="006428E7" w:rsidRPr="006428E7" w:rsidRDefault="006428E7" w:rsidP="006428E7">
      <w:pPr>
        <w:pStyle w:val="PargrafodaLista"/>
        <w:ind w:left="360"/>
        <w:rPr>
          <w:rFonts w:ascii="Times New Roman" w:eastAsia="Calibri" w:hAnsi="Times New Roman" w:cs="Times New Roman"/>
          <w:color w:val="000000" w:themeColor="text1"/>
        </w:rPr>
      </w:pPr>
    </w:p>
    <w:p w14:paraId="17799022" w14:textId="77777777" w:rsidR="00860419" w:rsidRPr="002B4F75" w:rsidRDefault="00860419" w:rsidP="0019331F">
      <w:pPr>
        <w:keepNext/>
        <w:keepLines/>
        <w:numPr>
          <w:ilvl w:val="0"/>
          <w:numId w:val="1"/>
        </w:numPr>
        <w:pBdr>
          <w:top w:val="nil"/>
          <w:left w:val="nil"/>
          <w:bottom w:val="nil"/>
          <w:right w:val="nil"/>
          <w:between w:val="nil"/>
        </w:pBdr>
        <w:shd w:val="clear" w:color="auto" w:fill="BFBFBF"/>
        <w:tabs>
          <w:tab w:val="left" w:pos="567"/>
          <w:tab w:val="left" w:pos="426"/>
        </w:tabs>
        <w:spacing w:after="120" w:line="276" w:lineRule="auto"/>
        <w:ind w:left="284" w:right="283"/>
        <w:jc w:val="both"/>
        <w:rPr>
          <w:rFonts w:ascii="Times New Roman" w:eastAsia="Calibri" w:hAnsi="Times New Roman" w:cs="Times New Roman"/>
        </w:rPr>
      </w:pPr>
      <w:r w:rsidRPr="002B4F75">
        <w:rPr>
          <w:rFonts w:ascii="Times New Roman" w:eastAsia="Calibri" w:hAnsi="Times New Roman" w:cs="Times New Roman"/>
          <w:b/>
        </w:rPr>
        <w:t>ADEQUAÇÃO ORÇAMENTÁRIA (art. 6, XXXIII, j, da Lei 14.133/2021)</w:t>
      </w:r>
    </w:p>
    <w:tbl>
      <w:tblPr>
        <w:tblStyle w:val="TableNormal"/>
        <w:tblpPr w:leftFromText="141" w:rightFromText="141" w:vertAnchor="text" w:horzAnchor="margin" w:tblpY="297"/>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6"/>
        <w:gridCol w:w="2932"/>
        <w:gridCol w:w="2313"/>
        <w:gridCol w:w="1985"/>
      </w:tblGrid>
      <w:tr w:rsidR="004B3EB7" w:rsidRPr="002B4F75" w14:paraId="40A79FD4" w14:textId="77777777" w:rsidTr="004B3EB7">
        <w:trPr>
          <w:trHeight w:val="606"/>
        </w:trPr>
        <w:tc>
          <w:tcPr>
            <w:tcW w:w="1696" w:type="dxa"/>
            <w:shd w:val="clear" w:color="auto" w:fill="BDBDBD"/>
          </w:tcPr>
          <w:p w14:paraId="6B91AE37" w14:textId="77777777" w:rsidR="004B3EB7" w:rsidRPr="002B4F75" w:rsidRDefault="004B3EB7" w:rsidP="004B3EB7">
            <w:pPr>
              <w:pStyle w:val="TableParagraph"/>
              <w:spacing w:line="251" w:lineRule="exact"/>
              <w:ind w:left="10"/>
              <w:jc w:val="center"/>
              <w:rPr>
                <w:rFonts w:ascii="Times New Roman" w:hAnsi="Times New Roman" w:cs="Times New Roman"/>
                <w:b/>
              </w:rPr>
            </w:pPr>
            <w:r w:rsidRPr="002B4F75">
              <w:rPr>
                <w:rFonts w:ascii="Times New Roman" w:hAnsi="Times New Roman" w:cs="Times New Roman"/>
                <w:b/>
                <w:spacing w:val="-2"/>
                <w:w w:val="110"/>
              </w:rPr>
              <w:t>SECRET</w:t>
            </w:r>
          </w:p>
          <w:p w14:paraId="4ED575D5" w14:textId="77777777" w:rsidR="004B3EB7" w:rsidRPr="002B4F75" w:rsidRDefault="004B3EB7" w:rsidP="004B3EB7">
            <w:pPr>
              <w:pStyle w:val="TableParagraph"/>
              <w:spacing w:before="46"/>
              <w:ind w:left="10"/>
              <w:jc w:val="center"/>
              <w:rPr>
                <w:rFonts w:ascii="Times New Roman" w:hAnsi="Times New Roman" w:cs="Times New Roman"/>
                <w:b/>
              </w:rPr>
            </w:pPr>
            <w:r w:rsidRPr="002B4F75">
              <w:rPr>
                <w:rFonts w:ascii="Times New Roman" w:hAnsi="Times New Roman" w:cs="Times New Roman"/>
                <w:b/>
                <w:spacing w:val="-4"/>
                <w:w w:val="115"/>
              </w:rPr>
              <w:t>ARIA</w:t>
            </w:r>
          </w:p>
        </w:tc>
        <w:tc>
          <w:tcPr>
            <w:tcW w:w="2932" w:type="dxa"/>
            <w:shd w:val="clear" w:color="auto" w:fill="BDBDBD"/>
          </w:tcPr>
          <w:p w14:paraId="6E163DF9" w14:textId="77777777" w:rsidR="004B3EB7" w:rsidRPr="002B4F75" w:rsidRDefault="004B3EB7" w:rsidP="004B3EB7">
            <w:pPr>
              <w:pStyle w:val="TableParagraph"/>
              <w:spacing w:before="145"/>
              <w:ind w:left="15" w:right="2"/>
              <w:jc w:val="center"/>
              <w:rPr>
                <w:rFonts w:ascii="Times New Roman" w:hAnsi="Times New Roman" w:cs="Times New Roman"/>
                <w:b/>
              </w:rPr>
            </w:pPr>
            <w:r w:rsidRPr="002B4F75">
              <w:rPr>
                <w:rFonts w:ascii="Times New Roman" w:hAnsi="Times New Roman" w:cs="Times New Roman"/>
                <w:b/>
                <w:spacing w:val="-2"/>
                <w:w w:val="115"/>
              </w:rPr>
              <w:t>FUNCIONAL</w:t>
            </w:r>
          </w:p>
        </w:tc>
        <w:tc>
          <w:tcPr>
            <w:tcW w:w="2313" w:type="dxa"/>
            <w:shd w:val="clear" w:color="auto" w:fill="BDBDBD"/>
          </w:tcPr>
          <w:p w14:paraId="6654723D" w14:textId="77777777" w:rsidR="004B3EB7" w:rsidRPr="002B4F75" w:rsidRDefault="004B3EB7" w:rsidP="004B3EB7">
            <w:pPr>
              <w:pStyle w:val="TableParagraph"/>
              <w:spacing w:line="251" w:lineRule="exact"/>
              <w:ind w:left="16"/>
              <w:jc w:val="center"/>
              <w:rPr>
                <w:rFonts w:ascii="Times New Roman" w:hAnsi="Times New Roman" w:cs="Times New Roman"/>
                <w:b/>
              </w:rPr>
            </w:pPr>
            <w:r w:rsidRPr="002B4F75">
              <w:rPr>
                <w:rFonts w:ascii="Times New Roman" w:hAnsi="Times New Roman" w:cs="Times New Roman"/>
                <w:b/>
                <w:w w:val="110"/>
              </w:rPr>
              <w:t>ELEMENTO</w:t>
            </w:r>
            <w:r w:rsidRPr="002B4F75">
              <w:rPr>
                <w:rFonts w:ascii="Times New Roman" w:hAnsi="Times New Roman" w:cs="Times New Roman"/>
                <w:b/>
                <w:spacing w:val="13"/>
                <w:w w:val="115"/>
              </w:rPr>
              <w:t xml:space="preserve"> </w:t>
            </w:r>
            <w:r w:rsidRPr="002B4F75">
              <w:rPr>
                <w:rFonts w:ascii="Times New Roman" w:hAnsi="Times New Roman" w:cs="Times New Roman"/>
                <w:b/>
                <w:spacing w:val="-5"/>
                <w:w w:val="115"/>
              </w:rPr>
              <w:t>DA</w:t>
            </w:r>
          </w:p>
          <w:p w14:paraId="50AF86DE" w14:textId="77777777" w:rsidR="004B3EB7" w:rsidRPr="002B4F75" w:rsidRDefault="004B3EB7" w:rsidP="004B3EB7">
            <w:pPr>
              <w:pStyle w:val="TableParagraph"/>
              <w:spacing w:before="46"/>
              <w:ind w:left="16" w:right="2"/>
              <w:jc w:val="center"/>
              <w:rPr>
                <w:rFonts w:ascii="Times New Roman" w:hAnsi="Times New Roman" w:cs="Times New Roman"/>
                <w:b/>
              </w:rPr>
            </w:pPr>
            <w:r w:rsidRPr="002B4F75">
              <w:rPr>
                <w:rFonts w:ascii="Times New Roman" w:hAnsi="Times New Roman" w:cs="Times New Roman"/>
                <w:b/>
                <w:spacing w:val="-2"/>
                <w:w w:val="110"/>
              </w:rPr>
              <w:t>DESPESA</w:t>
            </w:r>
          </w:p>
        </w:tc>
        <w:tc>
          <w:tcPr>
            <w:tcW w:w="1985" w:type="dxa"/>
            <w:shd w:val="clear" w:color="auto" w:fill="BDBDBD"/>
          </w:tcPr>
          <w:p w14:paraId="78D5E463" w14:textId="77777777" w:rsidR="004B3EB7" w:rsidRPr="002B4F75" w:rsidRDefault="004B3EB7" w:rsidP="004B3EB7">
            <w:pPr>
              <w:pStyle w:val="TableParagraph"/>
              <w:spacing w:before="145"/>
              <w:ind w:left="14" w:right="4"/>
              <w:jc w:val="center"/>
              <w:rPr>
                <w:rFonts w:ascii="Times New Roman" w:hAnsi="Times New Roman" w:cs="Times New Roman"/>
                <w:b/>
              </w:rPr>
            </w:pPr>
            <w:r w:rsidRPr="002B4F75">
              <w:rPr>
                <w:rFonts w:ascii="Times New Roman" w:hAnsi="Times New Roman" w:cs="Times New Roman"/>
                <w:b/>
                <w:spacing w:val="-2"/>
                <w:w w:val="115"/>
              </w:rPr>
              <w:t>RECURSO</w:t>
            </w:r>
          </w:p>
        </w:tc>
      </w:tr>
      <w:tr w:rsidR="004B3EB7" w:rsidRPr="002B4F75" w14:paraId="6D46D918" w14:textId="77777777" w:rsidTr="004B3EB7">
        <w:trPr>
          <w:trHeight w:val="301"/>
        </w:trPr>
        <w:tc>
          <w:tcPr>
            <w:tcW w:w="1696" w:type="dxa"/>
          </w:tcPr>
          <w:p w14:paraId="79AB5736" w14:textId="77777777" w:rsidR="004B3EB7" w:rsidRPr="002B4F75" w:rsidRDefault="004B3EB7" w:rsidP="004B3EB7">
            <w:pPr>
              <w:pStyle w:val="TableParagraph"/>
              <w:spacing w:line="251" w:lineRule="exact"/>
              <w:ind w:left="395"/>
              <w:rPr>
                <w:rFonts w:ascii="Times New Roman" w:hAnsi="Times New Roman" w:cs="Times New Roman"/>
              </w:rPr>
            </w:pPr>
            <w:r w:rsidRPr="002B4F75">
              <w:rPr>
                <w:rFonts w:ascii="Times New Roman" w:hAnsi="Times New Roman" w:cs="Times New Roman"/>
                <w:spacing w:val="-2"/>
              </w:rPr>
              <w:t>01.20.15</w:t>
            </w:r>
          </w:p>
        </w:tc>
        <w:tc>
          <w:tcPr>
            <w:tcW w:w="2932" w:type="dxa"/>
          </w:tcPr>
          <w:p w14:paraId="3D3DB298" w14:textId="77777777" w:rsidR="004B3EB7" w:rsidRPr="002B4F75" w:rsidRDefault="004B3EB7" w:rsidP="004B3EB7">
            <w:pPr>
              <w:pStyle w:val="TableParagraph"/>
              <w:spacing w:line="251" w:lineRule="exact"/>
              <w:ind w:left="15"/>
              <w:jc w:val="center"/>
              <w:rPr>
                <w:rFonts w:ascii="Times New Roman" w:hAnsi="Times New Roman" w:cs="Times New Roman"/>
              </w:rPr>
            </w:pPr>
            <w:r w:rsidRPr="002B4F75">
              <w:rPr>
                <w:rFonts w:ascii="Times New Roman" w:hAnsi="Times New Roman" w:cs="Times New Roman"/>
                <w:spacing w:val="-2"/>
              </w:rPr>
              <w:t>08.241.1003.5759</w:t>
            </w:r>
          </w:p>
        </w:tc>
        <w:tc>
          <w:tcPr>
            <w:tcW w:w="2313" w:type="dxa"/>
          </w:tcPr>
          <w:p w14:paraId="02F9545A" w14:textId="77777777" w:rsidR="004B3EB7" w:rsidRPr="002B4F75" w:rsidRDefault="004B3EB7" w:rsidP="004B3EB7">
            <w:pPr>
              <w:pStyle w:val="TableParagraph"/>
              <w:spacing w:line="251" w:lineRule="exact"/>
              <w:ind w:left="16" w:right="3"/>
              <w:jc w:val="center"/>
              <w:rPr>
                <w:rFonts w:ascii="Times New Roman" w:hAnsi="Times New Roman" w:cs="Times New Roman"/>
              </w:rPr>
            </w:pPr>
            <w:r w:rsidRPr="002B4F75">
              <w:rPr>
                <w:rFonts w:ascii="Times New Roman" w:hAnsi="Times New Roman" w:cs="Times New Roman"/>
                <w:spacing w:val="-2"/>
              </w:rPr>
              <w:t>3.3.90.39</w:t>
            </w:r>
          </w:p>
        </w:tc>
        <w:tc>
          <w:tcPr>
            <w:tcW w:w="1985" w:type="dxa"/>
          </w:tcPr>
          <w:p w14:paraId="3225C016" w14:textId="77777777" w:rsidR="004B3EB7" w:rsidRPr="002B4F75" w:rsidRDefault="004B3EB7" w:rsidP="004B3EB7">
            <w:pPr>
              <w:pStyle w:val="TableParagraph"/>
              <w:spacing w:line="251" w:lineRule="exact"/>
              <w:ind w:left="14"/>
              <w:jc w:val="center"/>
              <w:rPr>
                <w:rFonts w:ascii="Times New Roman" w:hAnsi="Times New Roman" w:cs="Times New Roman"/>
              </w:rPr>
            </w:pPr>
            <w:r w:rsidRPr="002B4F75">
              <w:rPr>
                <w:rFonts w:ascii="Times New Roman" w:hAnsi="Times New Roman" w:cs="Times New Roman"/>
                <w:spacing w:val="-4"/>
              </w:rPr>
              <w:t>1500</w:t>
            </w:r>
          </w:p>
        </w:tc>
      </w:tr>
    </w:tbl>
    <w:p w14:paraId="2D9B1CF4" w14:textId="77777777" w:rsidR="00860419" w:rsidRPr="002B4F75" w:rsidRDefault="00860419" w:rsidP="0019331F">
      <w:pPr>
        <w:numPr>
          <w:ilvl w:val="1"/>
          <w:numId w:val="1"/>
        </w:numPr>
        <w:tabs>
          <w:tab w:val="left" w:pos="709"/>
        </w:tabs>
        <w:spacing w:after="120" w:line="276" w:lineRule="auto"/>
        <w:ind w:left="284" w:right="283"/>
        <w:jc w:val="both"/>
        <w:rPr>
          <w:rFonts w:ascii="Times New Roman" w:eastAsia="Calibri" w:hAnsi="Times New Roman" w:cs="Times New Roman"/>
        </w:rPr>
      </w:pPr>
      <w:r w:rsidRPr="002B4F75">
        <w:rPr>
          <w:rFonts w:ascii="Times New Roman" w:eastAsia="Calibri" w:hAnsi="Times New Roman" w:cs="Times New Roman"/>
        </w:rPr>
        <w:t>A(s) dotação(ões) orçamentária(s) por onde correrá a despesa é(são):</w:t>
      </w:r>
    </w:p>
    <w:p w14:paraId="65C86912" w14:textId="77777777" w:rsidR="004B3EB7" w:rsidRPr="002B4F75" w:rsidRDefault="004B3EB7" w:rsidP="004B3EB7">
      <w:pPr>
        <w:tabs>
          <w:tab w:val="left" w:pos="709"/>
        </w:tabs>
        <w:spacing w:after="120" w:line="276" w:lineRule="auto"/>
        <w:ind w:left="284" w:right="283"/>
        <w:jc w:val="both"/>
        <w:rPr>
          <w:rFonts w:ascii="Times New Roman" w:eastAsia="Calibri" w:hAnsi="Times New Roman" w:cs="Times New Roman"/>
        </w:rPr>
      </w:pPr>
    </w:p>
    <w:p w14:paraId="52834EBB" w14:textId="77777777" w:rsidR="00860419" w:rsidRPr="002B4F75" w:rsidRDefault="00860419" w:rsidP="0019331F">
      <w:pPr>
        <w:keepNext/>
        <w:keepLines/>
        <w:numPr>
          <w:ilvl w:val="0"/>
          <w:numId w:val="1"/>
        </w:numPr>
        <w:pBdr>
          <w:top w:val="nil"/>
          <w:left w:val="nil"/>
          <w:bottom w:val="nil"/>
          <w:right w:val="nil"/>
          <w:between w:val="nil"/>
        </w:pBdr>
        <w:shd w:val="clear" w:color="auto" w:fill="BFBFBF"/>
        <w:tabs>
          <w:tab w:val="left" w:pos="567"/>
          <w:tab w:val="left" w:pos="426"/>
        </w:tabs>
        <w:spacing w:after="120" w:line="276" w:lineRule="auto"/>
        <w:ind w:left="284" w:right="283"/>
        <w:jc w:val="both"/>
        <w:rPr>
          <w:rFonts w:ascii="Times New Roman" w:eastAsia="Calibri" w:hAnsi="Times New Roman" w:cs="Times New Roman"/>
        </w:rPr>
      </w:pPr>
      <w:bookmarkStart w:id="2" w:name="_owbv6fd4apd0" w:colFirst="0" w:colLast="0"/>
      <w:bookmarkStart w:id="3" w:name="_zc14r1ea9ypg" w:colFirst="0" w:colLast="0"/>
      <w:bookmarkStart w:id="4" w:name="_brombr39nshd" w:colFirst="0" w:colLast="0"/>
      <w:bookmarkStart w:id="5" w:name="_5nmpgztkxhnp" w:colFirst="0" w:colLast="0"/>
      <w:bookmarkEnd w:id="2"/>
      <w:bookmarkEnd w:id="3"/>
      <w:bookmarkEnd w:id="4"/>
      <w:bookmarkEnd w:id="5"/>
      <w:r w:rsidRPr="002B4F75">
        <w:rPr>
          <w:rFonts w:ascii="Times New Roman" w:eastAsia="Calibri" w:hAnsi="Times New Roman" w:cs="Times New Roman"/>
          <w:b/>
        </w:rPr>
        <w:t>DISPOSIÇÕES GERAIS</w:t>
      </w:r>
    </w:p>
    <w:p w14:paraId="12703553" w14:textId="77777777" w:rsidR="00860419" w:rsidRPr="002B4F75" w:rsidRDefault="00860419" w:rsidP="0019331F">
      <w:pPr>
        <w:numPr>
          <w:ilvl w:val="1"/>
          <w:numId w:val="1"/>
        </w:numPr>
        <w:tabs>
          <w:tab w:val="left" w:pos="709"/>
        </w:tabs>
        <w:spacing w:after="120" w:line="276" w:lineRule="auto"/>
        <w:ind w:left="284" w:right="283"/>
        <w:jc w:val="both"/>
        <w:rPr>
          <w:rFonts w:ascii="Times New Roman" w:eastAsia="Calibri" w:hAnsi="Times New Roman" w:cs="Times New Roman"/>
        </w:rPr>
      </w:pPr>
      <w:r w:rsidRPr="002B4F75">
        <w:rPr>
          <w:rFonts w:ascii="Times New Roman" w:eastAsia="Calibri" w:hAnsi="Times New Roman" w:cs="Times New Roman"/>
        </w:rPr>
        <w:t>Não há disposições gerais.</w:t>
      </w:r>
    </w:p>
    <w:p w14:paraId="75BA7F60" w14:textId="77777777" w:rsidR="00860419" w:rsidRPr="002B4F75" w:rsidRDefault="00860419" w:rsidP="0019331F">
      <w:pPr>
        <w:keepNext/>
        <w:keepLines/>
        <w:numPr>
          <w:ilvl w:val="0"/>
          <w:numId w:val="1"/>
        </w:numPr>
        <w:pBdr>
          <w:top w:val="nil"/>
          <w:left w:val="nil"/>
          <w:bottom w:val="nil"/>
          <w:right w:val="nil"/>
          <w:between w:val="nil"/>
        </w:pBdr>
        <w:shd w:val="clear" w:color="auto" w:fill="BFBFBF"/>
        <w:tabs>
          <w:tab w:val="left" w:pos="567"/>
          <w:tab w:val="left" w:pos="426"/>
        </w:tabs>
        <w:spacing w:after="120" w:line="276" w:lineRule="auto"/>
        <w:ind w:left="284" w:right="283"/>
        <w:jc w:val="both"/>
        <w:rPr>
          <w:rFonts w:ascii="Times New Roman" w:eastAsia="Calibri" w:hAnsi="Times New Roman" w:cs="Times New Roman"/>
        </w:rPr>
      </w:pPr>
      <w:r w:rsidRPr="002B4F75">
        <w:rPr>
          <w:rFonts w:ascii="Times New Roman" w:eastAsia="Calibri" w:hAnsi="Times New Roman" w:cs="Times New Roman"/>
          <w:b/>
        </w:rPr>
        <w:t>ANEXO(S) DO TERMO DE REFERÊNCIA</w:t>
      </w:r>
    </w:p>
    <w:p w14:paraId="652FFDC2" w14:textId="60A04995" w:rsidR="00860419" w:rsidRPr="002B4F75" w:rsidRDefault="00860419" w:rsidP="00AB21F5">
      <w:pPr>
        <w:numPr>
          <w:ilvl w:val="1"/>
          <w:numId w:val="1"/>
        </w:numPr>
        <w:tabs>
          <w:tab w:val="left" w:pos="709"/>
        </w:tabs>
        <w:spacing w:after="120" w:line="276" w:lineRule="auto"/>
        <w:ind w:left="284" w:right="283"/>
        <w:jc w:val="both"/>
        <w:rPr>
          <w:rFonts w:ascii="Times New Roman" w:eastAsia="Calibri" w:hAnsi="Times New Roman" w:cs="Times New Roman"/>
          <w:b/>
          <w:bCs/>
        </w:rPr>
      </w:pPr>
      <w:r w:rsidRPr="002B4F75">
        <w:rPr>
          <w:rFonts w:ascii="Times New Roman" w:eastAsia="Calibri" w:hAnsi="Times New Roman" w:cs="Times New Roman"/>
          <w:b/>
          <w:bCs/>
        </w:rPr>
        <w:t xml:space="preserve"> ANEXO I-</w:t>
      </w:r>
      <w:r w:rsidR="00774B94" w:rsidRPr="002B4F75">
        <w:rPr>
          <w:rFonts w:ascii="Times New Roman" w:eastAsia="Calibri" w:hAnsi="Times New Roman" w:cs="Times New Roman"/>
          <w:b/>
          <w:bCs/>
        </w:rPr>
        <w:t xml:space="preserve"> </w:t>
      </w:r>
      <w:r w:rsidR="00D2399F" w:rsidRPr="00D2399F">
        <w:rPr>
          <w:rFonts w:ascii="Times New Roman" w:eastAsia="Calibri" w:hAnsi="Times New Roman" w:cs="Times New Roman"/>
        </w:rPr>
        <w:t>Justificativa da Contratação</w:t>
      </w:r>
    </w:p>
    <w:p w14:paraId="7D26F7DB" w14:textId="02A0FE68" w:rsidR="00860419" w:rsidRPr="002B4F75" w:rsidRDefault="00860419" w:rsidP="0019331F">
      <w:pPr>
        <w:tabs>
          <w:tab w:val="left" w:pos="709"/>
        </w:tabs>
        <w:spacing w:after="120" w:line="276" w:lineRule="auto"/>
        <w:ind w:left="284" w:right="283"/>
        <w:jc w:val="right"/>
        <w:rPr>
          <w:rFonts w:ascii="Times New Roman" w:eastAsia="Calibri" w:hAnsi="Times New Roman" w:cs="Times New Roman"/>
        </w:rPr>
      </w:pPr>
      <w:r w:rsidRPr="002B4F75">
        <w:rPr>
          <w:rFonts w:ascii="Times New Roman" w:eastAsia="Calibri" w:hAnsi="Times New Roman" w:cs="Times New Roman"/>
        </w:rPr>
        <w:t xml:space="preserve">Barra do Piraí, </w:t>
      </w:r>
      <w:r w:rsidR="008539A4">
        <w:rPr>
          <w:rFonts w:ascii="Times New Roman" w:eastAsia="Calibri" w:hAnsi="Times New Roman" w:cs="Times New Roman"/>
        </w:rPr>
        <w:t>01</w:t>
      </w:r>
      <w:r w:rsidR="00AB21F5">
        <w:rPr>
          <w:rFonts w:ascii="Times New Roman" w:eastAsia="Calibri" w:hAnsi="Times New Roman" w:cs="Times New Roman"/>
        </w:rPr>
        <w:t xml:space="preserve"> de </w:t>
      </w:r>
      <w:r w:rsidR="008539A4">
        <w:rPr>
          <w:rFonts w:ascii="Times New Roman" w:eastAsia="Calibri" w:hAnsi="Times New Roman" w:cs="Times New Roman"/>
        </w:rPr>
        <w:t>outubro</w:t>
      </w:r>
      <w:r w:rsidR="00AB21F5">
        <w:rPr>
          <w:rFonts w:ascii="Times New Roman" w:eastAsia="Calibri" w:hAnsi="Times New Roman" w:cs="Times New Roman"/>
        </w:rPr>
        <w:t xml:space="preserve"> de 2026</w:t>
      </w:r>
    </w:p>
    <w:p w14:paraId="5AFF7A7A" w14:textId="77777777" w:rsidR="00860419" w:rsidRPr="002B4F75" w:rsidRDefault="00860419" w:rsidP="0019331F">
      <w:pPr>
        <w:tabs>
          <w:tab w:val="left" w:pos="709"/>
        </w:tabs>
        <w:spacing w:after="120" w:line="276" w:lineRule="auto"/>
        <w:ind w:left="284" w:right="283"/>
        <w:jc w:val="center"/>
        <w:rPr>
          <w:rFonts w:ascii="Times New Roman" w:hAnsi="Times New Roman" w:cs="Times New Roman"/>
          <w:i/>
        </w:rPr>
      </w:pPr>
    </w:p>
    <w:p w14:paraId="160A8625" w14:textId="77777777" w:rsidR="00860419" w:rsidRDefault="00860419" w:rsidP="0019331F">
      <w:pPr>
        <w:tabs>
          <w:tab w:val="left" w:pos="709"/>
        </w:tabs>
        <w:spacing w:after="120" w:line="276" w:lineRule="auto"/>
        <w:ind w:left="284" w:right="283"/>
        <w:jc w:val="center"/>
        <w:rPr>
          <w:rFonts w:ascii="Times New Roman" w:hAnsi="Times New Roman" w:cs="Times New Roman"/>
          <w:i/>
        </w:rPr>
      </w:pPr>
    </w:p>
    <w:p w14:paraId="5E25BA92" w14:textId="77777777" w:rsidR="00D2399F" w:rsidRPr="002B4F75" w:rsidRDefault="00D2399F" w:rsidP="0019331F">
      <w:pPr>
        <w:tabs>
          <w:tab w:val="left" w:pos="709"/>
        </w:tabs>
        <w:spacing w:after="120" w:line="276" w:lineRule="auto"/>
        <w:ind w:left="284" w:right="283"/>
        <w:jc w:val="center"/>
        <w:rPr>
          <w:rFonts w:ascii="Times New Roman" w:hAnsi="Times New Roman" w:cs="Times New Roman"/>
          <w:i/>
        </w:rPr>
      </w:pPr>
    </w:p>
    <w:p w14:paraId="3077B911" w14:textId="20D09CB1" w:rsidR="00860419" w:rsidRPr="002B4F75" w:rsidRDefault="00860419" w:rsidP="0019331F">
      <w:pPr>
        <w:pStyle w:val="Default"/>
        <w:spacing w:line="276" w:lineRule="auto"/>
        <w:ind w:left="284" w:right="283"/>
        <w:jc w:val="center"/>
        <w:rPr>
          <w:color w:val="auto"/>
          <w:sz w:val="22"/>
          <w:szCs w:val="22"/>
        </w:rPr>
      </w:pPr>
      <w:r w:rsidRPr="002B4F75">
        <w:rPr>
          <w:color w:val="auto"/>
          <w:sz w:val="22"/>
          <w:szCs w:val="22"/>
        </w:rPr>
        <w:t>_____________________________</w:t>
      </w:r>
    </w:p>
    <w:p w14:paraId="19F76BD4" w14:textId="5FC78FCC" w:rsidR="00CD5A49" w:rsidRPr="002B4F75" w:rsidRDefault="009331EE" w:rsidP="0019331F">
      <w:pPr>
        <w:pStyle w:val="Default"/>
        <w:spacing w:line="276" w:lineRule="auto"/>
        <w:ind w:left="284" w:right="283"/>
        <w:jc w:val="center"/>
        <w:rPr>
          <w:b/>
          <w:bCs/>
          <w:color w:val="auto"/>
          <w:sz w:val="22"/>
          <w:szCs w:val="22"/>
        </w:rPr>
      </w:pPr>
      <w:r w:rsidRPr="002B4F75">
        <w:rPr>
          <w:i/>
          <w:iCs/>
          <w:color w:val="auto"/>
          <w:sz w:val="22"/>
          <w:szCs w:val="22"/>
        </w:rPr>
        <w:t>Taiane da Silva Menezes de Andrade</w:t>
      </w:r>
      <w:r w:rsidRPr="002B4F75">
        <w:rPr>
          <w:i/>
          <w:iCs/>
          <w:color w:val="auto"/>
          <w:sz w:val="22"/>
          <w:szCs w:val="22"/>
        </w:rPr>
        <w:br/>
      </w:r>
      <w:r w:rsidRPr="002B4F75">
        <w:rPr>
          <w:b/>
          <w:bCs/>
          <w:color w:val="auto"/>
          <w:sz w:val="22"/>
          <w:szCs w:val="22"/>
        </w:rPr>
        <w:t>Coord. Compras e Licitações</w:t>
      </w:r>
    </w:p>
    <w:p w14:paraId="25816D66" w14:textId="193A367A" w:rsidR="009331EE" w:rsidRPr="002B4F75" w:rsidRDefault="009331EE" w:rsidP="0019331F">
      <w:pPr>
        <w:pStyle w:val="Default"/>
        <w:spacing w:line="276" w:lineRule="auto"/>
        <w:ind w:left="284" w:right="283"/>
        <w:jc w:val="center"/>
        <w:rPr>
          <w:b/>
          <w:bCs/>
          <w:color w:val="auto"/>
          <w:sz w:val="22"/>
          <w:szCs w:val="22"/>
        </w:rPr>
      </w:pPr>
      <w:r w:rsidRPr="002B4F75">
        <w:rPr>
          <w:b/>
          <w:bCs/>
          <w:color w:val="auto"/>
          <w:sz w:val="22"/>
          <w:szCs w:val="22"/>
        </w:rPr>
        <w:t>SMAS/BP</w:t>
      </w:r>
    </w:p>
    <w:p w14:paraId="39FAD578" w14:textId="77777777" w:rsidR="00860419" w:rsidRPr="002B4F75" w:rsidRDefault="00860419" w:rsidP="0019331F">
      <w:pPr>
        <w:tabs>
          <w:tab w:val="left" w:pos="709"/>
        </w:tabs>
        <w:spacing w:after="120" w:line="276" w:lineRule="auto"/>
        <w:ind w:left="284" w:right="283"/>
        <w:jc w:val="both"/>
        <w:rPr>
          <w:rFonts w:ascii="Times New Roman" w:eastAsia="Calibri" w:hAnsi="Times New Roman" w:cs="Times New Roman"/>
        </w:rPr>
      </w:pPr>
    </w:p>
    <w:p w14:paraId="1BCF5281" w14:textId="77777777" w:rsidR="00CD5A49" w:rsidRPr="002B4F75" w:rsidRDefault="00CD5A49" w:rsidP="0019331F">
      <w:pPr>
        <w:tabs>
          <w:tab w:val="left" w:pos="709"/>
        </w:tabs>
        <w:spacing w:after="120" w:line="276" w:lineRule="auto"/>
        <w:ind w:left="284" w:right="283"/>
        <w:jc w:val="both"/>
        <w:rPr>
          <w:rFonts w:ascii="Times New Roman" w:eastAsia="Calibri" w:hAnsi="Times New Roman" w:cs="Times New Roman"/>
        </w:rPr>
      </w:pPr>
    </w:p>
    <w:p w14:paraId="6C80A9EF" w14:textId="77777777" w:rsidR="00BA74FC" w:rsidRPr="002B4F75" w:rsidRDefault="00BA74FC" w:rsidP="0019331F">
      <w:pPr>
        <w:tabs>
          <w:tab w:val="left" w:pos="709"/>
        </w:tabs>
        <w:spacing w:after="120" w:line="276" w:lineRule="auto"/>
        <w:ind w:left="284" w:right="283"/>
        <w:jc w:val="both"/>
        <w:rPr>
          <w:rFonts w:ascii="Times New Roman" w:eastAsia="Calibri" w:hAnsi="Times New Roman" w:cs="Times New Roman"/>
        </w:rPr>
      </w:pPr>
    </w:p>
    <w:p w14:paraId="7BDF2739" w14:textId="77777777" w:rsidR="00BA74FC" w:rsidRPr="002B4F75" w:rsidRDefault="00BA74FC" w:rsidP="0019331F">
      <w:pPr>
        <w:tabs>
          <w:tab w:val="left" w:pos="709"/>
        </w:tabs>
        <w:spacing w:after="120" w:line="276" w:lineRule="auto"/>
        <w:ind w:left="284" w:right="283"/>
        <w:jc w:val="both"/>
        <w:rPr>
          <w:rFonts w:ascii="Times New Roman" w:eastAsia="Calibri" w:hAnsi="Times New Roman" w:cs="Times New Roman"/>
        </w:rPr>
      </w:pPr>
    </w:p>
    <w:p w14:paraId="76A5CBA6" w14:textId="77777777" w:rsidR="00BA74FC" w:rsidRPr="002B4F75" w:rsidRDefault="00BA74FC" w:rsidP="0019331F">
      <w:pPr>
        <w:tabs>
          <w:tab w:val="left" w:pos="709"/>
        </w:tabs>
        <w:spacing w:after="120" w:line="276" w:lineRule="auto"/>
        <w:ind w:left="284" w:right="283"/>
        <w:jc w:val="both"/>
        <w:rPr>
          <w:rFonts w:ascii="Times New Roman" w:eastAsia="Calibri" w:hAnsi="Times New Roman" w:cs="Times New Roman"/>
        </w:rPr>
      </w:pPr>
    </w:p>
    <w:p w14:paraId="622865FE" w14:textId="77777777" w:rsidR="00774B94" w:rsidRPr="002B4F75" w:rsidRDefault="00774B94" w:rsidP="0019331F">
      <w:pPr>
        <w:tabs>
          <w:tab w:val="left" w:pos="709"/>
        </w:tabs>
        <w:spacing w:after="120" w:line="276" w:lineRule="auto"/>
        <w:ind w:left="284" w:right="283"/>
        <w:jc w:val="both"/>
        <w:rPr>
          <w:rFonts w:ascii="Times New Roman" w:eastAsia="Calibri" w:hAnsi="Times New Roman" w:cs="Times New Roman"/>
        </w:rPr>
      </w:pPr>
    </w:p>
    <w:p w14:paraId="4C382653" w14:textId="77777777" w:rsidR="00774B94" w:rsidRPr="002B4F75" w:rsidRDefault="00774B94" w:rsidP="0019331F">
      <w:pPr>
        <w:tabs>
          <w:tab w:val="left" w:pos="709"/>
        </w:tabs>
        <w:spacing w:after="120" w:line="276" w:lineRule="auto"/>
        <w:ind w:left="284" w:right="283"/>
        <w:jc w:val="both"/>
        <w:rPr>
          <w:rFonts w:ascii="Times New Roman" w:eastAsia="Calibri" w:hAnsi="Times New Roman" w:cs="Times New Roman"/>
        </w:rPr>
      </w:pPr>
    </w:p>
    <w:p w14:paraId="5277C9DD" w14:textId="6ED2F126" w:rsidR="00CF53B8" w:rsidRDefault="00CF53B8" w:rsidP="004B3EB7">
      <w:pPr>
        <w:tabs>
          <w:tab w:val="left" w:pos="709"/>
        </w:tabs>
        <w:spacing w:after="120" w:line="276" w:lineRule="auto"/>
        <w:ind w:left="284" w:right="283"/>
        <w:rPr>
          <w:rFonts w:ascii="Times New Roman" w:eastAsia="Calibri" w:hAnsi="Times New Roman" w:cs="Times New Roman"/>
          <w:b/>
          <w:bCs/>
          <w:u w:val="single"/>
        </w:rPr>
      </w:pPr>
    </w:p>
    <w:p w14:paraId="35481A57" w14:textId="20C2F5B4" w:rsidR="00954367" w:rsidRDefault="00954367" w:rsidP="004B3EB7">
      <w:pPr>
        <w:tabs>
          <w:tab w:val="left" w:pos="709"/>
        </w:tabs>
        <w:spacing w:after="120" w:line="276" w:lineRule="auto"/>
        <w:ind w:left="284" w:right="283"/>
        <w:rPr>
          <w:rFonts w:ascii="Times New Roman" w:eastAsia="Calibri" w:hAnsi="Times New Roman" w:cs="Times New Roman"/>
          <w:b/>
          <w:bCs/>
          <w:u w:val="single"/>
        </w:rPr>
      </w:pPr>
      <w:r>
        <w:rPr>
          <w:rFonts w:ascii="Times New Roman" w:eastAsia="Calibri" w:hAnsi="Times New Roman" w:cs="Times New Roman"/>
          <w:b/>
          <w:bCs/>
          <w:u w:val="single"/>
        </w:rPr>
        <w:t xml:space="preserve">ANEXO I – JUSTIFICATIVA DA CONTRATAÇÃO </w:t>
      </w:r>
    </w:p>
    <w:p w14:paraId="27E65961" w14:textId="2F2F3B67" w:rsidR="00954367" w:rsidRPr="002B4F75" w:rsidRDefault="00954367" w:rsidP="004B3EB7">
      <w:pPr>
        <w:tabs>
          <w:tab w:val="left" w:pos="709"/>
        </w:tabs>
        <w:spacing w:after="120" w:line="276" w:lineRule="auto"/>
        <w:ind w:left="284" w:right="283"/>
        <w:rPr>
          <w:rFonts w:ascii="Times New Roman" w:eastAsia="Calibri" w:hAnsi="Times New Roman" w:cs="Times New Roman"/>
          <w:b/>
          <w:bCs/>
          <w:u w:val="single"/>
        </w:rPr>
      </w:pPr>
      <w:r w:rsidRPr="00954367">
        <w:rPr>
          <w:rFonts w:ascii="Times New Roman" w:eastAsia="Calibri" w:hAnsi="Times New Roman" w:cs="Times New Roman"/>
          <w:b/>
          <w:bCs/>
          <w:noProof/>
          <w:u w:val="single"/>
        </w:rPr>
        <w:drawing>
          <wp:inline distT="0" distB="0" distL="0" distR="0" wp14:anchorId="4206BA6E" wp14:editId="753EEC98">
            <wp:extent cx="5358809" cy="8152810"/>
            <wp:effectExtent l="0" t="0" r="0" b="635"/>
            <wp:docPr id="22574654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746543" name=""/>
                    <pic:cNvPicPr/>
                  </pic:nvPicPr>
                  <pic:blipFill>
                    <a:blip r:embed="rId7"/>
                    <a:stretch>
                      <a:fillRect/>
                    </a:stretch>
                  </pic:blipFill>
                  <pic:spPr>
                    <a:xfrm>
                      <a:off x="0" y="0"/>
                      <a:ext cx="5375022" cy="8177476"/>
                    </a:xfrm>
                    <a:prstGeom prst="rect">
                      <a:avLst/>
                    </a:prstGeom>
                  </pic:spPr>
                </pic:pic>
              </a:graphicData>
            </a:graphic>
          </wp:inline>
        </w:drawing>
      </w:r>
    </w:p>
    <w:sectPr w:rsidR="00954367" w:rsidRPr="002B4F75" w:rsidSect="005C1425">
      <w:headerReference w:type="default" r:id="rId8"/>
      <w:footerReference w:type="default" r:id="rId9"/>
      <w:pgSz w:w="11906" w:h="16838"/>
      <w:pgMar w:top="1417" w:right="1274" w:bottom="1135" w:left="1418" w:header="17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ACA6E2" w14:textId="77777777" w:rsidR="00E84C8A" w:rsidRDefault="00E84C8A" w:rsidP="00940EDE">
      <w:pPr>
        <w:spacing w:after="0" w:line="240" w:lineRule="auto"/>
      </w:pPr>
      <w:r>
        <w:separator/>
      </w:r>
    </w:p>
  </w:endnote>
  <w:endnote w:type="continuationSeparator" w:id="0">
    <w:p w14:paraId="0486682C" w14:textId="77777777" w:rsidR="00E84C8A" w:rsidRDefault="00E84C8A" w:rsidP="00940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19791E" w14:textId="72726739" w:rsidR="005137F6" w:rsidRDefault="00277F03" w:rsidP="00277F03">
    <w:pPr>
      <w:pStyle w:val="Rodap"/>
      <w:jc w:val="center"/>
    </w:pPr>
    <w:r>
      <w:t xml:space="preserve">       </w:t>
    </w:r>
    <w:r w:rsidR="005137F6">
      <w:t>Rua Paulo de Frontin, nº164, Centro, Barra do Piraí/Rj</w:t>
    </w:r>
  </w:p>
  <w:p w14:paraId="63C496CA" w14:textId="2A64B89D" w:rsidR="005137F6" w:rsidRDefault="00A56C7A" w:rsidP="005137F6">
    <w:pPr>
      <w:pStyle w:val="Rodap"/>
      <w:jc w:val="center"/>
    </w:pPr>
    <w:r>
      <w:t xml:space="preserve">     </w:t>
    </w:r>
    <w:r w:rsidR="005137F6">
      <w:t xml:space="preserve">E-mail: </w:t>
    </w:r>
    <w:hyperlink r:id="rId1" w:history="1">
      <w:r w:rsidR="005137F6" w:rsidRPr="00E51BA5">
        <w:rPr>
          <w:rStyle w:val="Hyperlink"/>
        </w:rPr>
        <w:t>smas@barradopirai.rj.gov.br</w:t>
      </w:r>
    </w:hyperlink>
  </w:p>
  <w:p w14:paraId="63B58C31" w14:textId="0C3E8FFE" w:rsidR="005137F6" w:rsidRDefault="00A56C7A" w:rsidP="005137F6">
    <w:pPr>
      <w:pStyle w:val="Rodap"/>
      <w:jc w:val="center"/>
    </w:pPr>
    <w:r>
      <w:t xml:space="preserve">     </w:t>
    </w:r>
    <w:r w:rsidR="005137F6">
      <w:t>CEP: 27123-120 – Tel: 0800 202 1999 – Ramal: 4162</w:t>
    </w:r>
  </w:p>
  <w:p w14:paraId="1D64938D" w14:textId="77777777" w:rsidR="00277F03" w:rsidRDefault="00277F03" w:rsidP="005137F6">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98A754" w14:textId="77777777" w:rsidR="00E84C8A" w:rsidRDefault="00E84C8A" w:rsidP="00940EDE">
      <w:pPr>
        <w:spacing w:after="0" w:line="240" w:lineRule="auto"/>
      </w:pPr>
      <w:r>
        <w:separator/>
      </w:r>
    </w:p>
  </w:footnote>
  <w:footnote w:type="continuationSeparator" w:id="0">
    <w:p w14:paraId="66ED9170" w14:textId="77777777" w:rsidR="00E84C8A" w:rsidRDefault="00E84C8A" w:rsidP="00940E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16E22" w14:textId="0B8386DA" w:rsidR="00940EDE" w:rsidRDefault="00940EDE">
    <w:pPr>
      <w:pStyle w:val="Cabealho"/>
    </w:pPr>
    <w:r w:rsidRPr="00FA3765">
      <w:rPr>
        <w:noProof/>
        <w:lang w:eastAsia="pt-BR"/>
      </w:rPr>
      <w:drawing>
        <wp:inline distT="0" distB="0" distL="0" distR="0" wp14:anchorId="40BBAB04" wp14:editId="49C6AF46">
          <wp:extent cx="6000750" cy="641950"/>
          <wp:effectExtent l="0" t="0" r="0" b="6350"/>
          <wp:docPr id="210024900" name="Imagem 210024900" descr="C:\Users\JULIANA\Downloads\15 - Secretaria Municipal de Assistência Soc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ANA\Downloads\15 - Secretaria Municipal de Assistência Soci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3085" cy="64968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E4D42"/>
    <w:multiLevelType w:val="multilevel"/>
    <w:tmpl w:val="A4D02896"/>
    <w:lvl w:ilvl="0">
      <w:start w:val="5"/>
      <w:numFmt w:val="decimal"/>
      <w:lvlText w:val="%1."/>
      <w:lvlJc w:val="left"/>
      <w:pPr>
        <w:ind w:left="540" w:hanging="540"/>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53F71E9"/>
    <w:multiLevelType w:val="multilevel"/>
    <w:tmpl w:val="A5C876B4"/>
    <w:lvl w:ilvl="0">
      <w:start w:val="8"/>
      <w:numFmt w:val="decimal"/>
      <w:lvlText w:val="%1."/>
      <w:lvlJc w:val="left"/>
      <w:pPr>
        <w:ind w:left="540" w:hanging="54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A5A1A6E"/>
    <w:multiLevelType w:val="multilevel"/>
    <w:tmpl w:val="7930C92E"/>
    <w:lvl w:ilvl="0">
      <w:start w:val="6"/>
      <w:numFmt w:val="decimal"/>
      <w:lvlText w:val="%1."/>
      <w:lvlJc w:val="left"/>
      <w:pPr>
        <w:ind w:left="360" w:hanging="360"/>
      </w:pPr>
      <w:rPr>
        <w:rFonts w:hint="default"/>
      </w:rPr>
    </w:lvl>
    <w:lvl w:ilvl="1">
      <w:start w:val="6"/>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EC2F80"/>
    <w:multiLevelType w:val="multilevel"/>
    <w:tmpl w:val="1CFC68FE"/>
    <w:lvl w:ilvl="0">
      <w:start w:val="1"/>
      <w:numFmt w:val="decimal"/>
      <w:lvlText w:val="%1."/>
      <w:lvlJc w:val="left"/>
      <w:pPr>
        <w:ind w:left="360" w:hanging="360"/>
      </w:pPr>
      <w:rPr>
        <w:b/>
      </w:rPr>
    </w:lvl>
    <w:lvl w:ilvl="1">
      <w:start w:val="1"/>
      <w:numFmt w:val="decimal"/>
      <w:lvlText w:val="%1.%2."/>
      <w:lvlJc w:val="left"/>
      <w:pPr>
        <w:ind w:left="574" w:hanging="432"/>
      </w:pPr>
      <w:rPr>
        <w:b/>
        <w:i w:val="0"/>
        <w:color w:val="000000"/>
        <w:sz w:val="20"/>
        <w:szCs w:val="20"/>
      </w:rPr>
    </w:lvl>
    <w:lvl w:ilvl="2">
      <w:start w:val="1"/>
      <w:numFmt w:val="decimal"/>
      <w:lvlText w:val="%1.%2.%3."/>
      <w:lvlJc w:val="left"/>
      <w:pPr>
        <w:ind w:left="1224" w:hanging="504"/>
      </w:pPr>
      <w:rPr>
        <w:b/>
        <w:bCs/>
        <w:i w:val="0"/>
        <w:color w:val="000000"/>
        <w:sz w:val="22"/>
        <w:szCs w:val="22"/>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5432F24"/>
    <w:multiLevelType w:val="hybridMultilevel"/>
    <w:tmpl w:val="7F9AC8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84E0518"/>
    <w:multiLevelType w:val="hybridMultilevel"/>
    <w:tmpl w:val="1C066778"/>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6" w15:restartNumberingAfterBreak="0">
    <w:nsid w:val="291B229E"/>
    <w:multiLevelType w:val="multilevel"/>
    <w:tmpl w:val="A192E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734AA8"/>
    <w:multiLevelType w:val="multilevel"/>
    <w:tmpl w:val="0DFE4A30"/>
    <w:lvl w:ilvl="0">
      <w:start w:val="5"/>
      <w:numFmt w:val="decimal"/>
      <w:lvlText w:val="%1."/>
      <w:lvlJc w:val="left"/>
      <w:pPr>
        <w:ind w:left="540" w:hanging="54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bCs/>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E8D7093"/>
    <w:multiLevelType w:val="multilevel"/>
    <w:tmpl w:val="F3D618E6"/>
    <w:lvl w:ilvl="0">
      <w:start w:val="8"/>
      <w:numFmt w:val="decimal"/>
      <w:lvlText w:val="%1."/>
      <w:lvlJc w:val="left"/>
      <w:pPr>
        <w:ind w:left="540" w:hanging="540"/>
      </w:pPr>
      <w:rPr>
        <w:rFonts w:hint="default"/>
      </w:rPr>
    </w:lvl>
    <w:lvl w:ilvl="1">
      <w:start w:val="4"/>
      <w:numFmt w:val="decimal"/>
      <w:lvlText w:val="%1.%2."/>
      <w:lvlJc w:val="left"/>
      <w:pPr>
        <w:ind w:left="900" w:hanging="72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9" w15:restartNumberingAfterBreak="0">
    <w:nsid w:val="46CC42FA"/>
    <w:multiLevelType w:val="multilevel"/>
    <w:tmpl w:val="62DC1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B609E4"/>
    <w:multiLevelType w:val="multilevel"/>
    <w:tmpl w:val="4DAC1168"/>
    <w:lvl w:ilvl="0">
      <w:start w:val="5"/>
      <w:numFmt w:val="decimal"/>
      <w:lvlText w:val="%1."/>
      <w:lvlJc w:val="left"/>
      <w:pPr>
        <w:ind w:left="360" w:hanging="360"/>
      </w:pPr>
      <w:rPr>
        <w:rFonts w:ascii="Arial" w:eastAsia="Arial" w:hAnsi="Arial" w:cs="Arial" w:hint="default"/>
      </w:rPr>
    </w:lvl>
    <w:lvl w:ilvl="1">
      <w:start w:val="6"/>
      <w:numFmt w:val="decimal"/>
      <w:lvlText w:val="%1.%2."/>
      <w:lvlJc w:val="left"/>
      <w:pPr>
        <w:ind w:left="1440" w:hanging="720"/>
      </w:pPr>
      <w:rPr>
        <w:rFonts w:ascii="Arial" w:eastAsia="Arial" w:hAnsi="Arial" w:cs="Arial" w:hint="default"/>
      </w:rPr>
    </w:lvl>
    <w:lvl w:ilvl="2">
      <w:start w:val="1"/>
      <w:numFmt w:val="decimal"/>
      <w:lvlText w:val="%1.%2.%3."/>
      <w:lvlJc w:val="left"/>
      <w:pPr>
        <w:ind w:left="2160" w:hanging="720"/>
      </w:pPr>
      <w:rPr>
        <w:rFonts w:ascii="Arial" w:eastAsia="Arial" w:hAnsi="Arial" w:cs="Arial" w:hint="default"/>
      </w:rPr>
    </w:lvl>
    <w:lvl w:ilvl="3">
      <w:start w:val="1"/>
      <w:numFmt w:val="decimal"/>
      <w:lvlText w:val="%1.%2.%3.%4."/>
      <w:lvlJc w:val="left"/>
      <w:pPr>
        <w:ind w:left="3240" w:hanging="1080"/>
      </w:pPr>
      <w:rPr>
        <w:rFonts w:ascii="Arial" w:eastAsia="Arial" w:hAnsi="Arial" w:cs="Arial" w:hint="default"/>
      </w:rPr>
    </w:lvl>
    <w:lvl w:ilvl="4">
      <w:start w:val="1"/>
      <w:numFmt w:val="decimal"/>
      <w:lvlText w:val="%1.%2.%3.%4.%5."/>
      <w:lvlJc w:val="left"/>
      <w:pPr>
        <w:ind w:left="3960" w:hanging="1080"/>
      </w:pPr>
      <w:rPr>
        <w:rFonts w:ascii="Arial" w:eastAsia="Arial" w:hAnsi="Arial" w:cs="Arial" w:hint="default"/>
      </w:rPr>
    </w:lvl>
    <w:lvl w:ilvl="5">
      <w:start w:val="1"/>
      <w:numFmt w:val="decimal"/>
      <w:lvlText w:val="%1.%2.%3.%4.%5.%6."/>
      <w:lvlJc w:val="left"/>
      <w:pPr>
        <w:ind w:left="5040" w:hanging="1440"/>
      </w:pPr>
      <w:rPr>
        <w:rFonts w:ascii="Arial" w:eastAsia="Arial" w:hAnsi="Arial" w:cs="Arial" w:hint="default"/>
      </w:rPr>
    </w:lvl>
    <w:lvl w:ilvl="6">
      <w:start w:val="1"/>
      <w:numFmt w:val="decimal"/>
      <w:lvlText w:val="%1.%2.%3.%4.%5.%6.%7."/>
      <w:lvlJc w:val="left"/>
      <w:pPr>
        <w:ind w:left="5760" w:hanging="1440"/>
      </w:pPr>
      <w:rPr>
        <w:rFonts w:ascii="Arial" w:eastAsia="Arial" w:hAnsi="Arial" w:cs="Arial" w:hint="default"/>
      </w:rPr>
    </w:lvl>
    <w:lvl w:ilvl="7">
      <w:start w:val="1"/>
      <w:numFmt w:val="decimal"/>
      <w:lvlText w:val="%1.%2.%3.%4.%5.%6.%7.%8."/>
      <w:lvlJc w:val="left"/>
      <w:pPr>
        <w:ind w:left="6840" w:hanging="1800"/>
      </w:pPr>
      <w:rPr>
        <w:rFonts w:ascii="Arial" w:eastAsia="Arial" w:hAnsi="Arial" w:cs="Arial" w:hint="default"/>
      </w:rPr>
    </w:lvl>
    <w:lvl w:ilvl="8">
      <w:start w:val="1"/>
      <w:numFmt w:val="decimal"/>
      <w:lvlText w:val="%1.%2.%3.%4.%5.%6.%7.%8.%9."/>
      <w:lvlJc w:val="left"/>
      <w:pPr>
        <w:ind w:left="7560" w:hanging="1800"/>
      </w:pPr>
      <w:rPr>
        <w:rFonts w:ascii="Arial" w:eastAsia="Arial" w:hAnsi="Arial" w:cs="Arial" w:hint="default"/>
      </w:rPr>
    </w:lvl>
  </w:abstractNum>
  <w:abstractNum w:abstractNumId="11" w15:restartNumberingAfterBreak="0">
    <w:nsid w:val="546E3967"/>
    <w:multiLevelType w:val="multilevel"/>
    <w:tmpl w:val="C7825B34"/>
    <w:lvl w:ilvl="0">
      <w:start w:val="4"/>
      <w:numFmt w:val="decimal"/>
      <w:lvlText w:val="%1"/>
      <w:lvlJc w:val="left"/>
      <w:pPr>
        <w:ind w:left="360" w:hanging="360"/>
      </w:pPr>
      <w:rPr>
        <w:rFonts w:eastAsia="Times New Roman" w:cs="Arial" w:hint="default"/>
        <w:b/>
      </w:rPr>
    </w:lvl>
    <w:lvl w:ilvl="1">
      <w:start w:val="1"/>
      <w:numFmt w:val="decimal"/>
      <w:lvlText w:val="%1.%2"/>
      <w:lvlJc w:val="left"/>
      <w:pPr>
        <w:ind w:left="360" w:hanging="360"/>
      </w:pPr>
      <w:rPr>
        <w:rFonts w:eastAsia="Times New Roman" w:cs="Arial" w:hint="default"/>
        <w:b/>
      </w:rPr>
    </w:lvl>
    <w:lvl w:ilvl="2">
      <w:start w:val="1"/>
      <w:numFmt w:val="decimal"/>
      <w:lvlText w:val="%1.%2.%3"/>
      <w:lvlJc w:val="left"/>
      <w:pPr>
        <w:ind w:left="720" w:hanging="720"/>
      </w:pPr>
      <w:rPr>
        <w:rFonts w:eastAsia="Times New Roman" w:cs="Arial" w:hint="default"/>
        <w:b/>
      </w:rPr>
    </w:lvl>
    <w:lvl w:ilvl="3">
      <w:start w:val="1"/>
      <w:numFmt w:val="decimal"/>
      <w:lvlText w:val="%1.%2.%3.%4"/>
      <w:lvlJc w:val="left"/>
      <w:pPr>
        <w:ind w:left="720" w:hanging="720"/>
      </w:pPr>
      <w:rPr>
        <w:rFonts w:eastAsia="Times New Roman" w:cs="Arial" w:hint="default"/>
        <w:b/>
      </w:rPr>
    </w:lvl>
    <w:lvl w:ilvl="4">
      <w:start w:val="1"/>
      <w:numFmt w:val="decimal"/>
      <w:lvlText w:val="%1.%2.%3.%4.%5"/>
      <w:lvlJc w:val="left"/>
      <w:pPr>
        <w:ind w:left="1080" w:hanging="1080"/>
      </w:pPr>
      <w:rPr>
        <w:rFonts w:eastAsia="Times New Roman" w:cs="Arial" w:hint="default"/>
        <w:b/>
      </w:rPr>
    </w:lvl>
    <w:lvl w:ilvl="5">
      <w:start w:val="1"/>
      <w:numFmt w:val="decimal"/>
      <w:lvlText w:val="%1.%2.%3.%4.%5.%6"/>
      <w:lvlJc w:val="left"/>
      <w:pPr>
        <w:ind w:left="1080" w:hanging="1080"/>
      </w:pPr>
      <w:rPr>
        <w:rFonts w:eastAsia="Times New Roman" w:cs="Arial" w:hint="default"/>
        <w:b/>
      </w:rPr>
    </w:lvl>
    <w:lvl w:ilvl="6">
      <w:start w:val="1"/>
      <w:numFmt w:val="decimal"/>
      <w:lvlText w:val="%1.%2.%3.%4.%5.%6.%7"/>
      <w:lvlJc w:val="left"/>
      <w:pPr>
        <w:ind w:left="1440" w:hanging="1440"/>
      </w:pPr>
      <w:rPr>
        <w:rFonts w:eastAsia="Times New Roman" w:cs="Arial" w:hint="default"/>
        <w:b/>
      </w:rPr>
    </w:lvl>
    <w:lvl w:ilvl="7">
      <w:start w:val="1"/>
      <w:numFmt w:val="decimal"/>
      <w:lvlText w:val="%1.%2.%3.%4.%5.%6.%7.%8"/>
      <w:lvlJc w:val="left"/>
      <w:pPr>
        <w:ind w:left="1440" w:hanging="1440"/>
      </w:pPr>
      <w:rPr>
        <w:rFonts w:eastAsia="Times New Roman" w:cs="Arial" w:hint="default"/>
        <w:b/>
      </w:rPr>
    </w:lvl>
    <w:lvl w:ilvl="8">
      <w:start w:val="1"/>
      <w:numFmt w:val="decimal"/>
      <w:lvlText w:val="%1.%2.%3.%4.%5.%6.%7.%8.%9"/>
      <w:lvlJc w:val="left"/>
      <w:pPr>
        <w:ind w:left="1800" w:hanging="1800"/>
      </w:pPr>
      <w:rPr>
        <w:rFonts w:eastAsia="Times New Roman" w:cs="Arial" w:hint="default"/>
        <w:b/>
      </w:rPr>
    </w:lvl>
  </w:abstractNum>
  <w:abstractNum w:abstractNumId="12" w15:restartNumberingAfterBreak="0">
    <w:nsid w:val="5EE12075"/>
    <w:multiLevelType w:val="multilevel"/>
    <w:tmpl w:val="C38ED1A4"/>
    <w:lvl w:ilvl="0">
      <w:start w:val="5"/>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F6D1748"/>
    <w:multiLevelType w:val="hybridMultilevel"/>
    <w:tmpl w:val="51860A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39D4CE7"/>
    <w:multiLevelType w:val="multilevel"/>
    <w:tmpl w:val="17AEE2EC"/>
    <w:lvl w:ilvl="0">
      <w:start w:val="5"/>
      <w:numFmt w:val="decimal"/>
      <w:lvlText w:val="%1."/>
      <w:lvlJc w:val="left"/>
      <w:pPr>
        <w:ind w:left="360" w:hanging="36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64E27661"/>
    <w:multiLevelType w:val="multilevel"/>
    <w:tmpl w:val="D4601F8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6A6491E"/>
    <w:multiLevelType w:val="hybridMultilevel"/>
    <w:tmpl w:val="B1581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A5B60D9"/>
    <w:multiLevelType w:val="hybridMultilevel"/>
    <w:tmpl w:val="6A8607D0"/>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8" w15:restartNumberingAfterBreak="0">
    <w:nsid w:val="6C357184"/>
    <w:multiLevelType w:val="multilevel"/>
    <w:tmpl w:val="2668C274"/>
    <w:lvl w:ilvl="0">
      <w:start w:val="5"/>
      <w:numFmt w:val="decimal"/>
      <w:lvlText w:val="%1."/>
      <w:lvlJc w:val="left"/>
      <w:pPr>
        <w:ind w:left="540" w:hanging="540"/>
      </w:pPr>
      <w:rPr>
        <w:rFonts w:hint="default"/>
      </w:rPr>
    </w:lvl>
    <w:lvl w:ilvl="1">
      <w:start w:val="4"/>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6F4319EB"/>
    <w:multiLevelType w:val="multilevel"/>
    <w:tmpl w:val="FCD8928C"/>
    <w:lvl w:ilvl="0">
      <w:start w:val="5"/>
      <w:numFmt w:val="decimal"/>
      <w:lvlText w:val="%1."/>
      <w:lvlJc w:val="left"/>
      <w:pPr>
        <w:ind w:left="360" w:hanging="360"/>
      </w:pPr>
      <w:rPr>
        <w:rFonts w:asciiTheme="minorHAnsi" w:eastAsiaTheme="minorHAnsi" w:hAnsiTheme="minorHAnsi" w:cstheme="minorBidi" w:hint="default"/>
      </w:rPr>
    </w:lvl>
    <w:lvl w:ilvl="1">
      <w:start w:val="4"/>
      <w:numFmt w:val="decimal"/>
      <w:lvlText w:val="%1.%2."/>
      <w:lvlJc w:val="left"/>
      <w:pPr>
        <w:ind w:left="1080" w:hanging="720"/>
      </w:pPr>
      <w:rPr>
        <w:rFonts w:asciiTheme="minorHAnsi" w:eastAsiaTheme="minorHAnsi" w:hAnsiTheme="minorHAnsi" w:cstheme="minorBidi" w:hint="default"/>
      </w:rPr>
    </w:lvl>
    <w:lvl w:ilvl="2">
      <w:start w:val="1"/>
      <w:numFmt w:val="decimal"/>
      <w:lvlText w:val="%1.%2.%3."/>
      <w:lvlJc w:val="left"/>
      <w:pPr>
        <w:ind w:left="1440" w:hanging="720"/>
      </w:pPr>
      <w:rPr>
        <w:rFonts w:asciiTheme="minorHAnsi" w:eastAsiaTheme="minorHAnsi" w:hAnsiTheme="minorHAnsi" w:cstheme="minorBidi" w:hint="default"/>
      </w:rPr>
    </w:lvl>
    <w:lvl w:ilvl="3">
      <w:start w:val="1"/>
      <w:numFmt w:val="decimal"/>
      <w:lvlText w:val="%1.%2.%3.%4."/>
      <w:lvlJc w:val="left"/>
      <w:pPr>
        <w:ind w:left="2160" w:hanging="1080"/>
      </w:pPr>
      <w:rPr>
        <w:rFonts w:asciiTheme="minorHAnsi" w:eastAsiaTheme="minorHAnsi" w:hAnsiTheme="minorHAnsi" w:cstheme="minorBidi" w:hint="default"/>
      </w:rPr>
    </w:lvl>
    <w:lvl w:ilvl="4">
      <w:start w:val="1"/>
      <w:numFmt w:val="decimal"/>
      <w:lvlText w:val="%1.%2.%3.%4.%5."/>
      <w:lvlJc w:val="left"/>
      <w:pPr>
        <w:ind w:left="2520" w:hanging="1080"/>
      </w:pPr>
      <w:rPr>
        <w:rFonts w:asciiTheme="minorHAnsi" w:eastAsiaTheme="minorHAnsi" w:hAnsiTheme="minorHAnsi" w:cstheme="minorBidi" w:hint="default"/>
      </w:rPr>
    </w:lvl>
    <w:lvl w:ilvl="5">
      <w:start w:val="1"/>
      <w:numFmt w:val="decimal"/>
      <w:lvlText w:val="%1.%2.%3.%4.%5.%6."/>
      <w:lvlJc w:val="left"/>
      <w:pPr>
        <w:ind w:left="3240" w:hanging="1440"/>
      </w:pPr>
      <w:rPr>
        <w:rFonts w:asciiTheme="minorHAnsi" w:eastAsiaTheme="minorHAnsi" w:hAnsiTheme="minorHAnsi" w:cstheme="minorBidi" w:hint="default"/>
      </w:rPr>
    </w:lvl>
    <w:lvl w:ilvl="6">
      <w:start w:val="1"/>
      <w:numFmt w:val="decimal"/>
      <w:lvlText w:val="%1.%2.%3.%4.%5.%6.%7."/>
      <w:lvlJc w:val="left"/>
      <w:pPr>
        <w:ind w:left="3600" w:hanging="1440"/>
      </w:pPr>
      <w:rPr>
        <w:rFonts w:asciiTheme="minorHAnsi" w:eastAsiaTheme="minorHAnsi" w:hAnsiTheme="minorHAnsi" w:cstheme="minorBidi" w:hint="default"/>
      </w:rPr>
    </w:lvl>
    <w:lvl w:ilvl="7">
      <w:start w:val="1"/>
      <w:numFmt w:val="decimal"/>
      <w:lvlText w:val="%1.%2.%3.%4.%5.%6.%7.%8."/>
      <w:lvlJc w:val="left"/>
      <w:pPr>
        <w:ind w:left="4320" w:hanging="1800"/>
      </w:pPr>
      <w:rPr>
        <w:rFonts w:asciiTheme="minorHAnsi" w:eastAsiaTheme="minorHAnsi" w:hAnsiTheme="minorHAnsi" w:cstheme="minorBidi" w:hint="default"/>
      </w:rPr>
    </w:lvl>
    <w:lvl w:ilvl="8">
      <w:start w:val="1"/>
      <w:numFmt w:val="decimal"/>
      <w:lvlText w:val="%1.%2.%3.%4.%5.%6.%7.%8.%9."/>
      <w:lvlJc w:val="left"/>
      <w:pPr>
        <w:ind w:left="4680" w:hanging="1800"/>
      </w:pPr>
      <w:rPr>
        <w:rFonts w:asciiTheme="minorHAnsi" w:eastAsiaTheme="minorHAnsi" w:hAnsiTheme="minorHAnsi" w:cstheme="minorBidi" w:hint="default"/>
      </w:rPr>
    </w:lvl>
  </w:abstractNum>
  <w:abstractNum w:abstractNumId="20" w15:restartNumberingAfterBreak="0">
    <w:nsid w:val="7856428F"/>
    <w:multiLevelType w:val="hybridMultilevel"/>
    <w:tmpl w:val="39BAEE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9ED4F29"/>
    <w:multiLevelType w:val="multilevel"/>
    <w:tmpl w:val="54ACA7B0"/>
    <w:lvl w:ilvl="0">
      <w:start w:val="5"/>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E34735C"/>
    <w:multiLevelType w:val="multilevel"/>
    <w:tmpl w:val="B34C0CE8"/>
    <w:lvl w:ilvl="0">
      <w:start w:val="1"/>
      <w:numFmt w:val="decimal"/>
      <w:lvlText w:val="%1."/>
      <w:lvlJc w:val="left"/>
      <w:pPr>
        <w:ind w:left="996" w:hanging="360"/>
        <w:jc w:val="right"/>
      </w:pPr>
      <w:rPr>
        <w:rFonts w:hint="default"/>
        <w:spacing w:val="-2"/>
        <w:w w:val="80"/>
        <w:lang w:val="pt-PT" w:eastAsia="en-US" w:bidi="ar-SA"/>
      </w:rPr>
    </w:lvl>
    <w:lvl w:ilvl="1">
      <w:start w:val="1"/>
      <w:numFmt w:val="decimal"/>
      <w:lvlText w:val="%1.%2."/>
      <w:lvlJc w:val="left"/>
      <w:pPr>
        <w:ind w:left="996" w:hanging="566"/>
        <w:jc w:val="right"/>
      </w:pPr>
      <w:rPr>
        <w:rFonts w:hint="default"/>
        <w:spacing w:val="0"/>
        <w:w w:val="89"/>
        <w:lang w:val="pt-PT" w:eastAsia="en-US" w:bidi="ar-SA"/>
      </w:rPr>
    </w:lvl>
    <w:lvl w:ilvl="2">
      <w:numFmt w:val="bullet"/>
      <w:lvlText w:val=""/>
      <w:lvlJc w:val="left"/>
      <w:pPr>
        <w:ind w:left="996" w:hanging="566"/>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3931" w:hanging="566"/>
      </w:pPr>
      <w:rPr>
        <w:rFonts w:hint="default"/>
        <w:lang w:val="pt-PT" w:eastAsia="en-US" w:bidi="ar-SA"/>
      </w:rPr>
    </w:lvl>
    <w:lvl w:ilvl="4">
      <w:numFmt w:val="bullet"/>
      <w:lvlText w:val="•"/>
      <w:lvlJc w:val="left"/>
      <w:pPr>
        <w:ind w:left="4909" w:hanging="566"/>
      </w:pPr>
      <w:rPr>
        <w:rFonts w:hint="default"/>
        <w:lang w:val="pt-PT" w:eastAsia="en-US" w:bidi="ar-SA"/>
      </w:rPr>
    </w:lvl>
    <w:lvl w:ilvl="5">
      <w:numFmt w:val="bullet"/>
      <w:lvlText w:val="•"/>
      <w:lvlJc w:val="left"/>
      <w:pPr>
        <w:ind w:left="5886" w:hanging="566"/>
      </w:pPr>
      <w:rPr>
        <w:rFonts w:hint="default"/>
        <w:lang w:val="pt-PT" w:eastAsia="en-US" w:bidi="ar-SA"/>
      </w:rPr>
    </w:lvl>
    <w:lvl w:ilvl="6">
      <w:numFmt w:val="bullet"/>
      <w:lvlText w:val="•"/>
      <w:lvlJc w:val="left"/>
      <w:pPr>
        <w:ind w:left="6863" w:hanging="566"/>
      </w:pPr>
      <w:rPr>
        <w:rFonts w:hint="default"/>
        <w:lang w:val="pt-PT" w:eastAsia="en-US" w:bidi="ar-SA"/>
      </w:rPr>
    </w:lvl>
    <w:lvl w:ilvl="7">
      <w:numFmt w:val="bullet"/>
      <w:lvlText w:val="•"/>
      <w:lvlJc w:val="left"/>
      <w:pPr>
        <w:ind w:left="7841" w:hanging="566"/>
      </w:pPr>
      <w:rPr>
        <w:rFonts w:hint="default"/>
        <w:lang w:val="pt-PT" w:eastAsia="en-US" w:bidi="ar-SA"/>
      </w:rPr>
    </w:lvl>
    <w:lvl w:ilvl="8">
      <w:numFmt w:val="bullet"/>
      <w:lvlText w:val="•"/>
      <w:lvlJc w:val="left"/>
      <w:pPr>
        <w:ind w:left="8818" w:hanging="566"/>
      </w:pPr>
      <w:rPr>
        <w:rFonts w:hint="default"/>
        <w:lang w:val="pt-PT" w:eastAsia="en-US" w:bidi="ar-SA"/>
      </w:rPr>
    </w:lvl>
  </w:abstractNum>
  <w:num w:numId="1" w16cid:durableId="933589261">
    <w:abstractNumId w:val="3"/>
  </w:num>
  <w:num w:numId="2" w16cid:durableId="175197438">
    <w:abstractNumId w:val="12"/>
  </w:num>
  <w:num w:numId="3" w16cid:durableId="670258255">
    <w:abstractNumId w:val="11"/>
  </w:num>
  <w:num w:numId="4" w16cid:durableId="818501328">
    <w:abstractNumId w:val="15"/>
  </w:num>
  <w:num w:numId="5" w16cid:durableId="1413311232">
    <w:abstractNumId w:val="4"/>
  </w:num>
  <w:num w:numId="6" w16cid:durableId="451830946">
    <w:abstractNumId w:val="14"/>
  </w:num>
  <w:num w:numId="7" w16cid:durableId="1587808227">
    <w:abstractNumId w:val="21"/>
  </w:num>
  <w:num w:numId="8" w16cid:durableId="1388069654">
    <w:abstractNumId w:val="19"/>
  </w:num>
  <w:num w:numId="9" w16cid:durableId="1720322317">
    <w:abstractNumId w:val="16"/>
  </w:num>
  <w:num w:numId="10" w16cid:durableId="1100680368">
    <w:abstractNumId w:val="20"/>
  </w:num>
  <w:num w:numId="11" w16cid:durableId="206449757">
    <w:abstractNumId w:val="10"/>
  </w:num>
  <w:num w:numId="12" w16cid:durableId="1553610656">
    <w:abstractNumId w:val="7"/>
  </w:num>
  <w:num w:numId="13" w16cid:durableId="800878271">
    <w:abstractNumId w:val="18"/>
  </w:num>
  <w:num w:numId="14" w16cid:durableId="1756246321">
    <w:abstractNumId w:val="0"/>
  </w:num>
  <w:num w:numId="15" w16cid:durableId="1001737076">
    <w:abstractNumId w:val="13"/>
  </w:num>
  <w:num w:numId="16" w16cid:durableId="173225514">
    <w:abstractNumId w:val="2"/>
  </w:num>
  <w:num w:numId="17" w16cid:durableId="3897023">
    <w:abstractNumId w:val="1"/>
  </w:num>
  <w:num w:numId="18" w16cid:durableId="912471143">
    <w:abstractNumId w:val="6"/>
  </w:num>
  <w:num w:numId="19" w16cid:durableId="863590863">
    <w:abstractNumId w:val="9"/>
  </w:num>
  <w:num w:numId="20" w16cid:durableId="1816408304">
    <w:abstractNumId w:val="8"/>
  </w:num>
  <w:num w:numId="21" w16cid:durableId="929774374">
    <w:abstractNumId w:val="17"/>
  </w:num>
  <w:num w:numId="22" w16cid:durableId="1464494848">
    <w:abstractNumId w:val="5"/>
  </w:num>
  <w:num w:numId="23" w16cid:durableId="23902251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765"/>
    <w:rsid w:val="00016B4A"/>
    <w:rsid w:val="00023356"/>
    <w:rsid w:val="0008288B"/>
    <w:rsid w:val="000A32A4"/>
    <w:rsid w:val="000B2AA9"/>
    <w:rsid w:val="000C1420"/>
    <w:rsid w:val="000D0A3D"/>
    <w:rsid w:val="000F5164"/>
    <w:rsid w:val="001170C7"/>
    <w:rsid w:val="0013706B"/>
    <w:rsid w:val="00145B2B"/>
    <w:rsid w:val="00152196"/>
    <w:rsid w:val="001822CA"/>
    <w:rsid w:val="0019331F"/>
    <w:rsid w:val="0019396A"/>
    <w:rsid w:val="001D22E7"/>
    <w:rsid w:val="001D2D58"/>
    <w:rsid w:val="00202888"/>
    <w:rsid w:val="00270E2F"/>
    <w:rsid w:val="00277F03"/>
    <w:rsid w:val="0029173F"/>
    <w:rsid w:val="002B05FF"/>
    <w:rsid w:val="002B4F75"/>
    <w:rsid w:val="002C6A7A"/>
    <w:rsid w:val="002D6A7E"/>
    <w:rsid w:val="002E7DBB"/>
    <w:rsid w:val="002F2E7F"/>
    <w:rsid w:val="00351627"/>
    <w:rsid w:val="00397E6C"/>
    <w:rsid w:val="003C6A1B"/>
    <w:rsid w:val="004B1D12"/>
    <w:rsid w:val="004B3EB7"/>
    <w:rsid w:val="004D2C07"/>
    <w:rsid w:val="0050695E"/>
    <w:rsid w:val="00510567"/>
    <w:rsid w:val="005137F6"/>
    <w:rsid w:val="005161D0"/>
    <w:rsid w:val="00592D5E"/>
    <w:rsid w:val="005C1425"/>
    <w:rsid w:val="005C324D"/>
    <w:rsid w:val="005C4C23"/>
    <w:rsid w:val="005D1E12"/>
    <w:rsid w:val="005D6237"/>
    <w:rsid w:val="005E4BDD"/>
    <w:rsid w:val="005E5B37"/>
    <w:rsid w:val="005F09C7"/>
    <w:rsid w:val="006263E6"/>
    <w:rsid w:val="00642562"/>
    <w:rsid w:val="006428E7"/>
    <w:rsid w:val="00656B94"/>
    <w:rsid w:val="00656BB5"/>
    <w:rsid w:val="006A7B57"/>
    <w:rsid w:val="006A7EA2"/>
    <w:rsid w:val="006E63CC"/>
    <w:rsid w:val="00711812"/>
    <w:rsid w:val="0074699C"/>
    <w:rsid w:val="00752E71"/>
    <w:rsid w:val="00774B94"/>
    <w:rsid w:val="0078761A"/>
    <w:rsid w:val="007A700E"/>
    <w:rsid w:val="007D2BDA"/>
    <w:rsid w:val="00807EEC"/>
    <w:rsid w:val="00826377"/>
    <w:rsid w:val="00826C4A"/>
    <w:rsid w:val="00831EA8"/>
    <w:rsid w:val="008539A4"/>
    <w:rsid w:val="00860419"/>
    <w:rsid w:val="00877CD6"/>
    <w:rsid w:val="0089132F"/>
    <w:rsid w:val="008B55C1"/>
    <w:rsid w:val="008C30AD"/>
    <w:rsid w:val="008D33C5"/>
    <w:rsid w:val="00900004"/>
    <w:rsid w:val="009210F0"/>
    <w:rsid w:val="009331EE"/>
    <w:rsid w:val="009369A1"/>
    <w:rsid w:val="00940EDE"/>
    <w:rsid w:val="00954367"/>
    <w:rsid w:val="009B5D1E"/>
    <w:rsid w:val="009D685D"/>
    <w:rsid w:val="009F06F7"/>
    <w:rsid w:val="00A325D0"/>
    <w:rsid w:val="00A417D9"/>
    <w:rsid w:val="00A56C7A"/>
    <w:rsid w:val="00AB21F5"/>
    <w:rsid w:val="00AD0D7E"/>
    <w:rsid w:val="00B80BDA"/>
    <w:rsid w:val="00BA74FC"/>
    <w:rsid w:val="00BD7DDD"/>
    <w:rsid w:val="00BF0FD4"/>
    <w:rsid w:val="00C47125"/>
    <w:rsid w:val="00CD5A49"/>
    <w:rsid w:val="00CF53B8"/>
    <w:rsid w:val="00D0108B"/>
    <w:rsid w:val="00D13347"/>
    <w:rsid w:val="00D13C79"/>
    <w:rsid w:val="00D2399F"/>
    <w:rsid w:val="00D47315"/>
    <w:rsid w:val="00D553F7"/>
    <w:rsid w:val="00D65DAA"/>
    <w:rsid w:val="00D93E44"/>
    <w:rsid w:val="00D955A4"/>
    <w:rsid w:val="00DB1D0D"/>
    <w:rsid w:val="00DE1C28"/>
    <w:rsid w:val="00DE2A57"/>
    <w:rsid w:val="00E421FA"/>
    <w:rsid w:val="00E44CB6"/>
    <w:rsid w:val="00E52A09"/>
    <w:rsid w:val="00E84C8A"/>
    <w:rsid w:val="00EA520E"/>
    <w:rsid w:val="00EC11E8"/>
    <w:rsid w:val="00ED3A43"/>
    <w:rsid w:val="00F167E7"/>
    <w:rsid w:val="00F23270"/>
    <w:rsid w:val="00F24211"/>
    <w:rsid w:val="00F33FD5"/>
    <w:rsid w:val="00F81F5D"/>
    <w:rsid w:val="00F91228"/>
    <w:rsid w:val="00FA3765"/>
    <w:rsid w:val="00FB20DB"/>
    <w:rsid w:val="00FC1F7B"/>
    <w:rsid w:val="00FE17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A739B3"/>
  <w15:docId w15:val="{0A610C8C-0DEF-483E-8EF7-4F8E87C45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har"/>
    <w:uiPriority w:val="9"/>
    <w:qFormat/>
    <w:rsid w:val="00F167E7"/>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40ED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40EDE"/>
  </w:style>
  <w:style w:type="paragraph" w:styleId="Rodap">
    <w:name w:val="footer"/>
    <w:basedOn w:val="Normal"/>
    <w:link w:val="RodapChar"/>
    <w:uiPriority w:val="99"/>
    <w:unhideWhenUsed/>
    <w:rsid w:val="00940EDE"/>
    <w:pPr>
      <w:tabs>
        <w:tab w:val="center" w:pos="4252"/>
        <w:tab w:val="right" w:pos="8504"/>
      </w:tabs>
      <w:spacing w:after="0" w:line="240" w:lineRule="auto"/>
    </w:pPr>
  </w:style>
  <w:style w:type="character" w:customStyle="1" w:styleId="RodapChar">
    <w:name w:val="Rodapé Char"/>
    <w:basedOn w:val="Fontepargpadro"/>
    <w:link w:val="Rodap"/>
    <w:uiPriority w:val="99"/>
    <w:rsid w:val="00940EDE"/>
  </w:style>
  <w:style w:type="character" w:styleId="Hyperlink">
    <w:name w:val="Hyperlink"/>
    <w:basedOn w:val="Fontepargpadro"/>
    <w:uiPriority w:val="99"/>
    <w:unhideWhenUsed/>
    <w:rsid w:val="005137F6"/>
    <w:rPr>
      <w:color w:val="0563C1" w:themeColor="hyperlink"/>
      <w:u w:val="single"/>
    </w:rPr>
  </w:style>
  <w:style w:type="character" w:styleId="MenoPendente">
    <w:name w:val="Unresolved Mention"/>
    <w:basedOn w:val="Fontepargpadro"/>
    <w:uiPriority w:val="99"/>
    <w:semiHidden/>
    <w:unhideWhenUsed/>
    <w:rsid w:val="005137F6"/>
    <w:rPr>
      <w:color w:val="605E5C"/>
      <w:shd w:val="clear" w:color="auto" w:fill="E1DFDD"/>
    </w:rPr>
  </w:style>
  <w:style w:type="table" w:customStyle="1" w:styleId="TableNormal">
    <w:name w:val="Table Normal"/>
    <w:uiPriority w:val="2"/>
    <w:unhideWhenUsed/>
    <w:qFormat/>
    <w:rsid w:val="00A56C7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56C7A"/>
    <w:pPr>
      <w:widowControl w:val="0"/>
      <w:autoSpaceDE w:val="0"/>
      <w:autoSpaceDN w:val="0"/>
      <w:spacing w:after="0" w:line="240" w:lineRule="auto"/>
    </w:pPr>
    <w:rPr>
      <w:rFonts w:ascii="Calibri" w:eastAsia="Calibri" w:hAnsi="Calibri" w:cs="Calibri"/>
      <w:lang w:val="pt-PT"/>
    </w:rPr>
  </w:style>
  <w:style w:type="table" w:styleId="Tabelacomgrade">
    <w:name w:val="Table Grid"/>
    <w:basedOn w:val="Tabelanormal"/>
    <w:uiPriority w:val="39"/>
    <w:rsid w:val="00182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860419"/>
    <w:pPr>
      <w:spacing w:after="0" w:line="276" w:lineRule="auto"/>
      <w:ind w:left="720"/>
      <w:contextualSpacing/>
    </w:pPr>
    <w:rPr>
      <w:rFonts w:ascii="Arial" w:eastAsia="Arial" w:hAnsi="Arial" w:cs="Arial"/>
      <w:lang w:eastAsia="pt-BR"/>
    </w:rPr>
  </w:style>
  <w:style w:type="paragraph" w:customStyle="1" w:styleId="Default">
    <w:name w:val="Default"/>
    <w:link w:val="DefaultChar"/>
    <w:rsid w:val="00860419"/>
    <w:pPr>
      <w:suppressAutoHyphens/>
      <w:spacing w:after="0" w:line="240" w:lineRule="auto"/>
    </w:pPr>
    <w:rPr>
      <w:rFonts w:ascii="Times New Roman" w:eastAsia="Times New Roman" w:hAnsi="Times New Roman" w:cs="Times New Roman"/>
      <w:color w:val="000000"/>
      <w:sz w:val="24"/>
      <w:szCs w:val="24"/>
      <w:lang w:eastAsia="pt-BR"/>
    </w:rPr>
  </w:style>
  <w:style w:type="character" w:customStyle="1" w:styleId="DefaultChar">
    <w:name w:val="Default Char"/>
    <w:link w:val="Default"/>
    <w:locked/>
    <w:rsid w:val="00860419"/>
    <w:rPr>
      <w:rFonts w:ascii="Times New Roman" w:eastAsia="Times New Roman" w:hAnsi="Times New Roman" w:cs="Times New Roman"/>
      <w:color w:val="000000"/>
      <w:sz w:val="24"/>
      <w:szCs w:val="24"/>
      <w:lang w:eastAsia="pt-BR"/>
    </w:rPr>
  </w:style>
  <w:style w:type="paragraph" w:styleId="NormalWeb">
    <w:name w:val="Normal (Web)"/>
    <w:basedOn w:val="Normal"/>
    <w:uiPriority w:val="99"/>
    <w:unhideWhenUsed/>
    <w:rsid w:val="0086041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860419"/>
    <w:rPr>
      <w:b/>
      <w:bCs/>
    </w:rPr>
  </w:style>
  <w:style w:type="paragraph" w:customStyle="1" w:styleId="pb-0">
    <w:name w:val="pb-0"/>
    <w:basedOn w:val="Normal"/>
    <w:rsid w:val="0086041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rsid w:val="00F167E7"/>
    <w:rPr>
      <w:rFonts w:ascii="Times New Roman" w:eastAsia="Times New Roman" w:hAnsi="Times New Roman" w:cs="Times New Roman"/>
      <w:b/>
      <w:bCs/>
      <w:sz w:val="36"/>
      <w:szCs w:val="36"/>
      <w:lang w:eastAsia="pt-BR"/>
    </w:rPr>
  </w:style>
  <w:style w:type="paragraph" w:styleId="Corpodetexto">
    <w:name w:val="Body Text"/>
    <w:basedOn w:val="Normal"/>
    <w:link w:val="CorpodetextoChar"/>
    <w:uiPriority w:val="1"/>
    <w:qFormat/>
    <w:rsid w:val="002E7DBB"/>
    <w:pPr>
      <w:widowControl w:val="0"/>
      <w:autoSpaceDE w:val="0"/>
      <w:autoSpaceDN w:val="0"/>
      <w:spacing w:after="0" w:line="240" w:lineRule="auto"/>
      <w:ind w:left="996"/>
    </w:pPr>
    <w:rPr>
      <w:rFonts w:ascii="Cambria" w:eastAsia="Cambria" w:hAnsi="Cambria" w:cs="Cambria"/>
      <w:lang w:val="pt-PT"/>
    </w:rPr>
  </w:style>
  <w:style w:type="character" w:customStyle="1" w:styleId="CorpodetextoChar">
    <w:name w:val="Corpo de texto Char"/>
    <w:basedOn w:val="Fontepargpadro"/>
    <w:link w:val="Corpodetexto"/>
    <w:uiPriority w:val="1"/>
    <w:rsid w:val="002E7DBB"/>
    <w:rPr>
      <w:rFonts w:ascii="Cambria" w:eastAsia="Cambria" w:hAnsi="Cambria" w:cs="Cambri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566358">
      <w:bodyDiv w:val="1"/>
      <w:marLeft w:val="0"/>
      <w:marRight w:val="0"/>
      <w:marTop w:val="0"/>
      <w:marBottom w:val="0"/>
      <w:divBdr>
        <w:top w:val="none" w:sz="0" w:space="0" w:color="auto"/>
        <w:left w:val="none" w:sz="0" w:space="0" w:color="auto"/>
        <w:bottom w:val="none" w:sz="0" w:space="0" w:color="auto"/>
        <w:right w:val="none" w:sz="0" w:space="0" w:color="auto"/>
      </w:divBdr>
    </w:div>
    <w:div w:id="89276954">
      <w:bodyDiv w:val="1"/>
      <w:marLeft w:val="0"/>
      <w:marRight w:val="0"/>
      <w:marTop w:val="0"/>
      <w:marBottom w:val="0"/>
      <w:divBdr>
        <w:top w:val="none" w:sz="0" w:space="0" w:color="auto"/>
        <w:left w:val="none" w:sz="0" w:space="0" w:color="auto"/>
        <w:bottom w:val="none" w:sz="0" w:space="0" w:color="auto"/>
        <w:right w:val="none" w:sz="0" w:space="0" w:color="auto"/>
      </w:divBdr>
    </w:div>
    <w:div w:id="586380170">
      <w:bodyDiv w:val="1"/>
      <w:marLeft w:val="0"/>
      <w:marRight w:val="0"/>
      <w:marTop w:val="0"/>
      <w:marBottom w:val="0"/>
      <w:divBdr>
        <w:top w:val="none" w:sz="0" w:space="0" w:color="auto"/>
        <w:left w:val="none" w:sz="0" w:space="0" w:color="auto"/>
        <w:bottom w:val="none" w:sz="0" w:space="0" w:color="auto"/>
        <w:right w:val="none" w:sz="0" w:space="0" w:color="auto"/>
      </w:divBdr>
      <w:divsChild>
        <w:div w:id="495194739">
          <w:marLeft w:val="0"/>
          <w:marRight w:val="0"/>
          <w:marTop w:val="0"/>
          <w:marBottom w:val="0"/>
          <w:divBdr>
            <w:top w:val="none" w:sz="0" w:space="0" w:color="auto"/>
            <w:left w:val="none" w:sz="0" w:space="0" w:color="auto"/>
            <w:bottom w:val="none" w:sz="0" w:space="0" w:color="auto"/>
            <w:right w:val="none" w:sz="0" w:space="0" w:color="auto"/>
          </w:divBdr>
          <w:divsChild>
            <w:div w:id="133133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908553">
      <w:bodyDiv w:val="1"/>
      <w:marLeft w:val="0"/>
      <w:marRight w:val="0"/>
      <w:marTop w:val="0"/>
      <w:marBottom w:val="0"/>
      <w:divBdr>
        <w:top w:val="none" w:sz="0" w:space="0" w:color="auto"/>
        <w:left w:val="none" w:sz="0" w:space="0" w:color="auto"/>
        <w:bottom w:val="none" w:sz="0" w:space="0" w:color="auto"/>
        <w:right w:val="none" w:sz="0" w:space="0" w:color="auto"/>
      </w:divBdr>
    </w:div>
    <w:div w:id="984316663">
      <w:bodyDiv w:val="1"/>
      <w:marLeft w:val="0"/>
      <w:marRight w:val="0"/>
      <w:marTop w:val="0"/>
      <w:marBottom w:val="0"/>
      <w:divBdr>
        <w:top w:val="none" w:sz="0" w:space="0" w:color="auto"/>
        <w:left w:val="none" w:sz="0" w:space="0" w:color="auto"/>
        <w:bottom w:val="none" w:sz="0" w:space="0" w:color="auto"/>
        <w:right w:val="none" w:sz="0" w:space="0" w:color="auto"/>
      </w:divBdr>
    </w:div>
    <w:div w:id="1427925211">
      <w:bodyDiv w:val="1"/>
      <w:marLeft w:val="0"/>
      <w:marRight w:val="0"/>
      <w:marTop w:val="0"/>
      <w:marBottom w:val="0"/>
      <w:divBdr>
        <w:top w:val="none" w:sz="0" w:space="0" w:color="auto"/>
        <w:left w:val="none" w:sz="0" w:space="0" w:color="auto"/>
        <w:bottom w:val="none" w:sz="0" w:space="0" w:color="auto"/>
        <w:right w:val="none" w:sz="0" w:space="0" w:color="auto"/>
      </w:divBdr>
    </w:div>
    <w:div w:id="1732649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mas@barradopirai.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436</TotalTime>
  <Pages>9</Pages>
  <Words>3567</Words>
  <Characters>19264</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dc:creator>
  <cp:keywords/>
  <dc:description/>
  <cp:lastModifiedBy>User</cp:lastModifiedBy>
  <cp:revision>5</cp:revision>
  <cp:lastPrinted>2026-09-29T18:15:00Z</cp:lastPrinted>
  <dcterms:created xsi:type="dcterms:W3CDTF">2026-09-24T15:24:00Z</dcterms:created>
  <dcterms:modified xsi:type="dcterms:W3CDTF">2026-10-01T13:25:00Z</dcterms:modified>
</cp:coreProperties>
</file>