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46F2A0" w14:textId="77777777" w:rsidR="00FB0A7A" w:rsidRPr="00FF5D33" w:rsidRDefault="00FB0A7A" w:rsidP="00FB0A7A">
      <w:pPr>
        <w:rPr>
          <w:rFonts w:ascii="Arial" w:hAnsi="Arial" w:cs="Arial"/>
          <w:sz w:val="36"/>
          <w:szCs w:val="36"/>
        </w:rPr>
      </w:pPr>
    </w:p>
    <w:p w14:paraId="4BD6CE99" w14:textId="77777777" w:rsidR="00FB0A7A" w:rsidRPr="00FF5D33" w:rsidRDefault="00FB0A7A" w:rsidP="00FB0A7A">
      <w:pPr>
        <w:rPr>
          <w:rFonts w:ascii="Arial" w:hAnsi="Arial" w:cs="Arial"/>
          <w:sz w:val="36"/>
          <w:szCs w:val="36"/>
        </w:rPr>
      </w:pPr>
    </w:p>
    <w:p w14:paraId="0AC0A1B2" w14:textId="77777777" w:rsidR="00FB0A7A" w:rsidRPr="00FF5D33" w:rsidRDefault="00FB0A7A" w:rsidP="00FB0A7A">
      <w:pPr>
        <w:rPr>
          <w:rFonts w:ascii="Arial" w:hAnsi="Arial" w:cs="Arial"/>
          <w:sz w:val="36"/>
          <w:szCs w:val="36"/>
        </w:rPr>
      </w:pPr>
    </w:p>
    <w:p w14:paraId="1B07E28A" w14:textId="77777777" w:rsidR="00FB0A7A" w:rsidRPr="00FF5D33" w:rsidRDefault="00FB0A7A" w:rsidP="00FB0A7A">
      <w:pPr>
        <w:rPr>
          <w:rFonts w:ascii="Arial" w:hAnsi="Arial" w:cs="Arial"/>
          <w:b/>
          <w:bCs/>
          <w:color w:val="365F91" w:themeColor="accent1" w:themeShade="BF"/>
          <w:sz w:val="56"/>
          <w:szCs w:val="56"/>
        </w:rPr>
      </w:pPr>
      <w:r w:rsidRPr="00FF5D33">
        <w:rPr>
          <w:rFonts w:ascii="Arial" w:hAnsi="Arial" w:cs="Arial"/>
          <w:color w:val="365F91" w:themeColor="accent1" w:themeShade="BF"/>
          <w:sz w:val="56"/>
          <w:szCs w:val="56"/>
        </w:rPr>
        <w:t>CONCORRÊNCIA</w:t>
      </w:r>
      <w:r w:rsidR="008D5B3B" w:rsidRPr="00FF5D33">
        <w:rPr>
          <w:rFonts w:ascii="Arial" w:hAnsi="Arial" w:cs="Arial"/>
          <w:color w:val="365F91" w:themeColor="accent1" w:themeShade="BF"/>
          <w:sz w:val="56"/>
          <w:szCs w:val="56"/>
        </w:rPr>
        <w:t xml:space="preserve"> ELETRÔNICA</w:t>
      </w:r>
    </w:p>
    <w:p w14:paraId="188A7671" w14:textId="6B0FB174" w:rsidR="00FB0A7A" w:rsidRPr="00FF5D33" w:rsidRDefault="00AD19E1" w:rsidP="00FB0A7A">
      <w:pPr>
        <w:rPr>
          <w:rFonts w:ascii="Arial" w:hAnsi="Arial" w:cs="Arial"/>
          <w:i/>
          <w:iCs/>
          <w:sz w:val="28"/>
          <w:szCs w:val="28"/>
        </w:rPr>
      </w:pPr>
      <w:r w:rsidRPr="00FF5D33">
        <w:rPr>
          <w:rFonts w:ascii="Arial" w:hAnsi="Arial" w:cs="Arial"/>
          <w:i/>
          <w:iCs/>
          <w:sz w:val="28"/>
          <w:szCs w:val="28"/>
        </w:rPr>
        <w:t>08/2026</w:t>
      </w:r>
    </w:p>
    <w:p w14:paraId="12EE8A45" w14:textId="77777777" w:rsidR="00FB0A7A" w:rsidRPr="00FF5D33" w:rsidRDefault="00FB0A7A" w:rsidP="00FB0A7A">
      <w:pPr>
        <w:spacing w:line="259" w:lineRule="auto"/>
        <w:rPr>
          <w:rFonts w:ascii="Arial" w:hAnsi="Arial" w:cs="Arial"/>
          <w:b/>
          <w:bCs/>
          <w:sz w:val="28"/>
          <w:szCs w:val="28"/>
        </w:rPr>
      </w:pPr>
      <w:r w:rsidRPr="00FF5D33">
        <w:rPr>
          <w:rFonts w:ascii="Arial" w:hAnsi="Arial" w:cs="Arial"/>
          <w:b/>
          <w:bCs/>
          <w:sz w:val="28"/>
          <w:szCs w:val="28"/>
        </w:rPr>
        <w:t xml:space="preserve"> </w:t>
      </w:r>
    </w:p>
    <w:p w14:paraId="643B3BE7" w14:textId="77777777" w:rsidR="00FB0A7A" w:rsidRPr="00FF5D33" w:rsidRDefault="00FB0A7A" w:rsidP="00FB0A7A">
      <w:pPr>
        <w:spacing w:line="259" w:lineRule="auto"/>
        <w:rPr>
          <w:rFonts w:ascii="Arial" w:hAnsi="Arial" w:cs="Arial"/>
          <w:b/>
          <w:bCs/>
          <w:color w:val="365F91" w:themeColor="accent1" w:themeShade="BF"/>
          <w:sz w:val="26"/>
          <w:szCs w:val="26"/>
        </w:rPr>
      </w:pPr>
      <w:r w:rsidRPr="00FF5D33">
        <w:rPr>
          <w:rFonts w:ascii="Arial" w:hAnsi="Arial" w:cs="Arial"/>
          <w:b/>
          <w:bCs/>
          <w:color w:val="365F91" w:themeColor="accent1" w:themeShade="BF"/>
          <w:sz w:val="32"/>
          <w:szCs w:val="32"/>
        </w:rPr>
        <w:t>CONTRATANTE</w:t>
      </w:r>
    </w:p>
    <w:p w14:paraId="4F75E7A8" w14:textId="77777777" w:rsidR="00FB0A7A" w:rsidRPr="00FF5D33" w:rsidRDefault="00FB0A7A" w:rsidP="00FB0A7A">
      <w:pPr>
        <w:rPr>
          <w:rFonts w:ascii="Arial" w:hAnsi="Arial" w:cs="Arial"/>
          <w:b/>
          <w:sz w:val="26"/>
          <w:szCs w:val="26"/>
        </w:rPr>
      </w:pPr>
      <w:r w:rsidRPr="00FF5D33">
        <w:rPr>
          <w:rFonts w:ascii="Arial" w:hAnsi="Arial" w:cs="Arial"/>
          <w:b/>
          <w:sz w:val="26"/>
          <w:szCs w:val="26"/>
        </w:rPr>
        <w:t>PREFEITURA MUNICIPAL DE SILVA JARDIM/RJ</w:t>
      </w:r>
    </w:p>
    <w:p w14:paraId="7944F098" w14:textId="77777777" w:rsidR="00FB0A7A" w:rsidRPr="00FF5D33" w:rsidRDefault="00FB0A7A" w:rsidP="00FB0A7A">
      <w:pPr>
        <w:rPr>
          <w:rFonts w:ascii="Arial" w:hAnsi="Arial" w:cs="Arial"/>
          <w:sz w:val="26"/>
          <w:szCs w:val="26"/>
        </w:rPr>
      </w:pPr>
    </w:p>
    <w:p w14:paraId="64CEEBE1" w14:textId="77777777" w:rsidR="00FB0A7A" w:rsidRPr="00FF5D33" w:rsidRDefault="00FB0A7A" w:rsidP="00FB0A7A">
      <w:pPr>
        <w:rPr>
          <w:rFonts w:ascii="Arial" w:hAnsi="Arial" w:cs="Arial"/>
          <w:b/>
          <w:bCs/>
          <w:sz w:val="32"/>
          <w:szCs w:val="32"/>
        </w:rPr>
      </w:pPr>
    </w:p>
    <w:p w14:paraId="713C0FE5" w14:textId="77777777" w:rsidR="00FB0A7A" w:rsidRPr="00FF5D33" w:rsidRDefault="00FB0A7A" w:rsidP="00FB0A7A">
      <w:pPr>
        <w:rPr>
          <w:rFonts w:ascii="Arial" w:hAnsi="Arial" w:cs="Arial"/>
          <w:b/>
          <w:bCs/>
          <w:color w:val="365F91" w:themeColor="accent1" w:themeShade="BF"/>
          <w:sz w:val="26"/>
          <w:szCs w:val="26"/>
        </w:rPr>
      </w:pPr>
      <w:r w:rsidRPr="00FF5D33">
        <w:rPr>
          <w:rFonts w:ascii="Arial" w:hAnsi="Arial" w:cs="Arial"/>
          <w:b/>
          <w:bCs/>
          <w:color w:val="365F91" w:themeColor="accent1" w:themeShade="BF"/>
          <w:sz w:val="32"/>
          <w:szCs w:val="32"/>
        </w:rPr>
        <w:t>OBJETO</w:t>
      </w:r>
    </w:p>
    <w:p w14:paraId="283AB962" w14:textId="27E32CE8" w:rsidR="00FB0A7A" w:rsidRPr="00FF5D33" w:rsidRDefault="0098365D" w:rsidP="00FB0A7A">
      <w:pPr>
        <w:rPr>
          <w:rFonts w:ascii="Arial" w:hAnsi="Arial" w:cs="Arial"/>
          <w:b/>
          <w:sz w:val="28"/>
          <w:szCs w:val="28"/>
        </w:rPr>
      </w:pPr>
      <w:r w:rsidRPr="00FF5D33">
        <w:rPr>
          <w:rFonts w:ascii="Arial" w:hAnsi="Arial" w:cs="Arial"/>
          <w:b/>
          <w:sz w:val="28"/>
          <w:szCs w:val="28"/>
        </w:rPr>
        <w:t xml:space="preserve">Drenagem Pluvial e </w:t>
      </w:r>
      <w:r w:rsidR="00C11269" w:rsidRPr="00FF5D33">
        <w:rPr>
          <w:rFonts w:ascii="Arial" w:hAnsi="Arial" w:cs="Arial"/>
          <w:b/>
          <w:sz w:val="28"/>
          <w:szCs w:val="28"/>
        </w:rPr>
        <w:t xml:space="preserve">Pavimentação no Bairro </w:t>
      </w:r>
      <w:proofErr w:type="spellStart"/>
      <w:r w:rsidR="00C11269" w:rsidRPr="00FF5D33">
        <w:rPr>
          <w:rFonts w:ascii="Arial" w:hAnsi="Arial" w:cs="Arial"/>
          <w:b/>
          <w:sz w:val="28"/>
          <w:szCs w:val="28"/>
        </w:rPr>
        <w:t>Caxito</w:t>
      </w:r>
      <w:proofErr w:type="spellEnd"/>
      <w:r w:rsidR="00FB0A7A" w:rsidRPr="00FF5D33">
        <w:rPr>
          <w:rFonts w:ascii="Arial" w:hAnsi="Arial" w:cs="Arial"/>
          <w:b/>
          <w:sz w:val="28"/>
          <w:szCs w:val="28"/>
        </w:rPr>
        <w:t>.</w:t>
      </w:r>
    </w:p>
    <w:p w14:paraId="6FE69B5F" w14:textId="77777777" w:rsidR="00FB0A7A" w:rsidRPr="00FF5D33" w:rsidRDefault="00FB0A7A" w:rsidP="00FB0A7A">
      <w:pPr>
        <w:rPr>
          <w:rFonts w:ascii="Arial" w:hAnsi="Arial" w:cs="Arial"/>
          <w:sz w:val="28"/>
          <w:szCs w:val="28"/>
        </w:rPr>
      </w:pPr>
    </w:p>
    <w:p w14:paraId="7CE3833E" w14:textId="77777777" w:rsidR="00FB0A7A" w:rsidRPr="00FF5D33" w:rsidRDefault="00FB0A7A" w:rsidP="00FB0A7A">
      <w:pPr>
        <w:rPr>
          <w:rFonts w:ascii="Arial" w:hAnsi="Arial" w:cs="Arial"/>
          <w:sz w:val="28"/>
          <w:szCs w:val="28"/>
        </w:rPr>
      </w:pPr>
    </w:p>
    <w:p w14:paraId="3F2EEBEB" w14:textId="77777777" w:rsidR="00FB0A7A" w:rsidRPr="00FF5D33" w:rsidRDefault="00FB0A7A" w:rsidP="00FB0A7A">
      <w:pPr>
        <w:rPr>
          <w:rFonts w:ascii="Arial" w:hAnsi="Arial" w:cs="Arial"/>
          <w:sz w:val="26"/>
          <w:szCs w:val="26"/>
        </w:rPr>
      </w:pPr>
      <w:r w:rsidRPr="00FF5D33">
        <w:rPr>
          <w:rFonts w:ascii="Arial" w:hAnsi="Arial" w:cs="Arial"/>
          <w:sz w:val="28"/>
          <w:szCs w:val="28"/>
        </w:rPr>
        <w:t xml:space="preserve"> </w:t>
      </w:r>
    </w:p>
    <w:p w14:paraId="061D5CBC" w14:textId="77777777" w:rsidR="00FB0A7A" w:rsidRPr="00FF5D33" w:rsidRDefault="00FB0A7A" w:rsidP="00FB0A7A">
      <w:pPr>
        <w:rPr>
          <w:rFonts w:ascii="Arial" w:hAnsi="Arial" w:cs="Arial"/>
          <w:b/>
          <w:bCs/>
          <w:sz w:val="32"/>
          <w:szCs w:val="32"/>
        </w:rPr>
      </w:pPr>
    </w:p>
    <w:p w14:paraId="2F7B3AEA" w14:textId="77777777" w:rsidR="00FB0A7A" w:rsidRPr="00FF5D33" w:rsidRDefault="00FB0A7A" w:rsidP="00FB0A7A">
      <w:pPr>
        <w:rPr>
          <w:rFonts w:ascii="Arial" w:hAnsi="Arial" w:cs="Arial"/>
          <w:b/>
          <w:bCs/>
          <w:color w:val="365F91" w:themeColor="accent1" w:themeShade="BF"/>
          <w:sz w:val="26"/>
          <w:szCs w:val="26"/>
        </w:rPr>
      </w:pPr>
      <w:r w:rsidRPr="00FF5D33">
        <w:rPr>
          <w:rFonts w:ascii="Arial" w:hAnsi="Arial" w:cs="Arial"/>
          <w:b/>
          <w:bCs/>
          <w:color w:val="365F91" w:themeColor="accent1" w:themeShade="BF"/>
          <w:sz w:val="32"/>
          <w:szCs w:val="32"/>
        </w:rPr>
        <w:t>VALOR</w:t>
      </w:r>
      <w:r w:rsidRPr="00FF5D33">
        <w:rPr>
          <w:rFonts w:ascii="Arial" w:hAnsi="Arial" w:cs="Arial"/>
          <w:b/>
          <w:bCs/>
          <w:color w:val="365F91" w:themeColor="accent1" w:themeShade="BF"/>
          <w:sz w:val="26"/>
          <w:szCs w:val="26"/>
        </w:rPr>
        <w:t xml:space="preserve"> </w:t>
      </w:r>
      <w:r w:rsidRPr="00FF5D33">
        <w:rPr>
          <w:rFonts w:ascii="Arial" w:hAnsi="Arial" w:cs="Arial"/>
          <w:b/>
          <w:bCs/>
          <w:color w:val="365F91" w:themeColor="accent1" w:themeShade="BF"/>
          <w:sz w:val="32"/>
          <w:szCs w:val="32"/>
        </w:rPr>
        <w:t>TOTAL</w:t>
      </w:r>
      <w:r w:rsidR="006C3905" w:rsidRPr="00FF5D33">
        <w:rPr>
          <w:rFonts w:ascii="Arial" w:hAnsi="Arial" w:cs="Arial"/>
          <w:b/>
          <w:bCs/>
          <w:color w:val="365F91" w:themeColor="accent1" w:themeShade="BF"/>
          <w:sz w:val="32"/>
          <w:szCs w:val="32"/>
        </w:rPr>
        <w:t xml:space="preserve"> ESTIMADO</w:t>
      </w:r>
      <w:r w:rsidRPr="00FF5D33">
        <w:rPr>
          <w:rFonts w:ascii="Arial" w:hAnsi="Arial" w:cs="Arial"/>
          <w:b/>
          <w:bCs/>
          <w:color w:val="365F91" w:themeColor="accent1" w:themeShade="BF"/>
          <w:sz w:val="32"/>
          <w:szCs w:val="32"/>
        </w:rPr>
        <w:t xml:space="preserve"> DA CONTRATAÇÃO</w:t>
      </w:r>
    </w:p>
    <w:p w14:paraId="258FF9B4" w14:textId="77777777" w:rsidR="00FB0A7A" w:rsidRPr="00FF5D33" w:rsidRDefault="00FB0A7A" w:rsidP="00FB0A7A">
      <w:pPr>
        <w:rPr>
          <w:rFonts w:ascii="Arial" w:hAnsi="Arial" w:cs="Arial"/>
          <w:b/>
          <w:bCs/>
          <w:sz w:val="28"/>
          <w:szCs w:val="28"/>
        </w:rPr>
      </w:pPr>
      <w:r w:rsidRPr="00FF5D33">
        <w:rPr>
          <w:rFonts w:ascii="Arial" w:hAnsi="Arial" w:cs="Arial"/>
          <w:b/>
          <w:bCs/>
          <w:sz w:val="28"/>
          <w:szCs w:val="28"/>
        </w:rPr>
        <w:t xml:space="preserve">R$ </w:t>
      </w:r>
      <w:r w:rsidR="00C11269" w:rsidRPr="00FF5D33">
        <w:rPr>
          <w:rFonts w:ascii="Arial" w:hAnsi="Arial" w:cs="Arial"/>
          <w:b/>
          <w:bCs/>
          <w:sz w:val="28"/>
          <w:szCs w:val="28"/>
        </w:rPr>
        <w:t>726.496,53</w:t>
      </w:r>
    </w:p>
    <w:p w14:paraId="1F6B27F0" w14:textId="77777777" w:rsidR="00FB0A7A" w:rsidRPr="00FF5D33" w:rsidRDefault="00FB0A7A" w:rsidP="00FB0A7A">
      <w:pPr>
        <w:rPr>
          <w:rFonts w:ascii="Arial" w:hAnsi="Arial" w:cs="Arial"/>
          <w:b/>
          <w:bCs/>
          <w:sz w:val="28"/>
          <w:szCs w:val="28"/>
        </w:rPr>
      </w:pPr>
    </w:p>
    <w:p w14:paraId="6CE7E8D8" w14:textId="77777777" w:rsidR="00FB0A7A" w:rsidRPr="00FF5D33" w:rsidRDefault="00FB0A7A" w:rsidP="00FB0A7A">
      <w:pPr>
        <w:rPr>
          <w:rFonts w:ascii="Arial" w:hAnsi="Arial" w:cs="Arial"/>
          <w:b/>
          <w:bCs/>
          <w:sz w:val="28"/>
          <w:szCs w:val="28"/>
        </w:rPr>
      </w:pPr>
    </w:p>
    <w:p w14:paraId="17DC8B53" w14:textId="77777777" w:rsidR="00FB0A7A" w:rsidRPr="00FF5D33" w:rsidRDefault="00FB0A7A" w:rsidP="00FB0A7A">
      <w:pPr>
        <w:rPr>
          <w:rFonts w:ascii="Arial" w:hAnsi="Arial" w:cs="Arial"/>
          <w:sz w:val="26"/>
          <w:szCs w:val="26"/>
        </w:rPr>
      </w:pPr>
    </w:p>
    <w:p w14:paraId="02D9B584" w14:textId="77777777" w:rsidR="00FB0A7A" w:rsidRPr="00FF5D33" w:rsidRDefault="00FB0A7A" w:rsidP="00FB0A7A">
      <w:pPr>
        <w:rPr>
          <w:rFonts w:ascii="Arial" w:hAnsi="Arial" w:cs="Arial"/>
          <w:b/>
          <w:bCs/>
          <w:color w:val="365F91" w:themeColor="accent1" w:themeShade="BF"/>
          <w:sz w:val="26"/>
          <w:szCs w:val="26"/>
        </w:rPr>
      </w:pPr>
      <w:r w:rsidRPr="00FF5D33">
        <w:rPr>
          <w:rFonts w:ascii="Arial" w:hAnsi="Arial" w:cs="Arial"/>
          <w:b/>
          <w:bCs/>
          <w:color w:val="365F91" w:themeColor="accent1" w:themeShade="BF"/>
          <w:sz w:val="32"/>
          <w:szCs w:val="32"/>
        </w:rPr>
        <w:t>DATA DA SESSÃO PÚBLICA</w:t>
      </w:r>
    </w:p>
    <w:p w14:paraId="75152B91" w14:textId="6FC1AD5E" w:rsidR="00FB0A7A" w:rsidRPr="00FF5D33" w:rsidRDefault="00FB0A7A" w:rsidP="00FB0A7A">
      <w:pPr>
        <w:rPr>
          <w:rFonts w:ascii="Arial" w:hAnsi="Arial" w:cs="Arial"/>
          <w:b/>
          <w:bCs/>
          <w:sz w:val="28"/>
          <w:szCs w:val="28"/>
        </w:rPr>
      </w:pPr>
      <w:r w:rsidRPr="00FF5D33">
        <w:rPr>
          <w:rFonts w:ascii="Arial" w:hAnsi="Arial" w:cs="Arial"/>
          <w:sz w:val="28"/>
          <w:szCs w:val="28"/>
        </w:rPr>
        <w:t xml:space="preserve">Dia </w:t>
      </w:r>
      <w:r w:rsidR="00AD19E1" w:rsidRPr="00FF5D33">
        <w:rPr>
          <w:rFonts w:ascii="Arial" w:hAnsi="Arial" w:cs="Arial"/>
          <w:b/>
          <w:bCs/>
          <w:sz w:val="28"/>
          <w:szCs w:val="28"/>
        </w:rPr>
        <w:t>17</w:t>
      </w:r>
      <w:r w:rsidRPr="00FF5D33">
        <w:rPr>
          <w:rFonts w:ascii="Arial" w:hAnsi="Arial" w:cs="Arial"/>
          <w:b/>
          <w:bCs/>
          <w:sz w:val="28"/>
          <w:szCs w:val="28"/>
        </w:rPr>
        <w:t>/</w:t>
      </w:r>
      <w:r w:rsidR="00AD19E1" w:rsidRPr="00FF5D33">
        <w:rPr>
          <w:rFonts w:ascii="Arial" w:hAnsi="Arial" w:cs="Arial"/>
          <w:b/>
          <w:bCs/>
          <w:sz w:val="28"/>
          <w:szCs w:val="28"/>
        </w:rPr>
        <w:t>11</w:t>
      </w:r>
      <w:r w:rsidRPr="00FF5D33">
        <w:rPr>
          <w:rFonts w:ascii="Arial" w:hAnsi="Arial" w:cs="Arial"/>
          <w:b/>
          <w:bCs/>
          <w:sz w:val="28"/>
          <w:szCs w:val="28"/>
        </w:rPr>
        <w:t>/</w:t>
      </w:r>
      <w:r w:rsidR="00AD19E1" w:rsidRPr="00FF5D33">
        <w:rPr>
          <w:rFonts w:ascii="Arial" w:hAnsi="Arial" w:cs="Arial"/>
          <w:b/>
          <w:bCs/>
          <w:sz w:val="28"/>
          <w:szCs w:val="28"/>
        </w:rPr>
        <w:t>2026</w:t>
      </w:r>
      <w:r w:rsidRPr="00FF5D33">
        <w:rPr>
          <w:rFonts w:ascii="Arial" w:hAnsi="Arial" w:cs="Arial"/>
          <w:b/>
          <w:bCs/>
          <w:sz w:val="28"/>
          <w:szCs w:val="28"/>
        </w:rPr>
        <w:t xml:space="preserve"> </w:t>
      </w:r>
      <w:r w:rsidRPr="00FF5D33">
        <w:rPr>
          <w:rFonts w:ascii="Arial" w:hAnsi="Arial" w:cs="Arial"/>
          <w:sz w:val="28"/>
          <w:szCs w:val="28"/>
        </w:rPr>
        <w:t xml:space="preserve">às </w:t>
      </w:r>
      <w:r w:rsidR="00AD19E1" w:rsidRPr="00FF5D33">
        <w:rPr>
          <w:rFonts w:ascii="Arial" w:hAnsi="Arial" w:cs="Arial"/>
          <w:sz w:val="28"/>
          <w:szCs w:val="28"/>
        </w:rPr>
        <w:t>10</w:t>
      </w:r>
      <w:r w:rsidRPr="00FF5D33">
        <w:rPr>
          <w:rFonts w:ascii="Arial" w:hAnsi="Arial" w:cs="Arial"/>
          <w:b/>
          <w:bCs/>
          <w:sz w:val="28"/>
          <w:szCs w:val="28"/>
        </w:rPr>
        <w:t>h (horário de Brasília)</w:t>
      </w:r>
    </w:p>
    <w:p w14:paraId="483556BC" w14:textId="77777777" w:rsidR="00FB0A7A" w:rsidRPr="00FF5D33" w:rsidRDefault="00FB0A7A" w:rsidP="00FB0A7A">
      <w:pPr>
        <w:rPr>
          <w:rFonts w:ascii="Arial" w:hAnsi="Arial" w:cs="Arial"/>
          <w:b/>
          <w:bCs/>
          <w:sz w:val="26"/>
          <w:szCs w:val="26"/>
        </w:rPr>
      </w:pPr>
    </w:p>
    <w:p w14:paraId="414D3AD8" w14:textId="77777777" w:rsidR="00FB0A7A" w:rsidRPr="00FF5D33" w:rsidRDefault="00FB0A7A" w:rsidP="00FB0A7A">
      <w:pPr>
        <w:jc w:val="both"/>
        <w:rPr>
          <w:rFonts w:ascii="Arial" w:hAnsi="Arial" w:cs="Arial"/>
          <w:b/>
          <w:bCs/>
          <w:caps/>
          <w:sz w:val="32"/>
          <w:szCs w:val="32"/>
        </w:rPr>
      </w:pPr>
    </w:p>
    <w:p w14:paraId="4AD7546C" w14:textId="77777777" w:rsidR="00FB0A7A" w:rsidRPr="00FF5D33" w:rsidRDefault="00FB0A7A" w:rsidP="00FB0A7A">
      <w:pPr>
        <w:jc w:val="both"/>
        <w:rPr>
          <w:rFonts w:ascii="Arial" w:hAnsi="Arial" w:cs="Arial"/>
          <w:caps/>
          <w:color w:val="365F91" w:themeColor="accent1" w:themeShade="BF"/>
          <w:sz w:val="32"/>
          <w:szCs w:val="32"/>
        </w:rPr>
      </w:pPr>
      <w:r w:rsidRPr="00FF5D33">
        <w:rPr>
          <w:rFonts w:ascii="Arial" w:hAnsi="Arial" w:cs="Arial"/>
          <w:b/>
          <w:bCs/>
          <w:caps/>
          <w:color w:val="365F91" w:themeColor="accent1" w:themeShade="BF"/>
          <w:sz w:val="32"/>
          <w:szCs w:val="32"/>
        </w:rPr>
        <w:t>Critério de Julgamento:</w:t>
      </w:r>
    </w:p>
    <w:p w14:paraId="41CE98EA" w14:textId="77777777" w:rsidR="00FB0A7A" w:rsidRPr="00FF5D33" w:rsidRDefault="00FB0A7A" w:rsidP="00FB0A7A">
      <w:pPr>
        <w:jc w:val="both"/>
        <w:rPr>
          <w:rFonts w:ascii="Arial" w:hAnsi="Arial" w:cs="Arial"/>
          <w:b/>
          <w:sz w:val="28"/>
          <w:szCs w:val="28"/>
        </w:rPr>
      </w:pPr>
      <w:r w:rsidRPr="00FF5D33">
        <w:rPr>
          <w:rFonts w:ascii="Arial" w:hAnsi="Arial" w:cs="Arial"/>
          <w:b/>
          <w:sz w:val="28"/>
          <w:szCs w:val="28"/>
        </w:rPr>
        <w:t>MENOR PREÇO GLOBAL</w:t>
      </w:r>
    </w:p>
    <w:p w14:paraId="2DCD0F24" w14:textId="77777777" w:rsidR="00795CF8" w:rsidRPr="00FF5D33" w:rsidRDefault="00795CF8" w:rsidP="00FB0A7A">
      <w:pPr>
        <w:jc w:val="both"/>
        <w:rPr>
          <w:rFonts w:ascii="Arial" w:hAnsi="Arial" w:cs="Arial"/>
          <w:b/>
          <w:sz w:val="28"/>
          <w:szCs w:val="28"/>
        </w:rPr>
      </w:pPr>
    </w:p>
    <w:p w14:paraId="2ECAB285" w14:textId="77777777" w:rsidR="00FB0A7A" w:rsidRPr="00FF5D33" w:rsidRDefault="00FB0A7A" w:rsidP="00FB0A7A">
      <w:pPr>
        <w:jc w:val="both"/>
        <w:rPr>
          <w:rFonts w:ascii="Arial" w:hAnsi="Arial" w:cs="Arial"/>
          <w:sz w:val="26"/>
          <w:szCs w:val="26"/>
        </w:rPr>
      </w:pPr>
    </w:p>
    <w:p w14:paraId="312F5502" w14:textId="77777777" w:rsidR="00FB0A7A" w:rsidRPr="00FF5D33" w:rsidRDefault="00FB0A7A" w:rsidP="00FB0A7A">
      <w:pPr>
        <w:jc w:val="both"/>
        <w:rPr>
          <w:rFonts w:ascii="Arial" w:hAnsi="Arial" w:cs="Arial"/>
          <w:caps/>
          <w:color w:val="365F91" w:themeColor="accent1" w:themeShade="BF"/>
          <w:sz w:val="32"/>
          <w:szCs w:val="32"/>
        </w:rPr>
      </w:pPr>
      <w:r w:rsidRPr="00FF5D33">
        <w:rPr>
          <w:rFonts w:ascii="Arial" w:hAnsi="Arial" w:cs="Arial"/>
          <w:b/>
          <w:bCs/>
          <w:caps/>
          <w:color w:val="365F91" w:themeColor="accent1" w:themeShade="BF"/>
          <w:sz w:val="32"/>
          <w:szCs w:val="32"/>
        </w:rPr>
        <w:t>Modo de disputa:</w:t>
      </w:r>
    </w:p>
    <w:p w14:paraId="7FDD0C82" w14:textId="77777777" w:rsidR="00FB0A7A" w:rsidRPr="00FF5D33" w:rsidRDefault="00FB0A7A" w:rsidP="00FB0A7A">
      <w:pPr>
        <w:jc w:val="both"/>
        <w:rPr>
          <w:rFonts w:ascii="Arial" w:hAnsi="Arial" w:cs="Arial"/>
          <w:b/>
          <w:sz w:val="28"/>
          <w:szCs w:val="28"/>
        </w:rPr>
      </w:pPr>
      <w:r w:rsidRPr="00FF5D33">
        <w:rPr>
          <w:rFonts w:ascii="Arial" w:hAnsi="Arial" w:cs="Arial"/>
          <w:b/>
          <w:sz w:val="28"/>
          <w:szCs w:val="28"/>
        </w:rPr>
        <w:t>ABERTO</w:t>
      </w:r>
    </w:p>
    <w:p w14:paraId="5E35CED0" w14:textId="77777777" w:rsidR="00FB0A7A" w:rsidRPr="00FF5D33" w:rsidRDefault="00FB0A7A" w:rsidP="00FB0A7A">
      <w:pPr>
        <w:rPr>
          <w:rFonts w:ascii="Arial" w:hAnsi="Arial" w:cs="Arial"/>
          <w:sz w:val="26"/>
          <w:szCs w:val="26"/>
        </w:rPr>
      </w:pPr>
    </w:p>
    <w:p w14:paraId="514BD781" w14:textId="77777777" w:rsidR="00FB0A7A" w:rsidRPr="00FF5D33" w:rsidRDefault="00FB0A7A" w:rsidP="00FB0A7A">
      <w:pPr>
        <w:rPr>
          <w:rFonts w:ascii="Arial" w:hAnsi="Arial" w:cs="Arial"/>
          <w:b/>
          <w:bCs/>
          <w:sz w:val="26"/>
          <w:szCs w:val="26"/>
        </w:rPr>
      </w:pPr>
    </w:p>
    <w:p w14:paraId="659756D0" w14:textId="77777777" w:rsidR="00FB0A7A" w:rsidRPr="00FF5D33" w:rsidRDefault="00FB0A7A" w:rsidP="00FB0A7A">
      <w:pPr>
        <w:rPr>
          <w:rFonts w:ascii="Arial" w:hAnsi="Arial" w:cs="Arial"/>
          <w:b/>
          <w:bCs/>
          <w:color w:val="365F91" w:themeColor="accent1" w:themeShade="BF"/>
          <w:sz w:val="32"/>
          <w:szCs w:val="32"/>
        </w:rPr>
      </w:pPr>
      <w:r w:rsidRPr="00FF5D33">
        <w:rPr>
          <w:rFonts w:ascii="Arial" w:hAnsi="Arial" w:cs="Arial"/>
          <w:b/>
          <w:bCs/>
          <w:color w:val="365F91" w:themeColor="accent1" w:themeShade="BF"/>
          <w:sz w:val="32"/>
          <w:szCs w:val="32"/>
        </w:rPr>
        <w:t>PREFERÊNCIA ME/EPP/EQUIPARADAS</w:t>
      </w:r>
    </w:p>
    <w:p w14:paraId="79EA596D" w14:textId="77777777" w:rsidR="00FB0A7A" w:rsidRPr="00FF5D33" w:rsidRDefault="0031587F" w:rsidP="00FB0A7A">
      <w:pPr>
        <w:rPr>
          <w:rFonts w:ascii="Arial" w:hAnsi="Arial" w:cs="Arial"/>
          <w:b/>
          <w:bCs/>
          <w:sz w:val="26"/>
          <w:szCs w:val="26"/>
        </w:rPr>
      </w:pPr>
      <w:r w:rsidRPr="00FF5D33">
        <w:rPr>
          <w:rFonts w:ascii="Arial" w:hAnsi="Arial" w:cs="Arial"/>
          <w:b/>
          <w:bCs/>
          <w:sz w:val="26"/>
          <w:szCs w:val="26"/>
        </w:rPr>
        <w:t>SIM</w:t>
      </w:r>
    </w:p>
    <w:p w14:paraId="2E75B212" w14:textId="77777777" w:rsidR="00FB0A7A" w:rsidRPr="00FF5D33" w:rsidRDefault="00FB0A7A" w:rsidP="00FB0A7A">
      <w:pPr>
        <w:rPr>
          <w:rFonts w:ascii="Arial" w:hAnsi="Arial" w:cs="Arial"/>
          <w:b/>
          <w:bCs/>
          <w:sz w:val="28"/>
          <w:szCs w:val="28"/>
        </w:rPr>
      </w:pPr>
    </w:p>
    <w:p w14:paraId="743D1F99" w14:textId="77777777" w:rsidR="00795CF8" w:rsidRPr="00FF5D33" w:rsidRDefault="00795CF8" w:rsidP="00FB0A7A">
      <w:pPr>
        <w:rPr>
          <w:rFonts w:ascii="Arial" w:hAnsi="Arial" w:cs="Arial"/>
          <w:b/>
          <w:bCs/>
          <w:sz w:val="28"/>
          <w:szCs w:val="28"/>
        </w:rPr>
      </w:pPr>
    </w:p>
    <w:p w14:paraId="67F22039" w14:textId="77777777" w:rsidR="007344A6" w:rsidRPr="00FF5D33" w:rsidRDefault="007344A6" w:rsidP="00FB0A7A">
      <w:pPr>
        <w:rPr>
          <w:rFonts w:ascii="Arial" w:hAnsi="Arial" w:cs="Arial"/>
          <w:b/>
          <w:bCs/>
          <w:sz w:val="28"/>
          <w:szCs w:val="28"/>
        </w:rPr>
      </w:pPr>
    </w:p>
    <w:p w14:paraId="4ECB1D6C" w14:textId="77777777" w:rsidR="00795CF8" w:rsidRPr="00FF5D33" w:rsidRDefault="00795CF8" w:rsidP="00FB0A7A">
      <w:pPr>
        <w:rPr>
          <w:rFonts w:ascii="Arial" w:hAnsi="Arial" w:cs="Arial"/>
          <w:b/>
          <w:bCs/>
          <w:sz w:val="28"/>
          <w:szCs w:val="28"/>
        </w:rPr>
      </w:pPr>
    </w:p>
    <w:p w14:paraId="61349598" w14:textId="77777777" w:rsidR="007344A6" w:rsidRPr="00FF5D33" w:rsidRDefault="007344A6" w:rsidP="00FF5D33">
      <w:pPr>
        <w:pBdr>
          <w:bottom w:val="none" w:sz="0" w:space="10" w:color="000000"/>
        </w:pBdr>
        <w:spacing w:line="360" w:lineRule="auto"/>
        <w:rPr>
          <w:rFonts w:ascii="Times New Roman" w:hAnsi="Times New Roman" w:cs="Times New Roman"/>
          <w:b/>
          <w:u w:val="single"/>
        </w:rPr>
      </w:pPr>
    </w:p>
    <w:p w14:paraId="395BCE7F" w14:textId="2BEFEF72" w:rsidR="00C06AC0" w:rsidRPr="00FF5D33" w:rsidRDefault="00C06AC0" w:rsidP="00C06AC0">
      <w:pPr>
        <w:pBdr>
          <w:bottom w:val="none" w:sz="0" w:space="10" w:color="000000"/>
        </w:pBdr>
        <w:spacing w:line="360" w:lineRule="auto"/>
        <w:jc w:val="center"/>
        <w:rPr>
          <w:rFonts w:ascii="Times New Roman" w:hAnsi="Times New Roman" w:cs="Times New Roman"/>
        </w:rPr>
      </w:pPr>
      <w:r w:rsidRPr="00FF5D33">
        <w:rPr>
          <w:rFonts w:ascii="Times New Roman" w:hAnsi="Times New Roman" w:cs="Times New Roman"/>
          <w:b/>
          <w:u w:val="single"/>
        </w:rPr>
        <w:t xml:space="preserve">EDITAL DE LICITAÇÃO Nº </w:t>
      </w:r>
      <w:r w:rsidR="00AD19E1" w:rsidRPr="00FF5D33">
        <w:rPr>
          <w:rFonts w:ascii="Times New Roman" w:hAnsi="Times New Roman" w:cs="Times New Roman"/>
          <w:b/>
          <w:u w:val="single"/>
        </w:rPr>
        <w:t>08</w:t>
      </w:r>
      <w:r w:rsidRPr="00FF5D33">
        <w:rPr>
          <w:rFonts w:ascii="Times New Roman" w:hAnsi="Times New Roman" w:cs="Times New Roman"/>
          <w:b/>
          <w:u w:val="single"/>
        </w:rPr>
        <w:t>/202</w:t>
      </w:r>
      <w:r w:rsidR="009633F1" w:rsidRPr="00FF5D33">
        <w:rPr>
          <w:rFonts w:ascii="Times New Roman" w:hAnsi="Times New Roman" w:cs="Times New Roman"/>
          <w:b/>
          <w:u w:val="single"/>
        </w:rPr>
        <w:t>6</w:t>
      </w:r>
    </w:p>
    <w:p w14:paraId="120DB5A8" w14:textId="77777777" w:rsidR="00C06AC0" w:rsidRPr="00FF5D33" w:rsidRDefault="00C06AC0" w:rsidP="00C06AC0">
      <w:pPr>
        <w:pBdr>
          <w:bottom w:val="none" w:sz="0" w:space="10" w:color="000000"/>
        </w:pBdr>
        <w:spacing w:line="360" w:lineRule="auto"/>
        <w:jc w:val="center"/>
        <w:rPr>
          <w:rFonts w:ascii="Times New Roman" w:hAnsi="Times New Roman" w:cs="Times New Roman"/>
          <w:b/>
          <w:u w:val="single"/>
        </w:rPr>
      </w:pPr>
      <w:r w:rsidRPr="00FF5D33">
        <w:rPr>
          <w:rFonts w:ascii="Times New Roman" w:hAnsi="Times New Roman" w:cs="Times New Roman"/>
          <w:b/>
          <w:u w:val="single"/>
        </w:rPr>
        <w:t>MODALIDADE – CONCORRÊNCIA</w:t>
      </w:r>
    </w:p>
    <w:p w14:paraId="32FEA781" w14:textId="77777777" w:rsidR="00C06AC0" w:rsidRPr="00FF5D33" w:rsidRDefault="00C06AC0" w:rsidP="00C06AC0">
      <w:pPr>
        <w:pBdr>
          <w:bottom w:val="none" w:sz="0" w:space="10" w:color="000000"/>
        </w:pBdr>
        <w:spacing w:line="360" w:lineRule="auto"/>
        <w:jc w:val="center"/>
        <w:rPr>
          <w:rFonts w:ascii="Times New Roman" w:hAnsi="Times New Roman" w:cs="Times New Roman"/>
        </w:rPr>
      </w:pPr>
    </w:p>
    <w:p w14:paraId="6E6CBF8D" w14:textId="77777777" w:rsidR="00C06AC0" w:rsidRPr="00FF5D33" w:rsidRDefault="00C06AC0" w:rsidP="00C06AC0">
      <w:pPr>
        <w:pBdr>
          <w:bottom w:val="none" w:sz="0" w:space="10" w:color="000000"/>
        </w:pBdr>
        <w:spacing w:line="360" w:lineRule="auto"/>
        <w:jc w:val="both"/>
        <w:rPr>
          <w:rFonts w:ascii="Times New Roman" w:hAnsi="Times New Roman" w:cs="Times New Roman"/>
          <w:b/>
        </w:rPr>
      </w:pPr>
      <w:r w:rsidRPr="00FF5D33">
        <w:rPr>
          <w:rStyle w:val="Fontepargpadro4"/>
          <w:rFonts w:ascii="Times New Roman" w:hAnsi="Times New Roman" w:cs="Times New Roman"/>
          <w:b/>
        </w:rPr>
        <w:t xml:space="preserve">PROCESSO Nº. </w:t>
      </w:r>
      <w:r w:rsidR="005E5A5D" w:rsidRPr="00FF5D33">
        <w:rPr>
          <w:rStyle w:val="Fontepargpadro4"/>
          <w:rFonts w:ascii="Times New Roman" w:hAnsi="Times New Roman" w:cs="Times New Roman"/>
          <w:b/>
        </w:rPr>
        <w:t>8050/2026</w:t>
      </w:r>
    </w:p>
    <w:p w14:paraId="5CFD6D32" w14:textId="6DF6DE1B" w:rsidR="00C06AC0" w:rsidRPr="00FF5D33" w:rsidRDefault="00C06AC0" w:rsidP="00C06AC0">
      <w:pPr>
        <w:pBdr>
          <w:bottom w:val="none" w:sz="0" w:space="10" w:color="000000"/>
        </w:pBdr>
        <w:spacing w:line="360" w:lineRule="auto"/>
        <w:jc w:val="both"/>
        <w:rPr>
          <w:rFonts w:ascii="Times New Roman" w:hAnsi="Times New Roman" w:cs="Times New Roman"/>
          <w:b/>
        </w:rPr>
      </w:pPr>
      <w:r w:rsidRPr="00FF5D33">
        <w:rPr>
          <w:rFonts w:ascii="Times New Roman" w:hAnsi="Times New Roman" w:cs="Times New Roman"/>
          <w:b/>
        </w:rPr>
        <w:t xml:space="preserve">PERÍODO DE CADASTRAMENTO DA PROPOSTA:  </w:t>
      </w:r>
      <w:r w:rsidR="00AD19E1" w:rsidRPr="00FF5D33">
        <w:rPr>
          <w:rFonts w:ascii="Times New Roman" w:hAnsi="Times New Roman" w:cs="Times New Roman"/>
          <w:b/>
        </w:rPr>
        <w:t>30</w:t>
      </w:r>
      <w:r w:rsidRPr="00FF5D33">
        <w:rPr>
          <w:rFonts w:ascii="Times New Roman" w:hAnsi="Times New Roman" w:cs="Times New Roman"/>
          <w:b/>
        </w:rPr>
        <w:t>/</w:t>
      </w:r>
      <w:r w:rsidR="00AD19E1" w:rsidRPr="00FF5D33">
        <w:rPr>
          <w:rFonts w:ascii="Times New Roman" w:hAnsi="Times New Roman" w:cs="Times New Roman"/>
          <w:b/>
        </w:rPr>
        <w:t>10</w:t>
      </w:r>
      <w:r w:rsidRPr="00FF5D33">
        <w:rPr>
          <w:rFonts w:ascii="Times New Roman" w:hAnsi="Times New Roman" w:cs="Times New Roman"/>
          <w:b/>
        </w:rPr>
        <w:t>/202</w:t>
      </w:r>
      <w:r w:rsidR="009633F1" w:rsidRPr="00FF5D33">
        <w:rPr>
          <w:rFonts w:ascii="Times New Roman" w:hAnsi="Times New Roman" w:cs="Times New Roman"/>
          <w:b/>
        </w:rPr>
        <w:t>6</w:t>
      </w:r>
      <w:r w:rsidRPr="00FF5D33">
        <w:rPr>
          <w:rFonts w:ascii="Times New Roman" w:hAnsi="Times New Roman" w:cs="Times New Roman"/>
          <w:b/>
        </w:rPr>
        <w:t xml:space="preserve"> até </w:t>
      </w:r>
      <w:r w:rsidR="00AD19E1" w:rsidRPr="00FF5D33">
        <w:rPr>
          <w:rFonts w:ascii="Times New Roman" w:hAnsi="Times New Roman" w:cs="Times New Roman"/>
          <w:b/>
        </w:rPr>
        <w:t>16</w:t>
      </w:r>
      <w:r w:rsidRPr="00FF5D33">
        <w:rPr>
          <w:rFonts w:ascii="Times New Roman" w:hAnsi="Times New Roman" w:cs="Times New Roman"/>
          <w:b/>
        </w:rPr>
        <w:t>/</w:t>
      </w:r>
      <w:r w:rsidR="00AD19E1" w:rsidRPr="00FF5D33">
        <w:rPr>
          <w:rFonts w:ascii="Times New Roman" w:hAnsi="Times New Roman" w:cs="Times New Roman"/>
          <w:b/>
        </w:rPr>
        <w:t>11</w:t>
      </w:r>
      <w:r w:rsidRPr="00FF5D33">
        <w:rPr>
          <w:rFonts w:ascii="Times New Roman" w:hAnsi="Times New Roman" w:cs="Times New Roman"/>
          <w:b/>
        </w:rPr>
        <w:t>/202</w:t>
      </w:r>
      <w:r w:rsidR="009633F1" w:rsidRPr="00FF5D33">
        <w:rPr>
          <w:rFonts w:ascii="Times New Roman" w:hAnsi="Times New Roman" w:cs="Times New Roman"/>
          <w:b/>
        </w:rPr>
        <w:t>6</w:t>
      </w:r>
      <w:r w:rsidRPr="00FF5D33">
        <w:rPr>
          <w:rFonts w:ascii="Times New Roman" w:hAnsi="Times New Roman" w:cs="Times New Roman"/>
          <w:b/>
        </w:rPr>
        <w:t xml:space="preserve"> ás </w:t>
      </w:r>
      <w:r w:rsidR="00AD19E1" w:rsidRPr="00FF5D33">
        <w:rPr>
          <w:rFonts w:ascii="Times New Roman" w:hAnsi="Times New Roman" w:cs="Times New Roman"/>
          <w:b/>
        </w:rPr>
        <w:t xml:space="preserve">23:59 </w:t>
      </w:r>
      <w:r w:rsidRPr="00FF5D33">
        <w:rPr>
          <w:rFonts w:ascii="Times New Roman" w:hAnsi="Times New Roman" w:cs="Times New Roman"/>
          <w:b/>
        </w:rPr>
        <w:t>horas.</w:t>
      </w:r>
    </w:p>
    <w:p w14:paraId="01530371" w14:textId="77777777" w:rsidR="00C06AC0" w:rsidRPr="00FF5D33" w:rsidRDefault="00C06AC0" w:rsidP="00C06AC0">
      <w:pPr>
        <w:pBdr>
          <w:bottom w:val="none" w:sz="0" w:space="10" w:color="000000"/>
        </w:pBdr>
        <w:spacing w:line="360" w:lineRule="auto"/>
        <w:ind w:firstLine="708"/>
        <w:jc w:val="both"/>
        <w:rPr>
          <w:rFonts w:ascii="Times New Roman" w:hAnsi="Times New Roman" w:cs="Times New Roman"/>
          <w:b/>
        </w:rPr>
      </w:pPr>
    </w:p>
    <w:p w14:paraId="68B7A538" w14:textId="375BCB85" w:rsidR="00FB0A7A" w:rsidRPr="00FF5D33" w:rsidRDefault="00FB0A7A" w:rsidP="00C06AC0">
      <w:pPr>
        <w:pBdr>
          <w:bottom w:val="none" w:sz="0" w:space="10" w:color="000000"/>
        </w:pBdr>
        <w:spacing w:line="360" w:lineRule="auto"/>
        <w:ind w:firstLine="708"/>
        <w:jc w:val="both"/>
        <w:rPr>
          <w:rFonts w:ascii="Times New Roman" w:eastAsia="Times New Roman" w:hAnsi="Times New Roman" w:cs="Times New Roman"/>
        </w:rPr>
      </w:pPr>
      <w:r w:rsidRPr="00FF5D33">
        <w:rPr>
          <w:rFonts w:ascii="Times New Roman" w:hAnsi="Times New Roman" w:cs="Times New Roman"/>
        </w:rPr>
        <w:t>Torna-se público que a PREFEITURA MUNICIPAL DE SILVA JARDIM, por meio da SECRETARIA MUNICIPAL DE LICITAÇÕES COMPRAS E CONTRATOS, sediada na Rua Luiz Gomes, 46 – Silva Jardim/RJ – CEP 28.820-000, realizará licitação, na modalidade CONCORRÊNCIA, na forma ELETRÔNICA,</w:t>
      </w:r>
      <w:r w:rsidR="006901F3" w:rsidRPr="00FF5D33">
        <w:rPr>
          <w:rFonts w:ascii="Times New Roman" w:hAnsi="Times New Roman" w:cs="Times New Roman"/>
        </w:rPr>
        <w:t xml:space="preserve"> com INVERSÃO DE FASES</w:t>
      </w:r>
      <w:r w:rsidRPr="00FF5D33">
        <w:rPr>
          <w:rFonts w:ascii="Times New Roman" w:eastAsia="Times New Roman" w:hAnsi="Times New Roman" w:cs="Times New Roman"/>
        </w:rPr>
        <w:t xml:space="preserve"> </w:t>
      </w:r>
      <w:r w:rsidRPr="00FF5D33">
        <w:rPr>
          <w:rFonts w:ascii="Times New Roman" w:hAnsi="Times New Roman" w:cs="Times New Roman"/>
        </w:rPr>
        <w:t xml:space="preserve">nos termos da </w:t>
      </w:r>
      <w:hyperlink r:id="rId8" w:history="1">
        <w:r w:rsidRPr="00FF5D33">
          <w:rPr>
            <w:rStyle w:val="Hyperlink"/>
            <w:rFonts w:ascii="Times New Roman" w:hAnsi="Times New Roman" w:cs="Times New Roman"/>
            <w:color w:val="auto"/>
          </w:rPr>
          <w:t>Lei nº 14.133, de 2021</w:t>
        </w:r>
      </w:hyperlink>
      <w:r w:rsidRPr="00FF5D33">
        <w:rPr>
          <w:rFonts w:ascii="Times New Roman" w:hAnsi="Times New Roman" w:cs="Times New Roman"/>
        </w:rPr>
        <w:t>, do Decreto Municipal n. 2763, de 05 de março de 2024 e demais legislaç</w:t>
      </w:r>
      <w:r w:rsidR="00530F25" w:rsidRPr="00FF5D33">
        <w:rPr>
          <w:rFonts w:ascii="Times New Roman" w:hAnsi="Times New Roman" w:cs="Times New Roman"/>
        </w:rPr>
        <w:t>ões</w:t>
      </w:r>
      <w:r w:rsidRPr="00FF5D33">
        <w:rPr>
          <w:rFonts w:ascii="Times New Roman" w:hAnsi="Times New Roman" w:cs="Times New Roman"/>
        </w:rPr>
        <w:t xml:space="preserve"> aplicáve</w:t>
      </w:r>
      <w:r w:rsidR="00530F25" w:rsidRPr="00FF5D33">
        <w:rPr>
          <w:rFonts w:ascii="Times New Roman" w:hAnsi="Times New Roman" w:cs="Times New Roman"/>
        </w:rPr>
        <w:t>is</w:t>
      </w:r>
      <w:r w:rsidRPr="00FF5D33">
        <w:rPr>
          <w:rFonts w:ascii="Times New Roman" w:hAnsi="Times New Roman" w:cs="Times New Roman"/>
        </w:rPr>
        <w:t xml:space="preserve"> e, ainda, de acordo com as condições estabelecidas neste Edital</w:t>
      </w:r>
      <w:r w:rsidRPr="00FF5D33">
        <w:rPr>
          <w:rFonts w:ascii="Times New Roman" w:eastAsia="Times New Roman" w:hAnsi="Times New Roman" w:cs="Times New Roman"/>
        </w:rPr>
        <w:t>.</w:t>
      </w:r>
    </w:p>
    <w:p w14:paraId="684A44C3" w14:textId="77777777" w:rsidR="00FB0A7A" w:rsidRPr="00FF5D33" w:rsidRDefault="00FB0A7A" w:rsidP="00FB0A7A">
      <w:pPr>
        <w:pStyle w:val="Nivel01"/>
        <w:rPr>
          <w:rFonts w:ascii="Times New Roman" w:hAnsi="Times New Roman" w:cs="Times New Roman"/>
          <w:color w:val="auto"/>
          <w:sz w:val="24"/>
          <w:szCs w:val="24"/>
          <w:lang w:eastAsia="en-US"/>
        </w:rPr>
      </w:pPr>
      <w:bookmarkStart w:id="0" w:name="_Toc162963344"/>
      <w:r w:rsidRPr="00FF5D33">
        <w:rPr>
          <w:rFonts w:ascii="Times New Roman" w:hAnsi="Times New Roman" w:cs="Times New Roman"/>
          <w:color w:val="auto"/>
          <w:sz w:val="24"/>
          <w:szCs w:val="24"/>
          <w:lang w:eastAsia="en-US"/>
        </w:rPr>
        <w:t xml:space="preserve">DO </w:t>
      </w:r>
      <w:r w:rsidRPr="00FF5D33">
        <w:rPr>
          <w:rFonts w:ascii="Times New Roman" w:hAnsi="Times New Roman" w:cs="Times New Roman"/>
          <w:color w:val="auto"/>
          <w:sz w:val="24"/>
          <w:szCs w:val="24"/>
        </w:rPr>
        <w:t>OBJETO</w:t>
      </w:r>
      <w:bookmarkEnd w:id="0"/>
    </w:p>
    <w:p w14:paraId="043CD5F8"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O objeto da presente licitação é a CONTRATAÇÃO DE EMPRESA ESPECIALIZADA EM OBRA DE </w:t>
      </w:r>
      <w:r w:rsidR="006D3455" w:rsidRPr="00FF5D33">
        <w:rPr>
          <w:rFonts w:ascii="Times New Roman" w:hAnsi="Times New Roman" w:cs="Times New Roman"/>
          <w:color w:val="auto"/>
          <w:sz w:val="24"/>
          <w:szCs w:val="24"/>
        </w:rPr>
        <w:t>DRENAGEM PLUVIAL E PAVIMENTAÇÃO</w:t>
      </w:r>
      <w:r w:rsidR="005E5A5D" w:rsidRPr="00FF5D33">
        <w:rPr>
          <w:rFonts w:ascii="Times New Roman" w:hAnsi="Times New Roman" w:cs="Times New Roman"/>
          <w:color w:val="auto"/>
          <w:sz w:val="24"/>
          <w:szCs w:val="24"/>
        </w:rPr>
        <w:t xml:space="preserve"> NO BAIRRO DO</w:t>
      </w:r>
      <w:r w:rsidRPr="00FF5D33">
        <w:rPr>
          <w:rFonts w:ascii="Times New Roman" w:hAnsi="Times New Roman" w:cs="Times New Roman"/>
          <w:color w:val="auto"/>
          <w:sz w:val="24"/>
          <w:szCs w:val="24"/>
        </w:rPr>
        <w:t xml:space="preserve"> CAXITO, conforme condições, quantidades e exigências estabelecidas neste Edital e seus anexos.</w:t>
      </w:r>
    </w:p>
    <w:p w14:paraId="2CE93880" w14:textId="77777777" w:rsidR="00FB0A7A" w:rsidRPr="00FF5D33" w:rsidRDefault="00FB0A7A" w:rsidP="00FB0A7A">
      <w:pPr>
        <w:pStyle w:val="Nvel2-Red"/>
        <w:rPr>
          <w:rFonts w:ascii="Times New Roman" w:hAnsi="Times New Roman" w:cs="Times New Roman"/>
          <w:color w:val="auto"/>
          <w:sz w:val="24"/>
          <w:szCs w:val="24"/>
        </w:rPr>
      </w:pPr>
      <w:r w:rsidRPr="00FF5D33">
        <w:rPr>
          <w:rFonts w:ascii="Times New Roman" w:hAnsi="Times New Roman" w:cs="Times New Roman"/>
          <w:color w:val="auto"/>
          <w:sz w:val="24"/>
          <w:szCs w:val="24"/>
        </w:rPr>
        <w:t>A licitação será realizada em único item.</w:t>
      </w:r>
    </w:p>
    <w:p w14:paraId="0A296331" w14:textId="77777777" w:rsidR="00FB0A7A" w:rsidRPr="00FF5D33" w:rsidRDefault="00FB0A7A" w:rsidP="00FB0A7A">
      <w:pPr>
        <w:pStyle w:val="Nivel01"/>
        <w:rPr>
          <w:rFonts w:ascii="Times New Roman" w:hAnsi="Times New Roman" w:cs="Times New Roman"/>
          <w:color w:val="auto"/>
          <w:sz w:val="24"/>
          <w:szCs w:val="24"/>
        </w:rPr>
      </w:pPr>
      <w:bookmarkStart w:id="1" w:name="_Toc162963345"/>
      <w:r w:rsidRPr="00FF5D33">
        <w:rPr>
          <w:rFonts w:ascii="Times New Roman" w:hAnsi="Times New Roman" w:cs="Times New Roman"/>
          <w:color w:val="auto"/>
          <w:sz w:val="24"/>
          <w:szCs w:val="24"/>
        </w:rPr>
        <w:t>DA PARTICIPAÇÃO NA LICITAÇÃO</w:t>
      </w:r>
      <w:bookmarkEnd w:id="1"/>
    </w:p>
    <w:p w14:paraId="70CEF65C"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Poderão participar desta licitação os interessados que os interessados cujo ramo de atividade seja compatível com o objeto desta licitação e que preencherem as condições e requisitos estabelecidos neste Edital e na legislação aplicável, bem como estiverem previamente credenciados no Sistema de Cadastramento Unificado de Fornecedores - SICAF e na plataforma: www.licitacaosj.com.br.</w:t>
      </w:r>
    </w:p>
    <w:p w14:paraId="4ECE2407"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O credenciamento é a condição para formulação de lances e praticar todos os at</w:t>
      </w:r>
      <w:r w:rsidR="00B24F32" w:rsidRPr="00FF5D33">
        <w:rPr>
          <w:rFonts w:ascii="Times New Roman" w:hAnsi="Times New Roman" w:cs="Times New Roman"/>
          <w:color w:val="auto"/>
          <w:sz w:val="24"/>
          <w:szCs w:val="24"/>
        </w:rPr>
        <w:t>os neste certame</w:t>
      </w:r>
      <w:r w:rsidRPr="00FF5D33">
        <w:rPr>
          <w:rFonts w:ascii="Times New Roman" w:hAnsi="Times New Roman" w:cs="Times New Roman"/>
          <w:color w:val="auto"/>
          <w:sz w:val="24"/>
          <w:szCs w:val="24"/>
        </w:rPr>
        <w:t>, que se dará pela atribuição de chave de identificação e de senha, pessoal e intransferível, para acesso ao sistema eletrônico.</w:t>
      </w:r>
    </w:p>
    <w:p w14:paraId="5548FD14"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Cada licitante credenciará apenas um representante, que será o único admitido a intervir nas fases do procedimento licitatório e a responder por todos os atos e efeitos previstos neste Edital, por sua representada.</w:t>
      </w:r>
    </w:p>
    <w:p w14:paraId="6C21CE9E"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Não será admitida a participação de um mesmo representante para mais de uma Empresa licitante;</w:t>
      </w:r>
    </w:p>
    <w:p w14:paraId="680061E2"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B7F6E3"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9874FDC"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A não observância do disposto no item anterior poderá ensejar desclassificação no momento da habilitação.</w:t>
      </w:r>
    </w:p>
    <w:p w14:paraId="170F8C42" w14:textId="77777777" w:rsidR="00FB0A7A" w:rsidRPr="00FF5D33" w:rsidRDefault="00FB0A7A" w:rsidP="00FB0A7A">
      <w:pPr>
        <w:pStyle w:val="Nivel2"/>
        <w:rPr>
          <w:rFonts w:ascii="Times New Roman" w:eastAsia="Times New Roman" w:hAnsi="Times New Roman" w:cs="Times New Roman"/>
          <w:color w:val="auto"/>
          <w:sz w:val="24"/>
          <w:szCs w:val="24"/>
        </w:rPr>
      </w:pPr>
      <w:r w:rsidRPr="00FF5D33">
        <w:rPr>
          <w:rFonts w:ascii="Times New Roman" w:hAnsi="Times New Roman" w:cs="Times New Roman"/>
          <w:color w:val="auto"/>
          <w:sz w:val="24"/>
          <w:szCs w:val="24"/>
        </w:rPr>
        <w:t xml:space="preserve">Será concedido tratamento favorecido para as microempresas e empresas de pequeno porte, e para o microempreendedor individual - MEI, nos limites previstos da </w:t>
      </w:r>
      <w:hyperlink r:id="rId9" w:history="1">
        <w:r w:rsidRPr="00FF5D33">
          <w:rPr>
            <w:rStyle w:val="Hyperlink"/>
            <w:rFonts w:ascii="Times New Roman" w:hAnsi="Times New Roman" w:cs="Times New Roman"/>
            <w:color w:val="auto"/>
            <w:sz w:val="24"/>
            <w:szCs w:val="24"/>
          </w:rPr>
          <w:t>Lei Complementar nº 123, de 2006</w:t>
        </w:r>
      </w:hyperlink>
      <w:r w:rsidRPr="00FF5D33">
        <w:rPr>
          <w:rFonts w:ascii="Times New Roman" w:hAnsi="Times New Roman" w:cs="Times New Roman"/>
          <w:color w:val="auto"/>
          <w:sz w:val="24"/>
          <w:szCs w:val="24"/>
        </w:rPr>
        <w:t xml:space="preserve"> e do Decreto n.º 8.538, de 2015.</w:t>
      </w:r>
    </w:p>
    <w:p w14:paraId="4A847194" w14:textId="77777777" w:rsidR="00FB0A7A" w:rsidRPr="00FF5D33" w:rsidRDefault="00FB0A7A" w:rsidP="00FB0A7A">
      <w:pPr>
        <w:pStyle w:val="Nivel2"/>
        <w:rPr>
          <w:rFonts w:ascii="Times New Roman" w:hAnsi="Times New Roman" w:cs="Times New Roman"/>
          <w:color w:val="auto"/>
          <w:sz w:val="24"/>
          <w:szCs w:val="24"/>
        </w:rPr>
      </w:pPr>
      <w:bookmarkStart w:id="2" w:name="_Ref117000692"/>
      <w:r w:rsidRPr="00FF5D33">
        <w:rPr>
          <w:rFonts w:ascii="Times New Roman" w:hAnsi="Times New Roman" w:cs="Times New Roman"/>
          <w:color w:val="auto"/>
          <w:sz w:val="24"/>
          <w:szCs w:val="24"/>
        </w:rPr>
        <w:t>Não poderão disputar esta licitação:</w:t>
      </w:r>
      <w:bookmarkEnd w:id="2"/>
    </w:p>
    <w:p w14:paraId="56061E0B" w14:textId="77777777" w:rsidR="00FB0A7A" w:rsidRPr="00FF5D33" w:rsidRDefault="00FB0A7A" w:rsidP="00FB0A7A">
      <w:pPr>
        <w:pStyle w:val="Nivel3"/>
        <w:rPr>
          <w:rFonts w:ascii="Times New Roman" w:hAnsi="Times New Roman" w:cs="Times New Roman"/>
          <w:color w:val="auto"/>
          <w:sz w:val="24"/>
          <w:szCs w:val="24"/>
        </w:rPr>
      </w:pPr>
      <w:bookmarkStart w:id="3" w:name="_Ref113883338"/>
      <w:proofErr w:type="gramStart"/>
      <w:r w:rsidRPr="00FF5D33">
        <w:rPr>
          <w:rFonts w:ascii="Times New Roman" w:hAnsi="Times New Roman" w:cs="Times New Roman"/>
          <w:color w:val="auto"/>
          <w:sz w:val="24"/>
          <w:szCs w:val="24"/>
        </w:rPr>
        <w:t>aquele</w:t>
      </w:r>
      <w:proofErr w:type="gramEnd"/>
      <w:r w:rsidRPr="00FF5D33">
        <w:rPr>
          <w:rFonts w:ascii="Times New Roman" w:hAnsi="Times New Roman" w:cs="Times New Roman"/>
          <w:color w:val="auto"/>
          <w:sz w:val="24"/>
          <w:szCs w:val="24"/>
        </w:rPr>
        <w:t xml:space="preserve"> que não atenda às condições deste Edital e seu(s) anexo(s);</w:t>
      </w:r>
    </w:p>
    <w:p w14:paraId="43BB7FAF" w14:textId="77777777" w:rsidR="00FB0A7A" w:rsidRPr="00FF5D33" w:rsidRDefault="00FB0A7A" w:rsidP="00FB0A7A">
      <w:pPr>
        <w:pStyle w:val="Nivel3"/>
        <w:rPr>
          <w:rFonts w:ascii="Times New Roman" w:hAnsi="Times New Roman" w:cs="Times New Roman"/>
          <w:color w:val="auto"/>
          <w:sz w:val="24"/>
          <w:szCs w:val="24"/>
        </w:rPr>
      </w:pPr>
      <w:bookmarkStart w:id="4" w:name="_Ref114659912"/>
      <w:proofErr w:type="gramStart"/>
      <w:r w:rsidRPr="00FF5D33">
        <w:rPr>
          <w:rFonts w:ascii="Times New Roman" w:hAnsi="Times New Roman" w:cs="Times New Roman"/>
          <w:color w:val="auto"/>
          <w:sz w:val="24"/>
          <w:szCs w:val="24"/>
        </w:rPr>
        <w:t>autor</w:t>
      </w:r>
      <w:proofErr w:type="gramEnd"/>
      <w:r w:rsidRPr="00FF5D33">
        <w:rPr>
          <w:rFonts w:ascii="Times New Roman" w:hAnsi="Times New Roman" w:cs="Times New Roman"/>
          <w:color w:val="auto"/>
          <w:sz w:val="24"/>
          <w:szCs w:val="24"/>
        </w:rPr>
        <w:t xml:space="preserve"> do anteprojeto, do projeto básico ou do projeto executivo, pessoa física ou jurídica, quando a licitação versar sobre serviços ou fornecimento de bens a ele relacionados;</w:t>
      </w:r>
      <w:bookmarkEnd w:id="3"/>
      <w:bookmarkEnd w:id="4"/>
    </w:p>
    <w:p w14:paraId="0B1E47CD" w14:textId="77777777" w:rsidR="00FB0A7A" w:rsidRPr="00FF5D33" w:rsidRDefault="00FB0A7A" w:rsidP="00FB0A7A">
      <w:pPr>
        <w:pStyle w:val="Nivel3"/>
        <w:rPr>
          <w:rFonts w:ascii="Times New Roman" w:hAnsi="Times New Roman" w:cs="Times New Roman"/>
          <w:color w:val="auto"/>
          <w:sz w:val="24"/>
          <w:szCs w:val="24"/>
        </w:rPr>
      </w:pPr>
      <w:bookmarkStart w:id="5" w:name="_Ref114659913"/>
      <w:bookmarkStart w:id="6" w:name="_Ref113883339"/>
      <w:proofErr w:type="gramStart"/>
      <w:r w:rsidRPr="00FF5D33">
        <w:rPr>
          <w:rFonts w:ascii="Times New Roman" w:hAnsi="Times New Roman" w:cs="Times New Roman"/>
          <w:color w:val="auto"/>
          <w:sz w:val="24"/>
          <w:szCs w:val="24"/>
        </w:rPr>
        <w:t>empresa</w:t>
      </w:r>
      <w:proofErr w:type="gramEnd"/>
      <w:r w:rsidRPr="00FF5D33">
        <w:rPr>
          <w:rFonts w:ascii="Times New Roman" w:hAnsi="Times New Roman" w:cs="Times New Roman"/>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FF5D33">
        <w:rPr>
          <w:rFonts w:ascii="Times New Roman" w:hAnsi="Times New Roman" w:cs="Times New Roman"/>
          <w:color w:val="auto"/>
          <w:sz w:val="24"/>
          <w:szCs w:val="24"/>
        </w:rPr>
        <w:t xml:space="preserve"> </w:t>
      </w:r>
      <w:bookmarkEnd w:id="6"/>
    </w:p>
    <w:p w14:paraId="23B5342E" w14:textId="77777777" w:rsidR="00FB0A7A" w:rsidRPr="00FF5D33" w:rsidRDefault="00FB0A7A" w:rsidP="00FB0A7A">
      <w:pPr>
        <w:pStyle w:val="Nivel3"/>
        <w:rPr>
          <w:rFonts w:ascii="Times New Roman" w:hAnsi="Times New Roman" w:cs="Times New Roman"/>
          <w:color w:val="auto"/>
          <w:sz w:val="24"/>
          <w:szCs w:val="24"/>
        </w:rPr>
      </w:pPr>
      <w:bookmarkStart w:id="7" w:name="_Ref113883003"/>
      <w:proofErr w:type="gramStart"/>
      <w:r w:rsidRPr="00FF5D33">
        <w:rPr>
          <w:rFonts w:ascii="Times New Roman" w:hAnsi="Times New Roman" w:cs="Times New Roman"/>
          <w:color w:val="auto"/>
          <w:sz w:val="24"/>
          <w:szCs w:val="24"/>
        </w:rPr>
        <w:t>pessoa</w:t>
      </w:r>
      <w:proofErr w:type="gramEnd"/>
      <w:r w:rsidRPr="00FF5D33">
        <w:rPr>
          <w:rFonts w:ascii="Times New Roman" w:hAnsi="Times New Roman" w:cs="Times New Roman"/>
          <w:color w:val="auto"/>
          <w:sz w:val="24"/>
          <w:szCs w:val="24"/>
        </w:rPr>
        <w:t xml:space="preserve"> física ou jurídica que se encontre, ao tempo da licitação, impossibilitada de participar da licitação em decorrência de sanção que lhe foi imposta;</w:t>
      </w:r>
      <w:bookmarkEnd w:id="7"/>
    </w:p>
    <w:p w14:paraId="799F7EBB" w14:textId="77777777" w:rsidR="00FB0A7A" w:rsidRPr="00FF5D33" w:rsidRDefault="00FB0A7A" w:rsidP="00FB0A7A">
      <w:pPr>
        <w:pStyle w:val="Nivel3"/>
        <w:rPr>
          <w:rFonts w:ascii="Times New Roman" w:hAnsi="Times New Roman" w:cs="Times New Roman"/>
          <w:color w:val="auto"/>
          <w:sz w:val="24"/>
          <w:szCs w:val="24"/>
        </w:rPr>
      </w:pPr>
      <w:proofErr w:type="gramStart"/>
      <w:r w:rsidRPr="00FF5D33">
        <w:rPr>
          <w:rFonts w:ascii="Times New Roman" w:hAnsi="Times New Roman" w:cs="Times New Roman"/>
          <w:color w:val="auto"/>
          <w:sz w:val="24"/>
          <w:szCs w:val="24"/>
        </w:rPr>
        <w:t>aquele</w:t>
      </w:r>
      <w:proofErr w:type="gramEnd"/>
      <w:r w:rsidRPr="00FF5D33">
        <w:rPr>
          <w:rFonts w:ascii="Times New Roman" w:hAnsi="Times New Roman" w:cs="Times New Roman"/>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6CDCAB6" w14:textId="77777777" w:rsidR="00FB0A7A" w:rsidRPr="00FF5D33" w:rsidRDefault="00FB0A7A" w:rsidP="00FB0A7A">
      <w:pPr>
        <w:pStyle w:val="Nivel3"/>
        <w:rPr>
          <w:rFonts w:ascii="Times New Roman" w:hAnsi="Times New Roman" w:cs="Times New Roman"/>
          <w:color w:val="auto"/>
          <w:sz w:val="24"/>
          <w:szCs w:val="24"/>
        </w:rPr>
      </w:pPr>
      <w:bookmarkStart w:id="8" w:name="_Ref113883579"/>
      <w:proofErr w:type="gramStart"/>
      <w:r w:rsidRPr="00FF5D33">
        <w:rPr>
          <w:rFonts w:ascii="Times New Roman" w:hAnsi="Times New Roman" w:cs="Times New Roman"/>
          <w:color w:val="auto"/>
          <w:sz w:val="24"/>
          <w:szCs w:val="24"/>
        </w:rPr>
        <w:t>empresas</w:t>
      </w:r>
      <w:proofErr w:type="gramEnd"/>
      <w:r w:rsidRPr="00FF5D33">
        <w:rPr>
          <w:rFonts w:ascii="Times New Roman" w:hAnsi="Times New Roman" w:cs="Times New Roman"/>
          <w:color w:val="auto"/>
          <w:sz w:val="24"/>
          <w:szCs w:val="24"/>
        </w:rPr>
        <w:t xml:space="preserve"> controladoras, controladas ou coligadas, nos termos da Lei nº 6.404, de 15 de dezembro de 1976, concorrendo entre si;</w:t>
      </w:r>
      <w:bookmarkEnd w:id="8"/>
    </w:p>
    <w:p w14:paraId="4FE68ED8" w14:textId="77777777" w:rsidR="00FB0A7A" w:rsidRPr="00FF5D33" w:rsidRDefault="00FB0A7A" w:rsidP="00FB0A7A">
      <w:pPr>
        <w:pStyle w:val="Nivel3"/>
        <w:rPr>
          <w:rFonts w:ascii="Times New Roman" w:hAnsi="Times New Roman" w:cs="Times New Roman"/>
          <w:color w:val="auto"/>
          <w:sz w:val="24"/>
          <w:szCs w:val="24"/>
        </w:rPr>
      </w:pPr>
      <w:proofErr w:type="gramStart"/>
      <w:r w:rsidRPr="00FF5D33">
        <w:rPr>
          <w:rFonts w:ascii="Times New Roman" w:hAnsi="Times New Roman" w:cs="Times New Roman"/>
          <w:color w:val="auto"/>
          <w:sz w:val="24"/>
          <w:szCs w:val="24"/>
        </w:rPr>
        <w:t>pessoa</w:t>
      </w:r>
      <w:proofErr w:type="gramEnd"/>
      <w:r w:rsidRPr="00FF5D33">
        <w:rPr>
          <w:rFonts w:ascii="Times New Roman" w:hAnsi="Times New Roman" w:cs="Times New Roman"/>
          <w:color w:val="auto"/>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B02CF81" w14:textId="77777777" w:rsidR="00FB0A7A" w:rsidRPr="00FF5D33" w:rsidRDefault="00FB0A7A" w:rsidP="00FB0A7A">
      <w:pPr>
        <w:pStyle w:val="Nivel3"/>
        <w:rPr>
          <w:rFonts w:ascii="Times New Roman" w:hAnsi="Times New Roman" w:cs="Times New Roman"/>
          <w:color w:val="auto"/>
          <w:sz w:val="24"/>
          <w:szCs w:val="24"/>
        </w:rPr>
      </w:pPr>
      <w:bookmarkStart w:id="9" w:name="_Ref113962336"/>
      <w:proofErr w:type="gramStart"/>
      <w:r w:rsidRPr="00FF5D33">
        <w:rPr>
          <w:rFonts w:ascii="Times New Roman" w:hAnsi="Times New Roman" w:cs="Times New Roman"/>
          <w:color w:val="auto"/>
          <w:sz w:val="24"/>
          <w:szCs w:val="24"/>
        </w:rPr>
        <w:t>agente</w:t>
      </w:r>
      <w:proofErr w:type="gramEnd"/>
      <w:r w:rsidRPr="00FF5D33">
        <w:rPr>
          <w:rFonts w:ascii="Times New Roman" w:hAnsi="Times New Roman" w:cs="Times New Roman"/>
          <w:color w:val="auto"/>
          <w:sz w:val="24"/>
          <w:szCs w:val="24"/>
        </w:rPr>
        <w:t xml:space="preserve"> público do órgão ou entidade licitante;</w:t>
      </w:r>
      <w:bookmarkEnd w:id="9"/>
    </w:p>
    <w:p w14:paraId="15DF7C4E"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lastRenderedPageBreak/>
        <w:t>Organizações da Sociedade Civil de Interesse Público - OSCIP, atuando nessa condição;</w:t>
      </w:r>
    </w:p>
    <w:p w14:paraId="39B07A27"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FF5D33">
          <w:rPr>
            <w:rStyle w:val="Hyperlink"/>
            <w:rFonts w:ascii="Times New Roman" w:hAnsi="Times New Roman" w:cs="Times New Roman"/>
            <w:color w:val="auto"/>
            <w:sz w:val="24"/>
            <w:szCs w:val="24"/>
          </w:rPr>
          <w:t>§ 1º do art. 9º da Lei nº 14.133, de 2021</w:t>
        </w:r>
      </w:hyperlink>
      <w:r w:rsidR="00861198" w:rsidRPr="00FF5D33">
        <w:rPr>
          <w:rFonts w:ascii="Times New Roman" w:hAnsi="Times New Roman" w:cs="Times New Roman"/>
          <w:color w:val="auto"/>
          <w:sz w:val="24"/>
          <w:szCs w:val="24"/>
        </w:rPr>
        <w:t>;</w:t>
      </w:r>
    </w:p>
    <w:p w14:paraId="424AFE63" w14:textId="77777777" w:rsidR="00861198" w:rsidRPr="00FF5D33" w:rsidRDefault="00861198"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Empresas reunidas em consórcio.</w:t>
      </w:r>
    </w:p>
    <w:p w14:paraId="520DFC19"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O impedimento de que trata o item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_Ref113883003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2.7.4</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D8D26A4" w14:textId="77777777" w:rsidR="00FB0A7A" w:rsidRPr="00FF5D33" w:rsidRDefault="00FB0A7A" w:rsidP="00FB0A7A">
      <w:pPr>
        <w:pStyle w:val="Nivel2"/>
        <w:rPr>
          <w:rFonts w:ascii="Times New Roman" w:hAnsi="Times New Roman" w:cs="Times New Roman"/>
          <w:color w:val="auto"/>
          <w:sz w:val="24"/>
          <w:szCs w:val="24"/>
        </w:rPr>
      </w:pPr>
      <w:bookmarkStart w:id="10" w:name="art14§2"/>
      <w:bookmarkEnd w:id="10"/>
      <w:r w:rsidRPr="00FF5D33">
        <w:rPr>
          <w:rFonts w:ascii="Times New Roman" w:hAnsi="Times New Roman" w:cs="Times New Roman"/>
          <w:color w:val="auto"/>
          <w:sz w:val="24"/>
          <w:szCs w:val="24"/>
        </w:rPr>
        <w:t xml:space="preserve">A critério da Administração e exclusivamente a seu serviço, o autor dos projetos e a empresa a que se referem os itens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_Ref114659912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2.7.2</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e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_Ref114659913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2.7.3</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2B10606F" w14:textId="77777777" w:rsidR="00FB0A7A" w:rsidRPr="00FF5D33" w:rsidRDefault="00FB0A7A" w:rsidP="00FB0A7A">
      <w:pPr>
        <w:pStyle w:val="Nivel2"/>
        <w:rPr>
          <w:rFonts w:ascii="Times New Roman" w:hAnsi="Times New Roman" w:cs="Times New Roman"/>
          <w:color w:val="auto"/>
          <w:sz w:val="24"/>
          <w:szCs w:val="24"/>
        </w:rPr>
      </w:pPr>
      <w:bookmarkStart w:id="11" w:name="art14§3"/>
      <w:bookmarkEnd w:id="11"/>
      <w:r w:rsidRPr="00FF5D33">
        <w:rPr>
          <w:rFonts w:ascii="Times New Roman" w:hAnsi="Times New Roman" w:cs="Times New Roman"/>
          <w:color w:val="auto"/>
          <w:sz w:val="24"/>
          <w:szCs w:val="24"/>
        </w:rPr>
        <w:t>Equiparam-se aos autores do projeto as empresas integrantes do mesmo grupo econômico.</w:t>
      </w:r>
    </w:p>
    <w:p w14:paraId="2E5049BB" w14:textId="77777777" w:rsidR="00FB0A7A" w:rsidRPr="00FF5D33" w:rsidRDefault="00FB0A7A" w:rsidP="00FB0A7A">
      <w:pPr>
        <w:pStyle w:val="Nivel2"/>
        <w:rPr>
          <w:rFonts w:ascii="Times New Roman" w:hAnsi="Times New Roman" w:cs="Times New Roman"/>
          <w:color w:val="auto"/>
          <w:sz w:val="24"/>
          <w:szCs w:val="24"/>
        </w:rPr>
      </w:pPr>
      <w:bookmarkStart w:id="12" w:name="art14§4"/>
      <w:bookmarkEnd w:id="12"/>
      <w:r w:rsidRPr="00FF5D33">
        <w:rPr>
          <w:rFonts w:ascii="Times New Roman" w:hAnsi="Times New Roman" w:cs="Times New Roman"/>
          <w:color w:val="auto"/>
          <w:sz w:val="24"/>
          <w:szCs w:val="24"/>
        </w:rPr>
        <w:t xml:space="preserve">O disposto nos itens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_Ref114659912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2.7.2</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e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_Ref114659913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2.7.3</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92968BE" w14:textId="77777777" w:rsidR="00FB0A7A" w:rsidRPr="00FF5D33" w:rsidRDefault="00FB0A7A" w:rsidP="00FB0A7A">
      <w:pPr>
        <w:pStyle w:val="Nivel2"/>
        <w:rPr>
          <w:rFonts w:ascii="Times New Roman" w:hAnsi="Times New Roman" w:cs="Times New Roman"/>
          <w:color w:val="auto"/>
          <w:sz w:val="24"/>
          <w:szCs w:val="24"/>
        </w:rPr>
      </w:pPr>
      <w:bookmarkStart w:id="13" w:name="art14§5"/>
      <w:bookmarkEnd w:id="13"/>
      <w:r w:rsidRPr="00FF5D33">
        <w:rPr>
          <w:rFonts w:ascii="Times New Roman" w:hAnsi="Times New Roman" w:cs="Times New Roman"/>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FF5D33">
          <w:rPr>
            <w:rStyle w:val="Hyperlink"/>
            <w:rFonts w:ascii="Times New Roman" w:hAnsi="Times New Roman" w:cs="Times New Roman"/>
            <w:color w:val="auto"/>
            <w:sz w:val="24"/>
            <w:szCs w:val="24"/>
          </w:rPr>
          <w:t>Lei nº 14.133/2021</w:t>
        </w:r>
      </w:hyperlink>
      <w:r w:rsidRPr="00FF5D33">
        <w:rPr>
          <w:rFonts w:ascii="Times New Roman" w:hAnsi="Times New Roman" w:cs="Times New Roman"/>
          <w:color w:val="auto"/>
          <w:sz w:val="24"/>
          <w:szCs w:val="24"/>
        </w:rPr>
        <w:t>.</w:t>
      </w:r>
    </w:p>
    <w:p w14:paraId="24A42AC0"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A vedação de que trata o item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_Ref113962336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2.7.8</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908C68A" w14:textId="77777777" w:rsidR="00FB0A7A" w:rsidRPr="00FF5D33" w:rsidRDefault="00FB0A7A" w:rsidP="00FB0A7A">
      <w:pPr>
        <w:pStyle w:val="Nivel01"/>
        <w:rPr>
          <w:rFonts w:ascii="Times New Roman" w:hAnsi="Times New Roman" w:cs="Times New Roman"/>
          <w:color w:val="auto"/>
          <w:sz w:val="24"/>
          <w:szCs w:val="24"/>
        </w:rPr>
      </w:pPr>
      <w:bookmarkStart w:id="14" w:name="_Toc162963346"/>
      <w:r w:rsidRPr="00FF5D33">
        <w:rPr>
          <w:rFonts w:ascii="Times New Roman" w:hAnsi="Times New Roman" w:cs="Times New Roman"/>
          <w:color w:val="auto"/>
          <w:sz w:val="24"/>
          <w:szCs w:val="24"/>
        </w:rPr>
        <w:t>DA APRESENTAÇÃO DA PROPOSTA E DOS DOCUMENTOS DE HABILITAÇÃO</w:t>
      </w:r>
      <w:bookmarkEnd w:id="14"/>
    </w:p>
    <w:p w14:paraId="70B57E36" w14:textId="77777777" w:rsidR="00FB0A7A" w:rsidRPr="00FF5D33" w:rsidRDefault="00FB0A7A" w:rsidP="00FB0A7A">
      <w:pPr>
        <w:pStyle w:val="Nivel2"/>
        <w:rPr>
          <w:rFonts w:ascii="Times New Roman" w:hAnsi="Times New Roman" w:cs="Times New Roman"/>
          <w:color w:val="auto"/>
          <w:sz w:val="24"/>
          <w:szCs w:val="24"/>
        </w:rPr>
      </w:pPr>
      <w:bookmarkStart w:id="15" w:name="_Ref113886867"/>
      <w:r w:rsidRPr="00FF5D33">
        <w:rPr>
          <w:rFonts w:ascii="Times New Roman" w:hAnsi="Times New Roman" w:cs="Times New Roman"/>
          <w:color w:val="auto"/>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34732C" w:rsidRPr="00FF5D33">
        <w:rPr>
          <w:rFonts w:ascii="Times New Roman" w:hAnsi="Times New Roman" w:cs="Times New Roman"/>
          <w:color w:val="auto"/>
          <w:sz w:val="24"/>
          <w:szCs w:val="24"/>
        </w:rPr>
        <w:t>para fim do período de cadastramento</w:t>
      </w:r>
      <w:r w:rsidRPr="00FF5D33">
        <w:rPr>
          <w:rFonts w:ascii="Times New Roman" w:hAnsi="Times New Roman" w:cs="Times New Roman"/>
          <w:color w:val="auto"/>
          <w:sz w:val="24"/>
          <w:szCs w:val="24"/>
        </w:rPr>
        <w:t>.</w:t>
      </w:r>
      <w:bookmarkEnd w:id="15"/>
    </w:p>
    <w:p w14:paraId="7DB7D4E6" w14:textId="77777777" w:rsidR="00FB0A7A" w:rsidRPr="00FF5D33" w:rsidRDefault="00D26546" w:rsidP="00FB0A7A">
      <w:pPr>
        <w:pStyle w:val="Nivel2"/>
        <w:rPr>
          <w:rFonts w:ascii="Times New Roman" w:hAnsi="Times New Roman" w:cs="Times New Roman"/>
          <w:color w:val="auto"/>
          <w:sz w:val="24"/>
          <w:szCs w:val="24"/>
        </w:rPr>
      </w:pPr>
      <w:bookmarkStart w:id="16" w:name="_Ref113889589"/>
      <w:r w:rsidRPr="00FF5D33">
        <w:rPr>
          <w:rFonts w:ascii="Times New Roman" w:hAnsi="Times New Roman" w:cs="Times New Roman"/>
          <w:color w:val="auto"/>
          <w:sz w:val="24"/>
          <w:szCs w:val="24"/>
        </w:rPr>
        <w:t>Caso disposto no termo de referência que a fase de habilitação antecederá</w:t>
      </w:r>
      <w:r w:rsidR="00FB0A7A" w:rsidRPr="00FF5D33">
        <w:rPr>
          <w:rFonts w:ascii="Times New Roman" w:hAnsi="Times New Roman" w:cs="Times New Roman"/>
          <w:color w:val="auto"/>
          <w:sz w:val="24"/>
          <w:szCs w:val="24"/>
        </w:rPr>
        <w:t xml:space="preserve"> as fases de apresentação de propostas e lances, os licitantes encaminharão, na forma e no prazo estabelecidos no item anterior, simultaneamente os documentos de habilitação e a proposta com o preço ou o percentual de desconto.</w:t>
      </w:r>
      <w:bookmarkEnd w:id="16"/>
    </w:p>
    <w:p w14:paraId="106F825B" w14:textId="77777777" w:rsidR="00FB0A7A" w:rsidRPr="00FF5D33" w:rsidRDefault="00FB0A7A" w:rsidP="00FB0A7A">
      <w:pPr>
        <w:pStyle w:val="Nivel2"/>
        <w:rPr>
          <w:rFonts w:ascii="Times New Roman" w:hAnsi="Times New Roman" w:cs="Times New Roman"/>
          <w:color w:val="auto"/>
          <w:sz w:val="24"/>
          <w:szCs w:val="24"/>
        </w:rPr>
      </w:pPr>
      <w:bookmarkStart w:id="17" w:name="_Ref113968921"/>
      <w:r w:rsidRPr="00FF5D33">
        <w:rPr>
          <w:rFonts w:ascii="Times New Roman" w:hAnsi="Times New Roman" w:cs="Times New Roman"/>
          <w:color w:val="auto"/>
          <w:sz w:val="24"/>
          <w:szCs w:val="24"/>
        </w:rPr>
        <w:t>No cadastramento da proposta inicial, o licitante declarará, em campo próprio do sistema, que:</w:t>
      </w:r>
      <w:bookmarkEnd w:id="17"/>
    </w:p>
    <w:p w14:paraId="20E887D8" w14:textId="77777777" w:rsidR="00FB0A7A" w:rsidRPr="00FF5D33" w:rsidRDefault="00FB0A7A" w:rsidP="00FB0A7A">
      <w:pPr>
        <w:pStyle w:val="Nivel3"/>
        <w:rPr>
          <w:rFonts w:ascii="Times New Roman" w:hAnsi="Times New Roman" w:cs="Times New Roman"/>
          <w:color w:val="auto"/>
          <w:sz w:val="24"/>
          <w:szCs w:val="24"/>
        </w:rPr>
      </w:pPr>
      <w:proofErr w:type="gramStart"/>
      <w:r w:rsidRPr="00FF5D33">
        <w:rPr>
          <w:rFonts w:ascii="Times New Roman" w:hAnsi="Times New Roman" w:cs="Times New Roman"/>
          <w:color w:val="auto"/>
          <w:sz w:val="24"/>
          <w:szCs w:val="24"/>
        </w:rPr>
        <w:lastRenderedPageBreak/>
        <w:t>está</w:t>
      </w:r>
      <w:proofErr w:type="gramEnd"/>
      <w:r w:rsidRPr="00FF5D33">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FF5D33">
        <w:rPr>
          <w:rFonts w:ascii="Times New Roman" w:hAnsi="Times New Roman" w:cs="Times New Roman"/>
          <w:color w:val="auto"/>
          <w:sz w:val="24"/>
          <w:szCs w:val="24"/>
        </w:rPr>
        <w:t>infralegais</w:t>
      </w:r>
      <w:proofErr w:type="spellEnd"/>
      <w:r w:rsidRPr="00FF5D33">
        <w:rPr>
          <w:rFonts w:ascii="Times New Roman" w:hAnsi="Times New Roman" w:cs="Times New Roman"/>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13B03872" w14:textId="77777777" w:rsidR="00FB0A7A" w:rsidRPr="00FF5D33" w:rsidRDefault="00FB0A7A" w:rsidP="00FB0A7A">
      <w:pPr>
        <w:pStyle w:val="Nivel3"/>
        <w:rPr>
          <w:rFonts w:ascii="Times New Roman" w:hAnsi="Times New Roman" w:cs="Times New Roman"/>
          <w:color w:val="auto"/>
          <w:sz w:val="24"/>
          <w:szCs w:val="24"/>
        </w:rPr>
      </w:pPr>
      <w:proofErr w:type="gramStart"/>
      <w:r w:rsidRPr="00FF5D33">
        <w:rPr>
          <w:rFonts w:ascii="Times New Roman" w:hAnsi="Times New Roman" w:cs="Times New Roman"/>
          <w:color w:val="auto"/>
          <w:sz w:val="24"/>
          <w:szCs w:val="24"/>
        </w:rPr>
        <w:t>não</w:t>
      </w:r>
      <w:proofErr w:type="gramEnd"/>
      <w:r w:rsidRPr="00FF5D33">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w:t>
      </w:r>
      <w:hyperlink r:id="rId12" w:anchor="art7" w:history="1">
        <w:r w:rsidRPr="00FF5D33">
          <w:rPr>
            <w:rStyle w:val="Hyperlink"/>
            <w:rFonts w:ascii="Times New Roman" w:hAnsi="Times New Roman" w:cs="Times New Roman"/>
            <w:color w:val="auto"/>
            <w:sz w:val="24"/>
            <w:szCs w:val="24"/>
          </w:rPr>
          <w:t>artigo 7°, XXXIII, da Constituição</w:t>
        </w:r>
      </w:hyperlink>
      <w:r w:rsidRPr="00FF5D33">
        <w:rPr>
          <w:rFonts w:ascii="Times New Roman" w:hAnsi="Times New Roman" w:cs="Times New Roman"/>
          <w:color w:val="auto"/>
          <w:sz w:val="24"/>
          <w:szCs w:val="24"/>
        </w:rPr>
        <w:t>;</w:t>
      </w:r>
    </w:p>
    <w:p w14:paraId="6A72321F" w14:textId="77777777" w:rsidR="00FB0A7A" w:rsidRPr="00FF5D33" w:rsidRDefault="00FB0A7A" w:rsidP="00FB0A7A">
      <w:pPr>
        <w:pStyle w:val="Nivel3"/>
        <w:rPr>
          <w:rFonts w:ascii="Times New Roman" w:hAnsi="Times New Roman" w:cs="Times New Roman"/>
          <w:color w:val="auto"/>
          <w:sz w:val="24"/>
          <w:szCs w:val="24"/>
        </w:rPr>
      </w:pPr>
      <w:proofErr w:type="gramStart"/>
      <w:r w:rsidRPr="00FF5D33">
        <w:rPr>
          <w:rFonts w:ascii="Times New Roman" w:hAnsi="Times New Roman" w:cs="Times New Roman"/>
          <w:color w:val="auto"/>
          <w:sz w:val="24"/>
          <w:szCs w:val="24"/>
        </w:rPr>
        <w:t>não</w:t>
      </w:r>
      <w:proofErr w:type="gramEnd"/>
      <w:r w:rsidRPr="00FF5D33">
        <w:rPr>
          <w:rFonts w:ascii="Times New Roman" w:hAnsi="Times New Roman" w:cs="Times New Roman"/>
          <w:color w:val="auto"/>
          <w:sz w:val="24"/>
          <w:szCs w:val="24"/>
        </w:rPr>
        <w:t xml:space="preserve"> possui empregados executando trabalho degradante ou forçado, observando o disposto nos </w:t>
      </w:r>
      <w:hyperlink r:id="rId13" w:history="1">
        <w:r w:rsidRPr="00FF5D33">
          <w:rPr>
            <w:rStyle w:val="Hyperlink"/>
            <w:rFonts w:ascii="Times New Roman" w:hAnsi="Times New Roman" w:cs="Times New Roman"/>
            <w:color w:val="auto"/>
            <w:sz w:val="24"/>
            <w:szCs w:val="24"/>
          </w:rPr>
          <w:t>incisos III e IV do art. 1º e no inciso III do art. 5º da Constituição Federal</w:t>
        </w:r>
      </w:hyperlink>
      <w:r w:rsidRPr="00FF5D33">
        <w:rPr>
          <w:rFonts w:ascii="Times New Roman" w:hAnsi="Times New Roman" w:cs="Times New Roman"/>
          <w:color w:val="auto"/>
          <w:sz w:val="24"/>
          <w:szCs w:val="24"/>
        </w:rPr>
        <w:t>;</w:t>
      </w:r>
    </w:p>
    <w:p w14:paraId="39F9BEC1" w14:textId="77777777" w:rsidR="00FB0A7A" w:rsidRPr="00FF5D33" w:rsidRDefault="00FB0A7A" w:rsidP="00FB0A7A">
      <w:pPr>
        <w:pStyle w:val="Nivel2"/>
        <w:rPr>
          <w:rFonts w:ascii="Times New Roman" w:hAnsi="Times New Roman" w:cs="Times New Roman"/>
          <w:color w:val="auto"/>
          <w:sz w:val="24"/>
          <w:szCs w:val="24"/>
        </w:rPr>
      </w:pPr>
      <w:proofErr w:type="gramStart"/>
      <w:r w:rsidRPr="00FF5D33">
        <w:rPr>
          <w:rFonts w:ascii="Times New Roman" w:hAnsi="Times New Roman" w:cs="Times New Roman"/>
          <w:color w:val="auto"/>
          <w:sz w:val="24"/>
          <w:szCs w:val="24"/>
        </w:rPr>
        <w:t>cumpre</w:t>
      </w:r>
      <w:proofErr w:type="gramEnd"/>
      <w:r w:rsidRPr="00FF5D33">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w:t>
      </w:r>
    </w:p>
    <w:p w14:paraId="3D17D6BE"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O licitante organizado em cooperativa deverá declarar, ainda, em campo próprio do sistema eletrônico, que cumpre os requisitos estabelecidos no </w:t>
      </w:r>
      <w:hyperlink r:id="rId14" w:anchor="art16" w:history="1">
        <w:r w:rsidRPr="00FF5D33">
          <w:rPr>
            <w:rStyle w:val="Hyperlink"/>
            <w:rFonts w:ascii="Times New Roman" w:hAnsi="Times New Roman" w:cs="Times New Roman"/>
            <w:color w:val="auto"/>
            <w:sz w:val="24"/>
            <w:szCs w:val="24"/>
          </w:rPr>
          <w:t>artigo 16 da Lei nº 14.133, de 2021</w:t>
        </w:r>
      </w:hyperlink>
      <w:r w:rsidRPr="00FF5D33">
        <w:rPr>
          <w:rFonts w:ascii="Times New Roman" w:hAnsi="Times New Roman" w:cs="Times New Roman"/>
          <w:color w:val="auto"/>
          <w:sz w:val="24"/>
          <w:szCs w:val="24"/>
        </w:rPr>
        <w:t>.</w:t>
      </w:r>
    </w:p>
    <w:p w14:paraId="56960EB0" w14:textId="77777777" w:rsidR="00FB0A7A" w:rsidRPr="00FF5D33" w:rsidRDefault="00FB0A7A" w:rsidP="00FB0A7A">
      <w:pPr>
        <w:pStyle w:val="Nivel2"/>
        <w:rPr>
          <w:rFonts w:ascii="Times New Roman" w:hAnsi="Times New Roman" w:cs="Times New Roman"/>
          <w:color w:val="auto"/>
          <w:sz w:val="24"/>
          <w:szCs w:val="24"/>
        </w:rPr>
      </w:pPr>
      <w:bookmarkStart w:id="18" w:name="_Ref117000019"/>
      <w:r w:rsidRPr="00FF5D33">
        <w:rPr>
          <w:rFonts w:ascii="Times New Roman" w:hAnsi="Times New Roman" w:cs="Times New Roman"/>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5" w:anchor="art3" w:history="1">
        <w:r w:rsidRPr="00FF5D33">
          <w:rPr>
            <w:rStyle w:val="Hyperlink"/>
            <w:rFonts w:ascii="Times New Roman" w:hAnsi="Times New Roman" w:cs="Times New Roman"/>
            <w:color w:val="auto"/>
            <w:sz w:val="24"/>
            <w:szCs w:val="24"/>
          </w:rPr>
          <w:t>artigo 3° da Lei Complementar nº 123, de 2006</w:t>
        </w:r>
      </w:hyperlink>
      <w:r w:rsidRPr="00FF5D33">
        <w:rPr>
          <w:rFonts w:ascii="Times New Roman" w:hAnsi="Times New Roman" w:cs="Times New Roman"/>
          <w:color w:val="auto"/>
          <w:sz w:val="24"/>
          <w:szCs w:val="24"/>
        </w:rPr>
        <w:t xml:space="preserve">, estando apto a usufruir do tratamento favorecido estabelecido em seus </w:t>
      </w:r>
      <w:bookmarkEnd w:id="18"/>
      <w:r w:rsidRPr="00FF5D33">
        <w:rPr>
          <w:color w:val="auto"/>
        </w:rPr>
        <w:fldChar w:fldCharType="begin"/>
      </w:r>
      <w:r w:rsidRPr="00FF5D33">
        <w:rPr>
          <w:rFonts w:ascii="Times New Roman" w:hAnsi="Times New Roman" w:cs="Times New Roman"/>
          <w:color w:val="auto"/>
          <w:sz w:val="24"/>
          <w:szCs w:val="24"/>
        </w:rPr>
        <w:instrText>HYPERLINK "https://www.planalto.gov.br/ccivil_03/leis/lcp/lcp123.htm" \l "art42"</w:instrText>
      </w:r>
      <w:r w:rsidRPr="00FF5D33">
        <w:rPr>
          <w:color w:val="auto"/>
        </w:rPr>
        <w:fldChar w:fldCharType="separate"/>
      </w:r>
      <w:proofErr w:type="spellStart"/>
      <w:r w:rsidRPr="00FF5D33">
        <w:rPr>
          <w:rStyle w:val="Hyperlink"/>
          <w:rFonts w:ascii="Times New Roman" w:hAnsi="Times New Roman" w:cs="Times New Roman"/>
          <w:color w:val="auto"/>
          <w:sz w:val="24"/>
          <w:szCs w:val="24"/>
        </w:rPr>
        <w:t>arts</w:t>
      </w:r>
      <w:proofErr w:type="spellEnd"/>
      <w:r w:rsidRPr="00FF5D33">
        <w:rPr>
          <w:rStyle w:val="Hyperlink"/>
          <w:rFonts w:ascii="Times New Roman" w:hAnsi="Times New Roman" w:cs="Times New Roman"/>
          <w:color w:val="auto"/>
          <w:sz w:val="24"/>
          <w:szCs w:val="24"/>
        </w:rPr>
        <w:t>. 42 a 49</w:t>
      </w:r>
      <w:r w:rsidRPr="00FF5D33">
        <w:rPr>
          <w:rStyle w:val="Hyperlink"/>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observado o disposto nos </w:t>
      </w:r>
      <w:hyperlink r:id="rId16" w:anchor="art4§1" w:history="1">
        <w:r w:rsidRPr="00FF5D33">
          <w:rPr>
            <w:rStyle w:val="Hyperlink"/>
            <w:rFonts w:ascii="Times New Roman" w:hAnsi="Times New Roman" w:cs="Times New Roman"/>
            <w:color w:val="auto"/>
            <w:sz w:val="24"/>
            <w:szCs w:val="24"/>
          </w:rPr>
          <w:t>§§ 1º ao 3º do art. 4º, da Lei n.º 14.133, de 2021.</w:t>
        </w:r>
      </w:hyperlink>
    </w:p>
    <w:p w14:paraId="55BE63B5" w14:textId="77777777" w:rsidR="00FB0A7A" w:rsidRPr="00FF5D33" w:rsidRDefault="00FB0A7A" w:rsidP="00FB0A7A">
      <w:pPr>
        <w:pStyle w:val="Nivel3"/>
        <w:rPr>
          <w:rFonts w:ascii="Times New Roman" w:hAnsi="Times New Roman" w:cs="Times New Roman"/>
          <w:color w:val="auto"/>
          <w:sz w:val="24"/>
          <w:szCs w:val="24"/>
        </w:rPr>
      </w:pPr>
      <w:proofErr w:type="gramStart"/>
      <w:r w:rsidRPr="00FF5D33">
        <w:rPr>
          <w:rFonts w:ascii="Times New Roman" w:hAnsi="Times New Roman" w:cs="Times New Roman"/>
          <w:color w:val="auto"/>
          <w:sz w:val="24"/>
          <w:szCs w:val="24"/>
        </w:rPr>
        <w:t>no</w:t>
      </w:r>
      <w:proofErr w:type="gramEnd"/>
      <w:r w:rsidRPr="00FF5D33">
        <w:rPr>
          <w:rFonts w:ascii="Times New Roman" w:hAnsi="Times New Roman" w:cs="Times New Roman"/>
          <w:color w:val="auto"/>
          <w:sz w:val="24"/>
          <w:szCs w:val="24"/>
        </w:rPr>
        <w:t xml:space="preserve"> item exclusivo para participação de microempresas e empresas de pequeno porte, a assinalação do campo “não” impedirá o prosseguimento no certame, para aquele item;</w:t>
      </w:r>
    </w:p>
    <w:p w14:paraId="0403F491" w14:textId="77777777" w:rsidR="00FB0A7A" w:rsidRPr="00FF5D33" w:rsidRDefault="00FB0A7A" w:rsidP="00FB0A7A">
      <w:pPr>
        <w:pStyle w:val="Nivel3"/>
        <w:rPr>
          <w:rFonts w:ascii="Times New Roman" w:hAnsi="Times New Roman" w:cs="Times New Roman"/>
          <w:color w:val="auto"/>
          <w:sz w:val="24"/>
          <w:szCs w:val="24"/>
        </w:rPr>
      </w:pPr>
      <w:proofErr w:type="gramStart"/>
      <w:r w:rsidRPr="00FF5D33">
        <w:rPr>
          <w:rFonts w:ascii="Times New Roman" w:hAnsi="Times New Roman" w:cs="Times New Roman"/>
          <w:color w:val="auto"/>
          <w:sz w:val="24"/>
          <w:szCs w:val="24"/>
        </w:rPr>
        <w:t>nos</w:t>
      </w:r>
      <w:proofErr w:type="gramEnd"/>
      <w:r w:rsidRPr="00FF5D33">
        <w:rPr>
          <w:rFonts w:ascii="Times New Roman" w:hAnsi="Times New Roman" w:cs="Times New Roman"/>
          <w:color w:val="auto"/>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17" w:history="1">
        <w:r w:rsidRPr="00FF5D33">
          <w:rPr>
            <w:rStyle w:val="Hyperlink"/>
            <w:rFonts w:ascii="Times New Roman" w:hAnsi="Times New Roman" w:cs="Times New Roman"/>
            <w:color w:val="auto"/>
            <w:sz w:val="24"/>
            <w:szCs w:val="24"/>
          </w:rPr>
          <w:t>Lei Complementar nº 123, de 2006</w:t>
        </w:r>
      </w:hyperlink>
      <w:r w:rsidRPr="00FF5D33">
        <w:rPr>
          <w:rFonts w:ascii="Times New Roman" w:hAnsi="Times New Roman" w:cs="Times New Roman"/>
          <w:color w:val="auto"/>
          <w:sz w:val="24"/>
          <w:szCs w:val="24"/>
        </w:rPr>
        <w:t>, mesmo que microempresa, empresa de pequeno porte ou sociedade cooperativa.</w:t>
      </w:r>
    </w:p>
    <w:p w14:paraId="26CA220A"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A falsidade da declaração de que trata os itens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_Ref113968921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3.3</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ou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_Ref117000019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3.6</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sujeitará o licitante às sanções previstas na </w:t>
      </w:r>
      <w:hyperlink r:id="rId18" w:history="1">
        <w:r w:rsidRPr="00FF5D33">
          <w:rPr>
            <w:rStyle w:val="Hyperlink"/>
            <w:rFonts w:ascii="Times New Roman" w:hAnsi="Times New Roman" w:cs="Times New Roman"/>
            <w:color w:val="auto"/>
            <w:sz w:val="24"/>
            <w:szCs w:val="24"/>
          </w:rPr>
          <w:t>Lei nº 14.133, de 2021</w:t>
        </w:r>
      </w:hyperlink>
      <w:r w:rsidRPr="00FF5D33">
        <w:rPr>
          <w:rFonts w:ascii="Times New Roman" w:hAnsi="Times New Roman" w:cs="Times New Roman"/>
          <w:color w:val="auto"/>
          <w:sz w:val="24"/>
          <w:szCs w:val="24"/>
        </w:rPr>
        <w:t>, e neste Edital.</w:t>
      </w:r>
    </w:p>
    <w:p w14:paraId="3388986C"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Os licitantes poderão retirar ou substituir a proposta ou, na hipótese de a fase de habilitação anteceder as fases de apresentação de propostas e lances e de julgamento, os documentos de habilitação anteriormente inseridos no sistema, </w:t>
      </w:r>
      <w:r w:rsidR="007C16E3" w:rsidRPr="00FF5D33">
        <w:rPr>
          <w:rFonts w:ascii="Times New Roman" w:hAnsi="Times New Roman" w:cs="Times New Roman"/>
          <w:color w:val="auto"/>
          <w:sz w:val="24"/>
          <w:szCs w:val="24"/>
        </w:rPr>
        <w:t>até o prazo final para cadastramento</w:t>
      </w:r>
      <w:r w:rsidRPr="00FF5D33">
        <w:rPr>
          <w:rFonts w:ascii="Times New Roman" w:hAnsi="Times New Roman" w:cs="Times New Roman"/>
          <w:color w:val="auto"/>
          <w:sz w:val="24"/>
          <w:szCs w:val="24"/>
        </w:rPr>
        <w:t>.</w:t>
      </w:r>
    </w:p>
    <w:p w14:paraId="1A4C4951"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7BA57958"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162D2BC5" w14:textId="77777777" w:rsidR="00FB0A7A" w:rsidRPr="00FF5D33" w:rsidRDefault="00FB0A7A" w:rsidP="00FB0A7A">
      <w:pPr>
        <w:pStyle w:val="Nivel2"/>
        <w:rPr>
          <w:rFonts w:ascii="Times New Roman" w:hAnsi="Times New Roman" w:cs="Times New Roman"/>
          <w:color w:val="auto"/>
          <w:sz w:val="24"/>
          <w:szCs w:val="24"/>
        </w:rPr>
      </w:pPr>
      <w:bookmarkStart w:id="19" w:name="_Ref116992247"/>
      <w:r w:rsidRPr="00FF5D33">
        <w:rPr>
          <w:rFonts w:ascii="Times New Roman" w:hAnsi="Times New Roman" w:cs="Times New Roman"/>
          <w:color w:val="auto"/>
          <w:sz w:val="24"/>
          <w:szCs w:val="24"/>
        </w:rPr>
        <w:lastRenderedPageBreak/>
        <w:t>Desde que disponibilizada a funcionalidade no sistema, o licitante poderá parametrizar o seu valor final mínimo ou o seu percentual de desconto máximo quando do cadastramento da proposta e obedecerá às seguintes regras:</w:t>
      </w:r>
      <w:bookmarkEnd w:id="19"/>
    </w:p>
    <w:p w14:paraId="5DF4CF59" w14:textId="77777777" w:rsidR="00FB0A7A" w:rsidRPr="00FF5D33" w:rsidRDefault="00FB0A7A" w:rsidP="00FB0A7A">
      <w:pPr>
        <w:pStyle w:val="Nivel3"/>
        <w:rPr>
          <w:rFonts w:ascii="Times New Roman" w:hAnsi="Times New Roman" w:cs="Times New Roman"/>
          <w:color w:val="auto"/>
          <w:sz w:val="24"/>
          <w:szCs w:val="24"/>
        </w:rPr>
      </w:pPr>
      <w:proofErr w:type="gramStart"/>
      <w:r w:rsidRPr="00FF5D33">
        <w:rPr>
          <w:rFonts w:ascii="Times New Roman" w:hAnsi="Times New Roman" w:cs="Times New Roman"/>
          <w:color w:val="auto"/>
          <w:sz w:val="24"/>
          <w:szCs w:val="24"/>
        </w:rPr>
        <w:t>a</w:t>
      </w:r>
      <w:proofErr w:type="gramEnd"/>
      <w:r w:rsidRPr="00FF5D33">
        <w:rPr>
          <w:rFonts w:ascii="Times New Roman" w:hAnsi="Times New Roman" w:cs="Times New Roman"/>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13C37EAC" w14:textId="77777777" w:rsidR="00FB0A7A" w:rsidRPr="00FF5D33" w:rsidRDefault="00FB0A7A" w:rsidP="00FB0A7A">
      <w:pPr>
        <w:pStyle w:val="Nivel3"/>
        <w:rPr>
          <w:rFonts w:ascii="Times New Roman" w:hAnsi="Times New Roman" w:cs="Times New Roman"/>
          <w:color w:val="auto"/>
          <w:sz w:val="24"/>
          <w:szCs w:val="24"/>
        </w:rPr>
      </w:pPr>
      <w:proofErr w:type="gramStart"/>
      <w:r w:rsidRPr="00FF5D33">
        <w:rPr>
          <w:rFonts w:ascii="Times New Roman" w:hAnsi="Times New Roman" w:cs="Times New Roman"/>
          <w:color w:val="auto"/>
          <w:sz w:val="24"/>
          <w:szCs w:val="24"/>
        </w:rPr>
        <w:t>os</w:t>
      </w:r>
      <w:proofErr w:type="gramEnd"/>
      <w:r w:rsidRPr="00FF5D33">
        <w:rPr>
          <w:rFonts w:ascii="Times New Roman" w:hAnsi="Times New Roman" w:cs="Times New Roman"/>
          <w:color w:val="auto"/>
          <w:sz w:val="24"/>
          <w:szCs w:val="24"/>
        </w:rPr>
        <w:t xml:space="preserve"> lances serão de envio automático pelo sistema, respeitado o valor final mínimo, caso estabelecido, e o intervalo de que trata o subitem acima.</w:t>
      </w:r>
    </w:p>
    <w:p w14:paraId="4DDF5131"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O valor final mínimo ou o percentual de desconto final máximo parametrizado no sistema poderá ser alterado pelo fornecedor durante a fase de disputa, sendo vedado:</w:t>
      </w:r>
    </w:p>
    <w:p w14:paraId="0B3AB44C" w14:textId="77777777" w:rsidR="00FB0A7A" w:rsidRPr="00FF5D33" w:rsidRDefault="00FB0A7A" w:rsidP="00FB0A7A">
      <w:pPr>
        <w:pStyle w:val="Nivel3"/>
        <w:rPr>
          <w:rFonts w:ascii="Times New Roman" w:hAnsi="Times New Roman" w:cs="Times New Roman"/>
          <w:color w:val="auto"/>
          <w:sz w:val="24"/>
          <w:szCs w:val="24"/>
        </w:rPr>
      </w:pPr>
      <w:proofErr w:type="gramStart"/>
      <w:r w:rsidRPr="00FF5D33">
        <w:rPr>
          <w:rFonts w:ascii="Times New Roman" w:hAnsi="Times New Roman" w:cs="Times New Roman"/>
          <w:color w:val="auto"/>
          <w:sz w:val="24"/>
          <w:szCs w:val="24"/>
        </w:rPr>
        <w:t>valor</w:t>
      </w:r>
      <w:proofErr w:type="gramEnd"/>
      <w:r w:rsidRPr="00FF5D33">
        <w:rPr>
          <w:rFonts w:ascii="Times New Roman" w:hAnsi="Times New Roman" w:cs="Times New Roman"/>
          <w:color w:val="auto"/>
          <w:sz w:val="24"/>
          <w:szCs w:val="24"/>
        </w:rPr>
        <w:t xml:space="preserve"> superior a lance já registrado pelo fornecedor no sistema, quando adotado o critério de julgamento por menor preço; e</w:t>
      </w:r>
    </w:p>
    <w:p w14:paraId="662385DF"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 </w:t>
      </w:r>
      <w:proofErr w:type="gramStart"/>
      <w:r w:rsidRPr="00FF5D33">
        <w:rPr>
          <w:rFonts w:ascii="Times New Roman" w:hAnsi="Times New Roman" w:cs="Times New Roman"/>
          <w:color w:val="auto"/>
          <w:sz w:val="24"/>
          <w:szCs w:val="24"/>
        </w:rPr>
        <w:t>percentual</w:t>
      </w:r>
      <w:proofErr w:type="gramEnd"/>
      <w:r w:rsidRPr="00FF5D33">
        <w:rPr>
          <w:rFonts w:ascii="Times New Roman" w:hAnsi="Times New Roman" w:cs="Times New Roman"/>
          <w:color w:val="auto"/>
          <w:sz w:val="24"/>
          <w:szCs w:val="24"/>
        </w:rPr>
        <w:t xml:space="preserve"> de desconto inferior a lance já registrado pelo fornecedor no sistema, quando adotado o critério de julgamento por maior desconto.</w:t>
      </w:r>
    </w:p>
    <w:p w14:paraId="7BD3BA0A"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O valor final mínimo ou o percentual de desconto final máximo parametrizado na forma do item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_Ref116992247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3.11</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0494FF68"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316F04D"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O licitante deverá comunicar imediatamente ao provedor do sistema qualquer acontecimento que possa comprometer o sigilo ou a segurança, para imediato bloqueio de acesso.</w:t>
      </w:r>
    </w:p>
    <w:p w14:paraId="020DAAAB" w14:textId="77777777" w:rsidR="00FB0A7A" w:rsidRPr="00FF5D33" w:rsidRDefault="00FB0A7A" w:rsidP="00FB0A7A">
      <w:pPr>
        <w:pStyle w:val="Nivel01"/>
        <w:rPr>
          <w:rFonts w:ascii="Times New Roman" w:hAnsi="Times New Roman" w:cs="Times New Roman"/>
          <w:color w:val="auto"/>
          <w:sz w:val="24"/>
          <w:szCs w:val="24"/>
        </w:rPr>
      </w:pPr>
      <w:bookmarkStart w:id="20" w:name="_Toc162963347"/>
      <w:r w:rsidRPr="00FF5D33">
        <w:rPr>
          <w:rFonts w:ascii="Times New Roman" w:hAnsi="Times New Roman" w:cs="Times New Roman"/>
          <w:color w:val="auto"/>
          <w:sz w:val="24"/>
          <w:szCs w:val="24"/>
        </w:rPr>
        <w:t>DO PREENCHIMENTO DA PROPOSTA</w:t>
      </w:r>
      <w:bookmarkEnd w:id="20"/>
    </w:p>
    <w:p w14:paraId="61591CCA" w14:textId="77777777" w:rsidR="00FB0A7A" w:rsidRPr="00FF5D33" w:rsidRDefault="00FB0A7A" w:rsidP="00FB0A7A">
      <w:pPr>
        <w:pStyle w:val="Nivel2"/>
        <w:spacing w:line="360" w:lineRule="auto"/>
        <w:rPr>
          <w:rFonts w:ascii="Times New Roman" w:eastAsia="Times New Roman" w:hAnsi="Times New Roman" w:cs="Times New Roman"/>
          <w:color w:val="auto"/>
          <w:sz w:val="24"/>
          <w:szCs w:val="24"/>
        </w:rPr>
      </w:pPr>
      <w:r w:rsidRPr="00FF5D33">
        <w:rPr>
          <w:rFonts w:ascii="Times New Roman" w:hAnsi="Times New Roman" w:cs="Times New Roman"/>
          <w:color w:val="auto"/>
          <w:sz w:val="24"/>
          <w:szCs w:val="24"/>
        </w:rPr>
        <w:t>O licitante deverá enviar sua proposta mediante o preenchimento, no sistema eletrônico, quando couber, dos seguintes campos:</w:t>
      </w:r>
    </w:p>
    <w:p w14:paraId="32B253D8" w14:textId="77777777" w:rsidR="00FB0A7A" w:rsidRPr="00FF5D33" w:rsidRDefault="00FB0A7A" w:rsidP="00FB0A7A">
      <w:pPr>
        <w:pStyle w:val="Nvel3-R"/>
        <w:spacing w:line="360" w:lineRule="auto"/>
        <w:rPr>
          <w:rFonts w:ascii="Times New Roman" w:hAnsi="Times New Roman" w:cs="Times New Roman"/>
          <w:i w:val="0"/>
          <w:iCs w:val="0"/>
          <w:color w:val="auto"/>
          <w:sz w:val="24"/>
          <w:szCs w:val="24"/>
        </w:rPr>
      </w:pPr>
      <w:r w:rsidRPr="00FF5D33">
        <w:rPr>
          <w:rFonts w:ascii="Times New Roman" w:hAnsi="Times New Roman" w:cs="Times New Roman"/>
          <w:i w:val="0"/>
          <w:iCs w:val="0"/>
          <w:color w:val="auto"/>
          <w:sz w:val="24"/>
          <w:szCs w:val="24"/>
        </w:rPr>
        <w:t xml:space="preserve">Valor unitário e total do item; </w:t>
      </w:r>
    </w:p>
    <w:p w14:paraId="7E474382" w14:textId="77777777" w:rsidR="00FB0A7A" w:rsidRPr="00FF5D33" w:rsidRDefault="00FB0A7A" w:rsidP="00FB0A7A">
      <w:pPr>
        <w:pStyle w:val="Nvel3-R"/>
        <w:spacing w:line="360" w:lineRule="auto"/>
        <w:rPr>
          <w:rFonts w:ascii="Times New Roman" w:hAnsi="Times New Roman" w:cs="Times New Roman"/>
          <w:color w:val="auto"/>
          <w:sz w:val="24"/>
          <w:szCs w:val="24"/>
        </w:rPr>
      </w:pPr>
      <w:r w:rsidRPr="00FF5D33">
        <w:rPr>
          <w:rFonts w:ascii="Times New Roman" w:hAnsi="Times New Roman" w:cs="Times New Roman"/>
          <w:i w:val="0"/>
          <w:iCs w:val="0"/>
          <w:color w:val="auto"/>
          <w:sz w:val="24"/>
          <w:szCs w:val="24"/>
        </w:rPr>
        <w:t>Descrição do objeto.</w:t>
      </w:r>
    </w:p>
    <w:p w14:paraId="0EF5BB5B" w14:textId="77777777" w:rsidR="00FB0A7A" w:rsidRPr="00FF5D33" w:rsidRDefault="00FB0A7A" w:rsidP="00FB0A7A">
      <w:pPr>
        <w:pStyle w:val="Nvel3-R"/>
        <w:spacing w:line="360" w:lineRule="auto"/>
        <w:rPr>
          <w:rFonts w:ascii="Times New Roman" w:hAnsi="Times New Roman" w:cs="Times New Roman"/>
          <w:color w:val="auto"/>
          <w:sz w:val="24"/>
          <w:szCs w:val="24"/>
        </w:rPr>
      </w:pPr>
      <w:r w:rsidRPr="00FF5D33">
        <w:rPr>
          <w:rFonts w:ascii="Times New Roman" w:hAnsi="Times New Roman" w:cs="Times New Roman"/>
          <w:i w:val="0"/>
          <w:iCs w:val="0"/>
          <w:color w:val="auto"/>
          <w:sz w:val="24"/>
          <w:szCs w:val="24"/>
        </w:rPr>
        <w:t>Marca</w:t>
      </w:r>
    </w:p>
    <w:p w14:paraId="04213F8B" w14:textId="77777777" w:rsidR="00FB0A7A" w:rsidRPr="00FF5D33" w:rsidRDefault="00FB0A7A" w:rsidP="00FB0A7A">
      <w:pPr>
        <w:pStyle w:val="Nvel3-R"/>
        <w:spacing w:line="360" w:lineRule="auto"/>
        <w:rPr>
          <w:rFonts w:ascii="Times New Roman" w:hAnsi="Times New Roman" w:cs="Times New Roman"/>
          <w:color w:val="auto"/>
          <w:sz w:val="24"/>
          <w:szCs w:val="24"/>
        </w:rPr>
      </w:pPr>
      <w:r w:rsidRPr="00FF5D33">
        <w:rPr>
          <w:rFonts w:ascii="Times New Roman" w:hAnsi="Times New Roman" w:cs="Times New Roman"/>
          <w:i w:val="0"/>
          <w:iCs w:val="0"/>
          <w:color w:val="auto"/>
          <w:sz w:val="24"/>
          <w:szCs w:val="24"/>
        </w:rPr>
        <w:t>Fabricante</w:t>
      </w:r>
    </w:p>
    <w:p w14:paraId="0A8F74CB"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Todas as especificações do objeto contidas na proposta vinculam o licitante.</w:t>
      </w:r>
    </w:p>
    <w:p w14:paraId="3C803330"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14:paraId="1D388F0F"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1DD4E507"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0B630853"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71431644"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5BA1ECC"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O prazo de validade da proposta não será inferior a </w:t>
      </w:r>
      <w:r w:rsidRPr="00FF5D33">
        <w:rPr>
          <w:rFonts w:ascii="Times New Roman" w:hAnsi="Times New Roman" w:cs="Times New Roman"/>
          <w:b/>
          <w:bCs/>
          <w:color w:val="auto"/>
          <w:sz w:val="24"/>
          <w:szCs w:val="24"/>
        </w:rPr>
        <w:t>60 (sessenta)</w:t>
      </w:r>
      <w:r w:rsidRPr="00FF5D33">
        <w:rPr>
          <w:rFonts w:ascii="Times New Roman" w:hAnsi="Times New Roman" w:cs="Times New Roman"/>
          <w:color w:val="auto"/>
          <w:sz w:val="24"/>
          <w:szCs w:val="24"/>
        </w:rPr>
        <w:t xml:space="preserve"> dias</w:t>
      </w:r>
      <w:r w:rsidRPr="00FF5D33">
        <w:rPr>
          <w:rFonts w:ascii="Times New Roman" w:hAnsi="Times New Roman" w:cs="Times New Roman"/>
          <w:b/>
          <w:color w:val="auto"/>
          <w:sz w:val="24"/>
          <w:szCs w:val="24"/>
        </w:rPr>
        <w:t>,</w:t>
      </w:r>
      <w:r w:rsidRPr="00FF5D33">
        <w:rPr>
          <w:rFonts w:ascii="Times New Roman" w:hAnsi="Times New Roman" w:cs="Times New Roman"/>
          <w:color w:val="auto"/>
          <w:sz w:val="24"/>
          <w:szCs w:val="24"/>
        </w:rPr>
        <w:t xml:space="preserve"> a contar da data de sua apresentação.</w:t>
      </w:r>
    </w:p>
    <w:p w14:paraId="403C47C2"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Os licitantes devem respeitar os preços máximos estabelecidos nas normas de regência de contratações públicas federais, quando participarem de licitações públicas;</w:t>
      </w:r>
    </w:p>
    <w:p w14:paraId="6399BA89"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Caso o critério de julgamento seja o de maior desconto, o preço já decorrente da aplicação do desconto ofertado deverá respeitar os preços máximos previstos no item 4.9.</w:t>
      </w:r>
    </w:p>
    <w:p w14:paraId="1B960A8A" w14:textId="77777777" w:rsidR="00FB0A7A" w:rsidRPr="00FF5D33" w:rsidRDefault="00FB0A7A" w:rsidP="00FB0A7A">
      <w:pPr>
        <w:pStyle w:val="Nivel2"/>
        <w:rPr>
          <w:rFonts w:ascii="Times New Roman" w:eastAsia="Times New Roman" w:hAnsi="Times New Roman" w:cs="Times New Roman"/>
          <w:color w:val="auto"/>
          <w:sz w:val="24"/>
          <w:szCs w:val="24"/>
        </w:rPr>
      </w:pPr>
      <w:r w:rsidRPr="00FF5D33">
        <w:rPr>
          <w:rFonts w:ascii="Times New Roman" w:hAnsi="Times New Roman" w:cs="Times New Roman"/>
          <w:color w:val="auto"/>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9" w:history="1">
        <w:r w:rsidRPr="00FF5D33">
          <w:rPr>
            <w:rStyle w:val="Hyperlink"/>
            <w:rFonts w:ascii="Times New Roman" w:hAnsi="Times New Roman" w:cs="Times New Roman"/>
            <w:color w:val="auto"/>
            <w:sz w:val="24"/>
            <w:szCs w:val="24"/>
          </w:rPr>
          <w:t>art. 71, inciso IX, da Constituição</w:t>
        </w:r>
      </w:hyperlink>
      <w:r w:rsidRPr="00FF5D33">
        <w:rPr>
          <w:rFonts w:ascii="Times New Roman" w:hAnsi="Times New Roman" w:cs="Times New Roman"/>
          <w:color w:val="auto"/>
          <w:sz w:val="24"/>
          <w:szCs w:val="24"/>
        </w:rPr>
        <w:t xml:space="preserve">; ou condenação dos agentes públicos responsáveis e da empresa contratada ao pagamento dos prejuízos ao erário, caso verificada a ocorrência de superfaturamento por </w:t>
      </w:r>
      <w:proofErr w:type="spellStart"/>
      <w:r w:rsidRPr="00FF5D33">
        <w:rPr>
          <w:rFonts w:ascii="Times New Roman" w:hAnsi="Times New Roman" w:cs="Times New Roman"/>
          <w:color w:val="auto"/>
          <w:sz w:val="24"/>
          <w:szCs w:val="24"/>
        </w:rPr>
        <w:t>sobrepreço</w:t>
      </w:r>
      <w:proofErr w:type="spellEnd"/>
      <w:r w:rsidRPr="00FF5D33">
        <w:rPr>
          <w:rFonts w:ascii="Times New Roman" w:hAnsi="Times New Roman" w:cs="Times New Roman"/>
          <w:color w:val="auto"/>
          <w:sz w:val="24"/>
          <w:szCs w:val="24"/>
        </w:rPr>
        <w:t xml:space="preserve"> na execução do contrato.</w:t>
      </w:r>
    </w:p>
    <w:p w14:paraId="661F11C5" w14:textId="77777777" w:rsidR="00FB0A7A" w:rsidRPr="00FF5D33" w:rsidRDefault="00FB0A7A" w:rsidP="00FB0A7A">
      <w:pPr>
        <w:pStyle w:val="Nivel01"/>
        <w:rPr>
          <w:rFonts w:ascii="Times New Roman" w:hAnsi="Times New Roman" w:cs="Times New Roman"/>
          <w:color w:val="auto"/>
          <w:sz w:val="24"/>
          <w:szCs w:val="24"/>
        </w:rPr>
      </w:pPr>
      <w:bookmarkStart w:id="21" w:name="_Toc162963348"/>
      <w:bookmarkStart w:id="22" w:name="_Hlk114646655"/>
      <w:r w:rsidRPr="00FF5D33">
        <w:rPr>
          <w:rFonts w:ascii="Times New Roman" w:hAnsi="Times New Roman" w:cs="Times New Roman"/>
          <w:color w:val="auto"/>
          <w:sz w:val="24"/>
          <w:szCs w:val="24"/>
        </w:rPr>
        <w:t>DA ABERTURA DA SESSÃO, CLASSIFICAÇÃO DAS PROPOSTAS E FORMULAÇÃO DE LANCES</w:t>
      </w:r>
      <w:bookmarkEnd w:id="21"/>
    </w:p>
    <w:p w14:paraId="50F990E7"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A abertura da presente licitação dar-se-á automaticamente em sessão pública, por meio de sistema eletrônico, na data, horário e local indicados neste Edital.</w:t>
      </w:r>
    </w:p>
    <w:p w14:paraId="1138BBB2"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Os licitantes poderão retirar ou substituir a proposta ou os documentos de habilitação, quando for o caso, anteriormente inseridos no sistema</w:t>
      </w:r>
      <w:r w:rsidR="00A04CFE" w:rsidRPr="00FF5D33">
        <w:rPr>
          <w:rFonts w:ascii="Times New Roman" w:hAnsi="Times New Roman" w:cs="Times New Roman"/>
          <w:color w:val="auto"/>
          <w:sz w:val="24"/>
          <w:szCs w:val="24"/>
        </w:rPr>
        <w:t xml:space="preserve">, até a data limite </w:t>
      </w:r>
      <w:r w:rsidR="00D7064E" w:rsidRPr="00FF5D33">
        <w:rPr>
          <w:rFonts w:ascii="Times New Roman" w:hAnsi="Times New Roman" w:cs="Times New Roman"/>
          <w:color w:val="auto"/>
          <w:sz w:val="24"/>
          <w:szCs w:val="24"/>
        </w:rPr>
        <w:t>para</w:t>
      </w:r>
      <w:r w:rsidR="00A04CFE" w:rsidRPr="00FF5D33">
        <w:rPr>
          <w:rFonts w:ascii="Times New Roman" w:hAnsi="Times New Roman" w:cs="Times New Roman"/>
          <w:color w:val="auto"/>
          <w:sz w:val="24"/>
          <w:szCs w:val="24"/>
        </w:rPr>
        <w:t xml:space="preserve"> cadastramento</w:t>
      </w:r>
      <w:r w:rsidRPr="00FF5D33">
        <w:rPr>
          <w:rFonts w:ascii="Times New Roman" w:hAnsi="Times New Roman" w:cs="Times New Roman"/>
          <w:color w:val="auto"/>
          <w:sz w:val="24"/>
          <w:szCs w:val="24"/>
        </w:rPr>
        <w:t>.</w:t>
      </w:r>
    </w:p>
    <w:p w14:paraId="488563F8"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O sistema disponibilizará campo próprio para troca de mensagens entre o Agente de Contratação/Comissão e os licitantes.</w:t>
      </w:r>
    </w:p>
    <w:p w14:paraId="405905CC"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324041BF"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O lance deverá ser ofertado pelo valor unitário.</w:t>
      </w:r>
    </w:p>
    <w:p w14:paraId="6626FFAC"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lastRenderedPageBreak/>
        <w:t>Os licitantes poderão oferecer lances sucessivos, observando o horário fixado para abertura da sessão e as regras estabelecidas no Edital.</w:t>
      </w:r>
    </w:p>
    <w:p w14:paraId="012B47AC"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O licitante somente poderá oferecer lance </w:t>
      </w:r>
      <w:r w:rsidRPr="00FF5D33">
        <w:rPr>
          <w:rFonts w:ascii="Times New Roman" w:hAnsi="Times New Roman" w:cs="Times New Roman"/>
          <w:i/>
          <w:color w:val="auto"/>
          <w:sz w:val="24"/>
          <w:szCs w:val="24"/>
        </w:rPr>
        <w:t>de valor</w:t>
      </w:r>
      <w:r w:rsidRPr="00FF5D33">
        <w:rPr>
          <w:rFonts w:ascii="Times New Roman" w:hAnsi="Times New Roman" w:cs="Times New Roman"/>
          <w:color w:val="auto"/>
          <w:sz w:val="24"/>
          <w:szCs w:val="24"/>
        </w:rPr>
        <w:t xml:space="preserve"> </w:t>
      </w:r>
      <w:r w:rsidRPr="00FF5D33">
        <w:rPr>
          <w:rFonts w:ascii="Times New Roman" w:hAnsi="Times New Roman" w:cs="Times New Roman"/>
          <w:i/>
          <w:color w:val="auto"/>
          <w:sz w:val="24"/>
          <w:szCs w:val="24"/>
        </w:rPr>
        <w:t>inferior</w:t>
      </w:r>
      <w:r w:rsidRPr="00FF5D33">
        <w:rPr>
          <w:rFonts w:ascii="Times New Roman" w:hAnsi="Times New Roman" w:cs="Times New Roman"/>
          <w:color w:val="auto"/>
          <w:sz w:val="24"/>
          <w:szCs w:val="24"/>
        </w:rPr>
        <w:t xml:space="preserve"> </w:t>
      </w:r>
      <w:r w:rsidRPr="00FF5D33">
        <w:rPr>
          <w:rFonts w:ascii="Times New Roman" w:hAnsi="Times New Roman" w:cs="Times New Roman"/>
          <w:i/>
          <w:color w:val="auto"/>
          <w:sz w:val="24"/>
          <w:szCs w:val="24"/>
        </w:rPr>
        <w:t>ou percentual de desconto superior</w:t>
      </w:r>
      <w:r w:rsidRPr="00FF5D33">
        <w:rPr>
          <w:rFonts w:ascii="Times New Roman" w:hAnsi="Times New Roman" w:cs="Times New Roman"/>
          <w:color w:val="auto"/>
          <w:sz w:val="24"/>
          <w:szCs w:val="24"/>
        </w:rPr>
        <w:t xml:space="preserve"> ao último por ele ofertado e registrado pelo sistema. </w:t>
      </w:r>
    </w:p>
    <w:p w14:paraId="74695152"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Pr="00FF5D33">
        <w:rPr>
          <w:rFonts w:ascii="Times New Roman" w:hAnsi="Times New Roman" w:cs="Times New Roman"/>
          <w:i/>
          <w:iCs/>
          <w:color w:val="auto"/>
          <w:sz w:val="24"/>
          <w:szCs w:val="24"/>
        </w:rPr>
        <w:t xml:space="preserve"> de 100,00 (cem) reais.</w:t>
      </w:r>
    </w:p>
    <w:p w14:paraId="0761ADB5"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O licitante poderá, uma única vez, excluir seu último lance ofertado, no intervalo de quinze segundos após o registro no sistema, na hipótese de lance inconsistente ou inexequível.</w:t>
      </w:r>
    </w:p>
    <w:p w14:paraId="49519B98"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O procedimento seguirá de acordo com o modo de disputa adotado.</w:t>
      </w:r>
    </w:p>
    <w:p w14:paraId="5ACB01D1" w14:textId="77777777" w:rsidR="00FB0A7A" w:rsidRPr="00FF5D33" w:rsidRDefault="00FB0A7A" w:rsidP="00FB0A7A">
      <w:pPr>
        <w:pStyle w:val="Nivel2"/>
        <w:rPr>
          <w:rFonts w:ascii="Times New Roman" w:hAnsi="Times New Roman" w:cs="Times New Roman"/>
          <w:color w:val="auto"/>
          <w:sz w:val="24"/>
          <w:szCs w:val="24"/>
        </w:rPr>
      </w:pPr>
      <w:bookmarkStart w:id="23" w:name="_Hlk113697759"/>
      <w:r w:rsidRPr="00FF5D33">
        <w:rPr>
          <w:rFonts w:ascii="Times New Roman" w:hAnsi="Times New Roman" w:cs="Times New Roman"/>
          <w:color w:val="auto"/>
          <w:sz w:val="24"/>
          <w:szCs w:val="24"/>
        </w:rPr>
        <w:t>Caso seja adotado para o envio de lances na licitação o modo de disputa “aberto”, os licitantes apresentarão lances públicos e sucessivos, com prorrogações.</w:t>
      </w:r>
    </w:p>
    <w:p w14:paraId="39118279" w14:textId="77777777" w:rsidR="00FB0A7A" w:rsidRPr="00FF5D33" w:rsidRDefault="00FB0A7A" w:rsidP="00FB0A7A">
      <w:pPr>
        <w:pStyle w:val="Nivel3"/>
        <w:rPr>
          <w:rFonts w:ascii="Times New Roman" w:hAnsi="Times New Roman" w:cs="Times New Roman"/>
          <w:color w:val="auto"/>
          <w:sz w:val="24"/>
          <w:szCs w:val="24"/>
        </w:rPr>
      </w:pPr>
      <w:bookmarkStart w:id="24" w:name="_Hlk113697816"/>
      <w:bookmarkEnd w:id="23"/>
      <w:r w:rsidRPr="00FF5D33">
        <w:rPr>
          <w:rFonts w:ascii="Times New Roman" w:hAnsi="Times New Roman"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FC723BC"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45B2E3F3"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7ADFB678"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73680796"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Após o reinício previsto no item supra, os licitantes serão convocados para apresentar lances intermediários.</w:t>
      </w:r>
      <w:bookmarkStart w:id="25" w:name="_Hlk113631522"/>
      <w:bookmarkEnd w:id="24"/>
    </w:p>
    <w:bookmarkEnd w:id="25"/>
    <w:p w14:paraId="78F7F834"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Caso seja adotado para o envio de lances na licitação o modo de disputa “aberto e fechado”, os licitantes apresentarão lances públicos e sucessivos, com lance final e fechado.</w:t>
      </w:r>
    </w:p>
    <w:p w14:paraId="5BF9E6B0"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D13DB43"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Encerrado o prazo previsto no subitem anterior, o sistema abrirá oportunidade para que o autor da oferta de valor mais baixo e os das ofertas com preços até 10% (dez por cento) </w:t>
      </w:r>
      <w:proofErr w:type="spellStart"/>
      <w:r w:rsidRPr="00FF5D33">
        <w:rPr>
          <w:rFonts w:ascii="Times New Roman" w:hAnsi="Times New Roman" w:cs="Times New Roman"/>
          <w:color w:val="auto"/>
          <w:sz w:val="24"/>
          <w:szCs w:val="24"/>
        </w:rPr>
        <w:t>superiores</w:t>
      </w:r>
      <w:proofErr w:type="spellEnd"/>
      <w:r w:rsidRPr="00FF5D33">
        <w:rPr>
          <w:rFonts w:ascii="Times New Roman" w:hAnsi="Times New Roman" w:cs="Times New Roman"/>
          <w:color w:val="auto"/>
          <w:sz w:val="24"/>
          <w:szCs w:val="24"/>
        </w:rPr>
        <w:t xml:space="preserve"> àquela possam ofertar um lance final e fechado em até cinco minutos, o qual será sigiloso até o encerramento deste prazo.</w:t>
      </w:r>
    </w:p>
    <w:p w14:paraId="1DCF4D58"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lastRenderedPageBreak/>
        <w:t>No procedimento de que trata o subitem supra, o licitante poderá optar por manter o seu último lance da etapa aberta, ou por ofertar melhor lance.</w:t>
      </w:r>
    </w:p>
    <w:p w14:paraId="34D6DEB1"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22A0F35" w14:textId="77777777" w:rsidR="00FB0A7A" w:rsidRPr="00FF5D33" w:rsidRDefault="00FB0A7A" w:rsidP="00FB0A7A">
      <w:pPr>
        <w:pStyle w:val="Nivel3"/>
        <w:rPr>
          <w:rFonts w:ascii="Times New Roman" w:hAnsi="Times New Roman" w:cs="Times New Roman"/>
          <w:color w:val="auto"/>
          <w:sz w:val="24"/>
          <w:szCs w:val="24"/>
        </w:rPr>
      </w:pPr>
      <w:bookmarkStart w:id="26" w:name="_Hlk113698144"/>
      <w:r w:rsidRPr="00FF5D33">
        <w:rPr>
          <w:rFonts w:ascii="Times New Roman" w:hAnsi="Times New Roman" w:cs="Times New Roman"/>
          <w:color w:val="auto"/>
          <w:sz w:val="24"/>
          <w:szCs w:val="24"/>
        </w:rPr>
        <w:t>Após o término dos prazos estabelecidos nos itens anteriores, o sistema ordenará e divulgará os lances segundo a ordem crescente de valores.</w:t>
      </w:r>
    </w:p>
    <w:p w14:paraId="1296351B" w14:textId="77777777" w:rsidR="00FB0A7A" w:rsidRPr="00FF5D33" w:rsidRDefault="00FB0A7A" w:rsidP="00FB0A7A">
      <w:pPr>
        <w:pStyle w:val="Nivel2"/>
        <w:rPr>
          <w:rFonts w:ascii="Times New Roman" w:hAnsi="Times New Roman" w:cs="Times New Roman"/>
          <w:color w:val="auto"/>
          <w:sz w:val="24"/>
          <w:szCs w:val="24"/>
        </w:rPr>
      </w:pPr>
      <w:bookmarkStart w:id="27" w:name="_Ref116973524"/>
      <w:bookmarkEnd w:id="26"/>
      <w:r w:rsidRPr="00FF5D33">
        <w:rPr>
          <w:rFonts w:ascii="Times New Roman" w:hAnsi="Times New Roman" w:cs="Times New Roman"/>
          <w:color w:val="auto"/>
          <w:sz w:val="24"/>
          <w:szCs w:val="24"/>
        </w:rP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7"/>
    </w:p>
    <w:p w14:paraId="277FFFE9"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Não havendo pelo menos 3 (três) propostas nas condições definidas no item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_Ref116973524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5.13</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poderão os licitantes que apresentaram as três melhores propostas, consideradas as empatadas, oferecer novos lances sucessivos.</w:t>
      </w:r>
    </w:p>
    <w:p w14:paraId="748962D6"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55A199BC"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393B403"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446DB473"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3FB0860E"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Após o reinício previsto no subitem supra, os licitantes serão convocados para apresentar lances intermediários.  </w:t>
      </w:r>
    </w:p>
    <w:p w14:paraId="72139E99"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Após o término dos prazos estabelecidos nos subitens anteriores, o sistema ordenará e divulgará os lances segundo a ordem crescente de valores.</w:t>
      </w:r>
    </w:p>
    <w:p w14:paraId="75B859C7"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3C590D6C"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Durante o transcurso da sessão pública, os licitantes serão informados, em tempo real, do valor do menor lance registrado, vedada a identificação do licitante. </w:t>
      </w:r>
    </w:p>
    <w:p w14:paraId="3F64B1E4"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lastRenderedPageBreak/>
        <w:t xml:space="preserve">No caso de desconexão com o Agente de Contratação/Comissão, no decorrer da etapa competitiva da licitação, o sistema eletrônico poderá permanecer acessível aos licitantes para a recepção dos lances. </w:t>
      </w:r>
    </w:p>
    <w:p w14:paraId="15094083"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1EFC9C69"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Caso o licitante não apresente lances, concorrerá com o valor de sua proposta.</w:t>
      </w:r>
    </w:p>
    <w:p w14:paraId="5C09322C"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Em relação a itens não exclusivos para participação de microempresas e empresas de pequeno porte, uma vez encerrada a etapa de lances</w:t>
      </w:r>
      <w:r w:rsidRPr="00FF5D33">
        <w:rPr>
          <w:rFonts w:ascii="Times New Roman" w:eastAsia="Zurich BT" w:hAnsi="Times New Roman" w:cs="Times New Roman"/>
          <w:color w:val="auto"/>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0" w:anchor="art44" w:history="1">
        <w:proofErr w:type="spellStart"/>
        <w:r w:rsidRPr="00FF5D33">
          <w:rPr>
            <w:rStyle w:val="Hyperlink"/>
            <w:rFonts w:ascii="Times New Roman" w:eastAsia="Zurich BT" w:hAnsi="Times New Roman" w:cs="Times New Roman"/>
            <w:color w:val="auto"/>
            <w:sz w:val="24"/>
            <w:szCs w:val="24"/>
          </w:rPr>
          <w:t>arts</w:t>
        </w:r>
        <w:proofErr w:type="spellEnd"/>
        <w:r w:rsidRPr="00FF5D33">
          <w:rPr>
            <w:rStyle w:val="Hyperlink"/>
            <w:rFonts w:ascii="Times New Roman" w:eastAsia="Zurich BT" w:hAnsi="Times New Roman" w:cs="Times New Roman"/>
            <w:color w:val="auto"/>
            <w:sz w:val="24"/>
            <w:szCs w:val="24"/>
          </w:rPr>
          <w:t>. 44 e 45 da Lei Complementar nº 123, de 2006</w:t>
        </w:r>
      </w:hyperlink>
      <w:r w:rsidRPr="00FF5D33">
        <w:rPr>
          <w:rFonts w:ascii="Times New Roman" w:eastAsia="Zurich BT" w:hAnsi="Times New Roman" w:cs="Times New Roman"/>
          <w:color w:val="auto"/>
          <w:sz w:val="24"/>
          <w:szCs w:val="24"/>
        </w:rPr>
        <w:t xml:space="preserve">, regulamentada pelo </w:t>
      </w:r>
      <w:hyperlink r:id="rId21" w:history="1">
        <w:r w:rsidRPr="00FF5D33">
          <w:rPr>
            <w:rStyle w:val="Hyperlink"/>
            <w:rFonts w:ascii="Times New Roman" w:eastAsia="Zurich BT" w:hAnsi="Times New Roman" w:cs="Times New Roman"/>
            <w:color w:val="auto"/>
            <w:sz w:val="24"/>
            <w:szCs w:val="24"/>
          </w:rPr>
          <w:t>Decreto nº 8.538, de 2015</w:t>
        </w:r>
      </w:hyperlink>
      <w:r w:rsidRPr="00FF5D33">
        <w:rPr>
          <w:rFonts w:ascii="Times New Roman" w:eastAsia="Zurich BT" w:hAnsi="Times New Roman" w:cs="Times New Roman"/>
          <w:color w:val="auto"/>
          <w:sz w:val="24"/>
          <w:szCs w:val="24"/>
        </w:rPr>
        <w:t>.</w:t>
      </w:r>
    </w:p>
    <w:p w14:paraId="67D6AD81"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Nessas condições, as propostas de </w:t>
      </w:r>
      <w:r w:rsidRPr="00FF5D33">
        <w:rPr>
          <w:rFonts w:ascii="Times New Roman" w:eastAsia="Zurich BT" w:hAnsi="Times New Roman" w:cs="Times New Roman"/>
          <w:color w:val="auto"/>
          <w:sz w:val="24"/>
          <w:szCs w:val="24"/>
        </w:rPr>
        <w:t xml:space="preserve">microempresas e empresas de pequeno porte </w:t>
      </w:r>
      <w:r w:rsidRPr="00FF5D33">
        <w:rPr>
          <w:rFonts w:ascii="Times New Roman" w:hAnsi="Times New Roman" w:cs="Times New Roman"/>
          <w:color w:val="auto"/>
          <w:sz w:val="24"/>
          <w:szCs w:val="24"/>
        </w:rPr>
        <w:t>que se encontrarem na faixa de até 10% (dez por cento) acima da melhor proposta ou melhor lance serão consideradas empatadas com a primeira colocada.</w:t>
      </w:r>
    </w:p>
    <w:p w14:paraId="31CB20CE"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8B64ABD"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Caso a </w:t>
      </w:r>
      <w:r w:rsidRPr="00FF5D33">
        <w:rPr>
          <w:rFonts w:ascii="Times New Roman" w:eastAsia="Zurich BT" w:hAnsi="Times New Roman" w:cs="Times New Roman"/>
          <w:color w:val="auto"/>
          <w:sz w:val="24"/>
          <w:szCs w:val="24"/>
        </w:rPr>
        <w:t>microempresa ou a empresa de pequeno porte</w:t>
      </w:r>
      <w:r w:rsidRPr="00FF5D33">
        <w:rPr>
          <w:rFonts w:ascii="Times New Roman" w:hAnsi="Times New Roman" w:cs="Times New Roman"/>
          <w:color w:val="auto"/>
          <w:sz w:val="24"/>
          <w:szCs w:val="24"/>
        </w:rPr>
        <w:t xml:space="preserve"> melhor classificada desista ou não se manifeste no prazo estabelecido, serão convocadas as demais licitantes </w:t>
      </w:r>
      <w:r w:rsidRPr="00FF5D33">
        <w:rPr>
          <w:rFonts w:ascii="Times New Roman" w:eastAsia="Zurich BT" w:hAnsi="Times New Roman" w:cs="Times New Roman"/>
          <w:color w:val="auto"/>
          <w:sz w:val="24"/>
          <w:szCs w:val="24"/>
        </w:rPr>
        <w:t>microempresa e empresa de pequeno porte</w:t>
      </w:r>
      <w:r w:rsidRPr="00FF5D33">
        <w:rPr>
          <w:rFonts w:ascii="Times New Roman" w:hAnsi="Times New Roman" w:cs="Times New Roman"/>
          <w:color w:val="auto"/>
          <w:sz w:val="24"/>
          <w:szCs w:val="24"/>
        </w:rPr>
        <w:t xml:space="preserve"> que se encontrem naquele intervalo de 10% (dez por cento), na ordem de classificação, para o exercício do mesmo direito, no prazo estabelecido no subitem anterior.</w:t>
      </w:r>
    </w:p>
    <w:p w14:paraId="645E0E92"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761F60C" w14:textId="77777777" w:rsidR="00FB0A7A" w:rsidRPr="00FF5D33" w:rsidRDefault="00FB0A7A" w:rsidP="00FB0A7A">
      <w:pPr>
        <w:pStyle w:val="Nivel2"/>
        <w:rPr>
          <w:rFonts w:ascii="Times New Roman" w:eastAsia="Times New Roman" w:hAnsi="Times New Roman" w:cs="Times New Roman"/>
          <w:color w:val="auto"/>
          <w:sz w:val="24"/>
          <w:szCs w:val="24"/>
        </w:rPr>
      </w:pPr>
      <w:r w:rsidRPr="00FF5D33">
        <w:rPr>
          <w:rFonts w:ascii="Times New Roman" w:hAnsi="Times New Roman" w:cs="Times New Roman"/>
          <w:color w:val="auto"/>
          <w:sz w:val="24"/>
          <w:szCs w:val="24"/>
        </w:rPr>
        <w:t xml:space="preserve">Só poderá haver empate entre propostas iguais (não seguidas de lances), ou entre lances finais da fase fechada do modo de disputa aberto e fechado. </w:t>
      </w:r>
    </w:p>
    <w:p w14:paraId="5428D943"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Havendo eventual empate entre propostas ou lances, o critério de desempate será aquele previsto no </w:t>
      </w:r>
      <w:hyperlink r:id="rId22" w:anchor="art60" w:history="1">
        <w:r w:rsidRPr="00FF5D33">
          <w:rPr>
            <w:rStyle w:val="Hyperlink"/>
            <w:rFonts w:ascii="Times New Roman" w:eastAsia="Arial" w:hAnsi="Times New Roman" w:cs="Times New Roman"/>
            <w:color w:val="auto"/>
            <w:sz w:val="24"/>
            <w:szCs w:val="24"/>
          </w:rPr>
          <w:t>art</w:t>
        </w:r>
        <w:r w:rsidRPr="00FF5D33">
          <w:rPr>
            <w:rStyle w:val="Hyperlink"/>
            <w:rFonts w:ascii="Times New Roman" w:hAnsi="Times New Roman" w:cs="Times New Roman"/>
            <w:color w:val="auto"/>
            <w:sz w:val="24"/>
            <w:szCs w:val="24"/>
          </w:rPr>
          <w:t>. 60 da Lei nº 14.133, de 2021</w:t>
        </w:r>
      </w:hyperlink>
      <w:r w:rsidRPr="00FF5D33">
        <w:rPr>
          <w:rFonts w:ascii="Times New Roman" w:hAnsi="Times New Roman" w:cs="Times New Roman"/>
          <w:color w:val="auto"/>
          <w:sz w:val="24"/>
          <w:szCs w:val="24"/>
        </w:rPr>
        <w:t>, nesta ordem:</w:t>
      </w:r>
    </w:p>
    <w:p w14:paraId="3E23D44E" w14:textId="77777777" w:rsidR="00FB0A7A" w:rsidRPr="00FF5D33" w:rsidRDefault="00FB0A7A" w:rsidP="00FB0A7A">
      <w:pPr>
        <w:pStyle w:val="Nivel4"/>
        <w:rPr>
          <w:rFonts w:ascii="Times New Roman" w:hAnsi="Times New Roman" w:cs="Times New Roman"/>
          <w:sz w:val="24"/>
          <w:szCs w:val="24"/>
        </w:rPr>
      </w:pPr>
      <w:proofErr w:type="gramStart"/>
      <w:r w:rsidRPr="00FF5D33">
        <w:rPr>
          <w:rFonts w:ascii="Times New Roman" w:hAnsi="Times New Roman" w:cs="Times New Roman"/>
          <w:sz w:val="24"/>
          <w:szCs w:val="24"/>
        </w:rPr>
        <w:t>disputa</w:t>
      </w:r>
      <w:proofErr w:type="gramEnd"/>
      <w:r w:rsidRPr="00FF5D33">
        <w:rPr>
          <w:rFonts w:ascii="Times New Roman" w:hAnsi="Times New Roman" w:cs="Times New Roman"/>
          <w:sz w:val="24"/>
          <w:szCs w:val="24"/>
        </w:rPr>
        <w:t xml:space="preserve"> final, hipótese em que os licitantes empatados poderão apresentar nova proposta em ato contínuo à classificação;</w:t>
      </w:r>
    </w:p>
    <w:p w14:paraId="7F947C90" w14:textId="77777777" w:rsidR="00FB0A7A" w:rsidRPr="00FF5D33" w:rsidRDefault="00FB0A7A" w:rsidP="00FB0A7A">
      <w:pPr>
        <w:pStyle w:val="Nivel4"/>
        <w:rPr>
          <w:rFonts w:ascii="Times New Roman" w:hAnsi="Times New Roman" w:cs="Times New Roman"/>
          <w:sz w:val="24"/>
          <w:szCs w:val="24"/>
        </w:rPr>
      </w:pPr>
      <w:proofErr w:type="gramStart"/>
      <w:r w:rsidRPr="00FF5D33">
        <w:rPr>
          <w:rFonts w:ascii="Times New Roman" w:hAnsi="Times New Roman" w:cs="Times New Roman"/>
          <w:sz w:val="24"/>
          <w:szCs w:val="24"/>
        </w:rPr>
        <w:t>avaliação</w:t>
      </w:r>
      <w:proofErr w:type="gramEnd"/>
      <w:r w:rsidRPr="00FF5D33">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14:paraId="7E7BA468" w14:textId="77777777" w:rsidR="00FB0A7A" w:rsidRPr="00FF5D33" w:rsidRDefault="00FB0A7A" w:rsidP="00FB0A7A">
      <w:pPr>
        <w:pStyle w:val="Nivel4"/>
        <w:rPr>
          <w:rFonts w:ascii="Times New Roman" w:hAnsi="Times New Roman" w:cs="Times New Roman"/>
          <w:sz w:val="24"/>
          <w:szCs w:val="24"/>
        </w:rPr>
      </w:pPr>
      <w:proofErr w:type="gramStart"/>
      <w:r w:rsidRPr="00FF5D33">
        <w:rPr>
          <w:rFonts w:ascii="Times New Roman" w:hAnsi="Times New Roman" w:cs="Times New Roman"/>
          <w:sz w:val="24"/>
          <w:szCs w:val="24"/>
        </w:rPr>
        <w:lastRenderedPageBreak/>
        <w:t>desenvolvimento</w:t>
      </w:r>
      <w:proofErr w:type="gramEnd"/>
      <w:r w:rsidRPr="00FF5D33">
        <w:rPr>
          <w:rFonts w:ascii="Times New Roman" w:hAnsi="Times New Roman" w:cs="Times New Roman"/>
          <w:sz w:val="24"/>
          <w:szCs w:val="24"/>
        </w:rPr>
        <w:t xml:space="preserve"> pelo licitante de ações de equidade entre homens e mulheres no ambiente de trabalho, conforme regulamento;</w:t>
      </w:r>
    </w:p>
    <w:p w14:paraId="685F32F9" w14:textId="77777777" w:rsidR="00FB0A7A" w:rsidRPr="00FF5D33" w:rsidRDefault="00FB0A7A" w:rsidP="00FB0A7A">
      <w:pPr>
        <w:pStyle w:val="Nivel4"/>
        <w:rPr>
          <w:rFonts w:ascii="Times New Roman" w:hAnsi="Times New Roman" w:cs="Times New Roman"/>
          <w:sz w:val="24"/>
          <w:szCs w:val="24"/>
        </w:rPr>
      </w:pPr>
      <w:proofErr w:type="gramStart"/>
      <w:r w:rsidRPr="00FF5D33">
        <w:rPr>
          <w:rFonts w:ascii="Times New Roman" w:hAnsi="Times New Roman" w:cs="Times New Roman"/>
          <w:sz w:val="24"/>
          <w:szCs w:val="24"/>
        </w:rPr>
        <w:t>desenvolvimento</w:t>
      </w:r>
      <w:proofErr w:type="gramEnd"/>
      <w:r w:rsidRPr="00FF5D33">
        <w:rPr>
          <w:rFonts w:ascii="Times New Roman" w:hAnsi="Times New Roman" w:cs="Times New Roman"/>
          <w:sz w:val="24"/>
          <w:szCs w:val="24"/>
        </w:rPr>
        <w:t xml:space="preserve"> pelo licitante de programa de integridade, conforme orientações dos órgãos de controle.</w:t>
      </w:r>
    </w:p>
    <w:p w14:paraId="27336AC7" w14:textId="77777777" w:rsidR="00FB0A7A" w:rsidRPr="00FF5D33" w:rsidRDefault="00FB0A7A" w:rsidP="00576F31">
      <w:pPr>
        <w:pStyle w:val="Nivel3"/>
        <w:spacing w:beforeLines="120" w:before="288" w:afterLines="120" w:after="288" w:line="312" w:lineRule="auto"/>
        <w:ind w:left="0"/>
        <w:rPr>
          <w:rFonts w:ascii="Times New Roman" w:hAnsi="Times New Roman" w:cs="Times New Roman"/>
          <w:color w:val="auto"/>
          <w:sz w:val="24"/>
          <w:szCs w:val="24"/>
        </w:rPr>
      </w:pPr>
      <w:r w:rsidRPr="00FF5D33">
        <w:rPr>
          <w:rFonts w:ascii="Times New Roman" w:hAnsi="Times New Roman" w:cs="Times New Roman"/>
          <w:color w:val="auto"/>
          <w:sz w:val="24"/>
          <w:szCs w:val="24"/>
        </w:rPr>
        <w:t>Persistindo o empate, será assegurada preferência, sucessivamente, aos bens e serviços produzidos ou prestados por:</w:t>
      </w:r>
    </w:p>
    <w:p w14:paraId="7A94127B" w14:textId="77777777" w:rsidR="00FB0A7A" w:rsidRPr="00FF5D33" w:rsidRDefault="00FB0A7A" w:rsidP="00FB0A7A">
      <w:pPr>
        <w:pStyle w:val="Nivel4"/>
        <w:rPr>
          <w:rFonts w:ascii="Times New Roman" w:hAnsi="Times New Roman" w:cs="Times New Roman"/>
          <w:sz w:val="24"/>
          <w:szCs w:val="24"/>
        </w:rPr>
      </w:pPr>
      <w:bookmarkStart w:id="28" w:name="art60§1i"/>
      <w:bookmarkEnd w:id="28"/>
      <w:proofErr w:type="gramStart"/>
      <w:r w:rsidRPr="00FF5D33">
        <w:rPr>
          <w:rFonts w:ascii="Times New Roman" w:hAnsi="Times New Roman" w:cs="Times New Roman"/>
          <w:sz w:val="24"/>
          <w:szCs w:val="24"/>
        </w:rPr>
        <w:t>empresas</w:t>
      </w:r>
      <w:proofErr w:type="gramEnd"/>
      <w:r w:rsidRPr="00FF5D33">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D95EFBF" w14:textId="77777777" w:rsidR="00FB0A7A" w:rsidRPr="00FF5D33" w:rsidRDefault="00FB0A7A" w:rsidP="00FB0A7A">
      <w:pPr>
        <w:pStyle w:val="Nivel4"/>
        <w:rPr>
          <w:rFonts w:ascii="Times New Roman" w:hAnsi="Times New Roman" w:cs="Times New Roman"/>
          <w:sz w:val="24"/>
          <w:szCs w:val="24"/>
        </w:rPr>
      </w:pPr>
      <w:bookmarkStart w:id="29" w:name="art60§1ii"/>
      <w:bookmarkEnd w:id="29"/>
      <w:proofErr w:type="gramStart"/>
      <w:r w:rsidRPr="00FF5D33">
        <w:rPr>
          <w:rFonts w:ascii="Times New Roman" w:hAnsi="Times New Roman" w:cs="Times New Roman"/>
          <w:sz w:val="24"/>
          <w:szCs w:val="24"/>
        </w:rPr>
        <w:t>empresas</w:t>
      </w:r>
      <w:proofErr w:type="gramEnd"/>
      <w:r w:rsidRPr="00FF5D33">
        <w:rPr>
          <w:rFonts w:ascii="Times New Roman" w:hAnsi="Times New Roman" w:cs="Times New Roman"/>
          <w:sz w:val="24"/>
          <w:szCs w:val="24"/>
        </w:rPr>
        <w:t xml:space="preserve"> brasileiras;</w:t>
      </w:r>
    </w:p>
    <w:p w14:paraId="1C1B3DFE" w14:textId="77777777" w:rsidR="00FB0A7A" w:rsidRPr="00FF5D33" w:rsidRDefault="00FB0A7A" w:rsidP="00FB0A7A">
      <w:pPr>
        <w:pStyle w:val="Nivel4"/>
        <w:rPr>
          <w:rFonts w:ascii="Times New Roman" w:hAnsi="Times New Roman" w:cs="Times New Roman"/>
          <w:sz w:val="24"/>
          <w:szCs w:val="24"/>
        </w:rPr>
      </w:pPr>
      <w:bookmarkStart w:id="30" w:name="art60§1iii"/>
      <w:bookmarkEnd w:id="30"/>
      <w:proofErr w:type="gramStart"/>
      <w:r w:rsidRPr="00FF5D33">
        <w:rPr>
          <w:rFonts w:ascii="Times New Roman" w:hAnsi="Times New Roman" w:cs="Times New Roman"/>
          <w:sz w:val="24"/>
          <w:szCs w:val="24"/>
        </w:rPr>
        <w:t>empresas</w:t>
      </w:r>
      <w:proofErr w:type="gramEnd"/>
      <w:r w:rsidRPr="00FF5D33">
        <w:rPr>
          <w:rFonts w:ascii="Times New Roman" w:hAnsi="Times New Roman" w:cs="Times New Roman"/>
          <w:sz w:val="24"/>
          <w:szCs w:val="24"/>
        </w:rPr>
        <w:t xml:space="preserve"> que invistam em pesquisa e no desenvolvimento de tecnologia no País;</w:t>
      </w:r>
    </w:p>
    <w:p w14:paraId="5C25F750" w14:textId="77777777" w:rsidR="00FB0A7A" w:rsidRPr="00FF5D33" w:rsidRDefault="00FB0A7A" w:rsidP="00FB0A7A">
      <w:pPr>
        <w:pStyle w:val="Nivel4"/>
        <w:rPr>
          <w:rFonts w:ascii="Times New Roman" w:hAnsi="Times New Roman" w:cs="Times New Roman"/>
          <w:sz w:val="24"/>
          <w:szCs w:val="24"/>
        </w:rPr>
      </w:pPr>
      <w:bookmarkStart w:id="31" w:name="art60§1iv"/>
      <w:bookmarkEnd w:id="31"/>
      <w:proofErr w:type="gramStart"/>
      <w:r w:rsidRPr="00FF5D33">
        <w:rPr>
          <w:rFonts w:ascii="Times New Roman" w:hAnsi="Times New Roman" w:cs="Times New Roman"/>
          <w:sz w:val="24"/>
          <w:szCs w:val="24"/>
        </w:rPr>
        <w:t>empresas</w:t>
      </w:r>
      <w:proofErr w:type="gramEnd"/>
      <w:r w:rsidRPr="00FF5D33">
        <w:rPr>
          <w:rFonts w:ascii="Times New Roman" w:hAnsi="Times New Roman" w:cs="Times New Roman"/>
          <w:sz w:val="24"/>
          <w:szCs w:val="24"/>
        </w:rPr>
        <w:t xml:space="preserve"> que comprovem a prática de mitigação, nos termos da </w:t>
      </w:r>
      <w:hyperlink r:id="rId23" w:anchor=":~:text=LEI%20N%C2%BA%2012.187%2C%20DE%2029%20DE%20DEZEMBRO%20DE%202009.&amp;text=Institui%20a%20Pol%C3%ADtica%20Nacional%20sobre,PNMC%20e%20d%C3%A1%20outras%20provid%C3%AAncias." w:history="1">
        <w:r w:rsidRPr="00FF5D33">
          <w:rPr>
            <w:rStyle w:val="Hyperlink"/>
            <w:rFonts w:ascii="Times New Roman" w:hAnsi="Times New Roman" w:cs="Times New Roman"/>
            <w:color w:val="auto"/>
            <w:sz w:val="24"/>
            <w:szCs w:val="24"/>
          </w:rPr>
          <w:t>Lei nº 12.187, de 29 de dezembro de 2009</w:t>
        </w:r>
      </w:hyperlink>
      <w:r w:rsidRPr="00FF5D33">
        <w:rPr>
          <w:rFonts w:ascii="Times New Roman" w:hAnsi="Times New Roman" w:cs="Times New Roman"/>
          <w:sz w:val="24"/>
          <w:szCs w:val="24"/>
        </w:rPr>
        <w:t>.</w:t>
      </w:r>
    </w:p>
    <w:p w14:paraId="378DA130" w14:textId="77777777" w:rsidR="00576F31" w:rsidRPr="00FF5D33" w:rsidRDefault="00576F31" w:rsidP="00576F31">
      <w:pPr>
        <w:pStyle w:val="Nivel4"/>
        <w:numPr>
          <w:ilvl w:val="0"/>
          <w:numId w:val="0"/>
        </w:numPr>
        <w:rPr>
          <w:rFonts w:ascii="Times New Roman" w:hAnsi="Times New Roman" w:cs="Times New Roman"/>
          <w:sz w:val="24"/>
          <w:szCs w:val="24"/>
        </w:rPr>
      </w:pPr>
      <w:r w:rsidRPr="00FF5D33">
        <w:rPr>
          <w:rFonts w:ascii="Times New Roman" w:hAnsi="Times New Roman" w:cs="Times New Roman"/>
          <w:sz w:val="24"/>
          <w:szCs w:val="24"/>
        </w:rPr>
        <w:t xml:space="preserve">5.21.3. Persistindo o empate, será realizado sorteio em sessão pública, por meio eletrônico, através de sessão no Google </w:t>
      </w:r>
      <w:proofErr w:type="spellStart"/>
      <w:r w:rsidRPr="00FF5D33">
        <w:rPr>
          <w:rFonts w:ascii="Times New Roman" w:hAnsi="Times New Roman" w:cs="Times New Roman"/>
          <w:sz w:val="24"/>
          <w:szCs w:val="24"/>
        </w:rPr>
        <w:t>Meet</w:t>
      </w:r>
      <w:proofErr w:type="spellEnd"/>
      <w:r w:rsidRPr="00FF5D33">
        <w:rPr>
          <w:rFonts w:ascii="Times New Roman" w:hAnsi="Times New Roman" w:cs="Times New Roman"/>
          <w:sz w:val="24"/>
          <w:szCs w:val="24"/>
        </w:rPr>
        <w:t xml:space="preserve"> em data e horário a ser definido pelo Pregoeiro, para a qual será disponibilizado o link aos participantes, para fins de acompanhamento, nos termos do Decreto 2763/2024 e suas alterações.</w:t>
      </w:r>
    </w:p>
    <w:p w14:paraId="4F6D8235"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372907F1"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C22767A" w14:textId="77777777" w:rsidR="00FB0A7A" w:rsidRPr="00FF5D33" w:rsidRDefault="00FB0A7A" w:rsidP="00FB0A7A">
      <w:pPr>
        <w:pStyle w:val="Nivel3"/>
        <w:rPr>
          <w:rFonts w:ascii="Times New Roman" w:eastAsia="Times New Roman" w:hAnsi="Times New Roman" w:cs="Times New Roman"/>
          <w:color w:val="auto"/>
          <w:sz w:val="24"/>
          <w:szCs w:val="24"/>
        </w:rPr>
      </w:pPr>
      <w:r w:rsidRPr="00FF5D33">
        <w:rPr>
          <w:rFonts w:ascii="Times New Roman" w:eastAsia="Times New Roman" w:hAnsi="Times New Roman" w:cs="Times New Roman"/>
          <w:color w:val="auto"/>
          <w:sz w:val="24"/>
          <w:szCs w:val="24"/>
        </w:rPr>
        <w:t xml:space="preserve">A </w:t>
      </w:r>
      <w:r w:rsidRPr="00FF5D33">
        <w:rPr>
          <w:rFonts w:ascii="Times New Roman" w:hAnsi="Times New Roman" w:cs="Times New Roman"/>
          <w:color w:val="auto"/>
          <w:sz w:val="24"/>
          <w:szCs w:val="24"/>
        </w:rPr>
        <w:t>negociação será realizada por meio do sistema, podendo ser acompanhada pelos demais licitantes.</w:t>
      </w:r>
    </w:p>
    <w:p w14:paraId="1127FC91"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O resultado da negociação será divulgado a todos os licitantes e anexado aos autos do processo licitatório.</w:t>
      </w:r>
    </w:p>
    <w:p w14:paraId="4610FCC6"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O 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14BE1751" w14:textId="77777777" w:rsidR="00FB0A7A" w:rsidRPr="00FF5D33" w:rsidRDefault="00FB0A7A" w:rsidP="00FB0A7A">
      <w:pPr>
        <w:pStyle w:val="Nivel3"/>
        <w:rPr>
          <w:rFonts w:ascii="Times New Roman" w:hAnsi="Times New Roman" w:cs="Times New Roman"/>
          <w:iCs/>
          <w:color w:val="auto"/>
          <w:sz w:val="24"/>
          <w:szCs w:val="24"/>
        </w:rPr>
      </w:pPr>
      <w:r w:rsidRPr="00FF5D33">
        <w:rPr>
          <w:rFonts w:ascii="Times New Roman" w:hAnsi="Times New Roman" w:cs="Times New Roman"/>
          <w:color w:val="auto"/>
          <w:sz w:val="24"/>
          <w:szCs w:val="24"/>
        </w:rPr>
        <w:t>É facultado ao Agente de Contratação/Comissão prorrogar o prazo estabelecido, a partir de solicitação fundamentada feita no chat pelo licitante, antes de findo o prazo.</w:t>
      </w:r>
    </w:p>
    <w:p w14:paraId="5B913AAB" w14:textId="77777777" w:rsidR="00FB0A7A" w:rsidRPr="00FF5D33" w:rsidRDefault="00FB0A7A" w:rsidP="00FB0A7A">
      <w:pPr>
        <w:pStyle w:val="Nivel2"/>
        <w:rPr>
          <w:rFonts w:ascii="Times New Roman" w:eastAsia="Times New Roman" w:hAnsi="Times New Roman" w:cs="Times New Roman"/>
          <w:color w:val="auto"/>
          <w:sz w:val="24"/>
          <w:szCs w:val="24"/>
        </w:rPr>
      </w:pPr>
      <w:r w:rsidRPr="00FF5D33">
        <w:rPr>
          <w:rFonts w:ascii="Times New Roman" w:hAnsi="Times New Roman" w:cs="Times New Roman"/>
          <w:color w:val="auto"/>
          <w:sz w:val="24"/>
          <w:szCs w:val="24"/>
        </w:rPr>
        <w:lastRenderedPageBreak/>
        <w:t>Após a negociação do preço, o Agente de Contratação/Comissão iniciará a fase de aceitação e julgamento da proposta.</w:t>
      </w:r>
      <w:bookmarkEnd w:id="22"/>
    </w:p>
    <w:p w14:paraId="6D848D75" w14:textId="77777777" w:rsidR="00FB0A7A" w:rsidRPr="00FF5D33" w:rsidRDefault="00FB0A7A" w:rsidP="00FB0A7A">
      <w:pPr>
        <w:pStyle w:val="Nivel01"/>
        <w:rPr>
          <w:rFonts w:ascii="Times New Roman" w:hAnsi="Times New Roman" w:cs="Times New Roman"/>
          <w:color w:val="auto"/>
          <w:sz w:val="24"/>
          <w:szCs w:val="24"/>
        </w:rPr>
      </w:pPr>
      <w:bookmarkStart w:id="33" w:name="_Toc162963349"/>
      <w:bookmarkStart w:id="34" w:name="_Hlk82473550"/>
      <w:r w:rsidRPr="00FF5D33">
        <w:rPr>
          <w:rFonts w:ascii="Times New Roman" w:hAnsi="Times New Roman" w:cs="Times New Roman"/>
          <w:color w:val="auto"/>
          <w:sz w:val="24"/>
          <w:szCs w:val="24"/>
        </w:rPr>
        <w:t>DA FASE DE JULGAMENTO</w:t>
      </w:r>
      <w:bookmarkEnd w:id="33"/>
    </w:p>
    <w:p w14:paraId="1133AB75" w14:textId="77777777" w:rsidR="00FB0A7A" w:rsidRPr="00FF5D33" w:rsidRDefault="00FB0A7A" w:rsidP="00FB0A7A">
      <w:pPr>
        <w:pStyle w:val="Nivel2"/>
        <w:rPr>
          <w:rFonts w:ascii="Times New Roman" w:hAnsi="Times New Roman" w:cs="Times New Roman"/>
          <w:b/>
          <w:bCs/>
          <w:color w:val="auto"/>
          <w:sz w:val="24"/>
          <w:szCs w:val="24"/>
          <w:lang w:eastAsia="ar-SA"/>
        </w:rPr>
      </w:pPr>
      <w:bookmarkStart w:id="35" w:name="_Ref117019424"/>
      <w:r w:rsidRPr="00FF5D33">
        <w:rPr>
          <w:rFonts w:ascii="Times New Roman" w:hAnsi="Times New Roman" w:cs="Times New Roman"/>
          <w:color w:val="auto"/>
          <w:sz w:val="24"/>
          <w:szCs w:val="24"/>
        </w:rPr>
        <w:t xml:space="preserve">Encerrada a etapa de negociação, o Agente de contratação/Comissão verificará se o licitante provisoriamente classificado em primeiro lugar atende às condições de participação no certame, conforme previsto no </w:t>
      </w:r>
      <w:hyperlink r:id="rId24" w:anchor="art14" w:history="1">
        <w:r w:rsidRPr="00FF5D33">
          <w:rPr>
            <w:rStyle w:val="Hyperlink"/>
            <w:rFonts w:ascii="Times New Roman" w:hAnsi="Times New Roman" w:cs="Times New Roman"/>
            <w:color w:val="auto"/>
            <w:sz w:val="24"/>
            <w:szCs w:val="24"/>
          </w:rPr>
          <w:t>art. 14 da Lei nº 14.133/2021</w:t>
        </w:r>
      </w:hyperlink>
      <w:r w:rsidRPr="00FF5D33">
        <w:rPr>
          <w:rFonts w:ascii="Times New Roman" w:hAnsi="Times New Roman" w:cs="Times New Roman"/>
          <w:color w:val="auto"/>
          <w:sz w:val="24"/>
          <w:szCs w:val="24"/>
        </w:rPr>
        <w:t xml:space="preserve">, legislação correlata e no item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_Ref117000692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2.7</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do edital, </w:t>
      </w:r>
      <w:bookmarkEnd w:id="35"/>
      <w:r w:rsidRPr="00FF5D33">
        <w:rPr>
          <w:rFonts w:ascii="Times New Roman" w:hAnsi="Times New Roman" w:cs="Times New Roman"/>
          <w:color w:val="auto"/>
          <w:sz w:val="24"/>
          <w:szCs w:val="24"/>
          <w:lang w:eastAsia="ar-SA"/>
        </w:rPr>
        <w:t>especialmente quanto à existência de sanção que impeça a participação no certame ou a futura contratação, mediante a consulta aos seguintes cadastros:</w:t>
      </w:r>
    </w:p>
    <w:p w14:paraId="064554FD" w14:textId="77777777" w:rsidR="00FB0A7A" w:rsidRPr="00FF5D33" w:rsidRDefault="00FB0A7A" w:rsidP="00FB0A7A">
      <w:pPr>
        <w:pStyle w:val="Nivel3"/>
        <w:rPr>
          <w:rFonts w:ascii="Times New Roman" w:hAnsi="Times New Roman" w:cs="Times New Roman"/>
          <w:color w:val="auto"/>
          <w:sz w:val="24"/>
          <w:szCs w:val="24"/>
          <w:lang w:eastAsia="ar-SA"/>
        </w:rPr>
      </w:pPr>
      <w:r w:rsidRPr="00FF5D33">
        <w:rPr>
          <w:rFonts w:ascii="Times New Roman" w:hAnsi="Times New Roman" w:cs="Times New Roman"/>
          <w:color w:val="auto"/>
          <w:sz w:val="24"/>
          <w:szCs w:val="24"/>
          <w:lang w:eastAsia="ar-SA"/>
        </w:rPr>
        <w:t xml:space="preserve">SICAF;  </w:t>
      </w:r>
    </w:p>
    <w:p w14:paraId="2CDA2B34" w14:textId="77777777" w:rsidR="00FB0A7A" w:rsidRPr="00FF5D33" w:rsidRDefault="00FB0A7A" w:rsidP="00FB0A7A">
      <w:pPr>
        <w:pStyle w:val="Nivel3"/>
        <w:rPr>
          <w:rFonts w:ascii="Times New Roman" w:hAnsi="Times New Roman" w:cs="Times New Roman"/>
          <w:color w:val="auto"/>
          <w:sz w:val="24"/>
          <w:szCs w:val="24"/>
          <w:lang w:eastAsia="ar-SA"/>
        </w:rPr>
      </w:pPr>
      <w:r w:rsidRPr="00FF5D33">
        <w:rPr>
          <w:rFonts w:ascii="Times New Roman" w:hAnsi="Times New Roman" w:cs="Times New Roman"/>
          <w:color w:val="auto"/>
          <w:sz w:val="24"/>
          <w:szCs w:val="24"/>
          <w:lang w:eastAsia="ar-SA"/>
        </w:rPr>
        <w:t>Cadastro Nacional de Empresas Inidôneas e Suspensas - CEIS, mantido pela Controladoria-Geral da União (</w:t>
      </w:r>
      <w:hyperlink r:id="rId25" w:history="1">
        <w:r w:rsidRPr="00FF5D33">
          <w:rPr>
            <w:rStyle w:val="Hyperlink"/>
            <w:rFonts w:ascii="Times New Roman" w:hAnsi="Times New Roman" w:cs="Times New Roman"/>
            <w:color w:val="auto"/>
            <w:sz w:val="24"/>
            <w:szCs w:val="24"/>
            <w:lang w:eastAsia="ar-SA"/>
          </w:rPr>
          <w:t>https://www.portaltransparencia.gov.br/sancoes/ceis</w:t>
        </w:r>
      </w:hyperlink>
      <w:r w:rsidRPr="00FF5D33">
        <w:rPr>
          <w:rFonts w:ascii="Times New Roman" w:hAnsi="Times New Roman" w:cs="Times New Roman"/>
          <w:color w:val="auto"/>
          <w:sz w:val="24"/>
          <w:szCs w:val="24"/>
          <w:lang w:eastAsia="ar-SA"/>
        </w:rPr>
        <w:t xml:space="preserve">); e </w:t>
      </w:r>
    </w:p>
    <w:p w14:paraId="48B833B2" w14:textId="77777777" w:rsidR="00FB0A7A" w:rsidRPr="00FF5D33" w:rsidRDefault="00FB0A7A" w:rsidP="00FB0A7A">
      <w:pPr>
        <w:pStyle w:val="Nivel3"/>
        <w:rPr>
          <w:rFonts w:ascii="Times New Roman" w:hAnsi="Times New Roman" w:cs="Times New Roman"/>
          <w:color w:val="auto"/>
          <w:sz w:val="24"/>
          <w:szCs w:val="24"/>
          <w:lang w:eastAsia="ar-SA"/>
        </w:rPr>
      </w:pPr>
      <w:r w:rsidRPr="00FF5D33">
        <w:rPr>
          <w:rFonts w:ascii="Times New Roman" w:hAnsi="Times New Roman" w:cs="Times New Roman"/>
          <w:color w:val="auto"/>
          <w:sz w:val="24"/>
          <w:szCs w:val="24"/>
          <w:lang w:eastAsia="ar-SA"/>
        </w:rPr>
        <w:t>Cadastro Nacional de Empresas Punidas – CNEP, mantido pela Controladoria-Geral da União (</w:t>
      </w:r>
      <w:hyperlink r:id="rId26" w:history="1">
        <w:r w:rsidRPr="00FF5D33">
          <w:rPr>
            <w:rStyle w:val="Hyperlink"/>
            <w:rFonts w:ascii="Times New Roman" w:hAnsi="Times New Roman" w:cs="Times New Roman"/>
            <w:color w:val="auto"/>
            <w:sz w:val="24"/>
            <w:szCs w:val="24"/>
            <w:lang w:eastAsia="ar-SA"/>
          </w:rPr>
          <w:t>https://www.portaltransparencia.gov.br/sancoes/cnep</w:t>
        </w:r>
      </w:hyperlink>
      <w:r w:rsidRPr="00FF5D33">
        <w:rPr>
          <w:rFonts w:ascii="Times New Roman" w:hAnsi="Times New Roman" w:cs="Times New Roman"/>
          <w:color w:val="auto"/>
          <w:sz w:val="24"/>
          <w:szCs w:val="24"/>
          <w:lang w:eastAsia="ar-SA"/>
        </w:rPr>
        <w:t>).</w:t>
      </w:r>
    </w:p>
    <w:p w14:paraId="5DA40A48"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FF5D33">
          <w:rPr>
            <w:rStyle w:val="Hyperlink"/>
            <w:rFonts w:ascii="Times New Roman" w:hAnsi="Times New Roman" w:cs="Times New Roman"/>
            <w:color w:val="auto"/>
            <w:sz w:val="24"/>
            <w:szCs w:val="24"/>
          </w:rPr>
          <w:t>artigo 12 da Lei n° 8.429, de 1992</w:t>
        </w:r>
      </w:hyperlink>
      <w:r w:rsidRPr="00FF5D33">
        <w:rPr>
          <w:rFonts w:ascii="Times New Roman" w:hAnsi="Times New Roman" w:cs="Times New Roman"/>
          <w:color w:val="auto"/>
          <w:sz w:val="24"/>
          <w:szCs w:val="24"/>
        </w:rPr>
        <w:t>.</w:t>
      </w:r>
    </w:p>
    <w:p w14:paraId="792B4518"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28" w:anchor="art29" w:history="1">
        <w:r w:rsidRPr="00FF5D33">
          <w:rPr>
            <w:rStyle w:val="Hyperlink"/>
            <w:rFonts w:ascii="Times New Roman" w:hAnsi="Times New Roman" w:cs="Times New Roman"/>
            <w:color w:val="auto"/>
            <w:sz w:val="24"/>
            <w:szCs w:val="24"/>
          </w:rPr>
          <w:t xml:space="preserve">IN nº 3/2018, art. 29, </w:t>
        </w:r>
        <w:r w:rsidRPr="00FF5D33">
          <w:rPr>
            <w:rStyle w:val="Hyperlink"/>
            <w:rFonts w:ascii="Times New Roman" w:hAnsi="Times New Roman" w:cs="Times New Roman"/>
            <w:i/>
            <w:iCs/>
            <w:color w:val="auto"/>
            <w:sz w:val="24"/>
            <w:szCs w:val="24"/>
          </w:rPr>
          <w:t>caput</w:t>
        </w:r>
      </w:hyperlink>
      <w:r w:rsidRPr="00FF5D33">
        <w:rPr>
          <w:rFonts w:ascii="Times New Roman" w:hAnsi="Times New Roman" w:cs="Times New Roman"/>
          <w:color w:val="auto"/>
          <w:sz w:val="24"/>
          <w:szCs w:val="24"/>
        </w:rPr>
        <w:t>)</w:t>
      </w:r>
    </w:p>
    <w:p w14:paraId="0C069ADD"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A tentativa de burla será verificada por meio dos vínculos societários, linhas de fornecimento similares, dentre outros. (</w:t>
      </w:r>
      <w:hyperlink r:id="rId29" w:history="1">
        <w:r w:rsidRPr="00FF5D33">
          <w:rPr>
            <w:rStyle w:val="Hyperlink"/>
            <w:rFonts w:ascii="Times New Roman" w:hAnsi="Times New Roman" w:cs="Times New Roman"/>
            <w:color w:val="auto"/>
            <w:sz w:val="24"/>
            <w:szCs w:val="24"/>
          </w:rPr>
          <w:t>IN nº 3/2018, art. 29, §1º</w:t>
        </w:r>
      </w:hyperlink>
      <w:r w:rsidRPr="00FF5D33">
        <w:rPr>
          <w:rFonts w:ascii="Times New Roman" w:hAnsi="Times New Roman" w:cs="Times New Roman"/>
          <w:color w:val="auto"/>
          <w:sz w:val="24"/>
          <w:szCs w:val="24"/>
        </w:rPr>
        <w:t>).</w:t>
      </w:r>
    </w:p>
    <w:p w14:paraId="746FCE8C"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O licitante será convocado para manifestação previamente a uma eventual desclassificação. (</w:t>
      </w:r>
      <w:hyperlink r:id="rId30" w:history="1">
        <w:r w:rsidRPr="00FF5D33">
          <w:rPr>
            <w:rStyle w:val="Hyperlink"/>
            <w:rFonts w:ascii="Times New Roman" w:hAnsi="Times New Roman" w:cs="Times New Roman"/>
            <w:color w:val="auto"/>
            <w:sz w:val="24"/>
            <w:szCs w:val="24"/>
          </w:rPr>
          <w:t>IN nº 3/2018, art. 29, §2º</w:t>
        </w:r>
      </w:hyperlink>
      <w:r w:rsidRPr="00FF5D33">
        <w:rPr>
          <w:rFonts w:ascii="Times New Roman" w:hAnsi="Times New Roman" w:cs="Times New Roman"/>
          <w:color w:val="auto"/>
          <w:sz w:val="24"/>
          <w:szCs w:val="24"/>
        </w:rPr>
        <w:t>).</w:t>
      </w:r>
    </w:p>
    <w:p w14:paraId="0053CEE5"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Constatada a existência de sanção, o licitante será reputado inabilitado, por falta de condição de participação.</w:t>
      </w:r>
    </w:p>
    <w:p w14:paraId="2A34C863"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Na hipótese de inversão das fases de habilitação e julgamento, caso atendidas as condições de participação, será iniciado o procedimento de habilitação.</w:t>
      </w:r>
    </w:p>
    <w:p w14:paraId="45F8435A"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Pr="00FF5D33">
        <w:rPr>
          <w:rFonts w:ascii="Times New Roman" w:hAnsi="Times New Roman" w:cs="Times New Roman"/>
          <w:color w:val="auto"/>
          <w:sz w:val="24"/>
          <w:szCs w:val="24"/>
        </w:rPr>
        <w:t>EPPs</w:t>
      </w:r>
      <w:proofErr w:type="spellEnd"/>
      <w:r w:rsidRPr="00FF5D33">
        <w:rPr>
          <w:rFonts w:ascii="Times New Roman" w:hAnsi="Times New Roman" w:cs="Times New Roman"/>
          <w:color w:val="auto"/>
          <w:sz w:val="24"/>
          <w:szCs w:val="24"/>
        </w:rPr>
        <w:t xml:space="preserve">, o Agente de Contratação/Comissão verificará se faz jus ao benefício, em conformidade com o item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_Ref117000019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3.6</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deste edital.</w:t>
      </w:r>
    </w:p>
    <w:p w14:paraId="603C9D33" w14:textId="77777777" w:rsidR="00FB0A7A" w:rsidRPr="00FF5D33" w:rsidRDefault="00FB0A7A" w:rsidP="00FB0A7A">
      <w:pPr>
        <w:pStyle w:val="Nivel2"/>
        <w:rPr>
          <w:rFonts w:ascii="Times New Roman" w:hAnsi="Times New Roman" w:cs="Times New Roman"/>
          <w:b/>
          <w:color w:val="auto"/>
          <w:sz w:val="24"/>
          <w:szCs w:val="24"/>
        </w:rPr>
      </w:pPr>
      <w:r w:rsidRPr="00FF5D33">
        <w:rPr>
          <w:rFonts w:ascii="Times New Roman" w:hAnsi="Times New Roman" w:cs="Times New Roman"/>
          <w:color w:val="auto"/>
          <w:sz w:val="24"/>
          <w:szCs w:val="24"/>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31" w:anchor="art29" w:history="1">
        <w:r w:rsidRPr="00FF5D33">
          <w:rPr>
            <w:rStyle w:val="Hyperlink"/>
            <w:rFonts w:ascii="Times New Roman" w:hAnsi="Times New Roman" w:cs="Times New Roman"/>
            <w:color w:val="auto"/>
            <w:sz w:val="24"/>
            <w:szCs w:val="24"/>
          </w:rPr>
          <w:t>artigo 29 a 35 da IN SEGES nº 73, de 30 de setembro de 2022</w:t>
        </w:r>
      </w:hyperlink>
      <w:r w:rsidRPr="00FF5D33">
        <w:rPr>
          <w:rFonts w:ascii="Times New Roman" w:hAnsi="Times New Roman" w:cs="Times New Roman"/>
          <w:color w:val="auto"/>
          <w:sz w:val="24"/>
          <w:szCs w:val="24"/>
        </w:rPr>
        <w:t>.</w:t>
      </w:r>
    </w:p>
    <w:p w14:paraId="10678EA3" w14:textId="77777777" w:rsidR="00FB0A7A" w:rsidRPr="00FF5D33" w:rsidRDefault="00FB0A7A" w:rsidP="00FB0A7A">
      <w:pPr>
        <w:pStyle w:val="Nivel2"/>
        <w:rPr>
          <w:rFonts w:ascii="Times New Roman" w:hAnsi="Times New Roman" w:cs="Times New Roman"/>
          <w:b/>
          <w:color w:val="auto"/>
          <w:sz w:val="24"/>
          <w:szCs w:val="24"/>
        </w:rPr>
      </w:pPr>
      <w:r w:rsidRPr="00FF5D33">
        <w:rPr>
          <w:rFonts w:ascii="Times New Roman" w:hAnsi="Times New Roman" w:cs="Times New Roman"/>
          <w:color w:val="auto"/>
          <w:sz w:val="24"/>
          <w:szCs w:val="24"/>
        </w:rPr>
        <w:t xml:space="preserve">Será desclassificada a proposta que: </w:t>
      </w:r>
    </w:p>
    <w:p w14:paraId="6FD7C646" w14:textId="77777777" w:rsidR="00FB0A7A" w:rsidRPr="00FF5D33" w:rsidRDefault="00FB0A7A" w:rsidP="00FB0A7A">
      <w:pPr>
        <w:pStyle w:val="Nivel3"/>
        <w:rPr>
          <w:rFonts w:ascii="Times New Roman" w:hAnsi="Times New Roman" w:cs="Times New Roman"/>
          <w:color w:val="auto"/>
          <w:sz w:val="24"/>
          <w:szCs w:val="24"/>
        </w:rPr>
      </w:pPr>
      <w:proofErr w:type="gramStart"/>
      <w:r w:rsidRPr="00FF5D33">
        <w:rPr>
          <w:rFonts w:ascii="Times New Roman" w:hAnsi="Times New Roman" w:cs="Times New Roman"/>
          <w:color w:val="auto"/>
          <w:sz w:val="24"/>
          <w:szCs w:val="24"/>
        </w:rPr>
        <w:t>contiver</w:t>
      </w:r>
      <w:proofErr w:type="gramEnd"/>
      <w:r w:rsidRPr="00FF5D33">
        <w:rPr>
          <w:rFonts w:ascii="Times New Roman" w:hAnsi="Times New Roman" w:cs="Times New Roman"/>
          <w:color w:val="auto"/>
          <w:sz w:val="24"/>
          <w:szCs w:val="24"/>
        </w:rPr>
        <w:t xml:space="preserve"> vícios insanáveis;</w:t>
      </w:r>
    </w:p>
    <w:p w14:paraId="43DE5B13" w14:textId="77777777" w:rsidR="00FB0A7A" w:rsidRPr="00FF5D33" w:rsidRDefault="00FB0A7A" w:rsidP="00FB0A7A">
      <w:pPr>
        <w:pStyle w:val="Nivel3"/>
        <w:rPr>
          <w:rFonts w:ascii="Times New Roman" w:hAnsi="Times New Roman" w:cs="Times New Roman"/>
          <w:color w:val="auto"/>
          <w:sz w:val="24"/>
          <w:szCs w:val="24"/>
        </w:rPr>
      </w:pPr>
      <w:proofErr w:type="gramStart"/>
      <w:r w:rsidRPr="00FF5D33">
        <w:rPr>
          <w:rFonts w:ascii="Times New Roman" w:hAnsi="Times New Roman" w:cs="Times New Roman"/>
          <w:color w:val="auto"/>
          <w:sz w:val="24"/>
          <w:szCs w:val="24"/>
        </w:rPr>
        <w:lastRenderedPageBreak/>
        <w:t>não</w:t>
      </w:r>
      <w:proofErr w:type="gramEnd"/>
      <w:r w:rsidRPr="00FF5D33">
        <w:rPr>
          <w:rFonts w:ascii="Times New Roman" w:hAnsi="Times New Roman" w:cs="Times New Roman"/>
          <w:color w:val="auto"/>
          <w:sz w:val="24"/>
          <w:szCs w:val="24"/>
        </w:rPr>
        <w:t xml:space="preserve"> obedecer às especificações técnicas contidas no Projeto Básico/Termo de Referência;</w:t>
      </w:r>
    </w:p>
    <w:p w14:paraId="4458B441" w14:textId="77777777" w:rsidR="00FB0A7A" w:rsidRPr="00FF5D33" w:rsidRDefault="00FB0A7A" w:rsidP="00FB0A7A">
      <w:pPr>
        <w:pStyle w:val="Nivel3"/>
        <w:rPr>
          <w:rFonts w:ascii="Times New Roman" w:hAnsi="Times New Roman" w:cs="Times New Roman"/>
          <w:color w:val="auto"/>
          <w:sz w:val="24"/>
          <w:szCs w:val="24"/>
        </w:rPr>
      </w:pPr>
      <w:proofErr w:type="gramStart"/>
      <w:r w:rsidRPr="00FF5D33">
        <w:rPr>
          <w:rFonts w:ascii="Times New Roman" w:hAnsi="Times New Roman" w:cs="Times New Roman"/>
          <w:color w:val="auto"/>
          <w:sz w:val="24"/>
          <w:szCs w:val="24"/>
        </w:rPr>
        <w:t>apresentar</w:t>
      </w:r>
      <w:proofErr w:type="gramEnd"/>
      <w:r w:rsidRPr="00FF5D33">
        <w:rPr>
          <w:rFonts w:ascii="Times New Roman" w:hAnsi="Times New Roman" w:cs="Times New Roman"/>
          <w:color w:val="auto"/>
          <w:sz w:val="24"/>
          <w:szCs w:val="24"/>
        </w:rPr>
        <w:t xml:space="preserve"> preços inexequíveis ou permanecerem acima do preço máximo definido para a contratação;</w:t>
      </w:r>
    </w:p>
    <w:p w14:paraId="1A07FEFA" w14:textId="77777777" w:rsidR="00FB0A7A" w:rsidRPr="00FF5D33" w:rsidRDefault="00FB0A7A" w:rsidP="00FB0A7A">
      <w:pPr>
        <w:pStyle w:val="Nivel3"/>
        <w:rPr>
          <w:rFonts w:ascii="Times New Roman" w:hAnsi="Times New Roman" w:cs="Times New Roman"/>
          <w:color w:val="auto"/>
          <w:sz w:val="24"/>
          <w:szCs w:val="24"/>
        </w:rPr>
      </w:pPr>
      <w:proofErr w:type="gramStart"/>
      <w:r w:rsidRPr="00FF5D33">
        <w:rPr>
          <w:rFonts w:ascii="Times New Roman" w:hAnsi="Times New Roman" w:cs="Times New Roman"/>
          <w:color w:val="auto"/>
          <w:sz w:val="24"/>
          <w:szCs w:val="24"/>
        </w:rPr>
        <w:t>não</w:t>
      </w:r>
      <w:proofErr w:type="gramEnd"/>
      <w:r w:rsidRPr="00FF5D33">
        <w:rPr>
          <w:rFonts w:ascii="Times New Roman" w:hAnsi="Times New Roman" w:cs="Times New Roman"/>
          <w:color w:val="auto"/>
          <w:sz w:val="24"/>
          <w:szCs w:val="24"/>
        </w:rPr>
        <w:t xml:space="preserve"> tiverem sua exequibilidade demonstrada, quando exigido pela Administração;</w:t>
      </w:r>
    </w:p>
    <w:p w14:paraId="3FCD7CBC" w14:textId="77777777" w:rsidR="00BA0801" w:rsidRPr="00FF5D33" w:rsidRDefault="00BA0801" w:rsidP="00BA0801">
      <w:pPr>
        <w:pStyle w:val="Nivel4"/>
        <w:rPr>
          <w:rFonts w:ascii="Times New Roman" w:hAnsi="Times New Roman" w:cs="Times New Roman"/>
          <w:sz w:val="24"/>
          <w:szCs w:val="24"/>
        </w:rPr>
      </w:pPr>
      <w:proofErr w:type="gramStart"/>
      <w:r w:rsidRPr="00FF5D33">
        <w:rPr>
          <w:rFonts w:ascii="Times New Roman" w:hAnsi="Times New Roman" w:cs="Times New Roman"/>
          <w:sz w:val="24"/>
          <w:szCs w:val="24"/>
        </w:rPr>
        <w:t>a</w:t>
      </w:r>
      <w:proofErr w:type="gramEnd"/>
      <w:r w:rsidRPr="00FF5D33">
        <w:rPr>
          <w:rFonts w:ascii="Times New Roman" w:hAnsi="Times New Roman" w:cs="Times New Roman"/>
          <w:sz w:val="24"/>
          <w:szCs w:val="24"/>
        </w:rPr>
        <w:t xml:space="preserve"> comprovação de exequibilidade será solicitada de todos os licitantes que ao final da fase de lances tiverem ofertados valores</w:t>
      </w:r>
      <w:r w:rsidR="009A0B1C" w:rsidRPr="00FF5D33">
        <w:rPr>
          <w:rFonts w:ascii="Times New Roman" w:hAnsi="Times New Roman" w:cs="Times New Roman"/>
          <w:sz w:val="24"/>
          <w:szCs w:val="24"/>
        </w:rPr>
        <w:t xml:space="preserve"> com indícios de inexequibilidade, visando dar celeridade ao procedimento.</w:t>
      </w:r>
    </w:p>
    <w:p w14:paraId="49370FD0" w14:textId="77777777" w:rsidR="00FB0A7A" w:rsidRPr="00FF5D33" w:rsidRDefault="00FB0A7A" w:rsidP="00FB0A7A">
      <w:pPr>
        <w:pStyle w:val="Nivel3"/>
        <w:rPr>
          <w:rFonts w:ascii="Times New Roman" w:hAnsi="Times New Roman" w:cs="Times New Roman"/>
          <w:color w:val="auto"/>
          <w:sz w:val="24"/>
          <w:szCs w:val="24"/>
        </w:rPr>
      </w:pPr>
      <w:proofErr w:type="gramStart"/>
      <w:r w:rsidRPr="00FF5D33">
        <w:rPr>
          <w:rFonts w:ascii="Times New Roman" w:hAnsi="Times New Roman" w:cs="Times New Roman"/>
          <w:color w:val="auto"/>
          <w:sz w:val="24"/>
          <w:szCs w:val="24"/>
        </w:rPr>
        <w:t>apresentar</w:t>
      </w:r>
      <w:proofErr w:type="gramEnd"/>
      <w:r w:rsidRPr="00FF5D33">
        <w:rPr>
          <w:rFonts w:ascii="Times New Roman" w:hAnsi="Times New Roman" w:cs="Times New Roman"/>
          <w:color w:val="auto"/>
          <w:sz w:val="24"/>
          <w:szCs w:val="24"/>
        </w:rPr>
        <w:t xml:space="preserve"> desconformidade com quaisquer outras exigências deste Edital ou seus </w:t>
      </w:r>
      <w:r w:rsidR="001D0E74" w:rsidRPr="00FF5D33">
        <w:rPr>
          <w:rFonts w:ascii="Times New Roman" w:hAnsi="Times New Roman" w:cs="Times New Roman"/>
          <w:color w:val="auto"/>
          <w:sz w:val="24"/>
          <w:szCs w:val="24"/>
        </w:rPr>
        <w:t>anexos</w:t>
      </w:r>
      <w:r w:rsidRPr="00FF5D33">
        <w:rPr>
          <w:rFonts w:ascii="Times New Roman" w:hAnsi="Times New Roman" w:cs="Times New Roman"/>
          <w:color w:val="auto"/>
          <w:sz w:val="24"/>
          <w:szCs w:val="24"/>
        </w:rPr>
        <w:t>.</w:t>
      </w:r>
    </w:p>
    <w:p w14:paraId="60667E65" w14:textId="77777777" w:rsidR="00FB0A7A" w:rsidRPr="00FF5D33" w:rsidRDefault="00FB0A7A" w:rsidP="00FB0A7A">
      <w:pPr>
        <w:pStyle w:val="Nivel2"/>
        <w:rPr>
          <w:rFonts w:ascii="Times New Roman" w:hAnsi="Times New Roman" w:cs="Times New Roman"/>
          <w:b/>
          <w:bCs/>
          <w:color w:val="auto"/>
          <w:sz w:val="24"/>
          <w:szCs w:val="24"/>
        </w:rPr>
      </w:pPr>
      <w:r w:rsidRPr="00FF5D33">
        <w:rPr>
          <w:rFonts w:ascii="Times New Roman" w:hAnsi="Times New Roman" w:cs="Times New Roman"/>
          <w:color w:val="auto"/>
          <w:sz w:val="24"/>
          <w:szCs w:val="24"/>
        </w:rPr>
        <w:t>No caso de bens e serviços em geral, é indício de inexequibilidade das propostas valores inferiores a 50% (cinquenta por cento) do valor orçado pela Administração.</w:t>
      </w:r>
    </w:p>
    <w:p w14:paraId="570BCEBE"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A inexequibilidade, na hipótese de que trata o </w:t>
      </w:r>
      <w:r w:rsidRPr="00FF5D33">
        <w:rPr>
          <w:rFonts w:ascii="Times New Roman" w:hAnsi="Times New Roman" w:cs="Times New Roman"/>
          <w:b/>
          <w:bCs/>
          <w:color w:val="auto"/>
          <w:sz w:val="24"/>
          <w:szCs w:val="24"/>
        </w:rPr>
        <w:t>caput</w:t>
      </w:r>
      <w:r w:rsidRPr="00FF5D33">
        <w:rPr>
          <w:rFonts w:ascii="Times New Roman" w:hAnsi="Times New Roman" w:cs="Times New Roman"/>
          <w:color w:val="auto"/>
          <w:sz w:val="24"/>
          <w:szCs w:val="24"/>
        </w:rPr>
        <w:t>, só será considerada após diligência do Agente de Contratação/Comissão, que comprove:</w:t>
      </w:r>
    </w:p>
    <w:p w14:paraId="7B0737FF" w14:textId="77777777" w:rsidR="00FB0A7A" w:rsidRPr="00FF5D33" w:rsidRDefault="00FB0A7A" w:rsidP="00FB0A7A">
      <w:pPr>
        <w:pStyle w:val="Nivel4"/>
        <w:rPr>
          <w:rFonts w:ascii="Times New Roman" w:hAnsi="Times New Roman" w:cs="Times New Roman"/>
          <w:sz w:val="24"/>
          <w:szCs w:val="24"/>
        </w:rPr>
      </w:pPr>
      <w:proofErr w:type="gramStart"/>
      <w:r w:rsidRPr="00FF5D33">
        <w:rPr>
          <w:rFonts w:ascii="Times New Roman" w:hAnsi="Times New Roman" w:cs="Times New Roman"/>
          <w:sz w:val="24"/>
          <w:szCs w:val="24"/>
        </w:rPr>
        <w:t>que</w:t>
      </w:r>
      <w:proofErr w:type="gramEnd"/>
      <w:r w:rsidRPr="00FF5D33">
        <w:rPr>
          <w:rFonts w:ascii="Times New Roman" w:hAnsi="Times New Roman" w:cs="Times New Roman"/>
          <w:sz w:val="24"/>
          <w:szCs w:val="24"/>
        </w:rPr>
        <w:t xml:space="preserve"> o custo do licitante ultrapassa o valor da proposta; e</w:t>
      </w:r>
    </w:p>
    <w:p w14:paraId="5EFC1DD5" w14:textId="77777777" w:rsidR="00FB0A7A" w:rsidRPr="00FF5D33" w:rsidRDefault="00FB0A7A" w:rsidP="00FB0A7A">
      <w:pPr>
        <w:pStyle w:val="Nivel4"/>
        <w:rPr>
          <w:rFonts w:ascii="Times New Roman" w:hAnsi="Times New Roman" w:cs="Times New Roman"/>
          <w:sz w:val="24"/>
          <w:szCs w:val="24"/>
        </w:rPr>
      </w:pPr>
      <w:proofErr w:type="gramStart"/>
      <w:r w:rsidRPr="00FF5D33">
        <w:rPr>
          <w:rFonts w:ascii="Times New Roman" w:hAnsi="Times New Roman" w:cs="Times New Roman"/>
          <w:sz w:val="24"/>
          <w:szCs w:val="24"/>
        </w:rPr>
        <w:t>inexistirem</w:t>
      </w:r>
      <w:proofErr w:type="gramEnd"/>
      <w:r w:rsidRPr="00FF5D33">
        <w:rPr>
          <w:rFonts w:ascii="Times New Roman" w:hAnsi="Times New Roman" w:cs="Times New Roman"/>
          <w:sz w:val="24"/>
          <w:szCs w:val="24"/>
        </w:rPr>
        <w:t xml:space="preserve"> custos de oportunidade capazes de justificar o vulto da oferta.</w:t>
      </w:r>
    </w:p>
    <w:p w14:paraId="09115950" w14:textId="77777777" w:rsidR="00FB0A7A" w:rsidRPr="00FF5D33" w:rsidRDefault="00FB0A7A" w:rsidP="00FB0A7A">
      <w:pPr>
        <w:pStyle w:val="Nivel2"/>
        <w:rPr>
          <w:rFonts w:ascii="Times New Roman" w:hAnsi="Times New Roman" w:cs="Times New Roman"/>
          <w:b/>
          <w:bCs/>
          <w:color w:val="auto"/>
          <w:sz w:val="24"/>
          <w:szCs w:val="24"/>
        </w:rPr>
      </w:pPr>
      <w:r w:rsidRPr="00FF5D33">
        <w:rPr>
          <w:rFonts w:ascii="Times New Roman" w:hAnsi="Times New Roman" w:cs="Times New Roman"/>
          <w:color w:val="auto"/>
          <w:sz w:val="24"/>
          <w:szCs w:val="24"/>
        </w:rPr>
        <w:t xml:space="preserve">Em contratação de serviços de engenharia, além das disposições acima, a análise de exequibilidade e </w:t>
      </w:r>
      <w:proofErr w:type="spellStart"/>
      <w:r w:rsidRPr="00FF5D33">
        <w:rPr>
          <w:rFonts w:ascii="Times New Roman" w:hAnsi="Times New Roman" w:cs="Times New Roman"/>
          <w:color w:val="auto"/>
          <w:sz w:val="24"/>
          <w:szCs w:val="24"/>
        </w:rPr>
        <w:t>sobrepreço</w:t>
      </w:r>
      <w:proofErr w:type="spellEnd"/>
      <w:r w:rsidRPr="00FF5D33">
        <w:rPr>
          <w:rFonts w:ascii="Times New Roman" w:hAnsi="Times New Roman" w:cs="Times New Roman"/>
          <w:color w:val="auto"/>
          <w:sz w:val="24"/>
          <w:szCs w:val="24"/>
        </w:rPr>
        <w:t xml:space="preserve"> considerará o seguinte:</w:t>
      </w:r>
    </w:p>
    <w:p w14:paraId="799BF8DF" w14:textId="77777777" w:rsidR="00FB0A7A" w:rsidRPr="00FF5D33" w:rsidRDefault="00FB0A7A" w:rsidP="00FB0A7A">
      <w:pPr>
        <w:pStyle w:val="Nivel3"/>
        <w:rPr>
          <w:rFonts w:ascii="Times New Roman" w:hAnsi="Times New Roman" w:cs="Times New Roman"/>
          <w:b/>
          <w:color w:val="auto"/>
          <w:sz w:val="24"/>
          <w:szCs w:val="24"/>
        </w:rPr>
      </w:pPr>
      <w:r w:rsidRPr="00FF5D33">
        <w:rPr>
          <w:rFonts w:ascii="Times New Roman" w:hAnsi="Times New Roman" w:cs="Times New Roman"/>
          <w:color w:val="auto"/>
          <w:sz w:val="24"/>
          <w:szCs w:val="24"/>
        </w:rPr>
        <w:t xml:space="preserve">Nos regimes de execução por tarefa, empreitada por preço global ou empreitada integral, </w:t>
      </w:r>
      <w:proofErr w:type="spellStart"/>
      <w:r w:rsidRPr="00FF5D33">
        <w:rPr>
          <w:rFonts w:ascii="Times New Roman" w:hAnsi="Times New Roman" w:cs="Times New Roman"/>
          <w:color w:val="auto"/>
          <w:sz w:val="24"/>
          <w:szCs w:val="24"/>
        </w:rPr>
        <w:t>semi-integrada</w:t>
      </w:r>
      <w:proofErr w:type="spellEnd"/>
      <w:r w:rsidRPr="00FF5D33">
        <w:rPr>
          <w:rFonts w:ascii="Times New Roman" w:hAnsi="Times New Roman" w:cs="Times New Roman"/>
          <w:color w:val="auto"/>
          <w:sz w:val="24"/>
          <w:szCs w:val="24"/>
        </w:rPr>
        <w:t xml:space="preserve"> ou integrada, a caracterização do </w:t>
      </w:r>
      <w:proofErr w:type="spellStart"/>
      <w:r w:rsidRPr="00FF5D33">
        <w:rPr>
          <w:rFonts w:ascii="Times New Roman" w:hAnsi="Times New Roman" w:cs="Times New Roman"/>
          <w:color w:val="auto"/>
          <w:sz w:val="24"/>
          <w:szCs w:val="24"/>
        </w:rPr>
        <w:t>sobrepreço</w:t>
      </w:r>
      <w:proofErr w:type="spellEnd"/>
      <w:r w:rsidRPr="00FF5D33">
        <w:rPr>
          <w:rFonts w:ascii="Times New Roman" w:hAnsi="Times New Roman" w:cs="Times New Roman"/>
          <w:color w:val="auto"/>
          <w:sz w:val="24"/>
          <w:szCs w:val="24"/>
        </w:rPr>
        <w:t xml:space="preserve"> se dará pela superação do valor global estimado;</w:t>
      </w:r>
    </w:p>
    <w:p w14:paraId="6FA786A8" w14:textId="77777777" w:rsidR="00FB0A7A" w:rsidRPr="00FF5D33" w:rsidRDefault="00FB0A7A" w:rsidP="00FB0A7A">
      <w:pPr>
        <w:pStyle w:val="Nivel3"/>
        <w:rPr>
          <w:rFonts w:ascii="Times New Roman" w:hAnsi="Times New Roman" w:cs="Times New Roman"/>
          <w:b/>
          <w:color w:val="auto"/>
          <w:sz w:val="24"/>
          <w:szCs w:val="24"/>
        </w:rPr>
      </w:pPr>
      <w:r w:rsidRPr="00FF5D33">
        <w:rPr>
          <w:rFonts w:ascii="Times New Roman" w:hAnsi="Times New Roman" w:cs="Times New Roman"/>
          <w:color w:val="auto"/>
          <w:sz w:val="24"/>
          <w:szCs w:val="24"/>
        </w:rPr>
        <w:t xml:space="preserve">No regime de empreitada por preço unitário, a caracterização do </w:t>
      </w:r>
      <w:proofErr w:type="spellStart"/>
      <w:r w:rsidRPr="00FF5D33">
        <w:rPr>
          <w:rFonts w:ascii="Times New Roman" w:hAnsi="Times New Roman" w:cs="Times New Roman"/>
          <w:color w:val="auto"/>
          <w:sz w:val="24"/>
          <w:szCs w:val="24"/>
        </w:rPr>
        <w:t>sobrepreço</w:t>
      </w:r>
      <w:proofErr w:type="spellEnd"/>
      <w:r w:rsidRPr="00FF5D33">
        <w:rPr>
          <w:rFonts w:ascii="Times New Roman" w:hAnsi="Times New Roman" w:cs="Times New Roman"/>
          <w:color w:val="auto"/>
          <w:sz w:val="24"/>
          <w:szCs w:val="24"/>
        </w:rPr>
        <w:t xml:space="preserve"> se dará pela superação do valor global estimado e </w:t>
      </w:r>
      <w:r w:rsidRPr="00FF5D33">
        <w:rPr>
          <w:rFonts w:ascii="Times New Roman" w:hAnsi="Times New Roman" w:cs="Times New Roman"/>
          <w:i/>
          <w:iCs/>
          <w:color w:val="auto"/>
          <w:sz w:val="24"/>
          <w:szCs w:val="24"/>
        </w:rPr>
        <w:t>pela superação de custo unitário tido como relevante, conforme planilha anexa ao edital;</w:t>
      </w:r>
    </w:p>
    <w:p w14:paraId="08E5E0C8" w14:textId="77777777" w:rsidR="00FB0A7A" w:rsidRPr="00FF5D33" w:rsidRDefault="00FB0A7A" w:rsidP="00FB0A7A">
      <w:pPr>
        <w:pStyle w:val="Nivel3"/>
        <w:rPr>
          <w:rFonts w:ascii="Times New Roman" w:hAnsi="Times New Roman" w:cs="Times New Roman"/>
          <w:b/>
          <w:bCs/>
          <w:color w:val="auto"/>
          <w:sz w:val="24"/>
          <w:szCs w:val="24"/>
        </w:rPr>
      </w:pPr>
      <w:r w:rsidRPr="00FF5D33">
        <w:rPr>
          <w:rFonts w:ascii="Times New Roman" w:hAnsi="Times New Roman" w:cs="Times New Roman"/>
          <w:color w:val="auto"/>
          <w:sz w:val="24"/>
          <w:szCs w:val="24"/>
        </w:rPr>
        <w:t>No caso de serviços de engenharia, serão consideradas inexequíveis as propostas cujos valores forem inferiores a 75% (setenta e cinco por cento) do valor orçado pela Administração, independentemente do regime de execução.</w:t>
      </w:r>
    </w:p>
    <w:p w14:paraId="75ED14F8" w14:textId="77777777" w:rsidR="00FB0A7A" w:rsidRPr="00FF5D33" w:rsidRDefault="00FB0A7A" w:rsidP="00FB0A7A">
      <w:pPr>
        <w:pStyle w:val="Nivel3"/>
        <w:rPr>
          <w:rFonts w:ascii="Times New Roman" w:hAnsi="Times New Roman" w:cs="Times New Roman"/>
          <w:b/>
          <w:color w:val="auto"/>
          <w:sz w:val="24"/>
          <w:szCs w:val="24"/>
        </w:rPr>
      </w:pPr>
      <w:r w:rsidRPr="00FF5D33">
        <w:rPr>
          <w:rFonts w:ascii="Times New Roman" w:hAnsi="Times New Roman" w:cs="Times New Roman"/>
          <w:color w:val="auto"/>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34A76C4" w14:textId="77777777" w:rsidR="00FB0A7A" w:rsidRPr="00FF5D33" w:rsidRDefault="00FB0A7A" w:rsidP="00FB0A7A">
      <w:pPr>
        <w:pStyle w:val="Nivel2"/>
        <w:rPr>
          <w:rFonts w:ascii="Times New Roman" w:hAnsi="Times New Roman" w:cs="Times New Roman"/>
          <w:b/>
          <w:color w:val="auto"/>
          <w:sz w:val="24"/>
          <w:szCs w:val="24"/>
        </w:rPr>
      </w:pPr>
      <w:r w:rsidRPr="00FF5D33">
        <w:rPr>
          <w:rFonts w:ascii="Times New Roman" w:hAnsi="Times New Roman" w:cs="Times New Roman"/>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7ABAFCAA" w14:textId="77777777" w:rsidR="00FB0A7A" w:rsidRPr="00FF5D33" w:rsidRDefault="00FB0A7A" w:rsidP="00FB0A7A">
      <w:pPr>
        <w:pStyle w:val="Nivel2"/>
        <w:rPr>
          <w:rFonts w:ascii="Times New Roman" w:hAnsi="Times New Roman" w:cs="Times New Roman"/>
          <w:b/>
          <w:color w:val="auto"/>
          <w:sz w:val="24"/>
          <w:szCs w:val="24"/>
        </w:rPr>
      </w:pPr>
      <w:r w:rsidRPr="00FF5D33">
        <w:rPr>
          <w:rFonts w:ascii="Times New Roman" w:hAnsi="Times New Roman" w:cs="Times New Roman"/>
          <w:color w:val="auto"/>
          <w:sz w:val="24"/>
          <w:szCs w:val="24"/>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w:t>
      </w:r>
      <w:r w:rsidRPr="00FF5D33">
        <w:rPr>
          <w:rFonts w:ascii="Times New Roman" w:hAnsi="Times New Roman" w:cs="Times New Roman"/>
          <w:color w:val="auto"/>
          <w:sz w:val="24"/>
          <w:szCs w:val="24"/>
        </w:rPr>
        <w:lastRenderedPageBreak/>
        <w:t>com os respectivos valores adequados ao valor final da sua proposta, sob pena de não aceitação da proposta.</w:t>
      </w:r>
    </w:p>
    <w:p w14:paraId="727C0030" w14:textId="77777777" w:rsidR="00FB0A7A" w:rsidRPr="00FF5D33" w:rsidRDefault="00FB0A7A" w:rsidP="00FB0A7A">
      <w:pPr>
        <w:pStyle w:val="Nivel3"/>
        <w:rPr>
          <w:rFonts w:ascii="Times New Roman" w:hAnsi="Times New Roman" w:cs="Times New Roman"/>
          <w:b/>
          <w:bCs/>
          <w:color w:val="auto"/>
          <w:sz w:val="24"/>
          <w:szCs w:val="24"/>
        </w:rPr>
      </w:pPr>
      <w:bookmarkStart w:id="36" w:name="_Hlk126568356"/>
      <w:r w:rsidRPr="00FF5D33">
        <w:rPr>
          <w:rFonts w:ascii="Times New Roman" w:hAnsi="Times New Roman" w:cs="Times New Roman"/>
          <w:color w:val="auto"/>
          <w:sz w:val="24"/>
          <w:szCs w:val="24"/>
        </w:rPr>
        <w:t>Em se tratando de serviços de engenharia, o licitante vencedor será convocado a apresentar à Administração, por meio eletrônico, as planilhas com indicação dos quantitativos e dos custos unitários</w:t>
      </w:r>
      <w:bookmarkEnd w:id="36"/>
      <w:r w:rsidRPr="00FF5D33">
        <w:rPr>
          <w:rFonts w:ascii="Times New Roman" w:hAnsi="Times New Roman" w:cs="Times New Roman"/>
          <w:color w:val="auto"/>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FF5D33">
        <w:rPr>
          <w:rFonts w:ascii="Times New Roman" w:hAnsi="Times New Roman" w:cs="Times New Roman"/>
          <w:color w:val="auto"/>
          <w:sz w:val="24"/>
          <w:szCs w:val="24"/>
        </w:rPr>
        <w:t>semi-integrada</w:t>
      </w:r>
      <w:proofErr w:type="spellEnd"/>
      <w:r w:rsidRPr="00FF5D33">
        <w:rPr>
          <w:rFonts w:ascii="Times New Roman" w:hAnsi="Times New Roman" w:cs="Times New Roman"/>
          <w:color w:val="auto"/>
          <w:sz w:val="24"/>
          <w:szCs w:val="24"/>
        </w:rPr>
        <w:t xml:space="preserve"> e contratação integrada, exclusivamente para eventuais adequações indispensáveis no cronograma físico-financeiro e para balizar excepcional aditamento posterior do contrato.</w:t>
      </w:r>
    </w:p>
    <w:p w14:paraId="1A202A26" w14:textId="77777777" w:rsidR="00FB0A7A" w:rsidRPr="00FF5D33" w:rsidRDefault="00FB0A7A" w:rsidP="00FB0A7A">
      <w:pPr>
        <w:pStyle w:val="Nivel2"/>
        <w:rPr>
          <w:rFonts w:ascii="Times New Roman" w:hAnsi="Times New Roman" w:cs="Times New Roman"/>
          <w:b/>
          <w:color w:val="auto"/>
          <w:sz w:val="24"/>
          <w:szCs w:val="24"/>
        </w:rPr>
      </w:pPr>
      <w:r w:rsidRPr="00FF5D33">
        <w:rPr>
          <w:rFonts w:ascii="Times New Roman" w:hAnsi="Times New Roman" w:cs="Times New Roman"/>
          <w:color w:val="auto"/>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EFDBF42" w14:textId="77777777" w:rsidR="00FB0A7A" w:rsidRPr="00FF5D33" w:rsidRDefault="00FB0A7A" w:rsidP="00FB0A7A">
      <w:pPr>
        <w:pStyle w:val="Nivel3"/>
        <w:rPr>
          <w:rFonts w:ascii="Times New Roman" w:hAnsi="Times New Roman" w:cs="Times New Roman"/>
          <w:b/>
          <w:color w:val="auto"/>
          <w:sz w:val="24"/>
          <w:szCs w:val="24"/>
        </w:rPr>
      </w:pPr>
      <w:r w:rsidRPr="00FF5D33">
        <w:rPr>
          <w:rFonts w:ascii="Times New Roman" w:hAnsi="Times New Roman" w:cs="Times New Roman"/>
          <w:color w:val="auto"/>
          <w:sz w:val="24"/>
          <w:szCs w:val="24"/>
        </w:rPr>
        <w:t>O ajuste de que trata este dispositivo se limita a sanar erros ou falhas que não alterem a substância das propostas;</w:t>
      </w:r>
    </w:p>
    <w:p w14:paraId="479F1D72" w14:textId="77777777" w:rsidR="00FB0A7A" w:rsidRPr="00FF5D33" w:rsidRDefault="00FB0A7A" w:rsidP="00FB0A7A">
      <w:pPr>
        <w:pStyle w:val="Nivel3"/>
        <w:rPr>
          <w:rFonts w:ascii="Times New Roman" w:hAnsi="Times New Roman" w:cs="Times New Roman"/>
          <w:b/>
          <w:color w:val="auto"/>
          <w:sz w:val="24"/>
          <w:szCs w:val="24"/>
        </w:rPr>
      </w:pPr>
      <w:r w:rsidRPr="00FF5D33">
        <w:rPr>
          <w:rFonts w:ascii="Times New Roman" w:hAnsi="Times New Roman" w:cs="Times New Roman"/>
          <w:color w:val="auto"/>
          <w:sz w:val="24"/>
          <w:szCs w:val="24"/>
        </w:rPr>
        <w:t>Considera-se erro no preenchimento da planilha passível de correção a indicação de recolhimento de impostos e contribuições na forma do Simples Nacional, quando não cabível esse regime.</w:t>
      </w:r>
    </w:p>
    <w:p w14:paraId="3E39696B" w14:textId="77777777" w:rsidR="00FB0A7A" w:rsidRPr="00FF5D33" w:rsidRDefault="00FB0A7A" w:rsidP="00FB0A7A">
      <w:pPr>
        <w:pStyle w:val="Nivel2"/>
        <w:rPr>
          <w:rFonts w:ascii="Times New Roman" w:hAnsi="Times New Roman" w:cs="Times New Roman"/>
          <w:b/>
          <w:color w:val="auto"/>
          <w:sz w:val="24"/>
          <w:szCs w:val="24"/>
        </w:rPr>
      </w:pPr>
      <w:r w:rsidRPr="00FF5D33">
        <w:rPr>
          <w:rFonts w:ascii="Times New Roman" w:hAnsi="Times New Roman" w:cs="Times New Roman"/>
          <w:color w:val="auto"/>
          <w:sz w:val="24"/>
          <w:szCs w:val="24"/>
          <w:lang w:eastAsia="en-US"/>
        </w:rPr>
        <w:t xml:space="preserve">Para fins de análise da proposta quanto ao cumprimento </w:t>
      </w:r>
      <w:r w:rsidRPr="00FF5D33">
        <w:rPr>
          <w:rFonts w:ascii="Times New Roman" w:hAnsi="Times New Roman" w:cs="Times New Roman"/>
          <w:color w:val="auto"/>
          <w:sz w:val="24"/>
          <w:szCs w:val="24"/>
        </w:rPr>
        <w:t>das</w:t>
      </w:r>
      <w:r w:rsidRPr="00FF5D33">
        <w:rPr>
          <w:rFonts w:ascii="Times New Roman" w:hAnsi="Times New Roman" w:cs="Times New Roman"/>
          <w:color w:val="auto"/>
          <w:sz w:val="24"/>
          <w:szCs w:val="24"/>
          <w:lang w:eastAsia="en-US"/>
        </w:rPr>
        <w:t xml:space="preserve"> especificações do objeto, poderá ser colhida a </w:t>
      </w:r>
      <w:r w:rsidRPr="00FF5D33">
        <w:rPr>
          <w:rFonts w:ascii="Times New Roman" w:hAnsi="Times New Roman" w:cs="Times New Roman"/>
          <w:color w:val="auto"/>
          <w:sz w:val="24"/>
          <w:szCs w:val="24"/>
        </w:rPr>
        <w:t>manifestação</w:t>
      </w:r>
      <w:r w:rsidRPr="00FF5D33">
        <w:rPr>
          <w:rFonts w:ascii="Times New Roman" w:hAnsi="Times New Roman" w:cs="Times New Roman"/>
          <w:color w:val="auto"/>
          <w:sz w:val="24"/>
          <w:szCs w:val="24"/>
          <w:lang w:eastAsia="en-US"/>
        </w:rPr>
        <w:t xml:space="preserve"> escrita do setor requisitante do serviço ou da área especializada no objeto.</w:t>
      </w:r>
    </w:p>
    <w:p w14:paraId="3B8E00E4" w14:textId="77777777" w:rsidR="00FB0A7A" w:rsidRPr="00FF5D33" w:rsidRDefault="00FB0A7A" w:rsidP="00FB0A7A">
      <w:pPr>
        <w:pStyle w:val="Nivel2"/>
        <w:rPr>
          <w:rFonts w:ascii="Times New Roman" w:hAnsi="Times New Roman" w:cs="Times New Roman"/>
          <w:i/>
          <w:iCs/>
          <w:color w:val="auto"/>
          <w:sz w:val="24"/>
          <w:szCs w:val="24"/>
        </w:rPr>
      </w:pPr>
      <w:r w:rsidRPr="00FF5D33">
        <w:rPr>
          <w:rFonts w:ascii="Times New Roman" w:hAnsi="Times New Roman" w:cs="Times New Roman"/>
          <w:color w:val="auto"/>
          <w:sz w:val="24"/>
          <w:szCs w:val="24"/>
        </w:rPr>
        <w:t>Caso o Projeto Básico/Termo de Referência exija a apresentação de amostra, o licitante classificado em primeiro lugar deverá apresentá-la, sob pena de não aceitação da proposta.</w:t>
      </w:r>
    </w:p>
    <w:p w14:paraId="51C50E8F"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Por meio de mensagem no sistema, será divulgado o local e horário de realização do procedimento para a avaliação das amostras, cuja presença será facultada a todos os interessados, incluindo os demais licitantes.</w:t>
      </w:r>
    </w:p>
    <w:p w14:paraId="0FCC54BA"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Os resultados das avaliações serão divulgados por meio de mensagem no sistema.</w:t>
      </w:r>
    </w:p>
    <w:p w14:paraId="2CDB0FB4"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No caso de não haver entrega da amostra ou ocorrer atraso na entrega, sem justificativa aceita pelo Agente de Contratação/Comissão, ou havendo entrega de amostra fora das especificações previstas neste Edital, a proposta do licitante será recusada.</w:t>
      </w:r>
    </w:p>
    <w:p w14:paraId="6AF645B4"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Se </w:t>
      </w:r>
      <w:proofErr w:type="gramStart"/>
      <w:r w:rsidRPr="00FF5D33">
        <w:rPr>
          <w:rFonts w:ascii="Times New Roman" w:hAnsi="Times New Roman" w:cs="Times New Roman"/>
          <w:color w:val="auto"/>
          <w:sz w:val="24"/>
          <w:szCs w:val="24"/>
        </w:rPr>
        <w:t>a(</w:t>
      </w:r>
      <w:proofErr w:type="gramEnd"/>
      <w:r w:rsidRPr="00FF5D33">
        <w:rPr>
          <w:rFonts w:ascii="Times New Roman" w:hAnsi="Times New Roman" w:cs="Times New Roman"/>
          <w:color w:val="auto"/>
          <w:sz w:val="24"/>
          <w:szCs w:val="24"/>
        </w:rPr>
        <w:t xml:space="preserve">s) amostra(s) apresentada(s) pelo primeiro classificado não for(em) aceita(s), o Agente de Contratação/Comissão analisará a aceitabilidade da proposta ou lance ofertado pelo segundo classificado. Seguir-se-á com a verificação </w:t>
      </w:r>
      <w:proofErr w:type="gramStart"/>
      <w:r w:rsidRPr="00FF5D33">
        <w:rPr>
          <w:rFonts w:ascii="Times New Roman" w:hAnsi="Times New Roman" w:cs="Times New Roman"/>
          <w:color w:val="auto"/>
          <w:sz w:val="24"/>
          <w:szCs w:val="24"/>
        </w:rPr>
        <w:t>da(</w:t>
      </w:r>
      <w:proofErr w:type="gramEnd"/>
      <w:r w:rsidRPr="00FF5D33">
        <w:rPr>
          <w:rFonts w:ascii="Times New Roman" w:hAnsi="Times New Roman" w:cs="Times New Roman"/>
          <w:color w:val="auto"/>
          <w:sz w:val="24"/>
          <w:szCs w:val="24"/>
        </w:rPr>
        <w:t xml:space="preserve">s) amostra(s) e, assim, sucessivamente, até a verificação de uma que atenda às especificações constantes no Projeto Básico/Termo de Referência. </w:t>
      </w:r>
    </w:p>
    <w:p w14:paraId="04DCF804" w14:textId="77777777" w:rsidR="00FB0A7A" w:rsidRPr="00FF5D33" w:rsidRDefault="00FB0A7A" w:rsidP="00FB0A7A">
      <w:pPr>
        <w:pStyle w:val="Nivel01"/>
        <w:rPr>
          <w:rFonts w:ascii="Times New Roman" w:hAnsi="Times New Roman" w:cs="Times New Roman"/>
          <w:color w:val="auto"/>
          <w:sz w:val="24"/>
          <w:szCs w:val="24"/>
        </w:rPr>
      </w:pPr>
      <w:bookmarkStart w:id="37" w:name="_Toc162963350"/>
      <w:r w:rsidRPr="00FF5D33">
        <w:rPr>
          <w:rFonts w:ascii="Times New Roman" w:hAnsi="Times New Roman" w:cs="Times New Roman"/>
          <w:color w:val="auto"/>
          <w:sz w:val="24"/>
          <w:szCs w:val="24"/>
        </w:rPr>
        <w:t>DA FASE DE HABILITAÇÃO</w:t>
      </w:r>
      <w:bookmarkEnd w:id="37"/>
    </w:p>
    <w:p w14:paraId="2C235B0A"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Os documentos abaixo serão exigidos para fins de habilitação, nos termos dos </w:t>
      </w:r>
      <w:hyperlink r:id="rId32" w:anchor="art62" w:history="1">
        <w:proofErr w:type="spellStart"/>
        <w:r w:rsidRPr="00FF5D33">
          <w:rPr>
            <w:rStyle w:val="Hyperlink"/>
            <w:rFonts w:ascii="Times New Roman" w:hAnsi="Times New Roman" w:cs="Times New Roman"/>
            <w:color w:val="auto"/>
            <w:sz w:val="24"/>
            <w:szCs w:val="24"/>
          </w:rPr>
          <w:t>arts</w:t>
        </w:r>
        <w:proofErr w:type="spellEnd"/>
        <w:r w:rsidRPr="00FF5D33">
          <w:rPr>
            <w:rStyle w:val="Hyperlink"/>
            <w:rFonts w:ascii="Times New Roman" w:hAnsi="Times New Roman" w:cs="Times New Roman"/>
            <w:color w:val="auto"/>
            <w:sz w:val="24"/>
            <w:szCs w:val="24"/>
          </w:rPr>
          <w:t>. 62 a 70 da Lei nº 14.133, de 2021</w:t>
        </w:r>
      </w:hyperlink>
      <w:r w:rsidRPr="00FF5D33">
        <w:rPr>
          <w:rFonts w:ascii="Times New Roman" w:hAnsi="Times New Roman" w:cs="Times New Roman"/>
          <w:color w:val="auto"/>
          <w:sz w:val="24"/>
          <w:szCs w:val="24"/>
        </w:rPr>
        <w:t>.</w:t>
      </w:r>
    </w:p>
    <w:p w14:paraId="4FF89D57" w14:textId="77777777" w:rsidR="009F3F84" w:rsidRPr="00FF5D33" w:rsidRDefault="009F3F84" w:rsidP="009F3F84">
      <w:pPr>
        <w:pStyle w:val="Nivel2"/>
        <w:numPr>
          <w:ilvl w:val="0"/>
          <w:numId w:val="0"/>
        </w:numPr>
        <w:rPr>
          <w:rFonts w:ascii="Times New Roman" w:hAnsi="Times New Roman" w:cs="Times New Roman"/>
          <w:color w:val="auto"/>
          <w:sz w:val="24"/>
          <w:szCs w:val="24"/>
        </w:rPr>
      </w:pPr>
    </w:p>
    <w:p w14:paraId="63686134" w14:textId="77777777" w:rsidR="00FB0A7A" w:rsidRPr="00FF5D33" w:rsidRDefault="00FB0A7A" w:rsidP="00FB0A7A">
      <w:pPr>
        <w:pStyle w:val="Nivel3"/>
        <w:rPr>
          <w:rFonts w:ascii="Times New Roman" w:hAnsi="Times New Roman" w:cs="Times New Roman"/>
          <w:b/>
          <w:iCs/>
          <w:color w:val="auto"/>
          <w:sz w:val="24"/>
          <w:szCs w:val="24"/>
        </w:rPr>
      </w:pPr>
      <w:r w:rsidRPr="00FF5D33">
        <w:rPr>
          <w:rFonts w:ascii="Times New Roman" w:hAnsi="Times New Roman" w:cs="Times New Roman"/>
          <w:b/>
          <w:iCs/>
          <w:color w:val="auto"/>
          <w:sz w:val="24"/>
          <w:szCs w:val="24"/>
        </w:rPr>
        <w:lastRenderedPageBreak/>
        <w:t xml:space="preserve">Habilitação Jurídica: </w:t>
      </w:r>
    </w:p>
    <w:p w14:paraId="3665E82D" w14:textId="77777777" w:rsidR="00FB0A7A" w:rsidRPr="00FF5D33" w:rsidRDefault="00FB0A7A" w:rsidP="00FB0A7A">
      <w:pPr>
        <w:pStyle w:val="Nivel3"/>
        <w:numPr>
          <w:ilvl w:val="0"/>
          <w:numId w:val="0"/>
        </w:numPr>
        <w:ind w:left="284"/>
        <w:rPr>
          <w:rFonts w:ascii="Times New Roman" w:hAnsi="Times New Roman" w:cs="Times New Roman"/>
          <w:iCs/>
          <w:color w:val="auto"/>
          <w:sz w:val="24"/>
          <w:szCs w:val="24"/>
        </w:rPr>
      </w:pPr>
      <w:r w:rsidRPr="00FF5D33">
        <w:rPr>
          <w:rFonts w:ascii="Times New Roman" w:hAnsi="Times New Roman" w:cs="Times New Roman"/>
          <w:iCs/>
          <w:color w:val="auto"/>
          <w:sz w:val="24"/>
          <w:szCs w:val="24"/>
        </w:rPr>
        <w:t>a) Registro no Registro Público de Empresas Mercantis, em se tratando de empresário individual ou sociedade empresária; registro no Registro Civil de Pessoas Jurídicas, em se tratando de sociedade simples;</w:t>
      </w:r>
    </w:p>
    <w:p w14:paraId="7E88C97B" w14:textId="77777777" w:rsidR="00FB0A7A" w:rsidRPr="00FF5D33" w:rsidRDefault="00FB0A7A" w:rsidP="00FB0A7A">
      <w:pPr>
        <w:pStyle w:val="Nivel3"/>
        <w:numPr>
          <w:ilvl w:val="0"/>
          <w:numId w:val="0"/>
        </w:numPr>
        <w:ind w:left="284"/>
        <w:rPr>
          <w:rFonts w:ascii="Times New Roman" w:hAnsi="Times New Roman" w:cs="Times New Roman"/>
          <w:iCs/>
          <w:color w:val="auto"/>
          <w:sz w:val="24"/>
          <w:szCs w:val="24"/>
        </w:rPr>
      </w:pPr>
      <w:r w:rsidRPr="00FF5D33">
        <w:rPr>
          <w:rFonts w:ascii="Times New Roman" w:hAnsi="Times New Roman" w:cs="Times New Roman"/>
          <w:iCs/>
          <w:color w:val="auto"/>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60A66A4B" w14:textId="77777777" w:rsidR="00FB0A7A" w:rsidRPr="00FF5D33" w:rsidRDefault="00FB0A7A" w:rsidP="00FB0A7A">
      <w:pPr>
        <w:pStyle w:val="Nivel3"/>
        <w:numPr>
          <w:ilvl w:val="0"/>
          <w:numId w:val="0"/>
        </w:numPr>
        <w:ind w:left="284"/>
        <w:rPr>
          <w:rFonts w:ascii="Times New Roman" w:hAnsi="Times New Roman" w:cs="Times New Roman"/>
          <w:iCs/>
          <w:color w:val="auto"/>
          <w:sz w:val="24"/>
          <w:szCs w:val="24"/>
        </w:rPr>
      </w:pPr>
      <w:r w:rsidRPr="00FF5D33">
        <w:rPr>
          <w:rFonts w:ascii="Times New Roman" w:hAnsi="Times New Roman" w:cs="Times New Roman"/>
          <w:iCs/>
          <w:color w:val="auto"/>
          <w:sz w:val="24"/>
          <w:szCs w:val="24"/>
        </w:rPr>
        <w:t>c) Inscrição do Ato Constitutivo, no caso de sociedade civil, acompanhado da prova da composição da diretoria em exercício;</w:t>
      </w:r>
    </w:p>
    <w:p w14:paraId="6B48ADC3" w14:textId="77777777" w:rsidR="00FB0A7A" w:rsidRPr="00FF5D33" w:rsidRDefault="00FB0A7A" w:rsidP="00FB0A7A">
      <w:pPr>
        <w:pStyle w:val="Nivel3"/>
        <w:numPr>
          <w:ilvl w:val="0"/>
          <w:numId w:val="0"/>
        </w:numPr>
        <w:ind w:left="284"/>
        <w:rPr>
          <w:rFonts w:ascii="Times New Roman" w:hAnsi="Times New Roman" w:cs="Times New Roman"/>
          <w:iCs/>
          <w:color w:val="auto"/>
          <w:sz w:val="24"/>
          <w:szCs w:val="24"/>
        </w:rPr>
      </w:pPr>
      <w:r w:rsidRPr="00FF5D33">
        <w:rPr>
          <w:rFonts w:ascii="Times New Roman" w:hAnsi="Times New Roman" w:cs="Times New Roman"/>
          <w:iCs/>
          <w:color w:val="auto"/>
          <w:sz w:val="24"/>
          <w:szCs w:val="24"/>
        </w:rPr>
        <w:t>d) Decreto de autorização, em se tratando de empresa ou sociedade estrangeira em funcionamento no país, e ato de registro ou autorização para funcionamento expedido pelo órgão competente, quando a atividade assim o exigir;</w:t>
      </w:r>
    </w:p>
    <w:p w14:paraId="5E3F0EF8" w14:textId="77777777" w:rsidR="00FB0A7A" w:rsidRPr="00FF5D33" w:rsidRDefault="00FB0A7A" w:rsidP="00FB0A7A">
      <w:pPr>
        <w:pStyle w:val="Nivel3"/>
        <w:numPr>
          <w:ilvl w:val="0"/>
          <w:numId w:val="0"/>
        </w:numPr>
        <w:ind w:left="284"/>
        <w:rPr>
          <w:rFonts w:ascii="Times New Roman" w:hAnsi="Times New Roman" w:cs="Times New Roman"/>
          <w:iCs/>
          <w:color w:val="auto"/>
          <w:sz w:val="24"/>
          <w:szCs w:val="24"/>
        </w:rPr>
      </w:pPr>
      <w:r w:rsidRPr="00FF5D33">
        <w:rPr>
          <w:rFonts w:ascii="Times New Roman" w:hAnsi="Times New Roman" w:cs="Times New Roman"/>
          <w:iCs/>
          <w:color w:val="auto"/>
          <w:sz w:val="24"/>
          <w:szCs w:val="24"/>
        </w:rPr>
        <w:t>e) Certificado da Condição de Microempreendedor Individual – CCMEI em se tratando de MEI;</w:t>
      </w:r>
    </w:p>
    <w:p w14:paraId="342E271F" w14:textId="77777777" w:rsidR="00FB0A7A" w:rsidRPr="00FF5D33" w:rsidRDefault="00FB0A7A" w:rsidP="00FB0A7A">
      <w:pPr>
        <w:pStyle w:val="Nivel3"/>
        <w:numPr>
          <w:ilvl w:val="0"/>
          <w:numId w:val="0"/>
        </w:numPr>
        <w:ind w:left="284"/>
        <w:rPr>
          <w:rFonts w:ascii="Times New Roman" w:hAnsi="Times New Roman" w:cs="Times New Roman"/>
          <w:iCs/>
          <w:color w:val="auto"/>
          <w:sz w:val="24"/>
          <w:szCs w:val="24"/>
        </w:rPr>
      </w:pPr>
      <w:r w:rsidRPr="00FF5D33">
        <w:rPr>
          <w:rFonts w:ascii="Times New Roman" w:hAnsi="Times New Roman" w:cs="Times New Roman"/>
          <w:iCs/>
          <w:color w:val="auto"/>
          <w:sz w:val="24"/>
          <w:szCs w:val="24"/>
        </w:rPr>
        <w:t>f) Identidade do sócio administrador da empresa.</w:t>
      </w:r>
    </w:p>
    <w:p w14:paraId="37CA98F5" w14:textId="77777777" w:rsidR="004643A0" w:rsidRPr="00FF5D33" w:rsidRDefault="004643A0" w:rsidP="004643A0">
      <w:pPr>
        <w:pStyle w:val="Nivel3"/>
        <w:numPr>
          <w:ilvl w:val="0"/>
          <w:numId w:val="0"/>
        </w:numPr>
        <w:spacing w:line="360" w:lineRule="auto"/>
        <w:ind w:left="284"/>
        <w:rPr>
          <w:rFonts w:ascii="Times New Roman" w:hAnsi="Times New Roman" w:cs="Times New Roman"/>
          <w:color w:val="auto"/>
          <w:sz w:val="24"/>
          <w:szCs w:val="24"/>
        </w:rPr>
      </w:pPr>
      <w:r w:rsidRPr="00FF5D33">
        <w:rPr>
          <w:rFonts w:ascii="Times New Roman" w:hAnsi="Times New Roman" w:cs="Times New Roman"/>
          <w:color w:val="auto"/>
          <w:sz w:val="24"/>
          <w:szCs w:val="24"/>
        </w:rPr>
        <w:t>A exigência da apresentação de qualificação econômico-financeira tem como finalidade verificar as finanças da empresa e demonstrar se a empresa possui boa saúde financeira, dando-se maior segurança à Administração Pública quanto à capacidade financeira da contratada em executar os contratos celebrados, o que deve ser comprovado, inclusive pelas empresas ME e EPP.</w:t>
      </w:r>
    </w:p>
    <w:p w14:paraId="725AB4C2" w14:textId="77777777" w:rsidR="004643A0" w:rsidRPr="00FF5D33" w:rsidRDefault="004643A0" w:rsidP="004643A0">
      <w:pPr>
        <w:pStyle w:val="Nivel3"/>
        <w:numPr>
          <w:ilvl w:val="0"/>
          <w:numId w:val="0"/>
        </w:numPr>
        <w:spacing w:after="0" w:line="360" w:lineRule="auto"/>
        <w:ind w:left="284"/>
        <w:rPr>
          <w:rFonts w:ascii="Times New Roman" w:hAnsi="Times New Roman" w:cs="Times New Roman"/>
          <w:b/>
          <w:iCs/>
          <w:color w:val="auto"/>
          <w:sz w:val="24"/>
          <w:szCs w:val="24"/>
        </w:rPr>
      </w:pPr>
      <w:r w:rsidRPr="00FF5D33">
        <w:rPr>
          <w:rFonts w:ascii="Times New Roman" w:hAnsi="Times New Roman" w:cs="Times New Roman"/>
          <w:color w:val="auto"/>
          <w:sz w:val="24"/>
          <w:szCs w:val="24"/>
        </w:rPr>
        <w:t>O Presente certame licitatório envolve execução de obra de alto valor, cujo prazo de execução é extenso, onde no mundo financeiro muitas mudanças poderão ocorrer, deste modo sendo totalmente razoável e legal a exigência de tal qualificação, a fim de verificar a situação financeira atual das licitantes.</w:t>
      </w:r>
    </w:p>
    <w:p w14:paraId="44D4DBEB" w14:textId="77777777" w:rsidR="00FB0A7A" w:rsidRPr="00FF5D33" w:rsidRDefault="00FB0A7A" w:rsidP="00FB0A7A">
      <w:pPr>
        <w:pStyle w:val="Nivel3"/>
        <w:spacing w:after="0"/>
        <w:rPr>
          <w:rFonts w:ascii="Times New Roman" w:hAnsi="Times New Roman" w:cs="Times New Roman"/>
          <w:b/>
          <w:iCs/>
          <w:color w:val="auto"/>
          <w:sz w:val="24"/>
          <w:szCs w:val="24"/>
        </w:rPr>
      </w:pPr>
      <w:r w:rsidRPr="00FF5D33">
        <w:rPr>
          <w:rFonts w:ascii="Times New Roman" w:hAnsi="Times New Roman" w:cs="Times New Roman"/>
          <w:b/>
          <w:bCs/>
          <w:color w:val="auto"/>
          <w:sz w:val="24"/>
          <w:szCs w:val="24"/>
        </w:rPr>
        <w:t>Regularidade Fiscal e Trabalhista:</w:t>
      </w:r>
    </w:p>
    <w:p w14:paraId="3505B138" w14:textId="77777777" w:rsidR="00FB0A7A" w:rsidRPr="00FF5D33" w:rsidRDefault="00FB0A7A" w:rsidP="00FB0A7A">
      <w:pPr>
        <w:rPr>
          <w:rFonts w:ascii="Times New Roman" w:hAnsi="Times New Roman" w:cs="Times New Roman"/>
        </w:rPr>
      </w:pPr>
    </w:p>
    <w:p w14:paraId="366C8BEF" w14:textId="77777777" w:rsidR="00FB0A7A" w:rsidRPr="00FF5D33" w:rsidRDefault="00FB0A7A" w:rsidP="00FB0A7A">
      <w:pPr>
        <w:ind w:left="284"/>
        <w:jc w:val="both"/>
        <w:rPr>
          <w:rFonts w:ascii="Times New Roman" w:hAnsi="Times New Roman" w:cs="Times New Roman"/>
        </w:rPr>
      </w:pPr>
      <w:r w:rsidRPr="00FF5D33">
        <w:rPr>
          <w:rFonts w:ascii="Times New Roman" w:eastAsia="Arial" w:hAnsi="Times New Roman" w:cs="Times New Roman"/>
        </w:rPr>
        <w:t>a)</w:t>
      </w:r>
      <w:r w:rsidRPr="00FF5D33">
        <w:rPr>
          <w:rFonts w:ascii="Times New Roman" w:eastAsia="Times New Roman" w:hAnsi="Times New Roman" w:cs="Times New Roman"/>
        </w:rPr>
        <w:t xml:space="preserve"> </w:t>
      </w:r>
      <w:r w:rsidRPr="00FF5D33">
        <w:rPr>
          <w:rFonts w:ascii="Times New Roman" w:hAnsi="Times New Roman" w:cs="Times New Roman"/>
        </w:rPr>
        <w:t>Cadastro Nacional de Pessoas Jurídicas do Ministério da Fazenda (CNPJ/MF);</w:t>
      </w:r>
    </w:p>
    <w:p w14:paraId="7D411A73" w14:textId="77777777" w:rsidR="00FB0A7A" w:rsidRPr="00FF5D33" w:rsidRDefault="00FB0A7A" w:rsidP="00FB0A7A">
      <w:pPr>
        <w:ind w:left="284"/>
        <w:jc w:val="both"/>
        <w:rPr>
          <w:rFonts w:ascii="Times New Roman" w:hAnsi="Times New Roman" w:cs="Times New Roman"/>
        </w:rPr>
      </w:pPr>
    </w:p>
    <w:p w14:paraId="45A0AAAF" w14:textId="77777777" w:rsidR="00FB0A7A" w:rsidRPr="00FF5D33" w:rsidRDefault="00FB0A7A" w:rsidP="00FB0A7A">
      <w:pPr>
        <w:tabs>
          <w:tab w:val="left" w:pos="0"/>
        </w:tabs>
        <w:ind w:left="284"/>
        <w:jc w:val="both"/>
        <w:rPr>
          <w:rFonts w:ascii="Times New Roman" w:hAnsi="Times New Roman" w:cs="Times New Roman"/>
        </w:rPr>
      </w:pPr>
      <w:r w:rsidRPr="00FF5D33">
        <w:rPr>
          <w:rFonts w:ascii="Times New Roman" w:eastAsia="Arial" w:hAnsi="Times New Roman" w:cs="Times New Roman"/>
        </w:rPr>
        <w:t>b)</w:t>
      </w:r>
      <w:r w:rsidRPr="00FF5D33">
        <w:rPr>
          <w:rFonts w:ascii="Times New Roman" w:eastAsia="Times New Roman" w:hAnsi="Times New Roman" w:cs="Times New Roman"/>
        </w:rPr>
        <w:t xml:space="preserve"> </w:t>
      </w:r>
      <w:r w:rsidRPr="00FF5D33">
        <w:rPr>
          <w:rFonts w:ascii="Times New Roman" w:eastAsia="Arial" w:hAnsi="Times New Roman" w:cs="Times New Roman"/>
        </w:rPr>
        <w:t>Prova</w:t>
      </w:r>
      <w:r w:rsidRPr="00FF5D33">
        <w:rPr>
          <w:rFonts w:ascii="Times New Roman" w:eastAsia="Times New Roman" w:hAnsi="Times New Roman" w:cs="Times New Roman"/>
        </w:rPr>
        <w:t xml:space="preserve"> </w:t>
      </w:r>
      <w:r w:rsidRPr="00FF5D33">
        <w:rPr>
          <w:rFonts w:ascii="Times New Roman" w:hAnsi="Times New Roman" w:cs="Times New Roman"/>
        </w:rPr>
        <w:t>de regularidade com a Fazenda Municipal, da sede do licitante;</w:t>
      </w:r>
    </w:p>
    <w:p w14:paraId="3FC0CD9F" w14:textId="77777777" w:rsidR="003608E6" w:rsidRPr="00FF5D33" w:rsidRDefault="003608E6" w:rsidP="003608E6">
      <w:pPr>
        <w:pStyle w:val="Nivel3"/>
        <w:numPr>
          <w:ilvl w:val="0"/>
          <w:numId w:val="0"/>
        </w:numPr>
        <w:spacing w:line="360" w:lineRule="auto"/>
        <w:ind w:left="284"/>
        <w:rPr>
          <w:rFonts w:ascii="Times New Roman" w:hAnsi="Times New Roman" w:cs="Times New Roman"/>
          <w:color w:val="auto"/>
          <w:sz w:val="24"/>
          <w:szCs w:val="24"/>
        </w:rPr>
      </w:pPr>
      <w:r w:rsidRPr="00FF5D33">
        <w:rPr>
          <w:rFonts w:ascii="Times New Roman" w:eastAsia="Arial" w:hAnsi="Times New Roman" w:cs="Times New Roman"/>
          <w:color w:val="auto"/>
          <w:sz w:val="24"/>
          <w:szCs w:val="24"/>
        </w:rPr>
        <w:t>c)</w:t>
      </w:r>
      <w:r w:rsidRPr="00FF5D33">
        <w:rPr>
          <w:rFonts w:ascii="Times New Roman" w:eastAsia="Times New Roman" w:hAnsi="Times New Roman" w:cs="Times New Roman"/>
          <w:color w:val="auto"/>
          <w:sz w:val="24"/>
          <w:szCs w:val="24"/>
        </w:rPr>
        <w:t xml:space="preserve"> </w:t>
      </w:r>
      <w:r w:rsidRPr="00FF5D33">
        <w:rPr>
          <w:rFonts w:ascii="Times New Roman" w:hAnsi="Times New Roman" w:cs="Times New Roman"/>
          <w:color w:val="auto"/>
          <w:sz w:val="24"/>
          <w:szCs w:val="24"/>
        </w:rPr>
        <w:t>Prova de regularidade com a Fazenda Federal, através da Certidão Conjunta de Débitos Relativos a Tributos Federais e à Dívida Ativa da União, abrangendo as contribuições sociais;</w:t>
      </w:r>
    </w:p>
    <w:p w14:paraId="629D22A1" w14:textId="77777777" w:rsidR="003608E6" w:rsidRPr="00FF5D33" w:rsidRDefault="003608E6" w:rsidP="003608E6">
      <w:pPr>
        <w:pStyle w:val="Nivel3"/>
        <w:numPr>
          <w:ilvl w:val="0"/>
          <w:numId w:val="0"/>
        </w:numPr>
        <w:spacing w:line="360" w:lineRule="auto"/>
        <w:ind w:left="284"/>
        <w:rPr>
          <w:rFonts w:ascii="Times New Roman" w:hAnsi="Times New Roman" w:cs="Times New Roman"/>
          <w:color w:val="auto"/>
          <w:sz w:val="24"/>
          <w:szCs w:val="24"/>
        </w:rPr>
      </w:pPr>
      <w:r w:rsidRPr="00FF5D33">
        <w:rPr>
          <w:rFonts w:ascii="Times New Roman" w:eastAsia="Arial" w:hAnsi="Times New Roman" w:cs="Times New Roman"/>
          <w:color w:val="auto"/>
          <w:sz w:val="24"/>
          <w:szCs w:val="24"/>
        </w:rPr>
        <w:t>d)</w:t>
      </w:r>
      <w:r w:rsidRPr="00FF5D33">
        <w:rPr>
          <w:rFonts w:ascii="Times New Roman" w:eastAsia="Times New Roman" w:hAnsi="Times New Roman" w:cs="Times New Roman"/>
          <w:color w:val="auto"/>
          <w:sz w:val="24"/>
          <w:szCs w:val="24"/>
        </w:rPr>
        <w:t xml:space="preserve"> </w:t>
      </w:r>
      <w:r w:rsidRPr="00FF5D33">
        <w:rPr>
          <w:rFonts w:ascii="Times New Roman" w:hAnsi="Times New Roman" w:cs="Times New Roman"/>
          <w:color w:val="auto"/>
          <w:sz w:val="24"/>
          <w:szCs w:val="24"/>
        </w:rPr>
        <w:t>Prova de Regularidade relativa ao Fundo de Garantia por Tempo de Serviço (FGTS), demonstrando situação regular no cumprimento dos encargos sociais instituídos por lei;</w:t>
      </w:r>
    </w:p>
    <w:p w14:paraId="41465A79" w14:textId="77777777" w:rsidR="003608E6" w:rsidRPr="00FF5D33" w:rsidRDefault="003608E6" w:rsidP="003608E6">
      <w:pPr>
        <w:pStyle w:val="Nivel3"/>
        <w:numPr>
          <w:ilvl w:val="0"/>
          <w:numId w:val="0"/>
        </w:numPr>
        <w:spacing w:line="360" w:lineRule="auto"/>
        <w:ind w:left="284"/>
        <w:rPr>
          <w:rFonts w:ascii="Times New Roman" w:hAnsi="Times New Roman" w:cs="Times New Roman"/>
          <w:color w:val="auto"/>
          <w:sz w:val="24"/>
          <w:szCs w:val="24"/>
        </w:rPr>
      </w:pPr>
      <w:r w:rsidRPr="00FF5D33">
        <w:rPr>
          <w:rFonts w:ascii="Times New Roman" w:eastAsia="Arial" w:hAnsi="Times New Roman" w:cs="Times New Roman"/>
          <w:color w:val="auto"/>
          <w:sz w:val="24"/>
          <w:szCs w:val="24"/>
        </w:rPr>
        <w:t>e)</w:t>
      </w:r>
      <w:r w:rsidRPr="00FF5D33">
        <w:rPr>
          <w:rFonts w:ascii="Times New Roman" w:hAnsi="Times New Roman" w:cs="Times New Roman"/>
          <w:color w:val="auto"/>
          <w:sz w:val="24"/>
          <w:szCs w:val="24"/>
        </w:rPr>
        <w:t xml:space="preserve"> </w:t>
      </w:r>
      <w:r w:rsidRPr="00FF5D33">
        <w:rPr>
          <w:rFonts w:ascii="Times New Roman" w:eastAsia="Arial" w:hAnsi="Times New Roman" w:cs="Times New Roman"/>
          <w:color w:val="auto"/>
          <w:sz w:val="24"/>
          <w:szCs w:val="24"/>
        </w:rPr>
        <w:t>Inscrição</w:t>
      </w:r>
      <w:r w:rsidRPr="00FF5D33">
        <w:rPr>
          <w:rFonts w:ascii="Times New Roman" w:hAnsi="Times New Roman" w:cs="Times New Roman"/>
          <w:color w:val="auto"/>
          <w:sz w:val="24"/>
          <w:szCs w:val="24"/>
        </w:rPr>
        <w:t xml:space="preserve"> Estadual ou Municipal conforme o caso;</w:t>
      </w:r>
    </w:p>
    <w:p w14:paraId="4309A195" w14:textId="77777777" w:rsidR="003608E6" w:rsidRPr="00FF5D33" w:rsidRDefault="003608E6" w:rsidP="003608E6">
      <w:pPr>
        <w:pStyle w:val="Nivel3"/>
        <w:numPr>
          <w:ilvl w:val="0"/>
          <w:numId w:val="0"/>
        </w:numPr>
        <w:spacing w:line="360" w:lineRule="auto"/>
        <w:ind w:left="284"/>
        <w:rPr>
          <w:rFonts w:ascii="Times New Roman" w:hAnsi="Times New Roman" w:cs="Times New Roman"/>
          <w:color w:val="auto"/>
          <w:sz w:val="24"/>
          <w:szCs w:val="24"/>
        </w:rPr>
      </w:pPr>
      <w:r w:rsidRPr="00FF5D33">
        <w:rPr>
          <w:rFonts w:ascii="Times New Roman" w:eastAsia="Arial" w:hAnsi="Times New Roman" w:cs="Times New Roman"/>
          <w:color w:val="auto"/>
          <w:sz w:val="24"/>
          <w:szCs w:val="24"/>
        </w:rPr>
        <w:lastRenderedPageBreak/>
        <w:t>f)</w:t>
      </w:r>
      <w:r w:rsidRPr="00FF5D33">
        <w:rPr>
          <w:rFonts w:ascii="Times New Roman" w:eastAsia="Times New Roman" w:hAnsi="Times New Roman" w:cs="Times New Roman"/>
          <w:color w:val="auto"/>
          <w:sz w:val="24"/>
          <w:szCs w:val="24"/>
        </w:rPr>
        <w:t xml:space="preserve"> </w:t>
      </w:r>
      <w:r w:rsidRPr="00FF5D33">
        <w:rPr>
          <w:rFonts w:ascii="Times New Roman" w:hAnsi="Times New Roman" w:cs="Times New Roman"/>
          <w:color w:val="auto"/>
          <w:sz w:val="24"/>
          <w:szCs w:val="24"/>
        </w:rPr>
        <w:t>Prova de Regularidade com a Fazenda Estadual, mediante apresentação da Certidão de Débitos Estaduais, devendo ainda ser apresentada a Certidão de Débitos Inscritos em Dívida Ativa, quando estes não forem englobados na Certidão de Débitos Estaduais;</w:t>
      </w:r>
    </w:p>
    <w:p w14:paraId="6388B1DC" w14:textId="77777777" w:rsidR="003608E6" w:rsidRPr="00FF5D33" w:rsidRDefault="00232274" w:rsidP="003608E6">
      <w:pPr>
        <w:pStyle w:val="Nivel3"/>
        <w:numPr>
          <w:ilvl w:val="0"/>
          <w:numId w:val="0"/>
        </w:numPr>
        <w:spacing w:line="360" w:lineRule="auto"/>
        <w:ind w:left="284"/>
        <w:rPr>
          <w:rFonts w:ascii="Times New Roman" w:eastAsia="Arial" w:hAnsi="Times New Roman" w:cs="Times New Roman"/>
          <w:color w:val="auto"/>
          <w:sz w:val="24"/>
          <w:szCs w:val="24"/>
        </w:rPr>
      </w:pPr>
      <w:r w:rsidRPr="00FF5D33">
        <w:rPr>
          <w:rFonts w:ascii="Times New Roman" w:eastAsia="Arial" w:hAnsi="Times New Roman" w:cs="Times New Roman"/>
          <w:color w:val="auto"/>
          <w:sz w:val="24"/>
          <w:szCs w:val="24"/>
        </w:rPr>
        <w:t>g</w:t>
      </w:r>
      <w:r w:rsidR="003608E6" w:rsidRPr="00FF5D33">
        <w:rPr>
          <w:rFonts w:ascii="Times New Roman" w:eastAsia="Arial" w:hAnsi="Times New Roman" w:cs="Times New Roman"/>
          <w:color w:val="auto"/>
          <w:sz w:val="24"/>
          <w:szCs w:val="24"/>
        </w:rPr>
        <w:t>)</w:t>
      </w:r>
      <w:r w:rsidR="003608E6" w:rsidRPr="00FF5D33">
        <w:rPr>
          <w:rFonts w:ascii="Times New Roman" w:eastAsia="Times New Roman" w:hAnsi="Times New Roman" w:cs="Times New Roman"/>
          <w:color w:val="auto"/>
          <w:sz w:val="24"/>
          <w:szCs w:val="24"/>
        </w:rPr>
        <w:t xml:space="preserve"> Prova de Regularidade perante a Justiça do trabalho, mediante apresentação da </w:t>
      </w:r>
      <w:r w:rsidR="003608E6" w:rsidRPr="00FF5D33">
        <w:rPr>
          <w:rFonts w:ascii="Times New Roman" w:hAnsi="Times New Roman" w:cs="Times New Roman"/>
          <w:color w:val="auto"/>
          <w:sz w:val="24"/>
          <w:szCs w:val="24"/>
        </w:rPr>
        <w:t>Certidão de Débitos Trabalhistas</w:t>
      </w:r>
      <w:r w:rsidR="003608E6" w:rsidRPr="00FF5D33">
        <w:rPr>
          <w:rFonts w:ascii="Times New Roman" w:eastAsia="Arial" w:hAnsi="Times New Roman" w:cs="Times New Roman"/>
          <w:color w:val="auto"/>
          <w:sz w:val="24"/>
          <w:szCs w:val="24"/>
        </w:rPr>
        <w:t>, na forma da Lei nº 12.440/11;</w:t>
      </w:r>
    </w:p>
    <w:p w14:paraId="0E1C31DF" w14:textId="77777777" w:rsidR="00FB0A7A" w:rsidRPr="00FF5D33" w:rsidRDefault="00FB0A7A" w:rsidP="00FB0A7A">
      <w:pPr>
        <w:pStyle w:val="Nivel01"/>
        <w:numPr>
          <w:ilvl w:val="0"/>
          <w:numId w:val="0"/>
        </w:numPr>
        <w:spacing w:before="0"/>
        <w:ind w:left="284"/>
        <w:rPr>
          <w:rFonts w:ascii="Times New Roman" w:hAnsi="Times New Roman" w:cs="Times New Roman"/>
          <w:b w:val="0"/>
          <w:color w:val="auto"/>
          <w:sz w:val="24"/>
          <w:szCs w:val="24"/>
        </w:rPr>
      </w:pPr>
      <w:r w:rsidRPr="00FF5D33">
        <w:rPr>
          <w:rFonts w:ascii="Times New Roman" w:hAnsi="Times New Roman" w:cs="Times New Roman"/>
          <w:b w:val="0"/>
          <w:color w:val="auto"/>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6AB1EF88" w14:textId="77777777" w:rsidR="00FB0A7A" w:rsidRPr="00FF5D33" w:rsidRDefault="00FB0A7A" w:rsidP="00FB0A7A">
      <w:pPr>
        <w:pStyle w:val="Nivel3"/>
        <w:rPr>
          <w:rFonts w:ascii="Times New Roman" w:hAnsi="Times New Roman" w:cs="Times New Roman"/>
          <w:b/>
          <w:iCs/>
          <w:color w:val="auto"/>
          <w:sz w:val="24"/>
          <w:szCs w:val="24"/>
        </w:rPr>
      </w:pPr>
      <w:r w:rsidRPr="00FF5D33">
        <w:rPr>
          <w:rFonts w:ascii="Times New Roman" w:hAnsi="Times New Roman" w:cs="Times New Roman"/>
          <w:b/>
          <w:color w:val="auto"/>
          <w:sz w:val="24"/>
          <w:szCs w:val="24"/>
        </w:rPr>
        <w:t>Qualificação Técnica:</w:t>
      </w:r>
    </w:p>
    <w:p w14:paraId="473F2519" w14:textId="77777777" w:rsidR="00FB0A7A" w:rsidRPr="00FF5D33" w:rsidRDefault="00FB0A7A" w:rsidP="00FB0A7A">
      <w:pPr>
        <w:pStyle w:val="Nivel3"/>
        <w:numPr>
          <w:ilvl w:val="0"/>
          <w:numId w:val="13"/>
        </w:numPr>
        <w:rPr>
          <w:rFonts w:ascii="Times New Roman" w:hAnsi="Times New Roman" w:cs="Times New Roman"/>
          <w:iCs/>
          <w:color w:val="auto"/>
          <w:sz w:val="24"/>
          <w:szCs w:val="24"/>
        </w:rPr>
      </w:pPr>
      <w:r w:rsidRPr="00FF5D33">
        <w:rPr>
          <w:rFonts w:ascii="Times New Roman" w:hAnsi="Times New Roman" w:cs="Times New Roman"/>
          <w:iCs/>
          <w:color w:val="auto"/>
          <w:sz w:val="24"/>
          <w:szCs w:val="24"/>
        </w:rPr>
        <w:t>Os licitantes deverão comprovar a qualificação técnica, conforme solicitado no Termo de Referências.</w:t>
      </w:r>
    </w:p>
    <w:p w14:paraId="5C7F111D" w14:textId="77777777" w:rsidR="00FB0A7A" w:rsidRPr="00FF5D33" w:rsidRDefault="00FB0A7A" w:rsidP="00FB0A7A">
      <w:pPr>
        <w:pStyle w:val="Nivel3"/>
        <w:spacing w:line="360" w:lineRule="auto"/>
        <w:rPr>
          <w:rFonts w:ascii="Times New Roman" w:hAnsi="Times New Roman" w:cs="Times New Roman"/>
          <w:i/>
          <w:iCs/>
          <w:color w:val="auto"/>
          <w:sz w:val="24"/>
          <w:szCs w:val="24"/>
        </w:rPr>
      </w:pPr>
      <w:bookmarkStart w:id="38" w:name="_Ref114663777"/>
      <w:r w:rsidRPr="00FF5D33">
        <w:rPr>
          <w:rFonts w:ascii="Times New Roman" w:hAnsi="Times New Roman" w:cs="Times New Roman"/>
          <w:color w:val="auto"/>
          <w:sz w:val="24"/>
          <w:szCs w:val="24"/>
        </w:rPr>
        <w:t>A documentação exigida para fins de habilitação jurídica, fiscal, social e trabalhista e econômico-</w:t>
      </w:r>
      <w:proofErr w:type="spellStart"/>
      <w:r w:rsidRPr="00FF5D33">
        <w:rPr>
          <w:rFonts w:ascii="Times New Roman" w:hAnsi="Times New Roman" w:cs="Times New Roman"/>
          <w:color w:val="auto"/>
          <w:sz w:val="24"/>
          <w:szCs w:val="24"/>
        </w:rPr>
        <w:t>ﬁnanceira</w:t>
      </w:r>
      <w:proofErr w:type="spellEnd"/>
      <w:r w:rsidRPr="00FF5D33">
        <w:rPr>
          <w:rFonts w:ascii="Times New Roman" w:hAnsi="Times New Roman" w:cs="Times New Roman"/>
          <w:color w:val="auto"/>
          <w:sz w:val="24"/>
          <w:szCs w:val="24"/>
        </w:rPr>
        <w:t>, poderá ser substituída pelo registro cadastral no SICAF, desde que constem no sistema, dentro do prazo de validade toda a documentação exigida.</w:t>
      </w:r>
      <w:bookmarkEnd w:id="38"/>
    </w:p>
    <w:p w14:paraId="11C067FE" w14:textId="77777777" w:rsidR="00FB0A7A" w:rsidRPr="00FF5D33" w:rsidRDefault="00FB0A7A" w:rsidP="00FB0A7A">
      <w:pPr>
        <w:pStyle w:val="Nivel4"/>
        <w:spacing w:line="360" w:lineRule="auto"/>
        <w:rPr>
          <w:rFonts w:ascii="Times New Roman" w:hAnsi="Times New Roman" w:cs="Times New Roman"/>
          <w:sz w:val="24"/>
          <w:szCs w:val="24"/>
        </w:rPr>
      </w:pPr>
      <w:r w:rsidRPr="00FF5D33">
        <w:rPr>
          <w:rFonts w:ascii="Times New Roman" w:hAnsi="Times New Roman" w:cs="Times New Roman"/>
          <w:sz w:val="24"/>
          <w:szCs w:val="24"/>
        </w:rPr>
        <w:t xml:space="preserve">Visando dar celeridade ao procedimento, é preferencial que os licitantes façam upload de toda a documentação exigida para fins de habilitação, diretamente no sistema quando solicitado pelo </w:t>
      </w:r>
      <w:proofErr w:type="gramStart"/>
      <w:r w:rsidRPr="00FF5D33">
        <w:rPr>
          <w:rFonts w:ascii="Times New Roman" w:hAnsi="Times New Roman" w:cs="Times New Roman"/>
          <w:sz w:val="24"/>
          <w:szCs w:val="24"/>
        </w:rPr>
        <w:t>Pregoeiro(</w:t>
      </w:r>
      <w:proofErr w:type="gramEnd"/>
      <w:r w:rsidRPr="00FF5D33">
        <w:rPr>
          <w:rFonts w:ascii="Times New Roman" w:hAnsi="Times New Roman" w:cs="Times New Roman"/>
          <w:sz w:val="24"/>
          <w:szCs w:val="24"/>
        </w:rPr>
        <w:t>a).</w:t>
      </w:r>
    </w:p>
    <w:p w14:paraId="1D6248AD" w14:textId="77777777" w:rsidR="001B664F" w:rsidRPr="00FF5D33" w:rsidRDefault="001B664F" w:rsidP="001B664F">
      <w:pPr>
        <w:pStyle w:val="Nivel4"/>
        <w:spacing w:line="360" w:lineRule="auto"/>
        <w:rPr>
          <w:rFonts w:ascii="Times New Roman" w:hAnsi="Times New Roman" w:cs="Times New Roman"/>
          <w:sz w:val="24"/>
          <w:szCs w:val="24"/>
        </w:rPr>
      </w:pPr>
      <w:r w:rsidRPr="00FF5D33">
        <w:rPr>
          <w:rFonts w:ascii="Times New Roman" w:hAnsi="Times New Roman" w:cs="Times New Roman"/>
          <w:sz w:val="24"/>
          <w:szCs w:val="24"/>
        </w:rPr>
        <w:t>A documentação anexada previamente no sistema, extraída do SICAF ou encaminhada pelo licitante vencedor quando solicitado pelo Agente de Contratação, deverá estar regular na data de abertura do certame, salvo as situações previstas na lei 123/2006, bem como no caso de extração do SICAF ou envio após solicitação do agente de contratação, a documentação não poderá apresentar data/hora de emissão posterior a do início do certame, sob pena de inabilitação.</w:t>
      </w:r>
    </w:p>
    <w:p w14:paraId="5E8AE0AC" w14:textId="77777777" w:rsidR="00FB0A7A" w:rsidRPr="00FF5D33" w:rsidRDefault="00FB0A7A" w:rsidP="00FB0A7A">
      <w:pPr>
        <w:pStyle w:val="Nivel4"/>
        <w:rPr>
          <w:rFonts w:ascii="Times New Roman" w:hAnsi="Times New Roman" w:cs="Times New Roman"/>
          <w:sz w:val="24"/>
          <w:szCs w:val="24"/>
        </w:rPr>
      </w:pPr>
      <w:r w:rsidRPr="00FF5D33">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10DA1FCC" w14:textId="77777777" w:rsidR="00FB0A7A" w:rsidRPr="00FF5D33" w:rsidRDefault="00FB0A7A" w:rsidP="00FB0A7A">
      <w:pPr>
        <w:pStyle w:val="Nivel4"/>
        <w:rPr>
          <w:rFonts w:ascii="Times New Roman" w:hAnsi="Times New Roman" w:cs="Times New Roman"/>
          <w:sz w:val="24"/>
          <w:szCs w:val="24"/>
        </w:rPr>
      </w:pPr>
      <w:r w:rsidRPr="00FF5D33">
        <w:rPr>
          <w:rFonts w:ascii="Times New Roman" w:hAnsi="Times New Roman" w:cs="Times New Roman"/>
          <w:sz w:val="24"/>
          <w:szCs w:val="24"/>
        </w:rPr>
        <w:t>Não será aceito protocolo de entrega em substituição de documento exigido no presente edital e seus anexos</w:t>
      </w:r>
    </w:p>
    <w:p w14:paraId="1B028B83" w14:textId="77777777" w:rsidR="00FB0A7A" w:rsidRPr="00FF5D33" w:rsidRDefault="00FB0A7A" w:rsidP="00FB0A7A">
      <w:pPr>
        <w:pStyle w:val="Nivel2"/>
        <w:rPr>
          <w:rFonts w:ascii="Times New Roman" w:hAnsi="Times New Roman" w:cs="Times New Roman"/>
          <w:i/>
          <w:color w:val="auto"/>
          <w:sz w:val="24"/>
          <w:szCs w:val="24"/>
        </w:rPr>
      </w:pPr>
      <w:r w:rsidRPr="00FF5D33">
        <w:rPr>
          <w:rFonts w:ascii="Times New Roman" w:hAnsi="Times New Roman" w:cs="Times New Roman"/>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4BAECF1F" w14:textId="77777777" w:rsidR="00FB0A7A" w:rsidRPr="00FF5D33" w:rsidRDefault="00FB0A7A" w:rsidP="00FB0A7A">
      <w:pPr>
        <w:pStyle w:val="Nivel3"/>
        <w:rPr>
          <w:rFonts w:ascii="Times New Roman" w:hAnsi="Times New Roman" w:cs="Times New Roman"/>
          <w:i/>
          <w:iCs/>
          <w:color w:val="auto"/>
          <w:sz w:val="24"/>
          <w:szCs w:val="24"/>
        </w:rPr>
      </w:pPr>
      <w:r w:rsidRPr="00FF5D33">
        <w:rPr>
          <w:rFonts w:ascii="Times New Roman" w:hAnsi="Times New Roman" w:cs="Times New Roman"/>
          <w:color w:val="auto"/>
          <w:sz w:val="24"/>
          <w:szCs w:val="24"/>
        </w:rPr>
        <w:t xml:space="preserve">Na hipótese de o licitante vencedor ser empresa estrangeira que não funcione no País, para </w:t>
      </w:r>
      <w:proofErr w:type="spellStart"/>
      <w:r w:rsidRPr="00FF5D33">
        <w:rPr>
          <w:rFonts w:ascii="Times New Roman" w:hAnsi="Times New Roman" w:cs="Times New Roman"/>
          <w:color w:val="auto"/>
          <w:sz w:val="24"/>
          <w:szCs w:val="24"/>
        </w:rPr>
        <w:t>ﬁns</w:t>
      </w:r>
      <w:proofErr w:type="spellEnd"/>
      <w:r w:rsidRPr="00FF5D33">
        <w:rPr>
          <w:rFonts w:ascii="Times New Roman" w:hAnsi="Times New Roman" w:cs="Times New Roman"/>
          <w:color w:val="auto"/>
          <w:sz w:val="24"/>
          <w:szCs w:val="24"/>
        </w:rPr>
        <w:t xml:space="preserve"> de assinatura do contrato ou da ata de registro de preços, os documentos exigidos para a habilitação serão traduzidos por tradutor juramentado no País e apostilados nos termos do disposto </w:t>
      </w:r>
      <w:r w:rsidRPr="00FF5D33">
        <w:rPr>
          <w:rFonts w:ascii="Times New Roman" w:hAnsi="Times New Roman" w:cs="Times New Roman"/>
          <w:color w:val="auto"/>
          <w:sz w:val="24"/>
          <w:szCs w:val="24"/>
        </w:rPr>
        <w:lastRenderedPageBreak/>
        <w:t xml:space="preserve">no </w:t>
      </w:r>
      <w:hyperlink r:id="rId33" w:history="1">
        <w:r w:rsidRPr="00FF5D33">
          <w:rPr>
            <w:rStyle w:val="Hyperlink"/>
            <w:rFonts w:ascii="Times New Roman" w:hAnsi="Times New Roman" w:cs="Times New Roman"/>
            <w:color w:val="auto"/>
            <w:sz w:val="24"/>
            <w:szCs w:val="24"/>
          </w:rPr>
          <w:t>Decreto Federal nº 8.660, de 29 de janeiro de 2016</w:t>
        </w:r>
      </w:hyperlink>
      <w:r w:rsidRPr="00FF5D33">
        <w:rPr>
          <w:rFonts w:ascii="Times New Roman" w:hAnsi="Times New Roman" w:cs="Times New Roman"/>
          <w:color w:val="auto"/>
          <w:sz w:val="24"/>
          <w:szCs w:val="24"/>
        </w:rPr>
        <w:t xml:space="preserve">, ou de outro que venha a substituí-lo, ou </w:t>
      </w:r>
      <w:proofErr w:type="spellStart"/>
      <w:r w:rsidRPr="00FF5D33">
        <w:rPr>
          <w:rFonts w:ascii="Times New Roman" w:hAnsi="Times New Roman" w:cs="Times New Roman"/>
          <w:color w:val="auto"/>
          <w:sz w:val="24"/>
          <w:szCs w:val="24"/>
        </w:rPr>
        <w:t>consularizados</w:t>
      </w:r>
      <w:proofErr w:type="spellEnd"/>
      <w:r w:rsidRPr="00FF5D33">
        <w:rPr>
          <w:rFonts w:ascii="Times New Roman" w:hAnsi="Times New Roman" w:cs="Times New Roman"/>
          <w:color w:val="auto"/>
          <w:sz w:val="24"/>
          <w:szCs w:val="24"/>
        </w:rPr>
        <w:t xml:space="preserve"> pelos respectivos consulados ou embaixadas.</w:t>
      </w:r>
    </w:p>
    <w:p w14:paraId="0C4CAA63" w14:textId="77777777" w:rsidR="00FB0A7A" w:rsidRPr="00FF5D33" w:rsidRDefault="00FB0A7A" w:rsidP="00FB0A7A">
      <w:pPr>
        <w:pStyle w:val="Nivel2"/>
        <w:rPr>
          <w:rFonts w:ascii="Times New Roman" w:hAnsi="Times New Roman" w:cs="Times New Roman"/>
          <w:i/>
          <w:color w:val="auto"/>
          <w:sz w:val="24"/>
          <w:szCs w:val="24"/>
        </w:rPr>
      </w:pPr>
      <w:r w:rsidRPr="00FF5D33">
        <w:rPr>
          <w:rFonts w:ascii="Times New Roman" w:hAnsi="Times New Roman" w:cs="Times New Roman"/>
          <w:color w:val="auto"/>
          <w:sz w:val="24"/>
          <w:szCs w:val="24"/>
        </w:rPr>
        <w:t>Quando houver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4314E6F"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Será verificado se o licitante apresentou declaração de que atende aos requisitos de habilitação, e o declarante responderá pela veracidade das informações prestadas, na forma da lei (</w:t>
      </w:r>
      <w:hyperlink r:id="rId34" w:anchor="art63" w:history="1">
        <w:r w:rsidRPr="00FF5D33">
          <w:rPr>
            <w:rStyle w:val="Hyperlink"/>
            <w:rFonts w:ascii="Times New Roman" w:hAnsi="Times New Roman" w:cs="Times New Roman"/>
            <w:color w:val="auto"/>
            <w:sz w:val="24"/>
            <w:szCs w:val="24"/>
          </w:rPr>
          <w:t>art. 63, I, da Lei nº 14.133/2021</w:t>
        </w:r>
      </w:hyperlink>
      <w:r w:rsidRPr="00FF5D33">
        <w:rPr>
          <w:rFonts w:ascii="Times New Roman" w:hAnsi="Times New Roman" w:cs="Times New Roman"/>
          <w:color w:val="auto"/>
          <w:sz w:val="24"/>
          <w:szCs w:val="24"/>
        </w:rPr>
        <w:t>).</w:t>
      </w:r>
    </w:p>
    <w:p w14:paraId="229AFA8D" w14:textId="77777777" w:rsidR="00FB0A7A" w:rsidRPr="00FF5D33" w:rsidRDefault="00FB0A7A" w:rsidP="00FB0A7A">
      <w:pPr>
        <w:pStyle w:val="Nivel2"/>
        <w:rPr>
          <w:rFonts w:ascii="Times New Roman" w:hAnsi="Times New Roman" w:cs="Times New Roman"/>
          <w:i/>
          <w:color w:val="auto"/>
          <w:sz w:val="24"/>
          <w:szCs w:val="24"/>
        </w:rPr>
      </w:pPr>
      <w:r w:rsidRPr="00FF5D33">
        <w:rPr>
          <w:rFonts w:ascii="Times New Roman" w:hAnsi="Times New Roman" w:cs="Times New Roman"/>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E8AC160" w14:textId="77777777" w:rsidR="00FB0A7A" w:rsidRPr="00FF5D33" w:rsidRDefault="00864F38" w:rsidP="00FB0A7A">
      <w:pPr>
        <w:pStyle w:val="Nivel2"/>
        <w:rPr>
          <w:rFonts w:ascii="Times New Roman" w:hAnsi="Times New Roman" w:cs="Times New Roman"/>
          <w:i/>
          <w:color w:val="auto"/>
          <w:sz w:val="24"/>
          <w:szCs w:val="24"/>
        </w:rPr>
      </w:pPr>
      <w:r w:rsidRPr="00FF5D33">
        <w:rPr>
          <w:rFonts w:ascii="Times New Roman" w:hAnsi="Times New Roman" w:cs="Times New Roman"/>
          <w:color w:val="auto"/>
          <w:sz w:val="24"/>
          <w:szCs w:val="24"/>
        </w:rPr>
        <w:t>Será verificado se o licitante apresentou no sistema</w:t>
      </w:r>
      <w:r w:rsidR="00FB0A7A" w:rsidRPr="00FF5D33">
        <w:rPr>
          <w:rFonts w:ascii="Times New Roman" w:hAnsi="Times New Roman" w:cs="Times New Roman"/>
          <w:color w:val="auto"/>
          <w:sz w:val="24"/>
          <w:szCs w:val="24"/>
        </w:rPr>
        <w:t xml:space="preserve">, sob pena de desclassificação, declaração de que suas propostas econômicas compreendem a integralidade dos custos para atendimento dos direitos trabalhistas assegurados na Constituição Federal, nas leis trabalhistas, nas normas </w:t>
      </w:r>
      <w:proofErr w:type="spellStart"/>
      <w:r w:rsidR="00FB0A7A" w:rsidRPr="00FF5D33">
        <w:rPr>
          <w:rFonts w:ascii="Times New Roman" w:hAnsi="Times New Roman" w:cs="Times New Roman"/>
          <w:color w:val="auto"/>
          <w:sz w:val="24"/>
          <w:szCs w:val="24"/>
        </w:rPr>
        <w:t>infralegais</w:t>
      </w:r>
      <w:proofErr w:type="spellEnd"/>
      <w:r w:rsidR="00FB0A7A" w:rsidRPr="00FF5D33">
        <w:rPr>
          <w:rFonts w:ascii="Times New Roman" w:hAnsi="Times New Roman" w:cs="Times New Roman"/>
          <w:color w:val="auto"/>
          <w:sz w:val="24"/>
          <w:szCs w:val="24"/>
        </w:rPr>
        <w:t>, nas convenções coletivas de trabalho e nos termos de ajustamento de conduta vigentes na data de entrega das propostas.</w:t>
      </w:r>
    </w:p>
    <w:p w14:paraId="1C2944A9" w14:textId="77777777" w:rsidR="00FB0A7A" w:rsidRPr="00FF5D33" w:rsidRDefault="00FB0A7A" w:rsidP="00FB0A7A">
      <w:pPr>
        <w:pStyle w:val="Nvel2-Red"/>
        <w:rPr>
          <w:rFonts w:ascii="Times New Roman" w:hAnsi="Times New Roman" w:cs="Times New Roman"/>
          <w:color w:val="auto"/>
          <w:sz w:val="24"/>
          <w:szCs w:val="24"/>
        </w:rPr>
      </w:pPr>
      <w:r w:rsidRPr="00FF5D33">
        <w:rPr>
          <w:rFonts w:ascii="Times New Roman" w:hAnsi="Times New Roman" w:cs="Times New Roman"/>
          <w:color w:val="auto"/>
          <w:sz w:val="24"/>
          <w:szCs w:val="24"/>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o direito de realização de vistoria prévia.</w:t>
      </w:r>
    </w:p>
    <w:p w14:paraId="763BD77D" w14:textId="77777777" w:rsidR="00FB0A7A" w:rsidRPr="00FF5D33" w:rsidRDefault="00FB0A7A" w:rsidP="00FB0A7A">
      <w:pPr>
        <w:pStyle w:val="Nvel3-R"/>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O licitante que optar por realizar vistoria prévia terá disponibilizado pela Administração data e horário exclusivos, a ser agendado através do telefone </w:t>
      </w:r>
      <w:r w:rsidRPr="00FF5D33">
        <w:rPr>
          <w:rFonts w:ascii="Times New Roman" w:hAnsi="Times New Roman" w:cs="Times New Roman"/>
          <w:b/>
          <w:color w:val="auto"/>
          <w:sz w:val="24"/>
          <w:szCs w:val="24"/>
        </w:rPr>
        <w:t>(22)2668-7419</w:t>
      </w:r>
      <w:r w:rsidRPr="00FF5D33">
        <w:rPr>
          <w:rFonts w:ascii="Times New Roman" w:hAnsi="Times New Roman" w:cs="Times New Roman"/>
          <w:color w:val="auto"/>
          <w:sz w:val="24"/>
          <w:szCs w:val="24"/>
        </w:rPr>
        <w:t>, de segunda a sexta feira, das 10:00 às 16:00 horas, de modo que seu agendamento não coincida com o agendamento de outros licitantes.</w:t>
      </w:r>
    </w:p>
    <w:p w14:paraId="70C6DD47" w14:textId="77777777" w:rsidR="00FB0A7A" w:rsidRPr="00FF5D33" w:rsidRDefault="00FB0A7A" w:rsidP="00FB0A7A">
      <w:pPr>
        <w:pStyle w:val="Nvel3-R"/>
        <w:rPr>
          <w:rFonts w:ascii="Times New Roman" w:hAnsi="Times New Roman" w:cs="Times New Roman"/>
          <w:color w:val="auto"/>
          <w:sz w:val="24"/>
          <w:szCs w:val="24"/>
        </w:rPr>
      </w:pPr>
      <w:r w:rsidRPr="00FF5D33">
        <w:rPr>
          <w:rFonts w:ascii="Times New Roman" w:hAnsi="Times New Roman" w:cs="Times New Roman"/>
          <w:color w:val="auto"/>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823EB33" w14:textId="77777777" w:rsidR="00FB0A7A" w:rsidRPr="00FF5D33" w:rsidRDefault="00FB0A7A" w:rsidP="00FB0A7A">
      <w:pPr>
        <w:pStyle w:val="Nivel2"/>
        <w:rPr>
          <w:rFonts w:ascii="Times New Roman" w:hAnsi="Times New Roman" w:cs="Times New Roman"/>
          <w:i/>
          <w:color w:val="auto"/>
          <w:sz w:val="24"/>
          <w:szCs w:val="24"/>
        </w:rPr>
      </w:pPr>
      <w:r w:rsidRPr="00FF5D33">
        <w:rPr>
          <w:rFonts w:ascii="Times New Roman" w:hAnsi="Times New Roman" w:cs="Times New Roman"/>
          <w:color w:val="auto"/>
          <w:sz w:val="24"/>
          <w:szCs w:val="24"/>
        </w:rPr>
        <w:t xml:space="preserve">A habilitação poderá ainda ser verificada por meio do </w:t>
      </w:r>
      <w:proofErr w:type="spellStart"/>
      <w:r w:rsidRPr="00FF5D33">
        <w:rPr>
          <w:rFonts w:ascii="Times New Roman" w:hAnsi="Times New Roman" w:cs="Times New Roman"/>
          <w:color w:val="auto"/>
          <w:sz w:val="24"/>
          <w:szCs w:val="24"/>
        </w:rPr>
        <w:t>Sicaf</w:t>
      </w:r>
      <w:proofErr w:type="spellEnd"/>
      <w:r w:rsidRPr="00FF5D33">
        <w:rPr>
          <w:rFonts w:ascii="Times New Roman" w:hAnsi="Times New Roman" w:cs="Times New Roman"/>
          <w:color w:val="auto"/>
          <w:sz w:val="24"/>
          <w:szCs w:val="24"/>
        </w:rPr>
        <w:t>, nos documentos por ele abrangidos.</w:t>
      </w:r>
    </w:p>
    <w:p w14:paraId="3502C77D"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FF5D33">
          <w:rPr>
            <w:rStyle w:val="Hyperlink"/>
            <w:rFonts w:ascii="Times New Roman" w:hAnsi="Times New Roman" w:cs="Times New Roman"/>
            <w:color w:val="auto"/>
            <w:sz w:val="24"/>
            <w:szCs w:val="24"/>
          </w:rPr>
          <w:t>IN nº 3/2018, art. 4º, §1º, e art. 6º, §4º</w:t>
        </w:r>
      </w:hyperlink>
      <w:r w:rsidRPr="00FF5D33">
        <w:rPr>
          <w:rFonts w:ascii="Times New Roman" w:hAnsi="Times New Roman" w:cs="Times New Roman"/>
          <w:color w:val="auto"/>
          <w:sz w:val="24"/>
          <w:szCs w:val="24"/>
        </w:rPr>
        <w:t>).</w:t>
      </w:r>
    </w:p>
    <w:p w14:paraId="46ABD695"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É de responsabilidade do licitante conferir a exatidão dos seus dados cadastrais no </w:t>
      </w:r>
      <w:proofErr w:type="spellStart"/>
      <w:r w:rsidRPr="00FF5D33">
        <w:rPr>
          <w:rFonts w:ascii="Times New Roman" w:hAnsi="Times New Roman" w:cs="Times New Roman"/>
          <w:color w:val="auto"/>
          <w:sz w:val="24"/>
          <w:szCs w:val="24"/>
        </w:rPr>
        <w:t>Sicaf</w:t>
      </w:r>
      <w:proofErr w:type="spellEnd"/>
      <w:r w:rsidRPr="00FF5D33">
        <w:rPr>
          <w:rFonts w:ascii="Times New Roman" w:hAnsi="Times New Roman" w:cs="Times New Roman"/>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36" w:history="1">
        <w:r w:rsidRPr="00FF5D33">
          <w:rPr>
            <w:rStyle w:val="Hyperlink"/>
            <w:rFonts w:ascii="Times New Roman" w:hAnsi="Times New Roman" w:cs="Times New Roman"/>
            <w:color w:val="auto"/>
            <w:sz w:val="24"/>
            <w:szCs w:val="24"/>
          </w:rPr>
          <w:t xml:space="preserve">IN nº 3/2018, art. 7º, </w:t>
        </w:r>
        <w:r w:rsidRPr="00FF5D33">
          <w:rPr>
            <w:rStyle w:val="Hyperlink"/>
            <w:rFonts w:ascii="Times New Roman" w:hAnsi="Times New Roman" w:cs="Times New Roman"/>
            <w:i/>
            <w:iCs/>
            <w:color w:val="auto"/>
            <w:sz w:val="24"/>
            <w:szCs w:val="24"/>
          </w:rPr>
          <w:t>caput</w:t>
        </w:r>
      </w:hyperlink>
      <w:r w:rsidRPr="00FF5D33">
        <w:rPr>
          <w:rFonts w:ascii="Times New Roman" w:hAnsi="Times New Roman" w:cs="Times New Roman"/>
          <w:color w:val="auto"/>
          <w:sz w:val="24"/>
          <w:szCs w:val="24"/>
        </w:rPr>
        <w:t>).</w:t>
      </w:r>
    </w:p>
    <w:p w14:paraId="4953F99B"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lastRenderedPageBreak/>
        <w:t>A não observância do disposto no item anterior poderá ensejar desclassificação no momento da habilitação. (</w:t>
      </w:r>
      <w:hyperlink r:id="rId37" w:history="1">
        <w:r w:rsidRPr="00FF5D33">
          <w:rPr>
            <w:rStyle w:val="Hyperlink"/>
            <w:rFonts w:ascii="Times New Roman" w:hAnsi="Times New Roman" w:cs="Times New Roman"/>
            <w:color w:val="auto"/>
            <w:sz w:val="24"/>
            <w:szCs w:val="24"/>
          </w:rPr>
          <w:t>IN nº 3/2018, art. 7º, parágrafo único</w:t>
        </w:r>
      </w:hyperlink>
      <w:r w:rsidRPr="00FF5D33">
        <w:rPr>
          <w:rFonts w:ascii="Times New Roman" w:hAnsi="Times New Roman" w:cs="Times New Roman"/>
          <w:color w:val="auto"/>
          <w:sz w:val="24"/>
          <w:szCs w:val="24"/>
        </w:rPr>
        <w:t>).</w:t>
      </w:r>
    </w:p>
    <w:p w14:paraId="359B833B" w14:textId="77777777" w:rsidR="00FB0A7A" w:rsidRPr="00FF5D33" w:rsidRDefault="00FB0A7A" w:rsidP="00FB0A7A">
      <w:pPr>
        <w:pStyle w:val="Nivel2"/>
        <w:rPr>
          <w:rFonts w:ascii="Times New Roman" w:hAnsi="Times New Roman" w:cs="Times New Roman"/>
          <w:i/>
          <w:iCs/>
          <w:color w:val="auto"/>
          <w:sz w:val="24"/>
          <w:szCs w:val="24"/>
        </w:rPr>
      </w:pPr>
      <w:r w:rsidRPr="00FF5D33">
        <w:rPr>
          <w:rFonts w:ascii="Times New Roman" w:hAnsi="Times New Roman" w:cs="Times New Roman"/>
          <w:color w:val="auto"/>
          <w:sz w:val="24"/>
          <w:szCs w:val="24"/>
        </w:rPr>
        <w:t>A verificação pelo Agente de Contratação/Comissão, em sítios eletrônicos oficiais de órgãos e entidades emissores de certidões constitui meio legal de prova, para fins de habilitação.</w:t>
      </w:r>
    </w:p>
    <w:p w14:paraId="2A0632B2" w14:textId="77777777" w:rsidR="00FB0A7A" w:rsidRPr="00FF5D33" w:rsidRDefault="00FB0A7A" w:rsidP="00FB0A7A">
      <w:pPr>
        <w:pStyle w:val="Nivel3"/>
        <w:rPr>
          <w:rFonts w:ascii="Times New Roman" w:hAnsi="Times New Roman" w:cs="Times New Roman"/>
          <w:i/>
          <w:iCs/>
          <w:color w:val="auto"/>
          <w:sz w:val="24"/>
          <w:szCs w:val="24"/>
        </w:rPr>
      </w:pPr>
      <w:bookmarkStart w:id="39" w:name="_Ref114663151"/>
      <w:r w:rsidRPr="00FF5D33">
        <w:rPr>
          <w:rFonts w:ascii="Times New Roman" w:hAnsi="Times New Roman" w:cs="Times New Roman"/>
          <w:color w:val="auto"/>
          <w:sz w:val="24"/>
          <w:szCs w:val="24"/>
        </w:rPr>
        <w:t xml:space="preserve">Os documentos exigidos para habilitação que não estejam contemplados no </w:t>
      </w:r>
      <w:proofErr w:type="spellStart"/>
      <w:r w:rsidRPr="00FF5D33">
        <w:rPr>
          <w:rFonts w:ascii="Times New Roman" w:hAnsi="Times New Roman" w:cs="Times New Roman"/>
          <w:color w:val="auto"/>
          <w:sz w:val="24"/>
          <w:szCs w:val="24"/>
        </w:rPr>
        <w:t>Sicaf</w:t>
      </w:r>
      <w:proofErr w:type="spellEnd"/>
      <w:r w:rsidRPr="00FF5D33">
        <w:rPr>
          <w:rFonts w:ascii="Times New Roman" w:hAnsi="Times New Roman" w:cs="Times New Roman"/>
          <w:color w:val="auto"/>
          <w:sz w:val="24"/>
          <w:szCs w:val="24"/>
        </w:rPr>
        <w:t xml:space="preserve"> serão enviados por meio do sistema, em formato digital, no prazo de DUAS HORAS, prorrogável por igual período, contado da solicitação do Agente de Contratação/Comissão.</w:t>
      </w:r>
      <w:bookmarkEnd w:id="39"/>
    </w:p>
    <w:p w14:paraId="4AD39C59" w14:textId="77777777" w:rsidR="00FB0A7A" w:rsidRPr="00FF5D33" w:rsidRDefault="00FB0A7A" w:rsidP="00FB0A7A">
      <w:pPr>
        <w:pStyle w:val="Nivel3"/>
        <w:rPr>
          <w:rFonts w:ascii="Times New Roman" w:hAnsi="Times New Roman" w:cs="Times New Roman"/>
          <w:i/>
          <w:iCs/>
          <w:color w:val="auto"/>
          <w:sz w:val="24"/>
          <w:szCs w:val="24"/>
        </w:rPr>
      </w:pPr>
      <w:r w:rsidRPr="00FF5D33">
        <w:rPr>
          <w:rFonts w:ascii="Times New Roman" w:hAnsi="Times New Roman"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Pr="00FF5D33">
          <w:rPr>
            <w:rStyle w:val="Hyperlink"/>
            <w:rFonts w:ascii="Times New Roman" w:hAnsi="Times New Roman" w:cs="Times New Roman"/>
            <w:color w:val="auto"/>
            <w:sz w:val="24"/>
            <w:szCs w:val="24"/>
          </w:rPr>
          <w:t xml:space="preserve">§ 1º do art. 36 e no § 1º do art. 39 da </w:t>
        </w:r>
        <w:r w:rsidRPr="00FF5D33">
          <w:rPr>
            <w:rStyle w:val="Hyperlink"/>
            <w:rFonts w:ascii="Times New Roman" w:hAnsi="Times New Roman" w:cs="Times New Roman"/>
            <w:i/>
            <w:iCs/>
            <w:color w:val="auto"/>
            <w:sz w:val="24"/>
            <w:szCs w:val="24"/>
          </w:rPr>
          <w:t>Instrução Normativa SEGES nº 73, de 30 de setembro de 2022</w:t>
        </w:r>
        <w:r w:rsidRPr="00FF5D33">
          <w:rPr>
            <w:rStyle w:val="Hyperlink"/>
            <w:rFonts w:ascii="Times New Roman" w:hAnsi="Times New Roman" w:cs="Times New Roman"/>
            <w:color w:val="auto"/>
            <w:sz w:val="24"/>
            <w:szCs w:val="24"/>
          </w:rPr>
          <w:t>.</w:t>
        </w:r>
      </w:hyperlink>
    </w:p>
    <w:p w14:paraId="3321D953" w14:textId="77777777" w:rsidR="00FB0A7A" w:rsidRPr="00FF5D33" w:rsidRDefault="00FB0A7A" w:rsidP="00FB0A7A">
      <w:pPr>
        <w:pStyle w:val="Nivel2"/>
        <w:rPr>
          <w:rFonts w:ascii="Times New Roman" w:hAnsi="Times New Roman" w:cs="Times New Roman"/>
          <w:i/>
          <w:color w:val="auto"/>
          <w:sz w:val="24"/>
          <w:szCs w:val="24"/>
        </w:rPr>
      </w:pPr>
      <w:r w:rsidRPr="00FF5D33">
        <w:rPr>
          <w:rFonts w:ascii="Times New Roman" w:hAnsi="Times New Roman" w:cs="Times New Roman"/>
          <w:color w:val="auto"/>
          <w:sz w:val="24"/>
          <w:szCs w:val="24"/>
        </w:rPr>
        <w:t xml:space="preserve">A verificação no </w:t>
      </w:r>
      <w:proofErr w:type="spellStart"/>
      <w:r w:rsidRPr="00FF5D33">
        <w:rPr>
          <w:rFonts w:ascii="Times New Roman" w:hAnsi="Times New Roman" w:cs="Times New Roman"/>
          <w:color w:val="auto"/>
          <w:sz w:val="24"/>
          <w:szCs w:val="24"/>
        </w:rPr>
        <w:t>Sicaf</w:t>
      </w:r>
      <w:proofErr w:type="spellEnd"/>
      <w:r w:rsidRPr="00FF5D33">
        <w:rPr>
          <w:rFonts w:ascii="Times New Roman" w:hAnsi="Times New Roman" w:cs="Times New Roman"/>
          <w:color w:val="auto"/>
          <w:sz w:val="24"/>
          <w:szCs w:val="24"/>
        </w:rPr>
        <w:t xml:space="preserve"> ou a exigência dos documentos nele não contidos somente será feita em relação ao licitante vencedor.</w:t>
      </w:r>
    </w:p>
    <w:p w14:paraId="349B1A92" w14:textId="77777777" w:rsidR="00FB0A7A" w:rsidRPr="00FF5D33" w:rsidRDefault="00FB0A7A" w:rsidP="00FB0A7A">
      <w:pPr>
        <w:pStyle w:val="Nivel3"/>
        <w:rPr>
          <w:rFonts w:ascii="Times New Roman" w:hAnsi="Times New Roman" w:cs="Times New Roman"/>
          <w:i/>
          <w:color w:val="auto"/>
          <w:sz w:val="24"/>
          <w:szCs w:val="24"/>
        </w:rPr>
      </w:pPr>
      <w:r w:rsidRPr="00FF5D33">
        <w:rPr>
          <w:rFonts w:ascii="Times New Roman" w:hAnsi="Times New Roman" w:cs="Times New Roman"/>
          <w:color w:val="auto"/>
          <w:sz w:val="24"/>
          <w:szCs w:val="24"/>
        </w:rPr>
        <w:t>Os documentos relativos à regularidade fiscal somente serão exigidos, em qualquer caso, em momento posterior ao julgamento das propostas, e apenas do licitante mais bem classificado.</w:t>
      </w:r>
    </w:p>
    <w:p w14:paraId="3D572F93" w14:textId="77777777" w:rsidR="00FB0A7A" w:rsidRPr="00FF5D33" w:rsidRDefault="00FB0A7A" w:rsidP="00FB0A7A">
      <w:pPr>
        <w:pStyle w:val="Nivel3"/>
        <w:rPr>
          <w:rFonts w:ascii="Times New Roman" w:hAnsi="Times New Roman" w:cs="Times New Roman"/>
          <w:i/>
          <w:color w:val="auto"/>
          <w:sz w:val="24"/>
          <w:szCs w:val="24"/>
        </w:rPr>
      </w:pPr>
      <w:r w:rsidRPr="00FF5D33">
        <w:rPr>
          <w:rFonts w:ascii="Times New Roman" w:hAnsi="Times New Roman" w:cs="Times New Roman"/>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4C900C1" w14:textId="77777777" w:rsidR="00FB0A7A" w:rsidRPr="00FF5D33" w:rsidRDefault="00FB0A7A" w:rsidP="00FB0A7A">
      <w:pPr>
        <w:pStyle w:val="Nivel2"/>
        <w:rPr>
          <w:rFonts w:ascii="Times New Roman" w:hAnsi="Times New Roman" w:cs="Times New Roman"/>
          <w:i/>
          <w:color w:val="auto"/>
          <w:sz w:val="24"/>
          <w:szCs w:val="24"/>
        </w:rPr>
      </w:pPr>
      <w:r w:rsidRPr="00FF5D33">
        <w:rPr>
          <w:rFonts w:ascii="Times New Roman" w:hAnsi="Times New Roman" w:cs="Times New Roman"/>
          <w:color w:val="auto"/>
          <w:sz w:val="24"/>
          <w:szCs w:val="24"/>
        </w:rPr>
        <w:t>Após a entrega dos documentos para habilitação, não será permitida a substituição ou a apresentação de novos documentos, salvo em sede de diligência, para (</w:t>
      </w:r>
      <w:hyperlink r:id="rId39" w:anchor="art64" w:history="1">
        <w:r w:rsidRPr="00FF5D33">
          <w:rPr>
            <w:rStyle w:val="Hyperlink"/>
            <w:rFonts w:ascii="Times New Roman" w:hAnsi="Times New Roman" w:cs="Times New Roman"/>
            <w:color w:val="auto"/>
            <w:sz w:val="24"/>
            <w:szCs w:val="24"/>
          </w:rPr>
          <w:t>Lei 14.133/21, art. 64</w:t>
        </w:r>
      </w:hyperlink>
      <w:r w:rsidRPr="00FF5D33">
        <w:rPr>
          <w:rFonts w:ascii="Times New Roman" w:hAnsi="Times New Roman" w:cs="Times New Roman"/>
          <w:color w:val="auto"/>
          <w:sz w:val="24"/>
          <w:szCs w:val="24"/>
        </w:rPr>
        <w:t xml:space="preserve">, e </w:t>
      </w:r>
      <w:hyperlink r:id="rId40" w:history="1">
        <w:r w:rsidRPr="00FF5D33">
          <w:rPr>
            <w:rStyle w:val="Hyperlink"/>
            <w:rFonts w:ascii="Times New Roman" w:hAnsi="Times New Roman" w:cs="Times New Roman"/>
            <w:color w:val="auto"/>
            <w:sz w:val="24"/>
            <w:szCs w:val="24"/>
          </w:rPr>
          <w:t>IN 73/2022, art. 39, §4º</w:t>
        </w:r>
      </w:hyperlink>
      <w:r w:rsidRPr="00FF5D33">
        <w:rPr>
          <w:rFonts w:ascii="Times New Roman" w:hAnsi="Times New Roman" w:cs="Times New Roman"/>
          <w:color w:val="auto"/>
          <w:sz w:val="24"/>
          <w:szCs w:val="24"/>
        </w:rPr>
        <w:t>):</w:t>
      </w:r>
    </w:p>
    <w:p w14:paraId="3E2ECA99" w14:textId="77777777" w:rsidR="00FB0A7A" w:rsidRPr="00FF5D33" w:rsidRDefault="00FB0A7A" w:rsidP="00FB0A7A">
      <w:pPr>
        <w:pStyle w:val="Nivel3"/>
        <w:rPr>
          <w:rFonts w:ascii="Times New Roman" w:hAnsi="Times New Roman" w:cs="Times New Roman"/>
          <w:i/>
          <w:iCs/>
          <w:color w:val="auto"/>
          <w:sz w:val="24"/>
          <w:szCs w:val="24"/>
        </w:rPr>
      </w:pPr>
      <w:proofErr w:type="gramStart"/>
      <w:r w:rsidRPr="00FF5D33">
        <w:rPr>
          <w:rFonts w:ascii="Times New Roman" w:hAnsi="Times New Roman" w:cs="Times New Roman"/>
          <w:color w:val="auto"/>
          <w:sz w:val="24"/>
          <w:szCs w:val="24"/>
        </w:rPr>
        <w:t>complementação</w:t>
      </w:r>
      <w:proofErr w:type="gramEnd"/>
      <w:r w:rsidRPr="00FF5D33">
        <w:rPr>
          <w:rFonts w:ascii="Times New Roman" w:hAnsi="Times New Roman" w:cs="Times New Roman"/>
          <w:color w:val="auto"/>
          <w:sz w:val="24"/>
          <w:szCs w:val="24"/>
        </w:rPr>
        <w:t xml:space="preserve"> de informações acerca dos documentos já apresentados pelos licitantes e desde que necessária para apurar fatos existentes à época da abertura do certame; e</w:t>
      </w:r>
    </w:p>
    <w:p w14:paraId="241F2B4C" w14:textId="77777777" w:rsidR="00FB0A7A" w:rsidRPr="00FF5D33" w:rsidRDefault="00FB0A7A" w:rsidP="00FB0A7A">
      <w:pPr>
        <w:pStyle w:val="Nivel3"/>
        <w:rPr>
          <w:rFonts w:ascii="Times New Roman" w:hAnsi="Times New Roman" w:cs="Times New Roman"/>
          <w:i/>
          <w:iCs/>
          <w:color w:val="auto"/>
          <w:sz w:val="24"/>
          <w:szCs w:val="24"/>
        </w:rPr>
      </w:pPr>
      <w:proofErr w:type="gramStart"/>
      <w:r w:rsidRPr="00FF5D33">
        <w:rPr>
          <w:rFonts w:ascii="Times New Roman" w:hAnsi="Times New Roman" w:cs="Times New Roman"/>
          <w:color w:val="auto"/>
          <w:sz w:val="24"/>
          <w:szCs w:val="24"/>
        </w:rPr>
        <w:t>atualização</w:t>
      </w:r>
      <w:proofErr w:type="gramEnd"/>
      <w:r w:rsidRPr="00FF5D33">
        <w:rPr>
          <w:rFonts w:ascii="Times New Roman" w:hAnsi="Times New Roman" w:cs="Times New Roman"/>
          <w:color w:val="auto"/>
          <w:sz w:val="24"/>
          <w:szCs w:val="24"/>
        </w:rPr>
        <w:t xml:space="preserve"> de documentos cuja validade tenha expirado após a data de recebimento das propostas;</w:t>
      </w:r>
    </w:p>
    <w:p w14:paraId="5ACCC2AC" w14:textId="77777777" w:rsidR="00FB0A7A" w:rsidRPr="00FF5D33" w:rsidRDefault="00FB0A7A" w:rsidP="00FB0A7A">
      <w:pPr>
        <w:pStyle w:val="Nivel2"/>
        <w:rPr>
          <w:rFonts w:ascii="Times New Roman" w:hAnsi="Times New Roman" w:cs="Times New Roman"/>
          <w:i/>
          <w:color w:val="auto"/>
          <w:sz w:val="24"/>
          <w:szCs w:val="24"/>
        </w:rPr>
      </w:pPr>
      <w:bookmarkStart w:id="40" w:name="_Ref114670319"/>
      <w:r w:rsidRPr="00FF5D33">
        <w:rPr>
          <w:rFonts w:ascii="Times New Roman" w:hAnsi="Times New Roman" w:cs="Times New Roman"/>
          <w:color w:val="auto"/>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FF5D33">
        <w:rPr>
          <w:rFonts w:ascii="Times New Roman" w:hAnsi="Times New Roman" w:cs="Times New Roman"/>
          <w:color w:val="auto"/>
          <w:sz w:val="24"/>
          <w:szCs w:val="24"/>
        </w:rPr>
        <w:t>eﬁcácia</w:t>
      </w:r>
      <w:proofErr w:type="spellEnd"/>
      <w:r w:rsidRPr="00FF5D33">
        <w:rPr>
          <w:rFonts w:ascii="Times New Roman" w:hAnsi="Times New Roman" w:cs="Times New Roman"/>
          <w:color w:val="auto"/>
          <w:sz w:val="24"/>
          <w:szCs w:val="24"/>
        </w:rPr>
        <w:t xml:space="preserve"> para fins de habilitação e classificação.</w:t>
      </w:r>
      <w:bookmarkEnd w:id="40"/>
    </w:p>
    <w:p w14:paraId="7C5525EF" w14:textId="77777777" w:rsidR="00FB0A7A" w:rsidRPr="00FF5D33" w:rsidRDefault="00FB0A7A" w:rsidP="00FB0A7A">
      <w:pPr>
        <w:pStyle w:val="Nivel2"/>
        <w:rPr>
          <w:rFonts w:ascii="Times New Roman" w:hAnsi="Times New Roman" w:cs="Times New Roman"/>
          <w:i/>
          <w:iCs/>
          <w:color w:val="auto"/>
          <w:sz w:val="24"/>
          <w:szCs w:val="24"/>
        </w:rPr>
      </w:pPr>
      <w:bookmarkStart w:id="41" w:name="_Ref114665528"/>
      <w:r w:rsidRPr="00FF5D33">
        <w:rPr>
          <w:rFonts w:ascii="Times New Roman" w:hAnsi="Times New Roman" w:cs="Times New Roman"/>
          <w:color w:val="auto"/>
          <w:sz w:val="24"/>
          <w:szCs w:val="24"/>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_Ref114663151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7.10.1</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w:t>
      </w:r>
      <w:bookmarkEnd w:id="41"/>
    </w:p>
    <w:p w14:paraId="699D3FC7" w14:textId="77777777" w:rsidR="00FB0A7A" w:rsidRPr="00FF5D33" w:rsidRDefault="00FB0A7A" w:rsidP="00FB0A7A">
      <w:pPr>
        <w:pStyle w:val="Nivel2"/>
        <w:rPr>
          <w:rFonts w:ascii="Times New Roman" w:hAnsi="Times New Roman" w:cs="Times New Roman"/>
          <w:i/>
          <w:color w:val="auto"/>
          <w:sz w:val="24"/>
          <w:szCs w:val="24"/>
        </w:rPr>
      </w:pPr>
      <w:bookmarkStart w:id="42" w:name="_Ref114665515"/>
      <w:r w:rsidRPr="00FF5D33">
        <w:rPr>
          <w:rFonts w:ascii="Times New Roman" w:hAnsi="Times New Roman" w:cs="Times New Roman"/>
          <w:color w:val="auto"/>
          <w:sz w:val="24"/>
          <w:szCs w:val="24"/>
        </w:rPr>
        <w:t>Somente serão disponibilizados para acesso público os documentos de habilitação do licitante cuja proposta atenda ao edital de licitação, após concluídos os procedimentos de que trata o subitem anterior</w:t>
      </w:r>
      <w:bookmarkEnd w:id="42"/>
      <w:r w:rsidRPr="00FF5D33">
        <w:rPr>
          <w:rFonts w:ascii="Times New Roman" w:hAnsi="Times New Roman" w:cs="Times New Roman"/>
          <w:color w:val="auto"/>
          <w:sz w:val="24"/>
          <w:szCs w:val="24"/>
        </w:rPr>
        <w:t>.</w:t>
      </w:r>
    </w:p>
    <w:p w14:paraId="50A49C2B" w14:textId="77777777" w:rsidR="00FB0A7A" w:rsidRPr="00FF5D33" w:rsidRDefault="00FB0A7A" w:rsidP="00FB0A7A">
      <w:pPr>
        <w:pStyle w:val="Nivel2"/>
        <w:rPr>
          <w:rFonts w:ascii="Times New Roman" w:hAnsi="Times New Roman" w:cs="Times New Roman"/>
          <w:i/>
          <w:color w:val="auto"/>
          <w:sz w:val="24"/>
          <w:szCs w:val="24"/>
        </w:rPr>
      </w:pPr>
      <w:r w:rsidRPr="00FF5D33">
        <w:rPr>
          <w:rFonts w:ascii="Times New Roman" w:hAnsi="Times New Roman" w:cs="Times New Roman"/>
          <w:color w:val="auto"/>
          <w:sz w:val="24"/>
          <w:szCs w:val="24"/>
        </w:rPr>
        <w:lastRenderedPageBreak/>
        <w:t>A comprovação de regularidade fiscal e trabalhista das microempresas e das empresas de pequeno porte somente será exigida para efeito de contratação, e não como condição para participação na licitação (</w:t>
      </w:r>
      <w:hyperlink r:id="rId41" w:anchor="art4" w:history="1">
        <w:r w:rsidRPr="00FF5D33">
          <w:rPr>
            <w:rStyle w:val="Hyperlink"/>
            <w:rFonts w:ascii="Times New Roman" w:hAnsi="Times New Roman" w:cs="Times New Roman"/>
            <w:color w:val="auto"/>
            <w:sz w:val="24"/>
            <w:szCs w:val="24"/>
          </w:rPr>
          <w:t>art. 4º do Decreto nº 8.538/2015</w:t>
        </w:r>
      </w:hyperlink>
      <w:r w:rsidRPr="00FF5D33">
        <w:rPr>
          <w:rFonts w:ascii="Times New Roman" w:hAnsi="Times New Roman" w:cs="Times New Roman"/>
          <w:color w:val="auto"/>
          <w:sz w:val="24"/>
          <w:szCs w:val="24"/>
        </w:rPr>
        <w:t>).</w:t>
      </w:r>
    </w:p>
    <w:p w14:paraId="56080685" w14:textId="77777777" w:rsidR="00FB0A7A" w:rsidRPr="00FF5D33" w:rsidRDefault="00FB0A7A" w:rsidP="00FB0A7A">
      <w:pPr>
        <w:pStyle w:val="Nivel2"/>
        <w:rPr>
          <w:rFonts w:ascii="Times New Roman" w:hAnsi="Times New Roman" w:cs="Times New Roman"/>
          <w:i/>
          <w:color w:val="auto"/>
          <w:sz w:val="24"/>
          <w:szCs w:val="24"/>
        </w:rPr>
      </w:pPr>
      <w:r w:rsidRPr="00FF5D33">
        <w:rPr>
          <w:rFonts w:ascii="Times New Roman" w:hAnsi="Times New Roman" w:cs="Times New Roman"/>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0CEF018C" w14:textId="77777777" w:rsidR="00FB0A7A" w:rsidRPr="00FF5D33" w:rsidRDefault="00FB0A7A" w:rsidP="00FB0A7A">
      <w:pPr>
        <w:pStyle w:val="Nivel01"/>
        <w:rPr>
          <w:rFonts w:ascii="Times New Roman" w:hAnsi="Times New Roman" w:cs="Times New Roman"/>
          <w:color w:val="auto"/>
          <w:sz w:val="24"/>
          <w:szCs w:val="24"/>
        </w:rPr>
      </w:pPr>
      <w:bookmarkStart w:id="43" w:name="_Toc162963351"/>
      <w:r w:rsidRPr="00FF5D33">
        <w:rPr>
          <w:rFonts w:ascii="Times New Roman" w:hAnsi="Times New Roman" w:cs="Times New Roman"/>
          <w:color w:val="auto"/>
          <w:sz w:val="24"/>
          <w:szCs w:val="24"/>
        </w:rPr>
        <w:t>DOS RECURSOS</w:t>
      </w:r>
      <w:bookmarkEnd w:id="43"/>
    </w:p>
    <w:p w14:paraId="481B1A8C"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A interposição de recurso referente ao julgamento das propostas, à habilitação ou inabilitação de licitantes, à anulação ou revogação da licitação, observará o disposto no </w:t>
      </w:r>
      <w:hyperlink r:id="rId42" w:anchor="art165" w:history="1">
        <w:r w:rsidRPr="00FF5D33">
          <w:rPr>
            <w:rStyle w:val="Hyperlink"/>
            <w:rFonts w:ascii="Times New Roman" w:hAnsi="Times New Roman" w:cs="Times New Roman"/>
            <w:color w:val="auto"/>
            <w:sz w:val="24"/>
            <w:szCs w:val="24"/>
          </w:rPr>
          <w:t>art. 165 da Lei nº 14.133, de 2021</w:t>
        </w:r>
      </w:hyperlink>
      <w:r w:rsidRPr="00FF5D33">
        <w:rPr>
          <w:rFonts w:ascii="Times New Roman" w:hAnsi="Times New Roman" w:cs="Times New Roman"/>
          <w:color w:val="auto"/>
          <w:sz w:val="24"/>
          <w:szCs w:val="24"/>
        </w:rPr>
        <w:t>.</w:t>
      </w:r>
    </w:p>
    <w:p w14:paraId="52D639A9"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O prazo recursal é de 3 (três) dias úteis, contados da data de intimação ou de lavratura da ata.</w:t>
      </w:r>
    </w:p>
    <w:p w14:paraId="7F6EE933"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Quando o recurso apresentado impugnar o julgamento das propostas ou o ato de habilitação ou inabilitação do licitante:</w:t>
      </w:r>
    </w:p>
    <w:p w14:paraId="5CF53D71"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A intenção de recorrer deverá ser manifestada imediatamente, sob pena de preclusão;</w:t>
      </w:r>
    </w:p>
    <w:p w14:paraId="4742F1E4"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O prazo para a manifestação da intenção de recorrer não será inferior a 10 (dez) minutos.</w:t>
      </w:r>
    </w:p>
    <w:p w14:paraId="6E46897F"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O prazo para apresentação das razões recursais será iniciado na data de intimação ou de lavratura da ata de habilitação ou inabilitação;</w:t>
      </w:r>
    </w:p>
    <w:p w14:paraId="2315CCE4"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Na hipótese de adoção da inversão de fases prevista no </w:t>
      </w:r>
      <w:hyperlink r:id="rId43" w:anchor="art17§1" w:history="1">
        <w:r w:rsidRPr="00FF5D33">
          <w:rPr>
            <w:rStyle w:val="Hyperlink"/>
            <w:rFonts w:ascii="Times New Roman" w:hAnsi="Times New Roman" w:cs="Times New Roman"/>
            <w:color w:val="auto"/>
            <w:sz w:val="24"/>
            <w:szCs w:val="24"/>
          </w:rPr>
          <w:t>§ 1º do art. 17 da Lei nº 14.133, de 2021</w:t>
        </w:r>
      </w:hyperlink>
      <w:r w:rsidRPr="00FF5D33">
        <w:rPr>
          <w:rFonts w:ascii="Times New Roman" w:hAnsi="Times New Roman" w:cs="Times New Roman"/>
          <w:color w:val="auto"/>
          <w:sz w:val="24"/>
          <w:szCs w:val="24"/>
        </w:rPr>
        <w:t>, o prazo para apresentação das razões recursais será iniciado na data de intimação da ata de julgamento.</w:t>
      </w:r>
    </w:p>
    <w:p w14:paraId="16621522"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Os recursos deverão ser encaminhados em campo próprio do sistema.</w:t>
      </w:r>
    </w:p>
    <w:p w14:paraId="4BD165B5"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B37BEF9" w14:textId="77777777" w:rsidR="00FB0A7A" w:rsidRPr="00FF5D33" w:rsidRDefault="00FB0A7A" w:rsidP="00FB0A7A">
      <w:pPr>
        <w:pStyle w:val="Nivel2"/>
        <w:rPr>
          <w:rFonts w:ascii="Times New Roman" w:hAnsi="Times New Roman" w:cs="Times New Roman"/>
          <w:color w:val="auto"/>
          <w:sz w:val="24"/>
          <w:szCs w:val="24"/>
        </w:rPr>
      </w:pPr>
      <w:proofErr w:type="gramStart"/>
      <w:r w:rsidRPr="00FF5D33">
        <w:rPr>
          <w:rFonts w:ascii="Times New Roman" w:hAnsi="Times New Roman" w:cs="Times New Roman"/>
          <w:color w:val="auto"/>
          <w:sz w:val="24"/>
          <w:szCs w:val="24"/>
        </w:rPr>
        <w:t>Os recursos interpostos fora</w:t>
      </w:r>
      <w:proofErr w:type="gramEnd"/>
      <w:r w:rsidRPr="00FF5D33">
        <w:rPr>
          <w:rFonts w:ascii="Times New Roman" w:hAnsi="Times New Roman" w:cs="Times New Roman"/>
          <w:color w:val="auto"/>
          <w:sz w:val="24"/>
          <w:szCs w:val="24"/>
        </w:rPr>
        <w:t xml:space="preserve"> do prazo não serão conhecidos. </w:t>
      </w:r>
    </w:p>
    <w:p w14:paraId="64A637B6"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7B4387A"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O recurso e o pedido de reconsideração terão efeito suspensivo do ato ou da decisão recorrida até que sobrevenha decisão final da autoridade competente. </w:t>
      </w:r>
    </w:p>
    <w:p w14:paraId="37E787B9"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O acolhimento do recurso invalida tão somente os atos insuscetíveis de aproveitamento. </w:t>
      </w:r>
    </w:p>
    <w:p w14:paraId="484E9129" w14:textId="77777777" w:rsidR="00FB0A7A" w:rsidRPr="00FF5D33" w:rsidRDefault="00FB0A7A" w:rsidP="00C177A2">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Os autos do processo permanecerão com vista franqueada aos interessados que poderão solicitar as informações necessárias através do e-mail </w:t>
      </w:r>
      <w:r w:rsidR="00C177A2" w:rsidRPr="00FF5D33">
        <w:rPr>
          <w:rStyle w:val="Hyperlink"/>
          <w:rFonts w:ascii="Times New Roman" w:hAnsi="Times New Roman" w:cs="Times New Roman"/>
          <w:color w:val="auto"/>
          <w:sz w:val="24"/>
          <w:szCs w:val="24"/>
        </w:rPr>
        <w:t>semlicc@silvajardim.rj.gov.br</w:t>
      </w:r>
      <w:r w:rsidRPr="00FF5D33">
        <w:rPr>
          <w:rFonts w:ascii="Times New Roman" w:hAnsi="Times New Roman" w:cs="Times New Roman"/>
          <w:color w:val="auto"/>
          <w:sz w:val="24"/>
          <w:szCs w:val="24"/>
        </w:rPr>
        <w:t>.</w:t>
      </w:r>
    </w:p>
    <w:p w14:paraId="09239A47" w14:textId="77777777" w:rsidR="00FB0A7A" w:rsidRPr="00FF5D33" w:rsidRDefault="00FB0A7A" w:rsidP="00FB0A7A">
      <w:pPr>
        <w:pStyle w:val="Nivel01"/>
        <w:rPr>
          <w:rFonts w:ascii="Times New Roman" w:hAnsi="Times New Roman" w:cs="Times New Roman"/>
          <w:color w:val="auto"/>
          <w:sz w:val="24"/>
          <w:szCs w:val="24"/>
        </w:rPr>
      </w:pPr>
      <w:r w:rsidRPr="00FF5D33">
        <w:rPr>
          <w:rFonts w:ascii="Times New Roman" w:hAnsi="Times New Roman" w:cs="Times New Roman"/>
          <w:color w:val="auto"/>
          <w:sz w:val="24"/>
          <w:szCs w:val="24"/>
        </w:rPr>
        <w:lastRenderedPageBreak/>
        <w:t>DA ADJUDICAÇÃO E HOMOLOGAÇÃO</w:t>
      </w:r>
    </w:p>
    <w:p w14:paraId="35E25B1A" w14:textId="77777777" w:rsidR="00FB0A7A" w:rsidRPr="00FF5D33" w:rsidRDefault="00FB0A7A" w:rsidP="00FB0A7A">
      <w:pPr>
        <w:pStyle w:val="Corpodetexto"/>
        <w:widowControl w:val="0"/>
        <w:tabs>
          <w:tab w:val="left" w:pos="993"/>
        </w:tabs>
        <w:autoSpaceDE w:val="0"/>
        <w:autoSpaceDN w:val="0"/>
        <w:spacing w:before="0" w:beforeAutospacing="0" w:after="0" w:afterAutospacing="0"/>
        <w:ind w:right="687"/>
        <w:jc w:val="both"/>
      </w:pPr>
    </w:p>
    <w:p w14:paraId="47CDCEF5"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Transcorrido o prazo recursal sem</w:t>
      </w:r>
      <w:r w:rsidRPr="00FF5D33">
        <w:rPr>
          <w:rFonts w:ascii="Times New Roman" w:hAnsi="Times New Roman" w:cs="Times New Roman"/>
          <w:color w:val="auto"/>
          <w:spacing w:val="1"/>
          <w:sz w:val="24"/>
          <w:szCs w:val="24"/>
        </w:rPr>
        <w:t xml:space="preserve"> </w:t>
      </w:r>
      <w:r w:rsidRPr="00FF5D33">
        <w:rPr>
          <w:rFonts w:ascii="Times New Roman" w:hAnsi="Times New Roman" w:cs="Times New Roman"/>
          <w:color w:val="auto"/>
          <w:sz w:val="24"/>
          <w:szCs w:val="24"/>
        </w:rPr>
        <w:t>interposição de recursos ou, uma vez decididos os recursos interpostos, a Comissão</w:t>
      </w:r>
      <w:r w:rsidRPr="00FF5D33">
        <w:rPr>
          <w:rFonts w:ascii="Times New Roman" w:hAnsi="Times New Roman" w:cs="Times New Roman"/>
          <w:color w:val="auto"/>
          <w:spacing w:val="-64"/>
          <w:sz w:val="24"/>
          <w:szCs w:val="24"/>
        </w:rPr>
        <w:t xml:space="preserve"> </w:t>
      </w:r>
      <w:r w:rsidRPr="00FF5D33">
        <w:rPr>
          <w:rFonts w:ascii="Times New Roman" w:hAnsi="Times New Roman" w:cs="Times New Roman"/>
          <w:color w:val="auto"/>
          <w:sz w:val="24"/>
          <w:szCs w:val="24"/>
        </w:rPr>
        <w:t>de</w:t>
      </w:r>
      <w:r w:rsidRPr="00FF5D33">
        <w:rPr>
          <w:rFonts w:ascii="Times New Roman" w:hAnsi="Times New Roman" w:cs="Times New Roman"/>
          <w:color w:val="auto"/>
          <w:spacing w:val="-5"/>
          <w:sz w:val="24"/>
          <w:szCs w:val="24"/>
        </w:rPr>
        <w:t xml:space="preserve"> </w:t>
      </w:r>
      <w:r w:rsidRPr="00FF5D33">
        <w:rPr>
          <w:rFonts w:ascii="Times New Roman" w:hAnsi="Times New Roman" w:cs="Times New Roman"/>
          <w:color w:val="auto"/>
          <w:sz w:val="24"/>
          <w:szCs w:val="24"/>
        </w:rPr>
        <w:t>Contratação</w:t>
      </w:r>
      <w:r w:rsidRPr="00FF5D33">
        <w:rPr>
          <w:rFonts w:ascii="Times New Roman" w:hAnsi="Times New Roman" w:cs="Times New Roman"/>
          <w:color w:val="auto"/>
          <w:spacing w:val="-7"/>
          <w:sz w:val="24"/>
          <w:szCs w:val="24"/>
        </w:rPr>
        <w:t xml:space="preserve"> </w:t>
      </w:r>
      <w:r w:rsidRPr="00FF5D33">
        <w:rPr>
          <w:rFonts w:ascii="Times New Roman" w:hAnsi="Times New Roman" w:cs="Times New Roman"/>
          <w:color w:val="auto"/>
          <w:sz w:val="24"/>
          <w:szCs w:val="24"/>
        </w:rPr>
        <w:t>encaminhará</w:t>
      </w:r>
      <w:r w:rsidRPr="00FF5D33">
        <w:rPr>
          <w:rFonts w:ascii="Times New Roman" w:hAnsi="Times New Roman" w:cs="Times New Roman"/>
          <w:color w:val="auto"/>
          <w:spacing w:val="-7"/>
          <w:sz w:val="24"/>
          <w:szCs w:val="24"/>
        </w:rPr>
        <w:t xml:space="preserve"> </w:t>
      </w:r>
      <w:r w:rsidRPr="00FF5D33">
        <w:rPr>
          <w:rFonts w:ascii="Times New Roman" w:hAnsi="Times New Roman" w:cs="Times New Roman"/>
          <w:color w:val="auto"/>
          <w:sz w:val="24"/>
          <w:szCs w:val="24"/>
        </w:rPr>
        <w:t>o</w:t>
      </w:r>
      <w:r w:rsidRPr="00FF5D33">
        <w:rPr>
          <w:rFonts w:ascii="Times New Roman" w:hAnsi="Times New Roman" w:cs="Times New Roman"/>
          <w:color w:val="auto"/>
          <w:spacing w:val="-4"/>
          <w:sz w:val="24"/>
          <w:szCs w:val="24"/>
        </w:rPr>
        <w:t xml:space="preserve"> </w:t>
      </w:r>
      <w:r w:rsidRPr="00FF5D33">
        <w:rPr>
          <w:rFonts w:ascii="Times New Roman" w:hAnsi="Times New Roman" w:cs="Times New Roman"/>
          <w:color w:val="auto"/>
          <w:sz w:val="24"/>
          <w:szCs w:val="24"/>
        </w:rPr>
        <w:t>procedimento</w:t>
      </w:r>
      <w:r w:rsidRPr="00FF5D33">
        <w:rPr>
          <w:rFonts w:ascii="Times New Roman" w:hAnsi="Times New Roman" w:cs="Times New Roman"/>
          <w:color w:val="auto"/>
          <w:spacing w:val="-8"/>
          <w:sz w:val="24"/>
          <w:szCs w:val="24"/>
        </w:rPr>
        <w:t xml:space="preserve"> </w:t>
      </w:r>
      <w:r w:rsidRPr="00FF5D33">
        <w:rPr>
          <w:rFonts w:ascii="Times New Roman" w:hAnsi="Times New Roman" w:cs="Times New Roman"/>
          <w:color w:val="auto"/>
          <w:sz w:val="24"/>
          <w:szCs w:val="24"/>
        </w:rPr>
        <w:t>licitatório</w:t>
      </w:r>
      <w:r w:rsidRPr="00FF5D33">
        <w:rPr>
          <w:rFonts w:ascii="Times New Roman" w:hAnsi="Times New Roman" w:cs="Times New Roman"/>
          <w:color w:val="auto"/>
          <w:spacing w:val="-5"/>
          <w:sz w:val="24"/>
          <w:szCs w:val="24"/>
        </w:rPr>
        <w:t xml:space="preserve"> </w:t>
      </w:r>
      <w:r w:rsidRPr="00FF5D33">
        <w:rPr>
          <w:rFonts w:ascii="Times New Roman" w:hAnsi="Times New Roman" w:cs="Times New Roman"/>
          <w:color w:val="auto"/>
          <w:sz w:val="24"/>
          <w:szCs w:val="24"/>
        </w:rPr>
        <w:t>à</w:t>
      </w:r>
      <w:r w:rsidRPr="00FF5D33">
        <w:rPr>
          <w:rFonts w:ascii="Times New Roman" w:hAnsi="Times New Roman" w:cs="Times New Roman"/>
          <w:color w:val="auto"/>
          <w:spacing w:val="-6"/>
          <w:sz w:val="24"/>
          <w:szCs w:val="24"/>
        </w:rPr>
        <w:t xml:space="preserve"> </w:t>
      </w:r>
      <w:r w:rsidRPr="00FF5D33">
        <w:rPr>
          <w:rFonts w:ascii="Times New Roman" w:hAnsi="Times New Roman" w:cs="Times New Roman"/>
          <w:color w:val="auto"/>
          <w:sz w:val="24"/>
          <w:szCs w:val="24"/>
        </w:rPr>
        <w:t>autoridade</w:t>
      </w:r>
      <w:r w:rsidRPr="00FF5D33">
        <w:rPr>
          <w:rFonts w:ascii="Times New Roman" w:hAnsi="Times New Roman" w:cs="Times New Roman"/>
          <w:color w:val="auto"/>
          <w:spacing w:val="-9"/>
          <w:sz w:val="24"/>
          <w:szCs w:val="24"/>
        </w:rPr>
        <w:t xml:space="preserve"> </w:t>
      </w:r>
      <w:r w:rsidRPr="00FF5D33">
        <w:rPr>
          <w:rFonts w:ascii="Times New Roman" w:hAnsi="Times New Roman" w:cs="Times New Roman"/>
          <w:color w:val="auto"/>
          <w:sz w:val="24"/>
          <w:szCs w:val="24"/>
        </w:rPr>
        <w:t>competente</w:t>
      </w:r>
      <w:r w:rsidRPr="00FF5D33">
        <w:rPr>
          <w:rFonts w:ascii="Times New Roman" w:hAnsi="Times New Roman" w:cs="Times New Roman"/>
          <w:color w:val="auto"/>
          <w:spacing w:val="-5"/>
          <w:sz w:val="24"/>
          <w:szCs w:val="24"/>
        </w:rPr>
        <w:t xml:space="preserve"> </w:t>
      </w:r>
      <w:proofErr w:type="gramStart"/>
      <w:r w:rsidRPr="00FF5D33">
        <w:rPr>
          <w:rFonts w:ascii="Times New Roman" w:hAnsi="Times New Roman" w:cs="Times New Roman"/>
          <w:color w:val="auto"/>
          <w:sz w:val="24"/>
          <w:szCs w:val="24"/>
        </w:rPr>
        <w:t>para</w:t>
      </w:r>
      <w:r w:rsidRPr="00FF5D33">
        <w:rPr>
          <w:rFonts w:ascii="Times New Roman" w:hAnsi="Times New Roman" w:cs="Times New Roman"/>
          <w:color w:val="auto"/>
          <w:spacing w:val="-65"/>
          <w:sz w:val="24"/>
          <w:szCs w:val="24"/>
        </w:rPr>
        <w:t xml:space="preserve"> :</w:t>
      </w:r>
      <w:proofErr w:type="gramEnd"/>
      <w:r w:rsidRPr="00FF5D33">
        <w:rPr>
          <w:rFonts w:ascii="Times New Roman" w:hAnsi="Times New Roman" w:cs="Times New Roman"/>
          <w:color w:val="auto"/>
          <w:spacing w:val="-65"/>
          <w:sz w:val="24"/>
          <w:szCs w:val="24"/>
        </w:rPr>
        <w:t xml:space="preserve"> </w:t>
      </w:r>
      <w:r w:rsidRPr="00FF5D33">
        <w:rPr>
          <w:rFonts w:ascii="Times New Roman" w:hAnsi="Times New Roman" w:cs="Times New Roman"/>
          <w:color w:val="auto"/>
          <w:sz w:val="24"/>
          <w:szCs w:val="24"/>
        </w:rPr>
        <w:t>.</w:t>
      </w:r>
    </w:p>
    <w:p w14:paraId="3D897707" w14:textId="77777777" w:rsidR="00FB0A7A" w:rsidRPr="00FF5D33" w:rsidRDefault="00FB0A7A" w:rsidP="00FB0A7A">
      <w:pPr>
        <w:pStyle w:val="Nivel3"/>
        <w:tabs>
          <w:tab w:val="left" w:pos="993"/>
        </w:tabs>
        <w:rPr>
          <w:rFonts w:ascii="Times New Roman" w:hAnsi="Times New Roman" w:cs="Times New Roman"/>
          <w:color w:val="auto"/>
          <w:sz w:val="24"/>
          <w:szCs w:val="24"/>
        </w:rPr>
      </w:pPr>
      <w:proofErr w:type="gramStart"/>
      <w:r w:rsidRPr="00FF5D33">
        <w:rPr>
          <w:rFonts w:ascii="Times New Roman" w:hAnsi="Times New Roman" w:cs="Times New Roman"/>
          <w:color w:val="auto"/>
          <w:sz w:val="24"/>
          <w:szCs w:val="24"/>
        </w:rPr>
        <w:t>determinar</w:t>
      </w:r>
      <w:proofErr w:type="gramEnd"/>
      <w:r w:rsidRPr="00FF5D33">
        <w:rPr>
          <w:rFonts w:ascii="Times New Roman" w:hAnsi="Times New Roman" w:cs="Times New Roman"/>
          <w:color w:val="auto"/>
          <w:sz w:val="24"/>
          <w:szCs w:val="24"/>
        </w:rPr>
        <w:t xml:space="preserve"> o retorno dos autos para saneamento de irregularidades; </w:t>
      </w:r>
    </w:p>
    <w:p w14:paraId="5DA82234" w14:textId="77777777" w:rsidR="00FB0A7A" w:rsidRPr="00FF5D33" w:rsidRDefault="00FB0A7A" w:rsidP="00FB0A7A">
      <w:pPr>
        <w:pStyle w:val="Nivel3"/>
        <w:tabs>
          <w:tab w:val="left" w:pos="993"/>
        </w:tabs>
        <w:rPr>
          <w:rFonts w:ascii="Times New Roman" w:hAnsi="Times New Roman" w:cs="Times New Roman"/>
          <w:color w:val="auto"/>
          <w:sz w:val="24"/>
          <w:szCs w:val="24"/>
        </w:rPr>
      </w:pPr>
      <w:proofErr w:type="gramStart"/>
      <w:r w:rsidRPr="00FF5D33">
        <w:rPr>
          <w:rFonts w:ascii="Times New Roman" w:hAnsi="Times New Roman" w:cs="Times New Roman"/>
          <w:color w:val="auto"/>
          <w:sz w:val="24"/>
          <w:szCs w:val="24"/>
        </w:rPr>
        <w:t>revogar</w:t>
      </w:r>
      <w:proofErr w:type="gramEnd"/>
      <w:r w:rsidRPr="00FF5D33">
        <w:rPr>
          <w:rFonts w:ascii="Times New Roman" w:hAnsi="Times New Roman" w:cs="Times New Roman"/>
          <w:color w:val="auto"/>
          <w:sz w:val="24"/>
          <w:szCs w:val="24"/>
        </w:rPr>
        <w:t xml:space="preserve"> a licitação por motivo de conveniência e oportunidade; </w:t>
      </w:r>
    </w:p>
    <w:p w14:paraId="16351CDB" w14:textId="77777777" w:rsidR="00FB0A7A" w:rsidRPr="00FF5D33" w:rsidRDefault="00FB0A7A" w:rsidP="00FB0A7A">
      <w:pPr>
        <w:pStyle w:val="Nivel3"/>
        <w:tabs>
          <w:tab w:val="left" w:pos="993"/>
        </w:tabs>
        <w:rPr>
          <w:rFonts w:ascii="Times New Roman" w:hAnsi="Times New Roman" w:cs="Times New Roman"/>
          <w:color w:val="auto"/>
          <w:sz w:val="24"/>
          <w:szCs w:val="24"/>
        </w:rPr>
      </w:pPr>
      <w:proofErr w:type="gramStart"/>
      <w:r w:rsidRPr="00FF5D33">
        <w:rPr>
          <w:rFonts w:ascii="Times New Roman" w:hAnsi="Times New Roman" w:cs="Times New Roman"/>
          <w:color w:val="auto"/>
          <w:sz w:val="24"/>
          <w:szCs w:val="24"/>
        </w:rPr>
        <w:t>proceder</w:t>
      </w:r>
      <w:proofErr w:type="gramEnd"/>
      <w:r w:rsidRPr="00FF5D33">
        <w:rPr>
          <w:rFonts w:ascii="Times New Roman" w:hAnsi="Times New Roman" w:cs="Times New Roman"/>
          <w:color w:val="auto"/>
          <w:sz w:val="24"/>
          <w:szCs w:val="24"/>
        </w:rPr>
        <w:t xml:space="preserve"> à anulação da licitação, de ofício ou mediante provocação de terceiros, sempre que presente ilegalidade insanável; </w:t>
      </w:r>
    </w:p>
    <w:p w14:paraId="0EA0A99F" w14:textId="77777777" w:rsidR="00FB0A7A" w:rsidRPr="00FF5D33" w:rsidRDefault="00FB0A7A" w:rsidP="00FB0A7A">
      <w:pPr>
        <w:pStyle w:val="Nivel3"/>
        <w:tabs>
          <w:tab w:val="left" w:pos="993"/>
        </w:tabs>
        <w:rPr>
          <w:rFonts w:ascii="Times New Roman" w:hAnsi="Times New Roman" w:cs="Times New Roman"/>
          <w:color w:val="auto"/>
          <w:sz w:val="24"/>
          <w:szCs w:val="24"/>
        </w:rPr>
      </w:pPr>
      <w:proofErr w:type="gramStart"/>
      <w:r w:rsidRPr="00FF5D33">
        <w:rPr>
          <w:rFonts w:ascii="Times New Roman" w:hAnsi="Times New Roman" w:cs="Times New Roman"/>
          <w:color w:val="auto"/>
          <w:sz w:val="24"/>
          <w:szCs w:val="24"/>
        </w:rPr>
        <w:t>adjudicar</w:t>
      </w:r>
      <w:proofErr w:type="gramEnd"/>
      <w:r w:rsidRPr="00FF5D33">
        <w:rPr>
          <w:rFonts w:ascii="Times New Roman" w:hAnsi="Times New Roman" w:cs="Times New Roman"/>
          <w:color w:val="auto"/>
          <w:sz w:val="24"/>
          <w:szCs w:val="24"/>
        </w:rPr>
        <w:t xml:space="preserve"> o objeto e homologar a licitação.</w:t>
      </w:r>
    </w:p>
    <w:p w14:paraId="4497E4BF" w14:textId="77777777" w:rsidR="00FB0A7A" w:rsidRPr="00FF5D33" w:rsidRDefault="00FB0A7A" w:rsidP="00FB0A7A">
      <w:pPr>
        <w:pStyle w:val="Nivel01"/>
        <w:rPr>
          <w:rFonts w:ascii="Times New Roman" w:hAnsi="Times New Roman" w:cs="Times New Roman"/>
          <w:color w:val="auto"/>
          <w:sz w:val="24"/>
          <w:szCs w:val="24"/>
        </w:rPr>
      </w:pPr>
      <w:r w:rsidRPr="00FF5D33">
        <w:rPr>
          <w:rFonts w:ascii="Times New Roman" w:hAnsi="Times New Roman" w:cs="Times New Roman"/>
          <w:color w:val="auto"/>
          <w:sz w:val="24"/>
          <w:szCs w:val="24"/>
        </w:rPr>
        <w:t>DAS GARANTIAS DE PROPOSTA E DE EXECUÇÃO CONTRATUAL</w:t>
      </w:r>
    </w:p>
    <w:p w14:paraId="122F3EC5" w14:textId="77777777" w:rsidR="000A3915" w:rsidRPr="00FF5D33" w:rsidRDefault="000A3915" w:rsidP="000A3915">
      <w:pPr>
        <w:pStyle w:val="Nivel2"/>
        <w:rPr>
          <w:rFonts w:ascii="Times New Roman" w:hAnsi="Times New Roman" w:cs="Times New Roman"/>
          <w:color w:val="auto"/>
          <w:sz w:val="24"/>
          <w:szCs w:val="24"/>
        </w:rPr>
      </w:pPr>
      <w:bookmarkStart w:id="44" w:name="_Toc162963352"/>
      <w:r w:rsidRPr="00FF5D33">
        <w:rPr>
          <w:rFonts w:ascii="Times New Roman" w:hAnsi="Times New Roman" w:cs="Times New Roman"/>
          <w:color w:val="auto"/>
          <w:sz w:val="24"/>
          <w:szCs w:val="24"/>
        </w:rPr>
        <w:t>Caso exigido no Termo de Referência, as licitantes deverão apresentar juntamente com a proposta, garantia nos termos do Art. 58 § 1º da Lei 14.133, equivalente ao percentual do valor estimado solicitado no Termo de Referência, sob pena de desclassificação de sua proposta.</w:t>
      </w:r>
    </w:p>
    <w:p w14:paraId="3987B4B4" w14:textId="77777777" w:rsidR="000554A8" w:rsidRPr="00FF5D33" w:rsidRDefault="000554A8" w:rsidP="000554A8">
      <w:pPr>
        <w:pStyle w:val="Nivel3"/>
        <w:tabs>
          <w:tab w:val="left" w:pos="993"/>
        </w:tabs>
        <w:rPr>
          <w:rFonts w:ascii="Times New Roman" w:hAnsi="Times New Roman" w:cs="Times New Roman"/>
          <w:color w:val="auto"/>
          <w:sz w:val="24"/>
          <w:szCs w:val="24"/>
        </w:rPr>
      </w:pPr>
      <w:r w:rsidRPr="00FF5D33">
        <w:rPr>
          <w:rFonts w:ascii="Times New Roman" w:hAnsi="Times New Roman" w:cs="Times New Roman"/>
          <w:color w:val="auto"/>
          <w:sz w:val="24"/>
          <w:szCs w:val="24"/>
        </w:rPr>
        <w:t>Caso o procedimento seja realizado com inversão de fases, a referida garantia deverá ser apresentada juntamente com a documentação de habilitação e proposta.</w:t>
      </w:r>
    </w:p>
    <w:p w14:paraId="262C2C84" w14:textId="77777777" w:rsidR="005646E7" w:rsidRPr="00FF5D33" w:rsidRDefault="00264CF5" w:rsidP="000554A8">
      <w:pPr>
        <w:pStyle w:val="Nivel3"/>
        <w:tabs>
          <w:tab w:val="left" w:pos="993"/>
        </w:tabs>
        <w:rPr>
          <w:rFonts w:ascii="Times New Roman" w:hAnsi="Times New Roman" w:cs="Times New Roman"/>
          <w:color w:val="auto"/>
          <w:sz w:val="24"/>
          <w:szCs w:val="24"/>
        </w:rPr>
      </w:pPr>
      <w:r w:rsidRPr="00FF5D33">
        <w:rPr>
          <w:rFonts w:ascii="Times New Roman" w:hAnsi="Times New Roman" w:cs="Times New Roman"/>
          <w:color w:val="auto"/>
          <w:sz w:val="24"/>
          <w:szCs w:val="24"/>
        </w:rPr>
        <w:t>A garantia mencionada no item 10.1 deverá ser feita em favor da Prefeitura Municipal de Silva Jardim, CNPJ 28.741.098/0001-57.</w:t>
      </w:r>
    </w:p>
    <w:p w14:paraId="07B4969A" w14:textId="77777777" w:rsidR="00264CF5" w:rsidRPr="00FF5D33" w:rsidRDefault="00264CF5" w:rsidP="00264CF5">
      <w:pPr>
        <w:pStyle w:val="Nivel3"/>
        <w:tabs>
          <w:tab w:val="left" w:pos="993"/>
        </w:tabs>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Caso opte por realizar a garantia de proposta na modalidade de caução em dinheiro, a mesma deverá ser feita através dos seguintes dados bancários: Banco: Itaú Agencia: </w:t>
      </w:r>
      <w:proofErr w:type="gramStart"/>
      <w:r w:rsidRPr="00FF5D33">
        <w:rPr>
          <w:rFonts w:ascii="Times New Roman" w:hAnsi="Times New Roman" w:cs="Times New Roman"/>
          <w:b/>
          <w:bCs/>
          <w:color w:val="auto"/>
          <w:sz w:val="24"/>
          <w:szCs w:val="24"/>
        </w:rPr>
        <w:t>6099</w:t>
      </w:r>
      <w:r w:rsidRPr="00FF5D33">
        <w:rPr>
          <w:rFonts w:ascii="Times New Roman" w:hAnsi="Times New Roman" w:cs="Times New Roman"/>
          <w:color w:val="auto"/>
          <w:sz w:val="24"/>
          <w:szCs w:val="24"/>
        </w:rPr>
        <w:t xml:space="preserve"> Conta</w:t>
      </w:r>
      <w:proofErr w:type="gramEnd"/>
      <w:r w:rsidRPr="00FF5D33">
        <w:rPr>
          <w:rFonts w:ascii="Times New Roman" w:hAnsi="Times New Roman" w:cs="Times New Roman"/>
          <w:color w:val="auto"/>
          <w:sz w:val="24"/>
          <w:szCs w:val="24"/>
        </w:rPr>
        <w:t xml:space="preserve">: </w:t>
      </w:r>
      <w:r w:rsidRPr="00FF5D33">
        <w:rPr>
          <w:rFonts w:ascii="Times New Roman" w:hAnsi="Times New Roman" w:cs="Times New Roman"/>
          <w:b/>
          <w:bCs/>
          <w:color w:val="auto"/>
          <w:sz w:val="24"/>
          <w:szCs w:val="24"/>
        </w:rPr>
        <w:t>08736-0</w:t>
      </w:r>
      <w:r w:rsidRPr="00FF5D33">
        <w:rPr>
          <w:rFonts w:ascii="Times New Roman" w:hAnsi="Times New Roman" w:cs="Times New Roman"/>
          <w:color w:val="auto"/>
          <w:sz w:val="24"/>
          <w:szCs w:val="24"/>
        </w:rPr>
        <w:t xml:space="preserve">. </w:t>
      </w:r>
    </w:p>
    <w:p w14:paraId="12309AC3" w14:textId="77777777" w:rsidR="000A3915" w:rsidRPr="00FF5D33" w:rsidRDefault="000A3915" w:rsidP="000A3915">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Caso exigido no Termo de Referência, a licitante</w:t>
      </w:r>
      <w:r w:rsidRPr="00FF5D33">
        <w:rPr>
          <w:rFonts w:ascii="Times New Roman" w:hAnsi="Times New Roman" w:cs="Times New Roman"/>
          <w:color w:val="auto"/>
          <w:spacing w:val="-5"/>
          <w:sz w:val="24"/>
          <w:szCs w:val="24"/>
        </w:rPr>
        <w:t xml:space="preserve"> </w:t>
      </w:r>
      <w:r w:rsidRPr="00FF5D33">
        <w:rPr>
          <w:rFonts w:ascii="Times New Roman" w:hAnsi="Times New Roman" w:cs="Times New Roman"/>
          <w:color w:val="auto"/>
          <w:sz w:val="24"/>
          <w:szCs w:val="24"/>
        </w:rPr>
        <w:t>VENCEDORA</w:t>
      </w:r>
      <w:r w:rsidRPr="00FF5D33">
        <w:rPr>
          <w:rFonts w:ascii="Times New Roman" w:hAnsi="Times New Roman" w:cs="Times New Roman"/>
          <w:color w:val="auto"/>
          <w:spacing w:val="-4"/>
          <w:sz w:val="24"/>
          <w:szCs w:val="24"/>
        </w:rPr>
        <w:t xml:space="preserve"> </w:t>
      </w:r>
      <w:r w:rsidRPr="00FF5D33">
        <w:rPr>
          <w:rFonts w:ascii="Times New Roman" w:hAnsi="Times New Roman" w:cs="Times New Roman"/>
          <w:color w:val="auto"/>
          <w:sz w:val="24"/>
          <w:szCs w:val="24"/>
        </w:rPr>
        <w:t>deverá</w:t>
      </w:r>
      <w:r w:rsidRPr="00FF5D33">
        <w:rPr>
          <w:rFonts w:ascii="Times New Roman" w:hAnsi="Times New Roman" w:cs="Times New Roman"/>
          <w:color w:val="auto"/>
          <w:spacing w:val="-4"/>
          <w:sz w:val="24"/>
          <w:szCs w:val="24"/>
        </w:rPr>
        <w:t xml:space="preserve"> </w:t>
      </w:r>
      <w:r w:rsidRPr="00FF5D33">
        <w:rPr>
          <w:rFonts w:ascii="Times New Roman" w:hAnsi="Times New Roman" w:cs="Times New Roman"/>
          <w:color w:val="auto"/>
          <w:sz w:val="24"/>
          <w:szCs w:val="24"/>
        </w:rPr>
        <w:t>fornecer</w:t>
      </w:r>
      <w:r w:rsidRPr="00FF5D33">
        <w:rPr>
          <w:rFonts w:ascii="Times New Roman" w:hAnsi="Times New Roman" w:cs="Times New Roman"/>
          <w:color w:val="auto"/>
          <w:spacing w:val="-4"/>
          <w:sz w:val="24"/>
          <w:szCs w:val="24"/>
        </w:rPr>
        <w:t xml:space="preserve"> </w:t>
      </w:r>
      <w:r w:rsidRPr="00FF5D33">
        <w:rPr>
          <w:rFonts w:ascii="Times New Roman" w:hAnsi="Times New Roman" w:cs="Times New Roman"/>
          <w:color w:val="auto"/>
          <w:sz w:val="24"/>
          <w:szCs w:val="24"/>
        </w:rPr>
        <w:t>após</w:t>
      </w:r>
      <w:r w:rsidRPr="00FF5D33">
        <w:rPr>
          <w:rFonts w:ascii="Times New Roman" w:hAnsi="Times New Roman" w:cs="Times New Roman"/>
          <w:color w:val="auto"/>
          <w:spacing w:val="-4"/>
          <w:sz w:val="24"/>
          <w:szCs w:val="24"/>
        </w:rPr>
        <w:t xml:space="preserve"> </w:t>
      </w:r>
      <w:r w:rsidRPr="00FF5D33">
        <w:rPr>
          <w:rFonts w:ascii="Times New Roman" w:hAnsi="Times New Roman" w:cs="Times New Roman"/>
          <w:color w:val="auto"/>
          <w:sz w:val="24"/>
          <w:szCs w:val="24"/>
        </w:rPr>
        <w:t>a</w:t>
      </w:r>
      <w:r w:rsidRPr="00FF5D33">
        <w:rPr>
          <w:rFonts w:ascii="Times New Roman" w:hAnsi="Times New Roman" w:cs="Times New Roman"/>
          <w:color w:val="auto"/>
          <w:spacing w:val="-4"/>
          <w:sz w:val="24"/>
          <w:szCs w:val="24"/>
        </w:rPr>
        <w:t xml:space="preserve"> </w:t>
      </w:r>
      <w:r w:rsidRPr="00FF5D33">
        <w:rPr>
          <w:rFonts w:ascii="Times New Roman" w:hAnsi="Times New Roman" w:cs="Times New Roman"/>
          <w:color w:val="auto"/>
          <w:sz w:val="24"/>
          <w:szCs w:val="24"/>
        </w:rPr>
        <w:t>homologação</w:t>
      </w:r>
      <w:r w:rsidRPr="00FF5D33">
        <w:rPr>
          <w:rFonts w:ascii="Times New Roman" w:hAnsi="Times New Roman" w:cs="Times New Roman"/>
          <w:color w:val="auto"/>
          <w:spacing w:val="-5"/>
          <w:sz w:val="24"/>
          <w:szCs w:val="24"/>
        </w:rPr>
        <w:t xml:space="preserve"> </w:t>
      </w:r>
      <w:r w:rsidRPr="00FF5D33">
        <w:rPr>
          <w:rFonts w:ascii="Times New Roman" w:hAnsi="Times New Roman" w:cs="Times New Roman"/>
          <w:color w:val="auto"/>
          <w:sz w:val="24"/>
          <w:szCs w:val="24"/>
        </w:rPr>
        <w:t>e antes da assinatura de contrato, Garantia de Execução Contratual equivalente a porcentagem do valor a ser contratado solicitado no Termo de Referência, conforme disposto no Art. 98,</w:t>
      </w:r>
      <w:r w:rsidRPr="00FF5D33">
        <w:rPr>
          <w:rFonts w:ascii="Times New Roman" w:hAnsi="Times New Roman" w:cs="Times New Roman"/>
          <w:color w:val="auto"/>
          <w:spacing w:val="-64"/>
          <w:sz w:val="24"/>
          <w:szCs w:val="24"/>
        </w:rPr>
        <w:t xml:space="preserve"> </w:t>
      </w:r>
      <w:r w:rsidRPr="00FF5D33">
        <w:rPr>
          <w:rFonts w:ascii="Times New Roman" w:hAnsi="Times New Roman" w:cs="Times New Roman"/>
          <w:color w:val="auto"/>
          <w:sz w:val="24"/>
          <w:szCs w:val="24"/>
        </w:rPr>
        <w:t xml:space="preserve">da Lei Federal 14.133/2021, com LASTRO E VIGÊNCIA EQUIVALENTE a 30 DIAS </w:t>
      </w:r>
      <w:r w:rsidRPr="00FF5D33">
        <w:rPr>
          <w:rFonts w:ascii="Times New Roman" w:hAnsi="Times New Roman" w:cs="Times New Roman"/>
          <w:color w:val="auto"/>
          <w:spacing w:val="-64"/>
          <w:sz w:val="24"/>
          <w:szCs w:val="24"/>
        </w:rPr>
        <w:t xml:space="preserve"> </w:t>
      </w:r>
      <w:r w:rsidRPr="00FF5D33">
        <w:rPr>
          <w:rFonts w:ascii="Times New Roman" w:hAnsi="Times New Roman" w:cs="Times New Roman"/>
          <w:color w:val="auto"/>
          <w:spacing w:val="-1"/>
          <w:sz w:val="24"/>
          <w:szCs w:val="24"/>
        </w:rPr>
        <w:t>posterior</w:t>
      </w:r>
      <w:r w:rsidRPr="00FF5D33">
        <w:rPr>
          <w:rFonts w:ascii="Times New Roman" w:hAnsi="Times New Roman" w:cs="Times New Roman"/>
          <w:color w:val="auto"/>
          <w:spacing w:val="-14"/>
          <w:sz w:val="24"/>
          <w:szCs w:val="24"/>
        </w:rPr>
        <w:t xml:space="preserve"> </w:t>
      </w:r>
      <w:r w:rsidRPr="00FF5D33">
        <w:rPr>
          <w:rFonts w:ascii="Times New Roman" w:hAnsi="Times New Roman" w:cs="Times New Roman"/>
          <w:color w:val="auto"/>
          <w:spacing w:val="-1"/>
          <w:sz w:val="24"/>
          <w:szCs w:val="24"/>
        </w:rPr>
        <w:t>ao</w:t>
      </w:r>
      <w:r w:rsidRPr="00FF5D33">
        <w:rPr>
          <w:rFonts w:ascii="Times New Roman" w:hAnsi="Times New Roman" w:cs="Times New Roman"/>
          <w:color w:val="auto"/>
          <w:spacing w:val="-17"/>
          <w:sz w:val="24"/>
          <w:szCs w:val="24"/>
        </w:rPr>
        <w:t xml:space="preserve"> </w:t>
      </w:r>
      <w:r w:rsidRPr="00FF5D33">
        <w:rPr>
          <w:rFonts w:ascii="Times New Roman" w:hAnsi="Times New Roman" w:cs="Times New Roman"/>
          <w:color w:val="auto"/>
          <w:spacing w:val="-1"/>
          <w:sz w:val="24"/>
          <w:szCs w:val="24"/>
        </w:rPr>
        <w:t>cronograma</w:t>
      </w:r>
      <w:r w:rsidRPr="00FF5D33">
        <w:rPr>
          <w:rFonts w:ascii="Times New Roman" w:hAnsi="Times New Roman" w:cs="Times New Roman"/>
          <w:color w:val="auto"/>
          <w:spacing w:val="-13"/>
          <w:sz w:val="24"/>
          <w:szCs w:val="24"/>
        </w:rPr>
        <w:t xml:space="preserve"> </w:t>
      </w:r>
      <w:r w:rsidRPr="00FF5D33">
        <w:rPr>
          <w:rFonts w:ascii="Times New Roman" w:hAnsi="Times New Roman" w:cs="Times New Roman"/>
          <w:color w:val="auto"/>
          <w:sz w:val="24"/>
          <w:szCs w:val="24"/>
        </w:rPr>
        <w:t>de</w:t>
      </w:r>
      <w:r w:rsidRPr="00FF5D33">
        <w:rPr>
          <w:rFonts w:ascii="Times New Roman" w:hAnsi="Times New Roman" w:cs="Times New Roman"/>
          <w:color w:val="auto"/>
          <w:spacing w:val="-16"/>
          <w:sz w:val="24"/>
          <w:szCs w:val="24"/>
        </w:rPr>
        <w:t xml:space="preserve"> </w:t>
      </w:r>
      <w:r w:rsidRPr="00FF5D33">
        <w:rPr>
          <w:rFonts w:ascii="Times New Roman" w:hAnsi="Times New Roman" w:cs="Times New Roman"/>
          <w:color w:val="auto"/>
          <w:sz w:val="24"/>
          <w:szCs w:val="24"/>
        </w:rPr>
        <w:t>conclusão</w:t>
      </w:r>
      <w:r w:rsidRPr="00FF5D33">
        <w:rPr>
          <w:rFonts w:ascii="Times New Roman" w:hAnsi="Times New Roman" w:cs="Times New Roman"/>
          <w:color w:val="auto"/>
          <w:spacing w:val="-15"/>
          <w:sz w:val="24"/>
          <w:szCs w:val="24"/>
        </w:rPr>
        <w:t xml:space="preserve"> </w:t>
      </w:r>
      <w:r w:rsidRPr="00FF5D33">
        <w:rPr>
          <w:rFonts w:ascii="Times New Roman" w:hAnsi="Times New Roman" w:cs="Times New Roman"/>
          <w:color w:val="auto"/>
          <w:sz w:val="24"/>
          <w:szCs w:val="24"/>
        </w:rPr>
        <w:t>da</w:t>
      </w:r>
      <w:r w:rsidRPr="00FF5D33">
        <w:rPr>
          <w:rFonts w:ascii="Times New Roman" w:hAnsi="Times New Roman" w:cs="Times New Roman"/>
          <w:color w:val="auto"/>
          <w:spacing w:val="-16"/>
          <w:sz w:val="24"/>
          <w:szCs w:val="24"/>
        </w:rPr>
        <w:t xml:space="preserve"> </w:t>
      </w:r>
      <w:r w:rsidRPr="00FF5D33">
        <w:rPr>
          <w:rFonts w:ascii="Times New Roman" w:hAnsi="Times New Roman" w:cs="Times New Roman"/>
          <w:color w:val="auto"/>
          <w:sz w:val="24"/>
          <w:szCs w:val="24"/>
        </w:rPr>
        <w:t>obra,</w:t>
      </w:r>
      <w:r w:rsidRPr="00FF5D33">
        <w:rPr>
          <w:rFonts w:ascii="Times New Roman" w:hAnsi="Times New Roman" w:cs="Times New Roman"/>
          <w:color w:val="auto"/>
          <w:spacing w:val="-14"/>
          <w:sz w:val="24"/>
          <w:szCs w:val="24"/>
        </w:rPr>
        <w:t xml:space="preserve"> </w:t>
      </w:r>
      <w:r w:rsidRPr="00FF5D33">
        <w:rPr>
          <w:rFonts w:ascii="Times New Roman" w:hAnsi="Times New Roman" w:cs="Times New Roman"/>
          <w:color w:val="auto"/>
          <w:sz w:val="24"/>
          <w:szCs w:val="24"/>
        </w:rPr>
        <w:t>sendo</w:t>
      </w:r>
      <w:r w:rsidRPr="00FF5D33">
        <w:rPr>
          <w:rFonts w:ascii="Times New Roman" w:hAnsi="Times New Roman" w:cs="Times New Roman"/>
          <w:color w:val="auto"/>
          <w:spacing w:val="-16"/>
          <w:sz w:val="24"/>
          <w:szCs w:val="24"/>
        </w:rPr>
        <w:t xml:space="preserve"> </w:t>
      </w:r>
      <w:r w:rsidRPr="00FF5D33">
        <w:rPr>
          <w:rFonts w:ascii="Times New Roman" w:hAnsi="Times New Roman" w:cs="Times New Roman"/>
          <w:color w:val="auto"/>
          <w:sz w:val="24"/>
          <w:szCs w:val="24"/>
        </w:rPr>
        <w:t>que,</w:t>
      </w:r>
      <w:r w:rsidRPr="00FF5D33">
        <w:rPr>
          <w:rFonts w:ascii="Times New Roman" w:hAnsi="Times New Roman" w:cs="Times New Roman"/>
          <w:color w:val="auto"/>
          <w:spacing w:val="-14"/>
          <w:sz w:val="24"/>
          <w:szCs w:val="24"/>
        </w:rPr>
        <w:t xml:space="preserve"> </w:t>
      </w:r>
      <w:r w:rsidRPr="00FF5D33">
        <w:rPr>
          <w:rFonts w:ascii="Times New Roman" w:hAnsi="Times New Roman" w:cs="Times New Roman"/>
          <w:color w:val="auto"/>
          <w:sz w:val="24"/>
          <w:szCs w:val="24"/>
        </w:rPr>
        <w:t>independente</w:t>
      </w:r>
      <w:r w:rsidRPr="00FF5D33">
        <w:rPr>
          <w:rFonts w:ascii="Times New Roman" w:hAnsi="Times New Roman" w:cs="Times New Roman"/>
          <w:color w:val="auto"/>
          <w:spacing w:val="-15"/>
          <w:sz w:val="24"/>
          <w:szCs w:val="24"/>
        </w:rPr>
        <w:t xml:space="preserve"> </w:t>
      </w:r>
      <w:r w:rsidRPr="00FF5D33">
        <w:rPr>
          <w:rFonts w:ascii="Times New Roman" w:hAnsi="Times New Roman" w:cs="Times New Roman"/>
          <w:color w:val="auto"/>
          <w:sz w:val="24"/>
          <w:szCs w:val="24"/>
        </w:rPr>
        <w:t>da</w:t>
      </w:r>
      <w:r w:rsidRPr="00FF5D33">
        <w:rPr>
          <w:rFonts w:ascii="Times New Roman" w:hAnsi="Times New Roman" w:cs="Times New Roman"/>
          <w:color w:val="auto"/>
          <w:spacing w:val="-14"/>
          <w:sz w:val="24"/>
          <w:szCs w:val="24"/>
        </w:rPr>
        <w:t xml:space="preserve"> </w:t>
      </w:r>
      <w:r w:rsidRPr="00FF5D33">
        <w:rPr>
          <w:rFonts w:ascii="Times New Roman" w:hAnsi="Times New Roman" w:cs="Times New Roman"/>
          <w:color w:val="auto"/>
          <w:sz w:val="24"/>
          <w:szCs w:val="24"/>
        </w:rPr>
        <w:t>forma</w:t>
      </w:r>
      <w:r w:rsidRPr="00FF5D33">
        <w:rPr>
          <w:rFonts w:ascii="Times New Roman" w:hAnsi="Times New Roman" w:cs="Times New Roman"/>
          <w:color w:val="auto"/>
          <w:spacing w:val="-64"/>
          <w:sz w:val="24"/>
          <w:szCs w:val="24"/>
        </w:rPr>
        <w:t xml:space="preserve"> </w:t>
      </w:r>
      <w:r w:rsidRPr="00FF5D33">
        <w:rPr>
          <w:rFonts w:ascii="Times New Roman" w:hAnsi="Times New Roman" w:cs="Times New Roman"/>
          <w:color w:val="auto"/>
          <w:sz w:val="24"/>
          <w:szCs w:val="24"/>
        </w:rPr>
        <w:t>de garantia elas serão restituídos em até 30 (trinta) dias após a entrega DEFINITIVA</w:t>
      </w:r>
      <w:r w:rsidRPr="00FF5D33">
        <w:rPr>
          <w:rFonts w:ascii="Times New Roman" w:hAnsi="Times New Roman" w:cs="Times New Roman"/>
          <w:color w:val="auto"/>
          <w:spacing w:val="1"/>
          <w:sz w:val="24"/>
          <w:szCs w:val="24"/>
        </w:rPr>
        <w:t xml:space="preserve"> </w:t>
      </w:r>
      <w:r w:rsidRPr="00FF5D33">
        <w:rPr>
          <w:rFonts w:ascii="Times New Roman" w:hAnsi="Times New Roman" w:cs="Times New Roman"/>
          <w:color w:val="auto"/>
          <w:sz w:val="24"/>
          <w:szCs w:val="24"/>
        </w:rPr>
        <w:t>do objeto contratual, e poderão ser apresentadas nas formas dispostas no art.</w:t>
      </w:r>
      <w:r w:rsidRPr="00FF5D33">
        <w:rPr>
          <w:rFonts w:ascii="Times New Roman" w:hAnsi="Times New Roman" w:cs="Times New Roman"/>
          <w:color w:val="auto"/>
          <w:spacing w:val="1"/>
          <w:sz w:val="24"/>
          <w:szCs w:val="24"/>
        </w:rPr>
        <w:t xml:space="preserve"> </w:t>
      </w:r>
      <w:r w:rsidRPr="00FF5D33">
        <w:rPr>
          <w:rFonts w:ascii="Times New Roman" w:hAnsi="Times New Roman" w:cs="Times New Roman"/>
          <w:color w:val="auto"/>
          <w:sz w:val="24"/>
          <w:szCs w:val="24"/>
        </w:rPr>
        <w:t>96,</w:t>
      </w:r>
      <w:r w:rsidRPr="00FF5D33">
        <w:rPr>
          <w:rFonts w:ascii="Times New Roman" w:hAnsi="Times New Roman" w:cs="Times New Roman"/>
          <w:color w:val="auto"/>
          <w:spacing w:val="-3"/>
          <w:sz w:val="24"/>
          <w:szCs w:val="24"/>
        </w:rPr>
        <w:t xml:space="preserve"> </w:t>
      </w:r>
      <w:r w:rsidRPr="00FF5D33">
        <w:rPr>
          <w:rFonts w:ascii="Times New Roman" w:hAnsi="Times New Roman" w:cs="Times New Roman"/>
          <w:color w:val="auto"/>
          <w:sz w:val="24"/>
          <w:szCs w:val="24"/>
        </w:rPr>
        <w:t>§ 1º, I,</w:t>
      </w:r>
      <w:r w:rsidRPr="00FF5D33">
        <w:rPr>
          <w:rFonts w:ascii="Times New Roman" w:hAnsi="Times New Roman" w:cs="Times New Roman"/>
          <w:color w:val="auto"/>
          <w:spacing w:val="-2"/>
          <w:sz w:val="24"/>
          <w:szCs w:val="24"/>
        </w:rPr>
        <w:t xml:space="preserve"> </w:t>
      </w:r>
      <w:r w:rsidRPr="00FF5D33">
        <w:rPr>
          <w:rFonts w:ascii="Times New Roman" w:hAnsi="Times New Roman" w:cs="Times New Roman"/>
          <w:color w:val="auto"/>
          <w:sz w:val="24"/>
          <w:szCs w:val="24"/>
        </w:rPr>
        <w:t>II</w:t>
      </w:r>
      <w:r w:rsidRPr="00FF5D33">
        <w:rPr>
          <w:rFonts w:ascii="Times New Roman" w:hAnsi="Times New Roman" w:cs="Times New Roman"/>
          <w:color w:val="auto"/>
          <w:spacing w:val="-3"/>
          <w:sz w:val="24"/>
          <w:szCs w:val="24"/>
        </w:rPr>
        <w:t xml:space="preserve"> </w:t>
      </w:r>
      <w:r w:rsidRPr="00FF5D33">
        <w:rPr>
          <w:rFonts w:ascii="Times New Roman" w:hAnsi="Times New Roman" w:cs="Times New Roman"/>
          <w:color w:val="auto"/>
          <w:sz w:val="24"/>
          <w:szCs w:val="24"/>
        </w:rPr>
        <w:t>e III, da</w:t>
      </w:r>
      <w:r w:rsidRPr="00FF5D33">
        <w:rPr>
          <w:rFonts w:ascii="Times New Roman" w:hAnsi="Times New Roman" w:cs="Times New Roman"/>
          <w:color w:val="auto"/>
          <w:spacing w:val="-2"/>
          <w:sz w:val="24"/>
          <w:szCs w:val="24"/>
        </w:rPr>
        <w:t xml:space="preserve"> </w:t>
      </w:r>
      <w:r w:rsidRPr="00FF5D33">
        <w:rPr>
          <w:rFonts w:ascii="Times New Roman" w:hAnsi="Times New Roman" w:cs="Times New Roman"/>
          <w:color w:val="auto"/>
          <w:sz w:val="24"/>
          <w:szCs w:val="24"/>
        </w:rPr>
        <w:t>Lei federal</w:t>
      </w:r>
      <w:r w:rsidRPr="00FF5D33">
        <w:rPr>
          <w:rFonts w:ascii="Times New Roman" w:hAnsi="Times New Roman" w:cs="Times New Roman"/>
          <w:color w:val="auto"/>
          <w:spacing w:val="-1"/>
          <w:sz w:val="24"/>
          <w:szCs w:val="24"/>
        </w:rPr>
        <w:t xml:space="preserve"> </w:t>
      </w:r>
      <w:r w:rsidRPr="00FF5D33">
        <w:rPr>
          <w:rFonts w:ascii="Times New Roman" w:hAnsi="Times New Roman" w:cs="Times New Roman"/>
          <w:color w:val="auto"/>
          <w:sz w:val="24"/>
          <w:szCs w:val="24"/>
        </w:rPr>
        <w:t>14.133/2021.</w:t>
      </w:r>
    </w:p>
    <w:p w14:paraId="6DADD519" w14:textId="77777777" w:rsidR="000A3915" w:rsidRPr="00FF5D33" w:rsidRDefault="000A3915" w:rsidP="000A3915">
      <w:pPr>
        <w:pStyle w:val="Nivel2"/>
        <w:numPr>
          <w:ilvl w:val="0"/>
          <w:numId w:val="0"/>
        </w:numPr>
        <w:ind w:left="284"/>
        <w:rPr>
          <w:rFonts w:ascii="Times New Roman" w:hAnsi="Times New Roman" w:cs="Times New Roman"/>
          <w:color w:val="auto"/>
          <w:sz w:val="24"/>
          <w:szCs w:val="24"/>
        </w:rPr>
      </w:pPr>
      <w:r w:rsidRPr="00FF5D33">
        <w:rPr>
          <w:rFonts w:ascii="Times New Roman" w:hAnsi="Times New Roman" w:cs="Times New Roman"/>
          <w:color w:val="auto"/>
          <w:sz w:val="24"/>
          <w:szCs w:val="24"/>
        </w:rPr>
        <w:t>10.2.1. A garantia deverá ser prestada no prazo de 1 (um) mês, contado da data de homologação da licitação e anterior à assinatura do contrato, para a prestação da garantia pelo contratado quando optar pela modalidade prevista no inciso II do § 1º deste artigo.</w:t>
      </w:r>
    </w:p>
    <w:p w14:paraId="40D50B01" w14:textId="77777777" w:rsidR="00FB0A7A" w:rsidRPr="00FF5D33" w:rsidRDefault="00FB0A7A" w:rsidP="00FB0A7A">
      <w:pPr>
        <w:pStyle w:val="Nivel01"/>
        <w:rPr>
          <w:rFonts w:ascii="Times New Roman" w:hAnsi="Times New Roman" w:cs="Times New Roman"/>
          <w:color w:val="auto"/>
          <w:sz w:val="24"/>
          <w:szCs w:val="24"/>
        </w:rPr>
      </w:pPr>
      <w:r w:rsidRPr="00FF5D33">
        <w:rPr>
          <w:rFonts w:ascii="Times New Roman" w:hAnsi="Times New Roman" w:cs="Times New Roman"/>
          <w:color w:val="auto"/>
          <w:sz w:val="24"/>
          <w:szCs w:val="24"/>
        </w:rPr>
        <w:t>DAS INFRAÇÕES ADMINISTRATIVAS E SANÇÕES</w:t>
      </w:r>
      <w:bookmarkEnd w:id="44"/>
    </w:p>
    <w:p w14:paraId="481406FF"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Comete infração administrativa, nos termos da lei, o licitante que, com dolo ou culpa: </w:t>
      </w:r>
    </w:p>
    <w:p w14:paraId="435D321D" w14:textId="77777777" w:rsidR="00FB0A7A" w:rsidRPr="00FF5D33" w:rsidRDefault="00FB0A7A" w:rsidP="00FB0A7A">
      <w:pPr>
        <w:pStyle w:val="Nivel3"/>
        <w:rPr>
          <w:rFonts w:ascii="Times New Roman" w:hAnsi="Times New Roman" w:cs="Times New Roman"/>
          <w:color w:val="auto"/>
          <w:sz w:val="24"/>
          <w:szCs w:val="24"/>
        </w:rPr>
      </w:pPr>
      <w:bookmarkStart w:id="45" w:name="_Ref114668085"/>
      <w:bookmarkStart w:id="46" w:name="_Hlk114652595"/>
      <w:r w:rsidRPr="00FF5D33">
        <w:rPr>
          <w:rFonts w:ascii="Times New Roman" w:hAnsi="Times New Roman" w:cs="Times New Roman"/>
          <w:color w:val="auto"/>
          <w:sz w:val="24"/>
          <w:szCs w:val="24"/>
        </w:rPr>
        <w:t>Deixar de entregar a documentação exigida para o certame ou não entregar qualquer documento que tenha sido solicitado pelo Agente de Contratação/Comissão durante o certame;</w:t>
      </w:r>
      <w:bookmarkEnd w:id="45"/>
    </w:p>
    <w:p w14:paraId="69585554" w14:textId="77777777" w:rsidR="00FB0A7A" w:rsidRPr="00FF5D33" w:rsidRDefault="00FB0A7A" w:rsidP="00FB0A7A">
      <w:pPr>
        <w:pStyle w:val="Nivel3"/>
        <w:rPr>
          <w:rFonts w:ascii="Times New Roman" w:hAnsi="Times New Roman" w:cs="Times New Roman"/>
          <w:color w:val="auto"/>
          <w:sz w:val="24"/>
          <w:szCs w:val="24"/>
        </w:rPr>
      </w:pPr>
      <w:bookmarkStart w:id="47" w:name="_Ref114668108"/>
      <w:r w:rsidRPr="00FF5D33">
        <w:rPr>
          <w:rFonts w:ascii="Times New Roman" w:hAnsi="Times New Roman" w:cs="Times New Roman"/>
          <w:color w:val="auto"/>
          <w:sz w:val="24"/>
          <w:szCs w:val="24"/>
        </w:rPr>
        <w:t>Salvo em decorrência de fato superveniente devidamente justificado, não mantiver a proposta em especial quando:</w:t>
      </w:r>
      <w:bookmarkEnd w:id="47"/>
    </w:p>
    <w:p w14:paraId="7CCE6CB3" w14:textId="77777777" w:rsidR="00FB0A7A" w:rsidRPr="00FF5D33" w:rsidRDefault="00FB0A7A" w:rsidP="00FB0A7A">
      <w:pPr>
        <w:pStyle w:val="Nivel4"/>
        <w:rPr>
          <w:rFonts w:ascii="Times New Roman" w:hAnsi="Times New Roman" w:cs="Times New Roman"/>
          <w:sz w:val="24"/>
          <w:szCs w:val="24"/>
        </w:rPr>
      </w:pPr>
      <w:r w:rsidRPr="00FF5D33">
        <w:rPr>
          <w:rFonts w:ascii="Times New Roman" w:hAnsi="Times New Roman" w:cs="Times New Roman"/>
          <w:sz w:val="24"/>
          <w:szCs w:val="24"/>
        </w:rPr>
        <w:lastRenderedPageBreak/>
        <w:t xml:space="preserve">Não enviar a proposta adequada ao último lance ofertado ou após a negociação; </w:t>
      </w:r>
    </w:p>
    <w:p w14:paraId="162D1288" w14:textId="77777777" w:rsidR="00FB0A7A" w:rsidRPr="00FF5D33" w:rsidRDefault="00FB0A7A" w:rsidP="00FB0A7A">
      <w:pPr>
        <w:pStyle w:val="Nivel4"/>
        <w:rPr>
          <w:rFonts w:ascii="Times New Roman" w:hAnsi="Times New Roman" w:cs="Times New Roman"/>
          <w:sz w:val="24"/>
          <w:szCs w:val="24"/>
        </w:rPr>
      </w:pPr>
      <w:r w:rsidRPr="00FF5D33">
        <w:rPr>
          <w:rFonts w:ascii="Times New Roman" w:hAnsi="Times New Roman" w:cs="Times New Roman"/>
          <w:sz w:val="24"/>
          <w:szCs w:val="24"/>
        </w:rPr>
        <w:t xml:space="preserve">Recusar-se a enviar o detalhamento da proposta quando exigível; </w:t>
      </w:r>
    </w:p>
    <w:p w14:paraId="5A2C967D" w14:textId="77777777" w:rsidR="00FB0A7A" w:rsidRPr="00FF5D33" w:rsidRDefault="00FB0A7A" w:rsidP="00FB0A7A">
      <w:pPr>
        <w:pStyle w:val="Nivel4"/>
        <w:rPr>
          <w:rFonts w:ascii="Times New Roman" w:hAnsi="Times New Roman" w:cs="Times New Roman"/>
          <w:sz w:val="24"/>
          <w:szCs w:val="24"/>
        </w:rPr>
      </w:pPr>
      <w:r w:rsidRPr="00FF5D33">
        <w:rPr>
          <w:rFonts w:ascii="Times New Roman" w:hAnsi="Times New Roman" w:cs="Times New Roman"/>
          <w:sz w:val="24"/>
          <w:szCs w:val="24"/>
        </w:rPr>
        <w:t xml:space="preserve">Pedir para ser desclassificado quando encerrada a etapa competitiva; </w:t>
      </w:r>
    </w:p>
    <w:p w14:paraId="7B962441" w14:textId="77777777" w:rsidR="00FB0A7A" w:rsidRPr="00FF5D33" w:rsidRDefault="00FB0A7A" w:rsidP="00FB0A7A">
      <w:pPr>
        <w:pStyle w:val="Nivel4"/>
        <w:rPr>
          <w:rFonts w:ascii="Times New Roman" w:hAnsi="Times New Roman" w:cs="Times New Roman"/>
          <w:sz w:val="24"/>
          <w:szCs w:val="24"/>
        </w:rPr>
      </w:pPr>
      <w:r w:rsidRPr="00FF5D33">
        <w:rPr>
          <w:rFonts w:ascii="Times New Roman" w:hAnsi="Times New Roman" w:cs="Times New Roman"/>
          <w:sz w:val="24"/>
          <w:szCs w:val="24"/>
        </w:rPr>
        <w:t>Deixar de apresentar amostra; ou</w:t>
      </w:r>
    </w:p>
    <w:p w14:paraId="49F9D291" w14:textId="77777777" w:rsidR="00FB0A7A" w:rsidRPr="00FF5D33" w:rsidRDefault="00FB0A7A" w:rsidP="00FB0A7A">
      <w:pPr>
        <w:pStyle w:val="Nivel4"/>
        <w:rPr>
          <w:rFonts w:ascii="Times New Roman" w:hAnsi="Times New Roman" w:cs="Times New Roman"/>
          <w:sz w:val="24"/>
          <w:szCs w:val="24"/>
        </w:rPr>
      </w:pPr>
      <w:r w:rsidRPr="00FF5D33">
        <w:rPr>
          <w:rFonts w:ascii="Times New Roman" w:hAnsi="Times New Roman" w:cs="Times New Roman"/>
          <w:sz w:val="24"/>
          <w:szCs w:val="24"/>
        </w:rPr>
        <w:t xml:space="preserve">Apresentar proposta ou amostra em desacordo com as especificações do edital; </w:t>
      </w:r>
    </w:p>
    <w:p w14:paraId="100FCF62" w14:textId="77777777" w:rsidR="00FB0A7A" w:rsidRPr="00FF5D33" w:rsidRDefault="00FB0A7A" w:rsidP="00FB0A7A">
      <w:pPr>
        <w:pStyle w:val="Nivel3"/>
        <w:rPr>
          <w:rFonts w:ascii="Times New Roman" w:hAnsi="Times New Roman" w:cs="Times New Roman"/>
          <w:color w:val="auto"/>
          <w:sz w:val="24"/>
          <w:szCs w:val="24"/>
        </w:rPr>
      </w:pPr>
      <w:bookmarkStart w:id="48" w:name="_Ref114668139"/>
      <w:r w:rsidRPr="00FF5D33">
        <w:rPr>
          <w:rFonts w:ascii="Times New Roman" w:hAnsi="Times New Roman" w:cs="Times New Roman"/>
          <w:color w:val="auto"/>
          <w:sz w:val="24"/>
          <w:szCs w:val="24"/>
        </w:rPr>
        <w:t>Não celebrar o contrato ou não entregar a documentação exigida para a contratação, quando convocado dentro do prazo de validade de sua proposta;</w:t>
      </w:r>
      <w:bookmarkEnd w:id="48"/>
    </w:p>
    <w:p w14:paraId="499399C0" w14:textId="77777777" w:rsidR="00FB0A7A" w:rsidRPr="00FF5D33" w:rsidRDefault="00FB0A7A" w:rsidP="00FB0A7A">
      <w:pPr>
        <w:pStyle w:val="Nivel4"/>
        <w:rPr>
          <w:rFonts w:ascii="Times New Roman" w:hAnsi="Times New Roman" w:cs="Times New Roman"/>
          <w:sz w:val="24"/>
          <w:szCs w:val="24"/>
        </w:rPr>
      </w:pPr>
      <w:r w:rsidRPr="00FF5D33">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3E7E289A" w14:textId="77777777" w:rsidR="00FB0A7A" w:rsidRPr="00FF5D33" w:rsidRDefault="00FB0A7A" w:rsidP="00FB0A7A">
      <w:pPr>
        <w:pStyle w:val="Nivel3"/>
        <w:rPr>
          <w:rFonts w:ascii="Times New Roman" w:hAnsi="Times New Roman" w:cs="Times New Roman"/>
          <w:color w:val="auto"/>
          <w:sz w:val="24"/>
          <w:szCs w:val="24"/>
        </w:rPr>
      </w:pPr>
      <w:bookmarkStart w:id="49" w:name="_Ref114668249"/>
      <w:r w:rsidRPr="00FF5D33">
        <w:rPr>
          <w:rFonts w:ascii="Times New Roman" w:hAnsi="Times New Roman" w:cs="Times New Roman"/>
          <w:color w:val="auto"/>
          <w:sz w:val="24"/>
          <w:szCs w:val="24"/>
        </w:rPr>
        <w:t>Apresentar declaração ou documentação falsa exigida para o certame ou prestar declaração falsa durante a licitação</w:t>
      </w:r>
      <w:bookmarkEnd w:id="49"/>
    </w:p>
    <w:p w14:paraId="08E86B39" w14:textId="77777777" w:rsidR="00FB0A7A" w:rsidRPr="00FF5D33" w:rsidRDefault="00FB0A7A" w:rsidP="00FB0A7A">
      <w:pPr>
        <w:pStyle w:val="Nivel3"/>
        <w:rPr>
          <w:rFonts w:ascii="Times New Roman" w:hAnsi="Times New Roman" w:cs="Times New Roman"/>
          <w:color w:val="auto"/>
          <w:sz w:val="24"/>
          <w:szCs w:val="24"/>
        </w:rPr>
      </w:pPr>
      <w:bookmarkStart w:id="50" w:name="_Ref114668245"/>
      <w:r w:rsidRPr="00FF5D33">
        <w:rPr>
          <w:rFonts w:ascii="Times New Roman" w:hAnsi="Times New Roman" w:cs="Times New Roman"/>
          <w:color w:val="auto"/>
          <w:sz w:val="24"/>
          <w:szCs w:val="24"/>
        </w:rPr>
        <w:t>Fraudar a licitação</w:t>
      </w:r>
      <w:bookmarkEnd w:id="50"/>
    </w:p>
    <w:p w14:paraId="576623ED" w14:textId="77777777" w:rsidR="00FB0A7A" w:rsidRPr="00FF5D33" w:rsidRDefault="00FB0A7A" w:rsidP="00FB0A7A">
      <w:pPr>
        <w:pStyle w:val="Nivel3"/>
        <w:rPr>
          <w:rFonts w:ascii="Times New Roman" w:hAnsi="Times New Roman" w:cs="Times New Roman"/>
          <w:color w:val="auto"/>
          <w:sz w:val="24"/>
          <w:szCs w:val="24"/>
        </w:rPr>
      </w:pPr>
      <w:bookmarkStart w:id="51" w:name="_Ref114668247"/>
      <w:r w:rsidRPr="00FF5D33">
        <w:rPr>
          <w:rFonts w:ascii="Times New Roman" w:hAnsi="Times New Roman" w:cs="Times New Roman"/>
          <w:color w:val="auto"/>
          <w:sz w:val="24"/>
          <w:szCs w:val="24"/>
        </w:rPr>
        <w:t>Comportar-se de modo inidôneo ou cometer fraude de qualquer natureza, em especial quando:</w:t>
      </w:r>
      <w:bookmarkEnd w:id="51"/>
    </w:p>
    <w:p w14:paraId="047D1A1C" w14:textId="77777777" w:rsidR="00FB0A7A" w:rsidRPr="00FF5D33" w:rsidRDefault="00FB0A7A" w:rsidP="00FB0A7A">
      <w:pPr>
        <w:pStyle w:val="Nivel4"/>
        <w:rPr>
          <w:rFonts w:ascii="Times New Roman" w:hAnsi="Times New Roman" w:cs="Times New Roman"/>
          <w:sz w:val="24"/>
          <w:szCs w:val="24"/>
        </w:rPr>
      </w:pPr>
      <w:r w:rsidRPr="00FF5D33">
        <w:rPr>
          <w:rFonts w:ascii="Times New Roman" w:hAnsi="Times New Roman" w:cs="Times New Roman"/>
          <w:sz w:val="24"/>
          <w:szCs w:val="24"/>
        </w:rPr>
        <w:t xml:space="preserve">Induzir deliberadamente a erro no julgamento; </w:t>
      </w:r>
    </w:p>
    <w:p w14:paraId="4E5F63EF" w14:textId="77777777" w:rsidR="00FB0A7A" w:rsidRPr="00FF5D33" w:rsidRDefault="00FB0A7A" w:rsidP="00FB0A7A">
      <w:pPr>
        <w:pStyle w:val="Nivel4"/>
        <w:rPr>
          <w:rFonts w:ascii="Times New Roman" w:hAnsi="Times New Roman" w:cs="Times New Roman"/>
          <w:sz w:val="24"/>
          <w:szCs w:val="24"/>
        </w:rPr>
      </w:pPr>
      <w:r w:rsidRPr="00FF5D33">
        <w:rPr>
          <w:rFonts w:ascii="Times New Roman" w:hAnsi="Times New Roman" w:cs="Times New Roman"/>
          <w:sz w:val="24"/>
          <w:szCs w:val="24"/>
        </w:rPr>
        <w:t xml:space="preserve">Apresentar amostra falsificada ou deteriorada; </w:t>
      </w:r>
    </w:p>
    <w:p w14:paraId="3C89B7C5" w14:textId="77777777" w:rsidR="00FB0A7A" w:rsidRPr="00FF5D33" w:rsidRDefault="00FB0A7A" w:rsidP="00FB0A7A">
      <w:pPr>
        <w:pStyle w:val="Nivel3"/>
        <w:rPr>
          <w:rFonts w:ascii="Times New Roman" w:hAnsi="Times New Roman" w:cs="Times New Roman"/>
          <w:color w:val="auto"/>
          <w:sz w:val="24"/>
          <w:szCs w:val="24"/>
        </w:rPr>
      </w:pPr>
      <w:bookmarkStart w:id="52" w:name="_Ref114668251"/>
      <w:r w:rsidRPr="00FF5D33">
        <w:rPr>
          <w:rFonts w:ascii="Times New Roman" w:hAnsi="Times New Roman" w:cs="Times New Roman"/>
          <w:color w:val="auto"/>
          <w:sz w:val="24"/>
          <w:szCs w:val="24"/>
        </w:rPr>
        <w:t>Praticar atos ilícitos com vistas a frustrar os objetivos da licitação</w:t>
      </w:r>
      <w:bookmarkEnd w:id="52"/>
    </w:p>
    <w:p w14:paraId="0A5BC248" w14:textId="77777777" w:rsidR="00FB0A7A" w:rsidRPr="00FF5D33" w:rsidRDefault="00FB0A7A" w:rsidP="00FB0A7A">
      <w:pPr>
        <w:pStyle w:val="Nivel3"/>
        <w:rPr>
          <w:rFonts w:ascii="Times New Roman" w:hAnsi="Times New Roman" w:cs="Times New Roman"/>
          <w:color w:val="auto"/>
          <w:sz w:val="24"/>
          <w:szCs w:val="24"/>
        </w:rPr>
      </w:pPr>
      <w:bookmarkStart w:id="53" w:name="_Ref114668252"/>
      <w:r w:rsidRPr="00FF5D33">
        <w:rPr>
          <w:rFonts w:ascii="Times New Roman" w:hAnsi="Times New Roman" w:cs="Times New Roman"/>
          <w:color w:val="auto"/>
          <w:sz w:val="24"/>
          <w:szCs w:val="24"/>
        </w:rPr>
        <w:t xml:space="preserve">Praticar ato lesivo previsto no </w:t>
      </w:r>
      <w:hyperlink r:id="rId44" w:anchor="art5" w:history="1">
        <w:r w:rsidRPr="00FF5D33">
          <w:rPr>
            <w:rStyle w:val="Hyperlink"/>
            <w:rFonts w:ascii="Times New Roman" w:hAnsi="Times New Roman" w:cs="Times New Roman"/>
            <w:color w:val="auto"/>
            <w:sz w:val="24"/>
            <w:szCs w:val="24"/>
          </w:rPr>
          <w:t>art. 5º da lei n.º 12.846, de 2013</w:t>
        </w:r>
      </w:hyperlink>
      <w:r w:rsidRPr="00FF5D33">
        <w:rPr>
          <w:rFonts w:ascii="Times New Roman" w:hAnsi="Times New Roman" w:cs="Times New Roman"/>
          <w:color w:val="auto"/>
          <w:sz w:val="24"/>
          <w:szCs w:val="24"/>
        </w:rPr>
        <w:t>.</w:t>
      </w:r>
      <w:bookmarkEnd w:id="53"/>
    </w:p>
    <w:bookmarkEnd w:id="46"/>
    <w:p w14:paraId="7D390318"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Com fulcro na </w:t>
      </w:r>
      <w:hyperlink r:id="rId45" w:history="1">
        <w:r w:rsidRPr="00FF5D33">
          <w:rPr>
            <w:rStyle w:val="Hyperlink"/>
            <w:rFonts w:ascii="Times New Roman" w:hAnsi="Times New Roman" w:cs="Times New Roman"/>
            <w:color w:val="auto"/>
            <w:sz w:val="24"/>
            <w:szCs w:val="24"/>
          </w:rPr>
          <w:t>lei nº 14.133, de 2021</w:t>
        </w:r>
      </w:hyperlink>
      <w:r w:rsidRPr="00FF5D33">
        <w:rPr>
          <w:rFonts w:ascii="Times New Roman" w:hAnsi="Times New Roman" w:cs="Times New Roman"/>
          <w:color w:val="auto"/>
          <w:sz w:val="24"/>
          <w:szCs w:val="24"/>
        </w:rPr>
        <w:t xml:space="preserve">, a administração poderá, garantida a prévia defesa, aplicar aos licitantes e/ou adjudicatários as seguintes sanções, sem prejuízo das responsabilidades civil e criminal: </w:t>
      </w:r>
    </w:p>
    <w:p w14:paraId="0F389FBD"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Advertência; </w:t>
      </w:r>
    </w:p>
    <w:p w14:paraId="0A54DE6B"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Multa;</w:t>
      </w:r>
    </w:p>
    <w:p w14:paraId="74E570A8"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Impedimento de licitar e contratar; e</w:t>
      </w:r>
    </w:p>
    <w:p w14:paraId="211FC94E"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5B7A7AF1"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Na aplicação das sanções serão considerados:</w:t>
      </w:r>
    </w:p>
    <w:p w14:paraId="04CB65F1"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A natureza e a gravidade da infração cometida.</w:t>
      </w:r>
    </w:p>
    <w:p w14:paraId="0A1281BB"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As peculiaridades do caso concreto;</w:t>
      </w:r>
    </w:p>
    <w:p w14:paraId="030798BC"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As circunstâncias agravantes ou atenuantes;</w:t>
      </w:r>
    </w:p>
    <w:p w14:paraId="557B27CE"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Os danos que dela provierem para a administração pública;</w:t>
      </w:r>
    </w:p>
    <w:p w14:paraId="70B2FCED"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lastRenderedPageBreak/>
        <w:t>A implantação ou o aperfeiçoamento de programa de integridade, conforme normas e orientações dos órgãos de controle.</w:t>
      </w:r>
    </w:p>
    <w:p w14:paraId="1D9E00F1"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A multa será recolhida em percentual de 0,5% a 30% incidente sobre o valor do contrato licitado, recolhida no prazo máximo de </w:t>
      </w:r>
      <w:r w:rsidRPr="00FF5D33">
        <w:rPr>
          <w:rFonts w:ascii="Times New Roman" w:hAnsi="Times New Roman" w:cs="Times New Roman"/>
          <w:b/>
          <w:bCs/>
          <w:color w:val="auto"/>
          <w:sz w:val="24"/>
          <w:szCs w:val="24"/>
        </w:rPr>
        <w:t>15 (quinze) dias</w:t>
      </w:r>
      <w:r w:rsidRPr="00FF5D33">
        <w:rPr>
          <w:rFonts w:ascii="Times New Roman" w:hAnsi="Times New Roman" w:cs="Times New Roman"/>
          <w:color w:val="auto"/>
          <w:sz w:val="24"/>
          <w:szCs w:val="24"/>
        </w:rPr>
        <w:t xml:space="preserve"> úteis, a contar da comunicação oficial. </w:t>
      </w:r>
    </w:p>
    <w:p w14:paraId="5196E64E" w14:textId="77777777" w:rsidR="00FB0A7A" w:rsidRPr="00FF5D33" w:rsidRDefault="00FB0A7A" w:rsidP="00FB0A7A">
      <w:pPr>
        <w:pStyle w:val="Nivel3"/>
        <w:rPr>
          <w:rFonts w:ascii="Times New Roman" w:hAnsi="Times New Roman" w:cs="Times New Roman"/>
          <w:color w:val="auto"/>
          <w:sz w:val="24"/>
          <w:szCs w:val="24"/>
        </w:rPr>
      </w:pPr>
      <w:bookmarkStart w:id="54" w:name="_Hlk113876035"/>
      <w:r w:rsidRPr="00FF5D33">
        <w:rPr>
          <w:rFonts w:ascii="Times New Roman" w:hAnsi="Times New Roman" w:cs="Times New Roman"/>
          <w:color w:val="auto"/>
          <w:sz w:val="24"/>
          <w:szCs w:val="24"/>
        </w:rPr>
        <w:t xml:space="preserve">Para as infrações previstas nos itens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_Ref114668085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11.1.1</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_Ref114668108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11.1.2</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e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_Ref114668139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11.1.3</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a multa será de 0,5% a 15% do valor do contrato licitado.</w:t>
      </w:r>
    </w:p>
    <w:bookmarkEnd w:id="54"/>
    <w:p w14:paraId="250E267D"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Para as infrações previstas nos itens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_Ref114668249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11.1.4</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_Ref114668245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11.1.5</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_Ref114668247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11.1.6</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_Ref114668251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11.1.7</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e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_Ref114668252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11.1.8</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a multa será de 15% a 30% do valor do contrato licitado.</w:t>
      </w:r>
    </w:p>
    <w:p w14:paraId="2AE74F52"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As sanções de advertência, impedimento de licitar e contratar e declaração de inidoneidade para licitar ou contratar poderão ser aplicadas, cumulativamente ou não, à penalidade de multa.</w:t>
      </w:r>
    </w:p>
    <w:p w14:paraId="06DAC254"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Na aplicação da sanção de multa será facultada a defesa do interessado no prazo de 15 (quinze) dias úteis, contado da data de sua intimação.</w:t>
      </w:r>
    </w:p>
    <w:p w14:paraId="115DB336"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A sanção de impedimento de licitar e contratar será aplicada ao responsável em decorrência das infrações administrativas relacionadas nos itens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_Ref114668085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11.1.1</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_Ref114668108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11.1.2</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e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_Ref114668139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11.1.3</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2B0D5EA"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Poderá ser aplicada ao responsável a sanção de declaração de inidoneidade para licitar ou contratar, em decorrência da prática das infrações dispostas nos itens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_Ref114668249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11.1.4</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_Ref114668245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11.1.5</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_Ref114668247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11.1.6</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_Ref114668251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11.1.7</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e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_Ref114668252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11.1.8</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bem como pelas infrações administrativas previstas nos itens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_Ref114668085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11.1.1</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_Ref114668108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11.1.2</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e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_Ref114668139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11.1.3</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que justifiquem a imposição de penalidade mais grave que a sanção de impedimento de licitar e contratar, cuja duração observará o prazo previsto no </w:t>
      </w:r>
      <w:hyperlink r:id="rId46" w:anchor="art156§5" w:history="1">
        <w:r w:rsidRPr="00FF5D33">
          <w:rPr>
            <w:rStyle w:val="Hyperlink"/>
            <w:rFonts w:ascii="Times New Roman" w:hAnsi="Times New Roman" w:cs="Times New Roman"/>
            <w:color w:val="auto"/>
            <w:sz w:val="24"/>
            <w:szCs w:val="24"/>
          </w:rPr>
          <w:t>art. 156, §5º, da Lei n.º 14.133/2021</w:t>
        </w:r>
      </w:hyperlink>
      <w:r w:rsidRPr="00FF5D33">
        <w:rPr>
          <w:rFonts w:ascii="Times New Roman" w:hAnsi="Times New Roman" w:cs="Times New Roman"/>
          <w:color w:val="auto"/>
          <w:sz w:val="24"/>
          <w:szCs w:val="24"/>
        </w:rPr>
        <w:t>.</w:t>
      </w:r>
    </w:p>
    <w:p w14:paraId="650B4DCB"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FF5D33">
        <w:rPr>
          <w:rFonts w:ascii="Times New Roman" w:hAnsi="Times New Roman" w:cs="Times New Roman"/>
          <w:color w:val="auto"/>
          <w:sz w:val="24"/>
          <w:szCs w:val="24"/>
        </w:rPr>
        <w:fldChar w:fldCharType="begin"/>
      </w:r>
      <w:r w:rsidRPr="00FF5D33">
        <w:rPr>
          <w:rFonts w:ascii="Times New Roman" w:hAnsi="Times New Roman" w:cs="Times New Roman"/>
          <w:color w:val="auto"/>
          <w:sz w:val="24"/>
          <w:szCs w:val="24"/>
        </w:rPr>
        <w:instrText xml:space="preserve"> REF _Ref114668139 \r \h  \* MERGEFORMAT </w:instrText>
      </w:r>
      <w:r w:rsidRPr="00FF5D33">
        <w:rPr>
          <w:rFonts w:ascii="Times New Roman" w:hAnsi="Times New Roman" w:cs="Times New Roman"/>
          <w:color w:val="auto"/>
          <w:sz w:val="24"/>
          <w:szCs w:val="24"/>
        </w:rPr>
      </w:r>
      <w:r w:rsidRPr="00FF5D33">
        <w:rPr>
          <w:rFonts w:ascii="Times New Roman" w:hAnsi="Times New Roman" w:cs="Times New Roman"/>
          <w:color w:val="auto"/>
          <w:sz w:val="24"/>
          <w:szCs w:val="24"/>
        </w:rPr>
        <w:fldChar w:fldCharType="separate"/>
      </w:r>
      <w:r w:rsidR="00F3772F" w:rsidRPr="00FF5D33">
        <w:rPr>
          <w:rFonts w:ascii="Times New Roman" w:hAnsi="Times New Roman" w:cs="Times New Roman"/>
          <w:color w:val="auto"/>
          <w:sz w:val="24"/>
          <w:szCs w:val="24"/>
        </w:rPr>
        <w:t>11.1.3</w:t>
      </w:r>
      <w:r w:rsidRPr="00FF5D33">
        <w:rPr>
          <w:rFonts w:ascii="Times New Roman" w:hAnsi="Times New Roman" w:cs="Times New Roman"/>
          <w:color w:val="auto"/>
          <w:sz w:val="24"/>
          <w:szCs w:val="24"/>
        </w:rPr>
        <w:fldChar w:fldCharType="end"/>
      </w:r>
      <w:r w:rsidRPr="00FF5D33">
        <w:rPr>
          <w:rFonts w:ascii="Times New Roman" w:hAnsi="Times New Roman" w:cs="Times New Roman"/>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47" w:history="1">
        <w:r w:rsidRPr="00FF5D33">
          <w:rPr>
            <w:rStyle w:val="Hyperlink"/>
            <w:rFonts w:ascii="Times New Roman" w:hAnsi="Times New Roman" w:cs="Times New Roman"/>
            <w:color w:val="auto"/>
            <w:sz w:val="24"/>
            <w:szCs w:val="24"/>
          </w:rPr>
          <w:t>art. 45, §4º da IN SEGES/ME n.º 73, de 2022</w:t>
        </w:r>
      </w:hyperlink>
      <w:r w:rsidRPr="00FF5D33">
        <w:rPr>
          <w:rFonts w:ascii="Times New Roman" w:hAnsi="Times New Roman" w:cs="Times New Roman"/>
          <w:color w:val="auto"/>
          <w:sz w:val="24"/>
          <w:szCs w:val="24"/>
        </w:rPr>
        <w:t xml:space="preserve">. </w:t>
      </w:r>
    </w:p>
    <w:p w14:paraId="7DB45223"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9C0106A"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8426430"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60A4953"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O recurso e o pedido de reconsideração terão efeito suspensivo do ato ou da decisão recorrida até que sobrevenha decisão final da autoridade competente.</w:t>
      </w:r>
    </w:p>
    <w:p w14:paraId="23ABBE5C"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A aplicação das sanções previstas neste edital não exclui, em hipótese alguma, a obrigação de reparação integral dos danos causados.</w:t>
      </w:r>
    </w:p>
    <w:p w14:paraId="0EB294A9" w14:textId="77777777" w:rsidR="00FB0A7A" w:rsidRPr="00FF5D33" w:rsidRDefault="00FB0A7A" w:rsidP="00FB0A7A">
      <w:pPr>
        <w:pStyle w:val="Nivel01"/>
        <w:rPr>
          <w:rFonts w:ascii="Times New Roman" w:hAnsi="Times New Roman" w:cs="Times New Roman"/>
          <w:color w:val="auto"/>
          <w:sz w:val="24"/>
          <w:szCs w:val="24"/>
        </w:rPr>
      </w:pPr>
      <w:bookmarkStart w:id="55" w:name="_Toc162963353"/>
      <w:r w:rsidRPr="00FF5D33">
        <w:rPr>
          <w:rFonts w:ascii="Times New Roman" w:hAnsi="Times New Roman" w:cs="Times New Roman"/>
          <w:color w:val="auto"/>
          <w:sz w:val="24"/>
          <w:szCs w:val="24"/>
        </w:rPr>
        <w:t>DA IMPUGNAÇÃO AO EDITAL E DO PEDIDO DE ESCLARECIMENTO</w:t>
      </w:r>
      <w:bookmarkEnd w:id="55"/>
    </w:p>
    <w:p w14:paraId="73FDC493"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Qualquer pessoa é parte legítima para impugnar este Edital por irregularidade na aplicação da </w:t>
      </w:r>
      <w:hyperlink r:id="rId48" w:history="1">
        <w:r w:rsidRPr="00FF5D33">
          <w:rPr>
            <w:rStyle w:val="Hyperlink"/>
            <w:rFonts w:ascii="Times New Roman" w:hAnsi="Times New Roman" w:cs="Times New Roman"/>
            <w:color w:val="auto"/>
            <w:sz w:val="24"/>
            <w:szCs w:val="24"/>
          </w:rPr>
          <w:t>Lei nº 14.133, de 2021</w:t>
        </w:r>
      </w:hyperlink>
      <w:r w:rsidRPr="00FF5D33">
        <w:rPr>
          <w:rFonts w:ascii="Times New Roman" w:hAnsi="Times New Roman" w:cs="Times New Roman"/>
          <w:color w:val="auto"/>
          <w:sz w:val="24"/>
          <w:szCs w:val="24"/>
        </w:rPr>
        <w:t>, devendo protocolar o pedido até 3 (três) dias úteis antes da data da abertura do certame.</w:t>
      </w:r>
    </w:p>
    <w:p w14:paraId="696B298B"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A resposta à impugnação ou ao pedido de esclarecimento será divulgado em sítio eletrônico oficial no prazo de até 3 (três) dias úteis, limitado ao último dia útil anterior à data da abertura do certame.</w:t>
      </w:r>
    </w:p>
    <w:p w14:paraId="4F25BA4C" w14:textId="77777777" w:rsidR="00FB0A7A" w:rsidRPr="00FF5D33" w:rsidRDefault="00FB0A7A" w:rsidP="00DF58AF">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 xml:space="preserve">A impugnação e o pedido de esclarecimento poderão ser realizados por forma eletrônica, </w:t>
      </w:r>
      <w:r w:rsidRPr="00FF5D33">
        <w:rPr>
          <w:rFonts w:ascii="Times New Roman" w:hAnsi="Times New Roman" w:cs="Times New Roman"/>
          <w:iCs/>
          <w:color w:val="auto"/>
          <w:sz w:val="24"/>
          <w:szCs w:val="24"/>
        </w:rPr>
        <w:t xml:space="preserve">através da plataforma </w:t>
      </w:r>
      <w:hyperlink r:id="rId49" w:history="1">
        <w:r w:rsidRPr="00FF5D33">
          <w:rPr>
            <w:rStyle w:val="Hyperlink"/>
            <w:rFonts w:ascii="Times New Roman" w:hAnsi="Times New Roman" w:cs="Times New Roman"/>
            <w:color w:val="auto"/>
            <w:sz w:val="24"/>
            <w:szCs w:val="24"/>
          </w:rPr>
          <w:t>www.licitacaosj.com.br/</w:t>
        </w:r>
      </w:hyperlink>
      <w:r w:rsidRPr="00FF5D33">
        <w:rPr>
          <w:rStyle w:val="Hyperlink"/>
          <w:rFonts w:ascii="Times New Roman" w:hAnsi="Times New Roman" w:cs="Times New Roman"/>
          <w:color w:val="auto"/>
          <w:sz w:val="24"/>
          <w:szCs w:val="24"/>
        </w:rPr>
        <w:t xml:space="preserve"> ou através do e-mail: </w:t>
      </w:r>
      <w:r w:rsidR="00DF58AF" w:rsidRPr="00FF5D33">
        <w:rPr>
          <w:rStyle w:val="Hyperlink"/>
          <w:rFonts w:ascii="Times New Roman" w:hAnsi="Times New Roman" w:cs="Times New Roman"/>
          <w:color w:val="auto"/>
          <w:sz w:val="24"/>
          <w:szCs w:val="24"/>
        </w:rPr>
        <w:t>semlicc@silvajardim.rj.gov.br</w:t>
      </w:r>
      <w:r w:rsidRPr="00FF5D33">
        <w:rPr>
          <w:rStyle w:val="Hyperlink"/>
          <w:rFonts w:ascii="Times New Roman" w:hAnsi="Times New Roman" w:cs="Times New Roman"/>
          <w:color w:val="auto"/>
          <w:sz w:val="24"/>
          <w:szCs w:val="24"/>
        </w:rPr>
        <w:t>.</w:t>
      </w:r>
    </w:p>
    <w:p w14:paraId="7568D8A9"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As impugnações e pedidos de esclarecimentos não suspendem os prazos previstos no certame.</w:t>
      </w:r>
    </w:p>
    <w:p w14:paraId="524CD08B"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A concessão de efeito suspensivo à impugnação é medida excepcional e deverá ser motivada pelo agente de contratação, nos autos do processo de licitação.</w:t>
      </w:r>
    </w:p>
    <w:p w14:paraId="67E935CB" w14:textId="77777777" w:rsidR="007344A6" w:rsidRPr="00FF5D33" w:rsidRDefault="00FB0A7A" w:rsidP="00FB0A7A">
      <w:pPr>
        <w:pStyle w:val="Nivel2"/>
        <w:spacing w:beforeLines="120" w:before="288" w:afterLines="120" w:after="288" w:line="312" w:lineRule="auto"/>
        <w:rPr>
          <w:rFonts w:ascii="Times New Roman" w:hAnsi="Times New Roman" w:cs="Times New Roman"/>
          <w:color w:val="auto"/>
          <w:sz w:val="24"/>
          <w:szCs w:val="24"/>
        </w:rPr>
      </w:pPr>
      <w:r w:rsidRPr="00FF5D33">
        <w:rPr>
          <w:rFonts w:ascii="Times New Roman" w:hAnsi="Times New Roman" w:cs="Times New Roman"/>
          <w:color w:val="auto"/>
          <w:sz w:val="24"/>
          <w:szCs w:val="24"/>
        </w:rPr>
        <w:t>Acolhida a impugnação, será definida e publicada nova data para a realização do certame.</w:t>
      </w:r>
    </w:p>
    <w:p w14:paraId="78C189A7" w14:textId="77777777" w:rsidR="00FB426D" w:rsidRPr="00FF5D33" w:rsidRDefault="00FB426D" w:rsidP="00FB426D">
      <w:pPr>
        <w:pStyle w:val="Nivel01"/>
        <w:rPr>
          <w:rFonts w:ascii="Times New Roman" w:hAnsi="Times New Roman" w:cs="Times New Roman"/>
          <w:color w:val="auto"/>
          <w:sz w:val="24"/>
          <w:szCs w:val="24"/>
        </w:rPr>
      </w:pPr>
      <w:r w:rsidRPr="00FF5D33">
        <w:rPr>
          <w:rFonts w:ascii="Times New Roman" w:hAnsi="Times New Roman" w:cs="Times New Roman"/>
          <w:color w:val="auto"/>
          <w:sz w:val="24"/>
          <w:szCs w:val="24"/>
        </w:rPr>
        <w:t>DA DOTAÇÃO ORCAMENTÁRIA</w:t>
      </w:r>
    </w:p>
    <w:p w14:paraId="33CAD4DD" w14:textId="77777777" w:rsidR="00FB426D" w:rsidRPr="00FF5D33" w:rsidRDefault="00FB426D" w:rsidP="00FB426D">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As despesas decorrentes desta licitação correrão à conta das Dotações Orçamentárias n</w:t>
      </w:r>
      <w:r w:rsidRPr="00FF5D33">
        <w:rPr>
          <w:rFonts w:ascii="Times New Roman" w:eastAsia="Lucida Sans Unicode" w:hAnsi="Times New Roman" w:cs="Times New Roman"/>
          <w:b/>
          <w:bCs/>
          <w:color w:val="auto"/>
          <w:sz w:val="24"/>
          <w:szCs w:val="24"/>
        </w:rPr>
        <w:t xml:space="preserve">º </w:t>
      </w:r>
      <w:r w:rsidR="00B10B85" w:rsidRPr="00FF5D33">
        <w:rPr>
          <w:rFonts w:ascii="Times New Roman" w:eastAsia="Lucida Sans Unicode" w:hAnsi="Times New Roman" w:cs="Times New Roman"/>
          <w:b/>
          <w:bCs/>
          <w:color w:val="auto"/>
          <w:sz w:val="24"/>
          <w:szCs w:val="24"/>
        </w:rPr>
        <w:t>07.01.26.782.0023.1.044.4.4.90.51 – SECRETARIA MUNICIPAL DE OBRAS E HABITAÇÃO</w:t>
      </w:r>
    </w:p>
    <w:p w14:paraId="0754EC3E" w14:textId="77777777" w:rsidR="00FB0A7A" w:rsidRPr="00FF5D33" w:rsidRDefault="00FB0A7A" w:rsidP="00FB0A7A">
      <w:pPr>
        <w:pStyle w:val="Nivel01"/>
        <w:rPr>
          <w:rFonts w:ascii="Times New Roman" w:hAnsi="Times New Roman" w:cs="Times New Roman"/>
          <w:color w:val="auto"/>
          <w:sz w:val="24"/>
          <w:szCs w:val="24"/>
        </w:rPr>
      </w:pPr>
      <w:bookmarkStart w:id="56" w:name="_Toc162963354"/>
      <w:r w:rsidRPr="00FF5D33">
        <w:rPr>
          <w:rFonts w:ascii="Times New Roman" w:hAnsi="Times New Roman" w:cs="Times New Roman"/>
          <w:color w:val="auto"/>
          <w:sz w:val="24"/>
          <w:szCs w:val="24"/>
        </w:rPr>
        <w:t>DAS DISPOSIÇÕES GERAIS</w:t>
      </w:r>
      <w:bookmarkEnd w:id="56"/>
    </w:p>
    <w:p w14:paraId="5FF7C4B6" w14:textId="77777777" w:rsidR="00FB0A7A" w:rsidRPr="00FF5D33" w:rsidRDefault="00FB0A7A" w:rsidP="00FB0A7A">
      <w:pPr>
        <w:pStyle w:val="Nivel2"/>
        <w:rPr>
          <w:rFonts w:ascii="Times New Roman" w:hAnsi="Times New Roman" w:cs="Times New Roman"/>
          <w:color w:val="auto"/>
          <w:sz w:val="24"/>
          <w:szCs w:val="24"/>
        </w:rPr>
      </w:pPr>
      <w:r w:rsidRPr="00FF5D33">
        <w:rPr>
          <w:rFonts w:ascii="Times New Roman" w:hAnsi="Times New Roman" w:cs="Times New Roman"/>
          <w:color w:val="auto"/>
          <w:sz w:val="24"/>
          <w:szCs w:val="24"/>
        </w:rPr>
        <w:t>Será divulgada ata da sessão pública no sistema eletrônico.</w:t>
      </w:r>
    </w:p>
    <w:p w14:paraId="3F42712E" w14:textId="77777777" w:rsidR="00FB0A7A" w:rsidRPr="00FF5D33" w:rsidRDefault="00FB0A7A" w:rsidP="00FB0A7A">
      <w:pPr>
        <w:pStyle w:val="Nivel2"/>
        <w:rPr>
          <w:rFonts w:ascii="Times New Roman" w:eastAsia="Times New Roman" w:hAnsi="Times New Roman" w:cs="Times New Roman"/>
          <w:color w:val="auto"/>
          <w:sz w:val="24"/>
          <w:szCs w:val="24"/>
        </w:rPr>
      </w:pPr>
      <w:r w:rsidRPr="00FF5D33">
        <w:rPr>
          <w:rFonts w:ascii="Times New Roman" w:hAnsi="Times New Roman" w:cs="Times New Roman"/>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72FCBD3C" w14:textId="77777777" w:rsidR="00FB0A7A" w:rsidRPr="00FF5D33" w:rsidRDefault="00FB0A7A" w:rsidP="00FB0A7A">
      <w:pPr>
        <w:pStyle w:val="Nivel2"/>
        <w:rPr>
          <w:rFonts w:ascii="Times New Roman" w:eastAsia="Times New Roman" w:hAnsi="Times New Roman" w:cs="Times New Roman"/>
          <w:color w:val="auto"/>
          <w:sz w:val="24"/>
          <w:szCs w:val="24"/>
        </w:rPr>
      </w:pPr>
      <w:r w:rsidRPr="00FF5D33">
        <w:rPr>
          <w:rFonts w:ascii="Times New Roman" w:hAnsi="Times New Roman" w:cs="Times New Roman"/>
          <w:color w:val="auto"/>
          <w:sz w:val="24"/>
          <w:szCs w:val="24"/>
        </w:rPr>
        <w:t>Todas as referências de tempo no Edital, no aviso e durante a sessão pública observarão o horário de Brasília - DF.</w:t>
      </w:r>
    </w:p>
    <w:p w14:paraId="64F4AA98" w14:textId="77777777" w:rsidR="00FB0A7A" w:rsidRPr="00FF5D33" w:rsidRDefault="00FB0A7A" w:rsidP="00FB0A7A">
      <w:pPr>
        <w:pStyle w:val="Nivel2"/>
        <w:rPr>
          <w:rFonts w:ascii="Times New Roman" w:eastAsia="Times New Roman" w:hAnsi="Times New Roman" w:cs="Times New Roman"/>
          <w:color w:val="auto"/>
          <w:sz w:val="24"/>
          <w:szCs w:val="24"/>
        </w:rPr>
      </w:pPr>
      <w:r w:rsidRPr="00FF5D33">
        <w:rPr>
          <w:rFonts w:ascii="Times New Roman" w:hAnsi="Times New Roman" w:cs="Times New Roman"/>
          <w:color w:val="auto"/>
          <w:sz w:val="24"/>
          <w:szCs w:val="24"/>
        </w:rPr>
        <w:t>A homologação do resultado desta licitação não implicará direito à contratação.</w:t>
      </w:r>
    </w:p>
    <w:p w14:paraId="1941768B" w14:textId="77777777" w:rsidR="00FB0A7A" w:rsidRPr="00FF5D33" w:rsidRDefault="00FB0A7A" w:rsidP="00FB0A7A">
      <w:pPr>
        <w:pStyle w:val="Nivel2"/>
        <w:rPr>
          <w:rFonts w:ascii="Times New Roman" w:eastAsia="Times New Roman" w:hAnsi="Times New Roman" w:cs="Times New Roman"/>
          <w:color w:val="auto"/>
          <w:sz w:val="24"/>
          <w:szCs w:val="24"/>
        </w:rPr>
      </w:pPr>
      <w:r w:rsidRPr="00FF5D33">
        <w:rPr>
          <w:rFonts w:ascii="Times New Roman" w:hAnsi="Times New Roman" w:cs="Times New Roman"/>
          <w:color w:val="auto"/>
          <w:sz w:val="24"/>
          <w:szCs w:val="24"/>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F6D667E" w14:textId="77777777" w:rsidR="00FB0A7A" w:rsidRPr="00FF5D33" w:rsidRDefault="00FB0A7A" w:rsidP="00FB0A7A">
      <w:pPr>
        <w:pStyle w:val="Nivel2"/>
        <w:rPr>
          <w:rFonts w:ascii="Times New Roman" w:eastAsia="Times New Roman" w:hAnsi="Times New Roman" w:cs="Times New Roman"/>
          <w:color w:val="auto"/>
          <w:sz w:val="24"/>
          <w:szCs w:val="24"/>
        </w:rPr>
      </w:pPr>
      <w:r w:rsidRPr="00FF5D33">
        <w:rPr>
          <w:rFonts w:ascii="Times New Roman" w:hAnsi="Times New Roman" w:cs="Times New Roman"/>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301F23A" w14:textId="77777777" w:rsidR="00FB0A7A" w:rsidRPr="00FF5D33" w:rsidRDefault="00FB0A7A" w:rsidP="00FB0A7A">
      <w:pPr>
        <w:pStyle w:val="Nivel2"/>
        <w:rPr>
          <w:rFonts w:ascii="Times New Roman" w:eastAsia="Times New Roman" w:hAnsi="Times New Roman" w:cs="Times New Roman"/>
          <w:color w:val="auto"/>
          <w:sz w:val="24"/>
          <w:szCs w:val="24"/>
        </w:rPr>
      </w:pPr>
      <w:r w:rsidRPr="00FF5D33">
        <w:rPr>
          <w:rFonts w:ascii="Times New Roman" w:hAnsi="Times New Roman" w:cs="Times New Roman"/>
          <w:color w:val="auto"/>
          <w:sz w:val="24"/>
          <w:szCs w:val="24"/>
        </w:rPr>
        <w:t>Na contagem dos prazos estabelecidos neste Edital e seus Anexos, excluir-se-á o dia do início e incluir-se-á o do vencimento. Só se iniciam e vencem os prazos em dias de expediente na Administração.</w:t>
      </w:r>
    </w:p>
    <w:p w14:paraId="1CB657B1" w14:textId="77777777" w:rsidR="00FB0A7A" w:rsidRPr="00FF5D33" w:rsidRDefault="00FB0A7A" w:rsidP="00FB0A7A">
      <w:pPr>
        <w:pStyle w:val="Nivel2"/>
        <w:rPr>
          <w:rFonts w:ascii="Times New Roman" w:eastAsia="Times New Roman" w:hAnsi="Times New Roman" w:cs="Times New Roman"/>
          <w:color w:val="auto"/>
          <w:sz w:val="24"/>
          <w:szCs w:val="24"/>
        </w:rPr>
      </w:pPr>
      <w:r w:rsidRPr="00FF5D33">
        <w:rPr>
          <w:rFonts w:ascii="Times New Roman" w:hAnsi="Times New Roman" w:cs="Times New Roman"/>
          <w:color w:val="auto"/>
          <w:sz w:val="24"/>
          <w:szCs w:val="24"/>
        </w:rPr>
        <w:t>O desatendimento de exigências formais não essenciais não importará o afastamento do licitante, desde que seja possível o aproveitamento do ato, observados os princípios da isonomia e do interesse público.</w:t>
      </w:r>
    </w:p>
    <w:p w14:paraId="1A4ED2C2" w14:textId="77777777" w:rsidR="00FB0A7A" w:rsidRPr="00FF5D33" w:rsidRDefault="00FB0A7A" w:rsidP="00FB0A7A">
      <w:pPr>
        <w:pStyle w:val="Nivel2"/>
        <w:rPr>
          <w:rFonts w:ascii="Times New Roman" w:eastAsia="Times New Roman" w:hAnsi="Times New Roman" w:cs="Times New Roman"/>
          <w:color w:val="auto"/>
          <w:sz w:val="24"/>
          <w:szCs w:val="24"/>
        </w:rPr>
      </w:pPr>
      <w:r w:rsidRPr="00FF5D33">
        <w:rPr>
          <w:rFonts w:ascii="Times New Roman" w:hAnsi="Times New Roman" w:cs="Times New Roman"/>
          <w:color w:val="auto"/>
          <w:sz w:val="24"/>
          <w:szCs w:val="24"/>
        </w:rPr>
        <w:t>Em caso de divergência entre disposições deste Edital e de seus anexos ou demais peças que compõem o processo, prevalecerá as deste Edital.</w:t>
      </w:r>
    </w:p>
    <w:p w14:paraId="5CF80B75" w14:textId="77777777" w:rsidR="00FB0A7A" w:rsidRPr="00FF5D33" w:rsidRDefault="00FB0A7A" w:rsidP="00FB0A7A">
      <w:pPr>
        <w:pStyle w:val="Nivel2"/>
        <w:rPr>
          <w:rFonts w:ascii="Times New Roman" w:eastAsia="Times New Roman" w:hAnsi="Times New Roman" w:cs="Times New Roman"/>
          <w:color w:val="auto"/>
          <w:sz w:val="24"/>
          <w:szCs w:val="24"/>
        </w:rPr>
      </w:pPr>
      <w:r w:rsidRPr="00FF5D33">
        <w:rPr>
          <w:rFonts w:ascii="Times New Roman" w:hAnsi="Times New Roman" w:cs="Times New Roman"/>
          <w:color w:val="auto"/>
          <w:sz w:val="24"/>
          <w:szCs w:val="24"/>
        </w:rPr>
        <w:t>O Edital, seus anexos e demais documentação pertinente estão disponíveis, na íntegra, no Portal Nacional de Contratações Públicas (PNCP) e endereço eletrônico https://www.silvajardim.rj.gov.br/index.php/licitacoes/.</w:t>
      </w:r>
    </w:p>
    <w:p w14:paraId="32DC5D13" w14:textId="77777777" w:rsidR="00FB0A7A" w:rsidRPr="00FF5D33" w:rsidRDefault="00FB0A7A" w:rsidP="00FB0A7A">
      <w:pPr>
        <w:pStyle w:val="Nivel2"/>
        <w:rPr>
          <w:rFonts w:ascii="Times New Roman" w:eastAsia="Times New Roman" w:hAnsi="Times New Roman" w:cs="Times New Roman"/>
          <w:color w:val="auto"/>
          <w:sz w:val="24"/>
          <w:szCs w:val="24"/>
        </w:rPr>
      </w:pPr>
      <w:r w:rsidRPr="00FF5D33">
        <w:rPr>
          <w:rFonts w:ascii="Times New Roman" w:hAnsi="Times New Roman" w:cs="Times New Roman"/>
          <w:color w:val="auto"/>
          <w:sz w:val="24"/>
          <w:szCs w:val="24"/>
        </w:rPr>
        <w:t>Integram este Edital, para todos os fins e efeitos, os seguintes anexos:</w:t>
      </w:r>
    </w:p>
    <w:p w14:paraId="4AEB6603"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ANEXO I – Projeto Básico/Termo de Referência</w:t>
      </w:r>
    </w:p>
    <w:p w14:paraId="43B55F33"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ANEXO II – Minuta de Termo de Contrato</w:t>
      </w:r>
    </w:p>
    <w:p w14:paraId="201206C3"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ANEXO III – Modelo de Proposta Comercial</w:t>
      </w:r>
    </w:p>
    <w:p w14:paraId="6E9A3B82" w14:textId="77777777" w:rsidR="00FB0A7A" w:rsidRPr="00FF5D33" w:rsidRDefault="00FB0A7A" w:rsidP="00FB0A7A">
      <w:pPr>
        <w:pStyle w:val="Nivel3"/>
        <w:rPr>
          <w:rFonts w:ascii="Times New Roman" w:hAnsi="Times New Roman" w:cs="Times New Roman"/>
          <w:color w:val="auto"/>
          <w:sz w:val="24"/>
          <w:szCs w:val="24"/>
        </w:rPr>
      </w:pPr>
      <w:r w:rsidRPr="00FF5D33">
        <w:rPr>
          <w:rFonts w:ascii="Times New Roman" w:hAnsi="Times New Roman" w:cs="Times New Roman"/>
          <w:color w:val="auto"/>
          <w:sz w:val="24"/>
          <w:szCs w:val="24"/>
        </w:rPr>
        <w:t>ANEXO IV – Planilhas (orçamentária/Cronograma/BDI)</w:t>
      </w:r>
    </w:p>
    <w:p w14:paraId="2DE9CDCF" w14:textId="77777777" w:rsidR="00FB0A7A" w:rsidRPr="00FF5D33" w:rsidRDefault="00FB0A7A" w:rsidP="00FB0A7A">
      <w:pPr>
        <w:pStyle w:val="Nivel2"/>
        <w:numPr>
          <w:ilvl w:val="0"/>
          <w:numId w:val="0"/>
        </w:numPr>
        <w:ind w:left="4969"/>
        <w:rPr>
          <w:rFonts w:ascii="Times New Roman" w:hAnsi="Times New Roman" w:cs="Times New Roman"/>
          <w:color w:val="auto"/>
          <w:sz w:val="24"/>
          <w:szCs w:val="24"/>
        </w:rPr>
      </w:pPr>
    </w:p>
    <w:bookmarkEnd w:id="34"/>
    <w:p w14:paraId="7D89411B" w14:textId="4A68E3A1" w:rsidR="00FB0A7A" w:rsidRPr="00FF5D33" w:rsidRDefault="00FB0A7A" w:rsidP="00FB0A7A">
      <w:pPr>
        <w:spacing w:line="360" w:lineRule="auto"/>
        <w:jc w:val="right"/>
        <w:rPr>
          <w:rFonts w:ascii="Times New Roman" w:hAnsi="Times New Roman" w:cs="Times New Roman"/>
        </w:rPr>
      </w:pPr>
      <w:r w:rsidRPr="00FF5D33">
        <w:rPr>
          <w:rFonts w:ascii="Times New Roman" w:hAnsi="Times New Roman" w:cs="Times New Roman"/>
        </w:rPr>
        <w:t xml:space="preserve">Silva Jardim </w:t>
      </w:r>
      <w:r w:rsidR="00246E46" w:rsidRPr="00FF5D33">
        <w:rPr>
          <w:rFonts w:ascii="Times New Roman" w:hAnsi="Times New Roman" w:cs="Times New Roman"/>
        </w:rPr>
        <w:t>27</w:t>
      </w:r>
      <w:r w:rsidRPr="00FF5D33">
        <w:rPr>
          <w:rFonts w:ascii="Times New Roman" w:hAnsi="Times New Roman" w:cs="Times New Roman"/>
        </w:rPr>
        <w:t xml:space="preserve"> de </w:t>
      </w:r>
      <w:r w:rsidR="00246E46" w:rsidRPr="00FF5D33">
        <w:rPr>
          <w:rFonts w:ascii="Times New Roman" w:hAnsi="Times New Roman" w:cs="Times New Roman"/>
        </w:rPr>
        <w:t>outubro</w:t>
      </w:r>
      <w:r w:rsidRPr="00FF5D33">
        <w:rPr>
          <w:rFonts w:ascii="Times New Roman" w:hAnsi="Times New Roman" w:cs="Times New Roman"/>
        </w:rPr>
        <w:t xml:space="preserve"> de 20</w:t>
      </w:r>
      <w:r w:rsidR="005646E7" w:rsidRPr="00FF5D33">
        <w:rPr>
          <w:rFonts w:ascii="Times New Roman" w:hAnsi="Times New Roman" w:cs="Times New Roman"/>
        </w:rPr>
        <w:t>26</w:t>
      </w:r>
    </w:p>
    <w:p w14:paraId="1593B0E2" w14:textId="77777777" w:rsidR="00FB0A7A" w:rsidRPr="00FF5D33" w:rsidRDefault="00FB0A7A" w:rsidP="00FB0A7A">
      <w:pPr>
        <w:spacing w:line="360" w:lineRule="auto"/>
        <w:jc w:val="right"/>
        <w:rPr>
          <w:rFonts w:ascii="Times New Roman" w:hAnsi="Times New Roman" w:cs="Times New Roman"/>
        </w:rPr>
      </w:pPr>
    </w:p>
    <w:p w14:paraId="5DF57C2E" w14:textId="77777777" w:rsidR="00FB0A7A" w:rsidRPr="00FF5D33" w:rsidRDefault="00FB0A7A" w:rsidP="00FB0A7A">
      <w:pPr>
        <w:spacing w:line="360" w:lineRule="auto"/>
        <w:rPr>
          <w:rFonts w:ascii="Times New Roman" w:hAnsi="Times New Roman" w:cs="Times New Roman"/>
        </w:rPr>
      </w:pPr>
    </w:p>
    <w:p w14:paraId="2DA9E5C0" w14:textId="77777777" w:rsidR="00FB0A7A" w:rsidRPr="00FF5D33" w:rsidRDefault="00FB0A7A" w:rsidP="00FB0A7A">
      <w:pPr>
        <w:jc w:val="center"/>
        <w:rPr>
          <w:rFonts w:ascii="Times New Roman" w:hAnsi="Times New Roman" w:cs="Times New Roman"/>
        </w:rPr>
      </w:pPr>
      <w:r w:rsidRPr="00FF5D33">
        <w:rPr>
          <w:rFonts w:ascii="Times New Roman" w:hAnsi="Times New Roman" w:cs="Times New Roman"/>
        </w:rPr>
        <w:t>Fabricio Viana Antunes Pinheiro</w:t>
      </w:r>
    </w:p>
    <w:p w14:paraId="69DFC5F2" w14:textId="77777777" w:rsidR="00FB0A7A" w:rsidRPr="00FF5D33" w:rsidRDefault="00FB0A7A" w:rsidP="00FB0A7A">
      <w:pPr>
        <w:jc w:val="center"/>
        <w:rPr>
          <w:rFonts w:ascii="Times New Roman" w:hAnsi="Times New Roman" w:cs="Times New Roman"/>
        </w:rPr>
      </w:pPr>
      <w:r w:rsidRPr="00FF5D33">
        <w:rPr>
          <w:rFonts w:ascii="Times New Roman" w:hAnsi="Times New Roman" w:cs="Times New Roman"/>
        </w:rPr>
        <w:t>Secretário Municipal de Licitações, Compras e Contratos</w:t>
      </w:r>
    </w:p>
    <w:p w14:paraId="48B9D4E4" w14:textId="77777777" w:rsidR="00FB0A7A" w:rsidRPr="00FF5D33" w:rsidRDefault="00FB0A7A" w:rsidP="00FB0A7A">
      <w:pPr>
        <w:jc w:val="center"/>
        <w:rPr>
          <w:rFonts w:ascii="Times New Roman" w:hAnsi="Times New Roman" w:cs="Times New Roman"/>
        </w:rPr>
      </w:pPr>
      <w:proofErr w:type="gramStart"/>
      <w:r w:rsidRPr="00FF5D33">
        <w:rPr>
          <w:rFonts w:ascii="Times New Roman" w:hAnsi="Times New Roman" w:cs="Times New Roman"/>
        </w:rPr>
        <w:t>Mat.:</w:t>
      </w:r>
      <w:proofErr w:type="gramEnd"/>
      <w:r w:rsidRPr="00FF5D33">
        <w:rPr>
          <w:rFonts w:ascii="Times New Roman" w:hAnsi="Times New Roman" w:cs="Times New Roman"/>
        </w:rPr>
        <w:t xml:space="preserve"> 7861-1</w:t>
      </w:r>
    </w:p>
    <w:p w14:paraId="1C2911F6" w14:textId="77777777" w:rsidR="00FB0A7A" w:rsidRPr="00FF5D33" w:rsidRDefault="00FB0A7A" w:rsidP="00FB0A7A">
      <w:pPr>
        <w:jc w:val="center"/>
        <w:rPr>
          <w:rFonts w:ascii="Times New Roman" w:hAnsi="Times New Roman" w:cs="Times New Roman"/>
        </w:rPr>
      </w:pPr>
    </w:p>
    <w:p w14:paraId="6EA2C9C1" w14:textId="77777777" w:rsidR="00FB0A7A" w:rsidRPr="00FF5D33" w:rsidRDefault="00FB0A7A" w:rsidP="00FB0A7A">
      <w:pPr>
        <w:jc w:val="center"/>
        <w:rPr>
          <w:rFonts w:ascii="Times New Roman" w:hAnsi="Times New Roman" w:cs="Times New Roman"/>
        </w:rPr>
      </w:pPr>
    </w:p>
    <w:p w14:paraId="7622E493" w14:textId="77777777" w:rsidR="00FB0A7A" w:rsidRPr="00FF5D33" w:rsidRDefault="00FB0A7A" w:rsidP="00FB0A7A">
      <w:pPr>
        <w:jc w:val="center"/>
        <w:rPr>
          <w:rFonts w:ascii="Times New Roman" w:hAnsi="Times New Roman" w:cs="Times New Roman"/>
        </w:rPr>
      </w:pPr>
    </w:p>
    <w:p w14:paraId="33A7D829" w14:textId="77777777" w:rsidR="007344A6" w:rsidRPr="00FF5D33" w:rsidRDefault="007344A6" w:rsidP="00FB0A7A">
      <w:pPr>
        <w:jc w:val="center"/>
        <w:rPr>
          <w:rFonts w:ascii="Times New Roman" w:hAnsi="Times New Roman" w:cs="Times New Roman"/>
        </w:rPr>
      </w:pPr>
    </w:p>
    <w:p w14:paraId="491C6101" w14:textId="77777777" w:rsidR="007344A6" w:rsidRPr="00FF5D33" w:rsidRDefault="007344A6" w:rsidP="00FB0A7A">
      <w:pPr>
        <w:jc w:val="center"/>
        <w:rPr>
          <w:rFonts w:ascii="Times New Roman" w:hAnsi="Times New Roman" w:cs="Times New Roman"/>
        </w:rPr>
      </w:pPr>
    </w:p>
    <w:p w14:paraId="60C24179" w14:textId="77777777" w:rsidR="007344A6" w:rsidRPr="00FF5D33" w:rsidRDefault="007344A6" w:rsidP="00FB0A7A">
      <w:pPr>
        <w:jc w:val="center"/>
        <w:rPr>
          <w:rFonts w:ascii="Times New Roman" w:hAnsi="Times New Roman" w:cs="Times New Roman"/>
        </w:rPr>
      </w:pPr>
    </w:p>
    <w:p w14:paraId="17569E32" w14:textId="77777777" w:rsidR="007344A6" w:rsidRPr="00FF5D33" w:rsidRDefault="007344A6" w:rsidP="00FB0A7A">
      <w:pPr>
        <w:jc w:val="center"/>
        <w:rPr>
          <w:rFonts w:ascii="Times New Roman" w:hAnsi="Times New Roman" w:cs="Times New Roman"/>
        </w:rPr>
      </w:pPr>
    </w:p>
    <w:p w14:paraId="70FF9278" w14:textId="77777777" w:rsidR="007344A6" w:rsidRPr="00FF5D33" w:rsidRDefault="007344A6" w:rsidP="00FB0A7A">
      <w:pPr>
        <w:jc w:val="center"/>
        <w:rPr>
          <w:rFonts w:ascii="Times New Roman" w:hAnsi="Times New Roman" w:cs="Times New Roman"/>
        </w:rPr>
      </w:pPr>
    </w:p>
    <w:p w14:paraId="17A2E92D" w14:textId="77777777" w:rsidR="007344A6" w:rsidRPr="00FF5D33" w:rsidRDefault="007344A6" w:rsidP="00FB0A7A">
      <w:pPr>
        <w:jc w:val="center"/>
        <w:rPr>
          <w:rFonts w:ascii="Times New Roman" w:hAnsi="Times New Roman" w:cs="Times New Roman"/>
        </w:rPr>
      </w:pPr>
    </w:p>
    <w:p w14:paraId="5FD82642" w14:textId="77777777" w:rsidR="007344A6" w:rsidRPr="00FF5D33" w:rsidRDefault="007344A6" w:rsidP="00FB0A7A">
      <w:pPr>
        <w:jc w:val="center"/>
        <w:rPr>
          <w:rFonts w:ascii="Times New Roman" w:hAnsi="Times New Roman" w:cs="Times New Roman"/>
        </w:rPr>
      </w:pPr>
    </w:p>
    <w:p w14:paraId="024093B0" w14:textId="77777777" w:rsidR="007344A6" w:rsidRPr="00FF5D33" w:rsidRDefault="007344A6" w:rsidP="00FB0A7A">
      <w:pPr>
        <w:jc w:val="center"/>
        <w:rPr>
          <w:rFonts w:ascii="Times New Roman" w:hAnsi="Times New Roman" w:cs="Times New Roman"/>
        </w:rPr>
      </w:pPr>
    </w:p>
    <w:p w14:paraId="026E7506" w14:textId="77777777" w:rsidR="00FB0A7A" w:rsidRPr="00FF5D33" w:rsidRDefault="00FB0A7A" w:rsidP="00FB0A7A">
      <w:pPr>
        <w:pStyle w:val="Nivel3"/>
        <w:numPr>
          <w:ilvl w:val="0"/>
          <w:numId w:val="0"/>
        </w:numPr>
        <w:tabs>
          <w:tab w:val="center" w:pos="5029"/>
          <w:tab w:val="left" w:pos="8745"/>
          <w:tab w:val="right" w:pos="10059"/>
        </w:tabs>
        <w:ind w:right="57"/>
        <w:jc w:val="center"/>
        <w:rPr>
          <w:rFonts w:ascii="Times New Roman" w:hAnsi="Times New Roman" w:cs="Times New Roman"/>
          <w:b/>
          <w:color w:val="auto"/>
          <w:sz w:val="24"/>
          <w:szCs w:val="24"/>
        </w:rPr>
      </w:pPr>
      <w:r w:rsidRPr="00FF5D33">
        <w:rPr>
          <w:rFonts w:ascii="Times New Roman" w:hAnsi="Times New Roman" w:cs="Times New Roman"/>
          <w:b/>
          <w:color w:val="auto"/>
          <w:sz w:val="24"/>
          <w:szCs w:val="24"/>
        </w:rPr>
        <w:t>ANEXO I</w:t>
      </w:r>
    </w:p>
    <w:p w14:paraId="628C0F7E" w14:textId="77777777" w:rsidR="00FB0A7A" w:rsidRPr="00FF5D33" w:rsidRDefault="00FB0A7A" w:rsidP="00FB0A7A">
      <w:pPr>
        <w:pStyle w:val="Nivel3"/>
        <w:numPr>
          <w:ilvl w:val="0"/>
          <w:numId w:val="0"/>
        </w:numPr>
        <w:ind w:right="57"/>
        <w:jc w:val="center"/>
        <w:rPr>
          <w:rFonts w:ascii="Times New Roman" w:hAnsi="Times New Roman" w:cs="Times New Roman"/>
          <w:b/>
          <w:color w:val="auto"/>
          <w:sz w:val="24"/>
          <w:szCs w:val="24"/>
        </w:rPr>
      </w:pPr>
      <w:r w:rsidRPr="00FF5D33">
        <w:rPr>
          <w:rFonts w:ascii="Times New Roman" w:hAnsi="Times New Roman" w:cs="Times New Roman"/>
          <w:b/>
          <w:color w:val="auto"/>
          <w:sz w:val="24"/>
          <w:szCs w:val="24"/>
        </w:rPr>
        <w:t>PROJETO BÁSICO/TERMO DE REFERÊNCIA</w:t>
      </w:r>
    </w:p>
    <w:p w14:paraId="323B3AF9" w14:textId="77777777" w:rsidR="000C2F0F" w:rsidRPr="00FF5D33" w:rsidRDefault="000C2F0F">
      <w:pPr>
        <w:rPr>
          <w:rFonts w:ascii="Times New Roman" w:hAnsi="Times New Roman" w:cs="Times New Roman"/>
        </w:rPr>
      </w:pPr>
    </w:p>
    <w:p w14:paraId="25522B5D" w14:textId="77777777" w:rsidR="00FB0A7A" w:rsidRPr="00FF5D33" w:rsidRDefault="00FB0A7A" w:rsidP="00FB0A7A">
      <w:pPr>
        <w:jc w:val="center"/>
        <w:rPr>
          <w:rFonts w:ascii="Times New Roman" w:hAnsi="Times New Roman" w:cs="Times New Roman"/>
          <w:b/>
          <w:u w:val="single"/>
        </w:rPr>
      </w:pPr>
      <w:r w:rsidRPr="00FF5D33">
        <w:rPr>
          <w:rFonts w:ascii="Times New Roman" w:hAnsi="Times New Roman" w:cs="Times New Roman"/>
          <w:b/>
          <w:u w:val="single"/>
        </w:rPr>
        <w:t>PROJETO BÁSICO - M E M O R I A L DESCRITIVO</w:t>
      </w:r>
    </w:p>
    <w:p w14:paraId="5C565E82" w14:textId="77777777" w:rsidR="00FB0A7A" w:rsidRPr="00FF5D33" w:rsidRDefault="00FB0A7A" w:rsidP="00FB0A7A">
      <w:pPr>
        <w:jc w:val="center"/>
        <w:rPr>
          <w:rFonts w:ascii="Times New Roman" w:hAnsi="Times New Roman" w:cs="Times New Roman"/>
          <w:b/>
          <w:u w:val="single"/>
        </w:rPr>
      </w:pPr>
    </w:p>
    <w:p w14:paraId="2928FB43" w14:textId="77777777" w:rsidR="006D3455" w:rsidRPr="00FF5D33" w:rsidRDefault="006D3455" w:rsidP="006D3455">
      <w:pPr>
        <w:pStyle w:val="MdHeading2"/>
        <w:jc w:val="both"/>
        <w:rPr>
          <w:sz w:val="24"/>
          <w:szCs w:val="24"/>
        </w:rPr>
      </w:pPr>
      <w:r w:rsidRPr="00FF5D33">
        <w:rPr>
          <w:sz w:val="24"/>
          <w:szCs w:val="24"/>
        </w:rPr>
        <w:t>1. INTRODUÇÃO E OBJETIVO</w:t>
      </w:r>
    </w:p>
    <w:p w14:paraId="243BFB81" w14:textId="77777777" w:rsidR="006D3455" w:rsidRPr="00FF5D33" w:rsidRDefault="006D3455" w:rsidP="006D3455">
      <w:pPr>
        <w:pStyle w:val="MdParagraph"/>
        <w:jc w:val="both"/>
      </w:pPr>
      <w:r w:rsidRPr="00FF5D33">
        <w:t xml:space="preserve">O presente Memorial Descritivo tem por finalidade estabelecer, de forma pormenorizada, as diretrizes técnicas, especificações de materiais, metodologias executivas e critérios de controle de qualidade para a execução das obras de </w:t>
      </w:r>
      <w:r w:rsidRPr="00FF5D33">
        <w:rPr>
          <w:rStyle w:val="MdStrong"/>
        </w:rPr>
        <w:t>Drenagem Pluvial e Pavimentação</w:t>
      </w:r>
      <w:r w:rsidRPr="00FF5D33">
        <w:t xml:space="preserve"> em via pública localizada no </w:t>
      </w:r>
      <w:r w:rsidRPr="00FF5D33">
        <w:rPr>
          <w:rStyle w:val="MdStrong"/>
        </w:rPr>
        <w:t xml:space="preserve">Bairro </w:t>
      </w:r>
      <w:proofErr w:type="spellStart"/>
      <w:r w:rsidRPr="00FF5D33">
        <w:rPr>
          <w:rStyle w:val="MdStrong"/>
        </w:rPr>
        <w:t>Caxito</w:t>
      </w:r>
      <w:proofErr w:type="spellEnd"/>
      <w:r w:rsidRPr="00FF5D33">
        <w:rPr>
          <w:rStyle w:val="MdStrong"/>
        </w:rPr>
        <w:t>, Município de Silva Jardim/RJ</w:t>
      </w:r>
      <w:r w:rsidRPr="00FF5D33">
        <w:t>.</w:t>
      </w:r>
    </w:p>
    <w:p w14:paraId="2C2C4640" w14:textId="77777777" w:rsidR="006D3455" w:rsidRPr="00FF5D33" w:rsidRDefault="006D3455" w:rsidP="006D3455">
      <w:pPr>
        <w:pStyle w:val="MdParagraph"/>
        <w:jc w:val="both"/>
      </w:pPr>
      <w:r w:rsidRPr="00FF5D33">
        <w:t xml:space="preserve">Este documento constitui parte integrante do processo licitatório e do futuro contrato de obras, devendo ser lido em conjunto com a Planilha Orçamentária, o Cronograma Físico-Financeiro e os Projetos de Engenharia. O objetivo primordial é garantir que a infraestrutura urbana a ser implantada atenda aos requisitos de funcionalidade, durabilidade, segurança e sustentabilidade, minimizando impactos ambientais e maximizando o benefício social para a comunidade do Bairro </w:t>
      </w:r>
      <w:proofErr w:type="spellStart"/>
      <w:r w:rsidRPr="00FF5D33">
        <w:t>Caxito</w:t>
      </w:r>
      <w:proofErr w:type="spellEnd"/>
      <w:r w:rsidRPr="00FF5D33">
        <w:t>.</w:t>
      </w:r>
    </w:p>
    <w:p w14:paraId="398FDC8B" w14:textId="77777777" w:rsidR="006D3455" w:rsidRPr="00FF5D33" w:rsidRDefault="006D3455" w:rsidP="006D3455">
      <w:pPr>
        <w:pStyle w:val="MdParagraph"/>
        <w:jc w:val="both"/>
      </w:pPr>
      <w:r w:rsidRPr="00FF5D33">
        <w:t>A execução deverá seguir rigorosamente as especificações aqui contidas, sendo que qualquer omissão não exime a Contratada de adotar as melhores práticas da engenharia civil e as normas técnicas vigentes.</w:t>
      </w:r>
    </w:p>
    <w:p w14:paraId="5F0C8B6C" w14:textId="77777777" w:rsidR="006D3455" w:rsidRPr="00FF5D33" w:rsidRDefault="006D3455" w:rsidP="006D3455">
      <w:pPr>
        <w:pStyle w:val="MdHeading2"/>
        <w:jc w:val="both"/>
        <w:rPr>
          <w:sz w:val="24"/>
          <w:szCs w:val="24"/>
        </w:rPr>
      </w:pPr>
      <w:r w:rsidRPr="00FF5D33">
        <w:rPr>
          <w:sz w:val="24"/>
          <w:szCs w:val="24"/>
        </w:rPr>
        <w:t>2. LOCALIZAÇÃO E ACESSO</w:t>
      </w:r>
    </w:p>
    <w:p w14:paraId="7F4DA0A5" w14:textId="77777777" w:rsidR="006D3455" w:rsidRPr="00FF5D33" w:rsidRDefault="006D3455" w:rsidP="006D3455">
      <w:pPr>
        <w:pStyle w:val="MdParagraph"/>
        <w:jc w:val="both"/>
      </w:pPr>
      <w:r w:rsidRPr="00FF5D33">
        <w:t xml:space="preserve">As obras objeto deste memorial localizam-se no Bairro </w:t>
      </w:r>
      <w:proofErr w:type="spellStart"/>
      <w:r w:rsidRPr="00FF5D33">
        <w:t>Caxito</w:t>
      </w:r>
      <w:proofErr w:type="spellEnd"/>
      <w:r w:rsidRPr="00FF5D33">
        <w:t>, no município de Silva Jardim, Estado do Rio de Janeiro. Silva Jardim situa-se na Região das Baixadas Litorâneas, possuindo características geológicas e climáticas que exigem cuidados específicos no dimensionamento e execução de sistemas de drenagem e pavimentação.</w:t>
      </w:r>
    </w:p>
    <w:p w14:paraId="6018E827" w14:textId="77777777" w:rsidR="006D3455" w:rsidRPr="00FF5D33" w:rsidRDefault="006D3455" w:rsidP="006D3455">
      <w:pPr>
        <w:pStyle w:val="MdParagraph"/>
        <w:jc w:val="both"/>
      </w:pPr>
      <w:r w:rsidRPr="00FF5D33">
        <w:t>O acesso ao local das obras deve ser planejado pela Contratada de modo a minimizar transtornos ao tráfego local e garantir a segurança de pedestres e moradores. A delimitação exata dos trechos a serem intervencionados consta nas plantas de locação e projetos de pavimentação anexos ao edital.</w:t>
      </w:r>
    </w:p>
    <w:p w14:paraId="368F1714" w14:textId="77777777" w:rsidR="006D3455" w:rsidRPr="00FF5D33" w:rsidRDefault="006D3455" w:rsidP="006D3455">
      <w:pPr>
        <w:pStyle w:val="MdHeading2"/>
        <w:jc w:val="both"/>
        <w:rPr>
          <w:sz w:val="24"/>
          <w:szCs w:val="24"/>
        </w:rPr>
      </w:pPr>
      <w:r w:rsidRPr="00FF5D33">
        <w:rPr>
          <w:sz w:val="24"/>
          <w:szCs w:val="24"/>
        </w:rPr>
        <w:t>3. NORMAS TÉCNICAS E REFERÊNCIAS ESPECÍFICAS</w:t>
      </w:r>
    </w:p>
    <w:p w14:paraId="2A753E39" w14:textId="77777777" w:rsidR="006D3455" w:rsidRPr="00FF5D33" w:rsidRDefault="006D3455" w:rsidP="006D3455">
      <w:pPr>
        <w:pStyle w:val="MdParagraph"/>
        <w:jc w:val="both"/>
      </w:pPr>
      <w:r w:rsidRPr="00FF5D33">
        <w:t>Todos os materiais e serviços deverão atender, no mínimo, às prescrições das normas da Associação Brasileira de Normas Técnicas (ABNT), bem como às especificações dos órgãos reguladores e tabelas de referência citadas na planilha:</w:t>
      </w:r>
    </w:p>
    <w:p w14:paraId="6EE0D005" w14:textId="77777777" w:rsidR="006D3455" w:rsidRPr="00FF5D33" w:rsidRDefault="006D3455" w:rsidP="006D3455">
      <w:pPr>
        <w:pStyle w:val="MdSpace"/>
        <w:spacing w:after="60"/>
        <w:jc w:val="both"/>
        <w:rPr>
          <w:sz w:val="24"/>
          <w:szCs w:val="24"/>
        </w:rPr>
      </w:pPr>
    </w:p>
    <w:p w14:paraId="41993C50" w14:textId="77777777" w:rsidR="006D3455" w:rsidRPr="00FF5D33" w:rsidRDefault="006D3455" w:rsidP="006D3455">
      <w:pPr>
        <w:pStyle w:val="MdListItem"/>
        <w:numPr>
          <w:ilvl w:val="0"/>
          <w:numId w:val="32"/>
        </w:numPr>
        <w:jc w:val="both"/>
      </w:pPr>
      <w:r w:rsidRPr="00FF5D33">
        <w:rPr>
          <w:rStyle w:val="MdStrong"/>
        </w:rPr>
        <w:t>ABNT NBR 8890</w:t>
      </w:r>
      <w:r w:rsidRPr="00FF5D33">
        <w:t>: Tubos de concreto de seção circular para águas pluviais e esgotos sanitários - Requisitos e métodos de ensaios;</w:t>
      </w:r>
    </w:p>
    <w:p w14:paraId="2EABA381" w14:textId="77777777" w:rsidR="006D3455" w:rsidRPr="00FF5D33" w:rsidRDefault="006D3455" w:rsidP="006D3455">
      <w:pPr>
        <w:pStyle w:val="MdListItem"/>
        <w:numPr>
          <w:ilvl w:val="0"/>
          <w:numId w:val="32"/>
        </w:numPr>
        <w:jc w:val="both"/>
      </w:pPr>
      <w:r w:rsidRPr="00FF5D33">
        <w:rPr>
          <w:rStyle w:val="MdStrong"/>
        </w:rPr>
        <w:t>ABNT NBR 9781</w:t>
      </w:r>
      <w:r w:rsidRPr="00FF5D33">
        <w:t>: Peças de concreto para pavimentação - Especificação e métodos de ensaio;</w:t>
      </w:r>
    </w:p>
    <w:p w14:paraId="09AC488F" w14:textId="77777777" w:rsidR="006D3455" w:rsidRPr="00FF5D33" w:rsidRDefault="006D3455" w:rsidP="006D3455">
      <w:pPr>
        <w:pStyle w:val="MdListItem"/>
        <w:numPr>
          <w:ilvl w:val="0"/>
          <w:numId w:val="32"/>
        </w:numPr>
        <w:jc w:val="both"/>
      </w:pPr>
      <w:r w:rsidRPr="00FF5D33">
        <w:rPr>
          <w:rStyle w:val="MdStrong"/>
        </w:rPr>
        <w:t>ABNT NBR 12266</w:t>
      </w:r>
      <w:r w:rsidRPr="00FF5D33">
        <w:t>: Projeto e execução de valas para assentamento de tubulação de água, esgoto ou drenagem urbana;</w:t>
      </w:r>
    </w:p>
    <w:p w14:paraId="31684E5F" w14:textId="77777777" w:rsidR="006D3455" w:rsidRPr="00FF5D33" w:rsidRDefault="006D3455" w:rsidP="006D3455">
      <w:pPr>
        <w:pStyle w:val="MdListItem"/>
        <w:numPr>
          <w:ilvl w:val="0"/>
          <w:numId w:val="32"/>
        </w:numPr>
        <w:jc w:val="both"/>
      </w:pPr>
      <w:r w:rsidRPr="00FF5D33">
        <w:rPr>
          <w:rStyle w:val="MdStrong"/>
        </w:rPr>
        <w:t>ABNT NBR 7181</w:t>
      </w:r>
      <w:r w:rsidRPr="00FF5D33">
        <w:t>: Solo - Análise granulométrica;</w:t>
      </w:r>
    </w:p>
    <w:p w14:paraId="099363BD" w14:textId="77777777" w:rsidR="006D3455" w:rsidRPr="00FF5D33" w:rsidRDefault="006D3455" w:rsidP="006D3455">
      <w:pPr>
        <w:pStyle w:val="MdListItem"/>
        <w:numPr>
          <w:ilvl w:val="0"/>
          <w:numId w:val="32"/>
        </w:numPr>
        <w:jc w:val="both"/>
      </w:pPr>
      <w:r w:rsidRPr="00FF5D33">
        <w:rPr>
          <w:rStyle w:val="MdStrong"/>
        </w:rPr>
        <w:lastRenderedPageBreak/>
        <w:t>ABNT NBR 7182</w:t>
      </w:r>
      <w:r w:rsidRPr="00FF5D33">
        <w:t>: Solo - Ensaio de compactação;</w:t>
      </w:r>
    </w:p>
    <w:p w14:paraId="7665F93D" w14:textId="77777777" w:rsidR="006D3455" w:rsidRPr="00FF5D33" w:rsidRDefault="006D3455" w:rsidP="006D3455">
      <w:pPr>
        <w:pStyle w:val="MdListItem"/>
        <w:numPr>
          <w:ilvl w:val="0"/>
          <w:numId w:val="32"/>
        </w:numPr>
        <w:jc w:val="both"/>
      </w:pPr>
      <w:r w:rsidRPr="00FF5D33">
        <w:rPr>
          <w:rStyle w:val="MdStrong"/>
        </w:rPr>
        <w:t>EMOP</w:t>
      </w:r>
      <w:r w:rsidRPr="00FF5D33">
        <w:t>: Cadernos de Encargos da Empresa de Obras Públicas do Estado do Rio de Janeiro;</w:t>
      </w:r>
    </w:p>
    <w:p w14:paraId="4117801D" w14:textId="77777777" w:rsidR="006D3455" w:rsidRPr="00FF5D33" w:rsidRDefault="006D3455" w:rsidP="006D3455">
      <w:pPr>
        <w:pStyle w:val="MdListItem"/>
        <w:numPr>
          <w:ilvl w:val="0"/>
          <w:numId w:val="32"/>
        </w:numPr>
        <w:jc w:val="both"/>
      </w:pPr>
      <w:r w:rsidRPr="00FF5D33">
        <w:rPr>
          <w:rStyle w:val="MdStrong"/>
        </w:rPr>
        <w:t>SINAPI</w:t>
      </w:r>
      <w:r w:rsidRPr="00FF5D33">
        <w:t>: Manual de Critérios de Aferição e Composições do Sistema Nacional de Pesquisa de Custos e Índices da Construção Civil;</w:t>
      </w:r>
    </w:p>
    <w:p w14:paraId="3D9AA231" w14:textId="77777777" w:rsidR="006D3455" w:rsidRPr="00FF5D33" w:rsidRDefault="006D3455" w:rsidP="006D3455">
      <w:pPr>
        <w:pStyle w:val="MdListItem"/>
        <w:numPr>
          <w:ilvl w:val="0"/>
          <w:numId w:val="32"/>
        </w:numPr>
        <w:jc w:val="both"/>
      </w:pPr>
      <w:r w:rsidRPr="00FF5D33">
        <w:rPr>
          <w:rStyle w:val="MdStrong"/>
        </w:rPr>
        <w:t>NR-18</w:t>
      </w:r>
      <w:r w:rsidRPr="00FF5D33">
        <w:t>: Condições e Meio Ambiente de Trabalho na Indústria da Construção.</w:t>
      </w:r>
    </w:p>
    <w:p w14:paraId="704CFA7B" w14:textId="77777777" w:rsidR="006D3455" w:rsidRPr="00FF5D33" w:rsidRDefault="006D3455" w:rsidP="006D3455">
      <w:pPr>
        <w:pStyle w:val="MdSpace"/>
        <w:spacing w:after="60"/>
        <w:jc w:val="both"/>
        <w:rPr>
          <w:sz w:val="24"/>
          <w:szCs w:val="24"/>
        </w:rPr>
      </w:pPr>
    </w:p>
    <w:p w14:paraId="543221DD" w14:textId="77777777" w:rsidR="006D3455" w:rsidRPr="00FF5D33" w:rsidRDefault="006D3455" w:rsidP="006D3455">
      <w:pPr>
        <w:pStyle w:val="MdParagraph"/>
        <w:jc w:val="both"/>
      </w:pPr>
      <w:r w:rsidRPr="00FF5D33">
        <w:t>Em caso de divergência entre as normas, prevalecerá a mais restritiva ou a critério da Fiscalização.</w:t>
      </w:r>
    </w:p>
    <w:p w14:paraId="224A0BC1" w14:textId="77777777" w:rsidR="006D3455" w:rsidRPr="00FF5D33" w:rsidRDefault="006D3455" w:rsidP="006D3455">
      <w:pPr>
        <w:pStyle w:val="MdHeading2"/>
        <w:jc w:val="both"/>
        <w:rPr>
          <w:sz w:val="24"/>
          <w:szCs w:val="24"/>
        </w:rPr>
      </w:pPr>
      <w:r w:rsidRPr="00FF5D33">
        <w:rPr>
          <w:sz w:val="24"/>
          <w:szCs w:val="24"/>
        </w:rPr>
        <w:t>4. ADMINISTRAÇÃO LOCAL E APOIO TÉCNICO</w:t>
      </w:r>
    </w:p>
    <w:p w14:paraId="0DB1B73E" w14:textId="77777777" w:rsidR="006D3455" w:rsidRPr="00FF5D33" w:rsidRDefault="006D3455" w:rsidP="006D3455">
      <w:pPr>
        <w:pStyle w:val="MdHeading3"/>
        <w:jc w:val="both"/>
        <w:rPr>
          <w:sz w:val="24"/>
          <w:szCs w:val="24"/>
        </w:rPr>
      </w:pPr>
      <w:r w:rsidRPr="00FF5D33">
        <w:rPr>
          <w:sz w:val="24"/>
          <w:szCs w:val="24"/>
        </w:rPr>
        <w:t>4.1 Equipe Técnica e Qualificações</w:t>
      </w:r>
    </w:p>
    <w:p w14:paraId="75CF8DFA" w14:textId="77777777" w:rsidR="006D3455" w:rsidRPr="00FF5D33" w:rsidRDefault="006D3455" w:rsidP="006D3455">
      <w:pPr>
        <w:pStyle w:val="MdParagraph"/>
        <w:jc w:val="both"/>
      </w:pPr>
      <w:r w:rsidRPr="00FF5D33">
        <w:t>A Contratada deverá manter no local da obra uma equipe técnica qualificada e dimensionada de acordo com o porte do empreendimento, composta minimamente por:</w:t>
      </w:r>
    </w:p>
    <w:p w14:paraId="3686A276" w14:textId="77777777" w:rsidR="006D3455" w:rsidRPr="00FF5D33" w:rsidRDefault="006D3455" w:rsidP="006D3455">
      <w:pPr>
        <w:pStyle w:val="MdListItem"/>
        <w:numPr>
          <w:ilvl w:val="0"/>
          <w:numId w:val="32"/>
        </w:numPr>
        <w:jc w:val="both"/>
      </w:pPr>
      <w:r w:rsidRPr="00FF5D33">
        <w:rPr>
          <w:rStyle w:val="MdStrong"/>
        </w:rPr>
        <w:t>Engenheiro Civil Residente</w:t>
      </w:r>
      <w:r w:rsidRPr="00FF5D33">
        <w:t>: Profissional com registro ativo no CREA-RJ, responsável técnico pela obra, com autonomia para tomar decisões técnicas e gerenciais.</w:t>
      </w:r>
    </w:p>
    <w:p w14:paraId="66135F68" w14:textId="77777777" w:rsidR="006D3455" w:rsidRPr="00FF5D33" w:rsidRDefault="006D3455" w:rsidP="006D3455">
      <w:pPr>
        <w:pStyle w:val="MdListItem"/>
        <w:numPr>
          <w:ilvl w:val="0"/>
          <w:numId w:val="32"/>
        </w:numPr>
        <w:jc w:val="both"/>
      </w:pPr>
      <w:r w:rsidRPr="00FF5D33">
        <w:rPr>
          <w:rStyle w:val="MdStrong"/>
        </w:rPr>
        <w:t>Encarregado Geral</w:t>
      </w:r>
      <w:r w:rsidRPr="00FF5D33">
        <w:t>: Profissional com vasta experiência em obras de infraestrutura urbana, responsável pela coordenação das frentes de serviço e logística de canteiro.</w:t>
      </w:r>
    </w:p>
    <w:p w14:paraId="1040111F" w14:textId="77777777" w:rsidR="006D3455" w:rsidRPr="00FF5D33" w:rsidRDefault="006D3455" w:rsidP="006D3455">
      <w:pPr>
        <w:pStyle w:val="MdListItem"/>
        <w:numPr>
          <w:ilvl w:val="0"/>
          <w:numId w:val="32"/>
        </w:numPr>
        <w:jc w:val="both"/>
      </w:pPr>
      <w:r w:rsidRPr="00FF5D33">
        <w:rPr>
          <w:rStyle w:val="MdStrong"/>
        </w:rPr>
        <w:t>Topógrafo e Auxiliares</w:t>
      </w:r>
      <w:r w:rsidRPr="00FF5D33">
        <w:t xml:space="preserve">: Equipe responsável pela locação precisa dos eixos, níveis de projeto, conferência de declividades da rede de drenagem e </w:t>
      </w:r>
      <w:proofErr w:type="spellStart"/>
      <w:r w:rsidRPr="00FF5D33">
        <w:t>greide</w:t>
      </w:r>
      <w:proofErr w:type="spellEnd"/>
      <w:r w:rsidRPr="00FF5D33">
        <w:t xml:space="preserve"> da pavimentação.</w:t>
      </w:r>
    </w:p>
    <w:p w14:paraId="04DD7ACD" w14:textId="77777777" w:rsidR="006D3455" w:rsidRPr="00FF5D33" w:rsidRDefault="006D3455" w:rsidP="006D3455">
      <w:pPr>
        <w:pStyle w:val="MdListItem"/>
        <w:numPr>
          <w:ilvl w:val="0"/>
          <w:numId w:val="32"/>
        </w:numPr>
        <w:jc w:val="both"/>
      </w:pPr>
      <w:r w:rsidRPr="00FF5D33">
        <w:rPr>
          <w:rStyle w:val="MdStrong"/>
        </w:rPr>
        <w:t>Técnico de Segurança do Trabalho</w:t>
      </w:r>
      <w:r w:rsidRPr="00FF5D33">
        <w:t xml:space="preserve">: Responsável por garantir o cumprimento das normas de segurança (EPIs, </w:t>
      </w:r>
      <w:proofErr w:type="spellStart"/>
      <w:r w:rsidRPr="00FF5D33">
        <w:t>EPCs</w:t>
      </w:r>
      <w:proofErr w:type="spellEnd"/>
      <w:r w:rsidRPr="00FF5D33">
        <w:t>) e prevenir acidentes.</w:t>
      </w:r>
    </w:p>
    <w:p w14:paraId="3FBCC837" w14:textId="77777777" w:rsidR="006D3455" w:rsidRPr="00FF5D33" w:rsidRDefault="006D3455" w:rsidP="006D3455">
      <w:pPr>
        <w:pStyle w:val="MdHeading3"/>
        <w:jc w:val="both"/>
        <w:rPr>
          <w:sz w:val="24"/>
          <w:szCs w:val="24"/>
        </w:rPr>
      </w:pPr>
      <w:r w:rsidRPr="00FF5D33">
        <w:rPr>
          <w:sz w:val="24"/>
          <w:szCs w:val="24"/>
        </w:rPr>
        <w:t>4.2 Responsabilidades da Contratada</w:t>
      </w:r>
    </w:p>
    <w:p w14:paraId="4859B33B" w14:textId="77777777" w:rsidR="006D3455" w:rsidRPr="00FF5D33" w:rsidRDefault="006D3455" w:rsidP="006D3455">
      <w:pPr>
        <w:pStyle w:val="MdParagraph"/>
        <w:jc w:val="both"/>
      </w:pPr>
      <w:r w:rsidRPr="00FF5D33">
        <w:t>A Contratada é a única e integral responsável pela execução fiel do projeto, pela qualidade dos materiais empregados e pela segurança de seus colaboradores e de terceiros. Deverá providenciar:</w:t>
      </w:r>
    </w:p>
    <w:p w14:paraId="343DC2B0" w14:textId="77777777" w:rsidR="006D3455" w:rsidRPr="00FF5D33" w:rsidRDefault="006D3455" w:rsidP="006D3455">
      <w:pPr>
        <w:pStyle w:val="MdListItem"/>
        <w:numPr>
          <w:ilvl w:val="0"/>
          <w:numId w:val="32"/>
        </w:numPr>
        <w:jc w:val="both"/>
      </w:pPr>
      <w:r w:rsidRPr="00FF5D33">
        <w:t>Alvarás, licenças e taxas necessárias junto aos órgãos competentes;</w:t>
      </w:r>
    </w:p>
    <w:p w14:paraId="4062B520" w14:textId="77777777" w:rsidR="006D3455" w:rsidRPr="00FF5D33" w:rsidRDefault="006D3455" w:rsidP="006D3455">
      <w:pPr>
        <w:pStyle w:val="MdListItem"/>
        <w:numPr>
          <w:ilvl w:val="0"/>
          <w:numId w:val="32"/>
        </w:numPr>
        <w:jc w:val="both"/>
      </w:pPr>
      <w:r w:rsidRPr="00FF5D33">
        <w:t>Manutenção de Diário de Obra atualizado diariamente;</w:t>
      </w:r>
    </w:p>
    <w:p w14:paraId="25CB68A4" w14:textId="77777777" w:rsidR="006D3455" w:rsidRPr="00FF5D33" w:rsidRDefault="006D3455" w:rsidP="006D3455">
      <w:pPr>
        <w:pStyle w:val="MdListItem"/>
        <w:numPr>
          <w:ilvl w:val="0"/>
          <w:numId w:val="32"/>
        </w:numPr>
        <w:jc w:val="both"/>
      </w:pPr>
      <w:r w:rsidRPr="00FF5D33">
        <w:t>Proteção e conservação das benfeitorias públicas e privadas vizinhas à obra;</w:t>
      </w:r>
    </w:p>
    <w:p w14:paraId="077A1128" w14:textId="77777777" w:rsidR="006D3455" w:rsidRPr="00FF5D33" w:rsidRDefault="006D3455" w:rsidP="006D3455">
      <w:pPr>
        <w:pStyle w:val="MdListItem"/>
        <w:numPr>
          <w:ilvl w:val="0"/>
          <w:numId w:val="32"/>
        </w:numPr>
        <w:jc w:val="both"/>
      </w:pPr>
      <w:r w:rsidRPr="00FF5D33">
        <w:t>Limpeza e organização constante do canteiro e das frentes de serviço.</w:t>
      </w:r>
    </w:p>
    <w:p w14:paraId="70F0DA22" w14:textId="77777777" w:rsidR="006D3455" w:rsidRPr="00FF5D33" w:rsidRDefault="006D3455" w:rsidP="006D3455">
      <w:pPr>
        <w:pStyle w:val="MdHeading3"/>
        <w:jc w:val="both"/>
        <w:rPr>
          <w:sz w:val="24"/>
          <w:szCs w:val="24"/>
        </w:rPr>
      </w:pPr>
      <w:r w:rsidRPr="00FF5D33">
        <w:rPr>
          <w:sz w:val="24"/>
          <w:szCs w:val="24"/>
        </w:rPr>
        <w:t>4.3 Fiscalização e Acompanhamento</w:t>
      </w:r>
    </w:p>
    <w:p w14:paraId="62ED49CE" w14:textId="77777777" w:rsidR="006D3455" w:rsidRPr="00FF5D33" w:rsidRDefault="006D3455" w:rsidP="006D3455">
      <w:pPr>
        <w:pStyle w:val="MdParagraph"/>
        <w:jc w:val="both"/>
      </w:pPr>
      <w:r w:rsidRPr="00FF5D33">
        <w:t>A Fiscalização será exercida por profissionais designados pela Prefeitura Municipal de Silva Jardim, que terão livre acesso a todas as frentes de serviço, documentos técnicos e ensaios laboratoriais. A atuação da Fiscalização não exime a Contratada de suas responsabilidades contratuais e legais.</w:t>
      </w:r>
    </w:p>
    <w:p w14:paraId="44353CA0" w14:textId="77777777" w:rsidR="006D3455" w:rsidRPr="00FF5D33" w:rsidRDefault="006D3455" w:rsidP="006D3455">
      <w:pPr>
        <w:pStyle w:val="MdHeading2"/>
        <w:jc w:val="both"/>
        <w:rPr>
          <w:sz w:val="24"/>
          <w:szCs w:val="24"/>
        </w:rPr>
      </w:pPr>
      <w:r w:rsidRPr="00FF5D33">
        <w:rPr>
          <w:sz w:val="24"/>
          <w:szCs w:val="24"/>
        </w:rPr>
        <w:t>5. SERVIÇOS PRELIMINARES E INSTALAÇÃO DO CANTEIRO</w:t>
      </w:r>
    </w:p>
    <w:p w14:paraId="4963A954" w14:textId="77777777" w:rsidR="006D3455" w:rsidRPr="00FF5D33" w:rsidRDefault="006D3455" w:rsidP="006D3455">
      <w:pPr>
        <w:pStyle w:val="MdHeading3"/>
        <w:jc w:val="both"/>
        <w:rPr>
          <w:sz w:val="24"/>
          <w:szCs w:val="24"/>
        </w:rPr>
      </w:pPr>
      <w:proofErr w:type="gramStart"/>
      <w:r w:rsidRPr="00FF5D33">
        <w:rPr>
          <w:sz w:val="24"/>
          <w:szCs w:val="24"/>
        </w:rPr>
        <w:t>5.1 Instalação</w:t>
      </w:r>
      <w:proofErr w:type="gramEnd"/>
      <w:r w:rsidRPr="00FF5D33">
        <w:rPr>
          <w:sz w:val="24"/>
          <w:szCs w:val="24"/>
        </w:rPr>
        <w:t xml:space="preserve"> de Canteiro e Container</w:t>
      </w:r>
    </w:p>
    <w:p w14:paraId="0F63E83D" w14:textId="77777777" w:rsidR="006D3455" w:rsidRPr="00FF5D33" w:rsidRDefault="006D3455" w:rsidP="006D3455">
      <w:pPr>
        <w:pStyle w:val="MdParagraph"/>
        <w:jc w:val="both"/>
      </w:pPr>
      <w:r w:rsidRPr="00FF5D33">
        <w:t xml:space="preserve">A Contratada deverá instalar um canteiro de obras funcional, dotado de container metálico (módulo içável) para escritório e sanitário. O container deve possuir isolamento </w:t>
      </w:r>
      <w:proofErr w:type="spellStart"/>
      <w:r w:rsidRPr="00FF5D33">
        <w:t>termoacústico</w:t>
      </w:r>
      <w:proofErr w:type="spellEnd"/>
      <w:r w:rsidRPr="00FF5D33">
        <w:t xml:space="preserve">, instalações elétricas e </w:t>
      </w:r>
      <w:proofErr w:type="spellStart"/>
      <w:r w:rsidRPr="00FF5D33">
        <w:t>hidrossanitárias</w:t>
      </w:r>
      <w:proofErr w:type="spellEnd"/>
      <w:r w:rsidRPr="00FF5D33">
        <w:t xml:space="preserve"> completas.</w:t>
      </w:r>
    </w:p>
    <w:p w14:paraId="06D13525" w14:textId="77777777" w:rsidR="006D3455" w:rsidRPr="00FF5D33" w:rsidRDefault="006D3455" w:rsidP="006D3455">
      <w:pPr>
        <w:pStyle w:val="MdListItem"/>
        <w:numPr>
          <w:ilvl w:val="0"/>
          <w:numId w:val="32"/>
        </w:numPr>
        <w:jc w:val="both"/>
      </w:pPr>
      <w:r w:rsidRPr="00FF5D33">
        <w:rPr>
          <w:rStyle w:val="MdStrong"/>
        </w:rPr>
        <w:lastRenderedPageBreak/>
        <w:t>Escritório</w:t>
      </w:r>
      <w:r w:rsidRPr="00FF5D33">
        <w:t>: Equipado com mesas, cadeiras, armários para guarda de projetos e documentos técnicos.</w:t>
      </w:r>
    </w:p>
    <w:p w14:paraId="22F07CC6" w14:textId="77777777" w:rsidR="006D3455" w:rsidRPr="00FF5D33" w:rsidRDefault="006D3455" w:rsidP="006D3455">
      <w:pPr>
        <w:pStyle w:val="MdListItem"/>
        <w:numPr>
          <w:ilvl w:val="0"/>
          <w:numId w:val="32"/>
        </w:numPr>
        <w:jc w:val="both"/>
      </w:pPr>
      <w:r w:rsidRPr="00FF5D33">
        <w:rPr>
          <w:rStyle w:val="MdStrong"/>
        </w:rPr>
        <w:t>Sanitários</w:t>
      </w:r>
      <w:r w:rsidRPr="00FF5D33">
        <w:t>: Mantidos em perfeitas condições de higiene, atendendo à NR-24.</w:t>
      </w:r>
    </w:p>
    <w:p w14:paraId="7EEF7179" w14:textId="77777777" w:rsidR="006D3455" w:rsidRPr="00FF5D33" w:rsidRDefault="006D3455" w:rsidP="006D3455">
      <w:pPr>
        <w:pStyle w:val="MdListItem"/>
        <w:numPr>
          <w:ilvl w:val="0"/>
          <w:numId w:val="32"/>
        </w:numPr>
        <w:jc w:val="both"/>
      </w:pPr>
      <w:r w:rsidRPr="00FF5D33">
        <w:rPr>
          <w:rStyle w:val="MdStrong"/>
        </w:rPr>
        <w:t>Depósito</w:t>
      </w:r>
      <w:r w:rsidRPr="00FF5D33">
        <w:t>: Área segura para armazenamento de ferramentas, cimento (em local seco e elevado) e pequenos materiais.</w:t>
      </w:r>
    </w:p>
    <w:p w14:paraId="42E11BFA" w14:textId="77777777" w:rsidR="006D3455" w:rsidRPr="00FF5D33" w:rsidRDefault="006D3455" w:rsidP="006D3455">
      <w:pPr>
        <w:pStyle w:val="MdHeading3"/>
        <w:jc w:val="both"/>
        <w:rPr>
          <w:sz w:val="24"/>
          <w:szCs w:val="24"/>
        </w:rPr>
      </w:pPr>
      <w:r w:rsidRPr="00FF5D33">
        <w:rPr>
          <w:sz w:val="24"/>
          <w:szCs w:val="24"/>
        </w:rPr>
        <w:t>5.2 Projeto Executivo e Levantamentos Topográficos</w:t>
      </w:r>
    </w:p>
    <w:p w14:paraId="50FB2ABF" w14:textId="77777777" w:rsidR="006D3455" w:rsidRPr="00FF5D33" w:rsidRDefault="006D3455" w:rsidP="006D3455">
      <w:pPr>
        <w:pStyle w:val="MdParagraph"/>
        <w:jc w:val="both"/>
      </w:pPr>
      <w:r w:rsidRPr="00FF5D33">
        <w:t>Antes do início das escavações, a Contratada deverá elaborar o Projeto Executivo de Via, detalhando:</w:t>
      </w:r>
    </w:p>
    <w:p w14:paraId="4EA3D4ED" w14:textId="77777777" w:rsidR="006D3455" w:rsidRPr="00FF5D33" w:rsidRDefault="006D3455" w:rsidP="006D3455">
      <w:pPr>
        <w:pStyle w:val="MdListItem"/>
        <w:numPr>
          <w:ilvl w:val="0"/>
          <w:numId w:val="32"/>
        </w:numPr>
        <w:jc w:val="both"/>
      </w:pPr>
      <w:r w:rsidRPr="00FF5D33">
        <w:t>Perfil longitudinal e seções transversais a cada 20 metros;</w:t>
      </w:r>
    </w:p>
    <w:p w14:paraId="7E2C6561" w14:textId="77777777" w:rsidR="006D3455" w:rsidRPr="00FF5D33" w:rsidRDefault="006D3455" w:rsidP="006D3455">
      <w:pPr>
        <w:pStyle w:val="MdListItem"/>
        <w:numPr>
          <w:ilvl w:val="0"/>
          <w:numId w:val="32"/>
        </w:numPr>
        <w:jc w:val="both"/>
      </w:pPr>
      <w:r w:rsidRPr="00FF5D33">
        <w:t>Detalhamento de interferências (redes de água, esgoto, elétrica existentes);</w:t>
      </w:r>
    </w:p>
    <w:p w14:paraId="083A3FEA" w14:textId="77777777" w:rsidR="006D3455" w:rsidRPr="00FF5D33" w:rsidRDefault="006D3455" w:rsidP="006D3455">
      <w:pPr>
        <w:pStyle w:val="MdListItem"/>
        <w:numPr>
          <w:ilvl w:val="0"/>
          <w:numId w:val="32"/>
        </w:numPr>
        <w:jc w:val="both"/>
      </w:pPr>
      <w:r w:rsidRPr="00FF5D33">
        <w:t xml:space="preserve">Planilha de cotas de fundo de vala e </w:t>
      </w:r>
      <w:proofErr w:type="spellStart"/>
      <w:r w:rsidRPr="00FF5D33">
        <w:t>greide</w:t>
      </w:r>
      <w:proofErr w:type="spellEnd"/>
      <w:r w:rsidRPr="00FF5D33">
        <w:t xml:space="preserve"> de pavimentação.</w:t>
      </w:r>
      <w:r w:rsidRPr="00FF5D33">
        <w:br/>
        <w:t>A topografia deverá utilizar equipamentos de precisão (Estação Total ou GNSS RTK), realizando o estaqueamento do eixo e das bordas da via, com atualização constante conforme o avanço dos serviços.</w:t>
      </w:r>
    </w:p>
    <w:p w14:paraId="3DB2A948" w14:textId="77777777" w:rsidR="006D3455" w:rsidRPr="00FF5D33" w:rsidRDefault="006D3455" w:rsidP="006D3455">
      <w:pPr>
        <w:pStyle w:val="MdHeading3"/>
        <w:jc w:val="both"/>
        <w:rPr>
          <w:sz w:val="24"/>
          <w:szCs w:val="24"/>
        </w:rPr>
      </w:pPr>
      <w:r w:rsidRPr="00FF5D33">
        <w:rPr>
          <w:sz w:val="24"/>
          <w:szCs w:val="24"/>
        </w:rPr>
        <w:t>5.3 Placas de Obra e Sinalização Provisória</w:t>
      </w:r>
    </w:p>
    <w:p w14:paraId="0A150E9E" w14:textId="77777777" w:rsidR="006D3455" w:rsidRPr="00FF5D33" w:rsidRDefault="006D3455" w:rsidP="006D3455">
      <w:pPr>
        <w:pStyle w:val="MdParagraph"/>
        <w:jc w:val="both"/>
      </w:pPr>
      <w:r w:rsidRPr="00FF5D33">
        <w:t>Será instalada placa de identificação da obra em local visível, confeccionada em chapa de aço galvanizado, seguindo o layout padrão da Prefeitura/Estado.</w:t>
      </w:r>
      <w:r w:rsidRPr="00FF5D33">
        <w:br/>
        <w:t>A sinalização provisória de segurança deve incluir:</w:t>
      </w:r>
    </w:p>
    <w:p w14:paraId="64DE869B" w14:textId="77777777" w:rsidR="006D3455" w:rsidRPr="00FF5D33" w:rsidRDefault="006D3455" w:rsidP="006D3455">
      <w:pPr>
        <w:pStyle w:val="MdListItem"/>
        <w:numPr>
          <w:ilvl w:val="0"/>
          <w:numId w:val="32"/>
        </w:numPr>
        <w:jc w:val="both"/>
      </w:pPr>
      <w:r w:rsidRPr="00FF5D33">
        <w:t>Cavaletes plásticos com faixas refletivas;</w:t>
      </w:r>
    </w:p>
    <w:p w14:paraId="47DEE5E3" w14:textId="77777777" w:rsidR="006D3455" w:rsidRPr="00FF5D33" w:rsidRDefault="006D3455" w:rsidP="006D3455">
      <w:pPr>
        <w:pStyle w:val="MdListItem"/>
        <w:numPr>
          <w:ilvl w:val="0"/>
          <w:numId w:val="32"/>
        </w:numPr>
        <w:jc w:val="both"/>
      </w:pPr>
      <w:r w:rsidRPr="00FF5D33">
        <w:t>Pisca-alertas para sinalização noturna;</w:t>
      </w:r>
    </w:p>
    <w:p w14:paraId="4D261FCA" w14:textId="77777777" w:rsidR="006D3455" w:rsidRPr="00FF5D33" w:rsidRDefault="006D3455" w:rsidP="006D3455">
      <w:pPr>
        <w:pStyle w:val="MdListItem"/>
        <w:numPr>
          <w:ilvl w:val="0"/>
          <w:numId w:val="32"/>
        </w:numPr>
        <w:jc w:val="both"/>
      </w:pPr>
      <w:r w:rsidRPr="00FF5D33">
        <w:t>Placas de advertência ("Homens trabalhando", "Desvio a 100m").</w:t>
      </w:r>
    </w:p>
    <w:p w14:paraId="4A9E588E" w14:textId="77777777" w:rsidR="006D3455" w:rsidRPr="00FF5D33" w:rsidRDefault="006D3455" w:rsidP="006D3455">
      <w:pPr>
        <w:pStyle w:val="MdHeading3"/>
        <w:jc w:val="both"/>
        <w:rPr>
          <w:sz w:val="24"/>
          <w:szCs w:val="24"/>
        </w:rPr>
      </w:pPr>
      <w:r w:rsidRPr="00FF5D33">
        <w:rPr>
          <w:sz w:val="24"/>
          <w:szCs w:val="24"/>
        </w:rPr>
        <w:t>5.4 Tapumes e Isolamentos</w:t>
      </w:r>
    </w:p>
    <w:p w14:paraId="37B82710" w14:textId="77777777" w:rsidR="006D3455" w:rsidRPr="00FF5D33" w:rsidRDefault="006D3455" w:rsidP="006D3455">
      <w:pPr>
        <w:pStyle w:val="MdParagraph"/>
        <w:jc w:val="both"/>
      </w:pPr>
      <w:r w:rsidRPr="00FF5D33">
        <w:t>As áreas de risco e o canteiro serão isolados com tapumes de telhas trapezoidais de aço galvanizado (0,5mm), fixados em enquadramento de madeira resistente. O tapume deve ter altura mínima de 2,00m e receber pintura esmalte sintético.</w:t>
      </w:r>
    </w:p>
    <w:p w14:paraId="2EBF64BC" w14:textId="77777777" w:rsidR="006D3455" w:rsidRPr="00FF5D33" w:rsidRDefault="006D3455" w:rsidP="006D3455">
      <w:pPr>
        <w:pStyle w:val="MdHeading3"/>
        <w:jc w:val="both"/>
        <w:rPr>
          <w:sz w:val="24"/>
          <w:szCs w:val="24"/>
        </w:rPr>
      </w:pPr>
      <w:proofErr w:type="gramStart"/>
      <w:r w:rsidRPr="00FF5D33">
        <w:rPr>
          <w:sz w:val="24"/>
          <w:szCs w:val="24"/>
        </w:rPr>
        <w:t>5.5 Limpeza</w:t>
      </w:r>
      <w:proofErr w:type="gramEnd"/>
      <w:r w:rsidRPr="00FF5D33">
        <w:rPr>
          <w:sz w:val="24"/>
          <w:szCs w:val="24"/>
        </w:rPr>
        <w:t xml:space="preserve"> do Terreno, Capina e Destocamento</w:t>
      </w:r>
    </w:p>
    <w:p w14:paraId="7F88448E" w14:textId="77777777" w:rsidR="006D3455" w:rsidRPr="00FF5D33" w:rsidRDefault="006D3455" w:rsidP="006D3455">
      <w:pPr>
        <w:pStyle w:val="MdParagraph"/>
        <w:jc w:val="both"/>
      </w:pPr>
      <w:r w:rsidRPr="00FF5D33">
        <w:t>Toda a área de intervenção deverá ser limpa, com remoção de vegetação rasteira, arbustos e raízes (destocamento). O material resultante deverá ser transportado para bota-fora licenciado.</w:t>
      </w:r>
    </w:p>
    <w:p w14:paraId="29BAE7A2" w14:textId="77777777" w:rsidR="006D3455" w:rsidRPr="00FF5D33" w:rsidRDefault="006D3455" w:rsidP="006D3455">
      <w:pPr>
        <w:pStyle w:val="MdHeading2"/>
        <w:jc w:val="both"/>
        <w:rPr>
          <w:sz w:val="24"/>
          <w:szCs w:val="24"/>
        </w:rPr>
      </w:pPr>
      <w:r w:rsidRPr="00FF5D33">
        <w:rPr>
          <w:sz w:val="24"/>
          <w:szCs w:val="24"/>
        </w:rPr>
        <w:t>6. LOGÍSTICA E TRANSPORTES</w:t>
      </w:r>
    </w:p>
    <w:p w14:paraId="025508FF" w14:textId="77777777" w:rsidR="006D3455" w:rsidRPr="00FF5D33" w:rsidRDefault="006D3455" w:rsidP="006D3455">
      <w:pPr>
        <w:pStyle w:val="MdHeading3"/>
        <w:jc w:val="both"/>
        <w:rPr>
          <w:sz w:val="24"/>
          <w:szCs w:val="24"/>
        </w:rPr>
      </w:pPr>
      <w:r w:rsidRPr="00FF5D33">
        <w:rPr>
          <w:sz w:val="24"/>
          <w:szCs w:val="24"/>
        </w:rPr>
        <w:t>6.1 Mobilização e Desmobilização de Equipamentos</w:t>
      </w:r>
    </w:p>
    <w:p w14:paraId="1346DBA2" w14:textId="77777777" w:rsidR="006D3455" w:rsidRPr="00FF5D33" w:rsidRDefault="006D3455" w:rsidP="006D3455">
      <w:pPr>
        <w:pStyle w:val="MdParagraph"/>
        <w:jc w:val="both"/>
      </w:pPr>
      <w:r w:rsidRPr="00FF5D33">
        <w:t xml:space="preserve">O transporte de máquinas pesadas (retroescavadeiras, rolos, </w:t>
      </w:r>
      <w:proofErr w:type="spellStart"/>
      <w:r w:rsidRPr="00FF5D33">
        <w:t>extrusoras</w:t>
      </w:r>
      <w:proofErr w:type="spellEnd"/>
      <w:r w:rsidRPr="00FF5D33">
        <w:t>) será feito em carretas prancha, incluindo todas as operações de carga e descarga. A mobilização deve ser imediata após a Ordem de Início.</w:t>
      </w:r>
    </w:p>
    <w:p w14:paraId="206483CA" w14:textId="77777777" w:rsidR="006D3455" w:rsidRPr="00FF5D33" w:rsidRDefault="006D3455" w:rsidP="006D3455">
      <w:pPr>
        <w:pStyle w:val="MdHeading3"/>
        <w:jc w:val="both"/>
        <w:rPr>
          <w:sz w:val="24"/>
          <w:szCs w:val="24"/>
        </w:rPr>
      </w:pPr>
      <w:proofErr w:type="gramStart"/>
      <w:r w:rsidRPr="00FF5D33">
        <w:rPr>
          <w:sz w:val="24"/>
          <w:szCs w:val="24"/>
        </w:rPr>
        <w:lastRenderedPageBreak/>
        <w:t>6.2 Transporte</w:t>
      </w:r>
      <w:proofErr w:type="gramEnd"/>
      <w:r w:rsidRPr="00FF5D33">
        <w:rPr>
          <w:sz w:val="24"/>
          <w:szCs w:val="24"/>
        </w:rPr>
        <w:t xml:space="preserve"> de Materiais e Insumos</w:t>
      </w:r>
    </w:p>
    <w:p w14:paraId="4B208DC3" w14:textId="77777777" w:rsidR="006D3455" w:rsidRPr="00FF5D33" w:rsidRDefault="006D3455" w:rsidP="006D3455">
      <w:pPr>
        <w:pStyle w:val="MdParagraph"/>
        <w:jc w:val="both"/>
      </w:pPr>
      <w:r w:rsidRPr="00FF5D33">
        <w:t xml:space="preserve">O transporte de tubos de concreto, blocos </w:t>
      </w:r>
      <w:proofErr w:type="spellStart"/>
      <w:r w:rsidRPr="00FF5D33">
        <w:t>intertravados</w:t>
      </w:r>
      <w:proofErr w:type="spellEnd"/>
      <w:r w:rsidRPr="00FF5D33">
        <w:t xml:space="preserve"> e agregados deverá ser feito em caminhões adequados, garantindo a integridade dos materiais. Os tubos de concreto devem ser transportados e empilhados conforme normas do fabricante para evitar trincas.</w:t>
      </w:r>
    </w:p>
    <w:p w14:paraId="3AEB4037" w14:textId="77777777" w:rsidR="006D3455" w:rsidRPr="00FF5D33" w:rsidRDefault="006D3455" w:rsidP="006D3455">
      <w:pPr>
        <w:pStyle w:val="MdHeading3"/>
        <w:jc w:val="both"/>
        <w:rPr>
          <w:sz w:val="24"/>
          <w:szCs w:val="24"/>
        </w:rPr>
      </w:pPr>
      <w:r w:rsidRPr="00FF5D33">
        <w:rPr>
          <w:sz w:val="24"/>
          <w:szCs w:val="24"/>
        </w:rPr>
        <w:t>6.3 Carga e Descarga Mecânica</w:t>
      </w:r>
    </w:p>
    <w:p w14:paraId="6E0B57AB" w14:textId="77777777" w:rsidR="006D3455" w:rsidRPr="00FF5D33" w:rsidRDefault="006D3455" w:rsidP="006D3455">
      <w:pPr>
        <w:pStyle w:val="MdParagraph"/>
        <w:jc w:val="both"/>
      </w:pPr>
      <w:r w:rsidRPr="00FF5D33">
        <w:t>Utilização de pá carregadeira (cap. mín. 3,10m³) e caminhões basculantes (8t a 12t) para movimentação de solos e materiais de base. Deve-se considerar os tempos de espera e manobra previstos nas composições da EMOP.</w:t>
      </w:r>
    </w:p>
    <w:p w14:paraId="442F2538" w14:textId="77777777" w:rsidR="006D3455" w:rsidRPr="00FF5D33" w:rsidRDefault="006D3455" w:rsidP="006D3455">
      <w:pPr>
        <w:pStyle w:val="MdHeading2"/>
        <w:jc w:val="both"/>
        <w:rPr>
          <w:sz w:val="24"/>
          <w:szCs w:val="24"/>
        </w:rPr>
      </w:pPr>
      <w:r w:rsidRPr="00FF5D33">
        <w:rPr>
          <w:sz w:val="24"/>
          <w:szCs w:val="24"/>
        </w:rPr>
        <w:t>7. SERVIÇOS COMPLEMENTARES E CONTROLE TECNOLÓGICO</w:t>
      </w:r>
    </w:p>
    <w:p w14:paraId="5FB3B6F9" w14:textId="77777777" w:rsidR="006D3455" w:rsidRPr="00FF5D33" w:rsidRDefault="006D3455" w:rsidP="006D3455">
      <w:pPr>
        <w:pStyle w:val="MdHeading3"/>
        <w:jc w:val="both"/>
        <w:rPr>
          <w:sz w:val="24"/>
          <w:szCs w:val="24"/>
        </w:rPr>
      </w:pPr>
      <w:r w:rsidRPr="00FF5D33">
        <w:rPr>
          <w:sz w:val="24"/>
          <w:szCs w:val="24"/>
        </w:rPr>
        <w:t>7.1 Ensaios de Laboratório e Caracterização de Solos</w:t>
      </w:r>
    </w:p>
    <w:p w14:paraId="0C7F624D" w14:textId="77777777" w:rsidR="006D3455" w:rsidRPr="00FF5D33" w:rsidRDefault="006D3455" w:rsidP="006D3455">
      <w:pPr>
        <w:pStyle w:val="MdParagraph"/>
        <w:jc w:val="both"/>
      </w:pPr>
      <w:r w:rsidRPr="00FF5D33">
        <w:t>Serão realizados ensaios sistemáticos para garantir a qualidade da obra:</w:t>
      </w:r>
    </w:p>
    <w:p w14:paraId="0DEAD069" w14:textId="77777777" w:rsidR="006D3455" w:rsidRPr="00FF5D33" w:rsidRDefault="006D3455" w:rsidP="006D3455">
      <w:pPr>
        <w:pStyle w:val="MdListItem"/>
        <w:numPr>
          <w:ilvl w:val="0"/>
          <w:numId w:val="32"/>
        </w:numPr>
        <w:jc w:val="both"/>
      </w:pPr>
      <w:r w:rsidRPr="00FF5D33">
        <w:rPr>
          <w:rStyle w:val="MdStrong"/>
        </w:rPr>
        <w:t>Ensaios de Compactação (</w:t>
      </w:r>
      <w:proofErr w:type="spellStart"/>
      <w:r w:rsidRPr="00FF5D33">
        <w:rPr>
          <w:rStyle w:val="MdStrong"/>
        </w:rPr>
        <w:t>Proctor</w:t>
      </w:r>
      <w:proofErr w:type="spellEnd"/>
      <w:r w:rsidRPr="00FF5D33">
        <w:rPr>
          <w:rStyle w:val="MdStrong"/>
        </w:rPr>
        <w:t xml:space="preserve"> Normal e Intermediário)</w:t>
      </w:r>
      <w:r w:rsidRPr="00FF5D33">
        <w:t>: Um ensaio a cada 50m de via ou por camada de aterro/base.</w:t>
      </w:r>
    </w:p>
    <w:p w14:paraId="0449F49C" w14:textId="77777777" w:rsidR="006D3455" w:rsidRPr="00FF5D33" w:rsidRDefault="006D3455" w:rsidP="006D3455">
      <w:pPr>
        <w:pStyle w:val="MdListItem"/>
        <w:numPr>
          <w:ilvl w:val="0"/>
          <w:numId w:val="32"/>
        </w:numPr>
        <w:jc w:val="both"/>
      </w:pPr>
      <w:r w:rsidRPr="00FF5D33">
        <w:rPr>
          <w:rStyle w:val="MdStrong"/>
        </w:rPr>
        <w:t>Determinação da Densidade "in situ"</w:t>
      </w:r>
      <w:r w:rsidRPr="00FF5D33">
        <w:t xml:space="preserve">: Pelo método do frasco de areia ou equivalente, garantindo grau de compactação (GC) ≥ 95% para </w:t>
      </w:r>
      <w:proofErr w:type="spellStart"/>
      <w:r w:rsidRPr="00FF5D33">
        <w:t>reaterros</w:t>
      </w:r>
      <w:proofErr w:type="spellEnd"/>
      <w:r w:rsidRPr="00FF5D33">
        <w:t xml:space="preserve"> e GC ≥ 100% para base de brita.</w:t>
      </w:r>
    </w:p>
    <w:p w14:paraId="2439BB72" w14:textId="77777777" w:rsidR="006D3455" w:rsidRPr="00FF5D33" w:rsidRDefault="006D3455" w:rsidP="006D3455">
      <w:pPr>
        <w:pStyle w:val="MdListItem"/>
        <w:numPr>
          <w:ilvl w:val="0"/>
          <w:numId w:val="32"/>
        </w:numPr>
        <w:jc w:val="both"/>
      </w:pPr>
      <w:r w:rsidRPr="00FF5D33">
        <w:rPr>
          <w:rStyle w:val="MdStrong"/>
        </w:rPr>
        <w:t>Ensaios de Resistência do Concreto (</w:t>
      </w:r>
      <w:proofErr w:type="spellStart"/>
      <w:r w:rsidRPr="00FF5D33">
        <w:rPr>
          <w:rStyle w:val="MdStrong"/>
        </w:rPr>
        <w:t>fck</w:t>
      </w:r>
      <w:proofErr w:type="spellEnd"/>
      <w:r w:rsidRPr="00FF5D33">
        <w:rPr>
          <w:rStyle w:val="MdStrong"/>
        </w:rPr>
        <w:t>)</w:t>
      </w:r>
      <w:r w:rsidRPr="00FF5D33">
        <w:t>: Moldagem de corpos de prova para cada betonada de concreto usinado ou dispositivos moldados in loco.</w:t>
      </w:r>
    </w:p>
    <w:p w14:paraId="55D8D5C9" w14:textId="77777777" w:rsidR="006D3455" w:rsidRPr="00FF5D33" w:rsidRDefault="006D3455" w:rsidP="006D3455">
      <w:pPr>
        <w:pStyle w:val="MdHeading3"/>
        <w:jc w:val="both"/>
        <w:rPr>
          <w:sz w:val="24"/>
          <w:szCs w:val="24"/>
        </w:rPr>
      </w:pPr>
      <w:proofErr w:type="gramStart"/>
      <w:r w:rsidRPr="00FF5D33">
        <w:rPr>
          <w:sz w:val="24"/>
          <w:szCs w:val="24"/>
        </w:rPr>
        <w:t>7.2 Sinalização</w:t>
      </w:r>
      <w:proofErr w:type="gramEnd"/>
      <w:r w:rsidRPr="00FF5D33">
        <w:rPr>
          <w:sz w:val="24"/>
          <w:szCs w:val="24"/>
        </w:rPr>
        <w:t xml:space="preserve"> de Segurança e Proteção de Bordas</w:t>
      </w:r>
    </w:p>
    <w:p w14:paraId="7A8E63E5" w14:textId="77777777" w:rsidR="006D3455" w:rsidRPr="00FF5D33" w:rsidRDefault="006D3455" w:rsidP="006D3455">
      <w:pPr>
        <w:pStyle w:val="MdParagraph"/>
        <w:jc w:val="both"/>
      </w:pPr>
      <w:r w:rsidRPr="00FF5D33">
        <w:t>Instalação de cercas protetoras (telas plásticas laranja) em todas as bordas de valas abertas para evitar quedas. A sinalização deve ser mantida 24h por dia, com especial atenção aos períodos noturnos e finais de semana.</w:t>
      </w:r>
    </w:p>
    <w:p w14:paraId="37EFF3F5" w14:textId="77777777" w:rsidR="006D3455" w:rsidRPr="00FF5D33" w:rsidRDefault="006D3455" w:rsidP="006D3455">
      <w:pPr>
        <w:pStyle w:val="MdHeading3"/>
        <w:jc w:val="both"/>
        <w:rPr>
          <w:sz w:val="24"/>
          <w:szCs w:val="24"/>
        </w:rPr>
      </w:pPr>
      <w:r w:rsidRPr="00FF5D33">
        <w:rPr>
          <w:sz w:val="24"/>
          <w:szCs w:val="24"/>
        </w:rPr>
        <w:t>7.3 Locação e Gabaritos</w:t>
      </w:r>
    </w:p>
    <w:p w14:paraId="0B6ED812" w14:textId="77777777" w:rsidR="006D3455" w:rsidRPr="00FF5D33" w:rsidRDefault="006D3455" w:rsidP="006D3455">
      <w:pPr>
        <w:pStyle w:val="MdParagraph"/>
        <w:jc w:val="both"/>
      </w:pPr>
      <w:r w:rsidRPr="00FF5D33">
        <w:t>A locação das estruturas de drenagem (</w:t>
      </w:r>
      <w:proofErr w:type="spellStart"/>
      <w:r w:rsidRPr="00FF5D33">
        <w:t>PVs</w:t>
      </w:r>
      <w:proofErr w:type="spellEnd"/>
      <w:r w:rsidRPr="00FF5D33">
        <w:t xml:space="preserve"> e Bocas de Lobo) deve seguir rigorosamente as coordenadas de projeto. Gabaritos de madeira serão instalados para garantir o alinhamento e as dimensões internas das canaletas e dispositivos moldados in loco.</w:t>
      </w:r>
    </w:p>
    <w:p w14:paraId="3663EAC1" w14:textId="77777777" w:rsidR="006D3455" w:rsidRPr="00FF5D33" w:rsidRDefault="006D3455" w:rsidP="006D3455">
      <w:pPr>
        <w:pStyle w:val="MdHeading2"/>
        <w:jc w:val="both"/>
        <w:rPr>
          <w:sz w:val="24"/>
          <w:szCs w:val="24"/>
        </w:rPr>
      </w:pPr>
      <w:r w:rsidRPr="00FF5D33">
        <w:rPr>
          <w:sz w:val="24"/>
          <w:szCs w:val="24"/>
        </w:rPr>
        <w:t>8. DRENAGEM PLUVIAL (REDE PROFUNDA E SUPERFICIAL)</w:t>
      </w:r>
    </w:p>
    <w:p w14:paraId="3231BB24" w14:textId="77777777" w:rsidR="006D3455" w:rsidRPr="00FF5D33" w:rsidRDefault="006D3455" w:rsidP="006D3455">
      <w:pPr>
        <w:pStyle w:val="MdParagraph"/>
        <w:jc w:val="both"/>
      </w:pPr>
      <w:r w:rsidRPr="00FF5D33">
        <w:t xml:space="preserve">O sistema de drenagem pluvial é o componente crítico para a longevidade da pavimentação e a saúde pública do Bairro </w:t>
      </w:r>
      <w:proofErr w:type="spellStart"/>
      <w:r w:rsidRPr="00FF5D33">
        <w:t>Caxito</w:t>
      </w:r>
      <w:proofErr w:type="spellEnd"/>
      <w:r w:rsidRPr="00FF5D33">
        <w:t>. O projeto prevê a coleta das águas superficiais através de bocas de lobo e sua condução por rede tubular enterrada até o ponto de lançamento final.</w:t>
      </w:r>
    </w:p>
    <w:p w14:paraId="38E5236E" w14:textId="77777777" w:rsidR="006D3455" w:rsidRPr="00FF5D33" w:rsidRDefault="006D3455" w:rsidP="006D3455">
      <w:pPr>
        <w:pStyle w:val="MdHeading3"/>
        <w:jc w:val="both"/>
        <w:rPr>
          <w:sz w:val="24"/>
          <w:szCs w:val="24"/>
        </w:rPr>
      </w:pPr>
      <w:r w:rsidRPr="00FF5D33">
        <w:rPr>
          <w:sz w:val="24"/>
          <w:szCs w:val="24"/>
        </w:rPr>
        <w:t>8.1 Escavação Mecânica de Valas e Escoramento</w:t>
      </w:r>
    </w:p>
    <w:p w14:paraId="498CF426" w14:textId="77777777" w:rsidR="006D3455" w:rsidRPr="00FF5D33" w:rsidRDefault="006D3455" w:rsidP="006D3455">
      <w:pPr>
        <w:pStyle w:val="MdParagraph"/>
        <w:jc w:val="both"/>
      </w:pPr>
      <w:r w:rsidRPr="00FF5D33">
        <w:t>A escavação das valas será executada mecanicamente com retroescavadeira, respeitando as larguras e profundidades indicadas no projeto executivo.</w:t>
      </w:r>
    </w:p>
    <w:p w14:paraId="3F7F30B1" w14:textId="77777777" w:rsidR="006D3455" w:rsidRPr="00FF5D33" w:rsidRDefault="006D3455" w:rsidP="006D3455">
      <w:pPr>
        <w:pStyle w:val="MdListItem"/>
        <w:numPr>
          <w:ilvl w:val="0"/>
          <w:numId w:val="32"/>
        </w:numPr>
        <w:jc w:val="both"/>
      </w:pPr>
      <w:r w:rsidRPr="00FF5D33">
        <w:rPr>
          <w:rStyle w:val="MdStrong"/>
        </w:rPr>
        <w:t>Material de 1ª Categoria</w:t>
      </w:r>
      <w:r w:rsidRPr="00FF5D33">
        <w:t>: Solo comum, passível de escavação mecânica sem uso de explosivos.</w:t>
      </w:r>
    </w:p>
    <w:p w14:paraId="0D7BDCCE" w14:textId="77777777" w:rsidR="006D3455" w:rsidRPr="00FF5D33" w:rsidRDefault="006D3455" w:rsidP="006D3455">
      <w:pPr>
        <w:pStyle w:val="MdListItem"/>
        <w:numPr>
          <w:ilvl w:val="0"/>
          <w:numId w:val="32"/>
        </w:numPr>
        <w:jc w:val="both"/>
      </w:pPr>
      <w:r w:rsidRPr="00FF5D33">
        <w:rPr>
          <w:rStyle w:val="MdStrong"/>
        </w:rPr>
        <w:lastRenderedPageBreak/>
        <w:t>Escoramento</w:t>
      </w:r>
      <w:r w:rsidRPr="00FF5D33">
        <w:t>: Em valas com profundidade superior a 1,50m ou onde o solo apresentar instabilidade, será obrigatória a execução de escoramento (madeiramento ou metálico) para garantir a segurança dos trabalhadores, conforme NR-18.</w:t>
      </w:r>
    </w:p>
    <w:p w14:paraId="63D290E4" w14:textId="77777777" w:rsidR="006D3455" w:rsidRPr="00FF5D33" w:rsidRDefault="006D3455" w:rsidP="006D3455">
      <w:pPr>
        <w:pStyle w:val="MdListItem"/>
        <w:numPr>
          <w:ilvl w:val="0"/>
          <w:numId w:val="32"/>
        </w:numPr>
        <w:jc w:val="both"/>
      </w:pPr>
      <w:r w:rsidRPr="00FF5D33">
        <w:rPr>
          <w:rStyle w:val="MdStrong"/>
        </w:rPr>
        <w:t>Controle de Níveis</w:t>
      </w:r>
      <w:r w:rsidRPr="00FF5D33">
        <w:t>: A cota de fundo de vala deve ser conferida por topografia para garantir a declividade mínima necessária ao escoamento hidráulico.</w:t>
      </w:r>
    </w:p>
    <w:p w14:paraId="200D74AA" w14:textId="77777777" w:rsidR="006D3455" w:rsidRPr="00FF5D33" w:rsidRDefault="006D3455" w:rsidP="006D3455">
      <w:pPr>
        <w:pStyle w:val="MdHeading3"/>
        <w:jc w:val="both"/>
        <w:rPr>
          <w:sz w:val="24"/>
          <w:szCs w:val="24"/>
        </w:rPr>
      </w:pPr>
      <w:proofErr w:type="gramStart"/>
      <w:r w:rsidRPr="00FF5D33">
        <w:rPr>
          <w:sz w:val="24"/>
          <w:szCs w:val="24"/>
        </w:rPr>
        <w:t>8.2 Preparação</w:t>
      </w:r>
      <w:proofErr w:type="gramEnd"/>
      <w:r w:rsidRPr="00FF5D33">
        <w:rPr>
          <w:sz w:val="24"/>
          <w:szCs w:val="24"/>
        </w:rPr>
        <w:t xml:space="preserve"> de Fundo de Vala e Lastros</w:t>
      </w:r>
    </w:p>
    <w:p w14:paraId="3F415E92" w14:textId="77777777" w:rsidR="006D3455" w:rsidRPr="00FF5D33" w:rsidRDefault="006D3455" w:rsidP="006D3455">
      <w:pPr>
        <w:pStyle w:val="MdParagraph"/>
        <w:jc w:val="both"/>
      </w:pPr>
      <w:r w:rsidRPr="00FF5D33">
        <w:t>O fundo da vala deve ser perfeitamente regularizado e compactado. Caso o solo natural seja instável, será executado um lastro de brita ou concreto magro para fornecer base firme ao assentamento dos tubos.</w:t>
      </w:r>
    </w:p>
    <w:p w14:paraId="49D5E573" w14:textId="77777777" w:rsidR="006D3455" w:rsidRPr="00FF5D33" w:rsidRDefault="006D3455" w:rsidP="006D3455">
      <w:pPr>
        <w:pStyle w:val="MdHeading3"/>
        <w:jc w:val="both"/>
        <w:rPr>
          <w:sz w:val="24"/>
          <w:szCs w:val="24"/>
        </w:rPr>
      </w:pPr>
      <w:proofErr w:type="gramStart"/>
      <w:r w:rsidRPr="00FF5D33">
        <w:rPr>
          <w:sz w:val="24"/>
          <w:szCs w:val="24"/>
        </w:rPr>
        <w:t>8.3 Assentamento</w:t>
      </w:r>
      <w:proofErr w:type="gramEnd"/>
      <w:r w:rsidRPr="00FF5D33">
        <w:rPr>
          <w:sz w:val="24"/>
          <w:szCs w:val="24"/>
        </w:rPr>
        <w:t xml:space="preserve"> de Tubulação de Concreto (300mm e 400mm)</w:t>
      </w:r>
    </w:p>
    <w:p w14:paraId="2DD04186" w14:textId="77777777" w:rsidR="006D3455" w:rsidRPr="00FF5D33" w:rsidRDefault="006D3455" w:rsidP="006D3455">
      <w:pPr>
        <w:pStyle w:val="MdParagraph"/>
        <w:jc w:val="both"/>
      </w:pPr>
      <w:r w:rsidRPr="00FF5D33">
        <w:t>Os tubos de concreto simples (Classe PS-1), atendendo à NBR 8890, serão assentados de jusante para montante.</w:t>
      </w:r>
    </w:p>
    <w:p w14:paraId="296E75DE" w14:textId="77777777" w:rsidR="006D3455" w:rsidRPr="00FF5D33" w:rsidRDefault="006D3455" w:rsidP="006D3455">
      <w:pPr>
        <w:pStyle w:val="MdListItem"/>
        <w:numPr>
          <w:ilvl w:val="0"/>
          <w:numId w:val="32"/>
        </w:numPr>
        <w:jc w:val="both"/>
      </w:pPr>
      <w:r w:rsidRPr="00FF5D33">
        <w:rPr>
          <w:rStyle w:val="MdStrong"/>
        </w:rPr>
        <w:t>Alinhamento</w:t>
      </w:r>
      <w:r w:rsidRPr="00FF5D33">
        <w:t>: Os tubos devem estar perfeitamente alinhados, com as bolsas voltadas para montante.</w:t>
      </w:r>
    </w:p>
    <w:p w14:paraId="0DAC845E" w14:textId="77777777" w:rsidR="006D3455" w:rsidRPr="00FF5D33" w:rsidRDefault="006D3455" w:rsidP="006D3455">
      <w:pPr>
        <w:pStyle w:val="MdListItem"/>
        <w:numPr>
          <w:ilvl w:val="0"/>
          <w:numId w:val="32"/>
        </w:numPr>
        <w:jc w:val="both"/>
      </w:pPr>
      <w:r w:rsidRPr="00FF5D33">
        <w:rPr>
          <w:rStyle w:val="MdStrong"/>
        </w:rPr>
        <w:t>Nivelamento</w:t>
      </w:r>
      <w:r w:rsidRPr="00FF5D33">
        <w:t>: A declividade deve ser rigorosamente seguida conforme o projeto (mín. 0,5%).</w:t>
      </w:r>
    </w:p>
    <w:p w14:paraId="2E5EBEE6" w14:textId="77777777" w:rsidR="006D3455" w:rsidRPr="00FF5D33" w:rsidRDefault="006D3455" w:rsidP="006D3455">
      <w:pPr>
        <w:pStyle w:val="MdListItem"/>
        <w:numPr>
          <w:ilvl w:val="0"/>
          <w:numId w:val="32"/>
        </w:numPr>
        <w:jc w:val="both"/>
      </w:pPr>
      <w:r w:rsidRPr="00FF5D33">
        <w:rPr>
          <w:rStyle w:val="MdStrong"/>
        </w:rPr>
        <w:t>Manuseio</w:t>
      </w:r>
      <w:r w:rsidRPr="00FF5D33">
        <w:t xml:space="preserve">: O </w:t>
      </w:r>
      <w:proofErr w:type="spellStart"/>
      <w:r w:rsidRPr="00FF5D33">
        <w:t>içamento</w:t>
      </w:r>
      <w:proofErr w:type="spellEnd"/>
      <w:r w:rsidRPr="00FF5D33">
        <w:t xml:space="preserve"> e descida dos tubos na vala devem ser feitos com cintas de nylon ou cabos de aço, evitando impactos que possam causar fissuras.</w:t>
      </w:r>
    </w:p>
    <w:p w14:paraId="1D4397A4" w14:textId="77777777" w:rsidR="006D3455" w:rsidRPr="00FF5D33" w:rsidRDefault="006D3455" w:rsidP="006D3455">
      <w:pPr>
        <w:pStyle w:val="MdHeading3"/>
        <w:jc w:val="both"/>
        <w:rPr>
          <w:sz w:val="24"/>
          <w:szCs w:val="24"/>
        </w:rPr>
      </w:pPr>
      <w:r w:rsidRPr="00FF5D33">
        <w:rPr>
          <w:sz w:val="24"/>
          <w:szCs w:val="24"/>
        </w:rPr>
        <w:t>8.4 Rejuntamento e Conexões</w:t>
      </w:r>
    </w:p>
    <w:p w14:paraId="451D432C" w14:textId="77777777" w:rsidR="006D3455" w:rsidRPr="00FF5D33" w:rsidRDefault="006D3455" w:rsidP="006D3455">
      <w:pPr>
        <w:pStyle w:val="MdParagraph"/>
        <w:jc w:val="both"/>
      </w:pPr>
      <w:r w:rsidRPr="00FF5D33">
        <w:t>As juntas entre os tubos serão preenchidas com argamassa de cimento e areia no traço 1:4 (em volume). O rejuntamento deve ser feito interna e externamente, garantindo a estanqueidade da rede e evitando a migração de finos do solo para o interior da tubulação (</w:t>
      </w:r>
      <w:proofErr w:type="spellStart"/>
      <w:r w:rsidRPr="00FF5D33">
        <w:t>piping</w:t>
      </w:r>
      <w:proofErr w:type="spellEnd"/>
      <w:r w:rsidRPr="00FF5D33">
        <w:t>).</w:t>
      </w:r>
    </w:p>
    <w:p w14:paraId="0EA6CB99" w14:textId="77777777" w:rsidR="006D3455" w:rsidRPr="00FF5D33" w:rsidRDefault="006D3455" w:rsidP="006D3455">
      <w:pPr>
        <w:pStyle w:val="MdHeading3"/>
        <w:jc w:val="both"/>
        <w:rPr>
          <w:sz w:val="24"/>
          <w:szCs w:val="24"/>
        </w:rPr>
      </w:pPr>
      <w:r w:rsidRPr="00FF5D33">
        <w:rPr>
          <w:sz w:val="24"/>
          <w:szCs w:val="24"/>
        </w:rPr>
        <w:t xml:space="preserve">8.5 </w:t>
      </w:r>
      <w:proofErr w:type="spellStart"/>
      <w:r w:rsidRPr="00FF5D33">
        <w:rPr>
          <w:sz w:val="24"/>
          <w:szCs w:val="24"/>
        </w:rPr>
        <w:t>Reaterro</w:t>
      </w:r>
      <w:proofErr w:type="spellEnd"/>
      <w:r w:rsidRPr="00FF5D33">
        <w:rPr>
          <w:sz w:val="24"/>
          <w:szCs w:val="24"/>
        </w:rPr>
        <w:t xml:space="preserve"> de Valas e Compactação Vibratória</w:t>
      </w:r>
    </w:p>
    <w:p w14:paraId="2FDD738A" w14:textId="77777777" w:rsidR="006D3455" w:rsidRPr="00FF5D33" w:rsidRDefault="006D3455" w:rsidP="006D3455">
      <w:pPr>
        <w:pStyle w:val="MdParagraph"/>
        <w:jc w:val="both"/>
      </w:pPr>
      <w:r w:rsidRPr="00FF5D33">
        <w:t xml:space="preserve">O </w:t>
      </w:r>
      <w:proofErr w:type="spellStart"/>
      <w:r w:rsidRPr="00FF5D33">
        <w:t>reaterro</w:t>
      </w:r>
      <w:proofErr w:type="spellEnd"/>
      <w:r w:rsidRPr="00FF5D33">
        <w:t xml:space="preserve"> será executado em camadas sucessivas de no máximo 20cm de espessura.</w:t>
      </w:r>
    </w:p>
    <w:p w14:paraId="5DA64F7F" w14:textId="77777777" w:rsidR="006D3455" w:rsidRPr="00FF5D33" w:rsidRDefault="006D3455" w:rsidP="006D3455">
      <w:pPr>
        <w:pStyle w:val="MdListItem"/>
        <w:numPr>
          <w:ilvl w:val="0"/>
          <w:numId w:val="32"/>
        </w:numPr>
        <w:jc w:val="both"/>
      </w:pPr>
      <w:r w:rsidRPr="00FF5D33">
        <w:rPr>
          <w:rStyle w:val="MdStrong"/>
        </w:rPr>
        <w:t>Material</w:t>
      </w:r>
      <w:r w:rsidRPr="00FF5D33">
        <w:t>: Utilizar material da própria escavação, desde que isento de matéria orgânica, entulhos ou pedras grandes.</w:t>
      </w:r>
    </w:p>
    <w:p w14:paraId="50449739" w14:textId="77777777" w:rsidR="006D3455" w:rsidRPr="00FF5D33" w:rsidRDefault="006D3455" w:rsidP="006D3455">
      <w:pPr>
        <w:pStyle w:val="MdListItem"/>
        <w:numPr>
          <w:ilvl w:val="0"/>
          <w:numId w:val="32"/>
        </w:numPr>
        <w:jc w:val="both"/>
      </w:pPr>
      <w:r w:rsidRPr="00FF5D33">
        <w:rPr>
          <w:rStyle w:val="MdStrong"/>
        </w:rPr>
        <w:t>Compactação</w:t>
      </w:r>
      <w:r w:rsidRPr="00FF5D33">
        <w:t xml:space="preserve">: Realizada com compactadores de percussão ("sapinho") ou placas vibratórias. O grau de compactação deve atingir 95% do </w:t>
      </w:r>
      <w:proofErr w:type="spellStart"/>
      <w:r w:rsidRPr="00FF5D33">
        <w:t>Proctor</w:t>
      </w:r>
      <w:proofErr w:type="spellEnd"/>
      <w:r w:rsidRPr="00FF5D33">
        <w:t xml:space="preserve"> Normal.</w:t>
      </w:r>
    </w:p>
    <w:p w14:paraId="726A489C" w14:textId="77777777" w:rsidR="006D3455" w:rsidRPr="00FF5D33" w:rsidRDefault="006D3455" w:rsidP="006D3455">
      <w:pPr>
        <w:pStyle w:val="MdListItem"/>
        <w:numPr>
          <w:ilvl w:val="0"/>
          <w:numId w:val="32"/>
        </w:numPr>
        <w:jc w:val="both"/>
      </w:pPr>
      <w:r w:rsidRPr="00FF5D33">
        <w:rPr>
          <w:rStyle w:val="MdStrong"/>
        </w:rPr>
        <w:t>Proteção do Tubo</w:t>
      </w:r>
      <w:r w:rsidRPr="00FF5D33">
        <w:t>: As primeiras camadas laterais e sobre a geratriz superior do tubo (até 30cm) devem ser compactadas manualmente ou com equipamentos leves para não danificar a estrutura de concreto.</w:t>
      </w:r>
    </w:p>
    <w:p w14:paraId="72707FE1" w14:textId="77777777" w:rsidR="006D3455" w:rsidRPr="00FF5D33" w:rsidRDefault="006D3455" w:rsidP="006D3455">
      <w:pPr>
        <w:pStyle w:val="MdHeading3"/>
        <w:jc w:val="both"/>
        <w:rPr>
          <w:sz w:val="24"/>
          <w:szCs w:val="24"/>
        </w:rPr>
      </w:pPr>
      <w:r w:rsidRPr="00FF5D33">
        <w:rPr>
          <w:sz w:val="24"/>
          <w:szCs w:val="24"/>
        </w:rPr>
        <w:t>8.6 Dispositivos de Captação: Bocas de Lobo e Grelhas</w:t>
      </w:r>
    </w:p>
    <w:p w14:paraId="60E6DAA4" w14:textId="77777777" w:rsidR="006D3455" w:rsidRPr="00FF5D33" w:rsidRDefault="006D3455" w:rsidP="006D3455">
      <w:pPr>
        <w:pStyle w:val="MdParagraph"/>
        <w:jc w:val="both"/>
      </w:pPr>
      <w:r w:rsidRPr="00FF5D33">
        <w:t>Construção de caixas de boca de lobo retangulares (0,60x1,00x1,20m) em concreto pré-moldado ou moldadas in loco.</w:t>
      </w:r>
    </w:p>
    <w:p w14:paraId="135EA1D1" w14:textId="77777777" w:rsidR="006D3455" w:rsidRPr="00FF5D33" w:rsidRDefault="006D3455" w:rsidP="006D3455">
      <w:pPr>
        <w:pStyle w:val="MdListItem"/>
        <w:numPr>
          <w:ilvl w:val="0"/>
          <w:numId w:val="32"/>
        </w:numPr>
        <w:jc w:val="both"/>
      </w:pPr>
      <w:r w:rsidRPr="00FF5D33">
        <w:rPr>
          <w:rStyle w:val="MdStrong"/>
        </w:rPr>
        <w:t>Grelhas</w:t>
      </w:r>
      <w:r w:rsidRPr="00FF5D33">
        <w:t>: Devem ser de ferro fundido ou concreto armado, com dimensões que permitam a limpeza e evitem a entrada de detritos grandes.</w:t>
      </w:r>
    </w:p>
    <w:p w14:paraId="30729968" w14:textId="77777777" w:rsidR="006D3455" w:rsidRPr="00FF5D33" w:rsidRDefault="006D3455" w:rsidP="006D3455">
      <w:pPr>
        <w:pStyle w:val="MdListItem"/>
        <w:numPr>
          <w:ilvl w:val="0"/>
          <w:numId w:val="32"/>
        </w:numPr>
        <w:jc w:val="both"/>
      </w:pPr>
      <w:r w:rsidRPr="00FF5D33">
        <w:rPr>
          <w:rStyle w:val="MdStrong"/>
        </w:rPr>
        <w:t>Posicionamento</w:t>
      </w:r>
      <w:r w:rsidRPr="00FF5D33">
        <w:t>: Localizadas nos pontos baixos da via e antes das esquinas, conforme projeto hidrológico.</w:t>
      </w:r>
    </w:p>
    <w:p w14:paraId="3773F363" w14:textId="77777777" w:rsidR="006D3455" w:rsidRPr="00FF5D33" w:rsidRDefault="006D3455" w:rsidP="006D3455">
      <w:pPr>
        <w:pStyle w:val="MdHeading3"/>
        <w:jc w:val="both"/>
        <w:rPr>
          <w:sz w:val="24"/>
          <w:szCs w:val="24"/>
        </w:rPr>
      </w:pPr>
      <w:r w:rsidRPr="00FF5D33">
        <w:rPr>
          <w:sz w:val="24"/>
          <w:szCs w:val="24"/>
        </w:rPr>
        <w:lastRenderedPageBreak/>
        <w:t>8.7 Poços de Visita (PV) e Inspeção</w:t>
      </w:r>
    </w:p>
    <w:p w14:paraId="764CF72D" w14:textId="77777777" w:rsidR="006D3455" w:rsidRPr="00FF5D33" w:rsidRDefault="006D3455" w:rsidP="006D3455">
      <w:pPr>
        <w:pStyle w:val="MdParagraph"/>
        <w:jc w:val="both"/>
      </w:pPr>
      <w:r w:rsidRPr="00FF5D33">
        <w:t xml:space="preserve">Os </w:t>
      </w:r>
      <w:proofErr w:type="spellStart"/>
      <w:r w:rsidRPr="00FF5D33">
        <w:t>PVs</w:t>
      </w:r>
      <w:proofErr w:type="spellEnd"/>
      <w:r w:rsidRPr="00FF5D33">
        <w:t xml:space="preserve"> serão construídos em concreto armado (</w:t>
      </w:r>
      <w:proofErr w:type="spellStart"/>
      <w:r w:rsidRPr="00FF5D33">
        <w:t>fck</w:t>
      </w:r>
      <w:proofErr w:type="spellEnd"/>
      <w:r w:rsidRPr="00FF5D33">
        <w:t>=25MPa), com dimensões internas de 1,00x1,00m e profundidade média de 1,40m.</w:t>
      </w:r>
    </w:p>
    <w:p w14:paraId="01B36DDE" w14:textId="77777777" w:rsidR="006D3455" w:rsidRPr="00FF5D33" w:rsidRDefault="006D3455" w:rsidP="006D3455">
      <w:pPr>
        <w:pStyle w:val="MdListItem"/>
        <w:numPr>
          <w:ilvl w:val="0"/>
          <w:numId w:val="32"/>
        </w:numPr>
        <w:jc w:val="both"/>
      </w:pPr>
      <w:r w:rsidRPr="00FF5D33">
        <w:rPr>
          <w:rStyle w:val="MdStrong"/>
        </w:rPr>
        <w:t>Paredes</w:t>
      </w:r>
      <w:r w:rsidRPr="00FF5D33">
        <w:t>: Espessura mínima de 15cm.</w:t>
      </w:r>
    </w:p>
    <w:p w14:paraId="5B8A7C25" w14:textId="77777777" w:rsidR="006D3455" w:rsidRPr="00FF5D33" w:rsidRDefault="006D3455" w:rsidP="006D3455">
      <w:pPr>
        <w:pStyle w:val="MdListItem"/>
        <w:numPr>
          <w:ilvl w:val="0"/>
          <w:numId w:val="32"/>
        </w:numPr>
        <w:jc w:val="both"/>
      </w:pPr>
      <w:r w:rsidRPr="00FF5D33">
        <w:rPr>
          <w:rStyle w:val="MdStrong"/>
        </w:rPr>
        <w:t>Base</w:t>
      </w:r>
      <w:r w:rsidRPr="00FF5D33">
        <w:t xml:space="preserve">: Em concreto dosado para </w:t>
      </w:r>
      <w:proofErr w:type="spellStart"/>
      <w:r w:rsidRPr="00FF5D33">
        <w:t>fck</w:t>
      </w:r>
      <w:proofErr w:type="spellEnd"/>
      <w:r w:rsidRPr="00FF5D33">
        <w:t>=10MPa, revestida com argamassa 1:4 para formar as calhas de escoamento.</w:t>
      </w:r>
    </w:p>
    <w:p w14:paraId="6AC96E82" w14:textId="77777777" w:rsidR="006D3455" w:rsidRPr="00FF5D33" w:rsidRDefault="006D3455" w:rsidP="006D3455">
      <w:pPr>
        <w:pStyle w:val="MdListItem"/>
        <w:numPr>
          <w:ilvl w:val="0"/>
          <w:numId w:val="32"/>
        </w:numPr>
        <w:jc w:val="both"/>
      </w:pPr>
      <w:r w:rsidRPr="00FF5D33">
        <w:rPr>
          <w:rStyle w:val="MdStrong"/>
        </w:rPr>
        <w:t>Acessórios</w:t>
      </w:r>
      <w:r w:rsidRPr="00FF5D33">
        <w:t>: Instalação de degraus de ferro fundido para acesso e tampão de ferro fundido classe D400 (para tráfego pesado) ou conforme indicado em projeto.</w:t>
      </w:r>
    </w:p>
    <w:p w14:paraId="669DD0BF" w14:textId="77777777" w:rsidR="006D3455" w:rsidRPr="00FF5D33" w:rsidRDefault="006D3455" w:rsidP="006D3455">
      <w:pPr>
        <w:pStyle w:val="MdHeading3"/>
        <w:jc w:val="both"/>
        <w:rPr>
          <w:sz w:val="24"/>
          <w:szCs w:val="24"/>
        </w:rPr>
      </w:pPr>
      <w:r w:rsidRPr="00FF5D33">
        <w:rPr>
          <w:sz w:val="24"/>
          <w:szCs w:val="24"/>
        </w:rPr>
        <w:t>8.8 Canaletas e Calhas Meio-Tubo</w:t>
      </w:r>
    </w:p>
    <w:p w14:paraId="4F5E16F0" w14:textId="77777777" w:rsidR="006D3455" w:rsidRPr="00FF5D33" w:rsidRDefault="006D3455" w:rsidP="006D3455">
      <w:pPr>
        <w:pStyle w:val="MdParagraph"/>
        <w:jc w:val="both"/>
      </w:pPr>
      <w:r w:rsidRPr="00FF5D33">
        <w:t>Em trechos de drenagem superficial, serão instaladas calhas meio-tubo (300mm) e executadas canaletas de concreto armado (0,30x0,30m) moldadas in loco, garantindo o direcionamento seguro das águas pluviais para os pontos de captação profunda.</w:t>
      </w:r>
    </w:p>
    <w:p w14:paraId="67A2D013" w14:textId="77777777" w:rsidR="006D3455" w:rsidRPr="00FF5D33" w:rsidRDefault="006D3455" w:rsidP="006D3455">
      <w:pPr>
        <w:pStyle w:val="MdHeading3"/>
        <w:jc w:val="both"/>
        <w:rPr>
          <w:sz w:val="24"/>
          <w:szCs w:val="24"/>
        </w:rPr>
      </w:pPr>
      <w:r w:rsidRPr="00FF5D33">
        <w:rPr>
          <w:sz w:val="24"/>
          <w:szCs w:val="24"/>
        </w:rPr>
        <w:t>8.9 Estruturas de Concreto Armado (</w:t>
      </w:r>
      <w:proofErr w:type="spellStart"/>
      <w:r w:rsidRPr="00FF5D33">
        <w:rPr>
          <w:sz w:val="24"/>
          <w:szCs w:val="24"/>
        </w:rPr>
        <w:t>fck</w:t>
      </w:r>
      <w:proofErr w:type="spellEnd"/>
      <w:r w:rsidRPr="00FF5D33">
        <w:rPr>
          <w:sz w:val="24"/>
          <w:szCs w:val="24"/>
        </w:rPr>
        <w:t>=25MPa)</w:t>
      </w:r>
    </w:p>
    <w:p w14:paraId="6C154F67" w14:textId="77777777" w:rsidR="006D3455" w:rsidRPr="00FF5D33" w:rsidRDefault="006D3455" w:rsidP="006D3455">
      <w:pPr>
        <w:pStyle w:val="MdParagraph"/>
        <w:jc w:val="both"/>
      </w:pPr>
      <w:r w:rsidRPr="00FF5D33">
        <w:t xml:space="preserve">Para dispositivos especiais, será utilizado concreto armado </w:t>
      </w:r>
      <w:proofErr w:type="spellStart"/>
      <w:r w:rsidRPr="00FF5D33">
        <w:t>fck</w:t>
      </w:r>
      <w:proofErr w:type="spellEnd"/>
      <w:r w:rsidRPr="00FF5D33">
        <w:t>=25MPa.</w:t>
      </w:r>
    </w:p>
    <w:p w14:paraId="08940ED8" w14:textId="77777777" w:rsidR="006D3455" w:rsidRPr="00FF5D33" w:rsidRDefault="006D3455" w:rsidP="006D3455">
      <w:pPr>
        <w:pStyle w:val="MdListItem"/>
        <w:numPr>
          <w:ilvl w:val="0"/>
          <w:numId w:val="32"/>
        </w:numPr>
        <w:jc w:val="both"/>
      </w:pPr>
      <w:r w:rsidRPr="00FF5D33">
        <w:rPr>
          <w:rStyle w:val="MdStrong"/>
        </w:rPr>
        <w:t>Formas</w:t>
      </w:r>
      <w:r w:rsidRPr="00FF5D33">
        <w:t>: Em madeira compensada plastificada ou resinada, garantindo acabamento liso.</w:t>
      </w:r>
    </w:p>
    <w:p w14:paraId="330A21A7" w14:textId="77777777" w:rsidR="006D3455" w:rsidRPr="00FF5D33" w:rsidRDefault="006D3455" w:rsidP="006D3455">
      <w:pPr>
        <w:pStyle w:val="MdListItem"/>
        <w:numPr>
          <w:ilvl w:val="0"/>
          <w:numId w:val="32"/>
        </w:numPr>
        <w:jc w:val="both"/>
      </w:pPr>
      <w:r w:rsidRPr="00FF5D33">
        <w:rPr>
          <w:rStyle w:val="MdStrong"/>
        </w:rPr>
        <w:t>Armadura</w:t>
      </w:r>
      <w:r w:rsidRPr="00FF5D33">
        <w:t>: Aço CA-50, com cobrimento mínimo de 3cm para proteção contra corrosão.</w:t>
      </w:r>
    </w:p>
    <w:p w14:paraId="26B9CB73" w14:textId="77777777" w:rsidR="006D3455" w:rsidRPr="00FF5D33" w:rsidRDefault="006D3455" w:rsidP="006D3455">
      <w:pPr>
        <w:pStyle w:val="MdListItem"/>
        <w:numPr>
          <w:ilvl w:val="0"/>
          <w:numId w:val="32"/>
        </w:numPr>
        <w:jc w:val="both"/>
      </w:pPr>
      <w:r w:rsidRPr="00FF5D33">
        <w:rPr>
          <w:rStyle w:val="MdStrong"/>
        </w:rPr>
        <w:t>Adensamento</w:t>
      </w:r>
      <w:r w:rsidRPr="00FF5D33">
        <w:t>: Obrigatório o uso de vibradores de imersão para evitar vazios (ninhos de brita).</w:t>
      </w:r>
    </w:p>
    <w:p w14:paraId="40BED511" w14:textId="77777777" w:rsidR="006D3455" w:rsidRPr="00FF5D33" w:rsidRDefault="006D3455" w:rsidP="006D3455">
      <w:pPr>
        <w:pStyle w:val="MdHeading2"/>
        <w:jc w:val="both"/>
        <w:rPr>
          <w:sz w:val="24"/>
          <w:szCs w:val="24"/>
        </w:rPr>
      </w:pPr>
      <w:r w:rsidRPr="00FF5D33">
        <w:rPr>
          <w:sz w:val="24"/>
          <w:szCs w:val="24"/>
        </w:rPr>
        <w:t>9. PAVIMENTAÇÃO EM PISO INTERTRAVADO</w:t>
      </w:r>
    </w:p>
    <w:p w14:paraId="7400C24B" w14:textId="77777777" w:rsidR="006D3455" w:rsidRPr="00FF5D33" w:rsidRDefault="006D3455" w:rsidP="006D3455">
      <w:pPr>
        <w:pStyle w:val="MdParagraph"/>
        <w:jc w:val="both"/>
      </w:pPr>
      <w:r w:rsidRPr="00FF5D33">
        <w:t xml:space="preserve">A pavimentação em blocos de concreto </w:t>
      </w:r>
      <w:proofErr w:type="spellStart"/>
      <w:r w:rsidRPr="00FF5D33">
        <w:t>intertravados</w:t>
      </w:r>
      <w:proofErr w:type="spellEnd"/>
      <w:r w:rsidRPr="00FF5D33">
        <w:t xml:space="preserve"> (</w:t>
      </w:r>
      <w:proofErr w:type="spellStart"/>
      <w:r w:rsidRPr="00FF5D33">
        <w:t>paver</w:t>
      </w:r>
      <w:proofErr w:type="spellEnd"/>
      <w:r w:rsidRPr="00FF5D33">
        <w:t>) foi projetada para oferecer uma superfície de rolamento resistente, estética e com propriedades de drenagem urbana sustentável.</w:t>
      </w:r>
    </w:p>
    <w:p w14:paraId="5C2A9E45" w14:textId="77777777" w:rsidR="006D3455" w:rsidRPr="00FF5D33" w:rsidRDefault="006D3455" w:rsidP="006D3455">
      <w:pPr>
        <w:pStyle w:val="MdHeading3"/>
        <w:jc w:val="both"/>
        <w:rPr>
          <w:sz w:val="24"/>
          <w:szCs w:val="24"/>
        </w:rPr>
      </w:pPr>
      <w:r w:rsidRPr="00FF5D33">
        <w:rPr>
          <w:sz w:val="24"/>
          <w:szCs w:val="24"/>
        </w:rPr>
        <w:t>9.1 Regularização e Preparo do Subleito</w:t>
      </w:r>
    </w:p>
    <w:p w14:paraId="6A06B3FA" w14:textId="77777777" w:rsidR="006D3455" w:rsidRPr="00FF5D33" w:rsidRDefault="006D3455" w:rsidP="006D3455">
      <w:pPr>
        <w:pStyle w:val="MdParagraph"/>
        <w:jc w:val="both"/>
      </w:pPr>
      <w:r w:rsidRPr="00FF5D33">
        <w:t>O subleito é a fundação do pavimento e deve ser preparado com rigor:</w:t>
      </w:r>
    </w:p>
    <w:p w14:paraId="1E3361C7" w14:textId="77777777" w:rsidR="006D3455" w:rsidRPr="00FF5D33" w:rsidRDefault="006D3455" w:rsidP="006D3455">
      <w:pPr>
        <w:pStyle w:val="MdListItem"/>
        <w:numPr>
          <w:ilvl w:val="0"/>
          <w:numId w:val="32"/>
        </w:numPr>
        <w:jc w:val="both"/>
      </w:pPr>
      <w:r w:rsidRPr="00FF5D33">
        <w:rPr>
          <w:rStyle w:val="MdStrong"/>
        </w:rPr>
        <w:t>Corte e Aterro</w:t>
      </w:r>
      <w:r w:rsidRPr="00FF5D33">
        <w:t>: Execução de escavação mecânica com trator de lâmina (200cv) para atingir as cotas de projeto.</w:t>
      </w:r>
    </w:p>
    <w:p w14:paraId="343ACE9C" w14:textId="77777777" w:rsidR="006D3455" w:rsidRPr="00FF5D33" w:rsidRDefault="006D3455" w:rsidP="006D3455">
      <w:pPr>
        <w:pStyle w:val="MdListItem"/>
        <w:numPr>
          <w:ilvl w:val="0"/>
          <w:numId w:val="32"/>
        </w:numPr>
        <w:jc w:val="both"/>
      </w:pPr>
      <w:r w:rsidRPr="00FF5D33">
        <w:rPr>
          <w:rStyle w:val="MdStrong"/>
        </w:rPr>
        <w:t>Regularização</w:t>
      </w:r>
      <w:r w:rsidRPr="00FF5D33">
        <w:t>: A superfície deve ser nivelada, eliminando depressões e saliências. Pedras ou matacões encontrados devem ser removidos e o vazio preenchido com solo selecionado.</w:t>
      </w:r>
    </w:p>
    <w:p w14:paraId="4F14FCCE" w14:textId="77777777" w:rsidR="006D3455" w:rsidRPr="00FF5D33" w:rsidRDefault="006D3455" w:rsidP="006D3455">
      <w:pPr>
        <w:pStyle w:val="MdListItem"/>
        <w:numPr>
          <w:ilvl w:val="0"/>
          <w:numId w:val="32"/>
        </w:numPr>
        <w:jc w:val="both"/>
      </w:pPr>
      <w:r w:rsidRPr="00FF5D33">
        <w:rPr>
          <w:rStyle w:val="MdStrong"/>
        </w:rPr>
        <w:t>Compactação</w:t>
      </w:r>
      <w:r w:rsidRPr="00FF5D33">
        <w:t xml:space="preserve">: O subleito deve ser compactado até atingir 100% do </w:t>
      </w:r>
      <w:proofErr w:type="spellStart"/>
      <w:r w:rsidRPr="00FF5D33">
        <w:t>Proctor</w:t>
      </w:r>
      <w:proofErr w:type="spellEnd"/>
      <w:r w:rsidRPr="00FF5D33">
        <w:t xml:space="preserve"> Normal. A umidade deve ser controlada (± 2% da ótima).</w:t>
      </w:r>
    </w:p>
    <w:p w14:paraId="73334546" w14:textId="77777777" w:rsidR="006D3455" w:rsidRPr="00FF5D33" w:rsidRDefault="006D3455" w:rsidP="006D3455">
      <w:pPr>
        <w:pStyle w:val="MdListItem"/>
        <w:numPr>
          <w:ilvl w:val="0"/>
          <w:numId w:val="32"/>
        </w:numPr>
        <w:jc w:val="both"/>
      </w:pPr>
      <w:r w:rsidRPr="00FF5D33">
        <w:rPr>
          <w:rStyle w:val="MdStrong"/>
        </w:rPr>
        <w:t>Verificação</w:t>
      </w:r>
      <w:r w:rsidRPr="00FF5D33">
        <w:t>: A liberação do subleito pela Fiscalização é condição obrigatória para o início da camada de base.</w:t>
      </w:r>
    </w:p>
    <w:p w14:paraId="330F80FB" w14:textId="77777777" w:rsidR="006D3455" w:rsidRPr="00FF5D33" w:rsidRDefault="006D3455" w:rsidP="006D3455">
      <w:pPr>
        <w:pStyle w:val="MdHeading3"/>
        <w:jc w:val="both"/>
        <w:rPr>
          <w:sz w:val="24"/>
          <w:szCs w:val="24"/>
        </w:rPr>
      </w:pPr>
      <w:proofErr w:type="gramStart"/>
      <w:r w:rsidRPr="00FF5D33">
        <w:rPr>
          <w:sz w:val="24"/>
          <w:szCs w:val="24"/>
        </w:rPr>
        <w:t>9.2 Base</w:t>
      </w:r>
      <w:proofErr w:type="gramEnd"/>
      <w:r w:rsidRPr="00FF5D33">
        <w:rPr>
          <w:sz w:val="24"/>
          <w:szCs w:val="24"/>
        </w:rPr>
        <w:t xml:space="preserve"> de Brita Corrida e Compactação</w:t>
      </w:r>
    </w:p>
    <w:p w14:paraId="74D3FC57" w14:textId="77777777" w:rsidR="006D3455" w:rsidRPr="00FF5D33" w:rsidRDefault="006D3455" w:rsidP="006D3455">
      <w:pPr>
        <w:pStyle w:val="MdParagraph"/>
        <w:jc w:val="both"/>
      </w:pPr>
      <w:r w:rsidRPr="00FF5D33">
        <w:t>Sobre o subleito preparado, será executada a base de brita corrida:</w:t>
      </w:r>
    </w:p>
    <w:p w14:paraId="038489AC" w14:textId="77777777" w:rsidR="006D3455" w:rsidRPr="00FF5D33" w:rsidRDefault="006D3455" w:rsidP="006D3455">
      <w:pPr>
        <w:pStyle w:val="MdListItem"/>
        <w:numPr>
          <w:ilvl w:val="0"/>
          <w:numId w:val="32"/>
        </w:numPr>
        <w:jc w:val="both"/>
      </w:pPr>
      <w:r w:rsidRPr="00FF5D33">
        <w:rPr>
          <w:rStyle w:val="MdStrong"/>
        </w:rPr>
        <w:t>Espessura</w:t>
      </w:r>
      <w:r w:rsidRPr="00FF5D33">
        <w:t>: Conforme indicado no projeto (</w:t>
      </w:r>
      <w:proofErr w:type="spellStart"/>
      <w:r w:rsidRPr="00FF5D33">
        <w:t>ex</w:t>
      </w:r>
      <w:proofErr w:type="spellEnd"/>
      <w:r w:rsidRPr="00FF5D33">
        <w:t>: 15cm ou 20cm após compactação).</w:t>
      </w:r>
    </w:p>
    <w:p w14:paraId="0EA24CE6" w14:textId="77777777" w:rsidR="006D3455" w:rsidRPr="00FF5D33" w:rsidRDefault="006D3455" w:rsidP="006D3455">
      <w:pPr>
        <w:pStyle w:val="MdListItem"/>
        <w:numPr>
          <w:ilvl w:val="0"/>
          <w:numId w:val="32"/>
        </w:numPr>
        <w:jc w:val="both"/>
      </w:pPr>
      <w:r w:rsidRPr="00FF5D33">
        <w:rPr>
          <w:rStyle w:val="MdStrong"/>
        </w:rPr>
        <w:t>Distribuição</w:t>
      </w:r>
      <w:r w:rsidRPr="00FF5D33">
        <w:t>: O material deve ser espalhado uniformemente, evitando a segregação dos agregados.</w:t>
      </w:r>
    </w:p>
    <w:p w14:paraId="036CDCFD" w14:textId="77777777" w:rsidR="006D3455" w:rsidRPr="00FF5D33" w:rsidRDefault="006D3455" w:rsidP="006D3455">
      <w:pPr>
        <w:pStyle w:val="MdListItem"/>
        <w:numPr>
          <w:ilvl w:val="0"/>
          <w:numId w:val="32"/>
        </w:numPr>
        <w:jc w:val="both"/>
      </w:pPr>
      <w:r w:rsidRPr="00FF5D33">
        <w:rPr>
          <w:rStyle w:val="MdStrong"/>
        </w:rPr>
        <w:lastRenderedPageBreak/>
        <w:t>Compactação</w:t>
      </w:r>
      <w:r w:rsidRPr="00FF5D33">
        <w:t xml:space="preserve">: Utilização de rolo compactador vibratório liso. O grau de compactação deve ser de 100% do </w:t>
      </w:r>
      <w:proofErr w:type="spellStart"/>
      <w:r w:rsidRPr="00FF5D33">
        <w:t>Proctor</w:t>
      </w:r>
      <w:proofErr w:type="spellEnd"/>
      <w:r w:rsidRPr="00FF5D33">
        <w:t xml:space="preserve"> Intermediário ou conforme especificação do projeto.</w:t>
      </w:r>
    </w:p>
    <w:p w14:paraId="026689B1" w14:textId="77777777" w:rsidR="006D3455" w:rsidRPr="00FF5D33" w:rsidRDefault="006D3455" w:rsidP="006D3455">
      <w:pPr>
        <w:pStyle w:val="MdListItem"/>
        <w:numPr>
          <w:ilvl w:val="0"/>
          <w:numId w:val="32"/>
        </w:numPr>
        <w:jc w:val="both"/>
      </w:pPr>
      <w:r w:rsidRPr="00FF5D33">
        <w:rPr>
          <w:rStyle w:val="MdStrong"/>
        </w:rPr>
        <w:t>Acabamento</w:t>
      </w:r>
      <w:r w:rsidRPr="00FF5D33">
        <w:t>: A superfície da base deve estar lisa, firme e com a declividade transversal (abaulamento) de projeto para facilitar o escoamento superficial.</w:t>
      </w:r>
    </w:p>
    <w:p w14:paraId="32BCEC1F" w14:textId="77777777" w:rsidR="006D3455" w:rsidRPr="00FF5D33" w:rsidRDefault="006D3455" w:rsidP="006D3455">
      <w:pPr>
        <w:pStyle w:val="MdHeading3"/>
        <w:jc w:val="both"/>
        <w:rPr>
          <w:sz w:val="24"/>
          <w:szCs w:val="24"/>
        </w:rPr>
      </w:pPr>
      <w:r w:rsidRPr="00FF5D33">
        <w:rPr>
          <w:sz w:val="24"/>
          <w:szCs w:val="24"/>
        </w:rPr>
        <w:t>9.3 Guias (Meio-Fio) e Sarjetas Moldadas in loco</w:t>
      </w:r>
    </w:p>
    <w:p w14:paraId="14BB2A2C" w14:textId="77777777" w:rsidR="006D3455" w:rsidRPr="00FF5D33" w:rsidRDefault="006D3455" w:rsidP="006D3455">
      <w:pPr>
        <w:pStyle w:val="MdParagraph"/>
        <w:jc w:val="both"/>
      </w:pPr>
      <w:r w:rsidRPr="00FF5D33">
        <w:t xml:space="preserve">As guias e sarjetas conjugadas serão executadas preferencialmente com máquina </w:t>
      </w:r>
      <w:proofErr w:type="spellStart"/>
      <w:r w:rsidRPr="00FF5D33">
        <w:t>extrusora</w:t>
      </w:r>
      <w:proofErr w:type="spellEnd"/>
      <w:r w:rsidRPr="00FF5D33">
        <w:t>, garantindo homogeneidade e rapidez.</w:t>
      </w:r>
    </w:p>
    <w:p w14:paraId="6B4D9A58" w14:textId="77777777" w:rsidR="006D3455" w:rsidRPr="00FF5D33" w:rsidRDefault="006D3455" w:rsidP="006D3455">
      <w:pPr>
        <w:pStyle w:val="MdListItem"/>
        <w:numPr>
          <w:ilvl w:val="0"/>
          <w:numId w:val="32"/>
        </w:numPr>
        <w:jc w:val="both"/>
      </w:pPr>
      <w:r w:rsidRPr="00FF5D33">
        <w:rPr>
          <w:rStyle w:val="MdStrong"/>
        </w:rPr>
        <w:t>Geometria</w:t>
      </w:r>
      <w:r w:rsidRPr="00FF5D33">
        <w:t>: Base de 45cm (15cm guia + 30cm sarjeta) e altura de 22cm.</w:t>
      </w:r>
    </w:p>
    <w:p w14:paraId="1B27234C" w14:textId="77777777" w:rsidR="006D3455" w:rsidRPr="00FF5D33" w:rsidRDefault="006D3455" w:rsidP="006D3455">
      <w:pPr>
        <w:pStyle w:val="MdListItem"/>
        <w:numPr>
          <w:ilvl w:val="0"/>
          <w:numId w:val="32"/>
        </w:numPr>
        <w:jc w:val="both"/>
      </w:pPr>
      <w:r w:rsidRPr="00FF5D33">
        <w:rPr>
          <w:rStyle w:val="MdStrong"/>
        </w:rPr>
        <w:t>Concreto</w:t>
      </w:r>
      <w:r w:rsidRPr="00FF5D33">
        <w:t>: Consumo mínimo de cimento conforme normas da EMOP para garantir resistência às intempéries e choques mecânicos.</w:t>
      </w:r>
    </w:p>
    <w:p w14:paraId="4781E1DE" w14:textId="77777777" w:rsidR="006D3455" w:rsidRPr="00FF5D33" w:rsidRDefault="006D3455" w:rsidP="006D3455">
      <w:pPr>
        <w:pStyle w:val="MdListItem"/>
        <w:numPr>
          <w:ilvl w:val="0"/>
          <w:numId w:val="32"/>
        </w:numPr>
        <w:jc w:val="both"/>
      </w:pPr>
      <w:r w:rsidRPr="00FF5D33">
        <w:rPr>
          <w:rStyle w:val="MdStrong"/>
        </w:rPr>
        <w:t>Juntas de Dilatação</w:t>
      </w:r>
      <w:r w:rsidRPr="00FF5D33">
        <w:t>: Executadas a cada 2,00m ou 3,00m para evitar trincas por retração térmica.</w:t>
      </w:r>
    </w:p>
    <w:p w14:paraId="5CC2D185" w14:textId="77777777" w:rsidR="006D3455" w:rsidRPr="00FF5D33" w:rsidRDefault="006D3455" w:rsidP="006D3455">
      <w:pPr>
        <w:pStyle w:val="MdListItem"/>
        <w:numPr>
          <w:ilvl w:val="0"/>
          <w:numId w:val="32"/>
        </w:numPr>
        <w:jc w:val="both"/>
      </w:pPr>
      <w:r w:rsidRPr="00FF5D33">
        <w:rPr>
          <w:rStyle w:val="MdStrong"/>
        </w:rPr>
        <w:t>Trechos Curvos</w:t>
      </w:r>
      <w:r w:rsidRPr="00FF5D33">
        <w:t xml:space="preserve">: Devem ser executados com formas metálicas ou </w:t>
      </w:r>
      <w:proofErr w:type="spellStart"/>
      <w:r w:rsidRPr="00FF5D33">
        <w:t>extrusoras</w:t>
      </w:r>
      <w:proofErr w:type="spellEnd"/>
      <w:r w:rsidRPr="00FF5D33">
        <w:t xml:space="preserve"> específicas para garantir o raio de curvatura do projeto.</w:t>
      </w:r>
    </w:p>
    <w:p w14:paraId="38ECCD48" w14:textId="77777777" w:rsidR="006D3455" w:rsidRPr="00FF5D33" w:rsidRDefault="006D3455" w:rsidP="006D3455">
      <w:pPr>
        <w:pStyle w:val="MdHeading3"/>
        <w:jc w:val="both"/>
        <w:rPr>
          <w:sz w:val="24"/>
          <w:szCs w:val="24"/>
        </w:rPr>
      </w:pPr>
      <w:r w:rsidRPr="00FF5D33">
        <w:rPr>
          <w:sz w:val="24"/>
          <w:szCs w:val="24"/>
        </w:rPr>
        <w:t>9.4 Sarjeta-Guia de Paralelepípedo</w:t>
      </w:r>
    </w:p>
    <w:p w14:paraId="6F8C278F" w14:textId="77777777" w:rsidR="006D3455" w:rsidRPr="00FF5D33" w:rsidRDefault="006D3455" w:rsidP="006D3455">
      <w:pPr>
        <w:pStyle w:val="MdParagraph"/>
        <w:jc w:val="both"/>
      </w:pPr>
      <w:r w:rsidRPr="00FF5D33">
        <w:t>Em pontos de transição ou conforme indicado em projeto, será utilizada sarjeta-guia de paralelepípedo.</w:t>
      </w:r>
    </w:p>
    <w:p w14:paraId="6ED68212" w14:textId="77777777" w:rsidR="006D3455" w:rsidRPr="00FF5D33" w:rsidRDefault="006D3455" w:rsidP="006D3455">
      <w:pPr>
        <w:pStyle w:val="MdListItem"/>
        <w:numPr>
          <w:ilvl w:val="0"/>
          <w:numId w:val="32"/>
        </w:numPr>
        <w:jc w:val="both"/>
      </w:pPr>
      <w:r w:rsidRPr="00FF5D33">
        <w:rPr>
          <w:rStyle w:val="MdStrong"/>
        </w:rPr>
        <w:t>Assentamento</w:t>
      </w:r>
      <w:r w:rsidRPr="00FF5D33">
        <w:t xml:space="preserve">: Sobre base de concreto </w:t>
      </w:r>
      <w:proofErr w:type="spellStart"/>
      <w:r w:rsidRPr="00FF5D33">
        <w:t>fck</w:t>
      </w:r>
      <w:proofErr w:type="spellEnd"/>
      <w:r w:rsidRPr="00FF5D33">
        <w:t>=10MPa.</w:t>
      </w:r>
    </w:p>
    <w:p w14:paraId="3648E6BF" w14:textId="77777777" w:rsidR="006D3455" w:rsidRPr="00FF5D33" w:rsidRDefault="006D3455" w:rsidP="006D3455">
      <w:pPr>
        <w:pStyle w:val="MdListItem"/>
        <w:numPr>
          <w:ilvl w:val="0"/>
          <w:numId w:val="32"/>
        </w:numPr>
        <w:jc w:val="both"/>
      </w:pPr>
      <w:r w:rsidRPr="00FF5D33">
        <w:rPr>
          <w:rStyle w:val="MdStrong"/>
        </w:rPr>
        <w:t>Rejuntamento</w:t>
      </w:r>
      <w:r w:rsidRPr="00FF5D33">
        <w:t>: Com argamassa de cimento e areia traço 1:3, garantindo que as peças fiquem firmemente travadas.</w:t>
      </w:r>
    </w:p>
    <w:p w14:paraId="25C9111E" w14:textId="77777777" w:rsidR="006D3455" w:rsidRPr="00FF5D33" w:rsidRDefault="006D3455" w:rsidP="006D3455">
      <w:pPr>
        <w:pStyle w:val="MdHeading3"/>
        <w:jc w:val="both"/>
        <w:rPr>
          <w:sz w:val="24"/>
          <w:szCs w:val="24"/>
        </w:rPr>
      </w:pPr>
      <w:proofErr w:type="gramStart"/>
      <w:r w:rsidRPr="00FF5D33">
        <w:rPr>
          <w:sz w:val="24"/>
          <w:szCs w:val="24"/>
        </w:rPr>
        <w:t>9.5 Assentamento</w:t>
      </w:r>
      <w:proofErr w:type="gramEnd"/>
      <w:r w:rsidRPr="00FF5D33">
        <w:rPr>
          <w:sz w:val="24"/>
          <w:szCs w:val="24"/>
        </w:rPr>
        <w:t xml:space="preserve"> de Blocos </w:t>
      </w:r>
      <w:proofErr w:type="spellStart"/>
      <w:r w:rsidRPr="00FF5D33">
        <w:rPr>
          <w:sz w:val="24"/>
          <w:szCs w:val="24"/>
        </w:rPr>
        <w:t>Intertravados</w:t>
      </w:r>
      <w:proofErr w:type="spellEnd"/>
      <w:r w:rsidRPr="00FF5D33">
        <w:rPr>
          <w:sz w:val="24"/>
          <w:szCs w:val="24"/>
        </w:rPr>
        <w:t xml:space="preserve"> (8cm)</w:t>
      </w:r>
    </w:p>
    <w:p w14:paraId="2DA27CAC" w14:textId="77777777" w:rsidR="006D3455" w:rsidRPr="00FF5D33" w:rsidRDefault="006D3455" w:rsidP="006D3455">
      <w:pPr>
        <w:pStyle w:val="MdParagraph"/>
        <w:jc w:val="both"/>
      </w:pPr>
      <w:r w:rsidRPr="00FF5D33">
        <w:t>O revestimento final será composto por blocos retangulares de concreto (20x10x8cm).</w:t>
      </w:r>
    </w:p>
    <w:p w14:paraId="4D95A4FB" w14:textId="77777777" w:rsidR="006D3455" w:rsidRPr="00FF5D33" w:rsidRDefault="006D3455" w:rsidP="006D3455">
      <w:pPr>
        <w:pStyle w:val="MdListItem"/>
        <w:numPr>
          <w:ilvl w:val="0"/>
          <w:numId w:val="32"/>
        </w:numPr>
        <w:jc w:val="both"/>
      </w:pPr>
      <w:r w:rsidRPr="00FF5D33">
        <w:rPr>
          <w:rStyle w:val="MdStrong"/>
        </w:rPr>
        <w:t>Camada de Assentamento</w:t>
      </w:r>
      <w:r w:rsidRPr="00FF5D33">
        <w:t>: Sobre a base compactada, espalhar uma camada de areia média lavada com espessura constante de 3cm a 5cm (não compactada). Esta camada serve apenas para o nivelamento fino dos blocos.</w:t>
      </w:r>
    </w:p>
    <w:p w14:paraId="00E70A81" w14:textId="77777777" w:rsidR="006D3455" w:rsidRPr="00FF5D33" w:rsidRDefault="006D3455" w:rsidP="006D3455">
      <w:pPr>
        <w:pStyle w:val="MdListItem"/>
        <w:numPr>
          <w:ilvl w:val="0"/>
          <w:numId w:val="32"/>
        </w:numPr>
        <w:jc w:val="both"/>
      </w:pPr>
      <w:r w:rsidRPr="00FF5D33">
        <w:rPr>
          <w:rStyle w:val="MdStrong"/>
        </w:rPr>
        <w:t>Colocação</w:t>
      </w:r>
      <w:r w:rsidRPr="00FF5D33">
        <w:t>: Os blocos devem ser assentados manualmente, bem encostados uns aos outros, seguindo o padrão de paginação (espinha de peixe ou fileira).</w:t>
      </w:r>
    </w:p>
    <w:p w14:paraId="3A8A97C2" w14:textId="77777777" w:rsidR="006D3455" w:rsidRPr="00FF5D33" w:rsidRDefault="006D3455" w:rsidP="006D3455">
      <w:pPr>
        <w:pStyle w:val="MdListItem"/>
        <w:numPr>
          <w:ilvl w:val="0"/>
          <w:numId w:val="32"/>
        </w:numPr>
        <w:jc w:val="both"/>
      </w:pPr>
      <w:r w:rsidRPr="00FF5D33">
        <w:rPr>
          <w:rStyle w:val="MdStrong"/>
        </w:rPr>
        <w:t>Cortes</w:t>
      </w:r>
      <w:r w:rsidRPr="00FF5D33">
        <w:t>: Os ajustes nas bordas e em torno de tampões de PV devem ser feitos com serra de disco diamantado, garantindo encaixe perfeito.</w:t>
      </w:r>
    </w:p>
    <w:p w14:paraId="71ECBD59" w14:textId="77777777" w:rsidR="006D3455" w:rsidRPr="00FF5D33" w:rsidRDefault="006D3455" w:rsidP="006D3455">
      <w:pPr>
        <w:pStyle w:val="MdHeading3"/>
        <w:jc w:val="both"/>
        <w:rPr>
          <w:sz w:val="24"/>
          <w:szCs w:val="24"/>
        </w:rPr>
      </w:pPr>
      <w:r w:rsidRPr="00FF5D33">
        <w:rPr>
          <w:sz w:val="24"/>
          <w:szCs w:val="24"/>
        </w:rPr>
        <w:t>9.6 Rejuntamento e Acabamento do Piso</w:t>
      </w:r>
    </w:p>
    <w:p w14:paraId="2228FCC4" w14:textId="77777777" w:rsidR="006D3455" w:rsidRPr="00FF5D33" w:rsidRDefault="006D3455" w:rsidP="006D3455">
      <w:pPr>
        <w:pStyle w:val="MdParagraph"/>
        <w:jc w:val="both"/>
      </w:pPr>
      <w:r w:rsidRPr="00FF5D33">
        <w:t>Após o assentamento, o pavimento deve ser compactado com placa vibratória (compactador de placa) para que os blocos se acomodem na areia de assentamento.</w:t>
      </w:r>
    </w:p>
    <w:p w14:paraId="1975A161" w14:textId="77777777" w:rsidR="006D3455" w:rsidRPr="00FF5D33" w:rsidRDefault="006D3455" w:rsidP="006D3455">
      <w:pPr>
        <w:pStyle w:val="MdListItem"/>
        <w:numPr>
          <w:ilvl w:val="0"/>
          <w:numId w:val="32"/>
        </w:numPr>
        <w:jc w:val="both"/>
      </w:pPr>
      <w:r w:rsidRPr="00FF5D33">
        <w:rPr>
          <w:rStyle w:val="MdStrong"/>
        </w:rPr>
        <w:t>Rejuntamento</w:t>
      </w:r>
      <w:r w:rsidRPr="00FF5D33">
        <w:t>: Espalhar areia fina e seca sobre o pavimento e varrer para preencher as juntas entre os blocos.</w:t>
      </w:r>
    </w:p>
    <w:p w14:paraId="50BCC63A" w14:textId="77777777" w:rsidR="006D3455" w:rsidRPr="00FF5D33" w:rsidRDefault="006D3455" w:rsidP="006D3455">
      <w:pPr>
        <w:pStyle w:val="MdListItem"/>
        <w:numPr>
          <w:ilvl w:val="0"/>
          <w:numId w:val="32"/>
        </w:numPr>
        <w:jc w:val="both"/>
      </w:pPr>
      <w:r w:rsidRPr="00FF5D33">
        <w:rPr>
          <w:rStyle w:val="MdStrong"/>
        </w:rPr>
        <w:t>Compactação Final</w:t>
      </w:r>
      <w:r w:rsidRPr="00FF5D33">
        <w:t>: Realizar nova passagem da placa vibratória para garantir o travamento (</w:t>
      </w:r>
      <w:proofErr w:type="spellStart"/>
      <w:r w:rsidRPr="00FF5D33">
        <w:t>intertravamento</w:t>
      </w:r>
      <w:proofErr w:type="spellEnd"/>
      <w:r w:rsidRPr="00FF5D33">
        <w:t>) por atrito lateral.</w:t>
      </w:r>
    </w:p>
    <w:p w14:paraId="750D7D8D" w14:textId="77777777" w:rsidR="006D3455" w:rsidRPr="00FF5D33" w:rsidRDefault="006D3455" w:rsidP="006D3455">
      <w:pPr>
        <w:pStyle w:val="MdListItem"/>
        <w:numPr>
          <w:ilvl w:val="0"/>
          <w:numId w:val="32"/>
        </w:numPr>
        <w:jc w:val="both"/>
      </w:pPr>
      <w:r w:rsidRPr="00FF5D33">
        <w:rPr>
          <w:rStyle w:val="MdStrong"/>
        </w:rPr>
        <w:t>Limpeza</w:t>
      </w:r>
      <w:r w:rsidRPr="00FF5D33">
        <w:t>: Remover o excesso de areia após a completa estabilização do piso.</w:t>
      </w:r>
    </w:p>
    <w:p w14:paraId="21968C4D" w14:textId="77777777" w:rsidR="006D3455" w:rsidRPr="00FF5D33" w:rsidRDefault="006D3455" w:rsidP="006D3455">
      <w:pPr>
        <w:pStyle w:val="MdHeading2"/>
        <w:jc w:val="both"/>
        <w:rPr>
          <w:sz w:val="24"/>
          <w:szCs w:val="24"/>
        </w:rPr>
      </w:pPr>
      <w:r w:rsidRPr="00FF5D33">
        <w:rPr>
          <w:sz w:val="24"/>
          <w:szCs w:val="24"/>
        </w:rPr>
        <w:lastRenderedPageBreak/>
        <w:t>10. SINALIZAÇÃO VIÁRIA DEFINITIVA</w:t>
      </w:r>
    </w:p>
    <w:p w14:paraId="2791260A" w14:textId="77777777" w:rsidR="006D3455" w:rsidRPr="00FF5D33" w:rsidRDefault="006D3455" w:rsidP="006D3455">
      <w:pPr>
        <w:pStyle w:val="MdHeading3"/>
        <w:jc w:val="both"/>
        <w:rPr>
          <w:sz w:val="24"/>
          <w:szCs w:val="24"/>
        </w:rPr>
      </w:pPr>
      <w:r w:rsidRPr="00FF5D33">
        <w:rPr>
          <w:sz w:val="24"/>
          <w:szCs w:val="24"/>
        </w:rPr>
        <w:t>10.1 Placas de Sinalização e Suportes</w:t>
      </w:r>
    </w:p>
    <w:p w14:paraId="066D0CBA" w14:textId="77777777" w:rsidR="006D3455" w:rsidRPr="00FF5D33" w:rsidRDefault="006D3455" w:rsidP="006D3455">
      <w:pPr>
        <w:pStyle w:val="MdParagraph"/>
        <w:jc w:val="both"/>
      </w:pPr>
      <w:r w:rsidRPr="00FF5D33">
        <w:t>Instalação de placas de regulamentação e advertência conforme o Código de Trânsito Brasileiro (CTB).</w:t>
      </w:r>
    </w:p>
    <w:p w14:paraId="208DECCD" w14:textId="77777777" w:rsidR="006D3455" w:rsidRPr="00FF5D33" w:rsidRDefault="006D3455" w:rsidP="006D3455">
      <w:pPr>
        <w:pStyle w:val="MdListItem"/>
        <w:numPr>
          <w:ilvl w:val="0"/>
          <w:numId w:val="32"/>
        </w:numPr>
        <w:jc w:val="both"/>
      </w:pPr>
      <w:r w:rsidRPr="00FF5D33">
        <w:rPr>
          <w:rStyle w:val="MdStrong"/>
        </w:rPr>
        <w:t>Material</w:t>
      </w:r>
      <w:r w:rsidRPr="00FF5D33">
        <w:t>: Chapa de aço nº 16, tratada quimicamente contra corrosão.</w:t>
      </w:r>
    </w:p>
    <w:p w14:paraId="7FC234E8" w14:textId="77777777" w:rsidR="006D3455" w:rsidRPr="00FF5D33" w:rsidRDefault="006D3455" w:rsidP="006D3455">
      <w:pPr>
        <w:pStyle w:val="MdListItem"/>
        <w:numPr>
          <w:ilvl w:val="0"/>
          <w:numId w:val="32"/>
        </w:numPr>
        <w:jc w:val="both"/>
      </w:pPr>
      <w:r w:rsidRPr="00FF5D33">
        <w:rPr>
          <w:rStyle w:val="MdStrong"/>
        </w:rPr>
        <w:t>Pintura</w:t>
      </w:r>
      <w:r w:rsidRPr="00FF5D33">
        <w:t>: Metal primer nas duas faces e esmalte sintético preto no verso.</w:t>
      </w:r>
    </w:p>
    <w:p w14:paraId="5874B093" w14:textId="77777777" w:rsidR="006D3455" w:rsidRPr="00FF5D33" w:rsidRDefault="006D3455" w:rsidP="006D3455">
      <w:pPr>
        <w:pStyle w:val="MdListItem"/>
        <w:numPr>
          <w:ilvl w:val="0"/>
          <w:numId w:val="32"/>
        </w:numPr>
        <w:jc w:val="both"/>
      </w:pPr>
      <w:r w:rsidRPr="00FF5D33">
        <w:rPr>
          <w:rStyle w:val="MdStrong"/>
        </w:rPr>
        <w:t>Refletividade</w:t>
      </w:r>
      <w:r w:rsidRPr="00FF5D33">
        <w:t>: Aplicação de películas refletivas de grau técnico ou alta intensidade, garantindo visibilidade a longa distância.</w:t>
      </w:r>
    </w:p>
    <w:p w14:paraId="0FA6E0D4" w14:textId="77777777" w:rsidR="006D3455" w:rsidRPr="00FF5D33" w:rsidRDefault="006D3455" w:rsidP="006D3455">
      <w:pPr>
        <w:pStyle w:val="MdListItem"/>
        <w:numPr>
          <w:ilvl w:val="0"/>
          <w:numId w:val="32"/>
        </w:numPr>
        <w:jc w:val="both"/>
      </w:pPr>
      <w:r w:rsidRPr="00FF5D33">
        <w:rPr>
          <w:rStyle w:val="MdStrong"/>
        </w:rPr>
        <w:t>Postes</w:t>
      </w:r>
      <w:r w:rsidRPr="00FF5D33">
        <w:t>: Em madeira de lei tratada ou aço galvanizado, fixados com base de concreto para garantir estabilidade contra ventos.</w:t>
      </w:r>
    </w:p>
    <w:p w14:paraId="100BEE4C" w14:textId="77777777" w:rsidR="006D3455" w:rsidRPr="00FF5D33" w:rsidRDefault="006D3455" w:rsidP="006D3455">
      <w:pPr>
        <w:pStyle w:val="MdHeading2"/>
        <w:jc w:val="both"/>
        <w:rPr>
          <w:sz w:val="24"/>
          <w:szCs w:val="24"/>
        </w:rPr>
      </w:pPr>
      <w:r w:rsidRPr="00FF5D33">
        <w:rPr>
          <w:sz w:val="24"/>
          <w:szCs w:val="24"/>
        </w:rPr>
        <w:t>11. NORMAS DE MEDIÇÃO E PAGAMENTO</w:t>
      </w:r>
    </w:p>
    <w:p w14:paraId="34C1A5D0" w14:textId="77777777" w:rsidR="006D3455" w:rsidRPr="00FF5D33" w:rsidRDefault="006D3455" w:rsidP="006D3455">
      <w:pPr>
        <w:pStyle w:val="MdParagraph"/>
        <w:jc w:val="both"/>
      </w:pPr>
      <w:r w:rsidRPr="00FF5D33">
        <w:t>Os serviços serão medidos mensalmente, com base nas quantidades efetivamente executadas e aprovadas pela Fiscalização, seguindo os critérios abaixo:</w:t>
      </w:r>
    </w:p>
    <w:p w14:paraId="0402EBFE" w14:textId="77777777" w:rsidR="006D3455" w:rsidRPr="00FF5D33" w:rsidRDefault="006D3455" w:rsidP="006D3455">
      <w:pPr>
        <w:pStyle w:val="MdSpace"/>
        <w:spacing w:after="60"/>
        <w:jc w:val="both"/>
        <w:rPr>
          <w:sz w:val="24"/>
          <w:szCs w:val="24"/>
        </w:rPr>
      </w:pPr>
    </w:p>
    <w:p w14:paraId="7F241110" w14:textId="77777777" w:rsidR="006D3455" w:rsidRPr="00FF5D33" w:rsidRDefault="006D3455" w:rsidP="006D3455">
      <w:pPr>
        <w:pStyle w:val="MdListItem"/>
        <w:numPr>
          <w:ilvl w:val="0"/>
          <w:numId w:val="32"/>
        </w:numPr>
        <w:jc w:val="both"/>
      </w:pPr>
      <w:r w:rsidRPr="00FF5D33">
        <w:rPr>
          <w:rStyle w:val="MdStrong"/>
        </w:rPr>
        <w:t>Administração Local</w:t>
      </w:r>
      <w:r w:rsidRPr="00FF5D33">
        <w:t>: Medição mensal proporcional ao cronograma físico da obra ou conforme itens específicos da planilha (H, Mês).</w:t>
      </w:r>
    </w:p>
    <w:p w14:paraId="25AF8FF2" w14:textId="77777777" w:rsidR="006D3455" w:rsidRPr="00FF5D33" w:rsidRDefault="006D3455" w:rsidP="006D3455">
      <w:pPr>
        <w:pStyle w:val="MdListItem"/>
        <w:numPr>
          <w:ilvl w:val="0"/>
          <w:numId w:val="32"/>
        </w:numPr>
        <w:jc w:val="both"/>
      </w:pPr>
      <w:r w:rsidRPr="00FF5D33">
        <w:rPr>
          <w:rStyle w:val="MdStrong"/>
        </w:rPr>
        <w:t>Serviços Preliminares</w:t>
      </w:r>
      <w:r w:rsidRPr="00FF5D33">
        <w:t>: Medição por unidade (UN), metro quadrado (M2) ou metro linear (M), após a conclusão e aceitação do serviço.</w:t>
      </w:r>
    </w:p>
    <w:p w14:paraId="5B31F793" w14:textId="77777777" w:rsidR="006D3455" w:rsidRPr="00FF5D33" w:rsidRDefault="006D3455" w:rsidP="006D3455">
      <w:pPr>
        <w:pStyle w:val="MdListItem"/>
        <w:numPr>
          <w:ilvl w:val="0"/>
          <w:numId w:val="32"/>
        </w:numPr>
        <w:jc w:val="both"/>
      </w:pPr>
      <w:r w:rsidRPr="00FF5D33">
        <w:rPr>
          <w:rStyle w:val="MdStrong"/>
        </w:rPr>
        <w:t xml:space="preserve">Escavações e </w:t>
      </w:r>
      <w:proofErr w:type="spellStart"/>
      <w:r w:rsidRPr="00FF5D33">
        <w:rPr>
          <w:rStyle w:val="MdStrong"/>
        </w:rPr>
        <w:t>Reaterros</w:t>
      </w:r>
      <w:proofErr w:type="spellEnd"/>
      <w:r w:rsidRPr="00FF5D33">
        <w:t>: Medição por metro cúbico (M3) "in natura", baseada nas seções transversais de projeto e levantamento topográfico.</w:t>
      </w:r>
    </w:p>
    <w:p w14:paraId="26F3B93E" w14:textId="77777777" w:rsidR="006D3455" w:rsidRPr="00FF5D33" w:rsidRDefault="006D3455" w:rsidP="006D3455">
      <w:pPr>
        <w:pStyle w:val="MdListItem"/>
        <w:numPr>
          <w:ilvl w:val="0"/>
          <w:numId w:val="32"/>
        </w:numPr>
        <w:jc w:val="both"/>
      </w:pPr>
      <w:r w:rsidRPr="00FF5D33">
        <w:rPr>
          <w:rStyle w:val="MdStrong"/>
        </w:rPr>
        <w:t>Tubulações e Guias</w:t>
      </w:r>
      <w:r w:rsidRPr="00FF5D33">
        <w:t>: Medição por metro linear (M) de dispositivo assentado e rejuntado.</w:t>
      </w:r>
    </w:p>
    <w:p w14:paraId="6F163625" w14:textId="77777777" w:rsidR="006D3455" w:rsidRPr="00FF5D33" w:rsidRDefault="006D3455" w:rsidP="006D3455">
      <w:pPr>
        <w:pStyle w:val="MdListItem"/>
        <w:numPr>
          <w:ilvl w:val="0"/>
          <w:numId w:val="32"/>
        </w:numPr>
        <w:jc w:val="both"/>
      </w:pPr>
      <w:r w:rsidRPr="00FF5D33">
        <w:rPr>
          <w:rStyle w:val="MdStrong"/>
        </w:rPr>
        <w:t>Poços de Visita e Bocas de Lobo</w:t>
      </w:r>
      <w:r w:rsidRPr="00FF5D33">
        <w:t>: Medição por unidade (UN) completa e acabada, incluindo tampa e acessórios.</w:t>
      </w:r>
    </w:p>
    <w:p w14:paraId="4228133E" w14:textId="77777777" w:rsidR="006D3455" w:rsidRPr="00FF5D33" w:rsidRDefault="006D3455" w:rsidP="006D3455">
      <w:pPr>
        <w:pStyle w:val="MdListItem"/>
        <w:numPr>
          <w:ilvl w:val="0"/>
          <w:numId w:val="32"/>
        </w:numPr>
        <w:jc w:val="both"/>
      </w:pPr>
      <w:r w:rsidRPr="00FF5D33">
        <w:rPr>
          <w:rStyle w:val="MdStrong"/>
        </w:rPr>
        <w:t xml:space="preserve">Pavimentação </w:t>
      </w:r>
      <w:proofErr w:type="spellStart"/>
      <w:r w:rsidRPr="00FF5D33">
        <w:rPr>
          <w:rStyle w:val="MdStrong"/>
        </w:rPr>
        <w:t>Intertravada</w:t>
      </w:r>
      <w:proofErr w:type="spellEnd"/>
      <w:r w:rsidRPr="00FF5D33">
        <w:t>: Medição por metro quadrado (M2) de área efetivamente pavimentada e travada.</w:t>
      </w:r>
    </w:p>
    <w:p w14:paraId="1676F749" w14:textId="77777777" w:rsidR="006D3455" w:rsidRPr="00FF5D33" w:rsidRDefault="006D3455" w:rsidP="006D3455">
      <w:pPr>
        <w:pStyle w:val="MdListItem"/>
        <w:numPr>
          <w:ilvl w:val="0"/>
          <w:numId w:val="32"/>
        </w:numPr>
        <w:jc w:val="both"/>
      </w:pPr>
      <w:r w:rsidRPr="00FF5D33">
        <w:rPr>
          <w:rStyle w:val="MdStrong"/>
        </w:rPr>
        <w:t>Sinalização</w:t>
      </w:r>
      <w:r w:rsidRPr="00FF5D33">
        <w:t>: Medição por metro quadrado (M2) de placa instalada ou unidade conforme planilha.</w:t>
      </w:r>
    </w:p>
    <w:p w14:paraId="6CF9631D" w14:textId="77777777" w:rsidR="006D3455" w:rsidRPr="00FF5D33" w:rsidRDefault="006D3455" w:rsidP="006D3455">
      <w:pPr>
        <w:pStyle w:val="MdHeading2"/>
        <w:jc w:val="both"/>
        <w:rPr>
          <w:sz w:val="24"/>
          <w:szCs w:val="24"/>
        </w:rPr>
      </w:pPr>
      <w:r w:rsidRPr="00FF5D33">
        <w:rPr>
          <w:sz w:val="24"/>
          <w:szCs w:val="24"/>
        </w:rPr>
        <w:t>12. CONSIDERAÇÕES FINAIS E LIMPEZA GERAL</w:t>
      </w:r>
    </w:p>
    <w:p w14:paraId="365C4732" w14:textId="77777777" w:rsidR="006D3455" w:rsidRPr="00FF5D33" w:rsidRDefault="006D3455" w:rsidP="006D3455">
      <w:pPr>
        <w:pStyle w:val="MdParagraph"/>
        <w:jc w:val="both"/>
      </w:pPr>
      <w:r w:rsidRPr="00FF5D33">
        <w:t>A Contratada deverá manter a obra limpa e organizada durante toda a sua execução. Ao término dos serviços, deverá ser realizada uma limpeza geral rigorosa:</w:t>
      </w:r>
    </w:p>
    <w:p w14:paraId="0D242627" w14:textId="77777777" w:rsidR="006D3455" w:rsidRPr="00FF5D33" w:rsidRDefault="006D3455" w:rsidP="006D3455">
      <w:pPr>
        <w:pStyle w:val="MdListItem"/>
        <w:numPr>
          <w:ilvl w:val="0"/>
          <w:numId w:val="32"/>
        </w:numPr>
        <w:jc w:val="both"/>
      </w:pPr>
      <w:r w:rsidRPr="00FF5D33">
        <w:t>Remoção de todos os entulhos, restos de materiais e equipamentos;</w:t>
      </w:r>
    </w:p>
    <w:p w14:paraId="3ED8699B" w14:textId="77777777" w:rsidR="006D3455" w:rsidRPr="00FF5D33" w:rsidRDefault="006D3455" w:rsidP="006D3455">
      <w:pPr>
        <w:pStyle w:val="MdListItem"/>
        <w:numPr>
          <w:ilvl w:val="0"/>
          <w:numId w:val="32"/>
        </w:numPr>
        <w:jc w:val="both"/>
      </w:pPr>
      <w:r w:rsidRPr="00FF5D33">
        <w:t xml:space="preserve">Limpeza interna das tubulações de drenagem, bocas de lobo e </w:t>
      </w:r>
      <w:proofErr w:type="spellStart"/>
      <w:r w:rsidRPr="00FF5D33">
        <w:t>PVs</w:t>
      </w:r>
      <w:proofErr w:type="spellEnd"/>
      <w:r w:rsidRPr="00FF5D33">
        <w:t>, garantindo que estejam livres de areia ou detritos;</w:t>
      </w:r>
    </w:p>
    <w:p w14:paraId="0F582512" w14:textId="77777777" w:rsidR="006D3455" w:rsidRPr="00FF5D33" w:rsidRDefault="006D3455" w:rsidP="006D3455">
      <w:pPr>
        <w:pStyle w:val="MdListItem"/>
        <w:numPr>
          <w:ilvl w:val="0"/>
          <w:numId w:val="32"/>
        </w:numPr>
        <w:jc w:val="both"/>
      </w:pPr>
      <w:r w:rsidRPr="00FF5D33">
        <w:t xml:space="preserve">Lavagem (se necessário) do pavimento </w:t>
      </w:r>
      <w:proofErr w:type="spellStart"/>
      <w:r w:rsidRPr="00FF5D33">
        <w:t>intertravado</w:t>
      </w:r>
      <w:proofErr w:type="spellEnd"/>
      <w:r w:rsidRPr="00FF5D33">
        <w:t xml:space="preserve"> para remoção de manchas de óleo ou cimento;</w:t>
      </w:r>
    </w:p>
    <w:p w14:paraId="4392DB23" w14:textId="77777777" w:rsidR="006D3455" w:rsidRPr="00FF5D33" w:rsidRDefault="006D3455" w:rsidP="006D3455">
      <w:pPr>
        <w:pStyle w:val="MdListItem"/>
        <w:numPr>
          <w:ilvl w:val="0"/>
          <w:numId w:val="32"/>
        </w:numPr>
        <w:jc w:val="both"/>
      </w:pPr>
      <w:r w:rsidRPr="00FF5D33">
        <w:t>Desmobilização completa do canteiro de obras e restauração de áreas eventualmente degradadas pela logística da obra.</w:t>
      </w:r>
    </w:p>
    <w:p w14:paraId="73ED9F02" w14:textId="77777777" w:rsidR="006D3455" w:rsidRPr="00FF5D33" w:rsidRDefault="006D3455" w:rsidP="006D3455">
      <w:pPr>
        <w:pStyle w:val="MdSpace"/>
        <w:spacing w:after="60"/>
        <w:jc w:val="both"/>
        <w:rPr>
          <w:sz w:val="24"/>
          <w:szCs w:val="24"/>
        </w:rPr>
      </w:pPr>
    </w:p>
    <w:p w14:paraId="7DFA12FF" w14:textId="77777777" w:rsidR="006D3455" w:rsidRPr="00FF5D33" w:rsidRDefault="006D3455" w:rsidP="006D3455">
      <w:pPr>
        <w:pStyle w:val="MdParagraph"/>
        <w:jc w:val="both"/>
      </w:pPr>
      <w:r w:rsidRPr="00FF5D33">
        <w:lastRenderedPageBreak/>
        <w:t>A aceitação final da obra dar-se-á após a vistoria técnica da Fiscalização e a entrega do "As-</w:t>
      </w:r>
      <w:proofErr w:type="spellStart"/>
      <w:r w:rsidRPr="00FF5D33">
        <w:t>Built</w:t>
      </w:r>
      <w:proofErr w:type="spellEnd"/>
      <w:r w:rsidRPr="00FF5D33">
        <w:t>" (projeto como construído) pela Contratada.</w:t>
      </w:r>
    </w:p>
    <w:p w14:paraId="7DB7C9D4" w14:textId="77777777" w:rsidR="006D3455" w:rsidRPr="00FF5D33" w:rsidRDefault="006D3455" w:rsidP="006D3455">
      <w:pPr>
        <w:pStyle w:val="MdHeading2"/>
        <w:jc w:val="both"/>
        <w:rPr>
          <w:sz w:val="24"/>
          <w:szCs w:val="24"/>
        </w:rPr>
      </w:pPr>
      <w:r w:rsidRPr="00FF5D33">
        <w:rPr>
          <w:sz w:val="24"/>
          <w:szCs w:val="24"/>
        </w:rPr>
        <w:t>13. ANEXOS E REFERÊNCIAS NORMATIVAS</w:t>
      </w:r>
    </w:p>
    <w:p w14:paraId="0EC6BA56" w14:textId="77777777" w:rsidR="006D3455" w:rsidRPr="00FF5D33" w:rsidRDefault="006D3455" w:rsidP="006D3455">
      <w:pPr>
        <w:pStyle w:val="MdParagraph"/>
        <w:jc w:val="both"/>
      </w:pPr>
      <w:r w:rsidRPr="00FF5D33">
        <w:t>Para o detalhamento de itens não exaustivamente descritos neste memorial, aplicam-se as seguintes referências:</w:t>
      </w:r>
    </w:p>
    <w:p w14:paraId="78E73381" w14:textId="77777777" w:rsidR="006D3455" w:rsidRPr="00FF5D33" w:rsidRDefault="006D3455" w:rsidP="006D3455">
      <w:pPr>
        <w:pStyle w:val="MdSpace"/>
        <w:spacing w:after="60"/>
        <w:jc w:val="both"/>
        <w:rPr>
          <w:sz w:val="24"/>
          <w:szCs w:val="24"/>
        </w:rPr>
      </w:pPr>
    </w:p>
    <w:p w14:paraId="58AFD9E4" w14:textId="77777777" w:rsidR="006D3455" w:rsidRPr="00FF5D33" w:rsidRDefault="006D3455" w:rsidP="006D3455">
      <w:pPr>
        <w:pStyle w:val="MdListItem"/>
        <w:numPr>
          <w:ilvl w:val="0"/>
          <w:numId w:val="32"/>
        </w:numPr>
        <w:jc w:val="both"/>
      </w:pPr>
      <w:r w:rsidRPr="00FF5D33">
        <w:rPr>
          <w:rStyle w:val="MdStrong"/>
        </w:rPr>
        <w:t>EMOP-RJ</w:t>
      </w:r>
      <w:r w:rsidRPr="00FF5D33">
        <w:t>: Especificações Técnicas e Cadernos de Encargos;</w:t>
      </w:r>
    </w:p>
    <w:p w14:paraId="6D46EDBF" w14:textId="77777777" w:rsidR="006D3455" w:rsidRPr="00FF5D33" w:rsidRDefault="006D3455" w:rsidP="006D3455">
      <w:pPr>
        <w:pStyle w:val="MdListItem"/>
        <w:numPr>
          <w:ilvl w:val="0"/>
          <w:numId w:val="32"/>
        </w:numPr>
        <w:jc w:val="both"/>
      </w:pPr>
      <w:r w:rsidRPr="00FF5D33">
        <w:rPr>
          <w:rStyle w:val="MdStrong"/>
        </w:rPr>
        <w:t>DNIT</w:t>
      </w:r>
      <w:r w:rsidRPr="00FF5D33">
        <w:t>: Manuais de Pavimentação e Drenagem;</w:t>
      </w:r>
    </w:p>
    <w:p w14:paraId="551BA422" w14:textId="77777777" w:rsidR="006D3455" w:rsidRPr="00FF5D33" w:rsidRDefault="006D3455" w:rsidP="006D3455">
      <w:pPr>
        <w:pStyle w:val="MdListItem"/>
        <w:numPr>
          <w:ilvl w:val="0"/>
          <w:numId w:val="32"/>
        </w:numPr>
        <w:jc w:val="both"/>
      </w:pPr>
      <w:r w:rsidRPr="00FF5D33">
        <w:rPr>
          <w:rStyle w:val="MdStrong"/>
        </w:rPr>
        <w:t>ABNT</w:t>
      </w:r>
      <w:r w:rsidRPr="00FF5D33">
        <w:t>: Coletânea de normas de Engenharia Civil;</w:t>
      </w:r>
    </w:p>
    <w:p w14:paraId="20748DFC" w14:textId="77777777" w:rsidR="006D3455" w:rsidRPr="00FF5D33" w:rsidRDefault="006D3455" w:rsidP="006D3455">
      <w:pPr>
        <w:pStyle w:val="MdListItem"/>
        <w:numPr>
          <w:ilvl w:val="0"/>
          <w:numId w:val="32"/>
        </w:numPr>
        <w:jc w:val="both"/>
      </w:pPr>
      <w:r w:rsidRPr="00FF5D33">
        <w:rPr>
          <w:rStyle w:val="MdStrong"/>
        </w:rPr>
        <w:t>SINAPI</w:t>
      </w:r>
      <w:r w:rsidRPr="00FF5D33">
        <w:t>: Cadernos de composições analíticas.</w:t>
      </w:r>
    </w:p>
    <w:p w14:paraId="3277CA06" w14:textId="77777777" w:rsidR="006D3455" w:rsidRPr="00FF5D33" w:rsidRDefault="006D3455" w:rsidP="006D3455">
      <w:pPr>
        <w:pStyle w:val="MdParagraph"/>
        <w:jc w:val="both"/>
      </w:pPr>
      <w:r w:rsidRPr="00FF5D33">
        <w:t xml:space="preserve">Este memorial descritivo, composto por treze seções, estabelece o padrão de qualidade exigido para a infraestrutura do Bairro </w:t>
      </w:r>
      <w:proofErr w:type="spellStart"/>
      <w:r w:rsidRPr="00FF5D33">
        <w:t>Caxito</w:t>
      </w:r>
      <w:proofErr w:type="spellEnd"/>
      <w:r w:rsidRPr="00FF5D33">
        <w:t>, visando a plena satisfação do interesse público e a durabilidade das obras executadas.</w:t>
      </w:r>
    </w:p>
    <w:p w14:paraId="388E1AFA" w14:textId="77777777" w:rsidR="006D3455" w:rsidRPr="00FF5D33" w:rsidRDefault="006D3455" w:rsidP="006D3455">
      <w:pPr>
        <w:pStyle w:val="MdHeading2"/>
        <w:jc w:val="both"/>
        <w:rPr>
          <w:sz w:val="24"/>
          <w:szCs w:val="24"/>
        </w:rPr>
      </w:pPr>
      <w:r w:rsidRPr="00FF5D33">
        <w:rPr>
          <w:sz w:val="24"/>
          <w:szCs w:val="24"/>
        </w:rPr>
        <w:t>14. DETALHAMENTO TÉCNICO DOS ITENS DA PLANILHA (ESPECIFICAÇÕES EMOP/SINAPI)</w:t>
      </w:r>
    </w:p>
    <w:p w14:paraId="3EADB7A5" w14:textId="77777777" w:rsidR="006D3455" w:rsidRPr="00FF5D33" w:rsidRDefault="006D3455" w:rsidP="006D3455">
      <w:pPr>
        <w:pStyle w:val="MdParagraph"/>
        <w:jc w:val="both"/>
      </w:pPr>
      <w:r w:rsidRPr="00FF5D33">
        <w:t>Nesta seção, detalham-se os procedimentos executivos e requisitos de materiais para cada item específico constante na planilha orçamentária, garantindo a conformidade com as normas EMOP e SINAPI.</w:t>
      </w:r>
    </w:p>
    <w:p w14:paraId="296B1214" w14:textId="77777777" w:rsidR="006D3455" w:rsidRPr="00FF5D33" w:rsidRDefault="006D3455" w:rsidP="006D3455">
      <w:pPr>
        <w:pStyle w:val="MdHeading3"/>
        <w:jc w:val="both"/>
        <w:rPr>
          <w:sz w:val="24"/>
          <w:szCs w:val="24"/>
        </w:rPr>
      </w:pPr>
      <w:r w:rsidRPr="00FF5D33">
        <w:rPr>
          <w:sz w:val="24"/>
          <w:szCs w:val="24"/>
        </w:rPr>
        <w:t>14.1 Administração Local (Itens 1.1 a 1.3)</w:t>
      </w:r>
    </w:p>
    <w:p w14:paraId="0BA15AA4" w14:textId="77777777" w:rsidR="006D3455" w:rsidRPr="00FF5D33" w:rsidRDefault="006D3455" w:rsidP="006D3455">
      <w:pPr>
        <w:pStyle w:val="MdListItem"/>
        <w:numPr>
          <w:ilvl w:val="0"/>
          <w:numId w:val="32"/>
        </w:numPr>
        <w:jc w:val="both"/>
      </w:pPr>
      <w:r w:rsidRPr="00FF5D33">
        <w:rPr>
          <w:rStyle w:val="MdStrong"/>
        </w:rPr>
        <w:t>Mão-de-obra de Arquiteto/Engenheiro Pleno (EMOP 20018)</w:t>
      </w:r>
      <w:r w:rsidRPr="00FF5D33">
        <w:t>: Refere-se à alocação de profissional de nível superior para gestão técnica, planejamento e consultoria. Deve possuir experiência comprovada em obras de infraestrutura e ser o responsável técnico perante o CREA/CAU.</w:t>
      </w:r>
    </w:p>
    <w:p w14:paraId="481F0318" w14:textId="77777777" w:rsidR="006D3455" w:rsidRPr="00FF5D33" w:rsidRDefault="006D3455" w:rsidP="006D3455">
      <w:pPr>
        <w:pStyle w:val="MdListItem"/>
        <w:numPr>
          <w:ilvl w:val="0"/>
          <w:numId w:val="32"/>
        </w:numPr>
        <w:jc w:val="both"/>
      </w:pPr>
      <w:r w:rsidRPr="00FF5D33">
        <w:rPr>
          <w:rStyle w:val="MdStrong"/>
        </w:rPr>
        <w:t>Encarregado de Obra (EMOP 05.105.0127-0)</w:t>
      </w:r>
      <w:r w:rsidRPr="00FF5D33">
        <w:t>: Profissional responsável pela execução direta, controle de frequência da equipe e cumprimento do cronograma diário.</w:t>
      </w:r>
    </w:p>
    <w:p w14:paraId="68C68E6D" w14:textId="77777777" w:rsidR="006D3455" w:rsidRPr="00FF5D33" w:rsidRDefault="006D3455" w:rsidP="006D3455">
      <w:pPr>
        <w:pStyle w:val="MdListItem"/>
        <w:numPr>
          <w:ilvl w:val="0"/>
          <w:numId w:val="32"/>
        </w:numPr>
        <w:jc w:val="both"/>
      </w:pPr>
      <w:r w:rsidRPr="00FF5D33">
        <w:rPr>
          <w:rStyle w:val="MdStrong"/>
        </w:rPr>
        <w:t>Topógrafo B (EMOP 05.105.0149-0)</w:t>
      </w:r>
      <w:r w:rsidRPr="00FF5D33">
        <w:t xml:space="preserve">: Profissional encarregado da precisão geométrica da obra. Deve utilizar equipamentos calibrados e </w:t>
      </w:r>
      <w:proofErr w:type="spellStart"/>
      <w:r w:rsidRPr="00FF5D33">
        <w:t>fornecer</w:t>
      </w:r>
      <w:proofErr w:type="spellEnd"/>
      <w:r w:rsidRPr="00FF5D33">
        <w:t xml:space="preserve"> relatórios de locação e nivelamento à Fiscalização.</w:t>
      </w:r>
    </w:p>
    <w:p w14:paraId="2452DC38" w14:textId="77777777" w:rsidR="006D3455" w:rsidRPr="00FF5D33" w:rsidRDefault="006D3455" w:rsidP="006D3455">
      <w:pPr>
        <w:pStyle w:val="MdHeading3"/>
        <w:jc w:val="both"/>
        <w:rPr>
          <w:sz w:val="24"/>
          <w:szCs w:val="24"/>
        </w:rPr>
      </w:pPr>
      <w:r w:rsidRPr="00FF5D33">
        <w:rPr>
          <w:sz w:val="24"/>
          <w:szCs w:val="24"/>
        </w:rPr>
        <w:t>14.2 Serviços Preliminares (Itens 2.1 a 2.4)</w:t>
      </w:r>
    </w:p>
    <w:p w14:paraId="19D7040C" w14:textId="77777777" w:rsidR="006D3455" w:rsidRPr="00FF5D33" w:rsidRDefault="006D3455" w:rsidP="006D3455">
      <w:pPr>
        <w:pStyle w:val="MdListItem"/>
        <w:numPr>
          <w:ilvl w:val="0"/>
          <w:numId w:val="32"/>
        </w:numPr>
        <w:jc w:val="both"/>
      </w:pPr>
      <w:r w:rsidRPr="00FF5D33">
        <w:rPr>
          <w:rStyle w:val="MdStrong"/>
        </w:rPr>
        <w:t>Aluguel de Container (EMOP 02.006.0015-0)</w:t>
      </w:r>
      <w:r w:rsidRPr="00FF5D33">
        <w:t>: Módulo metálico de 2,30x6,00m, com isolamento térmico e sanitário. Deve ser mantido limpo e funcional.</w:t>
      </w:r>
    </w:p>
    <w:p w14:paraId="68C30092" w14:textId="77777777" w:rsidR="006D3455" w:rsidRPr="00FF5D33" w:rsidRDefault="006D3455" w:rsidP="006D3455">
      <w:pPr>
        <w:pStyle w:val="MdListItem"/>
        <w:numPr>
          <w:ilvl w:val="0"/>
          <w:numId w:val="32"/>
        </w:numPr>
        <w:jc w:val="both"/>
      </w:pPr>
      <w:r w:rsidRPr="00FF5D33">
        <w:rPr>
          <w:rStyle w:val="MdStrong"/>
        </w:rPr>
        <w:t>Projeto Executivo de Via (EMOP 01.050.0190-0)</w:t>
      </w:r>
      <w:r w:rsidRPr="00FF5D33">
        <w:t>: Elaboração completa de plantas, perfis e seções para vias urbanas com até 13m de largura, incluindo calçadas.</w:t>
      </w:r>
    </w:p>
    <w:p w14:paraId="1BF9D46E" w14:textId="77777777" w:rsidR="006D3455" w:rsidRPr="00FF5D33" w:rsidRDefault="006D3455" w:rsidP="006D3455">
      <w:pPr>
        <w:pStyle w:val="MdListItem"/>
        <w:numPr>
          <w:ilvl w:val="0"/>
          <w:numId w:val="32"/>
        </w:numPr>
        <w:jc w:val="both"/>
      </w:pPr>
      <w:r w:rsidRPr="00FF5D33">
        <w:rPr>
          <w:rStyle w:val="MdStrong"/>
        </w:rPr>
        <w:t>Placa de Identificação (EMOP 02.020.0001-0)</w:t>
      </w:r>
      <w:r w:rsidRPr="00FF5D33">
        <w:t>: Em chapa de aço, fixada em postes de madeira, com dimensões e cores conforme manual de identidade visual do órgão.</w:t>
      </w:r>
    </w:p>
    <w:p w14:paraId="5A574F4F" w14:textId="77777777" w:rsidR="006D3455" w:rsidRPr="00FF5D33" w:rsidRDefault="006D3455" w:rsidP="006D3455">
      <w:pPr>
        <w:pStyle w:val="MdListItem"/>
        <w:numPr>
          <w:ilvl w:val="0"/>
          <w:numId w:val="32"/>
        </w:numPr>
        <w:jc w:val="both"/>
      </w:pPr>
      <w:r w:rsidRPr="00FF5D33">
        <w:rPr>
          <w:rStyle w:val="MdStrong"/>
        </w:rPr>
        <w:t>Tapume de Vedação (EMOP 02.002.0006-0)</w:t>
      </w:r>
      <w:r w:rsidRPr="00FF5D33">
        <w:t>: Executado com telhas trapezoidais de 0,5mm, prevendo reaproveitamento e pintura esmalte.</w:t>
      </w:r>
    </w:p>
    <w:p w14:paraId="628A7140" w14:textId="77777777" w:rsidR="006D3455" w:rsidRPr="00FF5D33" w:rsidRDefault="006D3455" w:rsidP="006D3455">
      <w:pPr>
        <w:pStyle w:val="MdHeading3"/>
        <w:jc w:val="both"/>
        <w:rPr>
          <w:sz w:val="24"/>
          <w:szCs w:val="24"/>
        </w:rPr>
      </w:pPr>
      <w:r w:rsidRPr="00FF5D33">
        <w:rPr>
          <w:sz w:val="24"/>
          <w:szCs w:val="24"/>
        </w:rPr>
        <w:lastRenderedPageBreak/>
        <w:t>14.3 Transportes e Movimentação (Itens 3.1 a 3.6)</w:t>
      </w:r>
    </w:p>
    <w:p w14:paraId="74277F23" w14:textId="77777777" w:rsidR="006D3455" w:rsidRPr="00FF5D33" w:rsidRDefault="006D3455" w:rsidP="006D3455">
      <w:pPr>
        <w:pStyle w:val="MdListItem"/>
        <w:numPr>
          <w:ilvl w:val="0"/>
          <w:numId w:val="32"/>
        </w:numPr>
        <w:jc w:val="both"/>
      </w:pPr>
      <w:r w:rsidRPr="00FF5D33">
        <w:rPr>
          <w:rStyle w:val="MdStrong"/>
        </w:rPr>
        <w:t>Transporte de Container (EMOP 04.005.0300-0)</w:t>
      </w:r>
      <w:r w:rsidRPr="00FF5D33">
        <w:t>: Cobrança por unidade x km, referente à mobilização e desmobilização dos módulos do canteiro.</w:t>
      </w:r>
    </w:p>
    <w:p w14:paraId="2A454838" w14:textId="77777777" w:rsidR="006D3455" w:rsidRPr="00FF5D33" w:rsidRDefault="006D3455" w:rsidP="006D3455">
      <w:pPr>
        <w:pStyle w:val="MdListItem"/>
        <w:numPr>
          <w:ilvl w:val="0"/>
          <w:numId w:val="32"/>
        </w:numPr>
        <w:jc w:val="both"/>
      </w:pPr>
      <w:r w:rsidRPr="00FF5D33">
        <w:rPr>
          <w:rStyle w:val="MdStrong"/>
        </w:rPr>
        <w:t>Transporte de Equipamentos Pesados (EMOP 04.005.0350-1)</w:t>
      </w:r>
      <w:r w:rsidRPr="00FF5D33">
        <w:t>: Movimentação em carretas prancha, medida por tonelada x km.</w:t>
      </w:r>
    </w:p>
    <w:p w14:paraId="3EF05267" w14:textId="77777777" w:rsidR="006D3455" w:rsidRPr="00FF5D33" w:rsidRDefault="006D3455" w:rsidP="006D3455">
      <w:pPr>
        <w:pStyle w:val="MdListItem"/>
        <w:numPr>
          <w:ilvl w:val="0"/>
          <w:numId w:val="32"/>
        </w:numPr>
        <w:jc w:val="both"/>
      </w:pPr>
      <w:r w:rsidRPr="00FF5D33">
        <w:rPr>
          <w:rStyle w:val="MdStrong"/>
        </w:rPr>
        <w:t>Carga e Descarga Mecânica (EMOP 04.011.0058-1)</w:t>
      </w:r>
      <w:r w:rsidRPr="00FF5D33">
        <w:t>: Utilização de pá carregadeira para movimentação de materiais terrosos e agregados, medida por tonelada.</w:t>
      </w:r>
    </w:p>
    <w:p w14:paraId="24960CE4" w14:textId="77777777" w:rsidR="006D3455" w:rsidRPr="00FF5D33" w:rsidRDefault="006D3455" w:rsidP="006D3455">
      <w:pPr>
        <w:pStyle w:val="MdListItem"/>
        <w:numPr>
          <w:ilvl w:val="0"/>
          <w:numId w:val="32"/>
        </w:numPr>
        <w:jc w:val="both"/>
      </w:pPr>
      <w:r w:rsidRPr="00FF5D33">
        <w:rPr>
          <w:rStyle w:val="MdStrong"/>
        </w:rPr>
        <w:t>Transporte de Carga Geral (EMOP 04.005.0100-0 e 04.005.0140-0)</w:t>
      </w:r>
      <w:r w:rsidRPr="00FF5D33">
        <w:t>: Em caminhões de carroceria fixa ou basculantes, considerando a capacidade útil e a velocidade média de 50km/h.</w:t>
      </w:r>
    </w:p>
    <w:p w14:paraId="2B7947A5" w14:textId="77777777" w:rsidR="006D3455" w:rsidRPr="00FF5D33" w:rsidRDefault="006D3455" w:rsidP="006D3455">
      <w:pPr>
        <w:pStyle w:val="MdHeading3"/>
        <w:jc w:val="both"/>
        <w:rPr>
          <w:sz w:val="24"/>
          <w:szCs w:val="24"/>
        </w:rPr>
      </w:pPr>
      <w:r w:rsidRPr="00FF5D33">
        <w:rPr>
          <w:sz w:val="24"/>
          <w:szCs w:val="24"/>
        </w:rPr>
        <w:t>14.4 Drenagem Pluvial (Itens 5.1 a 5.10)</w:t>
      </w:r>
    </w:p>
    <w:p w14:paraId="66BE3CFC" w14:textId="77777777" w:rsidR="006D3455" w:rsidRPr="00FF5D33" w:rsidRDefault="006D3455" w:rsidP="006D3455">
      <w:pPr>
        <w:pStyle w:val="MdListItem"/>
        <w:numPr>
          <w:ilvl w:val="0"/>
          <w:numId w:val="32"/>
        </w:numPr>
        <w:jc w:val="both"/>
      </w:pPr>
      <w:r w:rsidRPr="00FF5D33">
        <w:rPr>
          <w:rStyle w:val="MdStrong"/>
        </w:rPr>
        <w:t>Escavação Mecânica de Vala Escorada (EMOP 03.016.0020-1)</w:t>
      </w:r>
      <w:r w:rsidRPr="00FF5D33">
        <w:t>: Escavação em material de 1ª categoria, incluindo dificuldades como pedras ou redes existentes, com profundidade até 1,50m.</w:t>
      </w:r>
    </w:p>
    <w:p w14:paraId="2B368AA8" w14:textId="77777777" w:rsidR="006D3455" w:rsidRPr="00FF5D33" w:rsidRDefault="006D3455" w:rsidP="006D3455">
      <w:pPr>
        <w:pStyle w:val="MdListItem"/>
        <w:numPr>
          <w:ilvl w:val="0"/>
          <w:numId w:val="32"/>
        </w:numPr>
        <w:jc w:val="both"/>
      </w:pPr>
      <w:proofErr w:type="spellStart"/>
      <w:r w:rsidRPr="00FF5D33">
        <w:rPr>
          <w:rStyle w:val="MdStrong"/>
        </w:rPr>
        <w:t>Reaterro</w:t>
      </w:r>
      <w:proofErr w:type="spellEnd"/>
      <w:r w:rsidRPr="00FF5D33">
        <w:rPr>
          <w:rStyle w:val="MdStrong"/>
        </w:rPr>
        <w:t xml:space="preserve"> de Vala (EMOP 03.014.0005-0)</w:t>
      </w:r>
      <w:r w:rsidRPr="00FF5D33">
        <w:t>: Espalhamento mecânico e compactação vibratória, garantindo a estabilidade da via sobre a rede.</w:t>
      </w:r>
    </w:p>
    <w:p w14:paraId="66721337" w14:textId="77777777" w:rsidR="006D3455" w:rsidRPr="00FF5D33" w:rsidRDefault="006D3455" w:rsidP="006D3455">
      <w:pPr>
        <w:pStyle w:val="MdListItem"/>
        <w:numPr>
          <w:ilvl w:val="0"/>
          <w:numId w:val="32"/>
        </w:numPr>
        <w:jc w:val="both"/>
      </w:pPr>
      <w:r w:rsidRPr="00FF5D33">
        <w:rPr>
          <w:rStyle w:val="MdStrong"/>
        </w:rPr>
        <w:t>Tubos de Concreto PS-1 (EMOP 06.003.0053-0 e 06.003.0055-0)</w:t>
      </w:r>
      <w:r w:rsidRPr="00FF5D33">
        <w:t>: Fornecimento e assentamento de tubos de 300mm e 400mm, incluindo rejuntamento com argamassa 1:4.</w:t>
      </w:r>
    </w:p>
    <w:p w14:paraId="41580A0F" w14:textId="77777777" w:rsidR="006D3455" w:rsidRPr="00FF5D33" w:rsidRDefault="006D3455" w:rsidP="006D3455">
      <w:pPr>
        <w:pStyle w:val="MdListItem"/>
        <w:numPr>
          <w:ilvl w:val="0"/>
          <w:numId w:val="32"/>
        </w:numPr>
        <w:jc w:val="both"/>
      </w:pPr>
      <w:r w:rsidRPr="00FF5D33">
        <w:rPr>
          <w:rStyle w:val="MdStrong"/>
        </w:rPr>
        <w:t>Calha Meio-Tubo (EMOP 06.003.0010-0)</w:t>
      </w:r>
      <w:r w:rsidRPr="00FF5D33">
        <w:t>: Tubo circular de 300mm cortado ao meio, utilizado para drenagem superficial.</w:t>
      </w:r>
    </w:p>
    <w:p w14:paraId="6986BC8F" w14:textId="77777777" w:rsidR="006D3455" w:rsidRPr="00FF5D33" w:rsidRDefault="006D3455" w:rsidP="006D3455">
      <w:pPr>
        <w:pStyle w:val="MdListItem"/>
        <w:numPr>
          <w:ilvl w:val="0"/>
          <w:numId w:val="32"/>
        </w:numPr>
        <w:jc w:val="both"/>
      </w:pPr>
      <w:r w:rsidRPr="00FF5D33">
        <w:rPr>
          <w:rStyle w:val="MdStrong"/>
        </w:rPr>
        <w:t>Canaleta de Concreto Armado (SINAPI 106006)</w:t>
      </w:r>
      <w:r w:rsidRPr="00FF5D33">
        <w:t>: Moldada in loco, 0,30x0,30m, com espessura de 10cm, conforme detalhamento de armação.</w:t>
      </w:r>
    </w:p>
    <w:p w14:paraId="70FCB55A" w14:textId="77777777" w:rsidR="006D3455" w:rsidRPr="00FF5D33" w:rsidRDefault="006D3455" w:rsidP="006D3455">
      <w:pPr>
        <w:pStyle w:val="MdListItem"/>
        <w:numPr>
          <w:ilvl w:val="0"/>
          <w:numId w:val="32"/>
        </w:numPr>
        <w:jc w:val="both"/>
      </w:pPr>
      <w:r w:rsidRPr="00FF5D33">
        <w:rPr>
          <w:rStyle w:val="MdStrong"/>
        </w:rPr>
        <w:t>Boca de Lobo Simples (SINAPI 97935)</w:t>
      </w:r>
      <w:r w:rsidRPr="00FF5D33">
        <w:t>: Em concreto pré-moldado, dimensões 0,6x1,0x1,2m, completa com grelha.</w:t>
      </w:r>
    </w:p>
    <w:p w14:paraId="29C6441E" w14:textId="77777777" w:rsidR="006D3455" w:rsidRPr="00FF5D33" w:rsidRDefault="006D3455" w:rsidP="006D3455">
      <w:pPr>
        <w:pStyle w:val="MdListItem"/>
        <w:numPr>
          <w:ilvl w:val="0"/>
          <w:numId w:val="32"/>
        </w:numPr>
        <w:jc w:val="both"/>
      </w:pPr>
      <w:r w:rsidRPr="00FF5D33">
        <w:rPr>
          <w:rStyle w:val="MdStrong"/>
        </w:rPr>
        <w:t>Saída d'Água (EMOP 20.027.0001-0)</w:t>
      </w:r>
      <w:r w:rsidRPr="00FF5D33">
        <w:t>: Dispositivo para lançamento final com base de 0,70m e ângulo de 30º/90º.</w:t>
      </w:r>
    </w:p>
    <w:p w14:paraId="363007A5" w14:textId="77777777" w:rsidR="006D3455" w:rsidRPr="00FF5D33" w:rsidRDefault="006D3455" w:rsidP="006D3455">
      <w:pPr>
        <w:pStyle w:val="MdListItem"/>
        <w:numPr>
          <w:ilvl w:val="0"/>
          <w:numId w:val="32"/>
        </w:numPr>
        <w:jc w:val="both"/>
      </w:pPr>
      <w:r w:rsidRPr="00FF5D33">
        <w:rPr>
          <w:rStyle w:val="MdStrong"/>
        </w:rPr>
        <w:t xml:space="preserve">Concreto Armado </w:t>
      </w:r>
      <w:proofErr w:type="spellStart"/>
      <w:r w:rsidRPr="00FF5D33">
        <w:rPr>
          <w:rStyle w:val="MdStrong"/>
        </w:rPr>
        <w:t>fck</w:t>
      </w:r>
      <w:proofErr w:type="spellEnd"/>
      <w:r w:rsidRPr="00FF5D33">
        <w:rPr>
          <w:rStyle w:val="MdStrong"/>
        </w:rPr>
        <w:t>=25MPa (EMOP 11.013.0075-0)</w:t>
      </w:r>
      <w:r w:rsidRPr="00FF5D33">
        <w:t>: Inclui fornecimento de concreto usinado, 14m² de formas, escoramento e 60kg de aço CA-50 por m³.</w:t>
      </w:r>
    </w:p>
    <w:p w14:paraId="6BA20920" w14:textId="77777777" w:rsidR="006D3455" w:rsidRPr="00FF5D33" w:rsidRDefault="006D3455" w:rsidP="006D3455">
      <w:pPr>
        <w:pStyle w:val="MdListItem"/>
        <w:numPr>
          <w:ilvl w:val="0"/>
          <w:numId w:val="32"/>
        </w:numPr>
        <w:jc w:val="both"/>
      </w:pPr>
      <w:r w:rsidRPr="00FF5D33">
        <w:rPr>
          <w:rStyle w:val="MdStrong"/>
        </w:rPr>
        <w:t>Poço de Visita (EMOP 06.012.0015-0)</w:t>
      </w:r>
      <w:r w:rsidRPr="00FF5D33">
        <w:t>: Estrutura completa de 1,00x1,00x1,40m, com degraus e base revestida.</w:t>
      </w:r>
    </w:p>
    <w:p w14:paraId="4244F5B4" w14:textId="77777777" w:rsidR="006D3455" w:rsidRPr="00FF5D33" w:rsidRDefault="006D3455" w:rsidP="006D3455">
      <w:pPr>
        <w:pStyle w:val="MdHeading3"/>
        <w:jc w:val="both"/>
        <w:rPr>
          <w:sz w:val="24"/>
          <w:szCs w:val="24"/>
        </w:rPr>
      </w:pPr>
      <w:proofErr w:type="gramStart"/>
      <w:r w:rsidRPr="00FF5D33">
        <w:rPr>
          <w:sz w:val="24"/>
          <w:szCs w:val="24"/>
        </w:rPr>
        <w:t>14.5 Pavimentação</w:t>
      </w:r>
      <w:proofErr w:type="gramEnd"/>
      <w:r w:rsidRPr="00FF5D33">
        <w:rPr>
          <w:sz w:val="24"/>
          <w:szCs w:val="24"/>
        </w:rPr>
        <w:t xml:space="preserve"> (Itens 6.1 a 6.7)</w:t>
      </w:r>
    </w:p>
    <w:p w14:paraId="6A92D593" w14:textId="77777777" w:rsidR="006D3455" w:rsidRPr="00FF5D33" w:rsidRDefault="006D3455" w:rsidP="006D3455">
      <w:pPr>
        <w:pStyle w:val="MdListItem"/>
        <w:numPr>
          <w:ilvl w:val="0"/>
          <w:numId w:val="32"/>
        </w:numPr>
        <w:jc w:val="both"/>
      </w:pPr>
      <w:r w:rsidRPr="00FF5D33">
        <w:rPr>
          <w:rStyle w:val="MdStrong"/>
        </w:rPr>
        <w:t>Guia e Sarjeta Conjugada (SINAPI 94268 e 94267)</w:t>
      </w:r>
      <w:r w:rsidRPr="00FF5D33">
        <w:t xml:space="preserve">: Moldada in loco com </w:t>
      </w:r>
      <w:proofErr w:type="spellStart"/>
      <w:r w:rsidRPr="00FF5D33">
        <w:t>extrusora</w:t>
      </w:r>
      <w:proofErr w:type="spellEnd"/>
      <w:r w:rsidRPr="00FF5D33">
        <w:t>, em trechos curvos e retos, base de 45cm e altura de 22cm.</w:t>
      </w:r>
    </w:p>
    <w:p w14:paraId="1E186AC8" w14:textId="77777777" w:rsidR="006D3455" w:rsidRPr="00FF5D33" w:rsidRDefault="006D3455" w:rsidP="006D3455">
      <w:pPr>
        <w:pStyle w:val="MdListItem"/>
        <w:numPr>
          <w:ilvl w:val="0"/>
          <w:numId w:val="32"/>
        </w:numPr>
        <w:jc w:val="both"/>
      </w:pPr>
      <w:r w:rsidRPr="00FF5D33">
        <w:rPr>
          <w:rStyle w:val="MdStrong"/>
        </w:rPr>
        <w:t>Sarjeta-Guia de Paralelepípedo (EMOP 08.010.0006-0)</w:t>
      </w:r>
      <w:r w:rsidRPr="00FF5D33">
        <w:t xml:space="preserve">: Assentada sobre base de concreto </w:t>
      </w:r>
      <w:proofErr w:type="spellStart"/>
      <w:r w:rsidRPr="00FF5D33">
        <w:t>fck</w:t>
      </w:r>
      <w:proofErr w:type="spellEnd"/>
      <w:r w:rsidRPr="00FF5D33">
        <w:t>=10MPa, com rejuntamento 1:3.</w:t>
      </w:r>
    </w:p>
    <w:p w14:paraId="29C5303B" w14:textId="77777777" w:rsidR="006D3455" w:rsidRPr="00FF5D33" w:rsidRDefault="006D3455" w:rsidP="006D3455">
      <w:pPr>
        <w:pStyle w:val="MdListItem"/>
        <w:numPr>
          <w:ilvl w:val="0"/>
          <w:numId w:val="32"/>
        </w:numPr>
        <w:jc w:val="both"/>
      </w:pPr>
      <w:r w:rsidRPr="00FF5D33">
        <w:rPr>
          <w:rStyle w:val="MdStrong"/>
        </w:rPr>
        <w:t>Base de Brita Corrida (EMOP 08.001.0008-0)</w:t>
      </w:r>
      <w:r w:rsidRPr="00FF5D33">
        <w:t xml:space="preserve">: Medida após a compactação, garantindo a fundação do pavimento </w:t>
      </w:r>
      <w:proofErr w:type="spellStart"/>
      <w:r w:rsidRPr="00FF5D33">
        <w:t>intertravado</w:t>
      </w:r>
      <w:proofErr w:type="spellEnd"/>
      <w:r w:rsidRPr="00FF5D33">
        <w:t>.</w:t>
      </w:r>
    </w:p>
    <w:p w14:paraId="0CD81C68" w14:textId="77777777" w:rsidR="006D3455" w:rsidRPr="00FF5D33" w:rsidRDefault="006D3455" w:rsidP="006D3455">
      <w:pPr>
        <w:pStyle w:val="MdListItem"/>
        <w:numPr>
          <w:ilvl w:val="0"/>
          <w:numId w:val="32"/>
        </w:numPr>
        <w:jc w:val="both"/>
      </w:pPr>
      <w:r w:rsidRPr="00FF5D33">
        <w:rPr>
          <w:rStyle w:val="MdStrong"/>
        </w:rPr>
        <w:t xml:space="preserve">Piso </w:t>
      </w:r>
      <w:proofErr w:type="spellStart"/>
      <w:r w:rsidRPr="00FF5D33">
        <w:rPr>
          <w:rStyle w:val="MdStrong"/>
        </w:rPr>
        <w:t>Intertravado</w:t>
      </w:r>
      <w:proofErr w:type="spellEnd"/>
      <w:r w:rsidRPr="00FF5D33">
        <w:rPr>
          <w:rStyle w:val="MdStrong"/>
        </w:rPr>
        <w:t xml:space="preserve"> (SINAPI 92398)</w:t>
      </w:r>
      <w:r w:rsidRPr="00FF5D33">
        <w:t>: Blocos retangulares 20x10cm, espessura de 8cm, cor natural, assentados sobre areia.</w:t>
      </w:r>
    </w:p>
    <w:p w14:paraId="59C67482" w14:textId="77777777" w:rsidR="006D3455" w:rsidRPr="00FF5D33" w:rsidRDefault="006D3455" w:rsidP="006D3455">
      <w:pPr>
        <w:pStyle w:val="MdListItem"/>
        <w:numPr>
          <w:ilvl w:val="0"/>
          <w:numId w:val="32"/>
        </w:numPr>
        <w:jc w:val="both"/>
      </w:pPr>
      <w:r w:rsidRPr="00FF5D33">
        <w:rPr>
          <w:rStyle w:val="MdStrong"/>
        </w:rPr>
        <w:t>Escavação com Trator de Lâmina (EMOP 03.025.0005-0)</w:t>
      </w:r>
      <w:r w:rsidRPr="00FF5D33">
        <w:t>: Regularização do subleito com trator de 200cv e transporte até 100m.</w:t>
      </w:r>
    </w:p>
    <w:p w14:paraId="2D7077F1" w14:textId="77777777" w:rsidR="006D3455" w:rsidRPr="00FF5D33" w:rsidRDefault="006D3455" w:rsidP="006D3455">
      <w:pPr>
        <w:pStyle w:val="MdHeading3"/>
        <w:jc w:val="both"/>
        <w:rPr>
          <w:sz w:val="24"/>
          <w:szCs w:val="24"/>
        </w:rPr>
      </w:pPr>
      <w:proofErr w:type="gramStart"/>
      <w:r w:rsidRPr="00FF5D33">
        <w:rPr>
          <w:sz w:val="24"/>
          <w:szCs w:val="24"/>
        </w:rPr>
        <w:lastRenderedPageBreak/>
        <w:t>14.6 Sinalização</w:t>
      </w:r>
      <w:proofErr w:type="gramEnd"/>
      <w:r w:rsidRPr="00FF5D33">
        <w:rPr>
          <w:sz w:val="24"/>
          <w:szCs w:val="24"/>
        </w:rPr>
        <w:t xml:space="preserve"> (Item 7.1)</w:t>
      </w:r>
    </w:p>
    <w:p w14:paraId="4EB634C9" w14:textId="77777777" w:rsidR="006D3455" w:rsidRPr="00FF5D33" w:rsidRDefault="006D3455" w:rsidP="006D3455">
      <w:pPr>
        <w:pStyle w:val="MdListItem"/>
        <w:numPr>
          <w:ilvl w:val="0"/>
          <w:numId w:val="32"/>
        </w:numPr>
        <w:jc w:val="both"/>
      </w:pPr>
      <w:r w:rsidRPr="00FF5D33">
        <w:rPr>
          <w:rStyle w:val="MdStrong"/>
        </w:rPr>
        <w:t>Placa de Sinalização (EMOP 05.015.0070-0)</w:t>
      </w:r>
      <w:r w:rsidRPr="00FF5D33">
        <w:t>: Em chapa de aço nº 16, com películas refletivas de alta intensidade e suportes em madeira de lei.</w:t>
      </w:r>
    </w:p>
    <w:p w14:paraId="3F13F3DD" w14:textId="77777777" w:rsidR="006D3455" w:rsidRPr="00FF5D33" w:rsidRDefault="006D3455" w:rsidP="006D3455">
      <w:pPr>
        <w:pStyle w:val="MdSpace"/>
        <w:spacing w:after="60"/>
        <w:jc w:val="both"/>
        <w:rPr>
          <w:sz w:val="24"/>
          <w:szCs w:val="24"/>
        </w:rPr>
      </w:pPr>
    </w:p>
    <w:p w14:paraId="7B7F2DE3" w14:textId="77777777" w:rsidR="006D3455" w:rsidRPr="00FF5D33" w:rsidRDefault="006D3455" w:rsidP="006D3455">
      <w:pPr>
        <w:pStyle w:val="MdHeading2"/>
        <w:jc w:val="both"/>
        <w:rPr>
          <w:sz w:val="24"/>
          <w:szCs w:val="24"/>
        </w:rPr>
      </w:pPr>
      <w:r w:rsidRPr="00FF5D33">
        <w:rPr>
          <w:sz w:val="24"/>
          <w:szCs w:val="24"/>
        </w:rPr>
        <w:t>15. SEGURANÇA E MEDICINA DO TRABALHO (NR-18)</w:t>
      </w:r>
    </w:p>
    <w:p w14:paraId="59105E0A" w14:textId="77777777" w:rsidR="006D3455" w:rsidRPr="00FF5D33" w:rsidRDefault="006D3455" w:rsidP="006D3455">
      <w:pPr>
        <w:pStyle w:val="MdParagraph"/>
        <w:jc w:val="both"/>
      </w:pPr>
      <w:r w:rsidRPr="00FF5D33">
        <w:t>A Contratada deverá implementar o Programa de Gerenciamento de Riscos (PGR) e garantir a integridade física de todos os envolvidos na obra.</w:t>
      </w:r>
    </w:p>
    <w:p w14:paraId="63F49A25" w14:textId="77777777" w:rsidR="006D3455" w:rsidRPr="00FF5D33" w:rsidRDefault="006D3455" w:rsidP="006D3455">
      <w:pPr>
        <w:pStyle w:val="MdHeading3"/>
        <w:jc w:val="both"/>
        <w:rPr>
          <w:sz w:val="24"/>
          <w:szCs w:val="24"/>
        </w:rPr>
      </w:pPr>
      <w:r w:rsidRPr="00FF5D33">
        <w:rPr>
          <w:sz w:val="24"/>
          <w:szCs w:val="24"/>
        </w:rPr>
        <w:t>15.1 Equipamentos de Proteção Individual (EPIs)</w:t>
      </w:r>
    </w:p>
    <w:p w14:paraId="39CA6897" w14:textId="77777777" w:rsidR="006D3455" w:rsidRPr="00FF5D33" w:rsidRDefault="006D3455" w:rsidP="006D3455">
      <w:pPr>
        <w:pStyle w:val="MdParagraph"/>
        <w:jc w:val="both"/>
      </w:pPr>
      <w:r w:rsidRPr="00FF5D33">
        <w:t>É obrigatório o fornecimento e fiscalização do uso de:</w:t>
      </w:r>
    </w:p>
    <w:p w14:paraId="251B38F5" w14:textId="77777777" w:rsidR="006D3455" w:rsidRPr="00FF5D33" w:rsidRDefault="006D3455" w:rsidP="006D3455">
      <w:pPr>
        <w:pStyle w:val="MdListItem"/>
        <w:numPr>
          <w:ilvl w:val="0"/>
          <w:numId w:val="32"/>
        </w:numPr>
        <w:jc w:val="both"/>
      </w:pPr>
      <w:r w:rsidRPr="00FF5D33">
        <w:t>Capacete de segurança com jugular;</w:t>
      </w:r>
    </w:p>
    <w:p w14:paraId="2064C927" w14:textId="77777777" w:rsidR="006D3455" w:rsidRPr="00FF5D33" w:rsidRDefault="006D3455" w:rsidP="006D3455">
      <w:pPr>
        <w:pStyle w:val="MdListItem"/>
        <w:numPr>
          <w:ilvl w:val="0"/>
          <w:numId w:val="32"/>
        </w:numPr>
        <w:jc w:val="both"/>
      </w:pPr>
      <w:r w:rsidRPr="00FF5D33">
        <w:t>Botas de segurança com biqueira de aço;</w:t>
      </w:r>
    </w:p>
    <w:p w14:paraId="55858ED8" w14:textId="77777777" w:rsidR="006D3455" w:rsidRPr="00FF5D33" w:rsidRDefault="006D3455" w:rsidP="006D3455">
      <w:pPr>
        <w:pStyle w:val="MdListItem"/>
        <w:numPr>
          <w:ilvl w:val="0"/>
          <w:numId w:val="32"/>
        </w:numPr>
        <w:jc w:val="both"/>
      </w:pPr>
      <w:r w:rsidRPr="00FF5D33">
        <w:t>Luvas de raspa ou látex (conforme a atividade);</w:t>
      </w:r>
    </w:p>
    <w:p w14:paraId="7FC5DEB7" w14:textId="77777777" w:rsidR="006D3455" w:rsidRPr="00FF5D33" w:rsidRDefault="006D3455" w:rsidP="006D3455">
      <w:pPr>
        <w:pStyle w:val="MdListItem"/>
        <w:numPr>
          <w:ilvl w:val="0"/>
          <w:numId w:val="32"/>
        </w:numPr>
        <w:jc w:val="both"/>
      </w:pPr>
      <w:r w:rsidRPr="00FF5D33">
        <w:t>Óculos de proteção e protetores auriculares;</w:t>
      </w:r>
    </w:p>
    <w:p w14:paraId="64FE020C" w14:textId="77777777" w:rsidR="006D3455" w:rsidRPr="00FF5D33" w:rsidRDefault="006D3455" w:rsidP="006D3455">
      <w:pPr>
        <w:pStyle w:val="MdListItem"/>
        <w:numPr>
          <w:ilvl w:val="0"/>
          <w:numId w:val="32"/>
        </w:numPr>
        <w:jc w:val="both"/>
      </w:pPr>
      <w:r w:rsidRPr="00FF5D33">
        <w:t>Coletes refletivos (obrigatórios para todos os trabalhadores em via pública).</w:t>
      </w:r>
    </w:p>
    <w:p w14:paraId="7FA17207" w14:textId="77777777" w:rsidR="006D3455" w:rsidRPr="00FF5D33" w:rsidRDefault="006D3455" w:rsidP="006D3455">
      <w:pPr>
        <w:pStyle w:val="MdHeading3"/>
        <w:jc w:val="both"/>
        <w:rPr>
          <w:sz w:val="24"/>
          <w:szCs w:val="24"/>
        </w:rPr>
      </w:pPr>
      <w:r w:rsidRPr="00FF5D33">
        <w:rPr>
          <w:sz w:val="24"/>
          <w:szCs w:val="24"/>
        </w:rPr>
        <w:t>15.2 Proteção Coletiva (</w:t>
      </w:r>
      <w:proofErr w:type="spellStart"/>
      <w:r w:rsidRPr="00FF5D33">
        <w:rPr>
          <w:sz w:val="24"/>
          <w:szCs w:val="24"/>
        </w:rPr>
        <w:t>EPCs</w:t>
      </w:r>
      <w:proofErr w:type="spellEnd"/>
      <w:r w:rsidRPr="00FF5D33">
        <w:rPr>
          <w:sz w:val="24"/>
          <w:szCs w:val="24"/>
        </w:rPr>
        <w:t>)</w:t>
      </w:r>
    </w:p>
    <w:p w14:paraId="6FA0776B" w14:textId="77777777" w:rsidR="006D3455" w:rsidRPr="00FF5D33" w:rsidRDefault="006D3455" w:rsidP="006D3455">
      <w:pPr>
        <w:pStyle w:val="MdListItem"/>
        <w:numPr>
          <w:ilvl w:val="0"/>
          <w:numId w:val="32"/>
        </w:numPr>
        <w:jc w:val="both"/>
      </w:pPr>
      <w:r w:rsidRPr="00FF5D33">
        <w:t xml:space="preserve">Isolamento de áreas de escavação com telas e </w:t>
      </w:r>
      <w:proofErr w:type="spellStart"/>
      <w:r w:rsidRPr="00FF5D33">
        <w:t>cerquites</w:t>
      </w:r>
      <w:proofErr w:type="spellEnd"/>
      <w:r w:rsidRPr="00FF5D33">
        <w:t>;</w:t>
      </w:r>
    </w:p>
    <w:p w14:paraId="7A122DE4" w14:textId="77777777" w:rsidR="006D3455" w:rsidRPr="00FF5D33" w:rsidRDefault="006D3455" w:rsidP="006D3455">
      <w:pPr>
        <w:pStyle w:val="MdListItem"/>
        <w:numPr>
          <w:ilvl w:val="0"/>
          <w:numId w:val="32"/>
        </w:numPr>
        <w:jc w:val="both"/>
      </w:pPr>
      <w:r w:rsidRPr="00FF5D33">
        <w:t>Instalação de passarelas de madeira com guarda-corpo para travessia de pedestres sobre valas;</w:t>
      </w:r>
    </w:p>
    <w:p w14:paraId="267784EE" w14:textId="77777777" w:rsidR="006D3455" w:rsidRPr="00FF5D33" w:rsidRDefault="006D3455" w:rsidP="006D3455">
      <w:pPr>
        <w:pStyle w:val="MdListItem"/>
        <w:numPr>
          <w:ilvl w:val="0"/>
          <w:numId w:val="32"/>
        </w:numPr>
        <w:jc w:val="both"/>
      </w:pPr>
      <w:r w:rsidRPr="00FF5D33">
        <w:t>Sinalização noturna com pisca-alertas e cones refletivos;</w:t>
      </w:r>
    </w:p>
    <w:p w14:paraId="5233771A" w14:textId="77777777" w:rsidR="006D3455" w:rsidRPr="00FF5D33" w:rsidRDefault="006D3455" w:rsidP="006D3455">
      <w:pPr>
        <w:pStyle w:val="MdListItem"/>
        <w:numPr>
          <w:ilvl w:val="0"/>
          <w:numId w:val="32"/>
        </w:numPr>
        <w:jc w:val="both"/>
      </w:pPr>
      <w:r w:rsidRPr="00FF5D33">
        <w:t>Manutenção de kits de primeiros socorros no canteiro.</w:t>
      </w:r>
    </w:p>
    <w:p w14:paraId="1B6CF5B7" w14:textId="77777777" w:rsidR="006D3455" w:rsidRPr="00FF5D33" w:rsidRDefault="006D3455" w:rsidP="006D3455">
      <w:pPr>
        <w:pStyle w:val="MdHeading2"/>
        <w:jc w:val="both"/>
        <w:rPr>
          <w:sz w:val="24"/>
          <w:szCs w:val="24"/>
        </w:rPr>
      </w:pPr>
      <w:r w:rsidRPr="00FF5D33">
        <w:rPr>
          <w:sz w:val="24"/>
          <w:szCs w:val="24"/>
        </w:rPr>
        <w:t>16. DIRETRIZES AMBIENTAIS E GESTÃO DE RESÍDUOS</w:t>
      </w:r>
    </w:p>
    <w:p w14:paraId="3E1B3C15" w14:textId="77777777" w:rsidR="006D3455" w:rsidRPr="00FF5D33" w:rsidRDefault="006D3455" w:rsidP="006D3455">
      <w:pPr>
        <w:pStyle w:val="MdParagraph"/>
        <w:jc w:val="both"/>
      </w:pPr>
      <w:r w:rsidRPr="00FF5D33">
        <w:t>A obra deve ser conduzida de forma a minimizar os impactos ao meio ambiente local.</w:t>
      </w:r>
    </w:p>
    <w:p w14:paraId="35DCB9DC" w14:textId="77777777" w:rsidR="006D3455" w:rsidRPr="00FF5D33" w:rsidRDefault="006D3455" w:rsidP="006D3455">
      <w:pPr>
        <w:pStyle w:val="MdHeading3"/>
        <w:jc w:val="both"/>
        <w:rPr>
          <w:sz w:val="24"/>
          <w:szCs w:val="24"/>
        </w:rPr>
      </w:pPr>
      <w:proofErr w:type="gramStart"/>
      <w:r w:rsidRPr="00FF5D33">
        <w:rPr>
          <w:sz w:val="24"/>
          <w:szCs w:val="24"/>
        </w:rPr>
        <w:t>16.1 Controle</w:t>
      </w:r>
      <w:proofErr w:type="gramEnd"/>
      <w:r w:rsidRPr="00FF5D33">
        <w:rPr>
          <w:sz w:val="24"/>
          <w:szCs w:val="24"/>
        </w:rPr>
        <w:t xml:space="preserve"> de Poeira e Ruído</w:t>
      </w:r>
    </w:p>
    <w:p w14:paraId="6FD30AA8" w14:textId="77777777" w:rsidR="006D3455" w:rsidRPr="00FF5D33" w:rsidRDefault="006D3455" w:rsidP="006D3455">
      <w:pPr>
        <w:pStyle w:val="MdListItem"/>
        <w:numPr>
          <w:ilvl w:val="0"/>
          <w:numId w:val="32"/>
        </w:numPr>
        <w:jc w:val="both"/>
      </w:pPr>
      <w:r w:rsidRPr="00FF5D33">
        <w:t>Umectação constante das frentes de serviço em períodos secos para evitar a suspensão de poeira;</w:t>
      </w:r>
    </w:p>
    <w:p w14:paraId="0E4CB1CA" w14:textId="77777777" w:rsidR="006D3455" w:rsidRPr="00FF5D33" w:rsidRDefault="006D3455" w:rsidP="006D3455">
      <w:pPr>
        <w:pStyle w:val="MdListItem"/>
        <w:numPr>
          <w:ilvl w:val="0"/>
          <w:numId w:val="32"/>
        </w:numPr>
        <w:jc w:val="both"/>
      </w:pPr>
      <w:r w:rsidRPr="00FF5D33">
        <w:t>Manutenção preventiva de máquinas e caminhões para reduzir a emissão de fumaça preta e ruídos excessivos;</w:t>
      </w:r>
    </w:p>
    <w:p w14:paraId="2F4D5572" w14:textId="77777777" w:rsidR="006D3455" w:rsidRPr="00FF5D33" w:rsidRDefault="006D3455" w:rsidP="006D3455">
      <w:pPr>
        <w:pStyle w:val="MdListItem"/>
        <w:numPr>
          <w:ilvl w:val="0"/>
          <w:numId w:val="32"/>
        </w:numPr>
        <w:jc w:val="both"/>
      </w:pPr>
      <w:r w:rsidRPr="00FF5D33">
        <w:t>Horário de trabalho restrito aos períodos permitidos pela legislação municipal para evitar incômodo à vizinhança.</w:t>
      </w:r>
    </w:p>
    <w:p w14:paraId="44D3BFB2" w14:textId="77777777" w:rsidR="006D3455" w:rsidRPr="00FF5D33" w:rsidRDefault="006D3455" w:rsidP="006D3455">
      <w:pPr>
        <w:pStyle w:val="MdHeading3"/>
        <w:jc w:val="both"/>
        <w:rPr>
          <w:sz w:val="24"/>
          <w:szCs w:val="24"/>
        </w:rPr>
      </w:pPr>
      <w:proofErr w:type="gramStart"/>
      <w:r w:rsidRPr="00FF5D33">
        <w:rPr>
          <w:sz w:val="24"/>
          <w:szCs w:val="24"/>
        </w:rPr>
        <w:t>16.2 Gestão</w:t>
      </w:r>
      <w:proofErr w:type="gramEnd"/>
      <w:r w:rsidRPr="00FF5D33">
        <w:rPr>
          <w:sz w:val="24"/>
          <w:szCs w:val="24"/>
        </w:rPr>
        <w:t xml:space="preserve"> de Resíduos da Construção Civil (RCC)</w:t>
      </w:r>
    </w:p>
    <w:p w14:paraId="0A6DDBDF" w14:textId="77777777" w:rsidR="006D3455" w:rsidRPr="00FF5D33" w:rsidRDefault="006D3455" w:rsidP="006D3455">
      <w:pPr>
        <w:pStyle w:val="MdListItem"/>
        <w:numPr>
          <w:ilvl w:val="0"/>
          <w:numId w:val="32"/>
        </w:numPr>
        <w:jc w:val="both"/>
      </w:pPr>
      <w:r w:rsidRPr="00FF5D33">
        <w:rPr>
          <w:rStyle w:val="MdStrong"/>
        </w:rPr>
        <w:t>Classe A (Alvenarias, Concretos, Solos)</w:t>
      </w:r>
      <w:r w:rsidRPr="00FF5D33">
        <w:t>: Devem ser reutilizados na obra como aterro ou encaminhados para aterros de inertes licenciados.</w:t>
      </w:r>
    </w:p>
    <w:p w14:paraId="3398A313" w14:textId="77777777" w:rsidR="006D3455" w:rsidRPr="00FF5D33" w:rsidRDefault="006D3455" w:rsidP="006D3455">
      <w:pPr>
        <w:pStyle w:val="MdListItem"/>
        <w:numPr>
          <w:ilvl w:val="0"/>
          <w:numId w:val="32"/>
        </w:numPr>
        <w:jc w:val="both"/>
      </w:pPr>
      <w:r w:rsidRPr="00FF5D33">
        <w:rPr>
          <w:rStyle w:val="MdStrong"/>
        </w:rPr>
        <w:t>Classe B (Papel, Plástico, Metal)</w:t>
      </w:r>
      <w:r w:rsidRPr="00FF5D33">
        <w:t>: Encaminhados para reciclagem.</w:t>
      </w:r>
    </w:p>
    <w:p w14:paraId="01B4D810" w14:textId="77777777" w:rsidR="006D3455" w:rsidRPr="00FF5D33" w:rsidRDefault="006D3455" w:rsidP="006D3455">
      <w:pPr>
        <w:pStyle w:val="MdListItem"/>
        <w:numPr>
          <w:ilvl w:val="0"/>
          <w:numId w:val="32"/>
        </w:numPr>
        <w:jc w:val="both"/>
      </w:pPr>
      <w:r w:rsidRPr="00FF5D33">
        <w:rPr>
          <w:rStyle w:val="MdStrong"/>
        </w:rPr>
        <w:t>Classe C (Gesso, Lãs)</w:t>
      </w:r>
      <w:r w:rsidRPr="00FF5D33">
        <w:t>: Armazenados e destinados conforme normas específicas.</w:t>
      </w:r>
    </w:p>
    <w:p w14:paraId="11D18E38" w14:textId="77777777" w:rsidR="006D3455" w:rsidRPr="00FF5D33" w:rsidRDefault="006D3455" w:rsidP="006D3455">
      <w:pPr>
        <w:pStyle w:val="MdListItem"/>
        <w:numPr>
          <w:ilvl w:val="0"/>
          <w:numId w:val="32"/>
        </w:numPr>
        <w:jc w:val="both"/>
      </w:pPr>
      <w:r w:rsidRPr="00FF5D33">
        <w:rPr>
          <w:rStyle w:val="MdStrong"/>
        </w:rPr>
        <w:lastRenderedPageBreak/>
        <w:t>Classe D (Óleos, Solventes, Tintas)</w:t>
      </w:r>
      <w:r w:rsidRPr="00FF5D33">
        <w:t>: Considerados resíduos perigosos, devem ter coleta especializada e comprovante de destinação final.</w:t>
      </w:r>
    </w:p>
    <w:p w14:paraId="2F49BADC" w14:textId="77777777" w:rsidR="006D3455" w:rsidRPr="00FF5D33" w:rsidRDefault="006D3455" w:rsidP="006D3455">
      <w:pPr>
        <w:pStyle w:val="MdHeading3"/>
        <w:jc w:val="both"/>
        <w:rPr>
          <w:sz w:val="24"/>
          <w:szCs w:val="24"/>
        </w:rPr>
      </w:pPr>
      <w:proofErr w:type="gramStart"/>
      <w:r w:rsidRPr="00FF5D33">
        <w:rPr>
          <w:sz w:val="24"/>
          <w:szCs w:val="24"/>
        </w:rPr>
        <w:t>16.3 Proteção</w:t>
      </w:r>
      <w:proofErr w:type="gramEnd"/>
      <w:r w:rsidRPr="00FF5D33">
        <w:rPr>
          <w:sz w:val="24"/>
          <w:szCs w:val="24"/>
        </w:rPr>
        <w:t xml:space="preserve"> de Corpos Hídricos e Solo</w:t>
      </w:r>
    </w:p>
    <w:p w14:paraId="3A926376" w14:textId="77777777" w:rsidR="006D3455" w:rsidRPr="00FF5D33" w:rsidRDefault="006D3455" w:rsidP="006D3455">
      <w:pPr>
        <w:pStyle w:val="MdListItem"/>
        <w:numPr>
          <w:ilvl w:val="0"/>
          <w:numId w:val="32"/>
        </w:numPr>
        <w:jc w:val="both"/>
      </w:pPr>
      <w:r w:rsidRPr="00FF5D33">
        <w:t>Proibição de lavagem de betoneiras ou troca de óleo de máquinas em locais que possam contaminar o solo ou a rede de drenagem existente;</w:t>
      </w:r>
    </w:p>
    <w:p w14:paraId="1CFE8208" w14:textId="77777777" w:rsidR="006D3455" w:rsidRPr="00FF5D33" w:rsidRDefault="006D3455" w:rsidP="006D3455">
      <w:pPr>
        <w:pStyle w:val="MdListItem"/>
        <w:numPr>
          <w:ilvl w:val="0"/>
          <w:numId w:val="32"/>
        </w:numPr>
        <w:jc w:val="both"/>
      </w:pPr>
      <w:r w:rsidRPr="00FF5D33">
        <w:t>Instalação de barreiras de contenção de sedimentos em pontos de lançamento para evitar o assoreamento de canais naturais.</w:t>
      </w:r>
    </w:p>
    <w:p w14:paraId="6ACF306A" w14:textId="77777777" w:rsidR="006D3455" w:rsidRPr="00FF5D33" w:rsidRDefault="006D3455" w:rsidP="006D3455">
      <w:pPr>
        <w:pStyle w:val="MdHeading2"/>
        <w:jc w:val="both"/>
        <w:rPr>
          <w:sz w:val="24"/>
          <w:szCs w:val="24"/>
        </w:rPr>
      </w:pPr>
      <w:r w:rsidRPr="00FF5D33">
        <w:rPr>
          <w:sz w:val="24"/>
          <w:szCs w:val="24"/>
        </w:rPr>
        <w:t>17. ESPECIFICAÇÕES DETALHADAS DE MATERIAIS</w:t>
      </w:r>
    </w:p>
    <w:p w14:paraId="29814599" w14:textId="77777777" w:rsidR="006D3455" w:rsidRPr="00FF5D33" w:rsidRDefault="006D3455" w:rsidP="006D3455">
      <w:pPr>
        <w:pStyle w:val="MdParagraph"/>
        <w:jc w:val="both"/>
      </w:pPr>
      <w:r w:rsidRPr="00FF5D33">
        <w:t>Para garantir a qualidade superior da obra, todos os materiais devem atender aos requisitos técnicos específicos descritos abaixo.</w:t>
      </w:r>
    </w:p>
    <w:p w14:paraId="5F57D86B" w14:textId="77777777" w:rsidR="006D3455" w:rsidRPr="00FF5D33" w:rsidRDefault="006D3455" w:rsidP="006D3455">
      <w:pPr>
        <w:pStyle w:val="MdHeading3"/>
        <w:jc w:val="both"/>
        <w:rPr>
          <w:sz w:val="24"/>
          <w:szCs w:val="24"/>
        </w:rPr>
      </w:pPr>
      <w:r w:rsidRPr="00FF5D33">
        <w:rPr>
          <w:sz w:val="24"/>
          <w:szCs w:val="24"/>
        </w:rPr>
        <w:t>17.1 Agregados para Base e Sub-base</w:t>
      </w:r>
    </w:p>
    <w:p w14:paraId="481678E8" w14:textId="77777777" w:rsidR="006D3455" w:rsidRPr="00FF5D33" w:rsidRDefault="006D3455" w:rsidP="006D3455">
      <w:pPr>
        <w:pStyle w:val="MdListItem"/>
        <w:numPr>
          <w:ilvl w:val="0"/>
          <w:numId w:val="32"/>
        </w:numPr>
        <w:jc w:val="both"/>
      </w:pPr>
      <w:r w:rsidRPr="00FF5D33">
        <w:rPr>
          <w:rStyle w:val="MdStrong"/>
        </w:rPr>
        <w:t>Brita Corrida</w:t>
      </w:r>
      <w:r w:rsidRPr="00FF5D33">
        <w:t>: Deve ser constituída de fragmentos de rocha sã, isenta de materiais orgânicos, torrões de argila ou substâncias nocivas. A granulometria deve ser contínua, enquadrando-se nas faixas normatizadas pelo DNIT/EMOP.</w:t>
      </w:r>
    </w:p>
    <w:p w14:paraId="212935AC" w14:textId="77777777" w:rsidR="006D3455" w:rsidRPr="00FF5D33" w:rsidRDefault="006D3455" w:rsidP="006D3455">
      <w:pPr>
        <w:pStyle w:val="MdListItem"/>
        <w:numPr>
          <w:ilvl w:val="0"/>
          <w:numId w:val="32"/>
        </w:numPr>
        <w:jc w:val="both"/>
      </w:pPr>
      <w:r w:rsidRPr="00FF5D33">
        <w:rPr>
          <w:rStyle w:val="MdStrong"/>
        </w:rPr>
        <w:t>Areia para Assentamento</w:t>
      </w:r>
      <w:r w:rsidRPr="00FF5D33">
        <w:t>: Deve ser areia média, lavada, isenta de sais e matéria orgânica. Não deve conter mais de 5% de material fino (que passa na peneira nº 200).</w:t>
      </w:r>
    </w:p>
    <w:p w14:paraId="44FCD5B6" w14:textId="77777777" w:rsidR="006D3455" w:rsidRPr="00FF5D33" w:rsidRDefault="006D3455" w:rsidP="006D3455">
      <w:pPr>
        <w:pStyle w:val="MdListItem"/>
        <w:numPr>
          <w:ilvl w:val="0"/>
          <w:numId w:val="32"/>
        </w:numPr>
        <w:jc w:val="both"/>
      </w:pPr>
      <w:r w:rsidRPr="00FF5D33">
        <w:rPr>
          <w:rStyle w:val="MdStrong"/>
        </w:rPr>
        <w:t>Pedrisco para Rejuntamento</w:t>
      </w:r>
      <w:r w:rsidRPr="00FF5D33">
        <w:t xml:space="preserve">: Deve ser areia fina ou pó de pedra, seco e limpo, capaz de penetrar facilmente nas juntas entre os blocos </w:t>
      </w:r>
      <w:proofErr w:type="spellStart"/>
      <w:r w:rsidRPr="00FF5D33">
        <w:t>intertravados</w:t>
      </w:r>
      <w:proofErr w:type="spellEnd"/>
      <w:r w:rsidRPr="00FF5D33">
        <w:t>.</w:t>
      </w:r>
    </w:p>
    <w:p w14:paraId="329F72DF" w14:textId="77777777" w:rsidR="006D3455" w:rsidRPr="00FF5D33" w:rsidRDefault="006D3455" w:rsidP="006D3455">
      <w:pPr>
        <w:pStyle w:val="MdHeading3"/>
        <w:jc w:val="both"/>
        <w:rPr>
          <w:sz w:val="24"/>
          <w:szCs w:val="24"/>
        </w:rPr>
      </w:pPr>
      <w:r w:rsidRPr="00FF5D33">
        <w:rPr>
          <w:sz w:val="24"/>
          <w:szCs w:val="24"/>
        </w:rPr>
        <w:t>17.2 Tubos de Concreto para Drenagem</w:t>
      </w:r>
    </w:p>
    <w:p w14:paraId="2A06A0FE" w14:textId="77777777" w:rsidR="006D3455" w:rsidRPr="00FF5D33" w:rsidRDefault="006D3455" w:rsidP="006D3455">
      <w:pPr>
        <w:pStyle w:val="MdListItem"/>
        <w:numPr>
          <w:ilvl w:val="0"/>
          <w:numId w:val="32"/>
        </w:numPr>
        <w:jc w:val="both"/>
      </w:pPr>
      <w:r w:rsidRPr="00FF5D33">
        <w:rPr>
          <w:rStyle w:val="MdStrong"/>
        </w:rPr>
        <w:t>Resistência</w:t>
      </w:r>
      <w:r w:rsidRPr="00FF5D33">
        <w:t>: Os tubos de concreto simples (PS-1) devem suportar as cargas de esmagamento previstas na NBR 8890.</w:t>
      </w:r>
    </w:p>
    <w:p w14:paraId="5B5AEACB" w14:textId="77777777" w:rsidR="006D3455" w:rsidRPr="00FF5D33" w:rsidRDefault="006D3455" w:rsidP="006D3455">
      <w:pPr>
        <w:pStyle w:val="MdListItem"/>
        <w:numPr>
          <w:ilvl w:val="0"/>
          <w:numId w:val="32"/>
        </w:numPr>
        <w:jc w:val="both"/>
      </w:pPr>
      <w:r w:rsidRPr="00FF5D33">
        <w:rPr>
          <w:rStyle w:val="MdStrong"/>
        </w:rPr>
        <w:t>Inspeção Visual</w:t>
      </w:r>
      <w:r w:rsidRPr="00FF5D33">
        <w:t>: Não serão aceitos tubos com trincas longitudinais, ninhos de vibração, armaduras expostas (no caso de tubos armados) ou diâmetros internos fora da tolerância de ± 5mm.</w:t>
      </w:r>
    </w:p>
    <w:p w14:paraId="49EE4244" w14:textId="77777777" w:rsidR="006D3455" w:rsidRPr="00FF5D33" w:rsidRDefault="006D3455" w:rsidP="006D3455">
      <w:pPr>
        <w:pStyle w:val="MdListItem"/>
        <w:numPr>
          <w:ilvl w:val="0"/>
          <w:numId w:val="32"/>
        </w:numPr>
        <w:jc w:val="both"/>
      </w:pPr>
      <w:r w:rsidRPr="00FF5D33">
        <w:rPr>
          <w:rStyle w:val="MdStrong"/>
        </w:rPr>
        <w:t>Absorção de Água</w:t>
      </w:r>
      <w:r w:rsidRPr="00FF5D33">
        <w:t>: O índice de absorção não deve ser superior a 8%, garantindo a durabilidade contra ataques químicos do solo.</w:t>
      </w:r>
    </w:p>
    <w:p w14:paraId="54710058" w14:textId="77777777" w:rsidR="006D3455" w:rsidRPr="00FF5D33" w:rsidRDefault="006D3455" w:rsidP="006D3455">
      <w:pPr>
        <w:pStyle w:val="MdHeading3"/>
        <w:jc w:val="both"/>
        <w:rPr>
          <w:sz w:val="24"/>
          <w:szCs w:val="24"/>
        </w:rPr>
      </w:pPr>
      <w:r w:rsidRPr="00FF5D33">
        <w:rPr>
          <w:sz w:val="24"/>
          <w:szCs w:val="24"/>
        </w:rPr>
        <w:t xml:space="preserve">17.3 Blocos de Concreto </w:t>
      </w:r>
      <w:proofErr w:type="spellStart"/>
      <w:r w:rsidRPr="00FF5D33">
        <w:rPr>
          <w:sz w:val="24"/>
          <w:szCs w:val="24"/>
        </w:rPr>
        <w:t>Intertravados</w:t>
      </w:r>
      <w:proofErr w:type="spellEnd"/>
      <w:r w:rsidRPr="00FF5D33">
        <w:rPr>
          <w:sz w:val="24"/>
          <w:szCs w:val="24"/>
        </w:rPr>
        <w:t xml:space="preserve"> (</w:t>
      </w:r>
      <w:proofErr w:type="spellStart"/>
      <w:r w:rsidRPr="00FF5D33">
        <w:rPr>
          <w:sz w:val="24"/>
          <w:szCs w:val="24"/>
        </w:rPr>
        <w:t>Pavers</w:t>
      </w:r>
      <w:proofErr w:type="spellEnd"/>
      <w:r w:rsidRPr="00FF5D33">
        <w:rPr>
          <w:sz w:val="24"/>
          <w:szCs w:val="24"/>
        </w:rPr>
        <w:t>)</w:t>
      </w:r>
    </w:p>
    <w:p w14:paraId="0E27216A" w14:textId="77777777" w:rsidR="006D3455" w:rsidRPr="00FF5D33" w:rsidRDefault="006D3455" w:rsidP="006D3455">
      <w:pPr>
        <w:pStyle w:val="MdListItem"/>
        <w:numPr>
          <w:ilvl w:val="0"/>
          <w:numId w:val="32"/>
        </w:numPr>
        <w:jc w:val="both"/>
      </w:pPr>
      <w:r w:rsidRPr="00FF5D33">
        <w:rPr>
          <w:rStyle w:val="MdStrong"/>
        </w:rPr>
        <w:t>Resistência à Compressão (</w:t>
      </w:r>
      <w:proofErr w:type="spellStart"/>
      <w:r w:rsidRPr="00FF5D33">
        <w:rPr>
          <w:rStyle w:val="MdStrong"/>
        </w:rPr>
        <w:t>fck</w:t>
      </w:r>
      <w:proofErr w:type="spellEnd"/>
      <w:r w:rsidRPr="00FF5D33">
        <w:rPr>
          <w:rStyle w:val="MdStrong"/>
        </w:rPr>
        <w:t>)</w:t>
      </w:r>
      <w:r w:rsidRPr="00FF5D33">
        <w:t>: Mínimo de 35MPa para tráfego leve/médio e 50MPa para tráfego pesado.</w:t>
      </w:r>
    </w:p>
    <w:p w14:paraId="0E399323" w14:textId="77777777" w:rsidR="006D3455" w:rsidRPr="00FF5D33" w:rsidRDefault="006D3455" w:rsidP="006D3455">
      <w:pPr>
        <w:pStyle w:val="MdListItem"/>
        <w:numPr>
          <w:ilvl w:val="0"/>
          <w:numId w:val="32"/>
        </w:numPr>
        <w:jc w:val="both"/>
      </w:pPr>
      <w:r w:rsidRPr="00FF5D33">
        <w:rPr>
          <w:rStyle w:val="MdStrong"/>
        </w:rPr>
        <w:t>Tolerâncias Dimensionais</w:t>
      </w:r>
      <w:r w:rsidRPr="00FF5D33">
        <w:t>: Comprimento e largura ± 2mm; Espessura ± 3mm.</w:t>
      </w:r>
    </w:p>
    <w:p w14:paraId="51CE5EF6" w14:textId="77777777" w:rsidR="006D3455" w:rsidRPr="00FF5D33" w:rsidRDefault="006D3455" w:rsidP="006D3455">
      <w:pPr>
        <w:pStyle w:val="MdListItem"/>
        <w:numPr>
          <w:ilvl w:val="0"/>
          <w:numId w:val="32"/>
        </w:numPr>
        <w:jc w:val="both"/>
      </w:pPr>
      <w:r w:rsidRPr="00FF5D33">
        <w:rPr>
          <w:rStyle w:val="MdStrong"/>
        </w:rPr>
        <w:t>Resistência à Abrasão</w:t>
      </w:r>
      <w:r w:rsidRPr="00FF5D33">
        <w:t>: O desgaste por abrasão deve ser inferior a 3,0mm em ensaios normatizados.</w:t>
      </w:r>
    </w:p>
    <w:p w14:paraId="751DD483" w14:textId="77777777" w:rsidR="006D3455" w:rsidRPr="00FF5D33" w:rsidRDefault="006D3455" w:rsidP="006D3455">
      <w:pPr>
        <w:pStyle w:val="MdListItem"/>
        <w:numPr>
          <w:ilvl w:val="0"/>
          <w:numId w:val="32"/>
        </w:numPr>
        <w:jc w:val="both"/>
      </w:pPr>
      <w:r w:rsidRPr="00FF5D33">
        <w:rPr>
          <w:rStyle w:val="MdStrong"/>
        </w:rPr>
        <w:t>Aspecto Visual</w:t>
      </w:r>
      <w:r w:rsidRPr="00FF5D33">
        <w:t>: Devem apresentar arestas vivas, faces planas e cor uniforme (natural), sem manchas de óleo ou eflorescências excessivas.</w:t>
      </w:r>
    </w:p>
    <w:p w14:paraId="146E9AEE" w14:textId="77777777" w:rsidR="006D3455" w:rsidRPr="00FF5D33" w:rsidRDefault="006D3455" w:rsidP="006D3455">
      <w:pPr>
        <w:pStyle w:val="MdHeading3"/>
        <w:jc w:val="both"/>
        <w:rPr>
          <w:sz w:val="24"/>
          <w:szCs w:val="24"/>
        </w:rPr>
      </w:pPr>
      <w:r w:rsidRPr="00FF5D33">
        <w:rPr>
          <w:sz w:val="24"/>
          <w:szCs w:val="24"/>
        </w:rPr>
        <w:t>17.4 Concreto e Argamassas</w:t>
      </w:r>
    </w:p>
    <w:p w14:paraId="723A6151" w14:textId="77777777" w:rsidR="006D3455" w:rsidRPr="00FF5D33" w:rsidRDefault="006D3455" w:rsidP="006D3455">
      <w:pPr>
        <w:pStyle w:val="MdListItem"/>
        <w:numPr>
          <w:ilvl w:val="0"/>
          <w:numId w:val="32"/>
        </w:numPr>
        <w:jc w:val="both"/>
      </w:pPr>
      <w:r w:rsidRPr="00FF5D33">
        <w:rPr>
          <w:rStyle w:val="MdStrong"/>
        </w:rPr>
        <w:t>Cimento</w:t>
      </w:r>
      <w:r w:rsidRPr="00FF5D33">
        <w:t>: Deve ser do tipo CP II ou CP V-ARI, atendendo às normas da ABNT.</w:t>
      </w:r>
    </w:p>
    <w:p w14:paraId="44B45DDB" w14:textId="77777777" w:rsidR="006D3455" w:rsidRPr="00FF5D33" w:rsidRDefault="006D3455" w:rsidP="006D3455">
      <w:pPr>
        <w:pStyle w:val="MdListItem"/>
        <w:numPr>
          <w:ilvl w:val="0"/>
          <w:numId w:val="32"/>
        </w:numPr>
        <w:jc w:val="both"/>
      </w:pPr>
      <w:r w:rsidRPr="00FF5D33">
        <w:rPr>
          <w:rStyle w:val="MdStrong"/>
        </w:rPr>
        <w:lastRenderedPageBreak/>
        <w:t>Água</w:t>
      </w:r>
      <w:r w:rsidRPr="00FF5D33">
        <w:t>: Deve ser limpa, potável e isenta de óleos, ácidos, sais ou matérias orgânicas.</w:t>
      </w:r>
    </w:p>
    <w:p w14:paraId="56817718" w14:textId="77777777" w:rsidR="006D3455" w:rsidRPr="00FF5D33" w:rsidRDefault="006D3455" w:rsidP="006D3455">
      <w:pPr>
        <w:pStyle w:val="MdListItem"/>
        <w:numPr>
          <w:ilvl w:val="0"/>
          <w:numId w:val="32"/>
        </w:numPr>
        <w:jc w:val="both"/>
      </w:pPr>
      <w:r w:rsidRPr="00FF5D33">
        <w:rPr>
          <w:rStyle w:val="MdStrong"/>
        </w:rPr>
        <w:t>Aditivos</w:t>
      </w:r>
      <w:r w:rsidRPr="00FF5D33">
        <w:t>: O uso de aditivos plastificantes ou retardadores de pega deve ser previamente autorizado pela Fiscalização e seguir as recomendações do fabricante.</w:t>
      </w:r>
    </w:p>
    <w:p w14:paraId="3FC2BA12" w14:textId="77777777" w:rsidR="006D3455" w:rsidRPr="00FF5D33" w:rsidRDefault="006D3455" w:rsidP="006D3455">
      <w:pPr>
        <w:pStyle w:val="MdHeading2"/>
        <w:jc w:val="both"/>
        <w:rPr>
          <w:sz w:val="24"/>
          <w:szCs w:val="24"/>
        </w:rPr>
      </w:pPr>
      <w:r w:rsidRPr="00FF5D33">
        <w:rPr>
          <w:sz w:val="24"/>
          <w:szCs w:val="24"/>
        </w:rPr>
        <w:t>18. MÉTODOS DE ENSAIO E CRITÉRIOS DE ACEITAÇÃO</w:t>
      </w:r>
    </w:p>
    <w:p w14:paraId="2C692306" w14:textId="77777777" w:rsidR="006D3455" w:rsidRPr="00FF5D33" w:rsidRDefault="006D3455" w:rsidP="006D3455">
      <w:pPr>
        <w:pStyle w:val="MdParagraph"/>
        <w:jc w:val="both"/>
      </w:pPr>
      <w:r w:rsidRPr="00FF5D33">
        <w:t>A aceitação dos serviços está condicionada à realização e aprovação dos seguintes ensaios:</w:t>
      </w:r>
    </w:p>
    <w:p w14:paraId="587178E4" w14:textId="77777777" w:rsidR="006D3455" w:rsidRPr="00FF5D33" w:rsidRDefault="006D3455" w:rsidP="006D3455">
      <w:pPr>
        <w:pStyle w:val="MdHeading3"/>
        <w:jc w:val="both"/>
        <w:rPr>
          <w:sz w:val="24"/>
          <w:szCs w:val="24"/>
        </w:rPr>
      </w:pPr>
      <w:r w:rsidRPr="00FF5D33">
        <w:rPr>
          <w:sz w:val="24"/>
          <w:szCs w:val="24"/>
        </w:rPr>
        <w:t>18.1 Ensaios em Solos e Bases</w:t>
      </w:r>
    </w:p>
    <w:p w14:paraId="1437A942" w14:textId="77777777" w:rsidR="006D3455" w:rsidRPr="00FF5D33" w:rsidRDefault="006D3455" w:rsidP="006D3455">
      <w:pPr>
        <w:pStyle w:val="MdListItem"/>
        <w:numPr>
          <w:ilvl w:val="0"/>
          <w:numId w:val="32"/>
        </w:numPr>
        <w:jc w:val="both"/>
      </w:pPr>
      <w:r w:rsidRPr="00FF5D33">
        <w:rPr>
          <w:rStyle w:val="MdStrong"/>
        </w:rPr>
        <w:t>Granulometria (NBR 7181)</w:t>
      </w:r>
      <w:r w:rsidRPr="00FF5D33">
        <w:t>: Realizada para cada tipo de material de base e sub-base.</w:t>
      </w:r>
    </w:p>
    <w:p w14:paraId="36650811" w14:textId="77777777" w:rsidR="006D3455" w:rsidRPr="00FF5D33" w:rsidRDefault="006D3455" w:rsidP="006D3455">
      <w:pPr>
        <w:pStyle w:val="MdListItem"/>
        <w:numPr>
          <w:ilvl w:val="0"/>
          <w:numId w:val="32"/>
        </w:numPr>
        <w:jc w:val="both"/>
      </w:pPr>
      <w:r w:rsidRPr="00FF5D33">
        <w:rPr>
          <w:rStyle w:val="MdStrong"/>
        </w:rPr>
        <w:t xml:space="preserve">Limites de </w:t>
      </w:r>
      <w:proofErr w:type="spellStart"/>
      <w:r w:rsidRPr="00FF5D33">
        <w:rPr>
          <w:rStyle w:val="MdStrong"/>
        </w:rPr>
        <w:t>Atterberg</w:t>
      </w:r>
      <w:proofErr w:type="spellEnd"/>
      <w:r w:rsidRPr="00FF5D33">
        <w:rPr>
          <w:rStyle w:val="MdStrong"/>
        </w:rPr>
        <w:t xml:space="preserve"> (NBR 6459 e 7180)</w:t>
      </w:r>
      <w:r w:rsidRPr="00FF5D33">
        <w:t>: Determinação do Limite de Liquidez (LL) e Limite de Plasticidade (LP). O Índice de Plasticidade (IP) da base não deve ser superior a 6.</w:t>
      </w:r>
    </w:p>
    <w:p w14:paraId="5CF34BC4" w14:textId="77777777" w:rsidR="006D3455" w:rsidRPr="00FF5D33" w:rsidRDefault="006D3455" w:rsidP="006D3455">
      <w:pPr>
        <w:pStyle w:val="MdListItem"/>
        <w:numPr>
          <w:ilvl w:val="0"/>
          <w:numId w:val="32"/>
        </w:numPr>
        <w:jc w:val="both"/>
      </w:pPr>
      <w:r w:rsidRPr="00FF5D33">
        <w:rPr>
          <w:rStyle w:val="MdStrong"/>
        </w:rPr>
        <w:t>Equivalente de Areia</w:t>
      </w:r>
      <w:r w:rsidRPr="00FF5D33">
        <w:t>: Mínimo de 30% para materiais de base.</w:t>
      </w:r>
    </w:p>
    <w:p w14:paraId="7CAE8500" w14:textId="77777777" w:rsidR="006D3455" w:rsidRPr="00FF5D33" w:rsidRDefault="006D3455" w:rsidP="006D3455">
      <w:pPr>
        <w:pStyle w:val="MdListItem"/>
        <w:numPr>
          <w:ilvl w:val="0"/>
          <w:numId w:val="32"/>
        </w:numPr>
        <w:jc w:val="both"/>
      </w:pPr>
      <w:r w:rsidRPr="00FF5D33">
        <w:rPr>
          <w:rStyle w:val="MdStrong"/>
        </w:rPr>
        <w:t>CBR (Índice de Suporte Califórnia)</w:t>
      </w:r>
      <w:r w:rsidRPr="00FF5D33">
        <w:t>: Mínimo de 80% para base de brita corrida e expansão máxima de 0,5%.</w:t>
      </w:r>
    </w:p>
    <w:p w14:paraId="4E31594B" w14:textId="77777777" w:rsidR="006D3455" w:rsidRPr="00FF5D33" w:rsidRDefault="006D3455" w:rsidP="006D3455">
      <w:pPr>
        <w:pStyle w:val="MdHeading3"/>
        <w:jc w:val="both"/>
        <w:rPr>
          <w:sz w:val="24"/>
          <w:szCs w:val="24"/>
        </w:rPr>
      </w:pPr>
      <w:r w:rsidRPr="00FF5D33">
        <w:rPr>
          <w:sz w:val="24"/>
          <w:szCs w:val="24"/>
        </w:rPr>
        <w:t>18.2 Ensaios em Tubos e Artefatos de Concreto</w:t>
      </w:r>
    </w:p>
    <w:p w14:paraId="563B7BAB" w14:textId="77777777" w:rsidR="006D3455" w:rsidRPr="00FF5D33" w:rsidRDefault="006D3455" w:rsidP="006D3455">
      <w:pPr>
        <w:pStyle w:val="MdListItem"/>
        <w:numPr>
          <w:ilvl w:val="0"/>
          <w:numId w:val="32"/>
        </w:numPr>
        <w:jc w:val="both"/>
      </w:pPr>
      <w:r w:rsidRPr="00FF5D33">
        <w:rPr>
          <w:rStyle w:val="MdStrong"/>
        </w:rPr>
        <w:t>Ensaio de Compressão Diametral (NBR 8890)</w:t>
      </w:r>
      <w:r w:rsidRPr="00FF5D33">
        <w:t>: Realizado em amostras aleatórias do lote de tubos entregue na obra.</w:t>
      </w:r>
    </w:p>
    <w:p w14:paraId="43043EC4" w14:textId="77777777" w:rsidR="006D3455" w:rsidRPr="00FF5D33" w:rsidRDefault="006D3455" w:rsidP="006D3455">
      <w:pPr>
        <w:pStyle w:val="MdListItem"/>
        <w:numPr>
          <w:ilvl w:val="0"/>
          <w:numId w:val="32"/>
        </w:numPr>
        <w:jc w:val="both"/>
      </w:pPr>
      <w:r w:rsidRPr="00FF5D33">
        <w:rPr>
          <w:rStyle w:val="MdStrong"/>
        </w:rPr>
        <w:t>Ensaio de Permeabilidade</w:t>
      </w:r>
      <w:r w:rsidRPr="00FF5D33">
        <w:t>: Os tubos não devem apresentar vazamentos ou exsudação excessiva sob pressão hidrostática.</w:t>
      </w:r>
    </w:p>
    <w:p w14:paraId="14E8B168" w14:textId="77777777" w:rsidR="006D3455" w:rsidRPr="00FF5D33" w:rsidRDefault="006D3455" w:rsidP="006D3455">
      <w:pPr>
        <w:pStyle w:val="MdHeading3"/>
        <w:jc w:val="both"/>
        <w:rPr>
          <w:sz w:val="24"/>
          <w:szCs w:val="24"/>
        </w:rPr>
      </w:pPr>
      <w:r w:rsidRPr="00FF5D33">
        <w:rPr>
          <w:sz w:val="24"/>
          <w:szCs w:val="24"/>
        </w:rPr>
        <w:t xml:space="preserve">18.3 Ensaios em Pavimento </w:t>
      </w:r>
      <w:proofErr w:type="spellStart"/>
      <w:r w:rsidRPr="00FF5D33">
        <w:rPr>
          <w:sz w:val="24"/>
          <w:szCs w:val="24"/>
        </w:rPr>
        <w:t>Intertravado</w:t>
      </w:r>
      <w:proofErr w:type="spellEnd"/>
    </w:p>
    <w:p w14:paraId="3DEAB235" w14:textId="77777777" w:rsidR="006D3455" w:rsidRPr="00FF5D33" w:rsidRDefault="006D3455" w:rsidP="006D3455">
      <w:pPr>
        <w:pStyle w:val="MdListItem"/>
        <w:numPr>
          <w:ilvl w:val="0"/>
          <w:numId w:val="32"/>
        </w:numPr>
        <w:jc w:val="both"/>
      </w:pPr>
      <w:r w:rsidRPr="00FF5D33">
        <w:rPr>
          <w:rStyle w:val="MdStrong"/>
        </w:rPr>
        <w:t>Resistência à Compressão de Peças de Concreto (NBR 9781)</w:t>
      </w:r>
      <w:r w:rsidRPr="00FF5D33">
        <w:t xml:space="preserve">: Amostragem de 6 peças para cada lote de 1000m² de pavimento. A média deve ser superior ao </w:t>
      </w:r>
      <w:proofErr w:type="spellStart"/>
      <w:r w:rsidRPr="00FF5D33">
        <w:t>fck</w:t>
      </w:r>
      <w:proofErr w:type="spellEnd"/>
      <w:r w:rsidRPr="00FF5D33">
        <w:t xml:space="preserve"> de projeto.</w:t>
      </w:r>
    </w:p>
    <w:p w14:paraId="6FC36368" w14:textId="77777777" w:rsidR="006D3455" w:rsidRPr="00FF5D33" w:rsidRDefault="006D3455" w:rsidP="006D3455">
      <w:pPr>
        <w:pStyle w:val="MdListItem"/>
        <w:numPr>
          <w:ilvl w:val="0"/>
          <w:numId w:val="32"/>
        </w:numPr>
        <w:jc w:val="both"/>
      </w:pPr>
      <w:r w:rsidRPr="00FF5D33">
        <w:rPr>
          <w:rStyle w:val="MdStrong"/>
        </w:rPr>
        <w:t>Ensaio de Absorção de Água</w:t>
      </w:r>
      <w:r w:rsidRPr="00FF5D33">
        <w:t>: Mínimo de 3 peças por lote, com média inferior a 6%.</w:t>
      </w:r>
    </w:p>
    <w:p w14:paraId="35C989EA" w14:textId="77777777" w:rsidR="006D3455" w:rsidRPr="00FF5D33" w:rsidRDefault="006D3455" w:rsidP="006D3455">
      <w:pPr>
        <w:pStyle w:val="MdHeading2"/>
        <w:jc w:val="both"/>
        <w:rPr>
          <w:sz w:val="24"/>
          <w:szCs w:val="24"/>
        </w:rPr>
      </w:pPr>
      <w:r w:rsidRPr="00FF5D33">
        <w:rPr>
          <w:sz w:val="24"/>
          <w:szCs w:val="24"/>
        </w:rPr>
        <w:t>19. DIRETRIZES DE MANUTENÇÃO E OPERAÇÃO</w:t>
      </w:r>
    </w:p>
    <w:p w14:paraId="0FBC96AD" w14:textId="77777777" w:rsidR="006D3455" w:rsidRPr="00FF5D33" w:rsidRDefault="006D3455" w:rsidP="006D3455">
      <w:pPr>
        <w:pStyle w:val="MdParagraph"/>
        <w:jc w:val="both"/>
      </w:pPr>
      <w:r w:rsidRPr="00FF5D33">
        <w:t>Para assegurar a vida útil prevista para as obras de drenagem e pavimentação, devem ser seguidas as seguintes diretrizes de manutenção.</w:t>
      </w:r>
    </w:p>
    <w:p w14:paraId="50ED14F5" w14:textId="77777777" w:rsidR="006D3455" w:rsidRPr="00FF5D33" w:rsidRDefault="006D3455" w:rsidP="006D3455">
      <w:pPr>
        <w:pStyle w:val="MdHeading3"/>
        <w:jc w:val="both"/>
        <w:rPr>
          <w:sz w:val="24"/>
          <w:szCs w:val="24"/>
        </w:rPr>
      </w:pPr>
      <w:proofErr w:type="gramStart"/>
      <w:r w:rsidRPr="00FF5D33">
        <w:rPr>
          <w:sz w:val="24"/>
          <w:szCs w:val="24"/>
        </w:rPr>
        <w:t>19.1 Manutenção</w:t>
      </w:r>
      <w:proofErr w:type="gramEnd"/>
      <w:r w:rsidRPr="00FF5D33">
        <w:rPr>
          <w:sz w:val="24"/>
          <w:szCs w:val="24"/>
        </w:rPr>
        <w:t xml:space="preserve"> do Sistema de Drenagem</w:t>
      </w:r>
    </w:p>
    <w:p w14:paraId="3249D7FE" w14:textId="77777777" w:rsidR="006D3455" w:rsidRPr="00FF5D33" w:rsidRDefault="006D3455" w:rsidP="006D3455">
      <w:pPr>
        <w:pStyle w:val="MdListItem"/>
        <w:numPr>
          <w:ilvl w:val="0"/>
          <w:numId w:val="32"/>
        </w:numPr>
        <w:jc w:val="both"/>
      </w:pPr>
      <w:r w:rsidRPr="00FF5D33">
        <w:rPr>
          <w:rStyle w:val="MdStrong"/>
        </w:rPr>
        <w:t>Limpeza Periódica</w:t>
      </w:r>
      <w:r w:rsidRPr="00FF5D33">
        <w:t xml:space="preserve">: As bocas de lobo e poços de visita devem ser </w:t>
      </w:r>
      <w:proofErr w:type="gramStart"/>
      <w:r w:rsidRPr="00FF5D33">
        <w:t>inspecionados e limpos</w:t>
      </w:r>
      <w:proofErr w:type="gramEnd"/>
      <w:r w:rsidRPr="00FF5D33">
        <w:t xml:space="preserve"> semestralmente, preferencialmente antes do início do período de chuvas intensas.</w:t>
      </w:r>
    </w:p>
    <w:p w14:paraId="55EFEEB5" w14:textId="77777777" w:rsidR="006D3455" w:rsidRPr="00FF5D33" w:rsidRDefault="006D3455" w:rsidP="006D3455">
      <w:pPr>
        <w:pStyle w:val="MdListItem"/>
        <w:numPr>
          <w:ilvl w:val="0"/>
          <w:numId w:val="32"/>
        </w:numPr>
        <w:jc w:val="both"/>
      </w:pPr>
      <w:r w:rsidRPr="00FF5D33">
        <w:rPr>
          <w:rStyle w:val="MdStrong"/>
        </w:rPr>
        <w:t>Desobstrução de Tubulações</w:t>
      </w:r>
      <w:r w:rsidRPr="00FF5D33">
        <w:t xml:space="preserve">: Caso seja detectado acúmulo de sedimentos, deve ser realizado o </w:t>
      </w:r>
      <w:proofErr w:type="spellStart"/>
      <w:r w:rsidRPr="00FF5D33">
        <w:t>hidrojateamento</w:t>
      </w:r>
      <w:proofErr w:type="spellEnd"/>
      <w:r w:rsidRPr="00FF5D33">
        <w:t xml:space="preserve"> da rede para garantir a plena capacidade hidráulica.</w:t>
      </w:r>
    </w:p>
    <w:p w14:paraId="70A581DF" w14:textId="77777777" w:rsidR="006D3455" w:rsidRPr="00FF5D33" w:rsidRDefault="006D3455" w:rsidP="006D3455">
      <w:pPr>
        <w:pStyle w:val="MdListItem"/>
        <w:numPr>
          <w:ilvl w:val="0"/>
          <w:numId w:val="32"/>
        </w:numPr>
        <w:jc w:val="both"/>
      </w:pPr>
      <w:r w:rsidRPr="00FF5D33">
        <w:rPr>
          <w:rStyle w:val="MdStrong"/>
        </w:rPr>
        <w:t>Reparo de Grelhas e Tampões</w:t>
      </w:r>
      <w:r w:rsidRPr="00FF5D33">
        <w:t>: Peças danificadas ou furtadas devem ser substituídas imediatamente para evitar acidentes e a entrada de detritos volumosos na rede.</w:t>
      </w:r>
    </w:p>
    <w:p w14:paraId="18744C56" w14:textId="77777777" w:rsidR="006D3455" w:rsidRPr="00FF5D33" w:rsidRDefault="006D3455" w:rsidP="006D3455">
      <w:pPr>
        <w:pStyle w:val="MdHeading3"/>
        <w:jc w:val="both"/>
        <w:rPr>
          <w:sz w:val="24"/>
          <w:szCs w:val="24"/>
        </w:rPr>
      </w:pPr>
      <w:proofErr w:type="gramStart"/>
      <w:r w:rsidRPr="00FF5D33">
        <w:rPr>
          <w:sz w:val="24"/>
          <w:szCs w:val="24"/>
        </w:rPr>
        <w:lastRenderedPageBreak/>
        <w:t>19.2 Manutenção</w:t>
      </w:r>
      <w:proofErr w:type="gramEnd"/>
      <w:r w:rsidRPr="00FF5D33">
        <w:rPr>
          <w:sz w:val="24"/>
          <w:szCs w:val="24"/>
        </w:rPr>
        <w:t xml:space="preserve"> da Pavimentação </w:t>
      </w:r>
      <w:proofErr w:type="spellStart"/>
      <w:r w:rsidRPr="00FF5D33">
        <w:rPr>
          <w:sz w:val="24"/>
          <w:szCs w:val="24"/>
        </w:rPr>
        <w:t>Intertravada</w:t>
      </w:r>
      <w:proofErr w:type="spellEnd"/>
    </w:p>
    <w:p w14:paraId="40A150B1" w14:textId="77777777" w:rsidR="006D3455" w:rsidRPr="00FF5D33" w:rsidRDefault="006D3455" w:rsidP="006D3455">
      <w:pPr>
        <w:pStyle w:val="MdListItem"/>
        <w:numPr>
          <w:ilvl w:val="0"/>
          <w:numId w:val="32"/>
        </w:numPr>
        <w:jc w:val="both"/>
      </w:pPr>
      <w:r w:rsidRPr="00FF5D33">
        <w:rPr>
          <w:rStyle w:val="MdStrong"/>
        </w:rPr>
        <w:t>Reposição de Areia de Rejunte</w:t>
      </w:r>
      <w:r w:rsidRPr="00FF5D33">
        <w:t xml:space="preserve">: Após grandes tempestades ou limpeza com jatos de alta pressão, as juntas entre os blocos podem sofrer perda de areia. Deve-se realizar a varrição de nova areia fina para manter o </w:t>
      </w:r>
      <w:proofErr w:type="spellStart"/>
      <w:r w:rsidRPr="00FF5D33">
        <w:t>intertravamento</w:t>
      </w:r>
      <w:proofErr w:type="spellEnd"/>
      <w:r w:rsidRPr="00FF5D33">
        <w:t>.</w:t>
      </w:r>
    </w:p>
    <w:p w14:paraId="07A15ACA" w14:textId="77777777" w:rsidR="006D3455" w:rsidRPr="00FF5D33" w:rsidRDefault="006D3455" w:rsidP="006D3455">
      <w:pPr>
        <w:pStyle w:val="MdListItem"/>
        <w:numPr>
          <w:ilvl w:val="0"/>
          <w:numId w:val="32"/>
        </w:numPr>
        <w:jc w:val="both"/>
      </w:pPr>
      <w:r w:rsidRPr="00FF5D33">
        <w:rPr>
          <w:rStyle w:val="MdStrong"/>
        </w:rPr>
        <w:t>Remoção de Vegetação</w:t>
      </w:r>
      <w:r w:rsidRPr="00FF5D33">
        <w:t>: O crescimento de ervas daninhas nas juntas deve ser controlado mecanicamente ou com herbicidas apropriados para evitar o deslocamento dos blocos.</w:t>
      </w:r>
    </w:p>
    <w:p w14:paraId="5424AB9B" w14:textId="77777777" w:rsidR="006D3455" w:rsidRPr="00FF5D33" w:rsidRDefault="006D3455" w:rsidP="006D3455">
      <w:pPr>
        <w:pStyle w:val="MdListItem"/>
        <w:numPr>
          <w:ilvl w:val="0"/>
          <w:numId w:val="32"/>
        </w:numPr>
        <w:jc w:val="both"/>
      </w:pPr>
      <w:r w:rsidRPr="00FF5D33">
        <w:rPr>
          <w:rStyle w:val="MdStrong"/>
        </w:rPr>
        <w:t>Reparos Localizados</w:t>
      </w:r>
      <w:r w:rsidRPr="00FF5D33">
        <w:t xml:space="preserve">: Uma das grandes vantagens do piso </w:t>
      </w:r>
      <w:proofErr w:type="spellStart"/>
      <w:r w:rsidRPr="00FF5D33">
        <w:t>intertravado</w:t>
      </w:r>
      <w:proofErr w:type="spellEnd"/>
      <w:r w:rsidRPr="00FF5D33">
        <w:t xml:space="preserve"> é a possibilidade de remoção e recolocação das peças para reparos em redes subterrâneas (água, esgoto, fibra óptica). Após a intervenção, a base deve ser recomposta e compactada com o mesmo rigor da obra original antes do reassentamento dos blocos.</w:t>
      </w:r>
    </w:p>
    <w:p w14:paraId="1DD84A4E" w14:textId="77777777" w:rsidR="006D3455" w:rsidRPr="00FF5D33" w:rsidRDefault="006D3455" w:rsidP="006D3455">
      <w:pPr>
        <w:pStyle w:val="MdHeading2"/>
        <w:jc w:val="both"/>
        <w:rPr>
          <w:sz w:val="24"/>
          <w:szCs w:val="24"/>
        </w:rPr>
      </w:pPr>
      <w:r w:rsidRPr="00FF5D33">
        <w:rPr>
          <w:sz w:val="24"/>
          <w:szCs w:val="24"/>
        </w:rPr>
        <w:t>20. PLANO DE GERENCIAMENTO DE RISCOS EXECUTIVOS</w:t>
      </w:r>
    </w:p>
    <w:p w14:paraId="0DA74285" w14:textId="77777777" w:rsidR="006D3455" w:rsidRPr="00FF5D33" w:rsidRDefault="006D3455" w:rsidP="006D3455">
      <w:pPr>
        <w:pStyle w:val="MdParagraph"/>
        <w:jc w:val="both"/>
      </w:pPr>
      <w:r w:rsidRPr="00FF5D33">
        <w:t>A Contratada deverá monitorar e mitigar os seguintes riscos durante a execução:</w:t>
      </w:r>
    </w:p>
    <w:p w14:paraId="64AF93EC" w14:textId="77777777" w:rsidR="006D3455" w:rsidRPr="00FF5D33" w:rsidRDefault="006D3455" w:rsidP="006D3455">
      <w:pPr>
        <w:pStyle w:val="MdHeading3"/>
        <w:jc w:val="both"/>
        <w:rPr>
          <w:sz w:val="24"/>
          <w:szCs w:val="24"/>
        </w:rPr>
      </w:pPr>
      <w:r w:rsidRPr="00FF5D33">
        <w:rPr>
          <w:sz w:val="24"/>
          <w:szCs w:val="24"/>
        </w:rPr>
        <w:t>20.1 Riscos Geotécnicos</w:t>
      </w:r>
    </w:p>
    <w:p w14:paraId="3ECAB9FF" w14:textId="77777777" w:rsidR="006D3455" w:rsidRPr="00FF5D33" w:rsidRDefault="006D3455" w:rsidP="006D3455">
      <w:pPr>
        <w:pStyle w:val="MdListItem"/>
        <w:numPr>
          <w:ilvl w:val="0"/>
          <w:numId w:val="32"/>
        </w:numPr>
        <w:jc w:val="both"/>
      </w:pPr>
      <w:r w:rsidRPr="00FF5D33">
        <w:rPr>
          <w:rStyle w:val="MdStrong"/>
        </w:rPr>
        <w:t>Instabilidade de Taludes de Vala</w:t>
      </w:r>
      <w:r w:rsidRPr="00FF5D33">
        <w:t>: Monitoramento constante das paredes das escavações, especialmente após chuvas.</w:t>
      </w:r>
    </w:p>
    <w:p w14:paraId="024E4FBF" w14:textId="77777777" w:rsidR="006D3455" w:rsidRPr="00FF5D33" w:rsidRDefault="006D3455" w:rsidP="006D3455">
      <w:pPr>
        <w:pStyle w:val="MdListItem"/>
        <w:numPr>
          <w:ilvl w:val="0"/>
          <w:numId w:val="32"/>
        </w:numPr>
        <w:jc w:val="both"/>
      </w:pPr>
      <w:r w:rsidRPr="00FF5D33">
        <w:rPr>
          <w:rStyle w:val="MdStrong"/>
        </w:rPr>
        <w:t>Nível Freático Elevado</w:t>
      </w:r>
      <w:r w:rsidRPr="00FF5D33">
        <w:t>: Caso seja encontrado lençol freático, a Contratada deverá implementar sistemas de esgotamento (bombas submersas) para trabalhar em seco.</w:t>
      </w:r>
    </w:p>
    <w:p w14:paraId="1155F947" w14:textId="77777777" w:rsidR="006D3455" w:rsidRPr="00FF5D33" w:rsidRDefault="006D3455" w:rsidP="006D3455">
      <w:pPr>
        <w:pStyle w:val="MdHeading3"/>
        <w:jc w:val="both"/>
        <w:rPr>
          <w:sz w:val="24"/>
          <w:szCs w:val="24"/>
        </w:rPr>
      </w:pPr>
      <w:r w:rsidRPr="00FF5D33">
        <w:rPr>
          <w:sz w:val="24"/>
          <w:szCs w:val="24"/>
        </w:rPr>
        <w:t>20.2 Riscos de Interferências</w:t>
      </w:r>
    </w:p>
    <w:p w14:paraId="2A48D6B0" w14:textId="77777777" w:rsidR="006D3455" w:rsidRPr="00FF5D33" w:rsidRDefault="006D3455" w:rsidP="006D3455">
      <w:pPr>
        <w:pStyle w:val="MdListItem"/>
        <w:numPr>
          <w:ilvl w:val="0"/>
          <w:numId w:val="32"/>
        </w:numPr>
        <w:jc w:val="both"/>
      </w:pPr>
      <w:r w:rsidRPr="00FF5D33">
        <w:rPr>
          <w:rStyle w:val="MdStrong"/>
        </w:rPr>
        <w:t>Redes de Concessionárias</w:t>
      </w:r>
      <w:r w:rsidRPr="00FF5D33">
        <w:t>: A localização exata de redes de água (CEDAE), gás ou elétrica deve ser confirmada por sondagens manuais antes da escavação mecânica. Danos a essas redes são de inteira responsabilidade da Contratada.</w:t>
      </w:r>
    </w:p>
    <w:p w14:paraId="4760E9C4" w14:textId="77777777" w:rsidR="006D3455" w:rsidRPr="00FF5D33" w:rsidRDefault="006D3455" w:rsidP="006D3455">
      <w:pPr>
        <w:pStyle w:val="MdHeading3"/>
        <w:jc w:val="both"/>
        <w:rPr>
          <w:sz w:val="24"/>
          <w:szCs w:val="24"/>
        </w:rPr>
      </w:pPr>
      <w:r w:rsidRPr="00FF5D33">
        <w:rPr>
          <w:sz w:val="24"/>
          <w:szCs w:val="24"/>
        </w:rPr>
        <w:t>20.3 Riscos Climáticos</w:t>
      </w:r>
    </w:p>
    <w:p w14:paraId="6BF4D725" w14:textId="77777777" w:rsidR="00FB0A7A" w:rsidRPr="00FF5D33" w:rsidRDefault="006D3455" w:rsidP="00A66DF0">
      <w:pPr>
        <w:jc w:val="both"/>
        <w:rPr>
          <w:rFonts w:ascii="Times New Roman" w:hAnsi="Times New Roman" w:cs="Times New Roman"/>
          <w:b/>
          <w:u w:val="single"/>
        </w:rPr>
      </w:pPr>
      <w:r w:rsidRPr="00FF5D33">
        <w:rPr>
          <w:rStyle w:val="MdStrong"/>
          <w:rFonts w:ascii="Times New Roman" w:hAnsi="Times New Roman" w:cs="Times New Roman"/>
        </w:rPr>
        <w:t>Chuvas Intensas</w:t>
      </w:r>
      <w:r w:rsidRPr="00FF5D33">
        <w:rPr>
          <w:rFonts w:ascii="Times New Roman" w:hAnsi="Times New Roman" w:cs="Times New Roman"/>
        </w:rPr>
        <w:t>: Devem ser previstos sistemas de drenagem provisória durante a obra para evitar que valas abertas causem inundações em propriedades vizinhas ou danos à própria obra em execução.</w:t>
      </w:r>
    </w:p>
    <w:p w14:paraId="2AEEA991" w14:textId="77777777" w:rsidR="00FB0A7A" w:rsidRPr="00FF5D33" w:rsidRDefault="00FB0A7A" w:rsidP="00FB0A7A">
      <w:pPr>
        <w:jc w:val="center"/>
        <w:rPr>
          <w:rFonts w:ascii="Times New Roman" w:hAnsi="Times New Roman" w:cs="Times New Roman"/>
          <w:b/>
          <w:u w:val="single"/>
        </w:rPr>
      </w:pPr>
    </w:p>
    <w:p w14:paraId="20EBF4B9" w14:textId="77777777" w:rsidR="00FB0A7A" w:rsidRPr="00FF5D33" w:rsidRDefault="00FB0A7A" w:rsidP="00FB0A7A">
      <w:pPr>
        <w:jc w:val="center"/>
        <w:rPr>
          <w:rFonts w:ascii="Times New Roman" w:hAnsi="Times New Roman" w:cs="Times New Roman"/>
          <w:b/>
          <w:u w:val="single"/>
        </w:rPr>
      </w:pPr>
    </w:p>
    <w:p w14:paraId="171816E8" w14:textId="77777777" w:rsidR="00FB0A7A" w:rsidRPr="00FF5D33" w:rsidRDefault="00FB0A7A" w:rsidP="00FB0A7A">
      <w:pPr>
        <w:jc w:val="center"/>
        <w:rPr>
          <w:rFonts w:ascii="Times New Roman" w:hAnsi="Times New Roman" w:cs="Times New Roman"/>
          <w:b/>
          <w:u w:val="single"/>
        </w:rPr>
      </w:pPr>
    </w:p>
    <w:p w14:paraId="12337084" w14:textId="77777777" w:rsidR="00FB0A7A" w:rsidRPr="00FF5D33" w:rsidRDefault="00FB0A7A" w:rsidP="00FB0A7A">
      <w:pPr>
        <w:jc w:val="center"/>
        <w:rPr>
          <w:rFonts w:ascii="Times New Roman" w:hAnsi="Times New Roman" w:cs="Times New Roman"/>
          <w:b/>
          <w:u w:val="single"/>
        </w:rPr>
      </w:pPr>
    </w:p>
    <w:p w14:paraId="5A702E33" w14:textId="77777777" w:rsidR="00FB0A7A" w:rsidRPr="00FF5D33" w:rsidRDefault="00FB0A7A" w:rsidP="00FB0A7A">
      <w:pPr>
        <w:jc w:val="center"/>
        <w:rPr>
          <w:rFonts w:ascii="Times New Roman" w:hAnsi="Times New Roman" w:cs="Times New Roman"/>
        </w:rPr>
      </w:pPr>
    </w:p>
    <w:p w14:paraId="1CA947DA" w14:textId="77777777" w:rsidR="00FB0A7A" w:rsidRPr="00FF5D33" w:rsidRDefault="00FB0A7A" w:rsidP="00FB0A7A">
      <w:pPr>
        <w:rPr>
          <w:rFonts w:ascii="Times New Roman" w:hAnsi="Times New Roman" w:cs="Times New Roman"/>
        </w:rPr>
      </w:pPr>
    </w:p>
    <w:p w14:paraId="71140719" w14:textId="77777777" w:rsidR="00A66DF0" w:rsidRPr="00FF5D33" w:rsidRDefault="00A66DF0" w:rsidP="00FB0A7A">
      <w:pPr>
        <w:rPr>
          <w:rFonts w:ascii="Times New Roman" w:hAnsi="Times New Roman" w:cs="Times New Roman"/>
        </w:rPr>
      </w:pPr>
    </w:p>
    <w:p w14:paraId="25362A33" w14:textId="77777777" w:rsidR="00FB0A7A" w:rsidRPr="00FF5D33" w:rsidRDefault="00FB0A7A" w:rsidP="00FB0A7A">
      <w:pPr>
        <w:rPr>
          <w:rFonts w:ascii="Times New Roman" w:hAnsi="Times New Roman" w:cs="Times New Roman"/>
        </w:rPr>
      </w:pPr>
    </w:p>
    <w:p w14:paraId="29FD9C41" w14:textId="77777777" w:rsidR="00FB0A7A" w:rsidRPr="00FF5D33" w:rsidRDefault="00FB0A7A" w:rsidP="00FB0A7A">
      <w:pPr>
        <w:rPr>
          <w:rFonts w:ascii="Times New Roman" w:hAnsi="Times New Roman" w:cs="Times New Roman"/>
        </w:rPr>
      </w:pPr>
    </w:p>
    <w:p w14:paraId="01602629" w14:textId="77777777" w:rsidR="00FB0A7A" w:rsidRPr="00FF5D33" w:rsidRDefault="00FB0A7A" w:rsidP="00FB0A7A">
      <w:pPr>
        <w:rPr>
          <w:rFonts w:ascii="Times New Roman" w:hAnsi="Times New Roman" w:cs="Times New Roman"/>
        </w:rPr>
      </w:pPr>
    </w:p>
    <w:p w14:paraId="60A49D61" w14:textId="77777777" w:rsidR="006D3455" w:rsidRPr="00FF5D33" w:rsidRDefault="006D3455" w:rsidP="00FB0A7A">
      <w:pPr>
        <w:tabs>
          <w:tab w:val="left" w:pos="6360"/>
        </w:tabs>
        <w:rPr>
          <w:rFonts w:ascii="Times New Roman" w:hAnsi="Times New Roman" w:cs="Times New Roman"/>
        </w:rPr>
      </w:pPr>
    </w:p>
    <w:p w14:paraId="26366BB5" w14:textId="77777777" w:rsidR="007344A6" w:rsidRPr="00FF5D33" w:rsidRDefault="007344A6" w:rsidP="00FB0A7A">
      <w:pPr>
        <w:tabs>
          <w:tab w:val="left" w:pos="6360"/>
        </w:tabs>
        <w:rPr>
          <w:rFonts w:ascii="Times New Roman" w:hAnsi="Times New Roman" w:cs="Times New Roman"/>
        </w:rPr>
      </w:pPr>
    </w:p>
    <w:p w14:paraId="10CEB90D" w14:textId="77777777" w:rsidR="006D3455" w:rsidRPr="00FF5D33" w:rsidRDefault="006D3455" w:rsidP="00FB0A7A">
      <w:pPr>
        <w:tabs>
          <w:tab w:val="left" w:pos="6360"/>
        </w:tabs>
        <w:rPr>
          <w:rFonts w:ascii="Times New Roman" w:hAnsi="Times New Roman" w:cs="Times New Roman"/>
        </w:rPr>
      </w:pPr>
    </w:p>
    <w:p w14:paraId="2F2A9E83" w14:textId="77777777" w:rsidR="003D11C3" w:rsidRPr="00FF5D33" w:rsidRDefault="003D11C3" w:rsidP="00FB0A7A">
      <w:pPr>
        <w:tabs>
          <w:tab w:val="left" w:pos="6360"/>
        </w:tabs>
        <w:rPr>
          <w:rFonts w:ascii="Times New Roman" w:hAnsi="Times New Roman" w:cs="Times New Roman"/>
        </w:rPr>
      </w:pPr>
    </w:p>
    <w:p w14:paraId="35B6F7F7" w14:textId="77777777" w:rsidR="003D11C3" w:rsidRPr="00FF5D33" w:rsidRDefault="003D11C3" w:rsidP="00FB0A7A">
      <w:pPr>
        <w:tabs>
          <w:tab w:val="left" w:pos="6360"/>
        </w:tabs>
        <w:rPr>
          <w:rFonts w:ascii="Times New Roman" w:hAnsi="Times New Roman" w:cs="Times New Roman"/>
        </w:rPr>
      </w:pPr>
    </w:p>
    <w:p w14:paraId="4765A95A" w14:textId="77777777" w:rsidR="003D11C3" w:rsidRPr="00FF5D33" w:rsidRDefault="003D11C3" w:rsidP="00FB0A7A">
      <w:pPr>
        <w:tabs>
          <w:tab w:val="left" w:pos="6360"/>
        </w:tabs>
        <w:rPr>
          <w:rFonts w:ascii="Times New Roman" w:hAnsi="Times New Roman" w:cs="Times New Roman"/>
        </w:rPr>
      </w:pPr>
    </w:p>
    <w:p w14:paraId="659DE756" w14:textId="77777777" w:rsidR="00FB0A7A" w:rsidRPr="00FF5D33" w:rsidRDefault="00FB0A7A" w:rsidP="00FB0A7A">
      <w:pPr>
        <w:tabs>
          <w:tab w:val="left" w:pos="6360"/>
        </w:tabs>
        <w:rPr>
          <w:rFonts w:ascii="Times New Roman" w:hAnsi="Times New Roman" w:cs="Times New Roman"/>
        </w:rPr>
      </w:pPr>
    </w:p>
    <w:p w14:paraId="75C0B03F" w14:textId="77777777" w:rsidR="00575F3A" w:rsidRPr="00FF5D33" w:rsidRDefault="00575F3A" w:rsidP="00575F3A">
      <w:pPr>
        <w:pStyle w:val="Standard"/>
        <w:spacing w:line="360" w:lineRule="auto"/>
        <w:jc w:val="center"/>
        <w:rPr>
          <w:rFonts w:ascii="Times New Roman" w:hAnsi="Times New Roman" w:cs="Times New Roman"/>
        </w:rPr>
      </w:pPr>
      <w:r w:rsidRPr="00FF5D33">
        <w:rPr>
          <w:rFonts w:ascii="Times New Roman" w:hAnsi="Times New Roman" w:cs="Times New Roman"/>
          <w:b/>
          <w:bCs/>
          <w:u w:val="single"/>
        </w:rPr>
        <w:lastRenderedPageBreak/>
        <w:t>TERMO DE REFERÊNCIA</w:t>
      </w:r>
    </w:p>
    <w:p w14:paraId="7C365133" w14:textId="77777777" w:rsidR="00575F3A" w:rsidRPr="00FF5D33" w:rsidRDefault="00575F3A" w:rsidP="00575F3A">
      <w:pPr>
        <w:pStyle w:val="Standard"/>
        <w:spacing w:line="360" w:lineRule="auto"/>
        <w:jc w:val="center"/>
        <w:rPr>
          <w:rFonts w:ascii="Times New Roman" w:hAnsi="Times New Roman" w:cs="Times New Roman"/>
        </w:rPr>
      </w:pPr>
      <w:r w:rsidRPr="00FF5D33">
        <w:rPr>
          <w:rFonts w:ascii="Times New Roman" w:hAnsi="Times New Roman" w:cs="Times New Roman"/>
          <w:b/>
          <w:bCs/>
        </w:rPr>
        <w:tab/>
      </w:r>
    </w:p>
    <w:p w14:paraId="75A23A0A" w14:textId="77777777" w:rsidR="00A66DF0" w:rsidRPr="00FF5D33" w:rsidRDefault="00A66DF0" w:rsidP="00A66DF0">
      <w:pPr>
        <w:pStyle w:val="PargrafodaLista"/>
        <w:spacing w:before="40" w:after="60" w:line="360" w:lineRule="auto"/>
        <w:ind w:left="0"/>
        <w:jc w:val="both"/>
        <w:rPr>
          <w:rFonts w:ascii="Arial" w:hAnsi="Arial" w:cs="Arial"/>
          <w:sz w:val="20"/>
          <w:szCs w:val="20"/>
          <w:u w:val="single"/>
        </w:rPr>
      </w:pPr>
      <w:r w:rsidRPr="00FF5D33">
        <w:rPr>
          <w:rFonts w:ascii="Arial" w:hAnsi="Arial" w:cs="Arial"/>
          <w:b/>
          <w:sz w:val="20"/>
          <w:szCs w:val="20"/>
        </w:rPr>
        <w:t xml:space="preserve">1.  </w:t>
      </w:r>
      <w:r w:rsidRPr="00FF5D33">
        <w:rPr>
          <w:rFonts w:ascii="Arial" w:hAnsi="Arial" w:cs="Arial"/>
          <w:b/>
          <w:sz w:val="20"/>
          <w:szCs w:val="20"/>
          <w:u w:val="single"/>
        </w:rPr>
        <w:t>OBJETO:</w:t>
      </w:r>
    </w:p>
    <w:p w14:paraId="6B99944E" w14:textId="7D3ED1F5" w:rsidR="00A66DF0" w:rsidRPr="00FF5D33" w:rsidRDefault="00A66DF0" w:rsidP="00A66DF0">
      <w:pPr>
        <w:autoSpaceDE w:val="0"/>
        <w:spacing w:line="360" w:lineRule="auto"/>
        <w:jc w:val="both"/>
        <w:rPr>
          <w:rFonts w:ascii="Arial" w:hAnsi="Arial" w:cs="Arial"/>
          <w:sz w:val="20"/>
          <w:szCs w:val="20"/>
        </w:rPr>
      </w:pPr>
      <w:r w:rsidRPr="00FF5D33">
        <w:rPr>
          <w:rFonts w:ascii="Arial" w:hAnsi="Arial" w:cs="Arial"/>
          <w:sz w:val="20"/>
          <w:szCs w:val="20"/>
        </w:rPr>
        <w:t>Contratação de empresa especializada em serviços de engenharia, visando a execução de obra de</w:t>
      </w:r>
      <w:r w:rsidR="00ED41CC" w:rsidRPr="00FF5D33">
        <w:rPr>
          <w:rFonts w:ascii="Arial" w:hAnsi="Arial" w:cs="Arial"/>
          <w:sz w:val="20"/>
          <w:szCs w:val="20"/>
        </w:rPr>
        <w:t xml:space="preserve"> Drenagem Pluvial e</w:t>
      </w:r>
      <w:r w:rsidRPr="00FF5D33">
        <w:rPr>
          <w:rFonts w:ascii="Arial" w:hAnsi="Arial" w:cs="Arial"/>
          <w:sz w:val="20"/>
          <w:szCs w:val="20"/>
        </w:rPr>
        <w:t xml:space="preserve"> Pavimentação, no bairro de </w:t>
      </w:r>
      <w:proofErr w:type="spellStart"/>
      <w:r w:rsidRPr="00FF5D33">
        <w:rPr>
          <w:rFonts w:ascii="Arial" w:hAnsi="Arial" w:cs="Arial"/>
          <w:sz w:val="20"/>
          <w:szCs w:val="20"/>
        </w:rPr>
        <w:t>Caxito</w:t>
      </w:r>
      <w:proofErr w:type="spellEnd"/>
      <w:r w:rsidRPr="00FF5D33">
        <w:rPr>
          <w:rFonts w:ascii="Arial" w:hAnsi="Arial" w:cs="Arial"/>
          <w:sz w:val="20"/>
          <w:szCs w:val="20"/>
        </w:rPr>
        <w:t xml:space="preserve"> no município de Silva Jardim – RJ.</w:t>
      </w:r>
    </w:p>
    <w:p w14:paraId="7DDB6C25" w14:textId="77777777" w:rsidR="00A66DF0" w:rsidRPr="00FF5D33" w:rsidRDefault="00A66DF0" w:rsidP="00A66DF0">
      <w:pPr>
        <w:autoSpaceDE w:val="0"/>
        <w:jc w:val="both"/>
        <w:rPr>
          <w:rFonts w:ascii="Arial" w:hAnsi="Arial" w:cs="Arial"/>
          <w:sz w:val="20"/>
          <w:szCs w:val="20"/>
        </w:rPr>
      </w:pPr>
    </w:p>
    <w:p w14:paraId="65D0B25D" w14:textId="77777777" w:rsidR="00A66DF0" w:rsidRPr="00FF5D33" w:rsidRDefault="00A66DF0" w:rsidP="00A66DF0">
      <w:pPr>
        <w:pStyle w:val="PargrafodaLista"/>
        <w:spacing w:before="40" w:after="60" w:line="360" w:lineRule="auto"/>
        <w:ind w:left="0"/>
        <w:jc w:val="both"/>
        <w:rPr>
          <w:rFonts w:ascii="Arial" w:hAnsi="Arial" w:cs="Arial"/>
          <w:b/>
          <w:sz w:val="20"/>
          <w:szCs w:val="20"/>
          <w:u w:val="single"/>
        </w:rPr>
      </w:pPr>
      <w:r w:rsidRPr="00FF5D33">
        <w:rPr>
          <w:rFonts w:ascii="Arial" w:hAnsi="Arial" w:cs="Arial"/>
          <w:b/>
          <w:sz w:val="20"/>
          <w:szCs w:val="20"/>
        </w:rPr>
        <w:t xml:space="preserve">2.  </w:t>
      </w:r>
      <w:r w:rsidRPr="00FF5D33">
        <w:rPr>
          <w:rFonts w:ascii="Arial" w:hAnsi="Arial" w:cs="Arial"/>
          <w:b/>
          <w:sz w:val="20"/>
          <w:szCs w:val="20"/>
          <w:u w:val="single"/>
        </w:rPr>
        <w:t>JUSTIFICATIVA:</w:t>
      </w:r>
    </w:p>
    <w:p w14:paraId="12577B6B" w14:textId="77777777" w:rsidR="00A66DF0" w:rsidRPr="00FF5D33" w:rsidRDefault="00A66DF0" w:rsidP="00A66DF0">
      <w:pPr>
        <w:tabs>
          <w:tab w:val="center" w:pos="4176"/>
          <w:tab w:val="right" w:pos="8496"/>
        </w:tabs>
        <w:spacing w:line="360" w:lineRule="auto"/>
        <w:ind w:right="107"/>
        <w:jc w:val="both"/>
        <w:rPr>
          <w:rFonts w:ascii="Arial" w:hAnsi="Arial" w:cs="Arial"/>
          <w:bCs/>
          <w:sz w:val="20"/>
          <w:szCs w:val="20"/>
        </w:rPr>
      </w:pPr>
      <w:r w:rsidRPr="00FF5D33">
        <w:rPr>
          <w:rFonts w:ascii="Arial" w:hAnsi="Arial" w:cs="Arial"/>
          <w:bCs/>
          <w:sz w:val="20"/>
          <w:szCs w:val="20"/>
        </w:rPr>
        <w:t xml:space="preserve">A presente contratação tem por finalidade a execução de obras de drenagem nas vias públicas do Bairro </w:t>
      </w:r>
      <w:proofErr w:type="spellStart"/>
      <w:r w:rsidRPr="00FF5D33">
        <w:rPr>
          <w:rFonts w:ascii="Arial" w:hAnsi="Arial" w:cs="Arial"/>
          <w:bCs/>
          <w:sz w:val="20"/>
          <w:szCs w:val="20"/>
        </w:rPr>
        <w:t>Caxito</w:t>
      </w:r>
      <w:proofErr w:type="spellEnd"/>
      <w:r w:rsidRPr="00FF5D33">
        <w:rPr>
          <w:rFonts w:ascii="Arial" w:hAnsi="Arial" w:cs="Arial"/>
          <w:bCs/>
          <w:sz w:val="20"/>
          <w:szCs w:val="20"/>
        </w:rPr>
        <w:t>, considerando a inexistência de um sistema adequado de drenagem pluvial na localidade.</w:t>
      </w:r>
    </w:p>
    <w:p w14:paraId="41268559" w14:textId="77777777" w:rsidR="00A66DF0" w:rsidRPr="00FF5D33" w:rsidRDefault="00A66DF0" w:rsidP="00A66DF0">
      <w:pPr>
        <w:tabs>
          <w:tab w:val="center" w:pos="4176"/>
          <w:tab w:val="right" w:pos="8496"/>
        </w:tabs>
        <w:ind w:right="107"/>
        <w:jc w:val="both"/>
        <w:rPr>
          <w:rFonts w:ascii="Arial" w:hAnsi="Arial" w:cs="Arial"/>
          <w:bCs/>
          <w:sz w:val="20"/>
          <w:szCs w:val="20"/>
        </w:rPr>
      </w:pPr>
    </w:p>
    <w:p w14:paraId="7DD67A20" w14:textId="77777777" w:rsidR="00A66DF0" w:rsidRPr="00FF5D33" w:rsidRDefault="00A66DF0" w:rsidP="00A66DF0">
      <w:pPr>
        <w:tabs>
          <w:tab w:val="center" w:pos="4176"/>
          <w:tab w:val="right" w:pos="8496"/>
        </w:tabs>
        <w:spacing w:line="360" w:lineRule="auto"/>
        <w:ind w:right="107"/>
        <w:jc w:val="both"/>
        <w:rPr>
          <w:rFonts w:ascii="Arial" w:hAnsi="Arial" w:cs="Arial"/>
          <w:sz w:val="20"/>
          <w:szCs w:val="20"/>
        </w:rPr>
      </w:pPr>
      <w:r w:rsidRPr="00FF5D33">
        <w:rPr>
          <w:rFonts w:ascii="Arial" w:hAnsi="Arial" w:cs="Arial"/>
          <w:sz w:val="20"/>
          <w:szCs w:val="20"/>
        </w:rPr>
        <w:t xml:space="preserve">A presente contratação tem por objetivo a seleção de empresa especializada para a execução de obras de drenagem pluvial e pavimentação em piso </w:t>
      </w:r>
      <w:proofErr w:type="spellStart"/>
      <w:r w:rsidRPr="00FF5D33">
        <w:rPr>
          <w:rFonts w:ascii="Arial" w:hAnsi="Arial" w:cs="Arial"/>
          <w:sz w:val="20"/>
          <w:szCs w:val="20"/>
        </w:rPr>
        <w:t>intertravado</w:t>
      </w:r>
      <w:proofErr w:type="spellEnd"/>
      <w:r w:rsidRPr="00FF5D33">
        <w:rPr>
          <w:rFonts w:ascii="Arial" w:hAnsi="Arial" w:cs="Arial"/>
          <w:sz w:val="20"/>
          <w:szCs w:val="20"/>
        </w:rPr>
        <w:t xml:space="preserve"> nas vias do Bairro do </w:t>
      </w:r>
      <w:proofErr w:type="spellStart"/>
      <w:r w:rsidRPr="00FF5D33">
        <w:rPr>
          <w:rFonts w:ascii="Arial" w:hAnsi="Arial" w:cs="Arial"/>
          <w:sz w:val="20"/>
          <w:szCs w:val="20"/>
        </w:rPr>
        <w:t>Caxito</w:t>
      </w:r>
      <w:proofErr w:type="spellEnd"/>
      <w:r w:rsidRPr="00FF5D33">
        <w:rPr>
          <w:rFonts w:ascii="Arial" w:hAnsi="Arial" w:cs="Arial"/>
          <w:sz w:val="20"/>
          <w:szCs w:val="20"/>
        </w:rPr>
        <w:t>, visando promover melhorias significativas na infraestrutura urbana, na mobilidade e na qualidade de vida da população.</w:t>
      </w:r>
    </w:p>
    <w:p w14:paraId="281812D1" w14:textId="77777777" w:rsidR="00A66DF0" w:rsidRPr="00FF5D33" w:rsidRDefault="00A66DF0" w:rsidP="00A66DF0">
      <w:pPr>
        <w:tabs>
          <w:tab w:val="center" w:pos="4176"/>
          <w:tab w:val="right" w:pos="8496"/>
        </w:tabs>
        <w:spacing w:line="360" w:lineRule="auto"/>
        <w:ind w:right="107"/>
        <w:jc w:val="both"/>
        <w:rPr>
          <w:rFonts w:ascii="Arial" w:hAnsi="Arial" w:cs="Arial"/>
          <w:sz w:val="20"/>
          <w:szCs w:val="20"/>
        </w:rPr>
      </w:pPr>
      <w:r w:rsidRPr="00FF5D33">
        <w:rPr>
          <w:rFonts w:ascii="Arial" w:hAnsi="Arial" w:cs="Arial"/>
          <w:sz w:val="20"/>
          <w:szCs w:val="20"/>
        </w:rPr>
        <w:t>Atualmente, as vias do bairro apresentam condições inadequadas de trafegabilidade, especialmente durante os períodos chuvosos, em razão da ausência ou deficiência do sistema de drenagem. Essa situação ocasiona o acúmulo de águas pluviais, formação de lama, erosões, buracos e alagamentos, dificultando a circulação de pedestres, ciclistas, veículos particulares, transporte escolar, transporte coletivo e serviços de emergência, como ambulâncias e viaturas.</w:t>
      </w:r>
    </w:p>
    <w:p w14:paraId="3E9692B3" w14:textId="77777777" w:rsidR="00A66DF0" w:rsidRPr="00FF5D33" w:rsidRDefault="00A66DF0" w:rsidP="00A66DF0">
      <w:pPr>
        <w:tabs>
          <w:tab w:val="center" w:pos="4176"/>
          <w:tab w:val="right" w:pos="8496"/>
        </w:tabs>
        <w:spacing w:line="360" w:lineRule="auto"/>
        <w:ind w:right="107"/>
        <w:jc w:val="both"/>
        <w:rPr>
          <w:rFonts w:ascii="Arial" w:hAnsi="Arial" w:cs="Arial"/>
          <w:sz w:val="20"/>
          <w:szCs w:val="20"/>
        </w:rPr>
      </w:pPr>
      <w:r w:rsidRPr="00FF5D33">
        <w:rPr>
          <w:rFonts w:ascii="Arial" w:hAnsi="Arial" w:cs="Arial"/>
          <w:sz w:val="20"/>
          <w:szCs w:val="20"/>
        </w:rPr>
        <w:t>A implantação de um sistema eficiente de drenagem permitirá o adequado escoamento das águas das chuvas, reduzindo os riscos de alagamentos, preservando a estrutura da pavimentação e minimizando os impactos ambientais decorrentes da erosão e do carreamento de sedimentos.</w:t>
      </w:r>
    </w:p>
    <w:p w14:paraId="3186AE67" w14:textId="77777777" w:rsidR="00A66DF0" w:rsidRPr="00FF5D33" w:rsidRDefault="00A66DF0" w:rsidP="00A66DF0">
      <w:pPr>
        <w:tabs>
          <w:tab w:val="center" w:pos="4176"/>
          <w:tab w:val="right" w:pos="8496"/>
        </w:tabs>
        <w:spacing w:line="360" w:lineRule="auto"/>
        <w:ind w:right="107"/>
        <w:jc w:val="both"/>
        <w:rPr>
          <w:rFonts w:ascii="Arial" w:hAnsi="Arial" w:cs="Arial"/>
          <w:sz w:val="20"/>
          <w:szCs w:val="20"/>
        </w:rPr>
      </w:pPr>
      <w:r w:rsidRPr="00FF5D33">
        <w:rPr>
          <w:rFonts w:ascii="Arial" w:hAnsi="Arial" w:cs="Arial"/>
          <w:sz w:val="20"/>
          <w:szCs w:val="20"/>
        </w:rPr>
        <w:t xml:space="preserve">A execução da pavimentação com blocos </w:t>
      </w:r>
      <w:proofErr w:type="spellStart"/>
      <w:r w:rsidRPr="00FF5D33">
        <w:rPr>
          <w:rFonts w:ascii="Arial" w:hAnsi="Arial" w:cs="Arial"/>
          <w:sz w:val="20"/>
          <w:szCs w:val="20"/>
        </w:rPr>
        <w:t>intertravados</w:t>
      </w:r>
      <w:proofErr w:type="spellEnd"/>
      <w:r w:rsidRPr="00FF5D33">
        <w:rPr>
          <w:rFonts w:ascii="Arial" w:hAnsi="Arial" w:cs="Arial"/>
          <w:sz w:val="20"/>
          <w:szCs w:val="20"/>
        </w:rPr>
        <w:t xml:space="preserve"> representa uma solução técnica adequada, proporcionando maior durabilidade, facilidade de manutenção, melhor permeabilidade do solo, conforto aos usuários e valorização do espaço urbano. Além disso, esse tipo de pavimento possibilita intervenções futuras nas redes subterrâneas com menor custo e menor impacto para a população.</w:t>
      </w:r>
    </w:p>
    <w:p w14:paraId="16DD62F0" w14:textId="77777777" w:rsidR="00A66DF0" w:rsidRPr="00FF5D33" w:rsidRDefault="00A66DF0" w:rsidP="00A66DF0">
      <w:pPr>
        <w:tabs>
          <w:tab w:val="center" w:pos="4176"/>
          <w:tab w:val="right" w:pos="8496"/>
        </w:tabs>
        <w:spacing w:line="360" w:lineRule="auto"/>
        <w:ind w:right="107"/>
        <w:jc w:val="both"/>
        <w:rPr>
          <w:rFonts w:ascii="Arial" w:hAnsi="Arial" w:cs="Arial"/>
          <w:sz w:val="20"/>
          <w:szCs w:val="20"/>
        </w:rPr>
      </w:pPr>
      <w:r w:rsidRPr="00FF5D33">
        <w:rPr>
          <w:rFonts w:ascii="Arial" w:hAnsi="Arial" w:cs="Arial"/>
          <w:sz w:val="20"/>
          <w:szCs w:val="20"/>
        </w:rPr>
        <w:t xml:space="preserve">A realização desta obra possui relevante interesse público, uma vez que contribuirá diretamente para a melhoria da qualidade de vida dos moradores do Bairro do </w:t>
      </w:r>
      <w:proofErr w:type="spellStart"/>
      <w:r w:rsidRPr="00FF5D33">
        <w:rPr>
          <w:rFonts w:ascii="Arial" w:hAnsi="Arial" w:cs="Arial"/>
          <w:sz w:val="20"/>
          <w:szCs w:val="20"/>
        </w:rPr>
        <w:t>Caxito</w:t>
      </w:r>
      <w:proofErr w:type="spellEnd"/>
      <w:r w:rsidRPr="00FF5D33">
        <w:rPr>
          <w:rFonts w:ascii="Arial" w:hAnsi="Arial" w:cs="Arial"/>
          <w:sz w:val="20"/>
          <w:szCs w:val="20"/>
        </w:rPr>
        <w:t>. Com vias adequadamente drenadas e pavimentadas, haverá maior segurança para pedestres e motoristas, redução da poeira durante os períodos secos e da lama durante as chuvas, melhoria das condições de saúde pública, diminuição dos riscos de acidentes e ampliação da acessibilidade para pessoas idosas, pessoas com deficiência e demais usuários das vias.</w:t>
      </w:r>
    </w:p>
    <w:p w14:paraId="46294989" w14:textId="77777777" w:rsidR="00A66DF0" w:rsidRPr="00FF5D33" w:rsidRDefault="00A66DF0" w:rsidP="00A66DF0">
      <w:pPr>
        <w:tabs>
          <w:tab w:val="center" w:pos="4176"/>
          <w:tab w:val="right" w:pos="8496"/>
        </w:tabs>
        <w:spacing w:line="360" w:lineRule="auto"/>
        <w:ind w:right="107"/>
        <w:jc w:val="both"/>
        <w:rPr>
          <w:rFonts w:ascii="Arial" w:hAnsi="Arial" w:cs="Arial"/>
          <w:sz w:val="20"/>
          <w:szCs w:val="20"/>
        </w:rPr>
      </w:pPr>
      <w:r w:rsidRPr="00FF5D33">
        <w:rPr>
          <w:rFonts w:ascii="Arial" w:hAnsi="Arial" w:cs="Arial"/>
          <w:sz w:val="20"/>
          <w:szCs w:val="20"/>
        </w:rPr>
        <w:t>A obra também favorecerá o desenvolvimento econômico local, facilitando o acesso a residências, estabelecimentos comerciais, escolas, unidades de saúde e demais serviços públicos, além de valorizar os imóveis da região e estimular novos investimentos.</w:t>
      </w:r>
    </w:p>
    <w:p w14:paraId="38F6D706" w14:textId="77777777" w:rsidR="00A66DF0" w:rsidRPr="00FF5D33" w:rsidRDefault="00A66DF0" w:rsidP="00A66DF0">
      <w:pPr>
        <w:tabs>
          <w:tab w:val="center" w:pos="4176"/>
          <w:tab w:val="right" w:pos="8496"/>
        </w:tabs>
        <w:spacing w:line="360" w:lineRule="auto"/>
        <w:ind w:right="107"/>
        <w:jc w:val="both"/>
        <w:rPr>
          <w:rFonts w:ascii="Arial" w:hAnsi="Arial" w:cs="Arial"/>
          <w:sz w:val="20"/>
          <w:szCs w:val="20"/>
        </w:rPr>
      </w:pPr>
      <w:r w:rsidRPr="00FF5D33">
        <w:rPr>
          <w:rFonts w:ascii="Arial" w:hAnsi="Arial" w:cs="Arial"/>
          <w:sz w:val="20"/>
          <w:szCs w:val="20"/>
        </w:rPr>
        <w:t>Dessa forma, a contratação de empresa especializada mostra-se necessária e plenamente justificada, considerando a complexidade técnica dos serviços, a necessidade de mão de obra qualificada, equipamentos específicos e observância das normas técnicas vigentes, garantindo a correta execução da obra, a qualidade dos serviços prestados e a adequada aplicação dos recursos públicos, em atendimento ao interesse coletivo e aos princípios da administração pública.</w:t>
      </w:r>
    </w:p>
    <w:p w14:paraId="42BACD0A" w14:textId="77777777" w:rsidR="00FE0072" w:rsidRPr="00FF5D33" w:rsidRDefault="00FE0072" w:rsidP="00FE0072">
      <w:pPr>
        <w:pStyle w:val="PargrafodaLista"/>
        <w:spacing w:before="40" w:after="60" w:line="360" w:lineRule="auto"/>
        <w:ind w:left="0"/>
        <w:jc w:val="both"/>
        <w:rPr>
          <w:rFonts w:ascii="Arial" w:hAnsi="Arial" w:cs="Arial"/>
          <w:b/>
          <w:sz w:val="20"/>
          <w:szCs w:val="20"/>
          <w:u w:val="single"/>
        </w:rPr>
      </w:pPr>
      <w:r w:rsidRPr="00FF5D33">
        <w:rPr>
          <w:rFonts w:ascii="Arial" w:hAnsi="Arial" w:cs="Arial"/>
          <w:b/>
          <w:sz w:val="20"/>
          <w:szCs w:val="20"/>
        </w:rPr>
        <w:lastRenderedPageBreak/>
        <w:t>3.</w:t>
      </w:r>
      <w:r w:rsidRPr="00FF5D33">
        <w:rPr>
          <w:rFonts w:ascii="Arial" w:hAnsi="Arial" w:cs="Arial"/>
          <w:b/>
          <w:sz w:val="20"/>
          <w:szCs w:val="20"/>
          <w:u w:val="single"/>
        </w:rPr>
        <w:t xml:space="preserve"> DA INVERSÃO DE FASES DA LICITAÇÃO</w:t>
      </w:r>
    </w:p>
    <w:p w14:paraId="1358CA3C" w14:textId="77777777" w:rsidR="00FE0072" w:rsidRPr="00FF5D33" w:rsidRDefault="00FE0072" w:rsidP="00FE0072">
      <w:pPr>
        <w:pStyle w:val="PargrafodaLista"/>
        <w:spacing w:before="40"/>
        <w:ind w:left="0"/>
        <w:jc w:val="both"/>
        <w:rPr>
          <w:rFonts w:ascii="Arial" w:hAnsi="Arial" w:cs="Arial"/>
          <w:bCs/>
          <w:sz w:val="20"/>
          <w:szCs w:val="20"/>
        </w:rPr>
      </w:pPr>
    </w:p>
    <w:p w14:paraId="50530BDB" w14:textId="77777777" w:rsidR="00FE0072" w:rsidRPr="00FF5D33" w:rsidRDefault="00FE0072" w:rsidP="00FE0072">
      <w:pPr>
        <w:spacing w:after="160" w:line="278" w:lineRule="auto"/>
        <w:jc w:val="both"/>
        <w:rPr>
          <w:rFonts w:ascii="Arial" w:hAnsi="Arial" w:cs="Arial"/>
          <w:b/>
          <w:bCs/>
          <w:sz w:val="20"/>
          <w:szCs w:val="20"/>
        </w:rPr>
      </w:pPr>
      <w:r w:rsidRPr="00FF5D33">
        <w:rPr>
          <w:rFonts w:ascii="Arial" w:hAnsi="Arial" w:cs="Arial"/>
          <w:b/>
          <w:bCs/>
          <w:sz w:val="20"/>
          <w:szCs w:val="20"/>
        </w:rPr>
        <w:t>3.1. DO OBJETO E DA NECESSIDADE DE MOTIVAÇÃO DA INVERSÃO DAS FASES</w:t>
      </w:r>
    </w:p>
    <w:p w14:paraId="1CFAA2E8"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 xml:space="preserve">A presente justificativa tem por finalidade fundamentar técnica e juridicamente a adoção da inversão da ordem das fases do procedimento licitatório destinado à contratação de empresa especializada para execução de obras de drenagem pluvial e pavimentação com piso </w:t>
      </w:r>
      <w:proofErr w:type="spellStart"/>
      <w:r w:rsidRPr="00FF5D33">
        <w:rPr>
          <w:rFonts w:ascii="Arial" w:hAnsi="Arial" w:cs="Arial"/>
          <w:sz w:val="20"/>
          <w:szCs w:val="20"/>
        </w:rPr>
        <w:t>intertravado</w:t>
      </w:r>
      <w:proofErr w:type="spellEnd"/>
      <w:r w:rsidRPr="00FF5D33">
        <w:rPr>
          <w:rFonts w:ascii="Arial" w:hAnsi="Arial" w:cs="Arial"/>
          <w:sz w:val="20"/>
          <w:szCs w:val="20"/>
        </w:rPr>
        <w:t>, mediante a modalidade Concorrência Eletrônica, de modo que a fase de habilitação anteceda as fases de apresentação de propostas e lances, quando cabíveis, e de julgamento.</w:t>
      </w:r>
    </w:p>
    <w:p w14:paraId="564869A8"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A medida encontra amparo no art. 17, § 1º, da Lei Federal nº 14.133/2021, que autoriza expressamente a inversão da ordem ordinária das fases da licitação, desde que haja ato motivado, com explicitação dos benefícios decorrentes, e previsão expressa no edital.</w:t>
      </w:r>
    </w:p>
    <w:p w14:paraId="330A47E5"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 xml:space="preserve">No caso em análise, a adoção desse procedimento decorre das características técnicas do objeto, especialmente da relevância do serviço previsto no item 6.5 da planilha orçamentária, referente à </w:t>
      </w:r>
      <w:r w:rsidRPr="00FF5D33">
        <w:rPr>
          <w:rFonts w:ascii="Arial" w:hAnsi="Arial" w:cs="Arial"/>
          <w:b/>
          <w:bCs/>
          <w:sz w:val="20"/>
          <w:szCs w:val="20"/>
        </w:rPr>
        <w:t xml:space="preserve">“Execução de pavimento em piso </w:t>
      </w:r>
      <w:proofErr w:type="spellStart"/>
      <w:r w:rsidRPr="00FF5D33">
        <w:rPr>
          <w:rFonts w:ascii="Arial" w:hAnsi="Arial" w:cs="Arial"/>
          <w:b/>
          <w:bCs/>
          <w:sz w:val="20"/>
          <w:szCs w:val="20"/>
        </w:rPr>
        <w:t>intertravado</w:t>
      </w:r>
      <w:proofErr w:type="spellEnd"/>
      <w:r w:rsidRPr="00FF5D33">
        <w:rPr>
          <w:rFonts w:ascii="Arial" w:hAnsi="Arial" w:cs="Arial"/>
          <w:b/>
          <w:bCs/>
          <w:sz w:val="20"/>
          <w:szCs w:val="20"/>
        </w:rPr>
        <w:t>, com bloco retangular cor natural de 20 x 10 cm, espessura 8 cm – AF_10/2022”</w:t>
      </w:r>
      <w:r w:rsidRPr="00FF5D33">
        <w:rPr>
          <w:rFonts w:ascii="Arial" w:hAnsi="Arial" w:cs="Arial"/>
          <w:sz w:val="20"/>
          <w:szCs w:val="20"/>
        </w:rPr>
        <w:t>, cuja adequada execução é essencial para o alcance dos resultados pretendidos pela Administração Pública.</w:t>
      </w:r>
    </w:p>
    <w:p w14:paraId="2C74EB51"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A natureza da contratação exige que a futura contratada disponha de capacidade técnica e operacional compatível com os serviços a serem executados, tendo em vista que a qualidade da obra depende da observância das especificações de projeto, da correta execução das etapas construtivas e da adequada integração entre os serviços de drenagem pluvial e pavimentação.</w:t>
      </w:r>
    </w:p>
    <w:p w14:paraId="1C745513"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Nesse contexto, a inversão das fases constitui medida procedimental destinada a conferir maior segurança à seleção do futuro contratado, permitindo que a Administração verifique previamente o atendimento aos requisitos de habilitação estabelecidos no edital, antes de avançar para a análise das propostas e a realização do julgamento.</w:t>
      </w:r>
    </w:p>
    <w:p w14:paraId="35F07ACB" w14:textId="77777777" w:rsidR="00FE0072" w:rsidRPr="00FF5D33" w:rsidRDefault="00FE0072" w:rsidP="00FE0072">
      <w:pPr>
        <w:spacing w:after="160" w:line="278" w:lineRule="auto"/>
        <w:jc w:val="both"/>
        <w:rPr>
          <w:rFonts w:ascii="Arial" w:hAnsi="Arial" w:cs="Arial"/>
          <w:b/>
          <w:bCs/>
          <w:sz w:val="20"/>
          <w:szCs w:val="20"/>
        </w:rPr>
      </w:pPr>
      <w:r w:rsidRPr="00FF5D33">
        <w:rPr>
          <w:rFonts w:ascii="Arial" w:hAnsi="Arial" w:cs="Arial"/>
          <w:b/>
          <w:bCs/>
          <w:sz w:val="20"/>
          <w:szCs w:val="20"/>
        </w:rPr>
        <w:t>3.2. DA RELEVÂNCIA TÉCNICA DO ITEM 6.5 DA PLANILHA ORÇAMENTÁRIA</w:t>
      </w:r>
    </w:p>
    <w:p w14:paraId="65A37CC2"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 xml:space="preserve">Dentre os serviços previstos na planilha orçamentária, destaca-se o item 6.5, relativo à execução de pavimento em piso </w:t>
      </w:r>
      <w:proofErr w:type="spellStart"/>
      <w:r w:rsidRPr="00FF5D33">
        <w:rPr>
          <w:rFonts w:ascii="Arial" w:hAnsi="Arial" w:cs="Arial"/>
          <w:sz w:val="20"/>
          <w:szCs w:val="20"/>
        </w:rPr>
        <w:t>intertravado</w:t>
      </w:r>
      <w:proofErr w:type="spellEnd"/>
      <w:r w:rsidRPr="00FF5D33">
        <w:rPr>
          <w:rFonts w:ascii="Arial" w:hAnsi="Arial" w:cs="Arial"/>
          <w:sz w:val="20"/>
          <w:szCs w:val="20"/>
        </w:rPr>
        <w:t xml:space="preserve"> com blocos retangulares de concreto, cor natural, dimensões de 20 x 10 cm e espessura de 8 cm, conforme especificação indicada no orçamento.</w:t>
      </w:r>
    </w:p>
    <w:p w14:paraId="4BF61576"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O referido serviço apresenta significativa relevância técnica para o cumprimento do objeto contratual, uma vez que constitui etapa essencial para a transformação das vias atualmente não pavimentadas em vias com condições apropriadas de tráfego, circulação e utilização pela população.</w:t>
      </w:r>
    </w:p>
    <w:p w14:paraId="3AA23ACA"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 xml:space="preserve">A execução adequada do pavimento </w:t>
      </w:r>
      <w:proofErr w:type="spellStart"/>
      <w:r w:rsidRPr="00FF5D33">
        <w:rPr>
          <w:rFonts w:ascii="Arial" w:hAnsi="Arial" w:cs="Arial"/>
          <w:sz w:val="20"/>
          <w:szCs w:val="20"/>
        </w:rPr>
        <w:t>intertravado</w:t>
      </w:r>
      <w:proofErr w:type="spellEnd"/>
      <w:r w:rsidRPr="00FF5D33">
        <w:rPr>
          <w:rFonts w:ascii="Arial" w:hAnsi="Arial" w:cs="Arial"/>
          <w:sz w:val="20"/>
          <w:szCs w:val="20"/>
        </w:rPr>
        <w:t xml:space="preserve"> demanda conhecimentos técnicos específicos e observância dos procedimentos construtivos pertinentes, incluindo a preparação e regularização da base, o controle de níveis e alinhamentos, o assentamento adequado dos blocos, a execução das contenções e os demais procedimentos necessários à obtenção de um pavimento com estabilidade, desempenho e durabilidade compatíveis com a finalidade da intervenção.</w:t>
      </w:r>
    </w:p>
    <w:p w14:paraId="7CB638F0"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A inobservância dessas condições pode ocasionar patologias construtivas, irregularidades superficiais, deslocamento de peças, perda de estabilidade, necessidade de reparos prematuros e comprometimento da vida útil do pavimento, com possíveis repercussões sobre a segurança dos usuários, a funcionalidade da infraestrutura implantada e os custos de manutenção suportados pela Administração.</w:t>
      </w:r>
    </w:p>
    <w:p w14:paraId="75B33C0E"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Além disso, por se tratar de uma intervenção que contempla drenagem pluvial e pavimentação, a execução dos serviços deve observar a compatibilidade entre as soluções projetadas, de modo que a infraestrutura implantada apresente funcionamento adequado e atenda às necessidades que justificaram a contratação.</w:t>
      </w:r>
    </w:p>
    <w:p w14:paraId="7813E270"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lastRenderedPageBreak/>
        <w:t>A relevância do item 6.5, portanto, não se limita à sua previsão quantitativa na planilha orçamentária, mas decorre de sua função na concretização da finalidade principal da obra e da necessidade de execução tecnicamente adequada para assegurar os resultados esperados.</w:t>
      </w:r>
    </w:p>
    <w:p w14:paraId="2DE2DE8C"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Diante dessas circunstâncias, mostra-se pertinente conferir especial atenção à verificação da capacidade dos licitantes para executar o objeto, observados os requisitos de habilitação técnica legalmente admissíveis e previamente definidos no instrumento convocatório.</w:t>
      </w:r>
    </w:p>
    <w:p w14:paraId="73805E13" w14:textId="77777777" w:rsidR="00FE0072" w:rsidRPr="00FF5D33" w:rsidRDefault="00FE0072" w:rsidP="00FE0072">
      <w:pPr>
        <w:spacing w:after="160" w:line="278" w:lineRule="auto"/>
        <w:jc w:val="both"/>
        <w:rPr>
          <w:rFonts w:ascii="Arial" w:hAnsi="Arial" w:cs="Arial"/>
          <w:b/>
          <w:bCs/>
          <w:sz w:val="20"/>
          <w:szCs w:val="20"/>
        </w:rPr>
      </w:pPr>
      <w:r w:rsidRPr="00FF5D33">
        <w:rPr>
          <w:rFonts w:ascii="Arial" w:hAnsi="Arial" w:cs="Arial"/>
          <w:b/>
          <w:bCs/>
          <w:sz w:val="20"/>
          <w:szCs w:val="20"/>
        </w:rPr>
        <w:t>3.3. DOS BENEFÍCIOS ESPERADOS COM A ADOÇÃO DA INVERSÃO DAS FASES</w:t>
      </w:r>
    </w:p>
    <w:p w14:paraId="1EA5E81B"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A adoção da inversão da ordem das fases apresenta benefícios potenciais relacionados à natureza e às exigências técnicas da contratação, conforme exposto a seguir.</w:t>
      </w:r>
    </w:p>
    <w:p w14:paraId="5DC6082F" w14:textId="77777777" w:rsidR="00FE0072" w:rsidRPr="00FF5D33" w:rsidRDefault="00FE0072" w:rsidP="00FE0072">
      <w:pPr>
        <w:spacing w:after="160" w:line="278" w:lineRule="auto"/>
        <w:jc w:val="both"/>
        <w:rPr>
          <w:rFonts w:ascii="Arial" w:hAnsi="Arial" w:cs="Arial"/>
          <w:b/>
          <w:bCs/>
          <w:sz w:val="20"/>
          <w:szCs w:val="20"/>
        </w:rPr>
      </w:pPr>
      <w:r w:rsidRPr="00FF5D33">
        <w:rPr>
          <w:rFonts w:ascii="Arial" w:hAnsi="Arial" w:cs="Arial"/>
          <w:b/>
          <w:bCs/>
          <w:sz w:val="20"/>
          <w:szCs w:val="20"/>
        </w:rPr>
        <w:t>3.3.1. Maior segurança na seleção da futura contratada</w:t>
      </w:r>
    </w:p>
    <w:p w14:paraId="1134CBA5"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A análise prévia da documentação de habilitação permitirá verificar, antes do prosseguimento para as fases de propostas e julgamento, se os licitantes atendem às condições jurídicas, fiscais, sociais, trabalhistas, econômico-financeiras e técnicas exigidas no edital, conforme aplicável.</w:t>
      </w:r>
    </w:p>
    <w:p w14:paraId="317520E1"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No que se refere à qualificação técnica, a medida permitirá examinar o atendimento aos requisitos pertinentes à execução de obras de drenagem pluvial e pavimentação, inclusive aqueles relacionados às parcelas de maior relevância técnica ou de valor significativo do objeto, quando devidamente justificados e previstos no instrumento convocatório.</w:t>
      </w:r>
    </w:p>
    <w:p w14:paraId="757B2A75"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Essa sistemática contribui para que o procedimento avance com maior segurança quanto à aptidão dos participantes, reduzindo o risco de prosseguimento das etapas subsequentes com licitantes que não atendam aos requisitos de habilitação.</w:t>
      </w:r>
    </w:p>
    <w:p w14:paraId="1118B8BA" w14:textId="77777777" w:rsidR="00FE0072" w:rsidRPr="00FF5D33" w:rsidRDefault="00FE0072" w:rsidP="00FE0072">
      <w:pPr>
        <w:spacing w:after="160" w:line="278" w:lineRule="auto"/>
        <w:jc w:val="both"/>
        <w:rPr>
          <w:rFonts w:ascii="Arial" w:hAnsi="Arial" w:cs="Arial"/>
          <w:b/>
          <w:bCs/>
          <w:sz w:val="20"/>
          <w:szCs w:val="20"/>
        </w:rPr>
      </w:pPr>
      <w:r w:rsidRPr="00FF5D33">
        <w:rPr>
          <w:rFonts w:ascii="Arial" w:hAnsi="Arial" w:cs="Arial"/>
          <w:b/>
          <w:bCs/>
          <w:sz w:val="20"/>
          <w:szCs w:val="20"/>
        </w:rPr>
        <w:t>3.3.2. Mitigação dos riscos relacionados à execução da obra</w:t>
      </w:r>
    </w:p>
    <w:p w14:paraId="7C737289"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 xml:space="preserve">A execução inadequada do pavimento </w:t>
      </w:r>
      <w:proofErr w:type="spellStart"/>
      <w:r w:rsidRPr="00FF5D33">
        <w:rPr>
          <w:rFonts w:ascii="Arial" w:hAnsi="Arial" w:cs="Arial"/>
          <w:sz w:val="20"/>
          <w:szCs w:val="20"/>
        </w:rPr>
        <w:t>intertravado</w:t>
      </w:r>
      <w:proofErr w:type="spellEnd"/>
      <w:r w:rsidRPr="00FF5D33">
        <w:rPr>
          <w:rFonts w:ascii="Arial" w:hAnsi="Arial" w:cs="Arial"/>
          <w:sz w:val="20"/>
          <w:szCs w:val="20"/>
        </w:rPr>
        <w:t xml:space="preserve"> pode comprometer a qualidade, a estabilidade e a durabilidade da infraestrutura implantada, ocasionando retrabalho, atrasos, custos adicionais e necessidade de intervenções corretivas.</w:t>
      </w:r>
    </w:p>
    <w:p w14:paraId="73FDF019"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A verificação prévia dos requisitos de qualificação técnica estabelecidos no edital constitui instrumento de prevenção desses riscos, pois permite avaliar documentalmente se os licitantes demonstram a aptidão exigida para a execução do objeto.</w:t>
      </w:r>
    </w:p>
    <w:p w14:paraId="6FF0D282"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A inversão das fases, associada a requisitos de habilitação pertinentes, proporcionais e tecnicamente justificados, contribui para uma seleção mais segura, em consonância com o dever de planejamento e com a busca pela adequada execução contratual.</w:t>
      </w:r>
    </w:p>
    <w:p w14:paraId="04C8C6EE"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Ressalta-se que a habilitação não substitui a fiscalização da obra nem garante, isoladamente, a qualidade futura dos serviços, mas integra o conjunto de medidas preventivas necessárias à contratação.</w:t>
      </w:r>
    </w:p>
    <w:p w14:paraId="25845C20" w14:textId="77777777" w:rsidR="00FE0072" w:rsidRPr="00FF5D33" w:rsidRDefault="00FE0072" w:rsidP="00FE0072">
      <w:pPr>
        <w:spacing w:after="160" w:line="278" w:lineRule="auto"/>
        <w:jc w:val="both"/>
        <w:rPr>
          <w:rFonts w:ascii="Arial" w:hAnsi="Arial" w:cs="Arial"/>
          <w:b/>
          <w:bCs/>
          <w:sz w:val="20"/>
          <w:szCs w:val="20"/>
        </w:rPr>
      </w:pPr>
      <w:r w:rsidRPr="00FF5D33">
        <w:rPr>
          <w:rFonts w:ascii="Arial" w:hAnsi="Arial" w:cs="Arial"/>
          <w:b/>
          <w:bCs/>
          <w:sz w:val="20"/>
          <w:szCs w:val="20"/>
        </w:rPr>
        <w:t>3.3.3. Maior eficiência e racionalidade procedimental</w:t>
      </w:r>
    </w:p>
    <w:p w14:paraId="61CEEBEC"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A realização da habilitação em momento anterior ao exame das propostas e ao julgamento permite organizar o procedimento de acordo com as particularidades da contratação, concentrando inicialmente a análise no atendimento às condições necessárias à participação e à execução do objeto.</w:t>
      </w:r>
    </w:p>
    <w:p w14:paraId="5A3DB4B1"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Considerando a relevância técnica da pavimentação e a necessidade de verificar o cumprimento dos requisitos estabelecidos para a contratação, a sequência proposta busca conferir maior racionalidade à condução do certame e reduzir o risco de dispêndio de esforços administrativos em etapas subsequentes envolvendo participantes que não atendam às condições de habilitação.</w:t>
      </w:r>
    </w:p>
    <w:p w14:paraId="0C49E317"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lastRenderedPageBreak/>
        <w:t>A eficiência pretendida deverá ser avaliada à luz das características efetivas do certame, sem presumir que a inversão, por si só, necessariamente reduzirá o prazo ou os custos do procedimento.</w:t>
      </w:r>
    </w:p>
    <w:p w14:paraId="09999558" w14:textId="77777777" w:rsidR="00FE0072" w:rsidRPr="00FF5D33" w:rsidRDefault="00FE0072" w:rsidP="00FE0072">
      <w:pPr>
        <w:spacing w:after="160" w:line="278" w:lineRule="auto"/>
        <w:jc w:val="both"/>
        <w:rPr>
          <w:rFonts w:ascii="Arial" w:hAnsi="Arial" w:cs="Arial"/>
          <w:b/>
          <w:bCs/>
          <w:sz w:val="20"/>
          <w:szCs w:val="20"/>
        </w:rPr>
      </w:pPr>
      <w:r w:rsidRPr="00FF5D33">
        <w:rPr>
          <w:rFonts w:ascii="Arial" w:hAnsi="Arial" w:cs="Arial"/>
          <w:b/>
          <w:bCs/>
          <w:sz w:val="20"/>
          <w:szCs w:val="20"/>
        </w:rPr>
        <w:t>3.3.4. Proteção do interesse público e do patrimônio público</w:t>
      </w:r>
    </w:p>
    <w:p w14:paraId="6402F5FB"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A contratação de empresa apta a executar os serviços constitui condição relevante para a adequada aplicação dos recursos públicos destinados às obras de drenagem pluvial e pavimentação.</w:t>
      </w:r>
    </w:p>
    <w:p w14:paraId="60A3940B"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Ao permitir a verificação antecipada dos requisitos de habilitação, a inversão das fases contribui para a prevenção de riscos associados à seleção de contratada que não comprove as condições exigidas para a execução do objeto, favorecendo a busca por uma contratação segura e compatível com as necessidades da Administração.</w:t>
      </w:r>
    </w:p>
    <w:p w14:paraId="7E735F7B"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A medida também se relaciona à finalidade pública da intervenção, consistente na melhoria das condições de circulação, na implantação de pavimentação adequada e na entrega de infraestrutura compatível com as especificações do projeto.</w:t>
      </w:r>
    </w:p>
    <w:p w14:paraId="2B22EAB2" w14:textId="77777777" w:rsidR="00FE0072" w:rsidRPr="00FF5D33" w:rsidRDefault="00FE0072" w:rsidP="00FE0072">
      <w:pPr>
        <w:spacing w:after="160" w:line="278" w:lineRule="auto"/>
        <w:jc w:val="both"/>
        <w:rPr>
          <w:rFonts w:ascii="Arial" w:hAnsi="Arial" w:cs="Arial"/>
          <w:b/>
          <w:bCs/>
          <w:sz w:val="20"/>
          <w:szCs w:val="20"/>
        </w:rPr>
      </w:pPr>
      <w:r w:rsidRPr="00FF5D33">
        <w:rPr>
          <w:rFonts w:ascii="Arial" w:hAnsi="Arial" w:cs="Arial"/>
          <w:b/>
          <w:bCs/>
          <w:sz w:val="20"/>
          <w:szCs w:val="20"/>
        </w:rPr>
        <w:t>3.3.5. Maior previsibilidade e organização da condução do certame</w:t>
      </w:r>
    </w:p>
    <w:p w14:paraId="75926FA0"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A definição prévia e expressa da sequência das fases no edital confere previsibilidade aos participantes e à Administração, permitindo que todos conheçam antecipadamente a sistemática de análise da documentação e de processamento da licitação.</w:t>
      </w:r>
    </w:p>
    <w:p w14:paraId="0DD1397A"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 xml:space="preserve">A adoção de regras claras, objetivas e uniformes favorece a transparência, a isonomia entre os licitantes e a segurança jurídica do procedimento, desde que sejam observadas integralmente as disposições legais e </w:t>
      </w:r>
      <w:proofErr w:type="spellStart"/>
      <w:r w:rsidRPr="00FF5D33">
        <w:rPr>
          <w:rFonts w:ascii="Arial" w:hAnsi="Arial" w:cs="Arial"/>
          <w:sz w:val="20"/>
          <w:szCs w:val="20"/>
        </w:rPr>
        <w:t>editalícias</w:t>
      </w:r>
      <w:proofErr w:type="spellEnd"/>
      <w:r w:rsidRPr="00FF5D33">
        <w:rPr>
          <w:rFonts w:ascii="Arial" w:hAnsi="Arial" w:cs="Arial"/>
          <w:sz w:val="20"/>
          <w:szCs w:val="20"/>
        </w:rPr>
        <w:t xml:space="preserve"> aplicáveis.</w:t>
      </w:r>
    </w:p>
    <w:p w14:paraId="2E96A39C" w14:textId="77777777" w:rsidR="00FE0072" w:rsidRPr="00FF5D33" w:rsidRDefault="00FE0072" w:rsidP="00FE0072">
      <w:pPr>
        <w:spacing w:after="160" w:line="278" w:lineRule="auto"/>
        <w:jc w:val="both"/>
        <w:rPr>
          <w:rFonts w:ascii="Arial" w:hAnsi="Arial" w:cs="Arial"/>
          <w:b/>
          <w:bCs/>
          <w:sz w:val="20"/>
          <w:szCs w:val="20"/>
        </w:rPr>
      </w:pPr>
      <w:r w:rsidRPr="00FF5D33">
        <w:rPr>
          <w:rFonts w:ascii="Arial" w:hAnsi="Arial" w:cs="Arial"/>
          <w:b/>
          <w:bCs/>
          <w:sz w:val="20"/>
          <w:szCs w:val="20"/>
        </w:rPr>
        <w:t>3.4. DA PRESERVAÇÃO DA COMPETITIVIDADE E DA ISONOMIA</w:t>
      </w:r>
    </w:p>
    <w:p w14:paraId="640F6A8A"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A inversão das fases não traz prejuízo à competitividade, à igualdade de condições entre os interessados e à seleção da proposta mais vantajosa para a Administração.</w:t>
      </w:r>
    </w:p>
    <w:p w14:paraId="3E772C4A"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Os requisitos de habilitação são os mesmos para todos os participantes, independente da ordem de condução do certame.</w:t>
      </w:r>
    </w:p>
    <w:p w14:paraId="7CEAEBE5" w14:textId="77777777" w:rsidR="00FE0072" w:rsidRPr="00FF5D33" w:rsidRDefault="00FE0072" w:rsidP="00FE0072">
      <w:pPr>
        <w:spacing w:after="160" w:line="278" w:lineRule="auto"/>
        <w:jc w:val="both"/>
        <w:rPr>
          <w:rFonts w:ascii="Arial" w:hAnsi="Arial" w:cs="Arial"/>
          <w:sz w:val="20"/>
          <w:szCs w:val="20"/>
        </w:rPr>
      </w:pPr>
      <w:r w:rsidRPr="00FF5D33">
        <w:rPr>
          <w:rFonts w:ascii="Arial" w:hAnsi="Arial" w:cs="Arial"/>
          <w:sz w:val="20"/>
          <w:szCs w:val="20"/>
        </w:rPr>
        <w:t>A análise prévia da habilitação ocorrerá, portanto, segundo critérios previamente definidos, objetivos e aplicados uniformemente a todos os licitantes, assegurando-se o devido processamento do certame e os meios de impugnação e recurso previstos na legislação.</w:t>
      </w:r>
    </w:p>
    <w:p w14:paraId="4C6379CE" w14:textId="77777777" w:rsidR="00A66DF0" w:rsidRPr="00FF5D33" w:rsidRDefault="00A66DF0" w:rsidP="00A66DF0">
      <w:pPr>
        <w:tabs>
          <w:tab w:val="center" w:pos="4176"/>
          <w:tab w:val="right" w:pos="8496"/>
        </w:tabs>
        <w:spacing w:line="360" w:lineRule="auto"/>
        <w:ind w:right="107"/>
        <w:jc w:val="both"/>
        <w:rPr>
          <w:rFonts w:ascii="Arial" w:hAnsi="Arial" w:cs="Arial"/>
          <w:b/>
          <w:bCs/>
          <w:sz w:val="20"/>
          <w:szCs w:val="20"/>
          <w:u w:val="single"/>
        </w:rPr>
      </w:pPr>
      <w:r w:rsidRPr="00FF5D33">
        <w:rPr>
          <w:rFonts w:ascii="Arial" w:hAnsi="Arial" w:cs="Arial"/>
          <w:b/>
          <w:bCs/>
          <w:sz w:val="20"/>
          <w:szCs w:val="20"/>
        </w:rPr>
        <w:t xml:space="preserve">4. </w:t>
      </w:r>
      <w:r w:rsidRPr="00FF5D33">
        <w:rPr>
          <w:rFonts w:ascii="Arial" w:hAnsi="Arial" w:cs="Arial"/>
          <w:b/>
          <w:bCs/>
          <w:sz w:val="20"/>
          <w:szCs w:val="20"/>
          <w:u w:val="single"/>
        </w:rPr>
        <w:t>DO REGIME DE EXECUÇÃO DA CERTAME:</w:t>
      </w:r>
    </w:p>
    <w:p w14:paraId="1F449F71" w14:textId="77777777" w:rsidR="00A66DF0" w:rsidRPr="00FF5D33" w:rsidRDefault="00A66DF0" w:rsidP="00A66DF0">
      <w:pPr>
        <w:tabs>
          <w:tab w:val="center" w:pos="4176"/>
          <w:tab w:val="right" w:pos="8496"/>
        </w:tabs>
        <w:ind w:right="107"/>
        <w:jc w:val="both"/>
        <w:rPr>
          <w:rFonts w:ascii="Arial" w:hAnsi="Arial" w:cs="Arial"/>
          <w:sz w:val="20"/>
          <w:szCs w:val="20"/>
        </w:rPr>
      </w:pPr>
    </w:p>
    <w:p w14:paraId="26A57018" w14:textId="77777777" w:rsidR="00A66DF0" w:rsidRPr="00FF5D33" w:rsidRDefault="00A66DF0" w:rsidP="00A66DF0">
      <w:pPr>
        <w:tabs>
          <w:tab w:val="center" w:pos="4176"/>
          <w:tab w:val="right" w:pos="8496"/>
        </w:tabs>
        <w:spacing w:line="360" w:lineRule="auto"/>
        <w:ind w:right="107"/>
        <w:jc w:val="both"/>
        <w:rPr>
          <w:rFonts w:ascii="Arial" w:hAnsi="Arial" w:cs="Arial"/>
          <w:sz w:val="20"/>
          <w:szCs w:val="20"/>
        </w:rPr>
      </w:pPr>
      <w:r w:rsidRPr="00FF5D33">
        <w:rPr>
          <w:rFonts w:ascii="Arial" w:hAnsi="Arial" w:cs="Arial"/>
          <w:sz w:val="20"/>
          <w:szCs w:val="20"/>
        </w:rPr>
        <w:t>Modalidade de licitação: Concorrência Pública.</w:t>
      </w:r>
    </w:p>
    <w:p w14:paraId="33CA0B7B" w14:textId="77777777" w:rsidR="00A66DF0" w:rsidRPr="00FF5D33" w:rsidRDefault="00A66DF0" w:rsidP="00A66DF0">
      <w:pPr>
        <w:pStyle w:val="PargrafodaLista"/>
        <w:spacing w:before="40" w:after="60" w:line="360" w:lineRule="auto"/>
        <w:ind w:left="0"/>
        <w:jc w:val="both"/>
        <w:rPr>
          <w:rFonts w:ascii="Arial" w:eastAsia="Times New Roman" w:hAnsi="Arial" w:cs="Arial"/>
          <w:bCs/>
          <w:sz w:val="20"/>
          <w:szCs w:val="20"/>
        </w:rPr>
      </w:pPr>
      <w:r w:rsidRPr="00FF5D33">
        <w:rPr>
          <w:rFonts w:ascii="Arial" w:eastAsia="Times New Roman" w:hAnsi="Arial" w:cs="Arial"/>
          <w:bCs/>
          <w:sz w:val="20"/>
          <w:szCs w:val="20"/>
        </w:rPr>
        <w:t xml:space="preserve">Os serviços objeto deste Contrato serão executados de forma indireta pelo regime de </w:t>
      </w:r>
      <w:r w:rsidRPr="00FF5D33">
        <w:rPr>
          <w:rFonts w:ascii="Arial" w:eastAsia="Times New Roman" w:hAnsi="Arial" w:cs="Arial"/>
          <w:b/>
          <w:sz w:val="20"/>
          <w:szCs w:val="20"/>
        </w:rPr>
        <w:t>empreitada por preço global: </w:t>
      </w:r>
      <w:r w:rsidRPr="00FF5D33">
        <w:rPr>
          <w:rFonts w:ascii="Arial" w:eastAsia="Times New Roman" w:hAnsi="Arial" w:cs="Arial"/>
          <w:bCs/>
          <w:sz w:val="20"/>
          <w:szCs w:val="20"/>
        </w:rPr>
        <w:t>nos termos do artigo 6º, inciso XXIX da Lei nº 14.133/2021.</w:t>
      </w:r>
    </w:p>
    <w:p w14:paraId="69274174" w14:textId="77777777" w:rsidR="00A66DF0" w:rsidRPr="00FF5D33" w:rsidRDefault="00A66DF0" w:rsidP="00A66DF0">
      <w:pPr>
        <w:pStyle w:val="PargrafodaLista"/>
        <w:spacing w:before="40" w:after="60" w:line="360" w:lineRule="auto"/>
        <w:ind w:left="0"/>
        <w:jc w:val="both"/>
        <w:rPr>
          <w:rFonts w:ascii="Arial" w:eastAsia="Times New Roman" w:hAnsi="Arial" w:cs="Arial"/>
          <w:bCs/>
          <w:sz w:val="20"/>
          <w:szCs w:val="20"/>
        </w:rPr>
      </w:pPr>
      <w:r w:rsidRPr="00FF5D33">
        <w:rPr>
          <w:rFonts w:ascii="Arial" w:eastAsia="Times New Roman" w:hAnsi="Arial" w:cs="Arial"/>
          <w:bCs/>
          <w:sz w:val="20"/>
          <w:szCs w:val="20"/>
        </w:rPr>
        <w:t>Modo de disputa de licitação: Regime Aberto.</w:t>
      </w:r>
    </w:p>
    <w:p w14:paraId="0D0F6981" w14:textId="77777777" w:rsidR="00A66DF0" w:rsidRPr="00FF5D33" w:rsidRDefault="00A66DF0" w:rsidP="00A66DF0">
      <w:pPr>
        <w:pStyle w:val="PargrafodaLista"/>
        <w:spacing w:before="40" w:after="60" w:line="360" w:lineRule="auto"/>
        <w:ind w:left="0"/>
        <w:jc w:val="both"/>
        <w:rPr>
          <w:rFonts w:ascii="Arial" w:eastAsia="Times New Roman" w:hAnsi="Arial" w:cs="Arial"/>
          <w:bCs/>
          <w:sz w:val="20"/>
          <w:szCs w:val="20"/>
        </w:rPr>
      </w:pPr>
    </w:p>
    <w:p w14:paraId="2206DBD4" w14:textId="77777777" w:rsidR="00A66DF0" w:rsidRPr="00FF5D33" w:rsidRDefault="00A66DF0" w:rsidP="00A66DF0">
      <w:pPr>
        <w:pStyle w:val="PargrafodaLista"/>
        <w:spacing w:before="40" w:after="60" w:line="360" w:lineRule="auto"/>
        <w:ind w:left="0"/>
        <w:jc w:val="center"/>
        <w:rPr>
          <w:rFonts w:ascii="Arial" w:hAnsi="Arial" w:cs="Arial"/>
          <w:b/>
          <w:bCs/>
          <w:w w:val="115"/>
          <w:sz w:val="20"/>
          <w:szCs w:val="20"/>
          <w:u w:val="single"/>
        </w:rPr>
      </w:pPr>
      <w:r w:rsidRPr="00FF5D33">
        <w:rPr>
          <w:rFonts w:ascii="Arial" w:hAnsi="Arial" w:cs="Arial"/>
          <w:b/>
          <w:bCs/>
          <w:w w:val="115"/>
          <w:sz w:val="20"/>
          <w:szCs w:val="20"/>
          <w:u w:val="single"/>
        </w:rPr>
        <w:t>JUSTIFICATIVAS</w:t>
      </w:r>
      <w:r w:rsidRPr="00FF5D33">
        <w:rPr>
          <w:rFonts w:ascii="Arial" w:hAnsi="Arial" w:cs="Arial"/>
          <w:b/>
          <w:bCs/>
          <w:spacing w:val="20"/>
          <w:w w:val="115"/>
          <w:sz w:val="20"/>
          <w:szCs w:val="20"/>
          <w:u w:val="single"/>
        </w:rPr>
        <w:t xml:space="preserve"> </w:t>
      </w:r>
      <w:r w:rsidRPr="00FF5D33">
        <w:rPr>
          <w:rFonts w:ascii="Arial" w:hAnsi="Arial" w:cs="Arial"/>
          <w:b/>
          <w:bCs/>
          <w:w w:val="115"/>
          <w:sz w:val="20"/>
          <w:szCs w:val="20"/>
          <w:u w:val="single"/>
        </w:rPr>
        <w:t>PARA</w:t>
      </w:r>
      <w:r w:rsidRPr="00FF5D33">
        <w:rPr>
          <w:rFonts w:ascii="Arial" w:hAnsi="Arial" w:cs="Arial"/>
          <w:b/>
          <w:bCs/>
          <w:spacing w:val="19"/>
          <w:w w:val="115"/>
          <w:sz w:val="20"/>
          <w:szCs w:val="20"/>
          <w:u w:val="single"/>
        </w:rPr>
        <w:t xml:space="preserve"> </w:t>
      </w:r>
      <w:r w:rsidRPr="00FF5D33">
        <w:rPr>
          <w:rFonts w:ascii="Arial" w:hAnsi="Arial" w:cs="Arial"/>
          <w:b/>
          <w:bCs/>
          <w:w w:val="115"/>
          <w:sz w:val="20"/>
          <w:szCs w:val="20"/>
          <w:u w:val="single"/>
        </w:rPr>
        <w:t>O</w:t>
      </w:r>
      <w:r w:rsidRPr="00FF5D33">
        <w:rPr>
          <w:rFonts w:ascii="Arial" w:hAnsi="Arial" w:cs="Arial"/>
          <w:b/>
          <w:bCs/>
          <w:spacing w:val="22"/>
          <w:w w:val="115"/>
          <w:sz w:val="20"/>
          <w:szCs w:val="20"/>
          <w:u w:val="single"/>
        </w:rPr>
        <w:t xml:space="preserve"> </w:t>
      </w:r>
      <w:r w:rsidRPr="00FF5D33">
        <w:rPr>
          <w:rFonts w:ascii="Arial" w:hAnsi="Arial" w:cs="Arial"/>
          <w:b/>
          <w:bCs/>
          <w:w w:val="115"/>
          <w:sz w:val="20"/>
          <w:szCs w:val="20"/>
          <w:u w:val="single"/>
        </w:rPr>
        <w:t>PARCELAMENTO</w:t>
      </w:r>
      <w:r w:rsidRPr="00FF5D33">
        <w:rPr>
          <w:rFonts w:ascii="Arial" w:hAnsi="Arial" w:cs="Arial"/>
          <w:b/>
          <w:bCs/>
          <w:spacing w:val="21"/>
          <w:w w:val="115"/>
          <w:sz w:val="20"/>
          <w:szCs w:val="20"/>
          <w:u w:val="single"/>
        </w:rPr>
        <w:t xml:space="preserve"> </w:t>
      </w:r>
      <w:r w:rsidRPr="00FF5D33">
        <w:rPr>
          <w:rFonts w:ascii="Arial" w:hAnsi="Arial" w:cs="Arial"/>
          <w:b/>
          <w:bCs/>
          <w:w w:val="115"/>
          <w:sz w:val="20"/>
          <w:szCs w:val="20"/>
          <w:u w:val="single"/>
        </w:rPr>
        <w:t>OU</w:t>
      </w:r>
      <w:r w:rsidRPr="00FF5D33">
        <w:rPr>
          <w:rFonts w:ascii="Arial" w:hAnsi="Arial" w:cs="Arial"/>
          <w:b/>
          <w:bCs/>
          <w:spacing w:val="21"/>
          <w:w w:val="115"/>
          <w:sz w:val="20"/>
          <w:szCs w:val="20"/>
          <w:u w:val="single"/>
        </w:rPr>
        <w:t xml:space="preserve"> </w:t>
      </w:r>
      <w:r w:rsidRPr="00FF5D33">
        <w:rPr>
          <w:rFonts w:ascii="Arial" w:hAnsi="Arial" w:cs="Arial"/>
          <w:b/>
          <w:bCs/>
          <w:w w:val="115"/>
          <w:sz w:val="20"/>
          <w:szCs w:val="20"/>
          <w:u w:val="single"/>
        </w:rPr>
        <w:t>NÃO</w:t>
      </w:r>
      <w:r w:rsidRPr="00FF5D33">
        <w:rPr>
          <w:rFonts w:ascii="Arial" w:hAnsi="Arial" w:cs="Arial"/>
          <w:b/>
          <w:bCs/>
          <w:spacing w:val="22"/>
          <w:w w:val="115"/>
          <w:sz w:val="20"/>
          <w:szCs w:val="20"/>
          <w:u w:val="single"/>
        </w:rPr>
        <w:t xml:space="preserve"> </w:t>
      </w:r>
      <w:r w:rsidRPr="00FF5D33">
        <w:rPr>
          <w:rFonts w:ascii="Arial" w:hAnsi="Arial" w:cs="Arial"/>
          <w:b/>
          <w:bCs/>
          <w:w w:val="115"/>
          <w:sz w:val="20"/>
          <w:szCs w:val="20"/>
          <w:u w:val="single"/>
        </w:rPr>
        <w:t>DA</w:t>
      </w:r>
      <w:r w:rsidRPr="00FF5D33">
        <w:rPr>
          <w:rFonts w:ascii="Arial" w:hAnsi="Arial" w:cs="Arial"/>
          <w:b/>
          <w:bCs/>
          <w:spacing w:val="19"/>
          <w:w w:val="115"/>
          <w:sz w:val="20"/>
          <w:szCs w:val="20"/>
          <w:u w:val="single"/>
        </w:rPr>
        <w:t xml:space="preserve"> </w:t>
      </w:r>
      <w:r w:rsidRPr="00FF5D33">
        <w:rPr>
          <w:rFonts w:ascii="Arial" w:hAnsi="Arial" w:cs="Arial"/>
          <w:b/>
          <w:bCs/>
          <w:w w:val="115"/>
          <w:sz w:val="20"/>
          <w:szCs w:val="20"/>
          <w:u w:val="single"/>
        </w:rPr>
        <w:t>SOLUÇÃO</w:t>
      </w:r>
    </w:p>
    <w:p w14:paraId="7C2C21F0" w14:textId="77777777" w:rsidR="00A66DF0" w:rsidRPr="00FF5D33" w:rsidRDefault="00A66DF0" w:rsidP="00A66DF0">
      <w:pPr>
        <w:tabs>
          <w:tab w:val="center" w:pos="4176"/>
          <w:tab w:val="right" w:pos="8496"/>
        </w:tabs>
        <w:spacing w:line="360" w:lineRule="auto"/>
        <w:ind w:right="107"/>
        <w:jc w:val="both"/>
        <w:rPr>
          <w:rStyle w:val="Fontepargpadro1"/>
          <w:rFonts w:ascii="Arial" w:hAnsi="Arial" w:cs="Arial"/>
          <w:sz w:val="20"/>
          <w:szCs w:val="20"/>
        </w:rPr>
      </w:pPr>
      <w:r w:rsidRPr="00FF5D33">
        <w:rPr>
          <w:rStyle w:val="Fontepargpadro1"/>
          <w:rFonts w:ascii="Arial" w:hAnsi="Arial" w:cs="Arial"/>
          <w:sz w:val="20"/>
          <w:szCs w:val="20"/>
        </w:rPr>
        <w:t xml:space="preserve">O parcelamento da solução não é recomendável, devendo optar-se pela via alternativa, por ser o ideal no caso em tela, do ponto </w:t>
      </w:r>
      <w:proofErr w:type="gramStart"/>
      <w:r w:rsidRPr="00FF5D33">
        <w:rPr>
          <w:rStyle w:val="Fontepargpadro1"/>
          <w:rFonts w:ascii="Arial" w:hAnsi="Arial" w:cs="Arial"/>
          <w:sz w:val="20"/>
          <w:szCs w:val="20"/>
        </w:rPr>
        <w:t>de  vista</w:t>
      </w:r>
      <w:proofErr w:type="gramEnd"/>
      <w:r w:rsidRPr="00FF5D33">
        <w:rPr>
          <w:rStyle w:val="Fontepargpadro1"/>
          <w:rFonts w:ascii="Arial" w:hAnsi="Arial" w:cs="Arial"/>
          <w:sz w:val="20"/>
          <w:szCs w:val="20"/>
        </w:rPr>
        <w:t xml:space="preserve"> da eficiência técnica, haja vista que assim o gerenciamento da obra permanecerá sempre a cargo de um único contratado, resultando num maior nível de controle da execução dos serviços por parte da administração, concentrando a responsabilidade da obra e a garantia dos resultados numa única pessoa jurídica.</w:t>
      </w:r>
    </w:p>
    <w:p w14:paraId="441EF0CB" w14:textId="77777777" w:rsidR="00A66DF0" w:rsidRPr="00FF5D33" w:rsidRDefault="00A66DF0" w:rsidP="00A66DF0">
      <w:pPr>
        <w:tabs>
          <w:tab w:val="center" w:pos="4176"/>
          <w:tab w:val="right" w:pos="8496"/>
        </w:tabs>
        <w:ind w:right="107"/>
        <w:jc w:val="both"/>
        <w:rPr>
          <w:rStyle w:val="Fontepargpadro1"/>
          <w:rFonts w:ascii="Arial" w:hAnsi="Arial" w:cs="Arial"/>
          <w:sz w:val="20"/>
          <w:szCs w:val="20"/>
        </w:rPr>
      </w:pPr>
    </w:p>
    <w:p w14:paraId="72087848" w14:textId="77777777" w:rsidR="00A66DF0" w:rsidRPr="00FF5D33" w:rsidRDefault="00A66DF0" w:rsidP="00A66DF0">
      <w:pPr>
        <w:tabs>
          <w:tab w:val="center" w:pos="4176"/>
          <w:tab w:val="right" w:pos="8496"/>
        </w:tabs>
        <w:spacing w:line="360" w:lineRule="auto"/>
        <w:ind w:right="107"/>
        <w:jc w:val="both"/>
        <w:rPr>
          <w:rStyle w:val="Fontepargpadro1"/>
          <w:rFonts w:ascii="Arial" w:hAnsi="Arial" w:cs="Arial"/>
          <w:sz w:val="20"/>
          <w:szCs w:val="20"/>
        </w:rPr>
      </w:pPr>
      <w:r w:rsidRPr="00FF5D33">
        <w:rPr>
          <w:rStyle w:val="Fontepargpadro1"/>
          <w:rFonts w:ascii="Arial" w:hAnsi="Arial" w:cs="Arial"/>
          <w:sz w:val="20"/>
          <w:szCs w:val="20"/>
        </w:rPr>
        <w:t xml:space="preserve">Ressalte-se que em obras com serviços inter-relacionados, o atraso em uma etapa construtiva implica em </w:t>
      </w:r>
      <w:proofErr w:type="gramStart"/>
      <w:r w:rsidRPr="00FF5D33">
        <w:rPr>
          <w:rStyle w:val="Fontepargpadro1"/>
          <w:rFonts w:ascii="Arial" w:hAnsi="Arial" w:cs="Arial"/>
          <w:sz w:val="20"/>
          <w:szCs w:val="20"/>
        </w:rPr>
        <w:t>atraso  nas</w:t>
      </w:r>
      <w:proofErr w:type="gramEnd"/>
      <w:r w:rsidRPr="00FF5D33">
        <w:rPr>
          <w:rStyle w:val="Fontepargpadro1"/>
          <w:rFonts w:ascii="Arial" w:hAnsi="Arial" w:cs="Arial"/>
          <w:sz w:val="20"/>
          <w:szCs w:val="20"/>
        </w:rPr>
        <w:t xml:space="preserve"> demais etapas,  ocasionando aumento de custo e comprometimento dos marcos intermediários e da entrega da obra.</w:t>
      </w:r>
    </w:p>
    <w:p w14:paraId="49FB4882" w14:textId="77777777" w:rsidR="00A66DF0" w:rsidRPr="00FF5D33" w:rsidRDefault="00A66DF0" w:rsidP="00A66DF0">
      <w:pPr>
        <w:tabs>
          <w:tab w:val="center" w:pos="4176"/>
          <w:tab w:val="right" w:pos="8496"/>
        </w:tabs>
        <w:ind w:right="107"/>
        <w:jc w:val="both"/>
        <w:rPr>
          <w:rStyle w:val="Fontepargpadro1"/>
          <w:rFonts w:ascii="Arial" w:hAnsi="Arial" w:cs="Arial"/>
          <w:sz w:val="20"/>
          <w:szCs w:val="20"/>
        </w:rPr>
      </w:pPr>
    </w:p>
    <w:p w14:paraId="481981DC" w14:textId="687AEC09" w:rsidR="00A66DF0" w:rsidRPr="00FF5D33" w:rsidRDefault="00A66DF0" w:rsidP="00A66DF0">
      <w:pPr>
        <w:tabs>
          <w:tab w:val="center" w:pos="4176"/>
          <w:tab w:val="right" w:pos="8496"/>
        </w:tabs>
        <w:spacing w:line="360" w:lineRule="auto"/>
        <w:ind w:right="107"/>
        <w:jc w:val="both"/>
        <w:rPr>
          <w:rStyle w:val="Fontepargpadro1"/>
          <w:rFonts w:ascii="Arial" w:hAnsi="Arial" w:cs="Arial"/>
          <w:sz w:val="20"/>
          <w:szCs w:val="20"/>
        </w:rPr>
      </w:pPr>
      <w:r w:rsidRPr="00FF5D33">
        <w:rPr>
          <w:rStyle w:val="Fontepargpadro1"/>
          <w:rFonts w:ascii="Arial" w:hAnsi="Arial" w:cs="Arial"/>
          <w:sz w:val="20"/>
          <w:szCs w:val="20"/>
        </w:rPr>
        <w:t xml:space="preserve">Assim, para execução de obras </w:t>
      </w:r>
      <w:r w:rsidR="005402A6" w:rsidRPr="00FF5D33">
        <w:rPr>
          <w:rStyle w:val="Fontepargpadro1"/>
          <w:rFonts w:ascii="Arial" w:hAnsi="Arial" w:cs="Arial"/>
          <w:sz w:val="20"/>
          <w:szCs w:val="20"/>
        </w:rPr>
        <w:t>deste tipo</w:t>
      </w:r>
      <w:r w:rsidRPr="00FF5D33">
        <w:rPr>
          <w:rStyle w:val="Fontepargpadro1"/>
          <w:rFonts w:ascii="Arial" w:hAnsi="Arial" w:cs="Arial"/>
          <w:sz w:val="20"/>
          <w:szCs w:val="20"/>
        </w:rPr>
        <w:t>, não há viabilidade técnica na divisão dos serviços, que em sua grande maioria são interdependentes, devendo ser executados por uma mesma empresa para garantir a responsabilidade técnica dos serviços. Também não há viabilidade econômica, pois a tendência é que o custo seja reduzido para obras maiores em função da diluição dos custos administrativos e lucro. A divisão gera perda de escala, não amplia a competitividade e não melhora o aproveitamento do mercado, pois os serviços são executados por empresas de mesmo ramo de atividade.</w:t>
      </w:r>
    </w:p>
    <w:p w14:paraId="1597BE93" w14:textId="77777777" w:rsidR="00A66DF0" w:rsidRPr="00FF5D33" w:rsidRDefault="00A66DF0" w:rsidP="00A66DF0">
      <w:pPr>
        <w:tabs>
          <w:tab w:val="center" w:pos="4176"/>
          <w:tab w:val="right" w:pos="8496"/>
        </w:tabs>
        <w:spacing w:line="360" w:lineRule="auto"/>
        <w:ind w:right="107"/>
        <w:jc w:val="both"/>
        <w:rPr>
          <w:rStyle w:val="Fontepargpadro1"/>
          <w:rFonts w:ascii="Arial" w:hAnsi="Arial" w:cs="Arial"/>
          <w:sz w:val="20"/>
          <w:szCs w:val="20"/>
        </w:rPr>
      </w:pPr>
    </w:p>
    <w:p w14:paraId="7976C539" w14:textId="77777777" w:rsidR="00A66DF0" w:rsidRPr="00FF5D33" w:rsidRDefault="00A66DF0" w:rsidP="00A66DF0">
      <w:pPr>
        <w:tabs>
          <w:tab w:val="center" w:pos="4176"/>
          <w:tab w:val="right" w:pos="8496"/>
        </w:tabs>
        <w:spacing w:line="360" w:lineRule="auto"/>
        <w:ind w:right="107"/>
        <w:jc w:val="both"/>
        <w:rPr>
          <w:rStyle w:val="Fontepargpadro1"/>
          <w:rFonts w:ascii="Arial" w:hAnsi="Arial" w:cs="Arial"/>
          <w:sz w:val="20"/>
          <w:szCs w:val="20"/>
        </w:rPr>
      </w:pPr>
      <w:r w:rsidRPr="00FF5D33">
        <w:rPr>
          <w:rStyle w:val="Fontepargpadro1"/>
          <w:rFonts w:ascii="Arial" w:hAnsi="Arial" w:cs="Arial"/>
          <w:sz w:val="20"/>
          <w:szCs w:val="20"/>
        </w:rPr>
        <w:t>Então, pelas razões expostas, recomendamos que a contratação não seja parcelada, por não ser vantajoso para a administração ou por representar possível prejuízo ao conjunto do objeto a ser contratado.</w:t>
      </w:r>
    </w:p>
    <w:p w14:paraId="5C7901E8" w14:textId="77777777" w:rsidR="00A66DF0" w:rsidRPr="00FF5D33" w:rsidRDefault="00A66DF0" w:rsidP="00A66DF0">
      <w:pPr>
        <w:tabs>
          <w:tab w:val="center" w:pos="4176"/>
          <w:tab w:val="right" w:pos="8496"/>
        </w:tabs>
        <w:ind w:right="107"/>
        <w:jc w:val="both"/>
        <w:rPr>
          <w:rStyle w:val="Fontepargpadro1"/>
          <w:rFonts w:ascii="Arial" w:hAnsi="Arial" w:cs="Arial"/>
          <w:sz w:val="20"/>
          <w:szCs w:val="20"/>
          <w:lang w:val="pt-PT"/>
        </w:rPr>
      </w:pPr>
    </w:p>
    <w:p w14:paraId="294B1832" w14:textId="77777777" w:rsidR="00A66DF0" w:rsidRPr="00FF5D33" w:rsidRDefault="00A66DF0" w:rsidP="00A66DF0">
      <w:pPr>
        <w:pStyle w:val="PargrafodaLista"/>
        <w:tabs>
          <w:tab w:val="center" w:pos="4176"/>
          <w:tab w:val="right" w:pos="8496"/>
        </w:tabs>
        <w:spacing w:line="360" w:lineRule="auto"/>
        <w:ind w:left="0"/>
        <w:jc w:val="both"/>
        <w:rPr>
          <w:rFonts w:ascii="Arial" w:hAnsi="Arial" w:cs="Arial"/>
          <w:sz w:val="20"/>
          <w:szCs w:val="20"/>
        </w:rPr>
      </w:pPr>
      <w:r w:rsidRPr="00FF5D33">
        <w:rPr>
          <w:rStyle w:val="Fontepargpadro1"/>
          <w:rFonts w:ascii="Arial" w:hAnsi="Arial" w:cs="Arial"/>
          <w:b/>
          <w:bCs/>
          <w:sz w:val="20"/>
          <w:szCs w:val="20"/>
        </w:rPr>
        <w:t xml:space="preserve">5.  </w:t>
      </w:r>
      <w:r w:rsidRPr="00FF5D33">
        <w:rPr>
          <w:rStyle w:val="Fontepargpadro1"/>
          <w:rFonts w:ascii="Arial" w:hAnsi="Arial" w:cs="Arial"/>
          <w:b/>
          <w:bCs/>
          <w:sz w:val="20"/>
          <w:szCs w:val="20"/>
          <w:u w:val="single"/>
        </w:rPr>
        <w:t>FUNDAMENTAÇÃO LEGAL DA DESPESA</w:t>
      </w:r>
      <w:r w:rsidRPr="00FF5D33">
        <w:rPr>
          <w:rStyle w:val="Fontepargpadro1"/>
          <w:rFonts w:ascii="Arial" w:hAnsi="Arial" w:cs="Arial"/>
          <w:b/>
          <w:sz w:val="20"/>
          <w:szCs w:val="20"/>
        </w:rPr>
        <w:t xml:space="preserve">: </w:t>
      </w:r>
    </w:p>
    <w:p w14:paraId="36F318CB" w14:textId="27B92C02" w:rsidR="00A66DF0" w:rsidRPr="00FF5D33" w:rsidRDefault="00A66DF0" w:rsidP="00A66DF0">
      <w:pPr>
        <w:pStyle w:val="paragraph"/>
        <w:spacing w:before="0" w:after="0"/>
        <w:jc w:val="both"/>
        <w:textAlignment w:val="baseline"/>
        <w:rPr>
          <w:rFonts w:ascii="Arial" w:hAnsi="Arial" w:cs="Arial"/>
          <w:sz w:val="20"/>
          <w:szCs w:val="20"/>
        </w:rPr>
      </w:pPr>
      <w:r w:rsidRPr="00FF5D33">
        <w:rPr>
          <w:rFonts w:ascii="Arial" w:hAnsi="Arial" w:cs="Arial"/>
          <w:sz w:val="20"/>
          <w:szCs w:val="20"/>
        </w:rPr>
        <w:t xml:space="preserve">Fundamentada na Lei de Diretrizes Orçamentárias </w:t>
      </w:r>
      <w:r w:rsidRPr="00FF5D33">
        <w:rPr>
          <w:rFonts w:ascii="Arial" w:hAnsi="Arial" w:cs="Arial"/>
          <w:b/>
          <w:bCs/>
          <w:sz w:val="20"/>
          <w:szCs w:val="20"/>
        </w:rPr>
        <w:t>– LDO, n° 1.911, de 7 de julho de 2025</w:t>
      </w:r>
      <w:r w:rsidRPr="00FF5D33">
        <w:rPr>
          <w:rFonts w:ascii="Arial" w:hAnsi="Arial" w:cs="Arial"/>
          <w:sz w:val="20"/>
          <w:szCs w:val="20"/>
        </w:rPr>
        <w:t>, PROGRAMA 0023 – AÇÃO 044.</w:t>
      </w:r>
      <w:r w:rsidRPr="00FF5D33">
        <w:rPr>
          <w:rStyle w:val="Fontepargpadro1"/>
          <w:rFonts w:ascii="Arial" w:hAnsi="Arial" w:cs="Arial"/>
          <w:b/>
          <w:sz w:val="20"/>
          <w:szCs w:val="20"/>
        </w:rPr>
        <w:t xml:space="preserve">              </w:t>
      </w:r>
      <w:r w:rsidRPr="00FF5D33">
        <w:rPr>
          <w:rFonts w:ascii="Arial" w:hAnsi="Arial" w:cs="Arial"/>
          <w:sz w:val="20"/>
          <w:szCs w:val="20"/>
        </w:rPr>
        <w:t xml:space="preserve">                                                                   </w:t>
      </w:r>
    </w:p>
    <w:p w14:paraId="270AE9E1" w14:textId="77777777" w:rsidR="00A66DF0" w:rsidRPr="00FF5D33" w:rsidRDefault="00A66DF0" w:rsidP="00A66DF0">
      <w:pPr>
        <w:pStyle w:val="PargrafodaLista"/>
        <w:spacing w:before="40" w:after="60" w:line="360" w:lineRule="auto"/>
        <w:ind w:left="0"/>
        <w:jc w:val="both"/>
        <w:rPr>
          <w:rFonts w:ascii="Arial" w:hAnsi="Arial" w:cs="Arial"/>
          <w:sz w:val="20"/>
          <w:szCs w:val="20"/>
          <w:u w:val="single"/>
        </w:rPr>
      </w:pPr>
      <w:r w:rsidRPr="00FF5D33">
        <w:rPr>
          <w:rFonts w:ascii="Arial" w:hAnsi="Arial" w:cs="Arial"/>
          <w:b/>
          <w:bCs/>
          <w:sz w:val="20"/>
          <w:szCs w:val="20"/>
        </w:rPr>
        <w:t xml:space="preserve">6.  </w:t>
      </w:r>
      <w:r w:rsidRPr="00FF5D33">
        <w:rPr>
          <w:rFonts w:ascii="Arial" w:hAnsi="Arial" w:cs="Arial"/>
          <w:b/>
          <w:bCs/>
          <w:sz w:val="20"/>
          <w:szCs w:val="20"/>
          <w:u w:val="single"/>
        </w:rPr>
        <w:t>CRITÉRIOS DA PROPOSTA:</w:t>
      </w:r>
    </w:p>
    <w:p w14:paraId="68BB372D" w14:textId="77777777" w:rsidR="00A66DF0" w:rsidRPr="00FF5D33" w:rsidRDefault="00A66DF0" w:rsidP="00A66DF0">
      <w:pPr>
        <w:pStyle w:val="PargrafodaLista"/>
        <w:spacing w:before="40" w:after="60" w:line="360" w:lineRule="auto"/>
        <w:ind w:left="0"/>
        <w:jc w:val="both"/>
        <w:rPr>
          <w:rFonts w:ascii="Arial" w:hAnsi="Arial" w:cs="Arial"/>
          <w:sz w:val="20"/>
          <w:szCs w:val="20"/>
        </w:rPr>
      </w:pPr>
      <w:r w:rsidRPr="00FF5D33">
        <w:rPr>
          <w:rFonts w:ascii="Arial" w:hAnsi="Arial" w:cs="Arial"/>
          <w:sz w:val="20"/>
          <w:szCs w:val="20"/>
        </w:rPr>
        <w:t>6.1 - A proposta deverá apresentar preço unitário e total, em moeda nacional, já considerando todas as despesas com tributos e demais custos que incidam direta ou indiretamente. A validade da proposta não deverá ser inferior a 60 (sessenta) dias.</w:t>
      </w:r>
    </w:p>
    <w:p w14:paraId="71409C66" w14:textId="77777777" w:rsidR="00A66DF0" w:rsidRPr="00FF5D33" w:rsidRDefault="00A66DF0" w:rsidP="00A66DF0">
      <w:pPr>
        <w:pStyle w:val="PargrafodaLista"/>
        <w:spacing w:before="40" w:after="60" w:line="360" w:lineRule="auto"/>
        <w:ind w:left="0"/>
        <w:jc w:val="both"/>
        <w:rPr>
          <w:rFonts w:ascii="Arial" w:hAnsi="Arial" w:cs="Arial"/>
          <w:sz w:val="20"/>
          <w:szCs w:val="20"/>
        </w:rPr>
      </w:pPr>
      <w:r w:rsidRPr="00FF5D33">
        <w:rPr>
          <w:rFonts w:ascii="Arial" w:hAnsi="Arial" w:cs="Arial"/>
          <w:sz w:val="20"/>
          <w:szCs w:val="20"/>
        </w:rPr>
        <w:t>6.2 – A modalidade será por preço Global.</w:t>
      </w:r>
    </w:p>
    <w:p w14:paraId="56BCFA34" w14:textId="77777777" w:rsidR="00A66DF0" w:rsidRPr="00FF5D33" w:rsidRDefault="00A66DF0" w:rsidP="00A66DF0">
      <w:pPr>
        <w:pStyle w:val="PargrafodaLista"/>
        <w:spacing w:before="40" w:after="60" w:line="360" w:lineRule="auto"/>
        <w:ind w:left="0"/>
        <w:jc w:val="both"/>
        <w:rPr>
          <w:rFonts w:ascii="Arial" w:hAnsi="Arial" w:cs="Arial"/>
          <w:sz w:val="20"/>
          <w:szCs w:val="20"/>
        </w:rPr>
      </w:pPr>
      <w:r w:rsidRPr="00FF5D33">
        <w:rPr>
          <w:rFonts w:ascii="Arial" w:hAnsi="Arial" w:cs="Arial"/>
          <w:sz w:val="20"/>
          <w:szCs w:val="20"/>
        </w:rPr>
        <w:t>6.3 – Será exigido uma garantia de proposta de 1% (um por cento) do valor estimado para a contratação conforme Art. 58 § 1º da Lei 14.133, esse seguro deverá ser enviado junto com a proposta de preço.</w:t>
      </w:r>
    </w:p>
    <w:p w14:paraId="2AD76E30" w14:textId="77777777" w:rsidR="00A66DF0" w:rsidRPr="00FF5D33" w:rsidRDefault="00A66DF0" w:rsidP="00A66DF0">
      <w:pPr>
        <w:pStyle w:val="PargrafodaLista"/>
        <w:spacing w:before="40" w:after="60" w:line="360" w:lineRule="auto"/>
        <w:ind w:left="0"/>
        <w:jc w:val="both"/>
        <w:rPr>
          <w:rFonts w:ascii="Arial" w:hAnsi="Arial" w:cs="Arial"/>
          <w:sz w:val="20"/>
          <w:szCs w:val="20"/>
        </w:rPr>
      </w:pPr>
      <w:r w:rsidRPr="00FF5D33">
        <w:rPr>
          <w:rFonts w:ascii="Arial" w:hAnsi="Arial" w:cs="Arial"/>
          <w:sz w:val="20"/>
          <w:szCs w:val="20"/>
        </w:rPr>
        <w:t>6.4 - Para efeito de desclassificação de proposta, serão consideradas inexequíveis as propostas cujos valores forem inferiores a 75% (setenta e cinco por cento) do valor orçado pela Administração conforme Art. 59 § 4º da Lei 14.133, caso as propostas ultrapassem esse limite imposta pela Lei 14.133, será dado a oportunidade para a empresa vencedora, apresenta no prazo de até 24(vinte e quatro) horas, planilha de composição aberta com os respectivos preços unitários, comprovando a exequibilidade de sua proposta.</w:t>
      </w:r>
    </w:p>
    <w:p w14:paraId="25AB045A" w14:textId="77777777" w:rsidR="00A66DF0" w:rsidRPr="00FF5D33" w:rsidRDefault="00A66DF0" w:rsidP="00A66DF0">
      <w:pPr>
        <w:pStyle w:val="PargrafodaLista"/>
        <w:spacing w:before="40" w:after="60" w:line="360" w:lineRule="auto"/>
        <w:ind w:left="0"/>
        <w:jc w:val="both"/>
        <w:rPr>
          <w:rFonts w:ascii="Arial" w:hAnsi="Arial" w:cs="Arial"/>
          <w:sz w:val="20"/>
          <w:szCs w:val="20"/>
        </w:rPr>
      </w:pPr>
      <w:r w:rsidRPr="00FF5D33">
        <w:rPr>
          <w:rFonts w:ascii="Arial" w:hAnsi="Arial" w:cs="Arial"/>
          <w:sz w:val="20"/>
          <w:szCs w:val="20"/>
        </w:rPr>
        <w:t>6.5 - A empresa deve apresentar uma análise detalhada dos custos envolvidos na execução do contrato, incluindo:</w:t>
      </w:r>
    </w:p>
    <w:p w14:paraId="2CD2AD2A" w14:textId="77777777" w:rsidR="00A66DF0" w:rsidRPr="00FF5D33" w:rsidRDefault="00A66DF0" w:rsidP="00A66DF0">
      <w:pPr>
        <w:pStyle w:val="PargrafodaLista"/>
        <w:spacing w:before="40" w:after="60" w:line="360" w:lineRule="auto"/>
        <w:ind w:left="0"/>
        <w:jc w:val="both"/>
        <w:rPr>
          <w:rFonts w:ascii="Arial" w:hAnsi="Arial" w:cs="Arial"/>
          <w:sz w:val="20"/>
          <w:szCs w:val="20"/>
        </w:rPr>
      </w:pPr>
      <w:r w:rsidRPr="00FF5D33">
        <w:rPr>
          <w:rFonts w:ascii="Arial" w:hAnsi="Arial" w:cs="Arial"/>
          <w:b/>
          <w:bCs/>
          <w:sz w:val="20"/>
          <w:szCs w:val="20"/>
        </w:rPr>
        <w:t>Custos Diretos:</w:t>
      </w:r>
      <w:r w:rsidRPr="00FF5D33">
        <w:rPr>
          <w:rFonts w:ascii="Arial" w:hAnsi="Arial" w:cs="Arial"/>
          <w:sz w:val="20"/>
          <w:szCs w:val="20"/>
        </w:rPr>
        <w:t> Materiais, mão de obra, equipamentos, etc. </w:t>
      </w:r>
    </w:p>
    <w:p w14:paraId="2949EE24" w14:textId="77777777" w:rsidR="00A66DF0" w:rsidRPr="00FF5D33" w:rsidRDefault="00A66DF0" w:rsidP="00A66DF0">
      <w:pPr>
        <w:pStyle w:val="PargrafodaLista"/>
        <w:spacing w:before="40" w:after="60" w:line="360" w:lineRule="auto"/>
        <w:ind w:left="0"/>
        <w:jc w:val="both"/>
        <w:rPr>
          <w:rFonts w:ascii="Arial" w:hAnsi="Arial" w:cs="Arial"/>
          <w:sz w:val="20"/>
          <w:szCs w:val="20"/>
        </w:rPr>
      </w:pPr>
      <w:r w:rsidRPr="00FF5D33">
        <w:rPr>
          <w:rFonts w:ascii="Arial" w:hAnsi="Arial" w:cs="Arial"/>
          <w:b/>
          <w:bCs/>
          <w:sz w:val="20"/>
          <w:szCs w:val="20"/>
        </w:rPr>
        <w:t>Custos Indiretos:</w:t>
      </w:r>
      <w:r w:rsidRPr="00FF5D33">
        <w:rPr>
          <w:rFonts w:ascii="Arial" w:hAnsi="Arial" w:cs="Arial"/>
          <w:sz w:val="20"/>
          <w:szCs w:val="20"/>
        </w:rPr>
        <w:t> Despesas administrativas, aluguel, etc. </w:t>
      </w:r>
    </w:p>
    <w:p w14:paraId="1441924E" w14:textId="77777777" w:rsidR="00A66DF0" w:rsidRPr="00FF5D33" w:rsidRDefault="00A66DF0" w:rsidP="00A66DF0">
      <w:pPr>
        <w:pStyle w:val="PargrafodaLista"/>
        <w:spacing w:before="40" w:after="60" w:line="360" w:lineRule="auto"/>
        <w:ind w:left="0"/>
        <w:jc w:val="both"/>
        <w:rPr>
          <w:rFonts w:ascii="Arial" w:hAnsi="Arial" w:cs="Arial"/>
          <w:sz w:val="20"/>
          <w:szCs w:val="20"/>
        </w:rPr>
      </w:pPr>
      <w:r w:rsidRPr="00FF5D33">
        <w:rPr>
          <w:rFonts w:ascii="Arial" w:hAnsi="Arial" w:cs="Arial"/>
          <w:b/>
          <w:bCs/>
          <w:sz w:val="20"/>
          <w:szCs w:val="20"/>
        </w:rPr>
        <w:t>Custos com Pessoal:</w:t>
      </w:r>
      <w:r w:rsidRPr="00FF5D33">
        <w:rPr>
          <w:rFonts w:ascii="Arial" w:hAnsi="Arial" w:cs="Arial"/>
          <w:sz w:val="20"/>
          <w:szCs w:val="20"/>
        </w:rPr>
        <w:t> Salários, encargos sociais, benefícios, etc. </w:t>
      </w:r>
    </w:p>
    <w:p w14:paraId="329668CB" w14:textId="77777777" w:rsidR="00A66DF0" w:rsidRPr="00FF5D33" w:rsidRDefault="00A66DF0" w:rsidP="00A66DF0">
      <w:pPr>
        <w:pStyle w:val="PargrafodaLista"/>
        <w:spacing w:before="40" w:line="360" w:lineRule="auto"/>
        <w:ind w:left="0"/>
        <w:jc w:val="both"/>
        <w:rPr>
          <w:rFonts w:ascii="Arial" w:hAnsi="Arial" w:cs="Arial"/>
          <w:sz w:val="20"/>
          <w:szCs w:val="20"/>
        </w:rPr>
      </w:pPr>
      <w:r w:rsidRPr="00FF5D33">
        <w:rPr>
          <w:rFonts w:ascii="Arial" w:hAnsi="Arial" w:cs="Arial"/>
          <w:b/>
          <w:bCs/>
          <w:sz w:val="20"/>
          <w:szCs w:val="20"/>
        </w:rPr>
        <w:t>Lucro:</w:t>
      </w:r>
      <w:r w:rsidRPr="00FF5D33">
        <w:rPr>
          <w:rFonts w:ascii="Arial" w:hAnsi="Arial" w:cs="Arial"/>
          <w:sz w:val="20"/>
          <w:szCs w:val="20"/>
        </w:rPr>
        <w:t> Margem de lucro pretendida. </w:t>
      </w:r>
    </w:p>
    <w:p w14:paraId="4F3EFEE6" w14:textId="77777777" w:rsidR="00A66DF0" w:rsidRPr="00FF5D33" w:rsidRDefault="00A66DF0" w:rsidP="00A66DF0">
      <w:pPr>
        <w:pStyle w:val="PargrafodaLista"/>
        <w:ind w:left="0"/>
        <w:jc w:val="both"/>
        <w:rPr>
          <w:rFonts w:ascii="Arial" w:hAnsi="Arial" w:cs="Arial"/>
          <w:sz w:val="20"/>
          <w:szCs w:val="20"/>
        </w:rPr>
      </w:pPr>
    </w:p>
    <w:p w14:paraId="3EC59E83" w14:textId="77777777" w:rsidR="00A66DF0" w:rsidRPr="00FF5D33" w:rsidRDefault="00A66DF0" w:rsidP="00A66DF0">
      <w:pPr>
        <w:pStyle w:val="PargrafodaLista"/>
        <w:spacing w:before="40" w:after="60" w:line="360" w:lineRule="auto"/>
        <w:ind w:left="0"/>
        <w:jc w:val="both"/>
        <w:rPr>
          <w:rFonts w:ascii="Arial" w:hAnsi="Arial" w:cs="Arial"/>
          <w:sz w:val="20"/>
          <w:szCs w:val="20"/>
          <w:u w:val="single"/>
        </w:rPr>
      </w:pPr>
      <w:r w:rsidRPr="00FF5D33">
        <w:rPr>
          <w:rFonts w:ascii="Arial" w:hAnsi="Arial" w:cs="Arial"/>
          <w:b/>
          <w:sz w:val="20"/>
          <w:szCs w:val="20"/>
        </w:rPr>
        <w:t xml:space="preserve">7.  </w:t>
      </w:r>
      <w:r w:rsidRPr="00FF5D33">
        <w:rPr>
          <w:rFonts w:ascii="Arial" w:hAnsi="Arial" w:cs="Arial"/>
          <w:b/>
          <w:sz w:val="20"/>
          <w:szCs w:val="20"/>
          <w:u w:val="single"/>
        </w:rPr>
        <w:t>CRITÉRIO DE REAJUSTE DOS PREÇOS:</w:t>
      </w:r>
    </w:p>
    <w:p w14:paraId="3E5EE314" w14:textId="77777777" w:rsidR="00A66DF0" w:rsidRPr="00FF5D33" w:rsidRDefault="00A66DF0" w:rsidP="00A66DF0">
      <w:pPr>
        <w:pStyle w:val="PargrafodaLista"/>
        <w:spacing w:before="40" w:after="60"/>
        <w:ind w:left="0"/>
        <w:jc w:val="both"/>
        <w:rPr>
          <w:rFonts w:ascii="Arial" w:hAnsi="Arial" w:cs="Arial"/>
          <w:bCs/>
          <w:sz w:val="20"/>
          <w:szCs w:val="20"/>
        </w:rPr>
      </w:pPr>
      <w:r w:rsidRPr="00FF5D33">
        <w:rPr>
          <w:rFonts w:ascii="Arial" w:hAnsi="Arial" w:cs="Arial"/>
          <w:bCs/>
          <w:sz w:val="20"/>
          <w:szCs w:val="20"/>
        </w:rPr>
        <w:t>7.1 - Os preços inicialmente contratados são fixos e irreajustáveis no prazo de um ano contado da data do orçamento estimado, conforme disposto na planilha orçamentária.</w:t>
      </w:r>
    </w:p>
    <w:p w14:paraId="593A47C9" w14:textId="77777777" w:rsidR="00A66DF0" w:rsidRPr="00FF5D33" w:rsidRDefault="00A66DF0" w:rsidP="00A66DF0">
      <w:pPr>
        <w:pStyle w:val="PargrafodaLista"/>
        <w:spacing w:before="40" w:after="60" w:line="360" w:lineRule="auto"/>
        <w:ind w:left="0"/>
        <w:jc w:val="both"/>
        <w:rPr>
          <w:rFonts w:ascii="Arial" w:hAnsi="Arial" w:cs="Arial"/>
          <w:bCs/>
          <w:sz w:val="20"/>
          <w:szCs w:val="20"/>
        </w:rPr>
      </w:pPr>
      <w:r w:rsidRPr="00FF5D33">
        <w:rPr>
          <w:rFonts w:ascii="Arial" w:hAnsi="Arial" w:cs="Arial"/>
          <w:bCs/>
          <w:sz w:val="20"/>
          <w:szCs w:val="20"/>
        </w:rPr>
        <w:lastRenderedPageBreak/>
        <w:t>7.2 - Após o interregno de um ano, e independentemente de pedido do Contratado, os preços iniciais serão reajustados, mediante a aplicação, pelo Contratante, do INCC-M exclusivamente para as obrigações iniciadas e concluídas após a ocorrência da anualidade.</w:t>
      </w:r>
    </w:p>
    <w:p w14:paraId="2BE0DBD6" w14:textId="77777777" w:rsidR="00A66DF0" w:rsidRPr="00FF5D33" w:rsidRDefault="00A66DF0" w:rsidP="00A66DF0">
      <w:pPr>
        <w:pStyle w:val="PargrafodaLista"/>
        <w:spacing w:before="40" w:after="60" w:line="360" w:lineRule="auto"/>
        <w:ind w:left="0"/>
        <w:jc w:val="both"/>
        <w:rPr>
          <w:rFonts w:ascii="Arial" w:hAnsi="Arial" w:cs="Arial"/>
          <w:bCs/>
          <w:sz w:val="20"/>
          <w:szCs w:val="20"/>
        </w:rPr>
      </w:pPr>
      <w:r w:rsidRPr="00FF5D33">
        <w:rPr>
          <w:rFonts w:ascii="Arial" w:hAnsi="Arial" w:cs="Arial"/>
          <w:bCs/>
          <w:sz w:val="20"/>
          <w:szCs w:val="20"/>
        </w:rPr>
        <w:t>7.3 - Nos reajustes subsequentes ao primeiro, o interregno mínimo de um ano será contado a partir dos efeitos financeiros do último reajuste.</w:t>
      </w:r>
    </w:p>
    <w:p w14:paraId="6C5E7735" w14:textId="77777777" w:rsidR="00A66DF0" w:rsidRPr="00FF5D33" w:rsidRDefault="00A66DF0" w:rsidP="00A66DF0">
      <w:pPr>
        <w:pStyle w:val="PargrafodaLista"/>
        <w:spacing w:before="40" w:after="60" w:line="360" w:lineRule="auto"/>
        <w:ind w:left="0"/>
        <w:jc w:val="both"/>
        <w:rPr>
          <w:rFonts w:ascii="Arial" w:hAnsi="Arial" w:cs="Arial"/>
          <w:bCs/>
          <w:sz w:val="20"/>
          <w:szCs w:val="20"/>
        </w:rPr>
      </w:pPr>
      <w:r w:rsidRPr="00FF5D33">
        <w:rPr>
          <w:rFonts w:ascii="Arial" w:hAnsi="Arial" w:cs="Arial"/>
          <w:bCs/>
          <w:sz w:val="20"/>
          <w:szCs w:val="20"/>
        </w:rPr>
        <w:t xml:space="preserve">7.4 - No caso de atraso ou não divulgação </w:t>
      </w:r>
      <w:proofErr w:type="gramStart"/>
      <w:r w:rsidRPr="00FF5D33">
        <w:rPr>
          <w:rFonts w:ascii="Arial" w:hAnsi="Arial" w:cs="Arial"/>
          <w:bCs/>
          <w:sz w:val="20"/>
          <w:szCs w:val="20"/>
        </w:rPr>
        <w:t>do(</w:t>
      </w:r>
      <w:proofErr w:type="gramEnd"/>
      <w:r w:rsidRPr="00FF5D33">
        <w:rPr>
          <w:rFonts w:ascii="Arial" w:hAnsi="Arial" w:cs="Arial"/>
          <w:bCs/>
          <w:sz w:val="20"/>
          <w:szCs w:val="20"/>
        </w:rPr>
        <w:t>s) índice (s) de reajustamento, o Contratante pagará ao Contratado a importância calculada pela última variação conhecida, liquidando a diferença correspondente tão logo seja(m) divulgado(s) o(s) índice(s) definitivo(s).</w:t>
      </w:r>
    </w:p>
    <w:p w14:paraId="7F101D9E" w14:textId="77777777" w:rsidR="00A66DF0" w:rsidRPr="00FF5D33" w:rsidRDefault="00A66DF0" w:rsidP="00A66DF0">
      <w:pPr>
        <w:pStyle w:val="PargrafodaLista"/>
        <w:spacing w:before="40" w:after="60" w:line="360" w:lineRule="auto"/>
        <w:ind w:left="0"/>
        <w:jc w:val="both"/>
        <w:rPr>
          <w:rFonts w:ascii="Arial" w:hAnsi="Arial" w:cs="Arial"/>
          <w:bCs/>
          <w:sz w:val="20"/>
          <w:szCs w:val="20"/>
        </w:rPr>
      </w:pPr>
      <w:r w:rsidRPr="00FF5D33">
        <w:rPr>
          <w:rFonts w:ascii="Arial" w:hAnsi="Arial" w:cs="Arial"/>
          <w:bCs/>
          <w:sz w:val="20"/>
          <w:szCs w:val="20"/>
        </w:rPr>
        <w:t xml:space="preserve">7.5 - Caso </w:t>
      </w:r>
      <w:proofErr w:type="gramStart"/>
      <w:r w:rsidRPr="00FF5D33">
        <w:rPr>
          <w:rFonts w:ascii="Arial" w:hAnsi="Arial" w:cs="Arial"/>
          <w:bCs/>
          <w:sz w:val="20"/>
          <w:szCs w:val="20"/>
        </w:rPr>
        <w:t>o(</w:t>
      </w:r>
      <w:proofErr w:type="gramEnd"/>
      <w:r w:rsidRPr="00FF5D33">
        <w:rPr>
          <w:rFonts w:ascii="Arial" w:hAnsi="Arial" w:cs="Arial"/>
          <w:bCs/>
          <w:sz w:val="20"/>
          <w:szCs w:val="20"/>
        </w:rPr>
        <w:t>s) índice(s) estabelecido(s) para reajustamento venha(m) a ser extinto(s) ou de qualquer forma não possa(m) mais ser utilizado(s), será(</w:t>
      </w:r>
      <w:proofErr w:type="spellStart"/>
      <w:r w:rsidRPr="00FF5D33">
        <w:rPr>
          <w:rFonts w:ascii="Arial" w:hAnsi="Arial" w:cs="Arial"/>
          <w:bCs/>
          <w:sz w:val="20"/>
          <w:szCs w:val="20"/>
        </w:rPr>
        <w:t>ão</w:t>
      </w:r>
      <w:proofErr w:type="spellEnd"/>
      <w:r w:rsidRPr="00FF5D33">
        <w:rPr>
          <w:rFonts w:ascii="Arial" w:hAnsi="Arial" w:cs="Arial"/>
          <w:bCs/>
          <w:sz w:val="20"/>
          <w:szCs w:val="20"/>
        </w:rPr>
        <w:t>) adotado(s), em substituição, o(s) que vier(em) a ser determinado(s) pela legislação então em vigor.</w:t>
      </w:r>
    </w:p>
    <w:p w14:paraId="284D2FDC" w14:textId="77777777" w:rsidR="00A66DF0" w:rsidRPr="00FF5D33" w:rsidRDefault="00A66DF0" w:rsidP="00A66DF0">
      <w:pPr>
        <w:pStyle w:val="PargrafodaLista"/>
        <w:spacing w:before="40" w:after="60" w:line="360" w:lineRule="auto"/>
        <w:ind w:left="0"/>
        <w:jc w:val="both"/>
        <w:rPr>
          <w:rFonts w:ascii="Arial" w:hAnsi="Arial" w:cs="Arial"/>
          <w:bCs/>
          <w:sz w:val="20"/>
          <w:szCs w:val="20"/>
        </w:rPr>
      </w:pPr>
      <w:r w:rsidRPr="00FF5D33">
        <w:rPr>
          <w:rFonts w:ascii="Arial" w:hAnsi="Arial" w:cs="Arial"/>
          <w:bCs/>
          <w:sz w:val="20"/>
          <w:szCs w:val="20"/>
        </w:rPr>
        <w:t>7.6 - Na ausência de previsão legal quanto ao índice substituto, as partes elegerão novo índice oficial, para reajustamento do preço do valor remanescente, por meio de termo aditivo.</w:t>
      </w:r>
    </w:p>
    <w:p w14:paraId="3431CF55" w14:textId="77777777" w:rsidR="00A66DF0" w:rsidRPr="00FF5D33" w:rsidRDefault="00A66DF0" w:rsidP="00A66DF0">
      <w:pPr>
        <w:pStyle w:val="PargrafodaLista"/>
        <w:spacing w:before="40" w:after="60" w:line="360" w:lineRule="auto"/>
        <w:ind w:left="0"/>
        <w:jc w:val="both"/>
        <w:rPr>
          <w:rFonts w:ascii="Arial" w:hAnsi="Arial" w:cs="Arial"/>
          <w:bCs/>
          <w:sz w:val="20"/>
          <w:szCs w:val="20"/>
        </w:rPr>
      </w:pPr>
      <w:r w:rsidRPr="00FF5D33">
        <w:rPr>
          <w:rFonts w:ascii="Arial" w:hAnsi="Arial" w:cs="Arial"/>
          <w:bCs/>
          <w:sz w:val="20"/>
          <w:szCs w:val="20"/>
        </w:rPr>
        <w:t xml:space="preserve">7.7 - O reajuste será realizado por </w:t>
      </w:r>
      <w:proofErr w:type="spellStart"/>
      <w:r w:rsidRPr="00FF5D33">
        <w:rPr>
          <w:rFonts w:ascii="Arial" w:hAnsi="Arial" w:cs="Arial"/>
          <w:bCs/>
          <w:sz w:val="20"/>
          <w:szCs w:val="20"/>
        </w:rPr>
        <w:t>apostilamento</w:t>
      </w:r>
      <w:proofErr w:type="spellEnd"/>
      <w:r w:rsidRPr="00FF5D33">
        <w:rPr>
          <w:rFonts w:ascii="Arial" w:hAnsi="Arial" w:cs="Arial"/>
          <w:bCs/>
          <w:sz w:val="20"/>
          <w:szCs w:val="20"/>
        </w:rPr>
        <w:t>.</w:t>
      </w:r>
    </w:p>
    <w:p w14:paraId="75EBC37F" w14:textId="77777777" w:rsidR="00A66DF0" w:rsidRPr="00FF5D33" w:rsidRDefault="00A66DF0" w:rsidP="00A66DF0">
      <w:pPr>
        <w:pStyle w:val="PargrafodaLista"/>
        <w:spacing w:before="40" w:after="60" w:line="360" w:lineRule="auto"/>
        <w:ind w:left="0"/>
        <w:jc w:val="both"/>
        <w:rPr>
          <w:rFonts w:ascii="Arial" w:hAnsi="Arial" w:cs="Arial"/>
          <w:b/>
          <w:sz w:val="20"/>
          <w:szCs w:val="20"/>
          <w:u w:val="single"/>
        </w:rPr>
      </w:pPr>
      <w:r w:rsidRPr="00FF5D33">
        <w:rPr>
          <w:rFonts w:ascii="Arial" w:hAnsi="Arial" w:cs="Arial"/>
          <w:b/>
          <w:sz w:val="20"/>
          <w:szCs w:val="20"/>
        </w:rPr>
        <w:t xml:space="preserve">8.  </w:t>
      </w:r>
      <w:r w:rsidRPr="00FF5D33">
        <w:rPr>
          <w:rFonts w:ascii="Arial" w:hAnsi="Arial" w:cs="Arial"/>
          <w:b/>
          <w:sz w:val="20"/>
          <w:szCs w:val="20"/>
          <w:u w:val="single"/>
        </w:rPr>
        <w:t>METODOLOGIA DE CÁLCULO:</w:t>
      </w:r>
    </w:p>
    <w:p w14:paraId="70B7D43F" w14:textId="77777777" w:rsidR="00A66DF0" w:rsidRPr="00FF5D33" w:rsidRDefault="00A66DF0" w:rsidP="00A66DF0">
      <w:pPr>
        <w:pStyle w:val="PargrafodaLista"/>
        <w:spacing w:before="40" w:after="60" w:line="360" w:lineRule="auto"/>
        <w:ind w:left="0"/>
        <w:jc w:val="both"/>
        <w:rPr>
          <w:rFonts w:ascii="Arial" w:hAnsi="Arial" w:cs="Arial"/>
          <w:sz w:val="20"/>
          <w:szCs w:val="20"/>
        </w:rPr>
      </w:pPr>
      <w:r w:rsidRPr="00FF5D33">
        <w:rPr>
          <w:rFonts w:ascii="Arial" w:hAnsi="Arial" w:cs="Arial"/>
          <w:sz w:val="20"/>
          <w:szCs w:val="20"/>
        </w:rPr>
        <w:t>Para efeito de Metodologia de Cálculo, pode-se observar a Memória de Cálculo, Planilha Orçamentária, Cronograma de Desembolso, BDI, Memorial Descritivo e Projeto Básico acostado aos pp., onde neste consta todo detalhamento do serviço a ser executado.</w:t>
      </w:r>
    </w:p>
    <w:p w14:paraId="5756717E" w14:textId="77777777" w:rsidR="00A66DF0" w:rsidRPr="00FF5D33" w:rsidRDefault="00A66DF0" w:rsidP="00A66DF0">
      <w:pPr>
        <w:pStyle w:val="PargrafodaLista"/>
        <w:spacing w:before="40" w:after="60" w:line="360" w:lineRule="auto"/>
        <w:ind w:left="0"/>
        <w:jc w:val="both"/>
        <w:rPr>
          <w:rFonts w:ascii="Arial" w:hAnsi="Arial" w:cs="Arial"/>
          <w:sz w:val="20"/>
          <w:szCs w:val="20"/>
          <w:u w:val="single"/>
        </w:rPr>
      </w:pPr>
      <w:r w:rsidRPr="00FF5D33">
        <w:rPr>
          <w:rFonts w:ascii="Arial" w:hAnsi="Arial" w:cs="Arial"/>
          <w:b/>
          <w:bCs/>
          <w:sz w:val="20"/>
          <w:szCs w:val="20"/>
        </w:rPr>
        <w:t xml:space="preserve">9.  </w:t>
      </w:r>
      <w:r w:rsidRPr="00FF5D33">
        <w:rPr>
          <w:rFonts w:ascii="Arial" w:hAnsi="Arial" w:cs="Arial"/>
          <w:b/>
          <w:bCs/>
          <w:sz w:val="20"/>
          <w:szCs w:val="20"/>
          <w:u w:val="single"/>
        </w:rPr>
        <w:t xml:space="preserve">PRAZOS </w:t>
      </w:r>
    </w:p>
    <w:p w14:paraId="2A4CCB50" w14:textId="77777777" w:rsidR="00A66DF0" w:rsidRPr="00FF5D33" w:rsidRDefault="00A66DF0" w:rsidP="00A66DF0">
      <w:pPr>
        <w:pStyle w:val="Standard"/>
        <w:spacing w:line="360" w:lineRule="auto"/>
        <w:ind w:right="-15"/>
        <w:jc w:val="both"/>
        <w:rPr>
          <w:rFonts w:ascii="Arial" w:hAnsi="Arial" w:cs="Arial"/>
          <w:sz w:val="20"/>
          <w:szCs w:val="20"/>
        </w:rPr>
      </w:pPr>
      <w:r w:rsidRPr="00FF5D33">
        <w:rPr>
          <w:rFonts w:ascii="Arial" w:hAnsi="Arial" w:cs="Arial"/>
          <w:bCs/>
          <w:sz w:val="20"/>
          <w:szCs w:val="20"/>
        </w:rPr>
        <w:t>9.1 Vigência Contratual:</w:t>
      </w:r>
    </w:p>
    <w:p w14:paraId="5F207C0D" w14:textId="77777777" w:rsidR="00A66DF0" w:rsidRPr="00FF5D33" w:rsidRDefault="00A66DF0" w:rsidP="00A66DF0">
      <w:pPr>
        <w:pStyle w:val="Standard"/>
        <w:spacing w:line="360" w:lineRule="auto"/>
        <w:ind w:right="-15"/>
        <w:jc w:val="both"/>
        <w:rPr>
          <w:rFonts w:ascii="Arial" w:hAnsi="Arial" w:cs="Arial"/>
          <w:sz w:val="20"/>
          <w:szCs w:val="20"/>
        </w:rPr>
      </w:pPr>
      <w:r w:rsidRPr="00FF5D33">
        <w:rPr>
          <w:rFonts w:ascii="Arial" w:hAnsi="Arial" w:cs="Arial"/>
          <w:bCs/>
          <w:sz w:val="20"/>
          <w:szCs w:val="20"/>
        </w:rPr>
        <w:t xml:space="preserve"> 12(doze) meses</w:t>
      </w:r>
    </w:p>
    <w:p w14:paraId="7C43DD34" w14:textId="77777777" w:rsidR="00A66DF0" w:rsidRPr="00FF5D33" w:rsidRDefault="00A66DF0" w:rsidP="00A66DF0">
      <w:pPr>
        <w:pStyle w:val="Standard"/>
        <w:spacing w:line="360" w:lineRule="auto"/>
        <w:ind w:right="-15"/>
        <w:jc w:val="both"/>
        <w:rPr>
          <w:rFonts w:ascii="Arial" w:hAnsi="Arial" w:cs="Arial"/>
          <w:sz w:val="20"/>
          <w:szCs w:val="20"/>
        </w:rPr>
      </w:pPr>
      <w:proofErr w:type="gramStart"/>
      <w:r w:rsidRPr="00FF5D33">
        <w:rPr>
          <w:rFonts w:ascii="Arial" w:hAnsi="Arial" w:cs="Arial"/>
          <w:bCs/>
          <w:sz w:val="20"/>
          <w:szCs w:val="20"/>
        </w:rPr>
        <w:t>9.2 Prazo</w:t>
      </w:r>
      <w:proofErr w:type="gramEnd"/>
      <w:r w:rsidRPr="00FF5D33">
        <w:rPr>
          <w:rFonts w:ascii="Arial" w:hAnsi="Arial" w:cs="Arial"/>
          <w:bCs/>
          <w:sz w:val="20"/>
          <w:szCs w:val="20"/>
        </w:rPr>
        <w:t xml:space="preserve"> de Execução:</w:t>
      </w:r>
    </w:p>
    <w:p w14:paraId="528A15F7" w14:textId="77777777" w:rsidR="00A66DF0" w:rsidRPr="00FF5D33" w:rsidRDefault="00A66DF0" w:rsidP="00A66DF0">
      <w:pPr>
        <w:pStyle w:val="Standard"/>
        <w:spacing w:line="360" w:lineRule="auto"/>
        <w:ind w:right="-15"/>
        <w:jc w:val="both"/>
        <w:rPr>
          <w:rFonts w:ascii="Arial" w:hAnsi="Arial" w:cs="Arial"/>
          <w:bCs/>
          <w:sz w:val="20"/>
          <w:szCs w:val="20"/>
        </w:rPr>
      </w:pPr>
      <w:r w:rsidRPr="00FF5D33">
        <w:rPr>
          <w:rFonts w:ascii="Arial" w:hAnsi="Arial" w:cs="Arial"/>
          <w:bCs/>
          <w:sz w:val="20"/>
          <w:szCs w:val="20"/>
        </w:rPr>
        <w:t xml:space="preserve"> 03 (três) meses, sendo contabilizado após a emissão do termo de início</w:t>
      </w:r>
    </w:p>
    <w:p w14:paraId="16798B29" w14:textId="77777777" w:rsidR="00A66DF0" w:rsidRPr="00FF5D33" w:rsidRDefault="00A66DF0" w:rsidP="00A66DF0">
      <w:pPr>
        <w:pStyle w:val="Standard"/>
        <w:ind w:right="-15"/>
        <w:jc w:val="both"/>
        <w:rPr>
          <w:rFonts w:ascii="Arial" w:hAnsi="Arial" w:cs="Arial"/>
          <w:sz w:val="20"/>
          <w:szCs w:val="20"/>
        </w:rPr>
      </w:pPr>
    </w:p>
    <w:p w14:paraId="4FDC62FC" w14:textId="77777777" w:rsidR="00A66DF0" w:rsidRPr="00FF5D33" w:rsidRDefault="00A66DF0" w:rsidP="00A66DF0">
      <w:pPr>
        <w:pStyle w:val="Standard"/>
        <w:spacing w:line="360" w:lineRule="auto"/>
        <w:jc w:val="both"/>
        <w:rPr>
          <w:rFonts w:ascii="Arial" w:hAnsi="Arial" w:cs="Arial"/>
          <w:sz w:val="20"/>
          <w:szCs w:val="20"/>
        </w:rPr>
      </w:pPr>
      <w:r w:rsidRPr="00FF5D33">
        <w:rPr>
          <w:rFonts w:ascii="Arial" w:hAnsi="Arial" w:cs="Arial"/>
          <w:b/>
          <w:bCs/>
          <w:sz w:val="20"/>
          <w:szCs w:val="20"/>
        </w:rPr>
        <w:t xml:space="preserve">10.  </w:t>
      </w:r>
      <w:r w:rsidRPr="00FF5D33">
        <w:rPr>
          <w:rFonts w:ascii="Arial" w:hAnsi="Arial" w:cs="Arial"/>
          <w:b/>
          <w:bCs/>
          <w:sz w:val="20"/>
          <w:szCs w:val="20"/>
          <w:u w:val="single"/>
        </w:rPr>
        <w:t>LOCAL DE EXECUÇÃO DOS SERVIÇOS:</w:t>
      </w:r>
    </w:p>
    <w:p w14:paraId="54CE3523" w14:textId="77777777" w:rsidR="00A66DF0" w:rsidRPr="00FF5D33" w:rsidRDefault="00A66DF0" w:rsidP="00A66DF0">
      <w:pPr>
        <w:pStyle w:val="Standard"/>
        <w:spacing w:line="360" w:lineRule="auto"/>
        <w:ind w:right="-15"/>
        <w:jc w:val="both"/>
        <w:rPr>
          <w:rFonts w:ascii="Arial" w:eastAsia="Times New Roman" w:hAnsi="Arial" w:cs="Arial"/>
          <w:kern w:val="0"/>
          <w:sz w:val="20"/>
          <w:szCs w:val="20"/>
          <w:lang w:val="x-none"/>
        </w:rPr>
      </w:pPr>
      <w:r w:rsidRPr="00FF5D33">
        <w:rPr>
          <w:rFonts w:ascii="Arial" w:eastAsia="Times New Roman" w:hAnsi="Arial" w:cs="Arial"/>
          <w:kern w:val="0"/>
          <w:sz w:val="20"/>
          <w:szCs w:val="20"/>
          <w:lang w:val="x-none"/>
        </w:rPr>
        <w:t xml:space="preserve">Estrada do </w:t>
      </w:r>
      <w:proofErr w:type="spellStart"/>
      <w:r w:rsidRPr="00FF5D33">
        <w:rPr>
          <w:rFonts w:ascii="Arial" w:eastAsia="Times New Roman" w:hAnsi="Arial" w:cs="Arial"/>
          <w:kern w:val="0"/>
          <w:sz w:val="20"/>
          <w:szCs w:val="20"/>
          <w:lang w:val="x-none"/>
        </w:rPr>
        <w:t>Caxito</w:t>
      </w:r>
      <w:proofErr w:type="spellEnd"/>
      <w:r w:rsidRPr="00FF5D33">
        <w:rPr>
          <w:rFonts w:ascii="Arial" w:eastAsia="Times New Roman" w:hAnsi="Arial" w:cs="Arial"/>
          <w:kern w:val="0"/>
          <w:sz w:val="20"/>
          <w:szCs w:val="20"/>
          <w:lang w:val="x-none"/>
        </w:rPr>
        <w:t xml:space="preserve">, bairro </w:t>
      </w:r>
      <w:proofErr w:type="spellStart"/>
      <w:r w:rsidRPr="00FF5D33">
        <w:rPr>
          <w:rFonts w:ascii="Arial" w:eastAsia="Times New Roman" w:hAnsi="Arial" w:cs="Arial"/>
          <w:kern w:val="0"/>
          <w:sz w:val="20"/>
          <w:szCs w:val="20"/>
          <w:lang w:val="x-none"/>
        </w:rPr>
        <w:t>Caxito</w:t>
      </w:r>
      <w:proofErr w:type="spellEnd"/>
      <w:r w:rsidRPr="00FF5D33">
        <w:rPr>
          <w:rFonts w:ascii="Arial" w:eastAsia="Times New Roman" w:hAnsi="Arial" w:cs="Arial"/>
          <w:kern w:val="0"/>
          <w:sz w:val="20"/>
          <w:szCs w:val="20"/>
          <w:lang w:val="x-none"/>
        </w:rPr>
        <w:t xml:space="preserve"> - Silva Jardim/RJ</w:t>
      </w:r>
    </w:p>
    <w:p w14:paraId="05D96685" w14:textId="77777777" w:rsidR="00A66DF0" w:rsidRPr="00FF5D33" w:rsidRDefault="00A66DF0" w:rsidP="00A66DF0">
      <w:pPr>
        <w:pStyle w:val="Standard"/>
        <w:ind w:right="-15"/>
        <w:jc w:val="both"/>
        <w:rPr>
          <w:rFonts w:ascii="Arial" w:eastAsia="Calibri" w:hAnsi="Arial" w:cs="Arial"/>
          <w:kern w:val="0"/>
          <w:sz w:val="20"/>
          <w:szCs w:val="20"/>
          <w:lang w:eastAsia="en-US"/>
        </w:rPr>
      </w:pPr>
    </w:p>
    <w:p w14:paraId="003EB7E3" w14:textId="77777777" w:rsidR="00A66DF0" w:rsidRPr="00FF5D33" w:rsidRDefault="00A66DF0" w:rsidP="00A66DF0">
      <w:pPr>
        <w:pStyle w:val="Standard"/>
        <w:spacing w:line="360" w:lineRule="auto"/>
        <w:ind w:right="-15"/>
        <w:jc w:val="both"/>
        <w:rPr>
          <w:rFonts w:ascii="Arial" w:hAnsi="Arial" w:cs="Arial"/>
          <w:sz w:val="20"/>
          <w:szCs w:val="20"/>
        </w:rPr>
      </w:pPr>
      <w:r w:rsidRPr="00FF5D33">
        <w:rPr>
          <w:rFonts w:ascii="Arial" w:hAnsi="Arial" w:cs="Arial"/>
          <w:b/>
          <w:sz w:val="20"/>
          <w:szCs w:val="20"/>
        </w:rPr>
        <w:t xml:space="preserve">11.  </w:t>
      </w:r>
      <w:r w:rsidRPr="00FF5D33">
        <w:rPr>
          <w:rFonts w:ascii="Arial" w:hAnsi="Arial" w:cs="Arial"/>
          <w:b/>
          <w:sz w:val="20"/>
          <w:szCs w:val="20"/>
          <w:u w:val="single"/>
        </w:rPr>
        <w:t>OBRIGAÇÕES DA CONTRATADA</w:t>
      </w:r>
    </w:p>
    <w:p w14:paraId="01214274"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 xml:space="preserve">11.1 – Fornecimento de materiais, Ferramentas e Equipamentos para execução dos serviços a serem executados conforme todas as exigências contidas no </w:t>
      </w:r>
      <w:r w:rsidRPr="00FF5D33">
        <w:rPr>
          <w:rFonts w:ascii="Arial" w:eastAsia="Lucida Sans Unicode" w:hAnsi="Arial" w:cs="Arial"/>
          <w:spacing w:val="-2"/>
          <w:sz w:val="20"/>
          <w:szCs w:val="20"/>
        </w:rPr>
        <w:t>Projeto Básico, Memorial Descritivo, Memória de Cálculo, Planilha Orçamentária, Composição do BDI e Cronograma Físico-Financeiro</w:t>
      </w:r>
      <w:r w:rsidRPr="00FF5D33">
        <w:rPr>
          <w:rFonts w:ascii="Arial" w:hAnsi="Arial" w:cs="Arial"/>
          <w:sz w:val="20"/>
          <w:szCs w:val="20"/>
        </w:rPr>
        <w:t>, observando as normas de segurança do trabalho (EPI e EPC).</w:t>
      </w:r>
    </w:p>
    <w:p w14:paraId="73FF1E73"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11.2 – A cumprir os termos contidos na Instrução Normativa n° 971 de 13 de novembro de 2009 e alterações;</w:t>
      </w:r>
    </w:p>
    <w:p w14:paraId="1D4026D7"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11.3 – Aceitar acréscimos ou supressões do objeto do edital nos limites.</w:t>
      </w:r>
    </w:p>
    <w:p w14:paraId="411EC51F"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11.4 – Realizar as obras de acordo com todas as exigências contidas neste Edital e seus anexos.</w:t>
      </w:r>
    </w:p>
    <w:p w14:paraId="547D06E2"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 xml:space="preserve">11.5 – Fornecer, gratuitamente, os Equipamentos de Proteção Individual (EPI) devidamente aprovados pelo órgão competente, adequados ao risco e em perfeito estado de conservação e funcionamento, fiscalizando e obrigando os trabalhadores ao uso, bem como os substituindo quando necessário, nos termos da NR-06, especialmente </w:t>
      </w:r>
      <w:r w:rsidRPr="00FF5D33">
        <w:rPr>
          <w:rFonts w:ascii="Arial" w:hAnsi="Arial" w:cs="Arial"/>
          <w:bCs/>
          <w:sz w:val="20"/>
          <w:szCs w:val="20"/>
        </w:rPr>
        <w:t>o item 6.6.1</w:t>
      </w:r>
      <w:r w:rsidRPr="00FF5D33">
        <w:rPr>
          <w:rFonts w:ascii="Arial" w:hAnsi="Arial" w:cs="Arial"/>
          <w:sz w:val="20"/>
          <w:szCs w:val="20"/>
        </w:rPr>
        <w:t xml:space="preserve"> aprovada pela Portaria nº 3.214/78 do Ministério do Trabalho e alterações;</w:t>
      </w:r>
    </w:p>
    <w:p w14:paraId="5B7DF706"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lastRenderedPageBreak/>
        <w:t>11.6 – Promover efetivo treinamento dos trabalhadores quanto ao uso adequado, guarda e conservação dos EPI;</w:t>
      </w:r>
    </w:p>
    <w:p w14:paraId="0A7A82BD"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11.7 – Tomar as medidas preventivas necessárias para evitar danos a terceiros, em consequência da execução dos trabalhos. Será de exclusiva responsabilidade da CONTRATADA a obrigação de reparar os prejuízos que vier a causar a quem quer que seja e quaisquer que tenham sido as medidas preventivas adotadas.</w:t>
      </w:r>
    </w:p>
    <w:p w14:paraId="18F6532C"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11.8 – Se responsabilizar integralmente pelo ressarcimento de quaisquer danos e prejuízos, de qualquer natureza, que causar ao CONTRATANTE ou a terceiros, decorrentes da execução do objeto, respondendo por si e por seus sucessores. O ressarcimento será realizado imediatamente após o recebimento da notificação da fiscalização, sob pena de glosa de qualquer importância que tenha a receber, limitado ao valor do contrato entre as partes;</w:t>
      </w:r>
    </w:p>
    <w:p w14:paraId="3CE16F8A"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11.9</w:t>
      </w:r>
      <w:r w:rsidRPr="00FF5D33">
        <w:rPr>
          <w:rStyle w:val="Fontepargpadro1"/>
          <w:rFonts w:ascii="Arial" w:eastAsia="Arial" w:hAnsi="Arial" w:cs="Arial"/>
          <w:sz w:val="20"/>
          <w:szCs w:val="20"/>
        </w:rPr>
        <w:t xml:space="preserve"> </w:t>
      </w:r>
      <w:r w:rsidRPr="00FF5D33">
        <w:rPr>
          <w:rStyle w:val="Fontepargpadro1"/>
          <w:rFonts w:ascii="Arial" w:hAnsi="Arial" w:cs="Arial"/>
          <w:sz w:val="20"/>
          <w:szCs w:val="20"/>
        </w:rPr>
        <w:t>–</w:t>
      </w:r>
      <w:r w:rsidRPr="00FF5D33">
        <w:rPr>
          <w:rStyle w:val="Fontepargpadro1"/>
          <w:rFonts w:ascii="Arial" w:eastAsia="Arial" w:hAnsi="Arial" w:cs="Arial"/>
          <w:sz w:val="20"/>
          <w:szCs w:val="20"/>
        </w:rPr>
        <w:t xml:space="preserve"> Se responsabilizar, na forma do Contrato, por todos os ônus, encargos e obrigações comerciais, fiscais, sociais, tributárias, trabalhistas e previdenciárias, ou quaisquer outras previstas na legislação em vigor, bem como por todos os gastos e encargos com equipamentos e mão de obra necessária à completa realização dos serviços.</w:t>
      </w:r>
    </w:p>
    <w:p w14:paraId="2F80CF96" w14:textId="77777777" w:rsidR="00A66DF0" w:rsidRPr="00FF5D33" w:rsidRDefault="00A66DF0" w:rsidP="00A66DF0">
      <w:pPr>
        <w:spacing w:line="360" w:lineRule="auto"/>
        <w:jc w:val="both"/>
        <w:rPr>
          <w:rFonts w:ascii="Arial" w:hAnsi="Arial" w:cs="Arial"/>
          <w:sz w:val="20"/>
          <w:szCs w:val="20"/>
        </w:rPr>
      </w:pPr>
      <w:r w:rsidRPr="00FF5D33">
        <w:rPr>
          <w:rStyle w:val="Fontepargpadro1"/>
          <w:rFonts w:ascii="Arial" w:eastAsia="Arial" w:hAnsi="Arial" w:cs="Arial"/>
          <w:sz w:val="20"/>
          <w:szCs w:val="20"/>
        </w:rPr>
        <w:t xml:space="preserve">11.10 </w:t>
      </w:r>
      <w:r w:rsidRPr="00FF5D33">
        <w:rPr>
          <w:rStyle w:val="Fontepargpadro1"/>
          <w:rFonts w:ascii="Arial" w:hAnsi="Arial" w:cs="Arial"/>
          <w:sz w:val="20"/>
          <w:szCs w:val="20"/>
        </w:rPr>
        <w:t>–</w:t>
      </w:r>
      <w:r w:rsidRPr="00FF5D33">
        <w:rPr>
          <w:rStyle w:val="Fontepargpadro1"/>
          <w:rFonts w:ascii="Arial" w:eastAsia="Arial" w:hAnsi="Arial" w:cs="Arial"/>
          <w:sz w:val="20"/>
          <w:szCs w:val="20"/>
        </w:rPr>
        <w:t xml:space="preserve"> Responsabilizar-se pelos danos causados ao patrim</w:t>
      </w:r>
      <w:r w:rsidRPr="00FF5D33">
        <w:rPr>
          <w:rFonts w:ascii="Arial" w:hAnsi="Arial" w:cs="Arial"/>
          <w:sz w:val="20"/>
          <w:szCs w:val="20"/>
        </w:rPr>
        <w:t>ônio da PMSJ, por dolo, negligência, imperícia ou imprudência de seus empregados, ficando obrigada a promover a devida restauração e/ou o ressarcimento a preços atualizados, dentro de 30 (trinta) dias contados a partir da comprovação de sua responsabilidade. Caso não o faça dentro do prazo estipulado, a PMSJ reserva-se ao direito de descontar o valor do ressarcimento na fatura do mês subsequente, sem prejuízo de poder denunciar o contrato, de pleno direito.</w:t>
      </w:r>
    </w:p>
    <w:p w14:paraId="7BA867C8"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11.11 – Atender as determinações e exigências formuladas pelo CONTRATANTE;</w:t>
      </w:r>
    </w:p>
    <w:p w14:paraId="06A27000"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11.12 – Substituir, por sua conta e responsabilidade, as partes da obra recusadas pelo CONTRATANTE, no prazo a ser estipulado;</w:t>
      </w:r>
    </w:p>
    <w:p w14:paraId="20AF6BB8"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 xml:space="preserve">11.13 – </w:t>
      </w:r>
      <w:r w:rsidRPr="00FF5D33">
        <w:rPr>
          <w:rStyle w:val="Fontepargpadro1"/>
          <w:rFonts w:ascii="Arial" w:hAnsi="Arial" w:cs="Arial"/>
          <w:sz w:val="20"/>
          <w:szCs w:val="20"/>
        </w:rPr>
        <w:t xml:space="preserve">Ser a </w:t>
      </w:r>
      <w:r w:rsidRPr="00FF5D33">
        <w:rPr>
          <w:rFonts w:ascii="Arial" w:hAnsi="Arial" w:cs="Arial"/>
          <w:sz w:val="20"/>
          <w:szCs w:val="20"/>
        </w:rPr>
        <w:t xml:space="preserve">única responsável por todos os ônus tributários federais, estaduais e municipais, ou obrigações concernentes à legislação social, trabalhista, fiscal, securitária ou previdenciária, bem como por todos os gastos e encargos inerentes à mão de obra necessária à perfeita execução do objeto contratual, entendendo-se como ônus tributários: pagamento de impostos, taxas, contribuições de melhoria, contribuições </w:t>
      </w:r>
      <w:proofErr w:type="spellStart"/>
      <w:r w:rsidRPr="00FF5D33">
        <w:rPr>
          <w:rFonts w:ascii="Arial" w:hAnsi="Arial" w:cs="Arial"/>
          <w:sz w:val="20"/>
          <w:szCs w:val="20"/>
        </w:rPr>
        <w:t>parafiscais</w:t>
      </w:r>
      <w:proofErr w:type="spellEnd"/>
      <w:r w:rsidRPr="00FF5D33">
        <w:rPr>
          <w:rFonts w:ascii="Arial" w:hAnsi="Arial" w:cs="Arial"/>
          <w:sz w:val="20"/>
          <w:szCs w:val="20"/>
        </w:rPr>
        <w:t>, empréstimos compulsórios, tarifas e licenças concedidas pelo poder público.</w:t>
      </w:r>
    </w:p>
    <w:p w14:paraId="04C442C5"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11.14 – Obedecer às normas trabalhistas vigentes, contidas na Consolidação das Leis do Trabalho (CLT), no que concerne à despesa da contratação com vínculo empregatício do pessoal a ser empregado na execução dos serviços descritos no Projeto Básico, englobando todas e quaisquer despesas decorrentes da execução dos contratos de trabalho em razão de horário, condição ou demais peculiaridades;</w:t>
      </w:r>
    </w:p>
    <w:p w14:paraId="784239A2" w14:textId="77777777" w:rsidR="00A66DF0" w:rsidRPr="00FF5D33" w:rsidRDefault="00A66DF0" w:rsidP="00A66DF0">
      <w:pPr>
        <w:spacing w:line="360" w:lineRule="auto"/>
        <w:jc w:val="both"/>
        <w:rPr>
          <w:rFonts w:ascii="Arial" w:hAnsi="Arial" w:cs="Arial"/>
          <w:sz w:val="20"/>
          <w:szCs w:val="20"/>
        </w:rPr>
      </w:pPr>
      <w:r w:rsidRPr="00FF5D33">
        <w:rPr>
          <w:rStyle w:val="Fontepargpadro1"/>
          <w:rFonts w:ascii="Arial" w:eastAsia="Arial" w:hAnsi="Arial" w:cs="Arial"/>
          <w:sz w:val="20"/>
          <w:szCs w:val="20"/>
        </w:rPr>
        <w:t xml:space="preserve">11.15 </w:t>
      </w:r>
      <w:r w:rsidRPr="00FF5D33">
        <w:rPr>
          <w:rStyle w:val="Fontepargpadro1"/>
          <w:rFonts w:ascii="Arial" w:hAnsi="Arial" w:cs="Arial"/>
          <w:sz w:val="20"/>
          <w:szCs w:val="20"/>
        </w:rPr>
        <w:t>–</w:t>
      </w:r>
      <w:r w:rsidRPr="00FF5D33">
        <w:rPr>
          <w:rStyle w:val="Fontepargpadro1"/>
          <w:rFonts w:ascii="Arial" w:eastAsia="Arial" w:hAnsi="Arial" w:cs="Arial"/>
          <w:sz w:val="20"/>
          <w:szCs w:val="20"/>
        </w:rPr>
        <w:t xml:space="preserve"> Manter preposto durante o per</w:t>
      </w:r>
      <w:r w:rsidRPr="00FF5D33">
        <w:rPr>
          <w:rFonts w:ascii="Arial" w:hAnsi="Arial" w:cs="Arial"/>
          <w:sz w:val="20"/>
          <w:szCs w:val="20"/>
        </w:rPr>
        <w:t>íodo de vigência do contrato, o qual deverá fazer visitas de periodicidade quinzenal no local, e comparecer sempre que chamado pela fiscalização.</w:t>
      </w:r>
    </w:p>
    <w:p w14:paraId="1FA9F34A"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11.16 – Atribuir ao preposto às tarefas de coordenar, comandar e fiscalizar o bom andamento dos serviços; cuidar da disciplina; controlar a frequência e a apresentação pessoal dos empregados.</w:t>
      </w:r>
    </w:p>
    <w:p w14:paraId="55E7260A"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 xml:space="preserve">11.17 – Empregar, na execução dos serviços, pessoal devidamente qualificado, na forma prevista </w:t>
      </w:r>
      <w:r w:rsidRPr="00FF5D33">
        <w:rPr>
          <w:rFonts w:ascii="Arial" w:hAnsi="Arial" w:cs="Arial"/>
          <w:bCs/>
          <w:sz w:val="20"/>
          <w:szCs w:val="20"/>
        </w:rPr>
        <w:t>neste Edital</w:t>
      </w:r>
      <w:r w:rsidRPr="00FF5D33">
        <w:rPr>
          <w:rFonts w:ascii="Arial" w:hAnsi="Arial" w:cs="Arial"/>
          <w:sz w:val="20"/>
          <w:szCs w:val="20"/>
        </w:rPr>
        <w:t xml:space="preserve">, fornecendo ao gestor do contrato a relação nominal dos empregados envolvidos na prestação de </w:t>
      </w:r>
      <w:r w:rsidRPr="00FF5D33">
        <w:rPr>
          <w:rFonts w:ascii="Arial" w:hAnsi="Arial" w:cs="Arial"/>
          <w:sz w:val="20"/>
          <w:szCs w:val="20"/>
        </w:rPr>
        <w:lastRenderedPageBreak/>
        <w:t xml:space="preserve">serviços contratados pelo Município, mencionando as cópias dos documentos: RG, registro em carteira (quando exigidas), comunicando qualquer alteração que ocorrer.                                                                                                                                                                                                                                                                                                                                                                                                                                               </w:t>
      </w:r>
    </w:p>
    <w:p w14:paraId="1FAB2467"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 xml:space="preserve">11.18 – Manter, ainda, os empregados devidamente uniformizados e identificados com crachás, devendo substituir imediatamente qualquer um deles que for considerado inconveniente à boa ordem e às normas disciplinares </w:t>
      </w:r>
      <w:r w:rsidRPr="00FF5D33">
        <w:rPr>
          <w:rFonts w:ascii="Arial" w:hAnsi="Arial" w:cs="Arial"/>
          <w:bCs/>
          <w:sz w:val="20"/>
          <w:szCs w:val="20"/>
        </w:rPr>
        <w:t>da SEMOBH.</w:t>
      </w:r>
    </w:p>
    <w:p w14:paraId="03A043EF"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11.19 – Fornecer, às suas expensas, uniformes aos seus empregados, sem qualquer cobrança de seus custos a estes.</w:t>
      </w:r>
    </w:p>
    <w:p w14:paraId="365AEA5D"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 xml:space="preserve">11.20 – Respeitar as normas e procedimentos de controle interno, inclusive de acesso às dependências </w:t>
      </w:r>
      <w:r w:rsidRPr="00FF5D33">
        <w:rPr>
          <w:rFonts w:ascii="Arial" w:hAnsi="Arial" w:cs="Arial"/>
          <w:bCs/>
          <w:sz w:val="20"/>
          <w:szCs w:val="20"/>
        </w:rPr>
        <w:t>da SEMOB</w:t>
      </w:r>
      <w:r w:rsidRPr="00FF5D33">
        <w:rPr>
          <w:rFonts w:ascii="Arial" w:hAnsi="Arial" w:cs="Arial"/>
          <w:sz w:val="20"/>
          <w:szCs w:val="20"/>
        </w:rPr>
        <w:t>H.</w:t>
      </w:r>
    </w:p>
    <w:p w14:paraId="58DDB0A6"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 xml:space="preserve">11.21 – Determinar que os empregados observem as normas disciplinares </w:t>
      </w:r>
      <w:r w:rsidRPr="00FF5D33">
        <w:rPr>
          <w:rFonts w:ascii="Arial" w:hAnsi="Arial" w:cs="Arial"/>
          <w:bCs/>
          <w:sz w:val="20"/>
          <w:szCs w:val="20"/>
        </w:rPr>
        <w:t>da SEMOBH</w:t>
      </w:r>
      <w:r w:rsidRPr="00FF5D33">
        <w:rPr>
          <w:rFonts w:ascii="Arial" w:hAnsi="Arial" w:cs="Arial"/>
          <w:sz w:val="20"/>
          <w:szCs w:val="20"/>
        </w:rPr>
        <w:t>, porém sem qualquer vínculo empregatício com o órgão.</w:t>
      </w:r>
    </w:p>
    <w:p w14:paraId="4BCEB95B"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11.22 – Instruir os seus empregados quanto à prevenção de acidentes e de incêndios.</w:t>
      </w:r>
    </w:p>
    <w:p w14:paraId="54A9A4DC"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11.23 – Responder nos prazos legais, em relação aos seus empregados, por todas as despesas decorrentes da execução dos serviços, tais como: salários; seguros de acidentes; taxas, impostos, contribuições e encargos sociais; indenizações; vales-transportes; vale-refeição.</w:t>
      </w:r>
    </w:p>
    <w:p w14:paraId="0B266CBC"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 xml:space="preserve">11.24 – Pagar, até o 5º (quinto) dia útil do mês subsequente ao vencido, os salários dos empregados, bem como recolher, no prazo legal, os encargos sociais devidos, exibindo, sempre que solicitado, as comprovações respectivas. No que tangue as normas trabalhistas, não será aceito piso salarial aos funcionários abaixo do que determina o </w:t>
      </w:r>
      <w:proofErr w:type="spellStart"/>
      <w:r w:rsidRPr="00FF5D33">
        <w:rPr>
          <w:rFonts w:ascii="Arial" w:hAnsi="Arial" w:cs="Arial"/>
          <w:sz w:val="20"/>
          <w:szCs w:val="20"/>
        </w:rPr>
        <w:t>sintracons</w:t>
      </w:r>
      <w:proofErr w:type="spellEnd"/>
      <w:r w:rsidRPr="00FF5D33">
        <w:rPr>
          <w:rFonts w:ascii="Arial" w:hAnsi="Arial" w:cs="Arial"/>
          <w:sz w:val="20"/>
          <w:szCs w:val="20"/>
        </w:rPr>
        <w:t>-rio.</w:t>
      </w:r>
    </w:p>
    <w:p w14:paraId="5C260F7C"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11.25 – Arcar com todos os encargos sociais previstos na legislação vigente e com quaisquer ônus, despesas, obrigações trabalhistas, previdenciárias, fiscais, inclusive as provenientes de acidentes de trabalho, apresentando mensalmente a comprovação do recolhimento do GFIP (FGTS e INSS), sem a qual não serão liberados os pagamentos das faturas apresentadas a Contratante para liquidação.</w:t>
      </w:r>
    </w:p>
    <w:p w14:paraId="3B2CE1D0"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 xml:space="preserve">11.26 – Providenciar no prazo de 60 (sessenta) dias, a contar do início da prestação dos serviços, junto ao INSS, senha para todos os empregados, com objetivo de acessar o Extrato de Informações Previdenciárias pela Internet; </w:t>
      </w:r>
    </w:p>
    <w:p w14:paraId="43DFB344"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11.27 – Executar diretamente o CONTRATO, sem transferência de responsabilidade ou subcontratações;</w:t>
      </w:r>
    </w:p>
    <w:p w14:paraId="77ED1536"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11.28 – Acatar as exigências da Fiscalização quanto à execução dos serviços, horários de turnos, jornadas e, ainda, a imediata correção de deficiências alinhadas quanto à execução dos serviços contratados.</w:t>
      </w:r>
    </w:p>
    <w:p w14:paraId="5D53ACD4"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11.29 – As obrigações e responsabilidades da CONTRATADA serão suspensas se a prestação dos serviços for obstada por motivo de greve, sabotagem, rebelião e/ou enchente, comprovadamente, imprevisíveis e alheios ao controle da mesma, devendo nesses casos o evento motivador da paralisação dos serviços ser comunicado, formalmente a Contratante, em 24h (vinte e quatro horas) de sua ocorrência.</w:t>
      </w:r>
    </w:p>
    <w:p w14:paraId="6E1A36BA"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11.30 – Em caso de inadimplemento de quaisquer das obrigações previstas na cláusula que trata das obrigações trabalhistas, fica o Contratante autorizado a reter os valores devidos à Contratada até que se comprove seu regular cumprimento.</w:t>
      </w:r>
    </w:p>
    <w:p w14:paraId="7EB2651E"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11.31</w:t>
      </w:r>
      <w:r w:rsidRPr="00FF5D33">
        <w:rPr>
          <w:rFonts w:ascii="Arial" w:hAnsi="Arial" w:cs="Arial"/>
          <w:b/>
          <w:bCs/>
          <w:sz w:val="20"/>
          <w:szCs w:val="20"/>
        </w:rPr>
        <w:t xml:space="preserve"> –</w:t>
      </w:r>
      <w:r w:rsidRPr="00FF5D33">
        <w:rPr>
          <w:rFonts w:ascii="Arial" w:hAnsi="Arial" w:cs="Arial"/>
          <w:sz w:val="20"/>
          <w:szCs w:val="20"/>
        </w:rPr>
        <w:t xml:space="preserve"> Se responsabilizar integralmente pela iluminação, instalações e despesas delas provenientes, e equipamentos acessórios necessários à fiel execução das obras ou dos serviços (quando for o caso) contratados;</w:t>
      </w:r>
    </w:p>
    <w:p w14:paraId="1CDE314D"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lastRenderedPageBreak/>
        <w:t>11.32 – Executar os serviços rigorosamente no prazo pactuado, bem como cumprir todas as demais obrigações impostas pelo edital e seus anexos;</w:t>
      </w:r>
    </w:p>
    <w:p w14:paraId="13162520"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11.33 – Manter os locais dos serviços permanentemente limpo;</w:t>
      </w:r>
    </w:p>
    <w:p w14:paraId="539B0169"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11.34 – Promover por sua conta a cobertura, através de seguro, dos riscos a que se julgar exposta em vista das responsabilidades que lhe cabem na execução do objeto;</w:t>
      </w:r>
    </w:p>
    <w:p w14:paraId="7C91E93D"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11.35 – Prestar todo e qualquer esclarecimento ou informação solicitada pela fiscalização;</w:t>
      </w:r>
    </w:p>
    <w:p w14:paraId="04ADD009"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 xml:space="preserve">11.36 – Garantir acesso, a qualquer tempo, da fiscalização </w:t>
      </w:r>
      <w:r w:rsidRPr="00FF5D33">
        <w:rPr>
          <w:rFonts w:ascii="Arial" w:hAnsi="Arial" w:cs="Arial"/>
          <w:bCs/>
          <w:sz w:val="20"/>
          <w:szCs w:val="20"/>
        </w:rPr>
        <w:t>da SEMOB</w:t>
      </w:r>
      <w:r w:rsidRPr="00FF5D33">
        <w:rPr>
          <w:rFonts w:ascii="Arial" w:hAnsi="Arial" w:cs="Arial"/>
          <w:sz w:val="20"/>
          <w:szCs w:val="20"/>
        </w:rPr>
        <w:t xml:space="preserve"> ao local do serviço em questão</w:t>
      </w:r>
    </w:p>
    <w:p w14:paraId="1B129AF3"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 xml:space="preserve">11.37 – Cientificar, imediatamente, à fiscalização </w:t>
      </w:r>
      <w:r w:rsidRPr="00FF5D33">
        <w:rPr>
          <w:rFonts w:ascii="Arial" w:hAnsi="Arial" w:cs="Arial"/>
          <w:bCs/>
          <w:sz w:val="20"/>
          <w:szCs w:val="20"/>
        </w:rPr>
        <w:t>da SEMOB</w:t>
      </w:r>
      <w:r w:rsidRPr="00FF5D33">
        <w:rPr>
          <w:rFonts w:ascii="Arial" w:hAnsi="Arial" w:cs="Arial"/>
          <w:sz w:val="20"/>
          <w:szCs w:val="20"/>
        </w:rPr>
        <w:t xml:space="preserve"> qualquer ocorrência anormal ou acidente que se verificar durante o serviço;</w:t>
      </w:r>
    </w:p>
    <w:p w14:paraId="33CF202A"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11.38 – Corrigir, prontamente, quaisquer erros ou imperfeições dos trabalhos, atendendo, assim, às reclamações, exigências ou observações feitas pela fiscalização;</w:t>
      </w:r>
    </w:p>
    <w:p w14:paraId="2C11B477"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11.39 – Fornecer garantia mínima de 12 (doze) meses para o perfeito funcionamento das instalações, contados a partir da aceitação dos serviços;</w:t>
      </w:r>
    </w:p>
    <w:p w14:paraId="3E44FE77"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11.40 – Observar, durante a execução das obras, o prescrito na Resolução CONAMA 307/2002, quanto ao gerenciamento de resíduos da construção civil;</w:t>
      </w:r>
    </w:p>
    <w:p w14:paraId="77E2EEC6"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11.41 – Responder, durante o prazo de 5 (cinco) anos, pela solidez e segurança do trabalho, assim em razão dos materiais, como do solo;</w:t>
      </w:r>
    </w:p>
    <w:p w14:paraId="57EF1013"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11.42 – Se responsabilizar integralmente pela qualidade das obras e pelos materiais empregados, que devem guardar conformidade com as especificações do Projeto Básico, com as normas da Associação Brasileira de Normas Técnicas – ABNT, e demais normas técnicas pertinentes, a ser atestada pelo CONTRATANTE. A ocorrência de desconformidade implicará o refazimento do serviço ou na substituição dos materiais recusados, sem quaisquer ônus para o CONTRATANTE e sem prejuízo da aplicação das sanções cabíveis;</w:t>
      </w:r>
    </w:p>
    <w:p w14:paraId="09488358"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11.43 – Manter as condições de habilitação e qualificação exigidas no processo administrativo, durante todo prazo de execução contratual.</w:t>
      </w:r>
    </w:p>
    <w:p w14:paraId="3DE383A9"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11.44 – Providenciar, junto aos órgãos competentes, sem ônus para o Contratante, todos os registros, licenças e autorizações que forem devidos em relação às obras contratadas.</w:t>
      </w:r>
    </w:p>
    <w:p w14:paraId="5C3EC92D"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11.45 – Entregar as obras concluídas, livres e desembaraçadas de quaisquer materiais e equipamentos utilizados na sua execução, incluindo a limpeza das áreas adjacentes.</w:t>
      </w:r>
    </w:p>
    <w:p w14:paraId="6FB8BAEE" w14:textId="77777777" w:rsidR="00A66DF0" w:rsidRPr="00FF5D33" w:rsidRDefault="00A66DF0" w:rsidP="00A66DF0">
      <w:pPr>
        <w:spacing w:line="360" w:lineRule="auto"/>
        <w:contextualSpacing/>
        <w:jc w:val="both"/>
        <w:rPr>
          <w:rFonts w:ascii="Arial" w:hAnsi="Arial" w:cs="Arial"/>
          <w:sz w:val="20"/>
          <w:szCs w:val="20"/>
        </w:rPr>
      </w:pPr>
      <w:r w:rsidRPr="00FF5D33">
        <w:rPr>
          <w:rStyle w:val="Fontepargpadro2"/>
          <w:rFonts w:ascii="Arial" w:hAnsi="Arial" w:cs="Arial"/>
          <w:sz w:val="20"/>
          <w:szCs w:val="20"/>
        </w:rPr>
        <w:t>11.46 – Disponibilizar e-mail (item 13.6) para qual poderão ser enviados os comunicados oficiais da Contratante, que serão considerados recebidos, ainda que não haja resposta, após o decurso do prazo de 10 (dez) dias.</w:t>
      </w:r>
    </w:p>
    <w:p w14:paraId="1CE838C5" w14:textId="77777777" w:rsidR="00A66DF0" w:rsidRPr="00FF5D33" w:rsidRDefault="00A66DF0" w:rsidP="00A66DF0">
      <w:pPr>
        <w:spacing w:line="360" w:lineRule="auto"/>
        <w:jc w:val="both"/>
        <w:rPr>
          <w:rFonts w:ascii="Arial" w:hAnsi="Arial" w:cs="Arial"/>
          <w:sz w:val="20"/>
          <w:szCs w:val="20"/>
        </w:rPr>
      </w:pPr>
      <w:r w:rsidRPr="00FF5D33">
        <w:rPr>
          <w:rStyle w:val="Fontepargpadro2"/>
          <w:rFonts w:ascii="Arial" w:hAnsi="Arial" w:cs="Arial"/>
          <w:sz w:val="20"/>
          <w:szCs w:val="20"/>
        </w:rPr>
        <w:t xml:space="preserve">11.47 – Abrir o Livro Diário de Obras e manter os registros diários de tarefas executadas, condições do tempo e toda e qualquer ocorrência positiva ou negativa que se digne registrar no histórico do empreendimento, assim como as visitas da Fiscalização. </w:t>
      </w:r>
    </w:p>
    <w:p w14:paraId="13D69E3C" w14:textId="77777777" w:rsidR="00A66DF0" w:rsidRPr="00FF5D33" w:rsidRDefault="00A66DF0" w:rsidP="00A66DF0">
      <w:pPr>
        <w:spacing w:line="360" w:lineRule="auto"/>
        <w:contextualSpacing/>
        <w:jc w:val="both"/>
        <w:rPr>
          <w:rFonts w:ascii="Arial" w:hAnsi="Arial" w:cs="Arial"/>
          <w:sz w:val="20"/>
          <w:szCs w:val="20"/>
        </w:rPr>
      </w:pPr>
      <w:r w:rsidRPr="00FF5D33">
        <w:rPr>
          <w:rStyle w:val="Fontepargpadro2"/>
          <w:rFonts w:ascii="Arial" w:hAnsi="Arial" w:cs="Arial"/>
          <w:sz w:val="20"/>
          <w:szCs w:val="20"/>
        </w:rPr>
        <w:t>11.48 – Apresentação, pelo licitante vencedor, da ART (Atestado de Responsabilidade Técnica), após empenho, sendo que a mesma exigência se estende a todos os profissionais e empresas</w:t>
      </w:r>
      <w:r w:rsidRPr="00FF5D33">
        <w:rPr>
          <w:rStyle w:val="Fontepargpadro2"/>
          <w:rFonts w:ascii="Arial" w:hAnsi="Arial" w:cs="Arial"/>
          <w:b/>
          <w:bCs/>
          <w:sz w:val="20"/>
          <w:szCs w:val="20"/>
        </w:rPr>
        <w:t xml:space="preserve"> </w:t>
      </w:r>
      <w:r w:rsidRPr="00FF5D33">
        <w:rPr>
          <w:rStyle w:val="Fontepargpadro2"/>
          <w:rFonts w:ascii="Arial" w:hAnsi="Arial" w:cs="Arial"/>
          <w:sz w:val="20"/>
          <w:szCs w:val="20"/>
        </w:rPr>
        <w:t xml:space="preserve">que estiverem </w:t>
      </w:r>
      <w:proofErr w:type="gramStart"/>
      <w:r w:rsidRPr="00FF5D33">
        <w:rPr>
          <w:rStyle w:val="Fontepargpadro2"/>
          <w:rFonts w:ascii="Arial" w:hAnsi="Arial" w:cs="Arial"/>
          <w:sz w:val="20"/>
          <w:szCs w:val="20"/>
        </w:rPr>
        <w:t>direta</w:t>
      </w:r>
      <w:proofErr w:type="gramEnd"/>
      <w:r w:rsidRPr="00FF5D33">
        <w:rPr>
          <w:rStyle w:val="Fontepargpadro2"/>
          <w:rFonts w:ascii="Arial" w:hAnsi="Arial" w:cs="Arial"/>
          <w:sz w:val="20"/>
          <w:szCs w:val="20"/>
        </w:rPr>
        <w:t xml:space="preserve"> ou indiretamente envolvidos na execução, prestação de serviços ou consultorias à obra em referência.</w:t>
      </w:r>
    </w:p>
    <w:p w14:paraId="2B810DE8" w14:textId="77777777" w:rsidR="00A66DF0" w:rsidRPr="00FF5D33" w:rsidRDefault="00A66DF0" w:rsidP="00A66DF0">
      <w:pPr>
        <w:spacing w:line="360" w:lineRule="auto"/>
        <w:jc w:val="both"/>
        <w:rPr>
          <w:rFonts w:ascii="Arial" w:hAnsi="Arial" w:cs="Arial"/>
          <w:sz w:val="20"/>
          <w:szCs w:val="20"/>
        </w:rPr>
      </w:pPr>
      <w:r w:rsidRPr="00FF5D33">
        <w:rPr>
          <w:rStyle w:val="Fontepargpadro2"/>
          <w:rFonts w:ascii="Arial" w:hAnsi="Arial" w:cs="Arial"/>
          <w:sz w:val="20"/>
          <w:szCs w:val="20"/>
        </w:rPr>
        <w:t xml:space="preserve">11.49 – </w:t>
      </w:r>
      <w:r w:rsidRPr="00FF5D33">
        <w:rPr>
          <w:rFonts w:ascii="Arial" w:hAnsi="Arial" w:cs="Arial"/>
          <w:sz w:val="20"/>
          <w:szCs w:val="20"/>
        </w:rPr>
        <w:t>Manter em seu quadro de funcionários, profissionais habilitados na forma das normas técnicas pertinentes, para execução dos serviços.</w:t>
      </w:r>
    </w:p>
    <w:p w14:paraId="10FF5A45"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lastRenderedPageBreak/>
        <w:t>11.50 – A Contratada terá o prazo de 48 horas para a assinatura do contrato.</w:t>
      </w:r>
    </w:p>
    <w:p w14:paraId="2F36CC81"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11.51 – Caberá a contratada responsabilidade de obter o licenciamento ambiental junto a Secretária Municipal de Meio Ambiente, baseado no art. 25, § 5º, da Lei 14.133/2021</w:t>
      </w:r>
    </w:p>
    <w:p w14:paraId="6450369F" w14:textId="77777777" w:rsidR="00A66DF0" w:rsidRPr="00FF5D33" w:rsidRDefault="00A66DF0" w:rsidP="00A66DF0">
      <w:pPr>
        <w:spacing w:before="57" w:after="57" w:line="360" w:lineRule="auto"/>
        <w:jc w:val="both"/>
        <w:rPr>
          <w:rFonts w:ascii="Arial" w:hAnsi="Arial" w:cs="Arial"/>
          <w:sz w:val="20"/>
          <w:szCs w:val="20"/>
        </w:rPr>
      </w:pPr>
      <w:r w:rsidRPr="00FF5D33">
        <w:rPr>
          <w:rFonts w:ascii="Arial" w:hAnsi="Arial" w:cs="Arial"/>
          <w:b/>
          <w:bCs/>
          <w:sz w:val="20"/>
          <w:szCs w:val="20"/>
        </w:rPr>
        <w:t xml:space="preserve">12.   </w:t>
      </w:r>
      <w:r w:rsidRPr="00FF5D33">
        <w:rPr>
          <w:rFonts w:ascii="Arial" w:hAnsi="Arial" w:cs="Arial"/>
          <w:b/>
          <w:bCs/>
          <w:sz w:val="20"/>
          <w:szCs w:val="20"/>
          <w:u w:val="single"/>
        </w:rPr>
        <w:t>DAS OBRIGAÇÕES TRABALHISTAS DA CONTRATADA – SANÇÕES</w:t>
      </w:r>
    </w:p>
    <w:p w14:paraId="744C4FB8" w14:textId="77777777" w:rsidR="00A66DF0" w:rsidRPr="00FF5D33" w:rsidRDefault="00A66DF0" w:rsidP="00A66DF0">
      <w:pPr>
        <w:spacing w:before="57" w:after="57" w:line="360" w:lineRule="auto"/>
        <w:jc w:val="both"/>
        <w:rPr>
          <w:rFonts w:ascii="Arial" w:hAnsi="Arial" w:cs="Arial"/>
          <w:sz w:val="20"/>
          <w:szCs w:val="20"/>
        </w:rPr>
      </w:pPr>
      <w:r w:rsidRPr="00FF5D33">
        <w:rPr>
          <w:rFonts w:ascii="Arial" w:hAnsi="Arial" w:cs="Arial"/>
          <w:sz w:val="20"/>
          <w:szCs w:val="20"/>
        </w:rPr>
        <w:t>12.1 – Enviar à secretaria correspondente a Relação Anual de Informações Sociais (RAIS) no prazo de 48 horas após a assinatura do presente contrato;</w:t>
      </w:r>
    </w:p>
    <w:p w14:paraId="2E9B3D81"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12.2 – Enviar à secretaria correspondente a comprovação de recolhimento do FGTS de cada empregado do contratado envolvido na prestação de serviços contratados pelo Município até o dia 10 de cada mês;</w:t>
      </w:r>
    </w:p>
    <w:p w14:paraId="14935ADA"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12.3 – Enviar à secretaria correspondente a comprovação de recolhimento da contribuição previdenciária de cada empregado do contratado envolvido na prestação de serviços contratados pelo Município até o dia 30 de cada mês;</w:t>
      </w:r>
    </w:p>
    <w:p w14:paraId="741120A1"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12.4 – Enviar à secretaria correspondente as folhas de registro do horário de todos os empregados do contratado envolvidos na prestação de serviços contratados pelo Município até o dia 30 de cada mês, devendo ser observado que as mesmas não poderão conter horários uniformes, chamados de ponto britânico, nos termos da Súmula nº 338 do TST;</w:t>
      </w:r>
    </w:p>
    <w:p w14:paraId="501DAC9C"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12.5 – Enviar à secretaria correspondente os contracheques, mensalmente, de todos os empregados do contratado envolvidos na prestação de serviços contratados pelo Município.</w:t>
      </w:r>
    </w:p>
    <w:p w14:paraId="1D73BAB6"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12.6 – Manter tempestivos o pagamento dos encargos trabalhistas de todos os empregados do contratado envolvidos na prestação de serviços contratados pelo Município, inclusive no que tange às normas de medicina e segurança do trabalho, com a devida entrega de equipamentos de proteção individual, caso necessário</w:t>
      </w:r>
    </w:p>
    <w:p w14:paraId="30332CEF" w14:textId="4F6FBAEE"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12.</w:t>
      </w:r>
      <w:r w:rsidR="00BD5C57" w:rsidRPr="00FF5D33">
        <w:rPr>
          <w:rFonts w:ascii="Arial" w:hAnsi="Arial" w:cs="Arial"/>
          <w:sz w:val="20"/>
          <w:szCs w:val="20"/>
        </w:rPr>
        <w:t>7</w:t>
      </w:r>
      <w:r w:rsidRPr="00FF5D33">
        <w:rPr>
          <w:rFonts w:ascii="Arial" w:hAnsi="Arial" w:cs="Arial"/>
          <w:sz w:val="20"/>
          <w:szCs w:val="20"/>
        </w:rPr>
        <w:t xml:space="preserve"> – Para otimização e economia de papel, o contratado poderá enviar a documentação exigida via correio eletrônico para o </w:t>
      </w:r>
      <w:r w:rsidRPr="00FF5D33">
        <w:rPr>
          <w:rFonts w:ascii="Arial" w:hAnsi="Arial" w:cs="Arial"/>
          <w:i/>
          <w:sz w:val="20"/>
          <w:szCs w:val="20"/>
        </w:rPr>
        <w:t>e-mail</w:t>
      </w:r>
      <w:r w:rsidRPr="00FF5D33">
        <w:rPr>
          <w:rFonts w:ascii="Arial" w:hAnsi="Arial" w:cs="Arial"/>
          <w:sz w:val="20"/>
          <w:szCs w:val="20"/>
        </w:rPr>
        <w:t xml:space="preserve"> da secretaria correspondente.</w:t>
      </w:r>
    </w:p>
    <w:p w14:paraId="3C22FE7D" w14:textId="2E2391AA" w:rsidR="003E584E" w:rsidRPr="00FF5D33" w:rsidRDefault="00A66DF0" w:rsidP="00A66DF0">
      <w:pPr>
        <w:spacing w:line="360" w:lineRule="auto"/>
        <w:jc w:val="both"/>
        <w:rPr>
          <w:rFonts w:ascii="Arial" w:eastAsia="Lucida Sans Unicode" w:hAnsi="Arial" w:cs="Arial"/>
          <w:sz w:val="20"/>
          <w:szCs w:val="20"/>
        </w:rPr>
      </w:pPr>
      <w:r w:rsidRPr="00FF5D33">
        <w:rPr>
          <w:rFonts w:ascii="Arial" w:eastAsia="Lucida Sans Unicode" w:hAnsi="Arial" w:cs="Arial"/>
          <w:sz w:val="20"/>
          <w:szCs w:val="20"/>
        </w:rPr>
        <w:t>12.</w:t>
      </w:r>
      <w:r w:rsidR="00BD5C57" w:rsidRPr="00FF5D33">
        <w:rPr>
          <w:rFonts w:ascii="Arial" w:eastAsia="Lucida Sans Unicode" w:hAnsi="Arial" w:cs="Arial"/>
          <w:sz w:val="20"/>
          <w:szCs w:val="20"/>
        </w:rPr>
        <w:t>8</w:t>
      </w:r>
      <w:r w:rsidRPr="00FF5D33">
        <w:rPr>
          <w:rFonts w:ascii="Arial" w:eastAsia="Lucida Sans Unicode" w:hAnsi="Arial" w:cs="Arial"/>
          <w:sz w:val="20"/>
          <w:szCs w:val="20"/>
        </w:rPr>
        <w:t xml:space="preserve"> </w:t>
      </w:r>
      <w:r w:rsidRPr="00FF5D33">
        <w:rPr>
          <w:rFonts w:ascii="Arial" w:hAnsi="Arial" w:cs="Arial"/>
          <w:sz w:val="20"/>
          <w:szCs w:val="20"/>
        </w:rPr>
        <w:t>–</w:t>
      </w:r>
      <w:r w:rsidRPr="00FF5D33">
        <w:rPr>
          <w:rFonts w:ascii="Arial" w:eastAsia="Lucida Sans Unicode" w:hAnsi="Arial" w:cs="Arial"/>
          <w:sz w:val="20"/>
          <w:szCs w:val="20"/>
        </w:rPr>
        <w:t xml:space="preserve"> As presentes sanções serão aplicadas sem prejuízo das existentes na cláusula específica sancionatória.</w:t>
      </w:r>
    </w:p>
    <w:p w14:paraId="78CC014C" w14:textId="77777777" w:rsidR="00A66DF0" w:rsidRPr="00FF5D33" w:rsidRDefault="00A66DF0" w:rsidP="00A66DF0">
      <w:pPr>
        <w:spacing w:before="57" w:after="57" w:line="360" w:lineRule="auto"/>
        <w:jc w:val="both"/>
        <w:rPr>
          <w:rFonts w:ascii="Arial" w:hAnsi="Arial" w:cs="Arial"/>
          <w:sz w:val="20"/>
          <w:szCs w:val="20"/>
        </w:rPr>
      </w:pPr>
      <w:r w:rsidRPr="00FF5D33">
        <w:rPr>
          <w:rFonts w:ascii="Arial" w:hAnsi="Arial" w:cs="Arial"/>
          <w:b/>
          <w:bCs/>
          <w:sz w:val="20"/>
          <w:szCs w:val="20"/>
        </w:rPr>
        <w:t xml:space="preserve">13. </w:t>
      </w:r>
      <w:r w:rsidRPr="00FF5D33">
        <w:rPr>
          <w:rFonts w:ascii="Arial" w:hAnsi="Arial" w:cs="Arial"/>
          <w:b/>
          <w:bCs/>
          <w:sz w:val="20"/>
          <w:szCs w:val="20"/>
          <w:u w:val="single"/>
        </w:rPr>
        <w:t>DAS OBRIGAÇÕES DO CONTRATANTE</w:t>
      </w:r>
    </w:p>
    <w:p w14:paraId="455AB785" w14:textId="77777777" w:rsidR="00A66DF0" w:rsidRPr="00FF5D33" w:rsidRDefault="00A66DF0" w:rsidP="00A66DF0">
      <w:pPr>
        <w:spacing w:before="57" w:after="57" w:line="360" w:lineRule="auto"/>
        <w:jc w:val="both"/>
        <w:rPr>
          <w:rFonts w:ascii="Arial" w:hAnsi="Arial" w:cs="Arial"/>
          <w:sz w:val="20"/>
          <w:szCs w:val="20"/>
        </w:rPr>
      </w:pPr>
      <w:r w:rsidRPr="00FF5D33">
        <w:rPr>
          <w:rFonts w:ascii="Arial" w:eastAsia="Lucida Sans Unicode" w:hAnsi="Arial" w:cs="Arial"/>
          <w:sz w:val="20"/>
          <w:szCs w:val="20"/>
        </w:rPr>
        <w:t xml:space="preserve">13.1 </w:t>
      </w:r>
      <w:r w:rsidRPr="00FF5D33">
        <w:rPr>
          <w:rFonts w:ascii="Arial" w:hAnsi="Arial" w:cs="Arial"/>
          <w:sz w:val="20"/>
          <w:szCs w:val="20"/>
        </w:rPr>
        <w:t>– Promover o acompanhamento e fiscalização da execução do objeto contratado, sob o aspecto quantitativo e qualitativo, de forma que sejam mantidas as condições de habilitação e qualificação exigidas na licitação.</w:t>
      </w:r>
    </w:p>
    <w:p w14:paraId="443F4D59"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 xml:space="preserve">13.2 – </w:t>
      </w:r>
      <w:r w:rsidRPr="00FF5D33">
        <w:rPr>
          <w:rFonts w:ascii="Arial" w:eastAsia="Lucida Sans Unicode" w:hAnsi="Arial" w:cs="Arial"/>
          <w:sz w:val="20"/>
          <w:szCs w:val="20"/>
        </w:rPr>
        <w:t>Proporcionar todas as facilidades para a contratada executar os serviços, inclusive fornecendo todo tipo de informação interna essencial à execução, permitindo o acesso dos profissionais da contratada às suas dependências.</w:t>
      </w:r>
    </w:p>
    <w:p w14:paraId="4B87159D"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13.3 – Comunicar prontamente à contratada qualquer anormalidade na execução dos serviços, podendo recusar o recebimento, caso não esteja de acordo com as especificações e condições estabelecidas;</w:t>
      </w:r>
    </w:p>
    <w:p w14:paraId="1855106A"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 xml:space="preserve">13.4 – </w:t>
      </w:r>
      <w:r w:rsidRPr="00FF5D33">
        <w:rPr>
          <w:rFonts w:ascii="Arial" w:eastAsia="Lucida Sans Unicode" w:hAnsi="Arial" w:cs="Arial"/>
          <w:sz w:val="20"/>
          <w:szCs w:val="20"/>
        </w:rPr>
        <w:t>Conferir toda a documentação técnica gerada e apresentada durante a execução do objeto, efetuando o seu atesto quando a mesma estiver em conformidade com os padrões de informação e qualidade exigidos.</w:t>
      </w:r>
    </w:p>
    <w:p w14:paraId="126366F6" w14:textId="77777777" w:rsidR="00A66DF0" w:rsidRPr="00FF5D33" w:rsidRDefault="00A66DF0" w:rsidP="00A66DF0">
      <w:pPr>
        <w:spacing w:line="360" w:lineRule="auto"/>
        <w:jc w:val="both"/>
        <w:rPr>
          <w:rFonts w:ascii="Arial" w:hAnsi="Arial" w:cs="Arial"/>
          <w:sz w:val="20"/>
          <w:szCs w:val="20"/>
        </w:rPr>
      </w:pPr>
      <w:r w:rsidRPr="00FF5D33">
        <w:rPr>
          <w:rFonts w:ascii="Arial" w:eastAsia="Lucida Sans Unicode" w:hAnsi="Arial" w:cs="Arial"/>
          <w:sz w:val="20"/>
          <w:szCs w:val="20"/>
        </w:rPr>
        <w:t xml:space="preserve">13.5 </w:t>
      </w:r>
      <w:r w:rsidRPr="00FF5D33">
        <w:rPr>
          <w:rFonts w:ascii="Arial" w:hAnsi="Arial" w:cs="Arial"/>
          <w:sz w:val="20"/>
          <w:szCs w:val="20"/>
        </w:rPr>
        <w:t>– Aplicar as penalidades por descumprimento do pactuado neste edital.</w:t>
      </w:r>
    </w:p>
    <w:p w14:paraId="0A71A48B" w14:textId="77777777" w:rsidR="00A66DF0" w:rsidRPr="00FF5D33" w:rsidRDefault="00A66DF0" w:rsidP="00A66DF0">
      <w:pPr>
        <w:spacing w:line="360" w:lineRule="auto"/>
        <w:jc w:val="both"/>
        <w:rPr>
          <w:rFonts w:ascii="Arial" w:eastAsia="Lucida Sans Unicode" w:hAnsi="Arial" w:cs="Arial"/>
          <w:sz w:val="20"/>
          <w:szCs w:val="20"/>
        </w:rPr>
      </w:pPr>
      <w:r w:rsidRPr="00FF5D33">
        <w:rPr>
          <w:rFonts w:ascii="Arial" w:eastAsia="Lucida Sans Unicode" w:hAnsi="Arial" w:cs="Arial"/>
          <w:sz w:val="20"/>
          <w:szCs w:val="20"/>
        </w:rPr>
        <w:t xml:space="preserve">13.6 </w:t>
      </w:r>
      <w:r w:rsidRPr="00FF5D33">
        <w:rPr>
          <w:rFonts w:ascii="Arial" w:hAnsi="Arial" w:cs="Arial"/>
          <w:sz w:val="20"/>
          <w:szCs w:val="20"/>
        </w:rPr>
        <w:t xml:space="preserve">– </w:t>
      </w:r>
      <w:r w:rsidRPr="00FF5D33">
        <w:rPr>
          <w:rFonts w:ascii="Arial" w:eastAsia="Lucida Sans Unicode" w:hAnsi="Arial" w:cs="Arial"/>
          <w:sz w:val="20"/>
          <w:szCs w:val="20"/>
        </w:rPr>
        <w:t>Efetuar o pagamento à licitante vencedora, de acordo com as condições de preço e prazo estabelecidos neste edital.</w:t>
      </w:r>
    </w:p>
    <w:p w14:paraId="44C20C50" w14:textId="77777777" w:rsidR="00A66DF0" w:rsidRPr="00FF5D33" w:rsidRDefault="00A66DF0" w:rsidP="00A66DF0">
      <w:pPr>
        <w:jc w:val="both"/>
        <w:rPr>
          <w:rFonts w:ascii="Arial" w:eastAsia="Lucida Sans Unicode" w:hAnsi="Arial" w:cs="Arial"/>
          <w:sz w:val="20"/>
          <w:szCs w:val="20"/>
        </w:rPr>
      </w:pPr>
    </w:p>
    <w:p w14:paraId="635F2C28"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b/>
          <w:sz w:val="20"/>
          <w:szCs w:val="20"/>
        </w:rPr>
        <w:t xml:space="preserve">12.  </w:t>
      </w:r>
      <w:r w:rsidRPr="00FF5D33">
        <w:rPr>
          <w:rFonts w:ascii="Arial" w:hAnsi="Arial" w:cs="Arial"/>
          <w:b/>
          <w:sz w:val="20"/>
          <w:szCs w:val="20"/>
          <w:u w:val="single"/>
        </w:rPr>
        <w:t>FISCALIZAÇÃO E ACOMPANHAMENTO</w:t>
      </w:r>
    </w:p>
    <w:p w14:paraId="552DE53A"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14.1 –</w:t>
      </w:r>
      <w:r w:rsidRPr="00FF5D33">
        <w:rPr>
          <w:rFonts w:ascii="Arial" w:hAnsi="Arial" w:cs="Arial"/>
          <w:b/>
          <w:bCs/>
          <w:sz w:val="20"/>
          <w:szCs w:val="20"/>
        </w:rPr>
        <w:t xml:space="preserve"> </w:t>
      </w:r>
      <w:r w:rsidRPr="00FF5D33">
        <w:rPr>
          <w:rFonts w:ascii="Arial" w:hAnsi="Arial" w:cs="Arial"/>
          <w:sz w:val="20"/>
          <w:szCs w:val="20"/>
        </w:rPr>
        <w:t>Caberá a Secretaria Municipal de Obras e Habitação, a fiscalização dos serviços descritos no presente Edital. Incumbe a fiscalização a prática de todos os atos que lhe são próprios definidos na legislação pertinente, inclusive quanto à aplicação das penalidades previstas no Contrato e na legislação em vigor, respeitados o contraditório e a ampla defesa.</w:t>
      </w:r>
    </w:p>
    <w:p w14:paraId="5CBFD515"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14.2 – A CONTRATADA declara, antecipadamente, aceitar todas as decisões, métodos e processos de inspeção, verificação e controle adotados pelo CONTRATANTE, se obrigando a fornecer os dados, elementos, explicações, esclarecimentos e comunicações de que este necessitar e que forem julgados necessários ao desempenho de suas atividades.</w:t>
      </w:r>
    </w:p>
    <w:p w14:paraId="465E7FDD"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 xml:space="preserve">14.3 – Compete à CONTRATADA fazer minucioso exame da execução dos serviços, de modo a permitir, a tempo e por escrito, apresentar à Fiscalização todas as divergências ou dúvidas porventura encontradas, para o devido esclarecimento, que venham a impedir o bom desempenho do Contrato. </w:t>
      </w:r>
    </w:p>
    <w:p w14:paraId="18D71E2A"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14.4</w:t>
      </w:r>
      <w:r w:rsidRPr="00FF5D33">
        <w:rPr>
          <w:rFonts w:ascii="Arial" w:hAnsi="Arial" w:cs="Arial"/>
          <w:b/>
          <w:bCs/>
          <w:sz w:val="20"/>
          <w:szCs w:val="20"/>
        </w:rPr>
        <w:t xml:space="preserve"> </w:t>
      </w:r>
      <w:r w:rsidRPr="00FF5D33">
        <w:rPr>
          <w:rFonts w:ascii="Arial" w:hAnsi="Arial" w:cs="Arial"/>
          <w:sz w:val="20"/>
          <w:szCs w:val="20"/>
        </w:rPr>
        <w:t>– A atuação fiscalizadora em nada restringirá a responsabilidade única, integral e exclusiva da CONTRATADA no que diz respeito aos serviços contratados à sua execução e às consequências e implicações, próximas ou remotas, perante o CONTRATANTE, ou perante terceiros, do mesmo modo que a ocorrência de eventuais irregularidades na execução dos serviços contratados não implicará corresponsabilidade do CONTRATANTE ou de seus prepostos.</w:t>
      </w:r>
    </w:p>
    <w:p w14:paraId="11EE3349" w14:textId="556B84EB"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14.6 – Após o termino dos serviços e atestado pela fiscalização, a secretária municipal de obras e habitação, emitira um termo provisória de obras 30 dias depois do termino e um termo definitivo após 90 dias.</w:t>
      </w:r>
    </w:p>
    <w:p w14:paraId="7A3222E6" w14:textId="77777777" w:rsidR="00A66DF0" w:rsidRPr="00FF5D33" w:rsidRDefault="00A66DF0" w:rsidP="00A66DF0">
      <w:pPr>
        <w:jc w:val="both"/>
        <w:rPr>
          <w:rFonts w:ascii="Arial" w:hAnsi="Arial" w:cs="Arial"/>
          <w:sz w:val="20"/>
          <w:szCs w:val="20"/>
        </w:rPr>
      </w:pPr>
    </w:p>
    <w:p w14:paraId="7071D846" w14:textId="77777777" w:rsidR="00A66DF0" w:rsidRPr="00FF5D33" w:rsidRDefault="00A66DF0" w:rsidP="00A66DF0">
      <w:pPr>
        <w:pStyle w:val="Standard"/>
        <w:tabs>
          <w:tab w:val="left" w:pos="284"/>
        </w:tabs>
        <w:spacing w:line="360" w:lineRule="auto"/>
        <w:ind w:right="-15"/>
        <w:jc w:val="both"/>
        <w:rPr>
          <w:rFonts w:ascii="Arial" w:hAnsi="Arial" w:cs="Arial"/>
          <w:sz w:val="20"/>
          <w:szCs w:val="20"/>
        </w:rPr>
      </w:pPr>
      <w:r w:rsidRPr="00FF5D33">
        <w:rPr>
          <w:rFonts w:ascii="Arial" w:hAnsi="Arial" w:cs="Arial"/>
          <w:b/>
          <w:bCs/>
          <w:sz w:val="20"/>
          <w:szCs w:val="20"/>
        </w:rPr>
        <w:t xml:space="preserve">15.  </w:t>
      </w:r>
      <w:r w:rsidRPr="00FF5D33">
        <w:rPr>
          <w:rFonts w:ascii="Arial" w:hAnsi="Arial" w:cs="Arial"/>
          <w:b/>
          <w:bCs/>
          <w:sz w:val="20"/>
          <w:szCs w:val="20"/>
          <w:u w:val="single"/>
        </w:rPr>
        <w:t>PENALIDADES</w:t>
      </w:r>
    </w:p>
    <w:p w14:paraId="5A82E60C" w14:textId="77777777" w:rsidR="00A66DF0" w:rsidRPr="00FF5D33" w:rsidRDefault="00A66DF0" w:rsidP="00A66DF0">
      <w:pPr>
        <w:pStyle w:val="Normal2"/>
        <w:spacing w:line="360" w:lineRule="auto"/>
        <w:ind w:right="-284"/>
        <w:jc w:val="both"/>
        <w:rPr>
          <w:rFonts w:ascii="Arial" w:hAnsi="Arial" w:cs="Arial"/>
          <w:sz w:val="20"/>
          <w:szCs w:val="20"/>
        </w:rPr>
      </w:pPr>
      <w:r w:rsidRPr="00FF5D33">
        <w:rPr>
          <w:rStyle w:val="Fontepargpadro2"/>
          <w:rFonts w:ascii="Arial" w:hAnsi="Arial" w:cs="Arial"/>
          <w:sz w:val="20"/>
          <w:szCs w:val="20"/>
          <w:lang w:val="de-DE"/>
        </w:rPr>
        <w:t xml:space="preserve">15.1 </w:t>
      </w:r>
      <w:r w:rsidRPr="00FF5D33">
        <w:rPr>
          <w:rStyle w:val="Fontepargpadro2"/>
          <w:rFonts w:ascii="Arial" w:eastAsia="Times New Roman" w:hAnsi="Arial" w:cs="Arial"/>
          <w:sz w:val="20"/>
          <w:szCs w:val="20"/>
          <w:lang w:val="de-DE"/>
        </w:rPr>
        <w:t>–</w:t>
      </w:r>
      <w:r w:rsidRPr="00FF5D33">
        <w:rPr>
          <w:rStyle w:val="Fontepargpadro2"/>
          <w:rFonts w:ascii="Arial" w:hAnsi="Arial" w:cs="Arial"/>
          <w:sz w:val="20"/>
          <w:szCs w:val="20"/>
          <w:lang w:val="de-DE"/>
        </w:rPr>
        <w:t xml:space="preserve"> </w:t>
      </w:r>
      <w:r w:rsidRPr="00FF5D33">
        <w:rPr>
          <w:rStyle w:val="Fontepargpadro2"/>
          <w:rFonts w:ascii="Arial" w:hAnsi="Arial" w:cs="Arial"/>
          <w:sz w:val="20"/>
          <w:szCs w:val="20"/>
        </w:rPr>
        <w:t>No caso de descumprimento total ou parcial das condições desta aquisição, a PMSJ, sem prejuízo das perdas e danos e das multas cabíveis, nos termos da lei civil, aplicará à contratada, conforme o caso.</w:t>
      </w:r>
    </w:p>
    <w:p w14:paraId="6AC0347F" w14:textId="77777777" w:rsidR="00A66DF0" w:rsidRPr="00FF5D33" w:rsidRDefault="00A66DF0" w:rsidP="00A66DF0">
      <w:pPr>
        <w:pStyle w:val="Normal2"/>
        <w:tabs>
          <w:tab w:val="left" w:pos="855"/>
        </w:tabs>
        <w:spacing w:line="360" w:lineRule="auto"/>
        <w:ind w:right="-284"/>
        <w:jc w:val="both"/>
        <w:rPr>
          <w:rFonts w:ascii="Arial" w:hAnsi="Arial" w:cs="Arial"/>
          <w:sz w:val="20"/>
          <w:szCs w:val="20"/>
        </w:rPr>
      </w:pPr>
      <w:r w:rsidRPr="00FF5D33">
        <w:rPr>
          <w:rFonts w:ascii="Arial" w:hAnsi="Arial" w:cs="Arial"/>
          <w:sz w:val="20"/>
          <w:szCs w:val="20"/>
        </w:rPr>
        <w:t xml:space="preserve">15.2. </w:t>
      </w:r>
      <w:r w:rsidRPr="00FF5D33">
        <w:rPr>
          <w:rFonts w:ascii="Arial" w:eastAsia="Times New Roman" w:hAnsi="Arial" w:cs="Arial"/>
          <w:sz w:val="20"/>
          <w:szCs w:val="20"/>
        </w:rPr>
        <w:t xml:space="preserve">– </w:t>
      </w:r>
      <w:r w:rsidRPr="00FF5D33">
        <w:rPr>
          <w:rFonts w:ascii="Arial" w:hAnsi="Arial" w:cs="Arial"/>
          <w:sz w:val="20"/>
          <w:szCs w:val="20"/>
        </w:rPr>
        <w:t>moratória de 0,5% (cinco décimos por cento) por dia de atraso injustificado sobre o valor da parcela inadimplida, até o limite de 30 (trinta) dias;</w:t>
      </w:r>
    </w:p>
    <w:p w14:paraId="6AAAD9AE" w14:textId="77777777" w:rsidR="00A66DF0" w:rsidRPr="00FF5D33" w:rsidRDefault="00A66DF0" w:rsidP="00A66DF0">
      <w:pPr>
        <w:pStyle w:val="Normal2"/>
        <w:tabs>
          <w:tab w:val="left" w:pos="855"/>
        </w:tabs>
        <w:spacing w:line="360" w:lineRule="auto"/>
        <w:ind w:right="-284"/>
        <w:jc w:val="both"/>
        <w:rPr>
          <w:rFonts w:ascii="Arial" w:hAnsi="Arial" w:cs="Arial"/>
          <w:sz w:val="20"/>
          <w:szCs w:val="20"/>
        </w:rPr>
      </w:pPr>
      <w:r w:rsidRPr="00FF5D33">
        <w:rPr>
          <w:rFonts w:ascii="Arial" w:hAnsi="Arial" w:cs="Arial"/>
          <w:sz w:val="20"/>
          <w:szCs w:val="20"/>
        </w:rPr>
        <w:t>15.3 - moratória de 0,05% (cinco centésimos por cento) por dia de atraso injustificado sobre o valor total do contrato, até o máximo de 2% (dois por cento), pela inobservância do prazo fixado para apresentação, suplementação ou reposição da garantia.</w:t>
      </w:r>
    </w:p>
    <w:p w14:paraId="376DD77B" w14:textId="77777777" w:rsidR="00A66DF0" w:rsidRPr="00FF5D33" w:rsidRDefault="00A66DF0" w:rsidP="00A66DF0">
      <w:pPr>
        <w:pStyle w:val="Normal2"/>
        <w:tabs>
          <w:tab w:val="left" w:pos="-567"/>
        </w:tabs>
        <w:spacing w:line="360" w:lineRule="auto"/>
        <w:ind w:right="-284"/>
        <w:jc w:val="both"/>
        <w:rPr>
          <w:rFonts w:ascii="Arial" w:hAnsi="Arial" w:cs="Arial"/>
          <w:sz w:val="20"/>
          <w:szCs w:val="20"/>
        </w:rPr>
      </w:pPr>
      <w:r w:rsidRPr="00FF5D33">
        <w:rPr>
          <w:rFonts w:ascii="Arial" w:hAnsi="Arial" w:cs="Arial"/>
          <w:sz w:val="20"/>
          <w:szCs w:val="20"/>
        </w:rPr>
        <w:t xml:space="preserve">15.4 </w:t>
      </w:r>
      <w:r w:rsidRPr="00FF5D33">
        <w:rPr>
          <w:rFonts w:ascii="Arial" w:eastAsia="Times New Roman" w:hAnsi="Arial" w:cs="Arial"/>
          <w:sz w:val="20"/>
          <w:szCs w:val="20"/>
        </w:rPr>
        <w:t>–</w:t>
      </w:r>
      <w:r w:rsidRPr="00FF5D33">
        <w:rPr>
          <w:rFonts w:ascii="Arial" w:hAnsi="Arial" w:cs="Arial"/>
          <w:sz w:val="20"/>
          <w:szCs w:val="20"/>
        </w:rPr>
        <w:t xml:space="preserve"> compensatória de até 20% (vinte por cento) sobre o valor total do contrato, no caso de inexecução total do </w:t>
      </w:r>
      <w:proofErr w:type="gramStart"/>
      <w:r w:rsidRPr="00FF5D33">
        <w:rPr>
          <w:rFonts w:ascii="Arial" w:hAnsi="Arial" w:cs="Arial"/>
          <w:sz w:val="20"/>
          <w:szCs w:val="20"/>
        </w:rPr>
        <w:t>objeto.;</w:t>
      </w:r>
      <w:proofErr w:type="gramEnd"/>
    </w:p>
    <w:p w14:paraId="0BF05969" w14:textId="77777777" w:rsidR="00A66DF0" w:rsidRPr="00FF5D33" w:rsidRDefault="00A66DF0" w:rsidP="00A66DF0">
      <w:pPr>
        <w:pStyle w:val="Normal2"/>
        <w:tabs>
          <w:tab w:val="left" w:pos="-426"/>
        </w:tabs>
        <w:spacing w:line="360" w:lineRule="auto"/>
        <w:ind w:right="-284"/>
        <w:jc w:val="both"/>
        <w:rPr>
          <w:rFonts w:ascii="Arial" w:hAnsi="Arial" w:cs="Arial"/>
          <w:sz w:val="20"/>
          <w:szCs w:val="20"/>
        </w:rPr>
      </w:pPr>
      <w:r w:rsidRPr="00FF5D33">
        <w:rPr>
          <w:rFonts w:ascii="Arial" w:hAnsi="Arial" w:cs="Arial"/>
          <w:sz w:val="20"/>
          <w:szCs w:val="20"/>
        </w:rPr>
        <w:t xml:space="preserve">15.4.1 </w:t>
      </w:r>
      <w:r w:rsidRPr="00FF5D33">
        <w:rPr>
          <w:rFonts w:ascii="Arial" w:eastAsia="Times New Roman" w:hAnsi="Arial" w:cs="Arial"/>
          <w:sz w:val="20"/>
          <w:szCs w:val="20"/>
        </w:rPr>
        <w:t>–</w:t>
      </w:r>
      <w:r w:rsidRPr="00FF5D33">
        <w:rPr>
          <w:rFonts w:ascii="Arial" w:hAnsi="Arial" w:cs="Arial"/>
          <w:sz w:val="20"/>
          <w:szCs w:val="20"/>
        </w:rPr>
        <w:t xml:space="preserve"> As multas moratórias e compensatórias poderão ser aplicadas cumulativamente ou individualmente, não impedindo que a PMSJ rescinda unilateralmente o contrato e aplique as demais sanções legais cabíveis;</w:t>
      </w:r>
    </w:p>
    <w:p w14:paraId="1EA2CED0" w14:textId="77777777" w:rsidR="00A66DF0" w:rsidRPr="00FF5D33" w:rsidRDefault="00A66DF0" w:rsidP="00A66DF0">
      <w:pPr>
        <w:pStyle w:val="Normal2"/>
        <w:tabs>
          <w:tab w:val="left" w:pos="-426"/>
        </w:tabs>
        <w:spacing w:line="360" w:lineRule="auto"/>
        <w:ind w:right="-284"/>
        <w:jc w:val="both"/>
        <w:rPr>
          <w:rFonts w:ascii="Arial" w:hAnsi="Arial" w:cs="Arial"/>
          <w:sz w:val="20"/>
          <w:szCs w:val="20"/>
        </w:rPr>
      </w:pPr>
      <w:r w:rsidRPr="00FF5D33">
        <w:rPr>
          <w:rFonts w:ascii="Arial" w:hAnsi="Arial" w:cs="Arial"/>
          <w:sz w:val="20"/>
          <w:szCs w:val="20"/>
        </w:rPr>
        <w:t xml:space="preserve">15.5 </w:t>
      </w:r>
      <w:r w:rsidRPr="00FF5D33">
        <w:rPr>
          <w:rFonts w:ascii="Arial" w:eastAsia="Times New Roman" w:hAnsi="Arial" w:cs="Arial"/>
          <w:sz w:val="20"/>
          <w:szCs w:val="20"/>
        </w:rPr>
        <w:t>–</w:t>
      </w:r>
      <w:r w:rsidRPr="00FF5D33">
        <w:rPr>
          <w:rFonts w:ascii="Arial" w:hAnsi="Arial" w:cs="Arial"/>
          <w:sz w:val="20"/>
          <w:szCs w:val="20"/>
        </w:rPr>
        <w:t xml:space="preserve"> As multas aplicadas serão descontadas dos pagamentos eventualmente devidos pela Administração à contratada ou, ainda, quando for o caso, cobradas judicialmente.</w:t>
      </w:r>
    </w:p>
    <w:p w14:paraId="66E4C7D8" w14:textId="77777777" w:rsidR="00A66DF0" w:rsidRPr="00FF5D33" w:rsidRDefault="00A66DF0" w:rsidP="00A66DF0">
      <w:pPr>
        <w:pStyle w:val="Normal2"/>
        <w:tabs>
          <w:tab w:val="left" w:pos="-567"/>
        </w:tabs>
        <w:spacing w:line="360" w:lineRule="auto"/>
        <w:ind w:right="-284"/>
        <w:jc w:val="both"/>
        <w:rPr>
          <w:rFonts w:ascii="Arial" w:hAnsi="Arial" w:cs="Arial"/>
          <w:sz w:val="20"/>
          <w:szCs w:val="20"/>
        </w:rPr>
      </w:pPr>
      <w:r w:rsidRPr="00FF5D33">
        <w:rPr>
          <w:rFonts w:ascii="Arial" w:hAnsi="Arial" w:cs="Arial"/>
          <w:sz w:val="20"/>
          <w:szCs w:val="20"/>
        </w:rPr>
        <w:t xml:space="preserve">15.6 </w:t>
      </w:r>
      <w:r w:rsidRPr="00FF5D33">
        <w:rPr>
          <w:rFonts w:ascii="Arial" w:eastAsia="Times New Roman" w:hAnsi="Arial" w:cs="Arial"/>
          <w:sz w:val="20"/>
          <w:szCs w:val="20"/>
        </w:rPr>
        <w:t>–</w:t>
      </w:r>
      <w:r w:rsidRPr="00FF5D33">
        <w:rPr>
          <w:rFonts w:ascii="Arial" w:hAnsi="Arial" w:cs="Arial"/>
          <w:sz w:val="20"/>
          <w:szCs w:val="20"/>
        </w:rPr>
        <w:t xml:space="preserve"> A aplicação da multa não elidirá, em face do descumprimento do pactuado, o direito da PMSJ de rescindir de pleno direito o contrato, independente de ação, notificação ou interpelação judicial ou extrajudicial, sem prejuízo das demais cominações legais e contratuais cabíveis, assegurados o contraditório e a ampla defesa.</w:t>
      </w:r>
    </w:p>
    <w:p w14:paraId="71D391D7" w14:textId="77777777" w:rsidR="00A66DF0" w:rsidRPr="00FF5D33" w:rsidRDefault="00A66DF0" w:rsidP="00A66DF0">
      <w:pPr>
        <w:pStyle w:val="PargrafodaLista"/>
        <w:spacing w:before="40" w:after="60" w:line="360" w:lineRule="auto"/>
        <w:ind w:left="0"/>
        <w:jc w:val="both"/>
        <w:rPr>
          <w:rFonts w:ascii="Arial" w:hAnsi="Arial" w:cs="Arial"/>
          <w:sz w:val="20"/>
          <w:szCs w:val="20"/>
        </w:rPr>
      </w:pPr>
      <w:r w:rsidRPr="00FF5D33">
        <w:rPr>
          <w:rFonts w:ascii="Arial" w:hAnsi="Arial" w:cs="Arial"/>
          <w:b/>
          <w:sz w:val="20"/>
          <w:szCs w:val="20"/>
        </w:rPr>
        <w:t xml:space="preserve">16.  </w:t>
      </w:r>
      <w:r w:rsidRPr="00FF5D33">
        <w:rPr>
          <w:rFonts w:ascii="Arial" w:hAnsi="Arial" w:cs="Arial"/>
          <w:b/>
          <w:sz w:val="20"/>
          <w:szCs w:val="20"/>
          <w:u w:val="single"/>
        </w:rPr>
        <w:t>PRAZOS DE PAGAMENTO E CONDIÇÕES DE RECEBIMENTO</w:t>
      </w:r>
    </w:p>
    <w:p w14:paraId="5C8EE648" w14:textId="77777777" w:rsidR="00A66DF0" w:rsidRPr="00FF5D33" w:rsidRDefault="00A66DF0" w:rsidP="00A66DF0">
      <w:pPr>
        <w:pStyle w:val="PargrafodaLista"/>
        <w:spacing w:before="40" w:after="60" w:line="360" w:lineRule="auto"/>
        <w:ind w:left="0"/>
        <w:jc w:val="both"/>
        <w:rPr>
          <w:rFonts w:ascii="Arial" w:hAnsi="Arial" w:cs="Arial"/>
          <w:sz w:val="20"/>
          <w:szCs w:val="20"/>
        </w:rPr>
      </w:pPr>
      <w:r w:rsidRPr="00FF5D33">
        <w:rPr>
          <w:rFonts w:ascii="Arial" w:hAnsi="Arial" w:cs="Arial"/>
          <w:sz w:val="20"/>
          <w:szCs w:val="20"/>
        </w:rPr>
        <w:lastRenderedPageBreak/>
        <w:t xml:space="preserve">16.1 </w:t>
      </w:r>
      <w:r w:rsidRPr="00FF5D33">
        <w:rPr>
          <w:rFonts w:ascii="Arial" w:eastAsia="Times New Roman" w:hAnsi="Arial" w:cs="Arial"/>
          <w:sz w:val="20"/>
          <w:szCs w:val="20"/>
        </w:rPr>
        <w:t>–</w:t>
      </w:r>
      <w:r w:rsidRPr="00FF5D33">
        <w:rPr>
          <w:rFonts w:ascii="Arial" w:hAnsi="Arial" w:cs="Arial"/>
          <w:sz w:val="20"/>
          <w:szCs w:val="20"/>
        </w:rPr>
        <w:t xml:space="preserve"> Pelo serviço do objeto da presente licitação, a contratante efetuará o pagamento à contratada, mediante apresentação de medição e da nota fiscal, devidamente atestada por 03 servidores, não sendo o ordenador de despesa.</w:t>
      </w:r>
    </w:p>
    <w:p w14:paraId="712537B0" w14:textId="77777777" w:rsidR="00A66DF0" w:rsidRPr="00FF5D33" w:rsidRDefault="00A66DF0" w:rsidP="00A66DF0">
      <w:pPr>
        <w:pStyle w:val="PargrafodaLista"/>
        <w:spacing w:before="40" w:after="60" w:line="360" w:lineRule="auto"/>
        <w:ind w:left="0"/>
        <w:jc w:val="both"/>
        <w:rPr>
          <w:rFonts w:ascii="Arial" w:hAnsi="Arial" w:cs="Arial"/>
          <w:sz w:val="20"/>
          <w:szCs w:val="20"/>
        </w:rPr>
      </w:pPr>
      <w:r w:rsidRPr="00FF5D33">
        <w:rPr>
          <w:rFonts w:ascii="Arial" w:hAnsi="Arial" w:cs="Arial"/>
          <w:sz w:val="20"/>
          <w:szCs w:val="20"/>
        </w:rPr>
        <w:t xml:space="preserve">16.2 </w:t>
      </w:r>
      <w:r w:rsidRPr="00FF5D33">
        <w:rPr>
          <w:rFonts w:ascii="Arial" w:eastAsia="Times New Roman" w:hAnsi="Arial" w:cs="Arial"/>
          <w:sz w:val="20"/>
          <w:szCs w:val="20"/>
        </w:rPr>
        <w:t xml:space="preserve">– </w:t>
      </w:r>
      <w:r w:rsidRPr="00FF5D33">
        <w:rPr>
          <w:rFonts w:ascii="Arial" w:hAnsi="Arial" w:cs="Arial"/>
          <w:sz w:val="20"/>
          <w:szCs w:val="20"/>
        </w:rPr>
        <w:t>A contratada somente poderá emitir a Nota Fiscal, após a aprovação pela fiscalização, da medição apresentada.</w:t>
      </w:r>
    </w:p>
    <w:p w14:paraId="3BD64B7B" w14:textId="77777777" w:rsidR="00A66DF0" w:rsidRPr="00FF5D33" w:rsidRDefault="00A66DF0" w:rsidP="00A66DF0">
      <w:pPr>
        <w:pStyle w:val="Standard"/>
        <w:spacing w:line="360" w:lineRule="auto"/>
        <w:jc w:val="both"/>
        <w:rPr>
          <w:rFonts w:ascii="Arial" w:hAnsi="Arial" w:cs="Arial"/>
          <w:sz w:val="20"/>
          <w:szCs w:val="20"/>
        </w:rPr>
      </w:pPr>
      <w:r w:rsidRPr="00FF5D33">
        <w:rPr>
          <w:rFonts w:ascii="Arial" w:hAnsi="Arial" w:cs="Arial"/>
          <w:bCs/>
          <w:sz w:val="20"/>
          <w:szCs w:val="20"/>
        </w:rPr>
        <w:t xml:space="preserve">16.3 </w:t>
      </w:r>
      <w:r w:rsidRPr="00FF5D33">
        <w:rPr>
          <w:rFonts w:ascii="Arial" w:eastAsia="Times New Roman" w:hAnsi="Arial" w:cs="Arial"/>
          <w:bCs/>
          <w:sz w:val="20"/>
          <w:szCs w:val="20"/>
        </w:rPr>
        <w:t xml:space="preserve">– </w:t>
      </w:r>
      <w:r w:rsidRPr="00FF5D33">
        <w:rPr>
          <w:rFonts w:ascii="Arial" w:hAnsi="Arial" w:cs="Arial"/>
          <w:bCs/>
          <w:sz w:val="20"/>
          <w:szCs w:val="20"/>
        </w:rPr>
        <w:t xml:space="preserve">O pagamento se dará de forma </w:t>
      </w:r>
      <w:r w:rsidRPr="00FF5D33">
        <w:rPr>
          <w:rStyle w:val="Fontepargpadro2"/>
          <w:rFonts w:ascii="Arial" w:hAnsi="Arial" w:cs="Arial"/>
          <w:sz w:val="20"/>
          <w:szCs w:val="20"/>
        </w:rPr>
        <w:t>mensal, conforme medição dos serviços efetivamente executados e atestados pela fiscalização do contrato.</w:t>
      </w:r>
    </w:p>
    <w:p w14:paraId="271A80EE" w14:textId="77777777" w:rsidR="00A66DF0" w:rsidRPr="00FF5D33" w:rsidRDefault="00A66DF0" w:rsidP="00A66DF0">
      <w:pPr>
        <w:pStyle w:val="Standard"/>
        <w:spacing w:line="360" w:lineRule="auto"/>
        <w:jc w:val="both"/>
        <w:rPr>
          <w:rFonts w:ascii="Arial" w:hAnsi="Arial" w:cs="Arial"/>
          <w:sz w:val="20"/>
          <w:szCs w:val="20"/>
        </w:rPr>
      </w:pPr>
      <w:r w:rsidRPr="00FF5D33">
        <w:rPr>
          <w:rFonts w:ascii="Arial" w:hAnsi="Arial" w:cs="Arial"/>
          <w:sz w:val="20"/>
          <w:szCs w:val="20"/>
        </w:rPr>
        <w:t xml:space="preserve">16.4 </w:t>
      </w:r>
      <w:r w:rsidRPr="00FF5D33">
        <w:rPr>
          <w:rFonts w:ascii="Arial" w:eastAsia="Times New Roman" w:hAnsi="Arial" w:cs="Arial"/>
          <w:sz w:val="20"/>
          <w:szCs w:val="20"/>
        </w:rPr>
        <w:t xml:space="preserve">– </w:t>
      </w:r>
      <w:r w:rsidRPr="00FF5D33">
        <w:rPr>
          <w:rFonts w:ascii="Arial" w:hAnsi="Arial" w:cs="Arial"/>
          <w:sz w:val="20"/>
          <w:szCs w:val="20"/>
        </w:rPr>
        <w:t>O recebimento provisório dar-se-á na entendendo-se o recebimento provisório e definitivo como o ato de atestação da nota fiscal sem observações de glosa ou penalidades.</w:t>
      </w:r>
    </w:p>
    <w:p w14:paraId="3ED0FCBC" w14:textId="77777777" w:rsidR="00A66DF0" w:rsidRPr="00FF5D33" w:rsidRDefault="00A66DF0" w:rsidP="00A66DF0">
      <w:pPr>
        <w:pStyle w:val="Standard"/>
        <w:spacing w:line="360" w:lineRule="auto"/>
        <w:jc w:val="both"/>
        <w:rPr>
          <w:rFonts w:ascii="Arial" w:hAnsi="Arial" w:cs="Arial"/>
          <w:sz w:val="20"/>
          <w:szCs w:val="20"/>
        </w:rPr>
      </w:pPr>
      <w:r w:rsidRPr="00FF5D33">
        <w:rPr>
          <w:rFonts w:ascii="Arial" w:hAnsi="Arial" w:cs="Arial"/>
          <w:sz w:val="20"/>
          <w:szCs w:val="20"/>
        </w:rPr>
        <w:t xml:space="preserve">16.5 </w:t>
      </w:r>
      <w:r w:rsidRPr="00FF5D33">
        <w:rPr>
          <w:rFonts w:ascii="Arial" w:eastAsia="Times New Roman" w:hAnsi="Arial" w:cs="Arial"/>
          <w:sz w:val="20"/>
          <w:szCs w:val="20"/>
        </w:rPr>
        <w:t xml:space="preserve">– </w:t>
      </w:r>
      <w:r w:rsidRPr="00FF5D33">
        <w:rPr>
          <w:rFonts w:ascii="Arial" w:hAnsi="Arial" w:cs="Arial"/>
          <w:sz w:val="20"/>
          <w:szCs w:val="20"/>
        </w:rPr>
        <w:t>O recebimento definitivo ocorrerá mediante vistoria pormenorizada levada a termo nos autos com relatório e registro fotográfico, podendo neste ato ser revisado o conteúdo de toda e qualquer parcelada recebida provisoriamente, devendo ser atestada a regularidade pelo Fiscal, que determinará a publicação de ato resumido de recebimento.</w:t>
      </w:r>
    </w:p>
    <w:p w14:paraId="727C7CB4" w14:textId="77777777" w:rsidR="00A66DF0" w:rsidRPr="00FF5D33" w:rsidRDefault="00A66DF0" w:rsidP="00A66DF0">
      <w:pPr>
        <w:pStyle w:val="PargrafodaLista"/>
        <w:spacing w:before="40" w:after="60" w:line="360" w:lineRule="auto"/>
        <w:ind w:left="0"/>
        <w:jc w:val="both"/>
        <w:rPr>
          <w:rFonts w:ascii="Arial" w:hAnsi="Arial" w:cs="Arial"/>
          <w:sz w:val="20"/>
          <w:szCs w:val="20"/>
        </w:rPr>
      </w:pPr>
      <w:r w:rsidRPr="00FF5D33">
        <w:rPr>
          <w:rFonts w:ascii="Arial" w:hAnsi="Arial" w:cs="Arial"/>
          <w:b/>
          <w:sz w:val="20"/>
          <w:szCs w:val="20"/>
        </w:rPr>
        <w:t>1</w:t>
      </w:r>
      <w:bookmarkStart w:id="57" w:name="_Hlk239342077"/>
      <w:r w:rsidRPr="00FF5D33">
        <w:rPr>
          <w:rFonts w:ascii="Arial" w:hAnsi="Arial" w:cs="Arial"/>
          <w:b/>
          <w:sz w:val="20"/>
          <w:szCs w:val="20"/>
        </w:rPr>
        <w:t xml:space="preserve">7.  </w:t>
      </w:r>
      <w:r w:rsidRPr="00FF5D33">
        <w:rPr>
          <w:rFonts w:ascii="Arial" w:hAnsi="Arial" w:cs="Arial"/>
          <w:b/>
          <w:sz w:val="20"/>
          <w:szCs w:val="20"/>
          <w:u w:val="single"/>
        </w:rPr>
        <w:t>QUALIFICAÇÃO TÉCNICA</w:t>
      </w:r>
    </w:p>
    <w:p w14:paraId="2CC8FF60" w14:textId="77777777" w:rsidR="00A66DF0" w:rsidRPr="00FF5D33" w:rsidRDefault="00A66DF0" w:rsidP="00A66DF0">
      <w:pPr>
        <w:spacing w:line="360" w:lineRule="auto"/>
        <w:jc w:val="both"/>
        <w:rPr>
          <w:rFonts w:ascii="Arial" w:hAnsi="Arial" w:cs="Arial"/>
          <w:sz w:val="20"/>
          <w:szCs w:val="20"/>
        </w:rPr>
      </w:pPr>
      <w:r w:rsidRPr="00FF5D33">
        <w:rPr>
          <w:rFonts w:ascii="Arial" w:eastAsia="Arial" w:hAnsi="Arial" w:cs="Arial"/>
          <w:sz w:val="20"/>
          <w:szCs w:val="20"/>
        </w:rPr>
        <w:t xml:space="preserve">17.1 </w:t>
      </w:r>
      <w:r w:rsidRPr="00FF5D33">
        <w:rPr>
          <w:rFonts w:ascii="Arial" w:hAnsi="Arial" w:cs="Arial"/>
          <w:sz w:val="20"/>
          <w:szCs w:val="20"/>
        </w:rPr>
        <w:t>– Certificado de Registro da Empresa no CREA e/ou CAU (Certidão Pessoa Jurídica), dentro do prazo de validade, com objeto compatível ao do presente certame;</w:t>
      </w:r>
    </w:p>
    <w:p w14:paraId="35F9D4A0"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 xml:space="preserve">17.2 – Certificado de registro </w:t>
      </w:r>
      <w:proofErr w:type="gramStart"/>
      <w:r w:rsidRPr="00FF5D33">
        <w:rPr>
          <w:rFonts w:ascii="Arial" w:hAnsi="Arial" w:cs="Arial"/>
          <w:sz w:val="20"/>
          <w:szCs w:val="20"/>
        </w:rPr>
        <w:t>do(</w:t>
      </w:r>
      <w:proofErr w:type="gramEnd"/>
      <w:r w:rsidRPr="00FF5D33">
        <w:rPr>
          <w:rFonts w:ascii="Arial" w:hAnsi="Arial" w:cs="Arial"/>
          <w:sz w:val="20"/>
          <w:szCs w:val="20"/>
        </w:rPr>
        <w:t>s) seu(s) responsável(s) técnico(s) Engenheiro(s) Civil(s) ou Arquitetos dentro do prazo de validade;</w:t>
      </w:r>
    </w:p>
    <w:p w14:paraId="4C5ED44B"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 xml:space="preserve">17.3 – Documento de identificação </w:t>
      </w:r>
      <w:proofErr w:type="gramStart"/>
      <w:r w:rsidRPr="00FF5D33">
        <w:rPr>
          <w:rFonts w:ascii="Arial" w:hAnsi="Arial" w:cs="Arial"/>
          <w:sz w:val="20"/>
          <w:szCs w:val="20"/>
        </w:rPr>
        <w:t>do(</w:t>
      </w:r>
      <w:proofErr w:type="gramEnd"/>
      <w:r w:rsidRPr="00FF5D33">
        <w:rPr>
          <w:rFonts w:ascii="Arial" w:hAnsi="Arial" w:cs="Arial"/>
          <w:sz w:val="20"/>
          <w:szCs w:val="20"/>
        </w:rPr>
        <w:t>s) Engenheiro(s) Civil(s) técnico(s) ou Arquitetos Responsável(eis) Técnicos da Licitante;</w:t>
      </w:r>
    </w:p>
    <w:p w14:paraId="6D0316BD"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 xml:space="preserve">17.4 </w:t>
      </w:r>
      <w:r w:rsidRPr="00FF5D33">
        <w:rPr>
          <w:rFonts w:ascii="Arial" w:hAnsi="Arial" w:cs="Arial"/>
          <w:b/>
          <w:sz w:val="20"/>
          <w:szCs w:val="20"/>
        </w:rPr>
        <w:t xml:space="preserve">– </w:t>
      </w:r>
      <w:r w:rsidRPr="00FF5D33">
        <w:rPr>
          <w:rFonts w:ascii="Arial" w:hAnsi="Arial" w:cs="Arial"/>
          <w:sz w:val="20"/>
          <w:szCs w:val="20"/>
        </w:rPr>
        <w:t>Declaração de disponibilidade de equipamentos, instalações, materiais e profissionais qualificados para execução dos serviços.</w:t>
      </w:r>
    </w:p>
    <w:p w14:paraId="2A8C342B"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 xml:space="preserve">17.5 – Declaração, assinada pelo representante legal da licitante, de que o profissional detentor </w:t>
      </w:r>
      <w:proofErr w:type="gramStart"/>
      <w:r w:rsidRPr="00FF5D33">
        <w:rPr>
          <w:rFonts w:ascii="Arial" w:hAnsi="Arial" w:cs="Arial"/>
          <w:sz w:val="20"/>
          <w:szCs w:val="20"/>
        </w:rPr>
        <w:t>do(</w:t>
      </w:r>
      <w:proofErr w:type="gramEnd"/>
      <w:r w:rsidRPr="00FF5D33">
        <w:rPr>
          <w:rFonts w:ascii="Arial" w:hAnsi="Arial" w:cs="Arial"/>
          <w:sz w:val="20"/>
          <w:szCs w:val="20"/>
        </w:rPr>
        <w:t>s) Atestado(s) de capacidade técnica, será o Responsável Técnico pela Execução dos Serviços Objeto deste certame, caso o profissional não faça parte do quadro técnico da empresa.</w:t>
      </w:r>
    </w:p>
    <w:p w14:paraId="5FBA117D"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17-6 – Declaração de que o licitante tomou conhecimento de todas as informações e das condições locais para o cumprimento das obrigações objeto da licitação.</w:t>
      </w:r>
    </w:p>
    <w:p w14:paraId="003DC746"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17-7 - Indicação do pessoal técnico, das instalações e do aparelhamento adequados e disponíveis para a realização do objeto da licitação, bem como da qualificação de cada membro da equipe técnica que se responsabilizará pelos trabalhos.</w:t>
      </w:r>
    </w:p>
    <w:p w14:paraId="5D127A41"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17-8 - Declaração de compromisso de vinculação contratual futura, caso seja declarada vencedora do presente certame</w:t>
      </w:r>
    </w:p>
    <w:bookmarkEnd w:id="57"/>
    <w:p w14:paraId="28E907CD"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b/>
          <w:sz w:val="20"/>
          <w:szCs w:val="20"/>
        </w:rPr>
        <w:t xml:space="preserve">18.  </w:t>
      </w:r>
      <w:bookmarkStart w:id="58" w:name="_Hlk239342284"/>
      <w:r w:rsidRPr="00FF5D33">
        <w:rPr>
          <w:rFonts w:ascii="Arial" w:hAnsi="Arial" w:cs="Arial"/>
          <w:b/>
          <w:sz w:val="20"/>
          <w:szCs w:val="20"/>
          <w:u w:val="single"/>
        </w:rPr>
        <w:t>QUALIFICAÇÃO TÉCNICO PROFISSIONAL/OPERACIONAL</w:t>
      </w:r>
      <w:bookmarkEnd w:id="58"/>
    </w:p>
    <w:p w14:paraId="0EDD12D3" w14:textId="77777777" w:rsidR="00A66DF0" w:rsidRPr="00FF5D33" w:rsidRDefault="00A66DF0" w:rsidP="00A66DF0">
      <w:pPr>
        <w:spacing w:after="240" w:line="360" w:lineRule="auto"/>
        <w:jc w:val="both"/>
        <w:rPr>
          <w:rFonts w:ascii="Arial" w:hAnsi="Arial" w:cs="Arial"/>
          <w:sz w:val="20"/>
          <w:szCs w:val="20"/>
        </w:rPr>
      </w:pPr>
      <w:r w:rsidRPr="00FF5D33">
        <w:rPr>
          <w:rFonts w:ascii="Arial" w:hAnsi="Arial" w:cs="Arial"/>
          <w:b/>
          <w:sz w:val="20"/>
          <w:szCs w:val="20"/>
          <w:u w:val="single"/>
        </w:rPr>
        <w:t>18.1 - Qualificação técnico profissional</w:t>
      </w:r>
    </w:p>
    <w:p w14:paraId="5227E9D7"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 xml:space="preserve">18.1.1 – </w:t>
      </w:r>
      <w:bookmarkStart w:id="59" w:name="_Hlk239342197"/>
      <w:r w:rsidRPr="00FF5D33">
        <w:rPr>
          <w:rFonts w:ascii="Arial" w:hAnsi="Arial" w:cs="Arial"/>
          <w:sz w:val="20"/>
          <w:szCs w:val="20"/>
        </w:rPr>
        <w:t xml:space="preserve">Comprovação de aptidão da licitante para desempenho de atividade pertinente e compatível com o objeto da licitação, através de no mínimo, 01 (um) atestado de capacidade técnica, expedido por pessoa jurídica de direito público ou privado, devidamente registrado no CREA ou CAU, em nome de profissional devidamente habilitado e que faça parte do quadro permanente da licitante, onde estejam contemplado os </w:t>
      </w:r>
      <w:r w:rsidRPr="00FF5D33">
        <w:rPr>
          <w:rFonts w:ascii="Arial" w:hAnsi="Arial" w:cs="Arial"/>
          <w:sz w:val="20"/>
          <w:szCs w:val="20"/>
        </w:rPr>
        <w:lastRenderedPageBreak/>
        <w:t>itens constantes da planilha orçamentária, considerados como de parcela de maior relevância e valor significativo, qual sejam</w:t>
      </w:r>
      <w:bookmarkEnd w:id="59"/>
      <w:r w:rsidRPr="00FF5D33">
        <w:rPr>
          <w:rFonts w:ascii="Arial" w:hAnsi="Arial" w:cs="Arial"/>
          <w:sz w:val="20"/>
          <w:szCs w:val="20"/>
        </w:rPr>
        <w:t>:</w:t>
      </w:r>
    </w:p>
    <w:p w14:paraId="6042B7FE" w14:textId="77777777" w:rsidR="00A66DF0" w:rsidRPr="00FF5D33" w:rsidRDefault="00A66DF0" w:rsidP="00A66DF0">
      <w:pPr>
        <w:jc w:val="both"/>
        <w:rPr>
          <w:rFonts w:ascii="Arial" w:hAnsi="Arial" w:cs="Arial"/>
          <w:sz w:val="20"/>
          <w:szCs w:val="20"/>
        </w:rPr>
      </w:pPr>
    </w:p>
    <w:p w14:paraId="7A9971C6" w14:textId="77777777" w:rsidR="00A66DF0" w:rsidRPr="00FF5D33" w:rsidRDefault="00A66DF0" w:rsidP="00A66DF0">
      <w:pPr>
        <w:jc w:val="both"/>
        <w:rPr>
          <w:rFonts w:ascii="Arial" w:hAnsi="Arial" w:cs="Arial"/>
          <w:sz w:val="20"/>
          <w:szCs w:val="20"/>
        </w:rPr>
      </w:pPr>
      <w:r w:rsidRPr="00FF5D33">
        <w:rPr>
          <w:rFonts w:ascii="Arial" w:hAnsi="Arial" w:cs="Arial"/>
          <w:b/>
          <w:bCs/>
          <w:sz w:val="20"/>
          <w:szCs w:val="20"/>
        </w:rPr>
        <w:t>ITEM 6.5 DA PLANILHA ORÇAMENTÁRIA-</w:t>
      </w:r>
      <w:r w:rsidRPr="00FF5D33">
        <w:rPr>
          <w:rFonts w:ascii="Arial" w:hAnsi="Arial" w:cs="Arial"/>
          <w:sz w:val="20"/>
          <w:szCs w:val="20"/>
        </w:rPr>
        <w:t xml:space="preserve"> EXECUÇÃO DE PAVIMENTO EM PISO INTERTRAVADO, COM BLOCO RETANGULAR COR NATURAL DE 20 X 10 CM, ESPESSURA 8 CM. AF_10/2022</w:t>
      </w:r>
    </w:p>
    <w:p w14:paraId="6BAEA559" w14:textId="77777777" w:rsidR="00A66DF0" w:rsidRPr="00FF5D33" w:rsidRDefault="00A66DF0" w:rsidP="00A66DF0">
      <w:pPr>
        <w:jc w:val="both"/>
        <w:outlineLvl w:val="0"/>
        <w:rPr>
          <w:rFonts w:ascii="Arial" w:hAnsi="Arial" w:cs="Arial"/>
          <w:sz w:val="20"/>
          <w:szCs w:val="20"/>
        </w:rPr>
      </w:pPr>
    </w:p>
    <w:p w14:paraId="260A413E" w14:textId="77777777" w:rsidR="00A66DF0" w:rsidRPr="00FF5D33" w:rsidRDefault="00A66DF0" w:rsidP="00A66DF0">
      <w:pPr>
        <w:pStyle w:val="Standard"/>
        <w:tabs>
          <w:tab w:val="left" w:pos="0"/>
        </w:tabs>
        <w:spacing w:line="360" w:lineRule="auto"/>
        <w:rPr>
          <w:rFonts w:ascii="Arial" w:hAnsi="Arial" w:cs="Arial"/>
          <w:sz w:val="20"/>
          <w:szCs w:val="20"/>
        </w:rPr>
      </w:pPr>
      <w:r w:rsidRPr="00FF5D33">
        <w:rPr>
          <w:rFonts w:ascii="Arial" w:hAnsi="Arial" w:cs="Arial"/>
          <w:sz w:val="20"/>
          <w:szCs w:val="20"/>
        </w:rPr>
        <w:t xml:space="preserve">Informo que os requisitos de relevância técnica se encontram em conformidade com o art. 67 da Lei nº 14.133/2021. Os quantitativos exigidos enquadram-se no limite de até 4% previsto na legislação aplicável. </w:t>
      </w:r>
    </w:p>
    <w:p w14:paraId="7275AF60" w14:textId="77777777" w:rsidR="00A66DF0" w:rsidRPr="00FF5D33" w:rsidRDefault="00A66DF0" w:rsidP="00A66DF0">
      <w:pPr>
        <w:jc w:val="both"/>
        <w:outlineLvl w:val="0"/>
        <w:rPr>
          <w:rFonts w:ascii="Arial" w:hAnsi="Arial" w:cs="Arial"/>
          <w:sz w:val="20"/>
          <w:szCs w:val="20"/>
        </w:rPr>
      </w:pPr>
    </w:p>
    <w:p w14:paraId="27D5FD7F"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18.1.2 -</w:t>
      </w:r>
      <w:r w:rsidRPr="00FF5D33">
        <w:rPr>
          <w:rFonts w:ascii="Arial" w:hAnsi="Arial" w:cs="Arial"/>
          <w:b/>
          <w:bCs/>
          <w:sz w:val="20"/>
          <w:szCs w:val="20"/>
        </w:rPr>
        <w:t xml:space="preserve"> </w:t>
      </w:r>
      <w:bookmarkStart w:id="60" w:name="_Hlk239342216"/>
      <w:r w:rsidRPr="00FF5D33">
        <w:rPr>
          <w:rFonts w:ascii="Arial" w:hAnsi="Arial" w:cs="Arial"/>
          <w:bCs/>
          <w:sz w:val="20"/>
          <w:szCs w:val="20"/>
        </w:rPr>
        <w:t>A</w:t>
      </w:r>
      <w:r w:rsidRPr="00FF5D33">
        <w:rPr>
          <w:rFonts w:ascii="Arial" w:hAnsi="Arial" w:cs="Arial"/>
          <w:sz w:val="20"/>
          <w:szCs w:val="20"/>
        </w:rPr>
        <w:t xml:space="preserve"> Comprovação de que o profissional detentor do Atestado de Capacidade Técnica, tratado no item anterior, faz parte do quadro permanente da Licitante deverá ocorrer mediante apresentação de um dos seguintes documentos:</w:t>
      </w:r>
    </w:p>
    <w:p w14:paraId="576AC248"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 xml:space="preserve">a) </w:t>
      </w:r>
      <w:r w:rsidRPr="00FF5D33">
        <w:rPr>
          <w:rFonts w:ascii="Arial" w:hAnsi="Arial" w:cs="Arial"/>
          <w:b/>
          <w:bCs/>
          <w:sz w:val="20"/>
          <w:szCs w:val="20"/>
        </w:rPr>
        <w:t>–</w:t>
      </w:r>
      <w:r w:rsidRPr="00FF5D33">
        <w:rPr>
          <w:rFonts w:ascii="Arial" w:hAnsi="Arial" w:cs="Arial"/>
          <w:sz w:val="20"/>
          <w:szCs w:val="20"/>
        </w:rPr>
        <w:t xml:space="preserve"> Carteira de trabalho;</w:t>
      </w:r>
    </w:p>
    <w:p w14:paraId="35AC397F"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b)</w:t>
      </w:r>
      <w:r w:rsidRPr="00FF5D33">
        <w:rPr>
          <w:rFonts w:ascii="Arial" w:hAnsi="Arial" w:cs="Arial"/>
          <w:b/>
          <w:bCs/>
          <w:sz w:val="20"/>
          <w:szCs w:val="20"/>
        </w:rPr>
        <w:t xml:space="preserve"> –</w:t>
      </w:r>
      <w:r w:rsidRPr="00FF5D33">
        <w:rPr>
          <w:rFonts w:ascii="Arial" w:hAnsi="Arial" w:cs="Arial"/>
          <w:sz w:val="20"/>
          <w:szCs w:val="20"/>
        </w:rPr>
        <w:t xml:space="preserve"> Contrato social, caso o profissional seja sócio da empresa;</w:t>
      </w:r>
    </w:p>
    <w:p w14:paraId="2B2681D9"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 xml:space="preserve">c) </w:t>
      </w:r>
      <w:r w:rsidRPr="00FF5D33">
        <w:rPr>
          <w:rFonts w:ascii="Arial" w:hAnsi="Arial" w:cs="Arial"/>
          <w:b/>
          <w:bCs/>
          <w:sz w:val="20"/>
          <w:szCs w:val="20"/>
        </w:rPr>
        <w:t>–</w:t>
      </w:r>
      <w:r w:rsidRPr="00FF5D33">
        <w:rPr>
          <w:rFonts w:ascii="Arial" w:hAnsi="Arial" w:cs="Arial"/>
          <w:sz w:val="20"/>
          <w:szCs w:val="20"/>
        </w:rPr>
        <w:t xml:space="preserve"> Contrato de prestação de serviços;</w:t>
      </w:r>
    </w:p>
    <w:p w14:paraId="7F502AF5"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d) – Certificado de Registro da Empresa no CREA ou CAU (Certidão Pessoa Jurídica), dentro do prazo de validade, no qual o profissional detentor do atestado, figure como Responsável Técnico pela empresa licitante;</w:t>
      </w:r>
    </w:p>
    <w:p w14:paraId="59DF2560" w14:textId="77777777" w:rsidR="00A66DF0" w:rsidRPr="00FF5D33" w:rsidRDefault="00A66DF0" w:rsidP="00A66DF0">
      <w:pPr>
        <w:spacing w:line="360" w:lineRule="auto"/>
        <w:jc w:val="both"/>
        <w:rPr>
          <w:rFonts w:ascii="Arial" w:hAnsi="Arial" w:cs="Arial"/>
          <w:sz w:val="20"/>
          <w:szCs w:val="20"/>
        </w:rPr>
      </w:pPr>
      <w:bookmarkStart w:id="61" w:name="_Hlk157585639"/>
      <w:bookmarkEnd w:id="60"/>
      <w:r w:rsidRPr="00FF5D33">
        <w:rPr>
          <w:rFonts w:ascii="Arial" w:hAnsi="Arial" w:cs="Arial"/>
          <w:sz w:val="20"/>
          <w:szCs w:val="20"/>
        </w:rPr>
        <w:t>18.1.3</w:t>
      </w:r>
      <w:r w:rsidRPr="00FF5D33">
        <w:rPr>
          <w:rFonts w:ascii="Arial" w:hAnsi="Arial" w:cs="Arial"/>
          <w:b/>
          <w:sz w:val="20"/>
          <w:szCs w:val="20"/>
        </w:rPr>
        <w:t xml:space="preserve"> – </w:t>
      </w:r>
      <w:bookmarkStart w:id="62" w:name="_Hlk239342418"/>
      <w:r w:rsidRPr="00FF5D33">
        <w:rPr>
          <w:rFonts w:ascii="Arial" w:hAnsi="Arial" w:cs="Arial"/>
          <w:sz w:val="20"/>
          <w:szCs w:val="20"/>
        </w:rPr>
        <w:t>Certificado de registro no CREA ou CAU (Certidão Pessoa Física) dentro do prazo de validade, do profissional detentor do Atestado de Capacidade Técnica;</w:t>
      </w:r>
    </w:p>
    <w:bookmarkEnd w:id="62"/>
    <w:p w14:paraId="60A9C89D"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18.1.4</w:t>
      </w:r>
      <w:r w:rsidRPr="00FF5D33">
        <w:rPr>
          <w:rFonts w:ascii="Arial" w:hAnsi="Arial" w:cs="Arial"/>
          <w:b/>
          <w:sz w:val="20"/>
          <w:szCs w:val="20"/>
        </w:rPr>
        <w:t xml:space="preserve"> </w:t>
      </w:r>
      <w:bookmarkStart w:id="63" w:name="_Hlk239342434"/>
      <w:r w:rsidRPr="00FF5D33">
        <w:rPr>
          <w:rFonts w:ascii="Arial" w:hAnsi="Arial" w:cs="Arial"/>
          <w:b/>
          <w:sz w:val="20"/>
          <w:szCs w:val="20"/>
        </w:rPr>
        <w:t xml:space="preserve">– </w:t>
      </w:r>
      <w:r w:rsidRPr="00FF5D33">
        <w:rPr>
          <w:rFonts w:ascii="Arial" w:hAnsi="Arial" w:cs="Arial"/>
          <w:sz w:val="20"/>
          <w:szCs w:val="20"/>
        </w:rPr>
        <w:t>Documento de identificação do profissional detentor do Atestado de Capacidade Técnica</w:t>
      </w:r>
      <w:bookmarkEnd w:id="63"/>
      <w:r w:rsidRPr="00FF5D33">
        <w:rPr>
          <w:rFonts w:ascii="Arial" w:hAnsi="Arial" w:cs="Arial"/>
          <w:sz w:val="20"/>
          <w:szCs w:val="20"/>
        </w:rPr>
        <w:t>;</w:t>
      </w:r>
    </w:p>
    <w:p w14:paraId="6C8208B9"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18.1.5 - Os profissionais indicados pelo licitante nos itens 15.7 e 16.1.1 deverão participar da obra ou serviço objeto da licitação, e será admitida a sua substituição por profissionais de experiência equivalente ou superior, desde que aprovada pela Administração.</w:t>
      </w:r>
    </w:p>
    <w:bookmarkEnd w:id="61"/>
    <w:p w14:paraId="53958B4E" w14:textId="77777777" w:rsidR="00A66DF0" w:rsidRPr="00FF5D33" w:rsidRDefault="00A66DF0" w:rsidP="00A66DF0">
      <w:pPr>
        <w:spacing w:line="360" w:lineRule="auto"/>
        <w:jc w:val="both"/>
        <w:rPr>
          <w:rFonts w:ascii="Arial" w:hAnsi="Arial" w:cs="Arial"/>
          <w:sz w:val="20"/>
          <w:szCs w:val="20"/>
        </w:rPr>
      </w:pPr>
    </w:p>
    <w:p w14:paraId="2B0E10F8" w14:textId="77777777" w:rsidR="00A66DF0" w:rsidRPr="00FF5D33" w:rsidRDefault="00A66DF0" w:rsidP="00A66DF0">
      <w:pPr>
        <w:spacing w:after="240" w:line="360" w:lineRule="auto"/>
        <w:jc w:val="both"/>
        <w:rPr>
          <w:rFonts w:ascii="Arial" w:hAnsi="Arial" w:cs="Arial"/>
          <w:sz w:val="20"/>
          <w:szCs w:val="20"/>
        </w:rPr>
      </w:pPr>
      <w:proofErr w:type="gramStart"/>
      <w:r w:rsidRPr="00FF5D33">
        <w:rPr>
          <w:rFonts w:ascii="Arial" w:hAnsi="Arial" w:cs="Arial"/>
          <w:b/>
          <w:sz w:val="20"/>
          <w:szCs w:val="20"/>
        </w:rPr>
        <w:t>18.2 Qualificação</w:t>
      </w:r>
      <w:proofErr w:type="gramEnd"/>
      <w:r w:rsidRPr="00FF5D33">
        <w:rPr>
          <w:rFonts w:ascii="Arial" w:hAnsi="Arial" w:cs="Arial"/>
          <w:b/>
          <w:sz w:val="20"/>
          <w:szCs w:val="20"/>
          <w:u w:val="single"/>
        </w:rPr>
        <w:t xml:space="preserve"> técnico operacional</w:t>
      </w:r>
    </w:p>
    <w:p w14:paraId="55ADC792" w14:textId="77777777" w:rsidR="00A66DF0" w:rsidRPr="00FF5D33" w:rsidRDefault="00A66DF0" w:rsidP="00A66DF0">
      <w:pPr>
        <w:spacing w:line="360" w:lineRule="auto"/>
        <w:jc w:val="both"/>
        <w:rPr>
          <w:rFonts w:ascii="Arial" w:hAnsi="Arial" w:cs="Arial"/>
          <w:sz w:val="20"/>
          <w:szCs w:val="20"/>
        </w:rPr>
      </w:pPr>
      <w:r w:rsidRPr="00FF5D33">
        <w:rPr>
          <w:rFonts w:ascii="Arial" w:hAnsi="Arial" w:cs="Arial"/>
          <w:sz w:val="20"/>
          <w:szCs w:val="20"/>
        </w:rPr>
        <w:t>18.2.1 – Comprovação de aptidão da licitante para desempenho de atividade pertinente e compatível com o objeto da licitação, através de no mínimo, 01 (um) atestado de capacidade técnica, expedido por pessoa jurídica de direito público ou privado, onde estejam contemplados os itens constantes da planilha orçamentária, considerados como de parcela de maior relevância e valor significativo 50%, qual sejam:</w:t>
      </w:r>
    </w:p>
    <w:p w14:paraId="06CDFED7" w14:textId="77777777" w:rsidR="00A66DF0" w:rsidRPr="00FF5D33" w:rsidRDefault="00A66DF0" w:rsidP="00A66DF0">
      <w:pPr>
        <w:jc w:val="both"/>
        <w:rPr>
          <w:rFonts w:ascii="Arial" w:hAnsi="Arial" w:cs="Arial"/>
          <w:sz w:val="20"/>
          <w:szCs w:val="20"/>
        </w:rPr>
      </w:pPr>
    </w:p>
    <w:p w14:paraId="27B62692" w14:textId="77777777" w:rsidR="00A66DF0" w:rsidRPr="00FF5D33" w:rsidRDefault="00A66DF0" w:rsidP="00A66DF0">
      <w:pPr>
        <w:jc w:val="both"/>
        <w:rPr>
          <w:rFonts w:ascii="Arial" w:hAnsi="Arial" w:cs="Arial"/>
          <w:sz w:val="20"/>
          <w:szCs w:val="20"/>
        </w:rPr>
      </w:pPr>
      <w:r w:rsidRPr="00FF5D33">
        <w:rPr>
          <w:rFonts w:ascii="Arial" w:hAnsi="Arial" w:cs="Arial"/>
          <w:b/>
          <w:bCs/>
          <w:sz w:val="20"/>
          <w:szCs w:val="20"/>
        </w:rPr>
        <w:t>ITEM 6.5 DA PLANILHA ORÇAMENTÁRIA-</w:t>
      </w:r>
      <w:r w:rsidRPr="00FF5D33">
        <w:rPr>
          <w:rFonts w:ascii="Arial" w:hAnsi="Arial" w:cs="Arial"/>
          <w:sz w:val="20"/>
          <w:szCs w:val="20"/>
        </w:rPr>
        <w:t xml:space="preserve"> EXECUÇÃO DE PAVIMENTO EM PISO INTERTRAVADO, COM BLOCO RETANGULAR COR NATURAL DE 20 X 10 CM, ESPESSURA 8 CM. AF_10/2022</w:t>
      </w:r>
    </w:p>
    <w:p w14:paraId="11F265D1" w14:textId="77777777" w:rsidR="00A66DF0" w:rsidRPr="00FF5D33" w:rsidRDefault="00A66DF0" w:rsidP="00A66DF0">
      <w:pPr>
        <w:jc w:val="both"/>
        <w:outlineLvl w:val="0"/>
        <w:rPr>
          <w:rFonts w:ascii="Arial" w:hAnsi="Arial" w:cs="Arial"/>
          <w:sz w:val="20"/>
          <w:szCs w:val="20"/>
        </w:rPr>
      </w:pPr>
    </w:p>
    <w:p w14:paraId="1B38ADF0" w14:textId="77777777" w:rsidR="00A66DF0" w:rsidRPr="00FF5D33" w:rsidRDefault="00A66DF0" w:rsidP="00A66DF0">
      <w:pPr>
        <w:jc w:val="both"/>
        <w:outlineLvl w:val="0"/>
        <w:rPr>
          <w:rFonts w:ascii="Arial" w:hAnsi="Arial" w:cs="Arial"/>
          <w:sz w:val="20"/>
          <w:szCs w:val="20"/>
        </w:rPr>
      </w:pPr>
    </w:p>
    <w:p w14:paraId="68758DB4" w14:textId="77777777" w:rsidR="00A66DF0" w:rsidRPr="00FF5D33" w:rsidRDefault="00A66DF0" w:rsidP="00A66DF0">
      <w:pPr>
        <w:pStyle w:val="Standard"/>
        <w:tabs>
          <w:tab w:val="left" w:pos="0"/>
        </w:tabs>
        <w:spacing w:line="360" w:lineRule="auto"/>
        <w:rPr>
          <w:rFonts w:ascii="Arial" w:hAnsi="Arial" w:cs="Arial"/>
          <w:sz w:val="20"/>
          <w:szCs w:val="20"/>
        </w:rPr>
      </w:pPr>
      <w:r w:rsidRPr="00FF5D33">
        <w:rPr>
          <w:rFonts w:ascii="Arial" w:hAnsi="Arial" w:cs="Arial"/>
          <w:sz w:val="20"/>
          <w:szCs w:val="20"/>
        </w:rPr>
        <w:t xml:space="preserve">Informo que os requisitos de relevância técnica se encontram em conformidade com o art. 67 da Lei nº 14.133/2021. Os quantitativos exigidos enquadram-se no limite de até 4% previsto na legislação aplicável. </w:t>
      </w:r>
    </w:p>
    <w:p w14:paraId="00CA111B" w14:textId="77777777" w:rsidR="00A66DF0" w:rsidRPr="00FF5D33" w:rsidRDefault="00A66DF0" w:rsidP="00A66DF0">
      <w:pPr>
        <w:jc w:val="both"/>
        <w:outlineLvl w:val="0"/>
        <w:rPr>
          <w:rFonts w:ascii="Arial" w:hAnsi="Arial" w:cs="Arial"/>
          <w:sz w:val="20"/>
          <w:szCs w:val="20"/>
        </w:rPr>
      </w:pPr>
    </w:p>
    <w:p w14:paraId="62FEDCB3" w14:textId="77777777" w:rsidR="00A66DF0" w:rsidRPr="00FF5D33" w:rsidRDefault="00A66DF0" w:rsidP="00A66DF0">
      <w:pPr>
        <w:pStyle w:val="Standard"/>
        <w:spacing w:line="360" w:lineRule="auto"/>
        <w:jc w:val="both"/>
        <w:rPr>
          <w:rFonts w:ascii="Arial" w:hAnsi="Arial" w:cs="Arial"/>
          <w:sz w:val="20"/>
          <w:szCs w:val="20"/>
        </w:rPr>
      </w:pPr>
      <w:r w:rsidRPr="00FF5D33">
        <w:rPr>
          <w:rFonts w:ascii="Arial" w:hAnsi="Arial" w:cs="Arial"/>
          <w:bCs/>
          <w:sz w:val="20"/>
          <w:szCs w:val="20"/>
        </w:rPr>
        <w:t>As exigências técnicas de registro no CREA ou CAU decorrem da obrigatoriedade determinada pelas Leis Federais 5194/1966 e 12378/2010, pois as regras da atividade econômica são regulamentadas pelos respectivos Conselhos, o que se funda no Art. 5º, Inciso XIII, Art. 22, Inciso XVI e Art. 170, Parágrafo Único, todos da Constituição Federal.</w:t>
      </w:r>
    </w:p>
    <w:p w14:paraId="66659917" w14:textId="77777777" w:rsidR="00A66DF0" w:rsidRPr="00FF5D33" w:rsidRDefault="00A66DF0" w:rsidP="00A66DF0">
      <w:pPr>
        <w:pStyle w:val="Standard"/>
        <w:spacing w:line="360" w:lineRule="auto"/>
        <w:jc w:val="both"/>
        <w:rPr>
          <w:rFonts w:ascii="Arial" w:hAnsi="Arial" w:cs="Arial"/>
          <w:bCs/>
          <w:sz w:val="20"/>
          <w:szCs w:val="20"/>
        </w:rPr>
      </w:pPr>
    </w:p>
    <w:p w14:paraId="62AEF965" w14:textId="77777777" w:rsidR="00A66DF0" w:rsidRPr="00FF5D33" w:rsidRDefault="00A66DF0" w:rsidP="00A66DF0">
      <w:pPr>
        <w:pStyle w:val="Standard"/>
        <w:spacing w:line="360" w:lineRule="auto"/>
        <w:jc w:val="both"/>
        <w:rPr>
          <w:rFonts w:ascii="Arial" w:hAnsi="Arial" w:cs="Arial"/>
          <w:sz w:val="20"/>
          <w:szCs w:val="20"/>
        </w:rPr>
      </w:pPr>
      <w:r w:rsidRPr="00FF5D33">
        <w:rPr>
          <w:rFonts w:ascii="Arial" w:hAnsi="Arial" w:cs="Arial"/>
          <w:bCs/>
          <w:sz w:val="20"/>
          <w:szCs w:val="20"/>
        </w:rPr>
        <w:lastRenderedPageBreak/>
        <w:t>Sobre a exigência de capacidade operacional e técnico-profissional, justifica-se as exigências a fim de certificar se as interessadas possuem capacidade gerencial sobre os processos produtivos da atividade, tais como capacidade de recrutamento de profissionais, aquisição e fornecimento de materiais e gerenciamento técnico, pois o serviço em questão exige uma complexa rede de atos para sua execução segura e regular.</w:t>
      </w:r>
    </w:p>
    <w:p w14:paraId="6DA28310" w14:textId="77777777" w:rsidR="00A66DF0" w:rsidRPr="00FF5D33" w:rsidRDefault="00A66DF0" w:rsidP="00A66DF0">
      <w:pPr>
        <w:pStyle w:val="Standard"/>
        <w:spacing w:line="360" w:lineRule="auto"/>
        <w:jc w:val="both"/>
        <w:rPr>
          <w:rFonts w:ascii="Arial" w:hAnsi="Arial" w:cs="Arial"/>
          <w:bCs/>
          <w:sz w:val="20"/>
          <w:szCs w:val="20"/>
        </w:rPr>
      </w:pPr>
      <w:r w:rsidRPr="00FF5D33">
        <w:rPr>
          <w:rFonts w:ascii="Arial" w:hAnsi="Arial" w:cs="Arial"/>
          <w:bCs/>
          <w:sz w:val="20"/>
          <w:szCs w:val="20"/>
        </w:rPr>
        <w:t xml:space="preserve"> O aspecto da qualificação do profissional exigido corresponde ao mínimo para que o acompanhamento dos serviços seja realizado com prestador de serviço apto segundo a Lei da atividade, além de garantir que a obra tenha solidez, segurança e regularidade segundo as normas técnicas e os critérios de qualidade exigidos pelo mercado. Cabe esclarecer que toda obra exige </w:t>
      </w:r>
      <w:r w:rsidRPr="00FF5D33">
        <w:rPr>
          <w:rFonts w:ascii="Arial" w:hAnsi="Arial" w:cs="Arial"/>
          <w:bCs/>
          <w:i/>
          <w:sz w:val="20"/>
          <w:szCs w:val="20"/>
        </w:rPr>
        <w:t>expertise</w:t>
      </w:r>
      <w:r w:rsidRPr="00FF5D33">
        <w:rPr>
          <w:rFonts w:ascii="Arial" w:hAnsi="Arial" w:cs="Arial"/>
          <w:bCs/>
          <w:sz w:val="20"/>
          <w:szCs w:val="20"/>
        </w:rPr>
        <w:t xml:space="preserve"> do profissional que as gerências, uma vez que esta condição garante que os serviços não sejam interrompidos, executados com técnicas inapropriadas ou de modo que possa trazer problemas para manutenção futura.</w:t>
      </w:r>
    </w:p>
    <w:p w14:paraId="0E8AE1D2" w14:textId="77777777" w:rsidR="00A66DF0" w:rsidRPr="00FF5D33" w:rsidRDefault="00A66DF0" w:rsidP="00A66DF0">
      <w:pPr>
        <w:pStyle w:val="PargrafodaLista"/>
        <w:spacing w:before="40" w:after="60" w:line="360" w:lineRule="auto"/>
        <w:ind w:left="0"/>
        <w:jc w:val="both"/>
        <w:rPr>
          <w:rFonts w:ascii="Arial" w:hAnsi="Arial" w:cs="Arial"/>
          <w:sz w:val="20"/>
          <w:szCs w:val="20"/>
        </w:rPr>
      </w:pPr>
      <w:r w:rsidRPr="00FF5D33">
        <w:rPr>
          <w:rFonts w:ascii="Arial" w:eastAsia="Arial-BoldMT" w:hAnsi="Arial" w:cs="Arial"/>
          <w:b/>
          <w:bCs/>
          <w:sz w:val="20"/>
          <w:szCs w:val="20"/>
        </w:rPr>
        <w:t xml:space="preserve">19.  </w:t>
      </w:r>
      <w:r w:rsidRPr="00FF5D33">
        <w:rPr>
          <w:rFonts w:ascii="Arial" w:eastAsia="Arial-BoldMT" w:hAnsi="Arial" w:cs="Arial"/>
          <w:b/>
          <w:bCs/>
          <w:sz w:val="20"/>
          <w:szCs w:val="20"/>
          <w:u w:val="single"/>
        </w:rPr>
        <w:t>DAS MEDIDAS ACAUTELADORAS</w:t>
      </w:r>
    </w:p>
    <w:p w14:paraId="0105E313" w14:textId="77777777" w:rsidR="00A66DF0" w:rsidRPr="00FF5D33" w:rsidRDefault="00A66DF0" w:rsidP="00A66DF0">
      <w:pPr>
        <w:pStyle w:val="PargrafodaLista"/>
        <w:spacing w:before="40" w:after="60" w:line="360" w:lineRule="auto"/>
        <w:ind w:left="0"/>
        <w:jc w:val="both"/>
        <w:rPr>
          <w:rFonts w:ascii="Arial" w:eastAsia="Arial-BoldMT" w:hAnsi="Arial" w:cs="Arial"/>
          <w:bCs/>
          <w:sz w:val="20"/>
          <w:szCs w:val="20"/>
        </w:rPr>
      </w:pPr>
      <w:r w:rsidRPr="00FF5D33">
        <w:rPr>
          <w:rFonts w:ascii="Arial" w:eastAsia="Arial-BoldMT" w:hAnsi="Arial" w:cs="Arial"/>
          <w:bCs/>
          <w:sz w:val="20"/>
          <w:szCs w:val="20"/>
        </w:rPr>
        <w:t xml:space="preserve">19.1 </w:t>
      </w:r>
      <w:r w:rsidRPr="00FF5D33">
        <w:rPr>
          <w:rFonts w:ascii="Arial" w:eastAsia="Times New Roman" w:hAnsi="Arial" w:cs="Arial"/>
          <w:bCs/>
          <w:sz w:val="20"/>
          <w:szCs w:val="20"/>
        </w:rPr>
        <w:t xml:space="preserve">– </w:t>
      </w:r>
      <w:r w:rsidRPr="00FF5D33">
        <w:rPr>
          <w:rFonts w:ascii="Arial" w:eastAsia="Arial-BoldMT" w:hAnsi="Arial" w:cs="Arial"/>
          <w:bCs/>
          <w:sz w:val="20"/>
          <w:szCs w:val="20"/>
        </w:rPr>
        <w:t>Consoante o artigo 45 da Lei nº 9.784 de 1999, a Administração Pública poderá, sem prévia manifestação do interessado, motivadamente, adotar providências acauteladoras, inclusive retendo o pagamento, em caso de risco iminente, como forma de prevenir a ocorrência de dano de difícil ou impossível reparação.</w:t>
      </w:r>
    </w:p>
    <w:p w14:paraId="59E502B4" w14:textId="00C42FC7" w:rsidR="00A66DF0" w:rsidRPr="00FF5D33" w:rsidRDefault="00A66DF0" w:rsidP="00A66DF0">
      <w:pPr>
        <w:pStyle w:val="PargrafodaLista"/>
        <w:spacing w:before="40" w:after="60" w:line="360" w:lineRule="auto"/>
        <w:ind w:left="0"/>
        <w:jc w:val="both"/>
        <w:rPr>
          <w:rFonts w:ascii="Arial" w:hAnsi="Arial" w:cs="Arial"/>
          <w:sz w:val="20"/>
          <w:szCs w:val="20"/>
        </w:rPr>
      </w:pPr>
      <w:r w:rsidRPr="00FF5D33">
        <w:rPr>
          <w:rFonts w:ascii="Arial" w:hAnsi="Arial" w:cs="Arial"/>
          <w:b/>
          <w:sz w:val="20"/>
          <w:szCs w:val="20"/>
        </w:rPr>
        <w:t xml:space="preserve">20.  </w:t>
      </w:r>
      <w:r w:rsidRPr="00FF5D33">
        <w:rPr>
          <w:rFonts w:ascii="Arial" w:hAnsi="Arial" w:cs="Arial"/>
          <w:b/>
          <w:sz w:val="20"/>
          <w:szCs w:val="20"/>
          <w:u w:val="single"/>
        </w:rPr>
        <w:t>DAS DISPOSIÇÕES GERAIS E INFORMAÇÕES COMPLEMENTARES</w:t>
      </w:r>
    </w:p>
    <w:p w14:paraId="41A59313" w14:textId="011E6999" w:rsidR="00A66DF0" w:rsidRPr="00FF5D33" w:rsidRDefault="00A66DF0" w:rsidP="00A66DF0">
      <w:pPr>
        <w:pStyle w:val="PargrafodaLista"/>
        <w:spacing w:before="40" w:after="60" w:line="360" w:lineRule="auto"/>
        <w:ind w:left="0"/>
        <w:jc w:val="both"/>
        <w:rPr>
          <w:rFonts w:ascii="Arial" w:hAnsi="Arial" w:cs="Arial"/>
          <w:sz w:val="20"/>
          <w:szCs w:val="20"/>
        </w:rPr>
      </w:pPr>
      <w:r w:rsidRPr="00FF5D33">
        <w:rPr>
          <w:rFonts w:ascii="Arial" w:hAnsi="Arial" w:cs="Arial"/>
          <w:sz w:val="20"/>
          <w:szCs w:val="20"/>
        </w:rPr>
        <w:t xml:space="preserve">20.1 </w:t>
      </w:r>
      <w:r w:rsidRPr="00FF5D33">
        <w:rPr>
          <w:rFonts w:ascii="Arial" w:eastAsia="Times New Roman" w:hAnsi="Arial" w:cs="Arial"/>
          <w:sz w:val="20"/>
          <w:szCs w:val="20"/>
        </w:rPr>
        <w:t xml:space="preserve">– </w:t>
      </w:r>
      <w:r w:rsidRPr="00FF5D33">
        <w:rPr>
          <w:rFonts w:ascii="Arial" w:hAnsi="Arial" w:cs="Arial"/>
          <w:sz w:val="20"/>
          <w:szCs w:val="20"/>
        </w:rPr>
        <w:t>Possíveis indefinições, omissões, falhas ou incorreções das especificações e projetos ora fornecidos não poderão, em nenhuma hipótese, constituir pretexto para a contratada cobrar serviços extras e/ou alterar a composição de seus preços unitários;</w:t>
      </w:r>
    </w:p>
    <w:p w14:paraId="0808237C" w14:textId="5344ED9A" w:rsidR="00A66DF0" w:rsidRPr="00FF5D33" w:rsidRDefault="00A66DF0" w:rsidP="00A66DF0">
      <w:pPr>
        <w:pStyle w:val="PargrafodaLista"/>
        <w:spacing w:before="40" w:after="60" w:line="360" w:lineRule="auto"/>
        <w:ind w:left="0"/>
        <w:jc w:val="both"/>
        <w:rPr>
          <w:rFonts w:ascii="Arial" w:hAnsi="Arial" w:cs="Arial"/>
          <w:sz w:val="20"/>
          <w:szCs w:val="20"/>
        </w:rPr>
      </w:pPr>
      <w:r w:rsidRPr="00FF5D33">
        <w:rPr>
          <w:rFonts w:ascii="Arial" w:hAnsi="Arial" w:cs="Arial"/>
          <w:sz w:val="20"/>
          <w:szCs w:val="20"/>
        </w:rPr>
        <w:t xml:space="preserve">20.2 </w:t>
      </w:r>
      <w:r w:rsidRPr="00FF5D33">
        <w:rPr>
          <w:rFonts w:ascii="Arial" w:eastAsia="Times New Roman" w:hAnsi="Arial" w:cs="Arial"/>
          <w:sz w:val="20"/>
          <w:szCs w:val="20"/>
        </w:rPr>
        <w:t xml:space="preserve">– </w:t>
      </w:r>
      <w:r w:rsidRPr="00FF5D33">
        <w:rPr>
          <w:rFonts w:ascii="Arial" w:hAnsi="Arial" w:cs="Arial"/>
          <w:sz w:val="20"/>
          <w:szCs w:val="20"/>
        </w:rPr>
        <w:t>As empresas licitantes, antes de apresentarem suas propostas, deverão analisar toda a documentação referente a presente licitação, dirimindo, oportunamente, todas as dúvidas, de modo a não incorrerem em omissões que jamais poderão ser alegadas em favor de eventuais pretensões de acréscimo dos preços propostos;</w:t>
      </w:r>
    </w:p>
    <w:p w14:paraId="684434CB" w14:textId="77777777" w:rsidR="00A66DF0" w:rsidRPr="00FF5D33" w:rsidRDefault="00A66DF0" w:rsidP="00A66DF0">
      <w:pPr>
        <w:pStyle w:val="PargrafodaLista"/>
        <w:spacing w:before="40" w:after="60" w:line="360" w:lineRule="auto"/>
        <w:ind w:left="0"/>
        <w:jc w:val="both"/>
        <w:rPr>
          <w:rFonts w:ascii="Arial" w:hAnsi="Arial" w:cs="Arial"/>
          <w:sz w:val="20"/>
          <w:szCs w:val="20"/>
        </w:rPr>
      </w:pPr>
      <w:r w:rsidRPr="00FF5D33">
        <w:rPr>
          <w:rFonts w:ascii="Arial" w:hAnsi="Arial" w:cs="Arial"/>
          <w:sz w:val="20"/>
          <w:szCs w:val="20"/>
        </w:rPr>
        <w:t xml:space="preserve">20.3 </w:t>
      </w:r>
      <w:r w:rsidRPr="00FF5D33">
        <w:rPr>
          <w:rFonts w:ascii="Arial" w:eastAsia="Times New Roman" w:hAnsi="Arial" w:cs="Arial"/>
          <w:sz w:val="20"/>
          <w:szCs w:val="20"/>
        </w:rPr>
        <w:t xml:space="preserve">– </w:t>
      </w:r>
      <w:r w:rsidRPr="00FF5D33">
        <w:rPr>
          <w:rFonts w:ascii="Arial" w:hAnsi="Arial" w:cs="Arial"/>
          <w:sz w:val="20"/>
          <w:szCs w:val="20"/>
        </w:rPr>
        <w:t>Não será admitida reivindicação de alteração dos preços unitários ou global sob alegações tais como perdas não consideradas de materiais, projetos incompletos ou insuficientemente detalhados, quantitativos incorretos, dificuldades em entrega de materiais especificados no prazo, entre outros.</w:t>
      </w:r>
    </w:p>
    <w:p w14:paraId="7C5F6E97" w14:textId="77777777" w:rsidR="00A66DF0" w:rsidRPr="00FF5D33" w:rsidRDefault="00A66DF0" w:rsidP="00A66DF0">
      <w:pPr>
        <w:pStyle w:val="PargrafodaLista"/>
        <w:spacing w:before="40" w:after="60" w:line="360" w:lineRule="auto"/>
        <w:ind w:left="0"/>
        <w:jc w:val="both"/>
        <w:rPr>
          <w:rFonts w:ascii="Arial" w:hAnsi="Arial" w:cs="Arial"/>
          <w:sz w:val="20"/>
          <w:szCs w:val="20"/>
        </w:rPr>
      </w:pPr>
      <w:r w:rsidRPr="00FF5D33">
        <w:rPr>
          <w:rFonts w:ascii="Arial" w:hAnsi="Arial" w:cs="Arial"/>
          <w:sz w:val="20"/>
          <w:szCs w:val="20"/>
        </w:rPr>
        <w:t xml:space="preserve">20.4 – Não será permitido a participação de consórcios. </w:t>
      </w:r>
    </w:p>
    <w:p w14:paraId="42164BC7" w14:textId="77777777" w:rsidR="00A66DF0" w:rsidRPr="00FF5D33" w:rsidRDefault="00A66DF0" w:rsidP="00A66DF0">
      <w:pPr>
        <w:pStyle w:val="PargrafodaLista"/>
        <w:spacing w:before="40" w:after="60" w:line="360" w:lineRule="auto"/>
        <w:ind w:left="0"/>
        <w:jc w:val="both"/>
        <w:rPr>
          <w:rFonts w:ascii="Arial" w:hAnsi="Arial" w:cs="Arial"/>
          <w:sz w:val="20"/>
          <w:szCs w:val="20"/>
        </w:rPr>
      </w:pPr>
      <w:r w:rsidRPr="00FF5D33">
        <w:rPr>
          <w:rFonts w:ascii="Arial" w:hAnsi="Arial" w:cs="Arial"/>
          <w:b/>
          <w:bCs/>
          <w:sz w:val="20"/>
          <w:szCs w:val="20"/>
        </w:rPr>
        <w:t>Justificativa:</w:t>
      </w:r>
      <w:r w:rsidRPr="00FF5D33">
        <w:rPr>
          <w:rFonts w:ascii="Arial" w:hAnsi="Arial" w:cs="Arial"/>
          <w:sz w:val="20"/>
          <w:szCs w:val="20"/>
        </w:rPr>
        <w:t xml:space="preserve"> A vedação quanto à participação de consórcio de empresas no presente procedimento licitatório não limitará a competitividade.</w:t>
      </w:r>
    </w:p>
    <w:p w14:paraId="3BBC1758" w14:textId="77777777" w:rsidR="00A66DF0" w:rsidRPr="00FF5D33" w:rsidRDefault="00A66DF0" w:rsidP="00A66DF0">
      <w:pPr>
        <w:pStyle w:val="PargrafodaLista"/>
        <w:spacing w:before="40" w:after="60" w:line="360" w:lineRule="auto"/>
        <w:ind w:left="0"/>
        <w:jc w:val="both"/>
        <w:rPr>
          <w:rFonts w:ascii="Arial" w:hAnsi="Arial" w:cs="Arial"/>
          <w:sz w:val="20"/>
          <w:szCs w:val="20"/>
        </w:rPr>
      </w:pPr>
      <w:r w:rsidRPr="00FF5D33">
        <w:rPr>
          <w:rFonts w:ascii="Arial" w:hAnsi="Arial" w:cs="Arial"/>
          <w:sz w:val="20"/>
          <w:szCs w:val="20"/>
        </w:rPr>
        <w:t>A participação de consórcios é recomendável quando o objeto considerado for “de alta complexidade ou vulto”, o que não seria o caso do objeto sob exame.</w:t>
      </w:r>
    </w:p>
    <w:p w14:paraId="15A30518" w14:textId="77777777" w:rsidR="00A66DF0" w:rsidRPr="00FF5D33" w:rsidRDefault="00A66DF0" w:rsidP="00A66DF0">
      <w:pPr>
        <w:pStyle w:val="PargrafodaLista"/>
        <w:spacing w:before="40" w:after="60" w:line="360" w:lineRule="auto"/>
        <w:ind w:left="0"/>
        <w:jc w:val="both"/>
        <w:rPr>
          <w:rFonts w:ascii="Arial" w:hAnsi="Arial" w:cs="Arial"/>
          <w:sz w:val="20"/>
          <w:szCs w:val="20"/>
        </w:rPr>
      </w:pPr>
      <w:r w:rsidRPr="00FF5D33">
        <w:rPr>
          <w:rFonts w:ascii="Arial" w:hAnsi="Arial" w:cs="Arial"/>
          <w:sz w:val="20"/>
          <w:szCs w:val="20"/>
        </w:rPr>
        <w:t>Não há nada que justifique a participação de empresas em consórcios no objeto em apreço. Ele não se reveste de alta complexidade, tampouco é serviço de grande vulto econômico, ou seja, o edital não traz em seu termo de referência nenhuma característica própria que justificasse a admissão de empresas em consórcio.</w:t>
      </w:r>
    </w:p>
    <w:p w14:paraId="528309F3" w14:textId="77777777" w:rsidR="00A66DF0" w:rsidRPr="00FF5D33" w:rsidRDefault="00A66DF0" w:rsidP="00A66DF0">
      <w:pPr>
        <w:pStyle w:val="PargrafodaLista"/>
        <w:spacing w:before="40" w:after="60" w:line="360" w:lineRule="auto"/>
        <w:ind w:left="0"/>
        <w:jc w:val="both"/>
        <w:rPr>
          <w:rFonts w:ascii="Arial" w:hAnsi="Arial" w:cs="Arial"/>
          <w:sz w:val="20"/>
          <w:szCs w:val="20"/>
        </w:rPr>
      </w:pPr>
      <w:r w:rsidRPr="00FF5D33">
        <w:rPr>
          <w:rFonts w:ascii="Arial" w:hAnsi="Arial" w:cs="Arial"/>
          <w:sz w:val="20"/>
          <w:szCs w:val="20"/>
        </w:rPr>
        <w:t xml:space="preserve">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w:t>
      </w:r>
      <w:proofErr w:type="spellStart"/>
      <w:r w:rsidRPr="00FF5D33">
        <w:rPr>
          <w:rFonts w:ascii="Arial" w:hAnsi="Arial" w:cs="Arial"/>
          <w:sz w:val="20"/>
          <w:szCs w:val="20"/>
        </w:rPr>
        <w:t>vantajosidade</w:t>
      </w:r>
      <w:proofErr w:type="spellEnd"/>
      <w:r w:rsidRPr="00FF5D33">
        <w:rPr>
          <w:rFonts w:ascii="Arial" w:hAnsi="Arial" w:cs="Arial"/>
          <w:sz w:val="20"/>
          <w:szCs w:val="20"/>
        </w:rPr>
        <w:t xml:space="preserve"> buscada pela Administração.</w:t>
      </w:r>
    </w:p>
    <w:p w14:paraId="56A38C54" w14:textId="0AFC08E7" w:rsidR="00A66DF0" w:rsidRPr="00FF5D33" w:rsidRDefault="00A66DF0" w:rsidP="00A66DF0">
      <w:pPr>
        <w:pStyle w:val="PargrafodaLista"/>
        <w:spacing w:before="40" w:after="60" w:line="360" w:lineRule="auto"/>
        <w:ind w:left="0"/>
        <w:jc w:val="both"/>
        <w:rPr>
          <w:rFonts w:ascii="Arial" w:hAnsi="Arial" w:cs="Arial"/>
          <w:sz w:val="20"/>
          <w:szCs w:val="20"/>
        </w:rPr>
      </w:pPr>
      <w:r w:rsidRPr="00FF5D33">
        <w:rPr>
          <w:rFonts w:ascii="Arial" w:hAnsi="Arial" w:cs="Arial"/>
          <w:sz w:val="20"/>
          <w:szCs w:val="20"/>
        </w:rPr>
        <w:lastRenderedPageBreak/>
        <w:t>20.5 - A presente licitação assegura tratamento diferenciado e favorecido às Microempresas (ME) e às Empresas de Pequeno Porte (EPP), em conformidade com a Lei Complementar Federal nº 123, de 14 de dezembro de 2006, observadas as condições e os requisitos previstos no edital e na legislação aplicável.</w:t>
      </w:r>
    </w:p>
    <w:p w14:paraId="20C11183" w14:textId="6958FF05" w:rsidR="00A66DF0" w:rsidRPr="00FF5D33" w:rsidRDefault="00A66DF0" w:rsidP="00A66DF0">
      <w:pPr>
        <w:pStyle w:val="Standard"/>
        <w:spacing w:line="360" w:lineRule="auto"/>
        <w:jc w:val="both"/>
        <w:rPr>
          <w:rFonts w:ascii="Arial" w:hAnsi="Arial" w:cs="Arial"/>
          <w:sz w:val="20"/>
          <w:szCs w:val="20"/>
        </w:rPr>
      </w:pPr>
      <w:r w:rsidRPr="00FF5D33">
        <w:rPr>
          <w:rStyle w:val="Fontepargpadro2"/>
          <w:rFonts w:ascii="Arial" w:hAnsi="Arial" w:cs="Arial"/>
          <w:b/>
          <w:sz w:val="20"/>
          <w:szCs w:val="20"/>
        </w:rPr>
        <w:t>2</w:t>
      </w:r>
      <w:r w:rsidR="00574D1C" w:rsidRPr="00FF5D33">
        <w:rPr>
          <w:rStyle w:val="Fontepargpadro2"/>
          <w:rFonts w:ascii="Arial" w:hAnsi="Arial" w:cs="Arial"/>
          <w:b/>
          <w:sz w:val="20"/>
          <w:szCs w:val="20"/>
        </w:rPr>
        <w:t>1</w:t>
      </w:r>
      <w:r w:rsidRPr="00FF5D33">
        <w:rPr>
          <w:rStyle w:val="Fontepargpadro2"/>
          <w:rFonts w:ascii="Arial" w:hAnsi="Arial" w:cs="Arial"/>
          <w:b/>
          <w:sz w:val="20"/>
          <w:szCs w:val="20"/>
        </w:rPr>
        <w:t xml:space="preserve">.  </w:t>
      </w:r>
      <w:r w:rsidRPr="00FF5D33">
        <w:rPr>
          <w:rStyle w:val="Fontepargpadro2"/>
          <w:rFonts w:ascii="Arial" w:hAnsi="Arial" w:cs="Arial"/>
          <w:b/>
          <w:sz w:val="20"/>
          <w:szCs w:val="20"/>
          <w:u w:val="single"/>
        </w:rPr>
        <w:t>GESTOR DO CONTRATO</w:t>
      </w:r>
    </w:p>
    <w:p w14:paraId="29C98B95" w14:textId="77777777" w:rsidR="00A66DF0" w:rsidRPr="00FF5D33" w:rsidRDefault="00A66DF0" w:rsidP="00A66DF0">
      <w:pPr>
        <w:pStyle w:val="Standard"/>
        <w:spacing w:line="360" w:lineRule="auto"/>
        <w:jc w:val="both"/>
        <w:rPr>
          <w:rStyle w:val="Fontepargpadro2"/>
          <w:rFonts w:ascii="Arial" w:hAnsi="Arial" w:cs="Arial"/>
          <w:sz w:val="20"/>
          <w:szCs w:val="20"/>
        </w:rPr>
      </w:pPr>
      <w:r w:rsidRPr="00FF5D33">
        <w:rPr>
          <w:rStyle w:val="Fontepargpadro2"/>
          <w:rFonts w:ascii="Arial" w:hAnsi="Arial" w:cs="Arial"/>
          <w:sz w:val="20"/>
          <w:szCs w:val="20"/>
        </w:rPr>
        <w:t>Secretaria Municipal de Obras e Habitação. – SEMOBH</w:t>
      </w:r>
    </w:p>
    <w:p w14:paraId="33FCA76D" w14:textId="77777777" w:rsidR="00A66DF0" w:rsidRPr="00FF5D33" w:rsidRDefault="00A66DF0" w:rsidP="00A66DF0">
      <w:pPr>
        <w:pStyle w:val="PargrafodaLista"/>
        <w:spacing w:before="40" w:after="60" w:line="360" w:lineRule="auto"/>
        <w:ind w:left="0"/>
        <w:jc w:val="both"/>
        <w:rPr>
          <w:rFonts w:ascii="Arial" w:eastAsia="Times New Roman" w:hAnsi="Arial" w:cs="Arial"/>
          <w:bCs/>
          <w:sz w:val="20"/>
          <w:szCs w:val="20"/>
        </w:rPr>
      </w:pPr>
      <w:r w:rsidRPr="00FF5D33">
        <w:rPr>
          <w:rFonts w:ascii="Arial" w:eastAsia="Times New Roman" w:hAnsi="Arial" w:cs="Arial"/>
          <w:bCs/>
          <w:sz w:val="20"/>
          <w:szCs w:val="20"/>
        </w:rPr>
        <w:t>A previsão para os inícios dos serviços após a assinatura do contrato é de 5 (cinco) dias.</w:t>
      </w:r>
    </w:p>
    <w:p w14:paraId="7EAFC155" w14:textId="204508B9" w:rsidR="00A66DF0" w:rsidRPr="00FF5D33" w:rsidRDefault="00A66DF0" w:rsidP="00A66DF0">
      <w:pPr>
        <w:pStyle w:val="Standard"/>
        <w:spacing w:line="360" w:lineRule="auto"/>
        <w:jc w:val="both"/>
        <w:rPr>
          <w:rStyle w:val="Fontepargpadro2"/>
          <w:rFonts w:ascii="Arial" w:hAnsi="Arial" w:cs="Arial"/>
          <w:b/>
          <w:sz w:val="20"/>
          <w:szCs w:val="20"/>
          <w:u w:val="single"/>
        </w:rPr>
      </w:pPr>
      <w:r w:rsidRPr="00FF5D33">
        <w:rPr>
          <w:rStyle w:val="Fontepargpadro2"/>
          <w:rFonts w:ascii="Arial" w:hAnsi="Arial" w:cs="Arial"/>
          <w:b/>
          <w:sz w:val="20"/>
          <w:szCs w:val="20"/>
        </w:rPr>
        <w:t>2</w:t>
      </w:r>
      <w:r w:rsidR="00574D1C" w:rsidRPr="00FF5D33">
        <w:rPr>
          <w:rStyle w:val="Fontepargpadro2"/>
          <w:rFonts w:ascii="Arial" w:hAnsi="Arial" w:cs="Arial"/>
          <w:b/>
          <w:sz w:val="20"/>
          <w:szCs w:val="20"/>
        </w:rPr>
        <w:t>2</w:t>
      </w:r>
      <w:r w:rsidRPr="00FF5D33">
        <w:rPr>
          <w:rStyle w:val="Fontepargpadro2"/>
          <w:rFonts w:ascii="Arial" w:hAnsi="Arial" w:cs="Arial"/>
          <w:b/>
          <w:sz w:val="20"/>
          <w:szCs w:val="20"/>
        </w:rPr>
        <w:t xml:space="preserve">. </w:t>
      </w:r>
      <w:r w:rsidRPr="00FF5D33">
        <w:rPr>
          <w:rStyle w:val="Fontepargpadro2"/>
          <w:rFonts w:ascii="Arial" w:hAnsi="Arial" w:cs="Arial"/>
          <w:b/>
          <w:sz w:val="20"/>
          <w:szCs w:val="20"/>
          <w:u w:val="single"/>
        </w:rPr>
        <w:t>FISCAL DO CONTRATO</w:t>
      </w:r>
    </w:p>
    <w:p w14:paraId="3798D7AF" w14:textId="77777777" w:rsidR="00A66DF0" w:rsidRPr="00FF5D33" w:rsidRDefault="00A66DF0" w:rsidP="00A66DF0">
      <w:pPr>
        <w:pStyle w:val="Standard"/>
        <w:spacing w:line="360" w:lineRule="auto"/>
        <w:jc w:val="both"/>
        <w:rPr>
          <w:rFonts w:ascii="Arial" w:hAnsi="Arial" w:cs="Arial"/>
          <w:sz w:val="20"/>
          <w:szCs w:val="20"/>
        </w:rPr>
      </w:pPr>
      <w:r w:rsidRPr="00FF5D33">
        <w:rPr>
          <w:rStyle w:val="Fontepargpadro2"/>
          <w:rFonts w:ascii="Arial" w:hAnsi="Arial" w:cs="Arial"/>
          <w:sz w:val="20"/>
          <w:szCs w:val="20"/>
        </w:rPr>
        <w:t>A ser designado pela Secretaria Municipal de Obras e Habitação.</w:t>
      </w:r>
    </w:p>
    <w:p w14:paraId="7D972D83" w14:textId="43C571E4" w:rsidR="00A66DF0" w:rsidRPr="00FF5D33" w:rsidRDefault="00A66DF0" w:rsidP="00A66DF0">
      <w:pPr>
        <w:spacing w:before="40" w:after="60" w:line="360" w:lineRule="auto"/>
        <w:jc w:val="both"/>
        <w:rPr>
          <w:rFonts w:ascii="Arial" w:hAnsi="Arial" w:cs="Arial"/>
          <w:b/>
          <w:bCs/>
          <w:sz w:val="20"/>
          <w:szCs w:val="20"/>
          <w:u w:val="single"/>
        </w:rPr>
      </w:pPr>
      <w:r w:rsidRPr="00FF5D33">
        <w:rPr>
          <w:rFonts w:ascii="Arial" w:hAnsi="Arial" w:cs="Arial"/>
          <w:b/>
          <w:bCs/>
          <w:sz w:val="20"/>
          <w:szCs w:val="20"/>
        </w:rPr>
        <w:t>2</w:t>
      </w:r>
      <w:r w:rsidR="00574D1C" w:rsidRPr="00FF5D33">
        <w:rPr>
          <w:rFonts w:ascii="Arial" w:hAnsi="Arial" w:cs="Arial"/>
          <w:b/>
          <w:bCs/>
          <w:sz w:val="20"/>
          <w:szCs w:val="20"/>
        </w:rPr>
        <w:t>3</w:t>
      </w:r>
      <w:r w:rsidRPr="00FF5D33">
        <w:rPr>
          <w:rFonts w:ascii="Arial" w:hAnsi="Arial" w:cs="Arial"/>
          <w:b/>
          <w:bCs/>
          <w:sz w:val="20"/>
          <w:szCs w:val="20"/>
        </w:rPr>
        <w:t xml:space="preserve">.  </w:t>
      </w:r>
      <w:r w:rsidRPr="00FF5D33">
        <w:rPr>
          <w:rFonts w:ascii="Arial" w:hAnsi="Arial" w:cs="Arial"/>
          <w:b/>
          <w:bCs/>
          <w:sz w:val="20"/>
          <w:szCs w:val="20"/>
          <w:u w:val="single"/>
        </w:rPr>
        <w:t>FORO</w:t>
      </w:r>
    </w:p>
    <w:p w14:paraId="2BB9EBBC" w14:textId="77777777" w:rsidR="00A66DF0" w:rsidRPr="00FF5D33" w:rsidRDefault="00A66DF0" w:rsidP="00A66DF0">
      <w:pPr>
        <w:spacing w:before="40" w:after="60" w:line="360" w:lineRule="auto"/>
        <w:jc w:val="both"/>
        <w:rPr>
          <w:rFonts w:ascii="Arial" w:hAnsi="Arial" w:cs="Arial"/>
          <w:sz w:val="20"/>
          <w:szCs w:val="20"/>
        </w:rPr>
      </w:pPr>
      <w:r w:rsidRPr="00FF5D33">
        <w:rPr>
          <w:rFonts w:ascii="Arial" w:hAnsi="Arial" w:cs="Arial"/>
          <w:b/>
          <w:bCs/>
          <w:sz w:val="20"/>
          <w:szCs w:val="20"/>
        </w:rPr>
        <w:t xml:space="preserve"> </w:t>
      </w:r>
      <w:r w:rsidRPr="00FF5D33">
        <w:rPr>
          <w:rFonts w:ascii="Arial" w:hAnsi="Arial" w:cs="Arial"/>
          <w:sz w:val="20"/>
          <w:szCs w:val="20"/>
        </w:rPr>
        <w:t>Comarca de Silva Jardim – RJ.</w:t>
      </w:r>
    </w:p>
    <w:p w14:paraId="47F95C1D" w14:textId="77777777" w:rsidR="00FB0A7A" w:rsidRPr="00FF5D33" w:rsidRDefault="00FB0A7A" w:rsidP="00FB0A7A">
      <w:pPr>
        <w:rPr>
          <w:rFonts w:ascii="Times New Roman" w:hAnsi="Times New Roman" w:cs="Times New Roman"/>
        </w:rPr>
      </w:pPr>
    </w:p>
    <w:p w14:paraId="444F8EB7" w14:textId="77777777" w:rsidR="00FB0A7A" w:rsidRPr="00FF5D33" w:rsidRDefault="00FB0A7A" w:rsidP="00FB0A7A">
      <w:pPr>
        <w:rPr>
          <w:rFonts w:ascii="Times New Roman" w:hAnsi="Times New Roman" w:cs="Times New Roman"/>
        </w:rPr>
      </w:pPr>
    </w:p>
    <w:p w14:paraId="3B22D594" w14:textId="77777777" w:rsidR="007344A6" w:rsidRPr="00FF5D33" w:rsidRDefault="007344A6" w:rsidP="00FB0A7A">
      <w:pPr>
        <w:rPr>
          <w:rFonts w:ascii="Times New Roman" w:hAnsi="Times New Roman" w:cs="Times New Roman"/>
        </w:rPr>
      </w:pPr>
    </w:p>
    <w:p w14:paraId="4268531A" w14:textId="77777777" w:rsidR="007344A6" w:rsidRPr="00FF5D33" w:rsidRDefault="007344A6" w:rsidP="00FB0A7A">
      <w:pPr>
        <w:rPr>
          <w:rFonts w:ascii="Times New Roman" w:hAnsi="Times New Roman" w:cs="Times New Roman"/>
        </w:rPr>
      </w:pPr>
    </w:p>
    <w:p w14:paraId="2571449A" w14:textId="77777777" w:rsidR="00A40582" w:rsidRPr="00FF5D33" w:rsidRDefault="00A40582" w:rsidP="00FB0A7A">
      <w:pPr>
        <w:rPr>
          <w:rFonts w:ascii="Times New Roman" w:hAnsi="Times New Roman" w:cs="Times New Roman"/>
        </w:rPr>
      </w:pPr>
    </w:p>
    <w:p w14:paraId="10E1F829" w14:textId="77777777" w:rsidR="00A40582" w:rsidRPr="00FF5D33" w:rsidRDefault="00A40582" w:rsidP="00FB0A7A">
      <w:pPr>
        <w:rPr>
          <w:rFonts w:ascii="Times New Roman" w:hAnsi="Times New Roman" w:cs="Times New Roman"/>
        </w:rPr>
      </w:pPr>
    </w:p>
    <w:p w14:paraId="6875EC04" w14:textId="77777777" w:rsidR="00A40582" w:rsidRPr="00FF5D33" w:rsidRDefault="00A40582" w:rsidP="00FB0A7A">
      <w:pPr>
        <w:rPr>
          <w:rFonts w:ascii="Times New Roman" w:hAnsi="Times New Roman" w:cs="Times New Roman"/>
        </w:rPr>
      </w:pPr>
    </w:p>
    <w:p w14:paraId="169C92BD" w14:textId="77777777" w:rsidR="00A66DF0" w:rsidRPr="00FF5D33" w:rsidRDefault="00A66DF0" w:rsidP="00FB0A7A">
      <w:pPr>
        <w:rPr>
          <w:rFonts w:ascii="Times New Roman" w:hAnsi="Times New Roman" w:cs="Times New Roman"/>
        </w:rPr>
      </w:pPr>
    </w:p>
    <w:p w14:paraId="3924C24A" w14:textId="77777777" w:rsidR="00A66DF0" w:rsidRPr="00FF5D33" w:rsidRDefault="00A66DF0" w:rsidP="00FB0A7A">
      <w:pPr>
        <w:rPr>
          <w:rFonts w:ascii="Times New Roman" w:hAnsi="Times New Roman" w:cs="Times New Roman"/>
        </w:rPr>
      </w:pPr>
    </w:p>
    <w:p w14:paraId="0E69BB8D" w14:textId="77777777" w:rsidR="00A66DF0" w:rsidRPr="00FF5D33" w:rsidRDefault="00A66DF0" w:rsidP="00FB0A7A">
      <w:pPr>
        <w:rPr>
          <w:rFonts w:ascii="Times New Roman" w:hAnsi="Times New Roman" w:cs="Times New Roman"/>
        </w:rPr>
      </w:pPr>
    </w:p>
    <w:p w14:paraId="06FF8035" w14:textId="77777777" w:rsidR="00A66DF0" w:rsidRPr="00FF5D33" w:rsidRDefault="00A66DF0" w:rsidP="00FB0A7A">
      <w:pPr>
        <w:rPr>
          <w:rFonts w:ascii="Times New Roman" w:hAnsi="Times New Roman" w:cs="Times New Roman"/>
        </w:rPr>
      </w:pPr>
    </w:p>
    <w:p w14:paraId="67C51180" w14:textId="77777777" w:rsidR="00A66DF0" w:rsidRPr="00FF5D33" w:rsidRDefault="00A66DF0" w:rsidP="00FB0A7A">
      <w:pPr>
        <w:rPr>
          <w:rFonts w:ascii="Times New Roman" w:hAnsi="Times New Roman" w:cs="Times New Roman"/>
        </w:rPr>
      </w:pPr>
    </w:p>
    <w:p w14:paraId="4A6BC525" w14:textId="77777777" w:rsidR="00A66DF0" w:rsidRPr="00FF5D33" w:rsidRDefault="00A66DF0" w:rsidP="00FB0A7A">
      <w:pPr>
        <w:rPr>
          <w:rFonts w:ascii="Times New Roman" w:hAnsi="Times New Roman" w:cs="Times New Roman"/>
        </w:rPr>
      </w:pPr>
    </w:p>
    <w:p w14:paraId="29A74164" w14:textId="77777777" w:rsidR="00A66DF0" w:rsidRPr="00FF5D33" w:rsidRDefault="00A66DF0" w:rsidP="00FB0A7A">
      <w:pPr>
        <w:rPr>
          <w:rFonts w:ascii="Times New Roman" w:hAnsi="Times New Roman" w:cs="Times New Roman"/>
        </w:rPr>
      </w:pPr>
    </w:p>
    <w:p w14:paraId="7835C6E9" w14:textId="77777777" w:rsidR="00A66DF0" w:rsidRPr="00FF5D33" w:rsidRDefault="00A66DF0" w:rsidP="00FB0A7A">
      <w:pPr>
        <w:rPr>
          <w:rFonts w:ascii="Times New Roman" w:hAnsi="Times New Roman" w:cs="Times New Roman"/>
        </w:rPr>
      </w:pPr>
    </w:p>
    <w:p w14:paraId="3377FDCD" w14:textId="77777777" w:rsidR="00A66DF0" w:rsidRPr="00FF5D33" w:rsidRDefault="00A66DF0" w:rsidP="00FB0A7A">
      <w:pPr>
        <w:rPr>
          <w:rFonts w:ascii="Times New Roman" w:hAnsi="Times New Roman" w:cs="Times New Roman"/>
        </w:rPr>
      </w:pPr>
    </w:p>
    <w:p w14:paraId="5710C11D" w14:textId="77777777" w:rsidR="00A66DF0" w:rsidRPr="00FF5D33" w:rsidRDefault="00A66DF0" w:rsidP="00FB0A7A">
      <w:pPr>
        <w:rPr>
          <w:rFonts w:ascii="Times New Roman" w:hAnsi="Times New Roman" w:cs="Times New Roman"/>
        </w:rPr>
      </w:pPr>
    </w:p>
    <w:p w14:paraId="1EF99393" w14:textId="77777777" w:rsidR="00A66DF0" w:rsidRPr="00FF5D33" w:rsidRDefault="00A66DF0" w:rsidP="00FB0A7A">
      <w:pPr>
        <w:rPr>
          <w:rFonts w:ascii="Times New Roman" w:hAnsi="Times New Roman" w:cs="Times New Roman"/>
        </w:rPr>
      </w:pPr>
    </w:p>
    <w:p w14:paraId="65D7DCDD" w14:textId="77777777" w:rsidR="00A66DF0" w:rsidRPr="00FF5D33" w:rsidRDefault="00A66DF0" w:rsidP="00FB0A7A">
      <w:pPr>
        <w:rPr>
          <w:rFonts w:ascii="Times New Roman" w:hAnsi="Times New Roman" w:cs="Times New Roman"/>
        </w:rPr>
      </w:pPr>
    </w:p>
    <w:p w14:paraId="119270C2" w14:textId="77777777" w:rsidR="00A66DF0" w:rsidRPr="00FF5D33" w:rsidRDefault="00A66DF0" w:rsidP="00FB0A7A">
      <w:pPr>
        <w:rPr>
          <w:rFonts w:ascii="Times New Roman" w:hAnsi="Times New Roman" w:cs="Times New Roman"/>
        </w:rPr>
      </w:pPr>
    </w:p>
    <w:p w14:paraId="21F5E70F" w14:textId="77777777" w:rsidR="00A66DF0" w:rsidRPr="00FF5D33" w:rsidRDefault="00A66DF0" w:rsidP="00FB0A7A">
      <w:pPr>
        <w:rPr>
          <w:rFonts w:ascii="Times New Roman" w:hAnsi="Times New Roman" w:cs="Times New Roman"/>
        </w:rPr>
      </w:pPr>
    </w:p>
    <w:p w14:paraId="15E35250" w14:textId="77777777" w:rsidR="00A66DF0" w:rsidRPr="00FF5D33" w:rsidRDefault="00A66DF0" w:rsidP="00FB0A7A">
      <w:pPr>
        <w:rPr>
          <w:rFonts w:ascii="Times New Roman" w:hAnsi="Times New Roman" w:cs="Times New Roman"/>
        </w:rPr>
      </w:pPr>
    </w:p>
    <w:p w14:paraId="37B0DA54" w14:textId="77777777" w:rsidR="00A66DF0" w:rsidRPr="00FF5D33" w:rsidRDefault="00A66DF0" w:rsidP="00FB0A7A">
      <w:pPr>
        <w:rPr>
          <w:rFonts w:ascii="Times New Roman" w:hAnsi="Times New Roman" w:cs="Times New Roman"/>
        </w:rPr>
      </w:pPr>
    </w:p>
    <w:p w14:paraId="28E88A24" w14:textId="77777777" w:rsidR="00A66DF0" w:rsidRPr="00FF5D33" w:rsidRDefault="00A66DF0" w:rsidP="00FB0A7A">
      <w:pPr>
        <w:rPr>
          <w:rFonts w:ascii="Times New Roman" w:hAnsi="Times New Roman" w:cs="Times New Roman"/>
        </w:rPr>
      </w:pPr>
    </w:p>
    <w:p w14:paraId="19E1F0F7" w14:textId="77777777" w:rsidR="00A66DF0" w:rsidRPr="00FF5D33" w:rsidRDefault="00A66DF0" w:rsidP="00FB0A7A">
      <w:pPr>
        <w:rPr>
          <w:rFonts w:ascii="Times New Roman" w:hAnsi="Times New Roman" w:cs="Times New Roman"/>
        </w:rPr>
      </w:pPr>
    </w:p>
    <w:p w14:paraId="7DAC0D7F" w14:textId="77777777" w:rsidR="00A66DF0" w:rsidRPr="00FF5D33" w:rsidRDefault="00A66DF0" w:rsidP="00FB0A7A">
      <w:pPr>
        <w:rPr>
          <w:rFonts w:ascii="Times New Roman" w:hAnsi="Times New Roman" w:cs="Times New Roman"/>
        </w:rPr>
      </w:pPr>
    </w:p>
    <w:p w14:paraId="07ECB8D4" w14:textId="77777777" w:rsidR="00A66DF0" w:rsidRPr="00FF5D33" w:rsidRDefault="00A66DF0" w:rsidP="00FB0A7A">
      <w:pPr>
        <w:rPr>
          <w:rFonts w:ascii="Times New Roman" w:hAnsi="Times New Roman" w:cs="Times New Roman"/>
        </w:rPr>
      </w:pPr>
    </w:p>
    <w:p w14:paraId="28A61170" w14:textId="77777777" w:rsidR="00A66DF0" w:rsidRPr="00FF5D33" w:rsidRDefault="00A66DF0" w:rsidP="00FB0A7A">
      <w:pPr>
        <w:rPr>
          <w:rFonts w:ascii="Times New Roman" w:hAnsi="Times New Roman" w:cs="Times New Roman"/>
        </w:rPr>
      </w:pPr>
    </w:p>
    <w:p w14:paraId="7D87F15E" w14:textId="77777777" w:rsidR="00A66DF0" w:rsidRPr="00FF5D33" w:rsidRDefault="00A66DF0" w:rsidP="00FB0A7A">
      <w:pPr>
        <w:rPr>
          <w:rFonts w:ascii="Times New Roman" w:hAnsi="Times New Roman" w:cs="Times New Roman"/>
        </w:rPr>
      </w:pPr>
    </w:p>
    <w:p w14:paraId="0C57D4E7" w14:textId="77777777" w:rsidR="00A66DF0" w:rsidRPr="00FF5D33" w:rsidRDefault="00A66DF0" w:rsidP="00FB0A7A">
      <w:pPr>
        <w:rPr>
          <w:rFonts w:ascii="Times New Roman" w:hAnsi="Times New Roman" w:cs="Times New Roman"/>
        </w:rPr>
      </w:pPr>
    </w:p>
    <w:p w14:paraId="5EB30874" w14:textId="77777777" w:rsidR="00A66DF0" w:rsidRPr="00FF5D33" w:rsidRDefault="00A66DF0" w:rsidP="00FB0A7A">
      <w:pPr>
        <w:rPr>
          <w:rFonts w:ascii="Times New Roman" w:hAnsi="Times New Roman" w:cs="Times New Roman"/>
        </w:rPr>
      </w:pPr>
    </w:p>
    <w:p w14:paraId="2DC21E71" w14:textId="77777777" w:rsidR="00A66DF0" w:rsidRPr="00FF5D33" w:rsidRDefault="00A66DF0" w:rsidP="00FB0A7A">
      <w:pPr>
        <w:rPr>
          <w:rFonts w:ascii="Times New Roman" w:hAnsi="Times New Roman" w:cs="Times New Roman"/>
        </w:rPr>
      </w:pPr>
    </w:p>
    <w:p w14:paraId="09ADB7C2" w14:textId="77777777" w:rsidR="00A66DF0" w:rsidRPr="00FF5D33" w:rsidRDefault="00A66DF0" w:rsidP="00FB0A7A">
      <w:pPr>
        <w:rPr>
          <w:rFonts w:ascii="Times New Roman" w:hAnsi="Times New Roman" w:cs="Times New Roman"/>
        </w:rPr>
      </w:pPr>
    </w:p>
    <w:p w14:paraId="009E2CCA" w14:textId="77777777" w:rsidR="00A66DF0" w:rsidRPr="00FF5D33" w:rsidRDefault="00A66DF0" w:rsidP="00FB0A7A">
      <w:pPr>
        <w:rPr>
          <w:rFonts w:ascii="Times New Roman" w:hAnsi="Times New Roman" w:cs="Times New Roman"/>
        </w:rPr>
      </w:pPr>
    </w:p>
    <w:p w14:paraId="03E3575E" w14:textId="77777777" w:rsidR="00A66DF0" w:rsidRPr="00FF5D33" w:rsidRDefault="00A66DF0" w:rsidP="00FB0A7A">
      <w:pPr>
        <w:rPr>
          <w:rFonts w:ascii="Times New Roman" w:hAnsi="Times New Roman" w:cs="Times New Roman"/>
        </w:rPr>
      </w:pPr>
    </w:p>
    <w:p w14:paraId="3748D919" w14:textId="77777777" w:rsidR="00FB0A7A" w:rsidRPr="00FF5D33" w:rsidRDefault="00FB0A7A" w:rsidP="00246E46">
      <w:pPr>
        <w:spacing w:afterLines="120"/>
        <w:jc w:val="center"/>
        <w:rPr>
          <w:rFonts w:ascii="Times New Roman" w:hAnsi="Times New Roman" w:cs="Times New Roman"/>
          <w:b/>
          <w:bCs/>
          <w:sz w:val="22"/>
        </w:rPr>
      </w:pPr>
      <w:r w:rsidRPr="00FF5D33">
        <w:rPr>
          <w:rFonts w:ascii="Times New Roman" w:hAnsi="Times New Roman" w:cs="Times New Roman"/>
          <w:b/>
          <w:sz w:val="22"/>
        </w:rPr>
        <w:lastRenderedPageBreak/>
        <w:t>ANEXO II</w:t>
      </w:r>
    </w:p>
    <w:p w14:paraId="00BD66F5" w14:textId="77777777" w:rsidR="00FB0A7A" w:rsidRPr="00FF5D33" w:rsidRDefault="00FB0A7A" w:rsidP="00246E46">
      <w:pPr>
        <w:tabs>
          <w:tab w:val="center" w:pos="4819"/>
          <w:tab w:val="left" w:pos="8565"/>
        </w:tabs>
        <w:spacing w:afterLines="120"/>
        <w:rPr>
          <w:rFonts w:ascii="Times New Roman" w:hAnsi="Times New Roman" w:cs="Times New Roman"/>
          <w:b/>
          <w:bCs/>
          <w:sz w:val="22"/>
        </w:rPr>
      </w:pPr>
      <w:r w:rsidRPr="00FF5D33">
        <w:rPr>
          <w:rFonts w:ascii="Times New Roman" w:hAnsi="Times New Roman" w:cs="Times New Roman"/>
          <w:b/>
          <w:bCs/>
          <w:sz w:val="22"/>
        </w:rPr>
        <w:tab/>
        <w:t>MINUTA DE CONTRATO</w:t>
      </w:r>
      <w:r w:rsidRPr="00FF5D33">
        <w:rPr>
          <w:rFonts w:ascii="Times New Roman" w:hAnsi="Times New Roman" w:cs="Times New Roman"/>
          <w:b/>
          <w:bCs/>
          <w:sz w:val="22"/>
        </w:rPr>
        <w:tab/>
      </w:r>
    </w:p>
    <w:p w14:paraId="432F928E" w14:textId="77777777" w:rsidR="00246E46" w:rsidRPr="00FF5D33" w:rsidRDefault="00FB0A7A" w:rsidP="00246E46">
      <w:pPr>
        <w:spacing w:afterLines="120"/>
        <w:jc w:val="center"/>
        <w:rPr>
          <w:rFonts w:ascii="Times New Roman" w:hAnsi="Times New Roman" w:cs="Times New Roman"/>
          <w:b/>
          <w:bCs/>
          <w:sz w:val="22"/>
        </w:rPr>
      </w:pPr>
      <w:r w:rsidRPr="00FF5D33">
        <w:rPr>
          <w:rFonts w:ascii="Times New Roman" w:hAnsi="Times New Roman" w:cs="Times New Roman"/>
          <w:b/>
          <w:bCs/>
          <w:sz w:val="22"/>
        </w:rPr>
        <w:t xml:space="preserve">Lei nº </w:t>
      </w:r>
      <w:r w:rsidR="00246E46" w:rsidRPr="00FF5D33">
        <w:rPr>
          <w:rFonts w:ascii="Times New Roman" w:hAnsi="Times New Roman" w:cs="Times New Roman"/>
          <w:b/>
          <w:bCs/>
          <w:sz w:val="22"/>
        </w:rPr>
        <w:t>14.133, de 1º de abril de 2021</w:t>
      </w:r>
    </w:p>
    <w:p w14:paraId="54369F57" w14:textId="1316317F" w:rsidR="00FB0A7A" w:rsidRPr="00FF5D33" w:rsidRDefault="00FB0A7A" w:rsidP="00246E46">
      <w:pPr>
        <w:spacing w:afterLines="120"/>
        <w:jc w:val="center"/>
        <w:rPr>
          <w:rFonts w:ascii="Times New Roman" w:hAnsi="Times New Roman" w:cs="Times New Roman"/>
          <w:b/>
          <w:bCs/>
          <w:sz w:val="22"/>
          <w:u w:val="single"/>
        </w:rPr>
      </w:pPr>
      <w:r w:rsidRPr="00FF5D33">
        <w:rPr>
          <w:rFonts w:ascii="Times New Roman" w:hAnsi="Times New Roman" w:cs="Times New Roman"/>
          <w:b/>
          <w:bCs/>
          <w:sz w:val="22"/>
          <w:u w:val="single"/>
        </w:rPr>
        <w:t xml:space="preserve">Processo Administrativo n° </w:t>
      </w:r>
      <w:r w:rsidR="00E17BFD" w:rsidRPr="00FF5D33">
        <w:rPr>
          <w:rFonts w:ascii="Times New Roman" w:hAnsi="Times New Roman" w:cs="Times New Roman"/>
          <w:b/>
          <w:bCs/>
          <w:sz w:val="22"/>
          <w:u w:val="single"/>
        </w:rPr>
        <w:t>XXX</w:t>
      </w:r>
      <w:r w:rsidR="00511285" w:rsidRPr="00FF5D33">
        <w:rPr>
          <w:rFonts w:ascii="Times New Roman" w:hAnsi="Times New Roman" w:cs="Times New Roman"/>
          <w:b/>
          <w:bCs/>
          <w:sz w:val="22"/>
          <w:u w:val="single"/>
        </w:rPr>
        <w:t>/202X</w:t>
      </w:r>
      <w:r w:rsidRPr="00FF5D33">
        <w:rPr>
          <w:rFonts w:ascii="Times New Roman" w:hAnsi="Times New Roman" w:cs="Times New Roman"/>
          <w:b/>
          <w:bCs/>
          <w:sz w:val="22"/>
          <w:u w:val="single"/>
        </w:rPr>
        <w:t>.</w:t>
      </w:r>
    </w:p>
    <w:p w14:paraId="4E8BA9E4" w14:textId="77777777" w:rsidR="00FB0A7A" w:rsidRPr="00FF5D33" w:rsidRDefault="00FB0A7A" w:rsidP="00793458">
      <w:pPr>
        <w:pStyle w:val="Prembulo"/>
        <w:spacing w:before="240" w:afterLines="120" w:after="288"/>
        <w:rPr>
          <w:rFonts w:ascii="Times New Roman" w:hAnsi="Times New Roman" w:cs="Times New Roman"/>
          <w:bCs w:val="0"/>
          <w:sz w:val="22"/>
          <w:szCs w:val="24"/>
        </w:rPr>
      </w:pPr>
      <w:r w:rsidRPr="00FF5D33">
        <w:rPr>
          <w:rFonts w:ascii="Times New Roman" w:hAnsi="Times New Roman" w:cs="Times New Roman"/>
          <w:bCs w:val="0"/>
          <w:sz w:val="22"/>
          <w:szCs w:val="24"/>
        </w:rPr>
        <w:t>CONTRATO ADMINISTRATIVO Nº ........</w:t>
      </w:r>
      <w:proofErr w:type="gramStart"/>
      <w:r w:rsidRPr="00FF5D33">
        <w:rPr>
          <w:rFonts w:ascii="Times New Roman" w:hAnsi="Times New Roman" w:cs="Times New Roman"/>
          <w:bCs w:val="0"/>
          <w:sz w:val="22"/>
          <w:szCs w:val="24"/>
        </w:rPr>
        <w:t>/....</w:t>
      </w:r>
      <w:proofErr w:type="gramEnd"/>
      <w:r w:rsidRPr="00FF5D33">
        <w:rPr>
          <w:rFonts w:ascii="Times New Roman" w:hAnsi="Times New Roman" w:cs="Times New Roman"/>
          <w:bCs w:val="0"/>
          <w:sz w:val="22"/>
          <w:szCs w:val="24"/>
        </w:rPr>
        <w:t xml:space="preserve">, QUE FAZEM ENTRE SI O MUNICÍPIO DE ......................... E A PESSOA JURÍDICA DE DIREITO PRIVADO .............................................................  </w:t>
      </w:r>
    </w:p>
    <w:p w14:paraId="5F016F23" w14:textId="77777777" w:rsidR="00FB0A7A" w:rsidRPr="00FF5D33" w:rsidRDefault="00FB0A7A" w:rsidP="00246E46">
      <w:pPr>
        <w:spacing w:before="240" w:afterLines="120" w:line="360" w:lineRule="auto"/>
        <w:jc w:val="both"/>
        <w:rPr>
          <w:rFonts w:ascii="Times New Roman" w:eastAsia="Arial" w:hAnsi="Times New Roman" w:cs="Times New Roman"/>
          <w:sz w:val="22"/>
        </w:rPr>
      </w:pPr>
      <w:r w:rsidRPr="00FF5D33">
        <w:rPr>
          <w:rFonts w:ascii="Times New Roman" w:eastAsia="Arial" w:hAnsi="Times New Roman" w:cs="Times New Roman"/>
          <w:sz w:val="22"/>
        </w:rPr>
        <w:t xml:space="preserve">O município de Silva Jardim, Rio de Janeiro, estabelecido à Rua Luiz Gomes, nº 46, </w:t>
      </w:r>
      <w:proofErr w:type="gramStart"/>
      <w:r w:rsidRPr="00FF5D33">
        <w:rPr>
          <w:rFonts w:ascii="Times New Roman" w:eastAsia="Arial" w:hAnsi="Times New Roman" w:cs="Times New Roman"/>
          <w:sz w:val="22"/>
        </w:rPr>
        <w:t>Centro ,</w:t>
      </w:r>
      <w:proofErr w:type="gramEnd"/>
      <w:r w:rsidRPr="00FF5D33">
        <w:rPr>
          <w:rFonts w:ascii="Times New Roman" w:eastAsia="Arial" w:hAnsi="Times New Roman" w:cs="Times New Roman"/>
          <w:sz w:val="22"/>
        </w:rPr>
        <w:t xml:space="preserve"> inscrito no CNPJ sob o nº 28.741.098/0001-57, neste ato representado pela Exma. Sra. Prefeita e o Exmo. Sr. Secretário Municipal de Obras, doravante denominado CONTRATANTE, e de outro lado, a pessoa jurídica de direito </w:t>
      </w:r>
      <w:proofErr w:type="gramStart"/>
      <w:r w:rsidRPr="00FF5D33">
        <w:rPr>
          <w:rFonts w:ascii="Times New Roman" w:eastAsia="Arial" w:hAnsi="Times New Roman" w:cs="Times New Roman"/>
          <w:sz w:val="22"/>
        </w:rPr>
        <w:t>privado  ..............................</w:t>
      </w:r>
      <w:proofErr w:type="gramEnd"/>
      <w:r w:rsidRPr="00FF5D33">
        <w:rPr>
          <w:rFonts w:ascii="Times New Roman" w:eastAsia="Arial" w:hAnsi="Times New Roman" w:cs="Times New Roman"/>
          <w:sz w:val="22"/>
        </w:rPr>
        <w:t xml:space="preserve">, </w:t>
      </w:r>
      <w:r w:rsidRPr="00FF5D33">
        <w:rPr>
          <w:rFonts w:ascii="Times New Roman" w:eastAsia="Arial" w:hAnsi="Times New Roman" w:cs="Times New Roman"/>
          <w:i/>
          <w:iCs/>
          <w:sz w:val="22"/>
        </w:rPr>
        <w:t xml:space="preserve">inscrita no CNPJ/MF sob o nº ............................, estabelecida na cidade de </w:t>
      </w:r>
      <w:r w:rsidRPr="00FF5D33">
        <w:rPr>
          <w:rFonts w:ascii="Times New Roman" w:eastAsia="Arial" w:hAnsi="Times New Roman" w:cs="Times New Roman"/>
          <w:sz w:val="22"/>
        </w:rPr>
        <w:t xml:space="preserve">.................................., Estado de XXXXXXX, doravante designado CONTRATADO, </w:t>
      </w:r>
      <w:r w:rsidRPr="00FF5D33">
        <w:rPr>
          <w:rFonts w:ascii="Times New Roman" w:eastAsia="Arial" w:hAnsi="Times New Roman" w:cs="Times New Roman"/>
          <w:i/>
          <w:iCs/>
          <w:sz w:val="22"/>
        </w:rPr>
        <w:t>neste ato representado(a) por</w:t>
      </w:r>
      <w:r w:rsidRPr="00FF5D33">
        <w:rPr>
          <w:rFonts w:ascii="Times New Roman" w:eastAsia="Arial" w:hAnsi="Times New Roman" w:cs="Times New Roman"/>
          <w:sz w:val="22"/>
        </w:rPr>
        <w:t xml:space="preserve"> .................................. (nome e função no contratado), </w:t>
      </w:r>
      <w:r w:rsidRPr="00FF5D33">
        <w:rPr>
          <w:rFonts w:ascii="Times New Roman" w:eastAsia="Arial" w:hAnsi="Times New Roman" w:cs="Times New Roman"/>
          <w:i/>
          <w:iCs/>
          <w:sz w:val="22"/>
        </w:rPr>
        <w:t xml:space="preserve">conforme atos constitutivos da empresa </w:t>
      </w:r>
      <w:r w:rsidRPr="00FF5D33">
        <w:rPr>
          <w:rFonts w:ascii="Times New Roman" w:eastAsia="Arial" w:hAnsi="Times New Roman" w:cs="Times New Roman"/>
          <w:b/>
          <w:bCs/>
          <w:i/>
          <w:iCs/>
          <w:sz w:val="22"/>
        </w:rPr>
        <w:t>OU</w:t>
      </w:r>
      <w:r w:rsidRPr="00FF5D33">
        <w:rPr>
          <w:rFonts w:ascii="Times New Roman" w:eastAsia="Arial" w:hAnsi="Times New Roman" w:cs="Times New Roman"/>
          <w:i/>
          <w:iCs/>
          <w:sz w:val="22"/>
        </w:rPr>
        <w:t xml:space="preserve"> procuração apresentada nos autos, </w:t>
      </w:r>
      <w:r w:rsidRPr="00FF5D33">
        <w:rPr>
          <w:rFonts w:ascii="Times New Roman" w:eastAsia="Arial" w:hAnsi="Times New Roman" w:cs="Times New Roman"/>
          <w:sz w:val="22"/>
        </w:rPr>
        <w:t xml:space="preserve">tendo em vista o que consta no Processo Administrativo nº  ......../ 202X e em observância às disposições da </w:t>
      </w:r>
      <w:hyperlink r:id="rId50" w:history="1">
        <w:r w:rsidRPr="00FF5D33">
          <w:rPr>
            <w:rStyle w:val="Hyperlink"/>
            <w:rFonts w:ascii="Times New Roman" w:eastAsia="Arial" w:hAnsi="Times New Roman" w:cs="Times New Roman"/>
            <w:color w:val="auto"/>
            <w:sz w:val="22"/>
          </w:rPr>
          <w:t>Lei nº 14.133, de 1º de abril de 2021</w:t>
        </w:r>
      </w:hyperlink>
      <w:r w:rsidRPr="00FF5D33">
        <w:rPr>
          <w:rFonts w:ascii="Times New Roman" w:eastAsia="Arial" w:hAnsi="Times New Roman" w:cs="Times New Roman"/>
          <w:sz w:val="22"/>
        </w:rPr>
        <w:t>, e demais legislaç</w:t>
      </w:r>
      <w:r w:rsidR="00530F25" w:rsidRPr="00FF5D33">
        <w:rPr>
          <w:rFonts w:ascii="Times New Roman" w:eastAsia="Arial" w:hAnsi="Times New Roman" w:cs="Times New Roman"/>
          <w:sz w:val="22"/>
        </w:rPr>
        <w:t>ões</w:t>
      </w:r>
      <w:r w:rsidRPr="00FF5D33">
        <w:rPr>
          <w:rFonts w:ascii="Times New Roman" w:eastAsia="Arial" w:hAnsi="Times New Roman" w:cs="Times New Roman"/>
          <w:sz w:val="22"/>
        </w:rPr>
        <w:t xml:space="preserve"> aplicáve</w:t>
      </w:r>
      <w:r w:rsidR="00530F25" w:rsidRPr="00FF5D33">
        <w:rPr>
          <w:rFonts w:ascii="Times New Roman" w:eastAsia="Arial" w:hAnsi="Times New Roman" w:cs="Times New Roman"/>
          <w:sz w:val="22"/>
        </w:rPr>
        <w:t>is</w:t>
      </w:r>
      <w:r w:rsidRPr="00FF5D33">
        <w:rPr>
          <w:rFonts w:ascii="Times New Roman" w:eastAsia="Arial" w:hAnsi="Times New Roman" w:cs="Times New Roman"/>
          <w:sz w:val="22"/>
        </w:rPr>
        <w:t>, resolvem celebrar o presente Termo de Contrato, decorrente do Concorrência Eletrônica nº ...../202X, mediante as cláusulas e condições a seguir enunciadas.</w:t>
      </w:r>
    </w:p>
    <w:p w14:paraId="55116D5A" w14:textId="77777777" w:rsidR="00FB0A7A" w:rsidRPr="00FF5D33" w:rsidRDefault="00FB0A7A" w:rsidP="00793458">
      <w:pPr>
        <w:pStyle w:val="Nivel01"/>
        <w:numPr>
          <w:ilvl w:val="0"/>
          <w:numId w:val="0"/>
        </w:numPr>
        <w:tabs>
          <w:tab w:val="clear" w:pos="567"/>
          <w:tab w:val="left" w:pos="0"/>
        </w:tabs>
        <w:spacing w:afterLines="120" w:after="288" w:line="360" w:lineRule="auto"/>
        <w:rPr>
          <w:rFonts w:ascii="Times New Roman" w:hAnsi="Times New Roman" w:cs="Times New Roman"/>
          <w:color w:val="auto"/>
          <w:sz w:val="22"/>
          <w:szCs w:val="24"/>
        </w:rPr>
      </w:pPr>
      <w:r w:rsidRPr="00FF5D33">
        <w:rPr>
          <w:rFonts w:ascii="Times New Roman" w:hAnsi="Times New Roman" w:cs="Times New Roman"/>
          <w:color w:val="auto"/>
          <w:sz w:val="22"/>
          <w:szCs w:val="24"/>
        </w:rPr>
        <w:t>CLÁUSULA PRIMEIRA – OBJETO (</w:t>
      </w:r>
      <w:hyperlink r:id="rId51" w:anchor="art92" w:history="1">
        <w:r w:rsidRPr="00FF5D33">
          <w:rPr>
            <w:rStyle w:val="Hyperlink"/>
            <w:rFonts w:ascii="Times New Roman" w:hAnsi="Times New Roman" w:cs="Times New Roman"/>
            <w:color w:val="auto"/>
            <w:sz w:val="22"/>
            <w:szCs w:val="24"/>
          </w:rPr>
          <w:t>art. 92, I e II</w:t>
        </w:r>
      </w:hyperlink>
      <w:r w:rsidRPr="00FF5D33">
        <w:rPr>
          <w:rFonts w:ascii="Times New Roman" w:hAnsi="Times New Roman" w:cs="Times New Roman"/>
          <w:color w:val="auto"/>
          <w:sz w:val="22"/>
          <w:szCs w:val="24"/>
        </w:rPr>
        <w:t>)</w:t>
      </w:r>
    </w:p>
    <w:p w14:paraId="189CF528" w14:textId="77777777" w:rsidR="00FB0A7A" w:rsidRPr="00FF5D33" w:rsidRDefault="00FB0A7A" w:rsidP="00793458">
      <w:pPr>
        <w:pStyle w:val="Nivel2"/>
        <w:spacing w:before="240" w:afterLines="120" w:after="288" w:line="360" w:lineRule="auto"/>
        <w:rPr>
          <w:rFonts w:ascii="Times New Roman" w:hAnsi="Times New Roman" w:cs="Times New Roman"/>
          <w:color w:val="auto"/>
          <w:sz w:val="22"/>
          <w:szCs w:val="24"/>
        </w:rPr>
      </w:pPr>
      <w:r w:rsidRPr="00FF5D33">
        <w:rPr>
          <w:rFonts w:ascii="Times New Roman" w:hAnsi="Times New Roman" w:cs="Times New Roman"/>
          <w:color w:val="auto"/>
          <w:sz w:val="22"/>
          <w:szCs w:val="24"/>
        </w:rPr>
        <w:t>O objeto do presente instrumento é a ........................................................................., nas condições estabelecidas no Termo de Referência, Memoriais Descritivos, Projetos Básicos e demais anexos que, para fins de direito, integram o presente contrato.</w:t>
      </w:r>
    </w:p>
    <w:p w14:paraId="5875C2BE" w14:textId="77777777" w:rsidR="00FB0A7A" w:rsidRPr="00FF5D33" w:rsidRDefault="00FB0A7A" w:rsidP="00246E46">
      <w:pPr>
        <w:pStyle w:val="Nivel2"/>
        <w:spacing w:before="0" w:afterLines="120" w:after="288" w:line="360" w:lineRule="auto"/>
        <w:rPr>
          <w:rFonts w:ascii="Times New Roman" w:hAnsi="Times New Roman" w:cs="Times New Roman"/>
          <w:color w:val="auto"/>
          <w:sz w:val="22"/>
          <w:szCs w:val="24"/>
          <w:lang w:val="x-none"/>
        </w:rPr>
      </w:pPr>
      <w:r w:rsidRPr="00FF5D33">
        <w:rPr>
          <w:rFonts w:ascii="Times New Roman" w:hAnsi="Times New Roman" w:cs="Times New Roman"/>
          <w:color w:val="auto"/>
          <w:sz w:val="22"/>
          <w:szCs w:val="24"/>
        </w:rPr>
        <w:t>Vinculam esta contratação, independentemente de transcrição:</w:t>
      </w:r>
    </w:p>
    <w:p w14:paraId="38BCCA3E" w14:textId="77777777" w:rsidR="00FB0A7A" w:rsidRPr="00FF5D33" w:rsidRDefault="00FB0A7A" w:rsidP="00246E46">
      <w:pPr>
        <w:pStyle w:val="Nivel3"/>
        <w:spacing w:before="0" w:afterLines="120" w:after="288" w:line="360" w:lineRule="auto"/>
        <w:ind w:left="170"/>
        <w:rPr>
          <w:rFonts w:ascii="Times New Roman" w:hAnsi="Times New Roman" w:cs="Times New Roman"/>
          <w:color w:val="auto"/>
          <w:sz w:val="18"/>
          <w:szCs w:val="24"/>
          <w:lang w:val="x-none"/>
        </w:rPr>
      </w:pPr>
      <w:r w:rsidRPr="00FF5D33">
        <w:rPr>
          <w:rFonts w:ascii="Times New Roman" w:hAnsi="Times New Roman" w:cs="Times New Roman"/>
          <w:color w:val="auto"/>
          <w:sz w:val="18"/>
          <w:szCs w:val="24"/>
        </w:rPr>
        <w:t>O Termo de Referência;</w:t>
      </w:r>
    </w:p>
    <w:p w14:paraId="3DA7707C" w14:textId="77777777" w:rsidR="00FB0A7A" w:rsidRPr="00FF5D33" w:rsidRDefault="00FB0A7A" w:rsidP="00246E46">
      <w:pPr>
        <w:pStyle w:val="Nivel3"/>
        <w:spacing w:before="0" w:afterLines="120" w:after="288" w:line="360" w:lineRule="auto"/>
        <w:ind w:left="170"/>
        <w:rPr>
          <w:rFonts w:ascii="Times New Roman" w:hAnsi="Times New Roman" w:cs="Times New Roman"/>
          <w:color w:val="auto"/>
          <w:sz w:val="18"/>
          <w:szCs w:val="24"/>
          <w:lang w:val="x-none"/>
        </w:rPr>
      </w:pPr>
      <w:r w:rsidRPr="00FF5D33">
        <w:rPr>
          <w:rFonts w:ascii="Times New Roman" w:hAnsi="Times New Roman" w:cs="Times New Roman"/>
          <w:color w:val="auto"/>
          <w:sz w:val="18"/>
          <w:szCs w:val="24"/>
        </w:rPr>
        <w:t>O Edital da Licitação;</w:t>
      </w:r>
    </w:p>
    <w:p w14:paraId="5B931538" w14:textId="77777777" w:rsidR="00FB0A7A" w:rsidRPr="00FF5D33" w:rsidRDefault="00FB0A7A" w:rsidP="00246E46">
      <w:pPr>
        <w:pStyle w:val="Nivel3"/>
        <w:spacing w:before="0" w:afterLines="120" w:after="288" w:line="360" w:lineRule="auto"/>
        <w:ind w:left="170"/>
        <w:rPr>
          <w:rFonts w:ascii="Times New Roman" w:hAnsi="Times New Roman" w:cs="Times New Roman"/>
          <w:color w:val="auto"/>
          <w:sz w:val="18"/>
          <w:szCs w:val="24"/>
          <w:lang w:val="x-none"/>
        </w:rPr>
      </w:pPr>
      <w:r w:rsidRPr="00FF5D33">
        <w:rPr>
          <w:rFonts w:ascii="Times New Roman" w:hAnsi="Times New Roman" w:cs="Times New Roman"/>
          <w:color w:val="auto"/>
          <w:sz w:val="18"/>
          <w:szCs w:val="24"/>
        </w:rPr>
        <w:t>A Proposta do contratado;</w:t>
      </w:r>
    </w:p>
    <w:p w14:paraId="34A1ECD2" w14:textId="77777777" w:rsidR="00FB0A7A" w:rsidRPr="00FF5D33" w:rsidRDefault="00FB0A7A" w:rsidP="00246E46">
      <w:pPr>
        <w:pStyle w:val="Nivel3"/>
        <w:spacing w:before="0" w:afterLines="120" w:after="288" w:line="360" w:lineRule="auto"/>
        <w:ind w:left="170"/>
        <w:rPr>
          <w:rFonts w:ascii="Times New Roman" w:hAnsi="Times New Roman" w:cs="Times New Roman"/>
          <w:color w:val="auto"/>
          <w:sz w:val="18"/>
          <w:szCs w:val="24"/>
          <w:lang w:val="x-none"/>
        </w:rPr>
      </w:pPr>
      <w:r w:rsidRPr="00FF5D33">
        <w:rPr>
          <w:rFonts w:ascii="Times New Roman" w:hAnsi="Times New Roman" w:cs="Times New Roman"/>
          <w:color w:val="auto"/>
          <w:sz w:val="18"/>
          <w:szCs w:val="24"/>
        </w:rPr>
        <w:t>Memoriais descritivos;</w:t>
      </w:r>
    </w:p>
    <w:p w14:paraId="43070835" w14:textId="77777777" w:rsidR="00FB0A7A" w:rsidRPr="00FF5D33" w:rsidRDefault="00FB0A7A" w:rsidP="00246E46">
      <w:pPr>
        <w:pStyle w:val="Nivel3"/>
        <w:spacing w:before="0" w:afterLines="120" w:after="288" w:line="360" w:lineRule="auto"/>
        <w:ind w:left="170"/>
        <w:rPr>
          <w:rFonts w:ascii="Times New Roman" w:hAnsi="Times New Roman" w:cs="Times New Roman"/>
          <w:color w:val="auto"/>
          <w:sz w:val="18"/>
          <w:szCs w:val="24"/>
          <w:lang w:val="x-none"/>
        </w:rPr>
      </w:pPr>
      <w:r w:rsidRPr="00FF5D33">
        <w:rPr>
          <w:rFonts w:ascii="Times New Roman" w:hAnsi="Times New Roman" w:cs="Times New Roman"/>
          <w:color w:val="auto"/>
          <w:sz w:val="18"/>
          <w:szCs w:val="24"/>
        </w:rPr>
        <w:t>Projetos básicos;</w:t>
      </w:r>
    </w:p>
    <w:p w14:paraId="7FD2C3E0" w14:textId="77777777" w:rsidR="00FB0A7A" w:rsidRPr="00FF5D33" w:rsidRDefault="00FB0A7A" w:rsidP="00246E46">
      <w:pPr>
        <w:pStyle w:val="Nivel3"/>
        <w:spacing w:before="0" w:afterLines="120" w:after="288" w:line="360" w:lineRule="auto"/>
        <w:ind w:left="170"/>
        <w:rPr>
          <w:rFonts w:ascii="Times New Roman" w:hAnsi="Times New Roman" w:cs="Times New Roman"/>
          <w:color w:val="auto"/>
          <w:sz w:val="18"/>
          <w:szCs w:val="24"/>
          <w:lang w:val="x-none"/>
        </w:rPr>
      </w:pPr>
      <w:r w:rsidRPr="00FF5D33">
        <w:rPr>
          <w:rFonts w:ascii="Times New Roman" w:hAnsi="Times New Roman" w:cs="Times New Roman"/>
          <w:color w:val="auto"/>
          <w:sz w:val="18"/>
          <w:szCs w:val="24"/>
        </w:rPr>
        <w:t>Eventuais anexos dos documentos supracitados.</w:t>
      </w:r>
    </w:p>
    <w:p w14:paraId="53B1546C" w14:textId="77777777" w:rsidR="00FB0A7A" w:rsidRPr="00FF5D33" w:rsidRDefault="00FB0A7A" w:rsidP="00793458">
      <w:pPr>
        <w:pStyle w:val="Nivel2"/>
        <w:spacing w:before="240" w:after="0"/>
        <w:rPr>
          <w:rFonts w:ascii="Times New Roman" w:hAnsi="Times New Roman" w:cs="Times New Roman"/>
          <w:color w:val="auto"/>
          <w:sz w:val="22"/>
          <w:szCs w:val="24"/>
        </w:rPr>
      </w:pPr>
      <w:r w:rsidRPr="00FF5D33">
        <w:rPr>
          <w:rFonts w:ascii="Times New Roman" w:hAnsi="Times New Roman" w:cs="Times New Roman"/>
          <w:color w:val="auto"/>
          <w:sz w:val="22"/>
          <w:szCs w:val="24"/>
        </w:rPr>
        <w:lastRenderedPageBreak/>
        <w:t xml:space="preserve">O regime de execução é o </w:t>
      </w:r>
      <w:proofErr w:type="spellStart"/>
      <w:r w:rsidRPr="00FF5D33">
        <w:rPr>
          <w:rFonts w:ascii="Times New Roman" w:hAnsi="Times New Roman" w:cs="Times New Roman"/>
          <w:color w:val="auto"/>
          <w:sz w:val="22"/>
          <w:szCs w:val="24"/>
        </w:rPr>
        <w:t>xxxxxxxxxxxxxxxxxx</w:t>
      </w:r>
      <w:proofErr w:type="spellEnd"/>
      <w:r w:rsidRPr="00FF5D33">
        <w:rPr>
          <w:rFonts w:ascii="Times New Roman" w:hAnsi="Times New Roman" w:cs="Times New Roman"/>
          <w:color w:val="auto"/>
          <w:sz w:val="22"/>
          <w:szCs w:val="24"/>
        </w:rPr>
        <w:t>.</w:t>
      </w:r>
    </w:p>
    <w:p w14:paraId="10C9683C" w14:textId="77777777" w:rsidR="00FB0A7A" w:rsidRPr="00FF5D33" w:rsidRDefault="00FB0A7A" w:rsidP="00793458">
      <w:pPr>
        <w:pStyle w:val="Nivel01"/>
        <w:numPr>
          <w:ilvl w:val="0"/>
          <w:numId w:val="0"/>
        </w:numPr>
        <w:tabs>
          <w:tab w:val="clear" w:pos="567"/>
          <w:tab w:val="left" w:pos="0"/>
        </w:tabs>
        <w:spacing w:afterLines="120" w:after="288" w:line="360" w:lineRule="auto"/>
        <w:rPr>
          <w:rFonts w:ascii="Times New Roman" w:hAnsi="Times New Roman" w:cs="Times New Roman"/>
          <w:color w:val="auto"/>
          <w:sz w:val="22"/>
          <w:szCs w:val="24"/>
        </w:rPr>
      </w:pPr>
      <w:r w:rsidRPr="00FF5D33">
        <w:rPr>
          <w:rFonts w:ascii="Times New Roman" w:hAnsi="Times New Roman" w:cs="Times New Roman"/>
          <w:color w:val="auto"/>
          <w:sz w:val="22"/>
          <w:szCs w:val="24"/>
        </w:rPr>
        <w:t xml:space="preserve">CLÁUSULA SEGUNDA – PRAZO DE EXECUÇÃO, VIGÊNCIA DO CONTRATO E </w:t>
      </w:r>
      <w:proofErr w:type="gramStart"/>
      <w:r w:rsidRPr="00FF5D33">
        <w:rPr>
          <w:rFonts w:ascii="Times New Roman" w:hAnsi="Times New Roman" w:cs="Times New Roman"/>
          <w:color w:val="auto"/>
          <w:sz w:val="22"/>
          <w:szCs w:val="24"/>
        </w:rPr>
        <w:t>EVENTUAL  PRORROGAÇÃO</w:t>
      </w:r>
      <w:proofErr w:type="gramEnd"/>
    </w:p>
    <w:p w14:paraId="25A6D8E4" w14:textId="56BCB7CF" w:rsidR="006C1FD8" w:rsidRPr="00FF5D33" w:rsidRDefault="00FB0A7A" w:rsidP="0038165C">
      <w:pPr>
        <w:pStyle w:val="Nivel2"/>
        <w:numPr>
          <w:ilvl w:val="0"/>
          <w:numId w:val="0"/>
        </w:numPr>
        <w:spacing w:before="0" w:afterLines="120" w:after="288" w:line="360" w:lineRule="auto"/>
        <w:rPr>
          <w:rFonts w:ascii="Times New Roman" w:hAnsi="Times New Roman" w:cs="Times New Roman"/>
          <w:color w:val="auto"/>
          <w:sz w:val="22"/>
          <w:szCs w:val="24"/>
        </w:rPr>
      </w:pPr>
      <w:r w:rsidRPr="00FF5D33">
        <w:rPr>
          <w:rFonts w:ascii="Times New Roman" w:hAnsi="Times New Roman" w:cs="Times New Roman"/>
          <w:color w:val="auto"/>
          <w:sz w:val="22"/>
          <w:szCs w:val="24"/>
        </w:rPr>
        <w:t>2.1.</w:t>
      </w:r>
      <w:r w:rsidRPr="00FF5D33">
        <w:rPr>
          <w:rFonts w:ascii="Times New Roman" w:hAnsi="Times New Roman" w:cs="Times New Roman"/>
          <w:color w:val="auto"/>
          <w:sz w:val="22"/>
          <w:szCs w:val="24"/>
        </w:rPr>
        <w:tab/>
      </w:r>
      <w:r w:rsidR="006C1FD8" w:rsidRPr="00FF5D33">
        <w:rPr>
          <w:rFonts w:ascii="Times New Roman" w:hAnsi="Times New Roman" w:cs="Times New Roman"/>
          <w:color w:val="auto"/>
          <w:sz w:val="22"/>
          <w:szCs w:val="24"/>
        </w:rPr>
        <w:t xml:space="preserve">O prazo de vigência da contratação é de </w:t>
      </w:r>
      <w:proofErr w:type="spellStart"/>
      <w:r w:rsidR="006C1FD8" w:rsidRPr="00FF5D33">
        <w:rPr>
          <w:rFonts w:ascii="Times New Roman" w:hAnsi="Times New Roman" w:cs="Times New Roman"/>
          <w:color w:val="auto"/>
          <w:sz w:val="22"/>
          <w:szCs w:val="24"/>
        </w:rPr>
        <w:t>xx</w:t>
      </w:r>
      <w:proofErr w:type="spellEnd"/>
      <w:r w:rsidR="006C1FD8" w:rsidRPr="00FF5D33">
        <w:rPr>
          <w:rFonts w:ascii="Times New Roman" w:hAnsi="Times New Roman" w:cs="Times New Roman"/>
          <w:color w:val="auto"/>
          <w:sz w:val="22"/>
          <w:szCs w:val="24"/>
        </w:rPr>
        <w:t xml:space="preserve"> (</w:t>
      </w:r>
      <w:proofErr w:type="spellStart"/>
      <w:r w:rsidR="006C1FD8" w:rsidRPr="00FF5D33">
        <w:rPr>
          <w:rFonts w:ascii="Times New Roman" w:hAnsi="Times New Roman" w:cs="Times New Roman"/>
          <w:color w:val="auto"/>
          <w:sz w:val="22"/>
          <w:szCs w:val="24"/>
        </w:rPr>
        <w:t>xxx</w:t>
      </w:r>
      <w:proofErr w:type="spellEnd"/>
      <w:r w:rsidR="006C1FD8" w:rsidRPr="00FF5D33">
        <w:rPr>
          <w:rFonts w:ascii="Times New Roman" w:hAnsi="Times New Roman" w:cs="Times New Roman"/>
          <w:color w:val="auto"/>
          <w:sz w:val="22"/>
          <w:szCs w:val="24"/>
        </w:rPr>
        <w:t xml:space="preserve">) meses, contados da data de sua assinatura, e o prazo de execução é de </w:t>
      </w:r>
      <w:proofErr w:type="spellStart"/>
      <w:r w:rsidR="006C1FD8" w:rsidRPr="00FF5D33">
        <w:rPr>
          <w:rFonts w:ascii="Times New Roman" w:hAnsi="Times New Roman" w:cs="Times New Roman"/>
          <w:color w:val="auto"/>
          <w:sz w:val="22"/>
          <w:szCs w:val="24"/>
        </w:rPr>
        <w:t>xx</w:t>
      </w:r>
      <w:proofErr w:type="spellEnd"/>
      <w:r w:rsidR="006C1FD8" w:rsidRPr="00FF5D33">
        <w:rPr>
          <w:rFonts w:ascii="Times New Roman" w:hAnsi="Times New Roman" w:cs="Times New Roman"/>
          <w:color w:val="auto"/>
          <w:sz w:val="22"/>
          <w:szCs w:val="24"/>
        </w:rPr>
        <w:t xml:space="preserve"> (</w:t>
      </w:r>
      <w:proofErr w:type="spellStart"/>
      <w:r w:rsidR="006C1FD8" w:rsidRPr="00FF5D33">
        <w:rPr>
          <w:rFonts w:ascii="Times New Roman" w:hAnsi="Times New Roman" w:cs="Times New Roman"/>
          <w:color w:val="auto"/>
          <w:sz w:val="22"/>
          <w:szCs w:val="24"/>
        </w:rPr>
        <w:t>xxx</w:t>
      </w:r>
      <w:proofErr w:type="spellEnd"/>
      <w:r w:rsidR="006C1FD8" w:rsidRPr="00FF5D33">
        <w:rPr>
          <w:rFonts w:ascii="Times New Roman" w:hAnsi="Times New Roman" w:cs="Times New Roman"/>
          <w:color w:val="auto"/>
          <w:sz w:val="22"/>
          <w:szCs w:val="24"/>
        </w:rPr>
        <w:t>) meses, contados da ordem de serviço, com prorrogação automática da vigência enquanto o objeto não for concluído, nos termos do art. 111 da Lei Federal nº 14.133/2021 e do art. 157 do Decreto Municipal 2.763/2024.</w:t>
      </w:r>
    </w:p>
    <w:p w14:paraId="21548DAD" w14:textId="77777777" w:rsidR="00FB0A7A" w:rsidRPr="00FF5D33" w:rsidRDefault="00FB0A7A" w:rsidP="0038165C">
      <w:pPr>
        <w:pStyle w:val="Nivel2"/>
        <w:numPr>
          <w:ilvl w:val="0"/>
          <w:numId w:val="0"/>
        </w:numPr>
        <w:spacing w:before="0" w:afterLines="120" w:after="288" w:line="360" w:lineRule="auto"/>
        <w:rPr>
          <w:rFonts w:ascii="Times New Roman" w:hAnsi="Times New Roman" w:cs="Times New Roman"/>
          <w:color w:val="auto"/>
          <w:sz w:val="22"/>
          <w:szCs w:val="24"/>
        </w:rPr>
      </w:pPr>
      <w:r w:rsidRPr="00FF5D33">
        <w:rPr>
          <w:rFonts w:ascii="Times New Roman" w:hAnsi="Times New Roman" w:cs="Times New Roman"/>
          <w:color w:val="auto"/>
          <w:sz w:val="22"/>
          <w:szCs w:val="24"/>
        </w:rPr>
        <w:t>2.2.</w:t>
      </w:r>
      <w:r w:rsidRPr="00FF5D33">
        <w:rPr>
          <w:rFonts w:ascii="Times New Roman" w:hAnsi="Times New Roman" w:cs="Times New Roman"/>
          <w:color w:val="auto"/>
          <w:sz w:val="22"/>
          <w:szCs w:val="24"/>
        </w:rPr>
        <w:tab/>
        <w:t>A prorrogação de que trata o item anterior é condicionada ao ateste, pela autoridade competente, de que as condições e os preços permanecem vantajosos para a Administração, permitida a negociação com o CONTRATADO.</w:t>
      </w:r>
    </w:p>
    <w:p w14:paraId="43CBD6ED" w14:textId="77777777" w:rsidR="00FB0A7A" w:rsidRPr="00FF5D33" w:rsidRDefault="00FB0A7A" w:rsidP="0038165C">
      <w:pPr>
        <w:pStyle w:val="Nivel2"/>
        <w:numPr>
          <w:ilvl w:val="0"/>
          <w:numId w:val="0"/>
        </w:numPr>
        <w:spacing w:before="0" w:afterLines="120" w:after="288" w:line="360" w:lineRule="auto"/>
        <w:rPr>
          <w:rFonts w:ascii="Times New Roman" w:hAnsi="Times New Roman" w:cs="Times New Roman"/>
          <w:color w:val="auto"/>
          <w:sz w:val="22"/>
          <w:szCs w:val="24"/>
        </w:rPr>
      </w:pPr>
      <w:r w:rsidRPr="00FF5D33">
        <w:rPr>
          <w:rFonts w:ascii="Times New Roman" w:hAnsi="Times New Roman" w:cs="Times New Roman"/>
          <w:color w:val="auto"/>
          <w:sz w:val="22"/>
          <w:szCs w:val="24"/>
        </w:rPr>
        <w:t>2.3.</w:t>
      </w:r>
      <w:r w:rsidRPr="00FF5D33">
        <w:rPr>
          <w:rFonts w:ascii="Times New Roman" w:hAnsi="Times New Roman" w:cs="Times New Roman"/>
          <w:color w:val="auto"/>
          <w:sz w:val="22"/>
          <w:szCs w:val="24"/>
        </w:rPr>
        <w:tab/>
        <w:t>O prazo máximo para conclusão e entrega definitiva da obra será de .................. (............) dias, contados da data de recebimento da Ordem de Serviço expedida pela Contratante.</w:t>
      </w:r>
    </w:p>
    <w:p w14:paraId="7E011AF6" w14:textId="77777777" w:rsidR="00FB0A7A" w:rsidRPr="00FF5D33" w:rsidRDefault="00FB0A7A" w:rsidP="0038165C">
      <w:pPr>
        <w:pStyle w:val="Nivel2"/>
        <w:numPr>
          <w:ilvl w:val="0"/>
          <w:numId w:val="0"/>
        </w:numPr>
        <w:spacing w:before="0" w:afterLines="120" w:after="288" w:line="360" w:lineRule="auto"/>
        <w:rPr>
          <w:rFonts w:ascii="Times New Roman" w:hAnsi="Times New Roman" w:cs="Times New Roman"/>
          <w:color w:val="auto"/>
          <w:sz w:val="22"/>
          <w:szCs w:val="24"/>
        </w:rPr>
      </w:pPr>
      <w:r w:rsidRPr="00FF5D33">
        <w:rPr>
          <w:rFonts w:ascii="Times New Roman" w:hAnsi="Times New Roman" w:cs="Times New Roman"/>
          <w:color w:val="auto"/>
          <w:sz w:val="22"/>
          <w:szCs w:val="24"/>
        </w:rPr>
        <w:t>2.4.</w:t>
      </w:r>
      <w:r w:rsidRPr="00FF5D33">
        <w:rPr>
          <w:rFonts w:ascii="Times New Roman" w:hAnsi="Times New Roman" w:cs="Times New Roman"/>
          <w:color w:val="auto"/>
          <w:sz w:val="22"/>
          <w:szCs w:val="24"/>
        </w:rPr>
        <w:tab/>
        <w:t>Admite-se a prorrogação do prazo de entrega e conclusão que ocorreram hipóteses previstas na Lei Federal nº 14.133/2021, mediante provocação da Contratada, por intermédio de correspondência protocolizada junto ao Fiscal e Gestor do Contrato, com antecedência, com as justificativas e motivos ensejadores da dilação do prazo, o qual será objeto de análise pela Contratante.</w:t>
      </w:r>
    </w:p>
    <w:p w14:paraId="0B74398B" w14:textId="77777777" w:rsidR="00FB0A7A" w:rsidRPr="00FF5D33" w:rsidRDefault="00FB0A7A" w:rsidP="00793458">
      <w:pPr>
        <w:pStyle w:val="Nivel01"/>
        <w:numPr>
          <w:ilvl w:val="0"/>
          <w:numId w:val="0"/>
        </w:numPr>
        <w:spacing w:afterLines="120" w:after="288" w:line="360" w:lineRule="auto"/>
        <w:rPr>
          <w:rStyle w:val="Hyperlink"/>
          <w:rFonts w:ascii="Times New Roman" w:hAnsi="Times New Roman" w:cs="Times New Roman"/>
          <w:color w:val="auto"/>
          <w:sz w:val="22"/>
          <w:szCs w:val="24"/>
        </w:rPr>
      </w:pPr>
      <w:r w:rsidRPr="00FF5D33">
        <w:rPr>
          <w:rFonts w:ascii="Times New Roman" w:hAnsi="Times New Roman" w:cs="Times New Roman"/>
          <w:color w:val="auto"/>
          <w:sz w:val="22"/>
          <w:szCs w:val="24"/>
        </w:rPr>
        <w:t>CLÁUSULA TERCEIRA – MODELOS DE EXECUÇÃO E GESTÃO (</w:t>
      </w:r>
      <w:hyperlink r:id="rId52" w:anchor="art92" w:history="1">
        <w:r w:rsidRPr="00FF5D33">
          <w:rPr>
            <w:rStyle w:val="Hyperlink"/>
            <w:rFonts w:ascii="Times New Roman" w:hAnsi="Times New Roman" w:cs="Times New Roman"/>
            <w:color w:val="auto"/>
            <w:sz w:val="22"/>
            <w:szCs w:val="24"/>
          </w:rPr>
          <w:t>art. 92, IV, VII e XVIII)</w:t>
        </w:r>
      </w:hyperlink>
    </w:p>
    <w:p w14:paraId="04D04BD0" w14:textId="77777777" w:rsidR="00FB0A7A" w:rsidRPr="00FF5D33" w:rsidRDefault="00FB0A7A" w:rsidP="00793458">
      <w:pPr>
        <w:pStyle w:val="Nivel2"/>
        <w:numPr>
          <w:ilvl w:val="1"/>
          <w:numId w:val="20"/>
        </w:numPr>
        <w:spacing w:before="240" w:afterLines="120" w:after="288" w:line="360" w:lineRule="auto"/>
        <w:ind w:left="0" w:firstLine="0"/>
        <w:rPr>
          <w:rFonts w:ascii="Times New Roman" w:hAnsi="Times New Roman" w:cs="Times New Roman"/>
          <w:color w:val="auto"/>
          <w:sz w:val="22"/>
          <w:szCs w:val="24"/>
        </w:rPr>
      </w:pPr>
      <w:r w:rsidRPr="00FF5D33">
        <w:rPr>
          <w:rFonts w:ascii="Times New Roman" w:hAnsi="Times New Roman" w:cs="Times New Roman"/>
          <w:color w:val="auto"/>
          <w:sz w:val="22"/>
          <w:szCs w:val="24"/>
        </w:rPr>
        <w:t>O regime de execução contratual, os modelos de gestão e de execução, assim como os prazos e condições de conclusão, entrega, observação e recebimento do objeto constam no Termo de Referência, anexo a este Contrato.</w:t>
      </w:r>
    </w:p>
    <w:p w14:paraId="45F91486" w14:textId="77777777" w:rsidR="00FB0A7A" w:rsidRPr="00FF5D33" w:rsidRDefault="00FB0A7A" w:rsidP="00793458">
      <w:pPr>
        <w:pStyle w:val="Nivel01"/>
        <w:numPr>
          <w:ilvl w:val="0"/>
          <w:numId w:val="0"/>
        </w:numPr>
        <w:spacing w:afterLines="120" w:after="288" w:line="360" w:lineRule="auto"/>
        <w:rPr>
          <w:rFonts w:ascii="Times New Roman" w:hAnsi="Times New Roman" w:cs="Times New Roman"/>
          <w:color w:val="auto"/>
          <w:sz w:val="22"/>
          <w:szCs w:val="24"/>
        </w:rPr>
      </w:pPr>
      <w:r w:rsidRPr="00FF5D33">
        <w:rPr>
          <w:rFonts w:ascii="Times New Roman" w:hAnsi="Times New Roman" w:cs="Times New Roman"/>
          <w:color w:val="auto"/>
          <w:sz w:val="22"/>
          <w:szCs w:val="24"/>
        </w:rPr>
        <w:t>CLÁUSULA QUARTA – SUBCONTRATAÇÃO</w:t>
      </w:r>
    </w:p>
    <w:p w14:paraId="7F9527BA" w14:textId="77777777" w:rsidR="00FB0A7A" w:rsidRPr="00FF5D33" w:rsidRDefault="00FB0A7A" w:rsidP="00793458">
      <w:pPr>
        <w:pStyle w:val="Nivel2"/>
        <w:numPr>
          <w:ilvl w:val="0"/>
          <w:numId w:val="0"/>
        </w:numPr>
        <w:spacing w:before="240" w:afterLines="120" w:after="288" w:line="360" w:lineRule="auto"/>
        <w:rPr>
          <w:rFonts w:ascii="Times New Roman" w:hAnsi="Times New Roman" w:cs="Times New Roman"/>
          <w:color w:val="auto"/>
          <w:sz w:val="22"/>
          <w:szCs w:val="24"/>
        </w:rPr>
      </w:pPr>
      <w:r w:rsidRPr="00FF5D33">
        <w:rPr>
          <w:rFonts w:ascii="Times New Roman" w:hAnsi="Times New Roman" w:cs="Times New Roman"/>
          <w:color w:val="auto"/>
          <w:sz w:val="22"/>
          <w:szCs w:val="24"/>
        </w:rPr>
        <w:t>4.1</w:t>
      </w:r>
      <w:r w:rsidRPr="00FF5D33">
        <w:rPr>
          <w:rFonts w:ascii="Times New Roman" w:hAnsi="Times New Roman" w:cs="Times New Roman"/>
          <w:color w:val="auto"/>
          <w:sz w:val="22"/>
          <w:szCs w:val="24"/>
        </w:rPr>
        <w:tab/>
        <w:t>Não será admitida a subcontratação do objeto contratual.</w:t>
      </w:r>
    </w:p>
    <w:p w14:paraId="1821FC9D" w14:textId="77777777" w:rsidR="00FB0A7A" w:rsidRPr="00FF5D33" w:rsidRDefault="00FB0A7A" w:rsidP="00793458">
      <w:pPr>
        <w:pStyle w:val="Nivel01"/>
        <w:numPr>
          <w:ilvl w:val="0"/>
          <w:numId w:val="0"/>
        </w:numPr>
        <w:spacing w:afterLines="120" w:after="288" w:line="360" w:lineRule="auto"/>
        <w:rPr>
          <w:rFonts w:ascii="Times New Roman" w:hAnsi="Times New Roman" w:cs="Times New Roman"/>
          <w:color w:val="auto"/>
          <w:sz w:val="22"/>
          <w:szCs w:val="24"/>
        </w:rPr>
      </w:pPr>
      <w:r w:rsidRPr="00FF5D33">
        <w:rPr>
          <w:rFonts w:ascii="Times New Roman" w:hAnsi="Times New Roman" w:cs="Times New Roman"/>
          <w:color w:val="auto"/>
          <w:sz w:val="22"/>
          <w:szCs w:val="24"/>
        </w:rPr>
        <w:t>CLÁUSULA QUINTA – PREÇO</w:t>
      </w:r>
    </w:p>
    <w:p w14:paraId="6AE4D831" w14:textId="77777777" w:rsidR="00FB0A7A" w:rsidRPr="00FF5D33" w:rsidRDefault="00FB0A7A" w:rsidP="00793458">
      <w:pPr>
        <w:pStyle w:val="Nvel2-Red"/>
        <w:numPr>
          <w:ilvl w:val="0"/>
          <w:numId w:val="0"/>
        </w:numPr>
        <w:spacing w:before="240" w:afterLines="120" w:after="288" w:line="360" w:lineRule="auto"/>
        <w:rPr>
          <w:rFonts w:ascii="Times New Roman" w:hAnsi="Times New Roman" w:cs="Times New Roman"/>
          <w:i w:val="0"/>
          <w:iCs w:val="0"/>
          <w:color w:val="auto"/>
          <w:sz w:val="22"/>
          <w:szCs w:val="24"/>
          <w:lang w:eastAsia="en-US"/>
        </w:rPr>
      </w:pPr>
      <w:r w:rsidRPr="00FF5D33">
        <w:rPr>
          <w:rFonts w:ascii="Times New Roman" w:hAnsi="Times New Roman" w:cs="Times New Roman"/>
          <w:i w:val="0"/>
          <w:iCs w:val="0"/>
          <w:color w:val="auto"/>
          <w:sz w:val="22"/>
          <w:szCs w:val="24"/>
          <w:lang w:eastAsia="en-US"/>
        </w:rPr>
        <w:t>5.1</w:t>
      </w:r>
      <w:r w:rsidRPr="00FF5D33">
        <w:rPr>
          <w:rFonts w:ascii="Times New Roman" w:hAnsi="Times New Roman" w:cs="Times New Roman"/>
          <w:i w:val="0"/>
          <w:iCs w:val="0"/>
          <w:color w:val="auto"/>
          <w:sz w:val="22"/>
          <w:szCs w:val="24"/>
          <w:lang w:eastAsia="en-US"/>
        </w:rPr>
        <w:tab/>
        <w:t>Acordam as partes que os preços serão os seguintes:</w:t>
      </w:r>
    </w:p>
    <w:p w14:paraId="6846C2BD" w14:textId="77777777" w:rsidR="00FB0A7A" w:rsidRPr="00FF5D33" w:rsidRDefault="00FB0A7A" w:rsidP="00793458">
      <w:pPr>
        <w:pStyle w:val="Nvel2-Red"/>
        <w:numPr>
          <w:ilvl w:val="0"/>
          <w:numId w:val="0"/>
        </w:numPr>
        <w:spacing w:before="240" w:afterLines="120" w:after="288" w:line="360" w:lineRule="auto"/>
        <w:rPr>
          <w:rFonts w:ascii="Times New Roman" w:hAnsi="Times New Roman" w:cs="Times New Roman"/>
          <w:i w:val="0"/>
          <w:iCs w:val="0"/>
          <w:color w:val="auto"/>
          <w:sz w:val="22"/>
          <w:szCs w:val="24"/>
          <w:lang w:eastAsia="en-US"/>
        </w:rPr>
      </w:pPr>
      <w:r w:rsidRPr="00FF5D33">
        <w:rPr>
          <w:rFonts w:ascii="Times New Roman" w:hAnsi="Times New Roman" w:cs="Times New Roman"/>
          <w:i w:val="0"/>
          <w:iCs w:val="0"/>
          <w:color w:val="auto"/>
          <w:sz w:val="22"/>
          <w:szCs w:val="24"/>
          <w:lang w:eastAsia="en-US"/>
        </w:rPr>
        <w:t>5.2</w:t>
      </w:r>
      <w:r w:rsidRPr="00FF5D33">
        <w:rPr>
          <w:rFonts w:ascii="Times New Roman" w:hAnsi="Times New Roman" w:cs="Times New Roman"/>
          <w:i w:val="0"/>
          <w:iCs w:val="0"/>
          <w:color w:val="auto"/>
          <w:sz w:val="22"/>
          <w:szCs w:val="24"/>
          <w:lang w:eastAsia="en-US"/>
        </w:rPr>
        <w:tab/>
        <w:t>O valor total da contratação e do presente contrato será de R$ XXXXXXXXXXXXXXXX</w:t>
      </w:r>
    </w:p>
    <w:p w14:paraId="7DA9BF12" w14:textId="77777777" w:rsidR="00FB0A7A" w:rsidRPr="00FF5D33" w:rsidRDefault="00FB0A7A" w:rsidP="00793458">
      <w:pPr>
        <w:pStyle w:val="Nvel2-Red"/>
        <w:numPr>
          <w:ilvl w:val="0"/>
          <w:numId w:val="0"/>
        </w:numPr>
        <w:spacing w:before="240" w:afterLines="120" w:after="288" w:line="360" w:lineRule="auto"/>
        <w:rPr>
          <w:rFonts w:ascii="Times New Roman" w:hAnsi="Times New Roman" w:cs="Times New Roman"/>
          <w:i w:val="0"/>
          <w:iCs w:val="0"/>
          <w:color w:val="auto"/>
          <w:sz w:val="22"/>
          <w:szCs w:val="24"/>
          <w:lang w:eastAsia="en-US"/>
        </w:rPr>
      </w:pPr>
      <w:r w:rsidRPr="00FF5D33">
        <w:rPr>
          <w:rFonts w:ascii="Times New Roman" w:hAnsi="Times New Roman" w:cs="Times New Roman"/>
          <w:i w:val="0"/>
          <w:iCs w:val="0"/>
          <w:color w:val="auto"/>
          <w:sz w:val="22"/>
          <w:szCs w:val="24"/>
          <w:lang w:eastAsia="en-US"/>
        </w:rPr>
        <w:lastRenderedPageBreak/>
        <w:t>5.3.</w:t>
      </w:r>
      <w:r w:rsidRPr="00FF5D33">
        <w:rPr>
          <w:rFonts w:ascii="Times New Roman" w:hAnsi="Times New Roman" w:cs="Times New Roman"/>
          <w:i w:val="0"/>
          <w:iCs w:val="0"/>
          <w:color w:val="auto"/>
          <w:sz w:val="22"/>
          <w:szCs w:val="24"/>
          <w:lang w:eastAsia="en-US"/>
        </w:rPr>
        <w:tab/>
        <w:t>No valor acima estão incluídas todas as despesas ordinárias diretas e indiretas decorrente da execução do objeto, inclusive tributos e/ou impostos, encargos sociais, trabalhistas, previdenciários, fiscais e comerciais incidentes, taxa de administração, frete, seguro e outros encargos necessários ao cumprimento integral do objeto contratual.</w:t>
      </w:r>
    </w:p>
    <w:p w14:paraId="741423C0" w14:textId="77777777" w:rsidR="00FB0A7A" w:rsidRPr="00FF5D33" w:rsidRDefault="00FB0A7A" w:rsidP="00793458">
      <w:pPr>
        <w:pStyle w:val="Nvel2-Red"/>
        <w:numPr>
          <w:ilvl w:val="0"/>
          <w:numId w:val="0"/>
        </w:numPr>
        <w:spacing w:before="240" w:afterLines="120" w:after="288" w:line="360" w:lineRule="auto"/>
        <w:rPr>
          <w:rFonts w:ascii="Times New Roman" w:hAnsi="Times New Roman" w:cs="Times New Roman"/>
          <w:i w:val="0"/>
          <w:iCs w:val="0"/>
          <w:color w:val="auto"/>
          <w:sz w:val="22"/>
          <w:szCs w:val="24"/>
          <w:lang w:eastAsia="en-US"/>
        </w:rPr>
      </w:pPr>
      <w:r w:rsidRPr="00FF5D33">
        <w:rPr>
          <w:rFonts w:ascii="Times New Roman" w:hAnsi="Times New Roman" w:cs="Times New Roman"/>
          <w:i w:val="0"/>
          <w:iCs w:val="0"/>
          <w:color w:val="auto"/>
          <w:sz w:val="22"/>
          <w:szCs w:val="24"/>
          <w:lang w:eastAsia="en-US"/>
        </w:rPr>
        <w:t>5.4.</w:t>
      </w:r>
      <w:r w:rsidRPr="00FF5D33">
        <w:rPr>
          <w:rFonts w:ascii="Times New Roman" w:hAnsi="Times New Roman" w:cs="Times New Roman"/>
          <w:i w:val="0"/>
          <w:iCs w:val="0"/>
          <w:color w:val="auto"/>
          <w:sz w:val="22"/>
          <w:szCs w:val="24"/>
          <w:lang w:eastAsia="en-US"/>
        </w:rPr>
        <w:tab/>
        <w:t>O valor acima referenciado é meramente estimativo, de forma que os pagamentos devidos ao CONTRATADO dependerão dos quantitativos efetivamente fornecidos ou serviços prestados.</w:t>
      </w:r>
    </w:p>
    <w:p w14:paraId="43AC73A9" w14:textId="77777777" w:rsidR="00FB0A7A" w:rsidRPr="00FF5D33" w:rsidRDefault="00FB0A7A" w:rsidP="00793458">
      <w:pPr>
        <w:pStyle w:val="Ttulo6"/>
        <w:spacing w:before="240"/>
        <w:rPr>
          <w:rFonts w:ascii="Times New Roman" w:hAnsi="Times New Roman" w:cs="Times New Roman"/>
          <w:b/>
          <w:color w:val="auto"/>
          <w:spacing w:val="-5"/>
          <w:szCs w:val="24"/>
        </w:rPr>
      </w:pPr>
      <w:r w:rsidRPr="00FF5D33">
        <w:rPr>
          <w:rFonts w:ascii="Times New Roman" w:hAnsi="Times New Roman" w:cs="Times New Roman"/>
          <w:b/>
          <w:color w:val="auto"/>
          <w:szCs w:val="24"/>
        </w:rPr>
        <w:t>CLÁUSULA</w:t>
      </w:r>
      <w:r w:rsidRPr="00FF5D33">
        <w:rPr>
          <w:rFonts w:ascii="Times New Roman" w:hAnsi="Times New Roman" w:cs="Times New Roman"/>
          <w:b/>
          <w:color w:val="auto"/>
          <w:spacing w:val="-6"/>
          <w:szCs w:val="24"/>
        </w:rPr>
        <w:t xml:space="preserve"> </w:t>
      </w:r>
      <w:r w:rsidRPr="00FF5D33">
        <w:rPr>
          <w:rFonts w:ascii="Times New Roman" w:hAnsi="Times New Roman" w:cs="Times New Roman"/>
          <w:b/>
          <w:color w:val="auto"/>
          <w:szCs w:val="24"/>
        </w:rPr>
        <w:t>SEXTA</w:t>
      </w:r>
      <w:r w:rsidRPr="00FF5D33">
        <w:rPr>
          <w:rFonts w:ascii="Times New Roman" w:hAnsi="Times New Roman" w:cs="Times New Roman"/>
          <w:b/>
          <w:color w:val="auto"/>
          <w:spacing w:val="-1"/>
          <w:szCs w:val="24"/>
        </w:rPr>
        <w:t xml:space="preserve"> </w:t>
      </w:r>
      <w:r w:rsidRPr="00FF5D33">
        <w:rPr>
          <w:rFonts w:ascii="Times New Roman" w:hAnsi="Times New Roman" w:cs="Times New Roman"/>
          <w:b/>
          <w:color w:val="auto"/>
          <w:szCs w:val="24"/>
        </w:rPr>
        <w:t>-</w:t>
      </w:r>
      <w:r w:rsidRPr="00FF5D33">
        <w:rPr>
          <w:rFonts w:ascii="Times New Roman" w:hAnsi="Times New Roman" w:cs="Times New Roman"/>
          <w:b/>
          <w:color w:val="auto"/>
          <w:spacing w:val="-5"/>
          <w:szCs w:val="24"/>
        </w:rPr>
        <w:t xml:space="preserve"> </w:t>
      </w:r>
      <w:r w:rsidRPr="00FF5D33">
        <w:rPr>
          <w:rFonts w:ascii="Times New Roman" w:hAnsi="Times New Roman" w:cs="Times New Roman"/>
          <w:b/>
          <w:color w:val="auto"/>
          <w:szCs w:val="24"/>
        </w:rPr>
        <w:t>PAGAMENTO</w:t>
      </w:r>
      <w:r w:rsidRPr="00FF5D33">
        <w:rPr>
          <w:rFonts w:ascii="Times New Roman" w:hAnsi="Times New Roman" w:cs="Times New Roman"/>
          <w:b/>
          <w:color w:val="auto"/>
          <w:spacing w:val="-5"/>
          <w:szCs w:val="24"/>
        </w:rPr>
        <w:t xml:space="preserve"> </w:t>
      </w:r>
      <w:r w:rsidRPr="00FF5D33">
        <w:rPr>
          <w:rFonts w:ascii="Times New Roman" w:hAnsi="Times New Roman" w:cs="Times New Roman"/>
          <w:b/>
          <w:color w:val="auto"/>
          <w:szCs w:val="24"/>
        </w:rPr>
        <w:t>(</w:t>
      </w:r>
      <w:hyperlink r:id="rId53" w:anchor="art92">
        <w:r w:rsidRPr="00FF5D33">
          <w:rPr>
            <w:rFonts w:ascii="Times New Roman" w:hAnsi="Times New Roman" w:cs="Times New Roman"/>
            <w:b/>
            <w:color w:val="auto"/>
            <w:szCs w:val="24"/>
            <w:u w:val="single" w:color="000080"/>
          </w:rPr>
          <w:t>art.</w:t>
        </w:r>
        <w:r w:rsidRPr="00FF5D33">
          <w:rPr>
            <w:rFonts w:ascii="Times New Roman" w:hAnsi="Times New Roman" w:cs="Times New Roman"/>
            <w:b/>
            <w:color w:val="auto"/>
            <w:spacing w:val="-4"/>
            <w:szCs w:val="24"/>
            <w:u w:val="single" w:color="000080"/>
          </w:rPr>
          <w:t xml:space="preserve"> </w:t>
        </w:r>
        <w:r w:rsidRPr="00FF5D33">
          <w:rPr>
            <w:rFonts w:ascii="Times New Roman" w:hAnsi="Times New Roman" w:cs="Times New Roman"/>
            <w:b/>
            <w:color w:val="auto"/>
            <w:szCs w:val="24"/>
            <w:u w:val="single" w:color="000080"/>
          </w:rPr>
          <w:t>92,</w:t>
        </w:r>
        <w:r w:rsidRPr="00FF5D33">
          <w:rPr>
            <w:rFonts w:ascii="Times New Roman" w:hAnsi="Times New Roman" w:cs="Times New Roman"/>
            <w:b/>
            <w:color w:val="auto"/>
            <w:spacing w:val="-6"/>
            <w:szCs w:val="24"/>
            <w:u w:val="single" w:color="000080"/>
          </w:rPr>
          <w:t xml:space="preserve"> </w:t>
        </w:r>
        <w:r w:rsidRPr="00FF5D33">
          <w:rPr>
            <w:rFonts w:ascii="Times New Roman" w:hAnsi="Times New Roman" w:cs="Times New Roman"/>
            <w:b/>
            <w:color w:val="auto"/>
            <w:szCs w:val="24"/>
            <w:u w:val="single" w:color="000080"/>
          </w:rPr>
          <w:t>V</w:t>
        </w:r>
        <w:r w:rsidRPr="00FF5D33">
          <w:rPr>
            <w:rFonts w:ascii="Times New Roman" w:hAnsi="Times New Roman" w:cs="Times New Roman"/>
            <w:b/>
            <w:color w:val="auto"/>
            <w:spacing w:val="-4"/>
            <w:szCs w:val="24"/>
            <w:u w:val="single" w:color="000080"/>
          </w:rPr>
          <w:t xml:space="preserve"> </w:t>
        </w:r>
        <w:r w:rsidRPr="00FF5D33">
          <w:rPr>
            <w:rFonts w:ascii="Times New Roman" w:hAnsi="Times New Roman" w:cs="Times New Roman"/>
            <w:b/>
            <w:color w:val="auto"/>
            <w:szCs w:val="24"/>
            <w:u w:val="single" w:color="000080"/>
          </w:rPr>
          <w:t>e</w:t>
        </w:r>
        <w:r w:rsidRPr="00FF5D33">
          <w:rPr>
            <w:rFonts w:ascii="Times New Roman" w:hAnsi="Times New Roman" w:cs="Times New Roman"/>
            <w:b/>
            <w:color w:val="auto"/>
            <w:spacing w:val="-4"/>
            <w:szCs w:val="24"/>
            <w:u w:val="single" w:color="000080"/>
          </w:rPr>
          <w:t xml:space="preserve"> </w:t>
        </w:r>
        <w:r w:rsidRPr="00FF5D33">
          <w:rPr>
            <w:rFonts w:ascii="Times New Roman" w:hAnsi="Times New Roman" w:cs="Times New Roman"/>
            <w:b/>
            <w:color w:val="auto"/>
            <w:spacing w:val="-5"/>
            <w:szCs w:val="24"/>
            <w:u w:val="single" w:color="000080"/>
          </w:rPr>
          <w:t>VI</w:t>
        </w:r>
        <w:r w:rsidRPr="00FF5D33">
          <w:rPr>
            <w:rFonts w:ascii="Times New Roman" w:hAnsi="Times New Roman" w:cs="Times New Roman"/>
            <w:b/>
            <w:color w:val="auto"/>
            <w:spacing w:val="-5"/>
            <w:szCs w:val="24"/>
          </w:rPr>
          <w:t>)</w:t>
        </w:r>
      </w:hyperlink>
    </w:p>
    <w:p w14:paraId="49DDFE6C" w14:textId="77777777" w:rsidR="00FB0A7A" w:rsidRPr="00FF5D33" w:rsidRDefault="00FB0A7A" w:rsidP="00793458">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14:paraId="647661E1" w14:textId="77777777" w:rsidR="00FB0A7A" w:rsidRPr="00FF5D33" w:rsidRDefault="00FB0A7A" w:rsidP="00793458">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14:paraId="2C95DD1D" w14:textId="77777777" w:rsidR="00FB0A7A" w:rsidRPr="00FF5D33" w:rsidRDefault="00FB0A7A" w:rsidP="00793458">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14:paraId="0C507C5A" w14:textId="77777777" w:rsidR="00FB0A7A" w:rsidRPr="00FF5D33" w:rsidRDefault="00FB0A7A" w:rsidP="00793458">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14:paraId="06BF41DF" w14:textId="77777777" w:rsidR="00FB0A7A" w:rsidRPr="00FF5D33" w:rsidRDefault="00FB0A7A" w:rsidP="00793458">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14:paraId="724EABD3" w14:textId="77777777" w:rsidR="00FB0A7A" w:rsidRPr="00FF5D33" w:rsidRDefault="00FB0A7A" w:rsidP="00793458">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14:paraId="4F22B71C" w14:textId="77777777" w:rsidR="00FB0A7A" w:rsidRPr="00FF5D33"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FF5D33">
        <w:rPr>
          <w:rFonts w:ascii="Times New Roman" w:eastAsia="Arial" w:hAnsi="Times New Roman" w:cs="Times New Roman"/>
          <w:sz w:val="22"/>
        </w:rPr>
        <w:t xml:space="preserve">O pagamento será efetuado </w:t>
      </w:r>
      <w:r w:rsidRPr="00FF5D33">
        <w:rPr>
          <w:rFonts w:ascii="Times New Roman" w:eastAsia="Arial" w:hAnsi="Times New Roman" w:cs="Times New Roman"/>
          <w:bCs/>
          <w:sz w:val="22"/>
        </w:rPr>
        <w:t>após entrega e</w:t>
      </w:r>
      <w:r w:rsidRPr="00FF5D33">
        <w:rPr>
          <w:rFonts w:ascii="Times New Roman" w:eastAsia="Arial" w:hAnsi="Times New Roman" w:cs="Times New Roman"/>
          <w:sz w:val="22"/>
        </w:rPr>
        <w:t xml:space="preserve"> conforme Nota Fiscal, devidamente atestada.</w:t>
      </w:r>
    </w:p>
    <w:p w14:paraId="01D797F3" w14:textId="77777777" w:rsidR="00FB0A7A" w:rsidRPr="00FF5D33"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FF5D33">
        <w:rPr>
          <w:rFonts w:ascii="Times New Roman" w:eastAsia="Arial" w:hAnsi="Times New Roman" w:cs="Times New Roman"/>
          <w:sz w:val="22"/>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46ECF289" w14:textId="77777777" w:rsidR="00FB0A7A" w:rsidRPr="00FF5D33"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FF5D33">
        <w:rPr>
          <w:rFonts w:ascii="Times New Roman" w:hAnsi="Times New Roman" w:cs="Times New Roman"/>
          <w:sz w:val="22"/>
        </w:rPr>
        <w:t xml:space="preserve">O pagamento será efetuado até o 30º (trigésimo) dia corrido, </w:t>
      </w:r>
      <w:r w:rsidRPr="00FF5D33">
        <w:rPr>
          <w:rFonts w:ascii="Times New Roman" w:eastAsia="Arial" w:hAnsi="Times New Roman" w:cs="Times New Roman"/>
          <w:sz w:val="22"/>
        </w:rPr>
        <w:t>após</w:t>
      </w:r>
      <w:r w:rsidRPr="00FF5D33">
        <w:rPr>
          <w:rFonts w:ascii="Times New Roman" w:hAnsi="Times New Roman" w:cs="Times New Roman"/>
          <w:sz w:val="22"/>
        </w:rPr>
        <w:t xml:space="preserve"> entrega e respectiva Nota Fiscal, a contar da data final do período de adimplemento da obrigação, cumpridas as formalidades legais e contratuais previstas, e comprovada as regularidades fiscais e trabalhistas, exclusivamente mediante crédito em conta corrente da contratada.</w:t>
      </w:r>
    </w:p>
    <w:p w14:paraId="0B214086" w14:textId="77777777" w:rsidR="00FB0A7A" w:rsidRPr="00FF5D33"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FF5D33">
        <w:rPr>
          <w:rFonts w:ascii="Times New Roman" w:hAnsi="Times New Roman" w:cs="Times New Roman"/>
          <w:sz w:val="22"/>
        </w:rPr>
        <w:t>Ocorrendo atraso no pagamento das obrigações e desde que este atraso decorra de culpa da CONTRATANTE,</w:t>
      </w:r>
      <w:r w:rsidRPr="00FF5D33">
        <w:rPr>
          <w:rFonts w:ascii="Times New Roman" w:eastAsia="Times New Roman" w:hAnsi="Times New Roman" w:cs="Times New Roman"/>
          <w:sz w:val="22"/>
        </w:rPr>
        <w:t xml:space="preserve"> </w:t>
      </w:r>
      <w:r w:rsidRPr="00FF5D33">
        <w:rPr>
          <w:rFonts w:ascii="Times New Roman" w:hAnsi="Times New Roman" w:cs="Times New Roman"/>
          <w:sz w:val="22"/>
        </w:rPr>
        <w:t>o valor devido será acrescido de 0,1% (um décimo por cento) a título de multa, além de 0,033% (trinta e três milésimos por cento) por um dia de atraso, a título de compensação financeira a serem calculados sobre a parcela devida.</w:t>
      </w:r>
    </w:p>
    <w:p w14:paraId="15B51B7D" w14:textId="77777777" w:rsidR="00FB0A7A" w:rsidRPr="00FF5D33"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FF5D33">
        <w:rPr>
          <w:rFonts w:ascii="Times New Roman" w:hAnsi="Times New Roman" w:cs="Times New Roman"/>
          <w:sz w:val="22"/>
        </w:rPr>
        <w:t xml:space="preserve">O pagamento da multa e da compensação financeira a que se refere o subitem anterior será efetivado mediante autorização expressa da </w:t>
      </w:r>
      <w:r w:rsidRPr="00FF5D33">
        <w:rPr>
          <w:rFonts w:ascii="Times New Roman" w:hAnsi="Times New Roman" w:cs="Times New Roman"/>
          <w:bCs/>
          <w:sz w:val="22"/>
        </w:rPr>
        <w:t>autoridade competente</w:t>
      </w:r>
      <w:r w:rsidRPr="00FF5D33">
        <w:rPr>
          <w:rFonts w:ascii="Times New Roman" w:hAnsi="Times New Roman" w:cs="Times New Roman"/>
          <w:sz w:val="22"/>
        </w:rPr>
        <w:t>, em processo próprio, que se iniciará com o requerimento da licitante contratada dirigido ao mesmo.</w:t>
      </w:r>
    </w:p>
    <w:p w14:paraId="5FEC56D6" w14:textId="77777777" w:rsidR="00FB0A7A" w:rsidRPr="00FF5D33"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FF5D33">
        <w:rPr>
          <w:rFonts w:ascii="Times New Roman" w:hAnsi="Times New Roman" w:cs="Times New Roman"/>
          <w:sz w:val="22"/>
        </w:rPr>
        <w:t>Caso a CONTRATANTE efetue o pagamento devido à CONTRATADA em prazo inferior a 30 (trinta) dias, será descontado da importância devida o valor correspondente a 0,033% (trinta e três milésimos por cento) por dia de antecipação.</w:t>
      </w:r>
    </w:p>
    <w:p w14:paraId="08CC3413" w14:textId="77777777" w:rsidR="00FB0A7A" w:rsidRPr="00FF5D33"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FF5D33">
        <w:rPr>
          <w:rFonts w:ascii="Times New Roman" w:eastAsia="Lucida Sans Unicode" w:hAnsi="Times New Roman" w:cs="Times New Roman"/>
          <w:sz w:val="22"/>
        </w:rPr>
        <w:t>No caso de erro nos documentos de faturamento ou cobrança, estes serão devolvidos à CONTRATADA para retificação ou substituição, passando o prazo de pagamento a fluir, então, a partir da reapresentação válida desses documentos.</w:t>
      </w:r>
    </w:p>
    <w:p w14:paraId="1CF678B3" w14:textId="77777777" w:rsidR="00FB0A7A" w:rsidRPr="00FF5D33"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FF5D33">
        <w:rPr>
          <w:rFonts w:ascii="Times New Roman" w:hAnsi="Times New Roman" w:cs="Times New Roman"/>
          <w:sz w:val="22"/>
        </w:rPr>
        <w:t xml:space="preserve">Não será retido pagamento por perda provisória de condição e habilitação da Contratada, devendo a </w:t>
      </w:r>
      <w:r w:rsidRPr="00FF5D33">
        <w:rPr>
          <w:rFonts w:ascii="Times New Roman" w:hAnsi="Times New Roman" w:cs="Times New Roman"/>
          <w:sz w:val="22"/>
        </w:rPr>
        <w:lastRenderedPageBreak/>
        <w:t xml:space="preserve">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FF5D33">
        <w:rPr>
          <w:rFonts w:ascii="Times New Roman" w:hAnsi="Times New Roman" w:cs="Times New Roman"/>
          <w:i/>
          <w:sz w:val="22"/>
        </w:rPr>
        <w:t>Princípio da Vedação do Enriquecimento Sem Causa</w:t>
      </w:r>
      <w:r w:rsidRPr="00FF5D33">
        <w:rPr>
          <w:rFonts w:ascii="Times New Roman" w:hAnsi="Times New Roman" w:cs="Times New Roman"/>
          <w:sz w:val="22"/>
        </w:rPr>
        <w:t xml:space="preserve"> interpretado conforme a Constituição no </w:t>
      </w:r>
      <w:r w:rsidRPr="00FF5D33">
        <w:rPr>
          <w:rFonts w:ascii="Times New Roman" w:hAnsi="Times New Roman" w:cs="Times New Roman"/>
          <w:i/>
          <w:sz w:val="22"/>
        </w:rPr>
        <w:t>Princípio da Moralidade</w:t>
      </w:r>
      <w:r w:rsidRPr="00FF5D33">
        <w:rPr>
          <w:rFonts w:ascii="Times New Roman" w:hAnsi="Times New Roman" w:cs="Times New Roman"/>
          <w:sz w:val="22"/>
        </w:rPr>
        <w:t xml:space="preserve"> dentre outros, o que se assenta em posição consolidada na jurisprudência superior e vinculante, a exemplo do no Acórdão 964/2012 do Plenário do TCU, assim como outros de idêntica natureza.</w:t>
      </w:r>
    </w:p>
    <w:p w14:paraId="36811C8E" w14:textId="77777777" w:rsidR="00FB0A7A" w:rsidRPr="00FF5D33"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FF5D33">
        <w:rPr>
          <w:rFonts w:ascii="Times New Roman" w:hAnsi="Times New Roman" w:cs="Times New Roman"/>
          <w:sz w:val="22"/>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FF5D33">
        <w:rPr>
          <w:rFonts w:ascii="Times New Roman" w:hAnsi="Times New Roman" w:cs="Times New Roman"/>
          <w:i/>
          <w:sz w:val="22"/>
        </w:rPr>
        <w:t>superposição</w:t>
      </w:r>
      <w:r w:rsidRPr="00FF5D33">
        <w:rPr>
          <w:rFonts w:ascii="Times New Roman" w:hAnsi="Times New Roman" w:cs="Times New Roman"/>
          <w:sz w:val="22"/>
        </w:rPr>
        <w:t xml:space="preserve"> de atos representa burocracia violadora da </w:t>
      </w:r>
      <w:r w:rsidRPr="00FF5D33">
        <w:rPr>
          <w:rFonts w:ascii="Times New Roman" w:hAnsi="Times New Roman" w:cs="Times New Roman"/>
          <w:i/>
          <w:sz w:val="22"/>
        </w:rPr>
        <w:t>Eficiência</w:t>
      </w:r>
      <w:r w:rsidRPr="00FF5D33">
        <w:rPr>
          <w:rFonts w:ascii="Times New Roman" w:hAnsi="Times New Roman" w:cs="Times New Roman"/>
          <w:sz w:val="22"/>
        </w:rPr>
        <w:t xml:space="preserve"> e </w:t>
      </w:r>
      <w:r w:rsidRPr="00FF5D33">
        <w:rPr>
          <w:rFonts w:ascii="Times New Roman" w:hAnsi="Times New Roman" w:cs="Times New Roman"/>
          <w:i/>
          <w:sz w:val="22"/>
        </w:rPr>
        <w:t>Economia Processual</w:t>
      </w:r>
      <w:r w:rsidRPr="00FF5D33">
        <w:rPr>
          <w:rFonts w:ascii="Times New Roman" w:hAnsi="Times New Roman" w:cs="Times New Roman"/>
          <w:sz w:val="22"/>
        </w:rPr>
        <w:t xml:space="preserve"> e repetição sem finalidade e puramente formalista de questões que retardam o processo sem motivação ou racionalidade jurídica.</w:t>
      </w:r>
    </w:p>
    <w:p w14:paraId="12314FE7" w14:textId="77777777" w:rsidR="00FB0A7A" w:rsidRPr="00FF5D33"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rPr>
          <w:rFonts w:ascii="Times New Roman" w:hAnsi="Times New Roman" w:cs="Times New Roman"/>
          <w:sz w:val="22"/>
        </w:rPr>
      </w:pPr>
      <w:r w:rsidRPr="00FF5D33">
        <w:rPr>
          <w:rFonts w:ascii="Times New Roman" w:hAnsi="Times New Roman" w:cs="Times New Roman"/>
          <w:sz w:val="22"/>
        </w:rPr>
        <w:t>E demais regras constantes no Termo de Referência, anexo a este Contrato.</w:t>
      </w:r>
    </w:p>
    <w:p w14:paraId="08D2FC01" w14:textId="77777777" w:rsidR="00FB0A7A" w:rsidRPr="00FF5D33" w:rsidRDefault="00FB0A7A" w:rsidP="0024765F">
      <w:pPr>
        <w:pStyle w:val="Nivel01"/>
        <w:numPr>
          <w:ilvl w:val="0"/>
          <w:numId w:val="0"/>
        </w:numPr>
        <w:spacing w:afterLines="120" w:after="288" w:line="360" w:lineRule="auto"/>
        <w:rPr>
          <w:rFonts w:ascii="Times New Roman" w:hAnsi="Times New Roman" w:cs="Times New Roman"/>
          <w:b w:val="0"/>
          <w:bCs w:val="0"/>
          <w:color w:val="auto"/>
          <w:sz w:val="22"/>
          <w:szCs w:val="24"/>
          <w:u w:val="single"/>
        </w:rPr>
      </w:pPr>
      <w:r w:rsidRPr="00FF5D33">
        <w:rPr>
          <w:rFonts w:ascii="Times New Roman" w:hAnsi="Times New Roman" w:cs="Times New Roman"/>
          <w:color w:val="auto"/>
          <w:sz w:val="22"/>
          <w:szCs w:val="24"/>
        </w:rPr>
        <w:t>CLÁUSULA SÉTIMA - REAJUSTE (</w:t>
      </w:r>
      <w:hyperlink r:id="rId54" w:anchor="art92" w:history="1">
        <w:r w:rsidRPr="00FF5D33">
          <w:rPr>
            <w:rStyle w:val="Hyperlink"/>
            <w:rFonts w:ascii="Times New Roman" w:hAnsi="Times New Roman" w:cs="Times New Roman"/>
            <w:color w:val="auto"/>
            <w:sz w:val="22"/>
            <w:szCs w:val="24"/>
          </w:rPr>
          <w:t>art. 92, V)</w:t>
        </w:r>
      </w:hyperlink>
    </w:p>
    <w:p w14:paraId="211A76DA" w14:textId="77777777" w:rsidR="0024765F" w:rsidRPr="00FF5D33" w:rsidRDefault="0024765F" w:rsidP="0024765F">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FF5D33">
        <w:rPr>
          <w:rFonts w:ascii="Times New Roman" w:hAnsi="Times New Roman" w:cs="Times New Roman"/>
        </w:rPr>
        <w:t>Os preços inicialmente contratados são fixos e irreajustáveis no prazo de um ano contado da data do orçamento estimado, em __/___/______.</w:t>
      </w:r>
    </w:p>
    <w:p w14:paraId="0F4E3D6C" w14:textId="77777777" w:rsidR="0024765F" w:rsidRPr="00FF5D33" w:rsidRDefault="0024765F" w:rsidP="0024765F">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FF5D33">
        <w:rPr>
          <w:rFonts w:ascii="Times New Roman" w:hAnsi="Times New Roman" w:cs="Times New Roman"/>
        </w:rPr>
        <w:t>Após</w:t>
      </w:r>
      <w:r w:rsidRPr="00FF5D33">
        <w:rPr>
          <w:rFonts w:ascii="Times New Roman" w:hAnsi="Times New Roman" w:cs="Times New Roman"/>
          <w:spacing w:val="-5"/>
        </w:rPr>
        <w:t xml:space="preserve"> </w:t>
      </w:r>
      <w:r w:rsidRPr="00FF5D33">
        <w:rPr>
          <w:rFonts w:ascii="Times New Roman" w:hAnsi="Times New Roman" w:cs="Times New Roman"/>
        </w:rPr>
        <w:t>o</w:t>
      </w:r>
      <w:r w:rsidRPr="00FF5D33">
        <w:rPr>
          <w:rFonts w:ascii="Times New Roman" w:hAnsi="Times New Roman" w:cs="Times New Roman"/>
          <w:spacing w:val="-6"/>
        </w:rPr>
        <w:t xml:space="preserve"> </w:t>
      </w:r>
      <w:r w:rsidRPr="00FF5D33">
        <w:rPr>
          <w:rFonts w:ascii="Times New Roman" w:hAnsi="Times New Roman" w:cs="Times New Roman"/>
        </w:rPr>
        <w:t>interregno</w:t>
      </w:r>
      <w:r w:rsidRPr="00FF5D33">
        <w:rPr>
          <w:rFonts w:ascii="Times New Roman" w:hAnsi="Times New Roman" w:cs="Times New Roman"/>
          <w:spacing w:val="-6"/>
        </w:rPr>
        <w:t xml:space="preserve"> </w:t>
      </w:r>
      <w:r w:rsidRPr="00FF5D33">
        <w:rPr>
          <w:rFonts w:ascii="Times New Roman" w:hAnsi="Times New Roman" w:cs="Times New Roman"/>
        </w:rPr>
        <w:t>de</w:t>
      </w:r>
      <w:r w:rsidRPr="00FF5D33">
        <w:rPr>
          <w:rFonts w:ascii="Times New Roman" w:hAnsi="Times New Roman" w:cs="Times New Roman"/>
          <w:spacing w:val="-7"/>
        </w:rPr>
        <w:t xml:space="preserve"> </w:t>
      </w:r>
      <w:r w:rsidRPr="00FF5D33">
        <w:rPr>
          <w:rFonts w:ascii="Times New Roman" w:hAnsi="Times New Roman" w:cs="Times New Roman"/>
        </w:rPr>
        <w:t>um</w:t>
      </w:r>
      <w:r w:rsidRPr="00FF5D33">
        <w:rPr>
          <w:rFonts w:ascii="Times New Roman" w:hAnsi="Times New Roman" w:cs="Times New Roman"/>
          <w:spacing w:val="-9"/>
        </w:rPr>
        <w:t xml:space="preserve"> </w:t>
      </w:r>
      <w:r w:rsidRPr="00FF5D33">
        <w:rPr>
          <w:rFonts w:ascii="Times New Roman" w:hAnsi="Times New Roman" w:cs="Times New Roman"/>
        </w:rPr>
        <w:t>ano,</w:t>
      </w:r>
      <w:r w:rsidRPr="00FF5D33">
        <w:rPr>
          <w:rFonts w:ascii="Times New Roman" w:hAnsi="Times New Roman" w:cs="Times New Roman"/>
          <w:spacing w:val="-6"/>
        </w:rPr>
        <w:t xml:space="preserve"> </w:t>
      </w:r>
      <w:r w:rsidRPr="00FF5D33">
        <w:rPr>
          <w:rFonts w:ascii="Times New Roman" w:hAnsi="Times New Roman" w:cs="Times New Roman"/>
        </w:rPr>
        <w:t>e</w:t>
      </w:r>
      <w:r w:rsidRPr="00FF5D33">
        <w:rPr>
          <w:rFonts w:ascii="Times New Roman" w:hAnsi="Times New Roman" w:cs="Times New Roman"/>
          <w:spacing w:val="-4"/>
        </w:rPr>
        <w:t xml:space="preserve"> </w:t>
      </w:r>
      <w:r w:rsidRPr="00FF5D33">
        <w:rPr>
          <w:rFonts w:ascii="Times New Roman" w:hAnsi="Times New Roman" w:cs="Times New Roman"/>
        </w:rPr>
        <w:t>independentemente</w:t>
      </w:r>
      <w:r w:rsidRPr="00FF5D33">
        <w:rPr>
          <w:rFonts w:ascii="Times New Roman" w:hAnsi="Times New Roman" w:cs="Times New Roman"/>
          <w:spacing w:val="-7"/>
        </w:rPr>
        <w:t xml:space="preserve"> </w:t>
      </w:r>
      <w:r w:rsidRPr="00FF5D33">
        <w:rPr>
          <w:rFonts w:ascii="Times New Roman" w:hAnsi="Times New Roman" w:cs="Times New Roman"/>
        </w:rPr>
        <w:t>de</w:t>
      </w:r>
      <w:r w:rsidRPr="00FF5D33">
        <w:rPr>
          <w:rFonts w:ascii="Times New Roman" w:hAnsi="Times New Roman" w:cs="Times New Roman"/>
          <w:spacing w:val="-7"/>
        </w:rPr>
        <w:t xml:space="preserve"> </w:t>
      </w:r>
      <w:r w:rsidRPr="00FF5D33">
        <w:rPr>
          <w:rFonts w:ascii="Times New Roman" w:hAnsi="Times New Roman" w:cs="Times New Roman"/>
        </w:rPr>
        <w:t>pedido</w:t>
      </w:r>
      <w:r w:rsidRPr="00FF5D33">
        <w:rPr>
          <w:rFonts w:ascii="Times New Roman" w:hAnsi="Times New Roman" w:cs="Times New Roman"/>
          <w:spacing w:val="-6"/>
        </w:rPr>
        <w:t xml:space="preserve"> </w:t>
      </w:r>
      <w:r w:rsidRPr="00FF5D33">
        <w:rPr>
          <w:rFonts w:ascii="Times New Roman" w:hAnsi="Times New Roman" w:cs="Times New Roman"/>
        </w:rPr>
        <w:t>do</w:t>
      </w:r>
      <w:r w:rsidRPr="00FF5D33">
        <w:rPr>
          <w:rFonts w:ascii="Times New Roman" w:hAnsi="Times New Roman" w:cs="Times New Roman"/>
          <w:spacing w:val="-6"/>
        </w:rPr>
        <w:t xml:space="preserve"> </w:t>
      </w:r>
      <w:r w:rsidRPr="00FF5D33">
        <w:rPr>
          <w:rFonts w:ascii="Times New Roman" w:hAnsi="Times New Roman" w:cs="Times New Roman"/>
        </w:rPr>
        <w:t>contratado,</w:t>
      </w:r>
      <w:r w:rsidRPr="00FF5D33">
        <w:rPr>
          <w:rFonts w:ascii="Times New Roman" w:hAnsi="Times New Roman" w:cs="Times New Roman"/>
          <w:spacing w:val="-4"/>
        </w:rPr>
        <w:t xml:space="preserve"> </w:t>
      </w:r>
      <w:r w:rsidRPr="00FF5D33">
        <w:rPr>
          <w:rFonts w:ascii="Times New Roman" w:hAnsi="Times New Roman" w:cs="Times New Roman"/>
        </w:rPr>
        <w:t>os</w:t>
      </w:r>
      <w:r w:rsidRPr="00FF5D33">
        <w:rPr>
          <w:rFonts w:ascii="Times New Roman" w:hAnsi="Times New Roman" w:cs="Times New Roman"/>
          <w:spacing w:val="-7"/>
        </w:rPr>
        <w:t xml:space="preserve"> </w:t>
      </w:r>
      <w:r w:rsidRPr="00FF5D33">
        <w:rPr>
          <w:rFonts w:ascii="Times New Roman" w:hAnsi="Times New Roman" w:cs="Times New Roman"/>
        </w:rPr>
        <w:t>preços</w:t>
      </w:r>
      <w:r w:rsidRPr="00FF5D33">
        <w:rPr>
          <w:rFonts w:ascii="Times New Roman" w:hAnsi="Times New Roman" w:cs="Times New Roman"/>
          <w:spacing w:val="-5"/>
        </w:rPr>
        <w:t xml:space="preserve"> </w:t>
      </w:r>
      <w:r w:rsidRPr="00FF5D33">
        <w:rPr>
          <w:rFonts w:ascii="Times New Roman" w:hAnsi="Times New Roman" w:cs="Times New Roman"/>
        </w:rPr>
        <w:t>iniciais</w:t>
      </w:r>
      <w:r w:rsidRPr="00FF5D33">
        <w:rPr>
          <w:rFonts w:ascii="Times New Roman" w:hAnsi="Times New Roman" w:cs="Times New Roman"/>
          <w:spacing w:val="-5"/>
        </w:rPr>
        <w:t xml:space="preserve"> </w:t>
      </w:r>
      <w:r w:rsidRPr="00FF5D33">
        <w:rPr>
          <w:rFonts w:ascii="Times New Roman" w:hAnsi="Times New Roman" w:cs="Times New Roman"/>
        </w:rPr>
        <w:t>serão</w:t>
      </w:r>
      <w:r w:rsidRPr="00FF5D33">
        <w:rPr>
          <w:rFonts w:ascii="Times New Roman" w:hAnsi="Times New Roman" w:cs="Times New Roman"/>
          <w:spacing w:val="-6"/>
        </w:rPr>
        <w:t xml:space="preserve"> </w:t>
      </w:r>
      <w:r w:rsidRPr="00FF5D33">
        <w:rPr>
          <w:rFonts w:ascii="Times New Roman" w:hAnsi="Times New Roman" w:cs="Times New Roman"/>
        </w:rPr>
        <w:t>reajustados, mediante a aplicação, pelo contratante, do</w:t>
      </w:r>
      <w:r w:rsidRPr="00FF5D33">
        <w:rPr>
          <w:rFonts w:ascii="Times New Roman" w:hAnsi="Times New Roman" w:cs="Times New Roman"/>
          <w:spacing w:val="-1"/>
        </w:rPr>
        <w:t xml:space="preserve"> </w:t>
      </w:r>
      <w:r w:rsidRPr="00FF5D33">
        <w:rPr>
          <w:rFonts w:ascii="Times New Roman" w:hAnsi="Times New Roman" w:cs="Times New Roman"/>
        </w:rPr>
        <w:t>índice INCC</w:t>
      </w:r>
      <w:r w:rsidRPr="00FF5D33">
        <w:rPr>
          <w:rFonts w:ascii="Times New Roman" w:hAnsi="Times New Roman" w:cs="Times New Roman"/>
          <w:i/>
        </w:rPr>
        <w:t xml:space="preserve">, </w:t>
      </w:r>
      <w:r w:rsidRPr="00FF5D33">
        <w:rPr>
          <w:rFonts w:ascii="Times New Roman" w:hAnsi="Times New Roman" w:cs="Times New Roman"/>
        </w:rPr>
        <w:t>exclusivamente para as obrigações iniciadas e concluídas após a ocorrência da anualidade.</w:t>
      </w:r>
    </w:p>
    <w:p w14:paraId="479722DD" w14:textId="77777777" w:rsidR="0024765F" w:rsidRPr="00FF5D33" w:rsidRDefault="0024765F" w:rsidP="0024765F">
      <w:pPr>
        <w:pStyle w:val="PargrafodaLista"/>
        <w:widowControl w:val="0"/>
        <w:numPr>
          <w:ilvl w:val="1"/>
          <w:numId w:val="21"/>
        </w:numPr>
        <w:autoSpaceDE w:val="0"/>
        <w:autoSpaceDN w:val="0"/>
        <w:spacing w:before="2" w:line="360" w:lineRule="auto"/>
        <w:contextualSpacing w:val="0"/>
        <w:jc w:val="both"/>
        <w:rPr>
          <w:rFonts w:ascii="Times New Roman" w:hAnsi="Times New Roman" w:cs="Times New Roman"/>
        </w:rPr>
      </w:pPr>
      <w:r w:rsidRPr="00FF5D33">
        <w:rPr>
          <w:rFonts w:ascii="Times New Roman" w:hAnsi="Times New Roman" w:cs="Times New Roman"/>
        </w:rPr>
        <w:t>Nos reajustes subsequentes ao primeiro, o interregno mínimo de um ano será contado a partir dos efeitos financeiros do último reajuste.</w:t>
      </w:r>
    </w:p>
    <w:p w14:paraId="0C214ED5" w14:textId="77777777" w:rsidR="0024765F" w:rsidRPr="00FF5D33" w:rsidRDefault="0024765F" w:rsidP="0024765F">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FF5D33">
        <w:rPr>
          <w:rFonts w:ascii="Times New Roman" w:hAnsi="Times New Roman" w:cs="Times New Roman"/>
        </w:rPr>
        <w:t xml:space="preserve">No caso de atraso ou não divulgação </w:t>
      </w:r>
      <w:proofErr w:type="gramStart"/>
      <w:r w:rsidRPr="00FF5D33">
        <w:rPr>
          <w:rFonts w:ascii="Times New Roman" w:hAnsi="Times New Roman" w:cs="Times New Roman"/>
        </w:rPr>
        <w:t>do(</w:t>
      </w:r>
      <w:proofErr w:type="gramEnd"/>
      <w:r w:rsidRPr="00FF5D33">
        <w:rPr>
          <w:rFonts w:ascii="Times New Roman" w:hAnsi="Times New Roman" w:cs="Times New Roman"/>
        </w:rPr>
        <w:t>s) índice (s) de reajustamento, o contratante pagará ao contratado a importância calculada pela última variação conhecida, liquidando a diferença correspondente tão logo seja(m) divulgado(s) o(s) índice(s) definitivo(s).</w:t>
      </w:r>
    </w:p>
    <w:p w14:paraId="74D9ECFC" w14:textId="77777777" w:rsidR="0024765F" w:rsidRPr="00FF5D33" w:rsidRDefault="0024765F" w:rsidP="0024765F">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FF5D33">
        <w:rPr>
          <w:rFonts w:ascii="Times New Roman" w:hAnsi="Times New Roman" w:cs="Times New Roman"/>
        </w:rPr>
        <w:t>Nas</w:t>
      </w:r>
      <w:r w:rsidRPr="00FF5D33">
        <w:rPr>
          <w:rFonts w:ascii="Times New Roman" w:hAnsi="Times New Roman" w:cs="Times New Roman"/>
          <w:spacing w:val="-8"/>
        </w:rPr>
        <w:t xml:space="preserve"> </w:t>
      </w:r>
      <w:r w:rsidRPr="00FF5D33">
        <w:rPr>
          <w:rFonts w:ascii="Times New Roman" w:hAnsi="Times New Roman" w:cs="Times New Roman"/>
        </w:rPr>
        <w:t>aferições</w:t>
      </w:r>
      <w:r w:rsidRPr="00FF5D33">
        <w:rPr>
          <w:rFonts w:ascii="Times New Roman" w:hAnsi="Times New Roman" w:cs="Times New Roman"/>
          <w:spacing w:val="-8"/>
        </w:rPr>
        <w:t xml:space="preserve"> </w:t>
      </w:r>
      <w:r w:rsidRPr="00FF5D33">
        <w:rPr>
          <w:rFonts w:ascii="Times New Roman" w:hAnsi="Times New Roman" w:cs="Times New Roman"/>
        </w:rPr>
        <w:t>finais,</w:t>
      </w:r>
      <w:r w:rsidRPr="00FF5D33">
        <w:rPr>
          <w:rFonts w:ascii="Times New Roman" w:hAnsi="Times New Roman" w:cs="Times New Roman"/>
          <w:spacing w:val="-9"/>
        </w:rPr>
        <w:t xml:space="preserve"> </w:t>
      </w:r>
      <w:proofErr w:type="gramStart"/>
      <w:r w:rsidRPr="00FF5D33">
        <w:rPr>
          <w:rFonts w:ascii="Times New Roman" w:hAnsi="Times New Roman" w:cs="Times New Roman"/>
        </w:rPr>
        <w:t>o(</w:t>
      </w:r>
      <w:proofErr w:type="gramEnd"/>
      <w:r w:rsidRPr="00FF5D33">
        <w:rPr>
          <w:rFonts w:ascii="Times New Roman" w:hAnsi="Times New Roman" w:cs="Times New Roman"/>
        </w:rPr>
        <w:t>s)</w:t>
      </w:r>
      <w:r w:rsidRPr="00FF5D33">
        <w:rPr>
          <w:rFonts w:ascii="Times New Roman" w:hAnsi="Times New Roman" w:cs="Times New Roman"/>
          <w:spacing w:val="-9"/>
        </w:rPr>
        <w:t xml:space="preserve"> </w:t>
      </w:r>
      <w:r w:rsidRPr="00FF5D33">
        <w:rPr>
          <w:rFonts w:ascii="Times New Roman" w:hAnsi="Times New Roman" w:cs="Times New Roman"/>
        </w:rPr>
        <w:t>índice(s)</w:t>
      </w:r>
      <w:r w:rsidRPr="00FF5D33">
        <w:rPr>
          <w:rFonts w:ascii="Times New Roman" w:hAnsi="Times New Roman" w:cs="Times New Roman"/>
          <w:spacing w:val="-9"/>
        </w:rPr>
        <w:t xml:space="preserve"> </w:t>
      </w:r>
      <w:r w:rsidRPr="00FF5D33">
        <w:rPr>
          <w:rFonts w:ascii="Times New Roman" w:hAnsi="Times New Roman" w:cs="Times New Roman"/>
        </w:rPr>
        <w:t>utilizado(s)</w:t>
      </w:r>
      <w:r w:rsidRPr="00FF5D33">
        <w:rPr>
          <w:rFonts w:ascii="Times New Roman" w:hAnsi="Times New Roman" w:cs="Times New Roman"/>
          <w:spacing w:val="-9"/>
        </w:rPr>
        <w:t xml:space="preserve"> </w:t>
      </w:r>
      <w:r w:rsidRPr="00FF5D33">
        <w:rPr>
          <w:rFonts w:ascii="Times New Roman" w:hAnsi="Times New Roman" w:cs="Times New Roman"/>
        </w:rPr>
        <w:t>para</w:t>
      </w:r>
      <w:r w:rsidRPr="00FF5D33">
        <w:rPr>
          <w:rFonts w:ascii="Times New Roman" w:hAnsi="Times New Roman" w:cs="Times New Roman"/>
          <w:spacing w:val="-8"/>
        </w:rPr>
        <w:t xml:space="preserve"> </w:t>
      </w:r>
      <w:r w:rsidRPr="00FF5D33">
        <w:rPr>
          <w:rFonts w:ascii="Times New Roman" w:hAnsi="Times New Roman" w:cs="Times New Roman"/>
        </w:rPr>
        <w:t>reajuste</w:t>
      </w:r>
      <w:r w:rsidRPr="00FF5D33">
        <w:rPr>
          <w:rFonts w:ascii="Times New Roman" w:hAnsi="Times New Roman" w:cs="Times New Roman"/>
          <w:spacing w:val="-9"/>
        </w:rPr>
        <w:t xml:space="preserve"> </w:t>
      </w:r>
      <w:r w:rsidRPr="00FF5D33">
        <w:rPr>
          <w:rFonts w:ascii="Times New Roman" w:hAnsi="Times New Roman" w:cs="Times New Roman"/>
        </w:rPr>
        <w:t>será(</w:t>
      </w:r>
      <w:proofErr w:type="spellStart"/>
      <w:r w:rsidRPr="00FF5D33">
        <w:rPr>
          <w:rFonts w:ascii="Times New Roman" w:hAnsi="Times New Roman" w:cs="Times New Roman"/>
        </w:rPr>
        <w:t>ão</w:t>
      </w:r>
      <w:proofErr w:type="spellEnd"/>
      <w:r w:rsidRPr="00FF5D33">
        <w:rPr>
          <w:rFonts w:ascii="Times New Roman" w:hAnsi="Times New Roman" w:cs="Times New Roman"/>
        </w:rPr>
        <w:t>),</w:t>
      </w:r>
      <w:r w:rsidRPr="00FF5D33">
        <w:rPr>
          <w:rFonts w:ascii="Times New Roman" w:hAnsi="Times New Roman" w:cs="Times New Roman"/>
          <w:spacing w:val="-9"/>
        </w:rPr>
        <w:t xml:space="preserve"> </w:t>
      </w:r>
      <w:r w:rsidRPr="00FF5D33">
        <w:rPr>
          <w:rFonts w:ascii="Times New Roman" w:hAnsi="Times New Roman" w:cs="Times New Roman"/>
        </w:rPr>
        <w:t>obrigatoriamente,</w:t>
      </w:r>
      <w:r w:rsidRPr="00FF5D33">
        <w:rPr>
          <w:rFonts w:ascii="Times New Roman" w:hAnsi="Times New Roman" w:cs="Times New Roman"/>
          <w:spacing w:val="-8"/>
        </w:rPr>
        <w:t xml:space="preserve"> </w:t>
      </w:r>
      <w:r w:rsidRPr="00FF5D33">
        <w:rPr>
          <w:rFonts w:ascii="Times New Roman" w:hAnsi="Times New Roman" w:cs="Times New Roman"/>
        </w:rPr>
        <w:t>o(s)</w:t>
      </w:r>
      <w:r w:rsidRPr="00FF5D33">
        <w:rPr>
          <w:rFonts w:ascii="Times New Roman" w:hAnsi="Times New Roman" w:cs="Times New Roman"/>
          <w:spacing w:val="-9"/>
        </w:rPr>
        <w:t xml:space="preserve"> </w:t>
      </w:r>
      <w:r w:rsidRPr="00FF5D33">
        <w:rPr>
          <w:rFonts w:ascii="Times New Roman" w:hAnsi="Times New Roman" w:cs="Times New Roman"/>
          <w:spacing w:val="-2"/>
        </w:rPr>
        <w:t>definitivo(s).</w:t>
      </w:r>
    </w:p>
    <w:p w14:paraId="676574CF" w14:textId="77777777" w:rsidR="0024765F" w:rsidRPr="00FF5D33" w:rsidRDefault="0024765F" w:rsidP="0024765F">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FF5D33">
        <w:rPr>
          <w:rFonts w:ascii="Times New Roman" w:hAnsi="Times New Roman" w:cs="Times New Roman"/>
        </w:rPr>
        <w:t>Caso</w:t>
      </w:r>
      <w:r w:rsidRPr="00FF5D33">
        <w:rPr>
          <w:rFonts w:ascii="Times New Roman" w:hAnsi="Times New Roman" w:cs="Times New Roman"/>
          <w:spacing w:val="-12"/>
        </w:rPr>
        <w:t xml:space="preserve"> </w:t>
      </w:r>
      <w:proofErr w:type="gramStart"/>
      <w:r w:rsidRPr="00FF5D33">
        <w:rPr>
          <w:rFonts w:ascii="Times New Roman" w:hAnsi="Times New Roman" w:cs="Times New Roman"/>
        </w:rPr>
        <w:t>o(</w:t>
      </w:r>
      <w:proofErr w:type="gramEnd"/>
      <w:r w:rsidRPr="00FF5D33">
        <w:rPr>
          <w:rFonts w:ascii="Times New Roman" w:hAnsi="Times New Roman" w:cs="Times New Roman"/>
        </w:rPr>
        <w:t>s)</w:t>
      </w:r>
      <w:r w:rsidRPr="00FF5D33">
        <w:rPr>
          <w:rFonts w:ascii="Times New Roman" w:hAnsi="Times New Roman" w:cs="Times New Roman"/>
          <w:spacing w:val="-11"/>
        </w:rPr>
        <w:t xml:space="preserve"> </w:t>
      </w:r>
      <w:r w:rsidRPr="00FF5D33">
        <w:rPr>
          <w:rFonts w:ascii="Times New Roman" w:hAnsi="Times New Roman" w:cs="Times New Roman"/>
        </w:rPr>
        <w:t>índice(s)</w:t>
      </w:r>
      <w:r w:rsidRPr="00FF5D33">
        <w:rPr>
          <w:rFonts w:ascii="Times New Roman" w:hAnsi="Times New Roman" w:cs="Times New Roman"/>
          <w:spacing w:val="-11"/>
        </w:rPr>
        <w:t xml:space="preserve"> </w:t>
      </w:r>
      <w:r w:rsidRPr="00FF5D33">
        <w:rPr>
          <w:rFonts w:ascii="Times New Roman" w:hAnsi="Times New Roman" w:cs="Times New Roman"/>
        </w:rPr>
        <w:t>estabelecido(s)</w:t>
      </w:r>
      <w:r w:rsidRPr="00FF5D33">
        <w:rPr>
          <w:rFonts w:ascii="Times New Roman" w:hAnsi="Times New Roman" w:cs="Times New Roman"/>
          <w:spacing w:val="-12"/>
        </w:rPr>
        <w:t xml:space="preserve"> </w:t>
      </w:r>
      <w:r w:rsidRPr="00FF5D33">
        <w:rPr>
          <w:rFonts w:ascii="Times New Roman" w:hAnsi="Times New Roman" w:cs="Times New Roman"/>
        </w:rPr>
        <w:t>para</w:t>
      </w:r>
      <w:r w:rsidRPr="00FF5D33">
        <w:rPr>
          <w:rFonts w:ascii="Times New Roman" w:hAnsi="Times New Roman" w:cs="Times New Roman"/>
          <w:spacing w:val="-11"/>
        </w:rPr>
        <w:t xml:space="preserve"> </w:t>
      </w:r>
      <w:r w:rsidRPr="00FF5D33">
        <w:rPr>
          <w:rFonts w:ascii="Times New Roman" w:hAnsi="Times New Roman" w:cs="Times New Roman"/>
        </w:rPr>
        <w:t>reajustamento</w:t>
      </w:r>
      <w:r w:rsidRPr="00FF5D33">
        <w:rPr>
          <w:rFonts w:ascii="Times New Roman" w:hAnsi="Times New Roman" w:cs="Times New Roman"/>
          <w:spacing w:val="-11"/>
        </w:rPr>
        <w:t xml:space="preserve"> </w:t>
      </w:r>
      <w:r w:rsidRPr="00FF5D33">
        <w:rPr>
          <w:rFonts w:ascii="Times New Roman" w:hAnsi="Times New Roman" w:cs="Times New Roman"/>
        </w:rPr>
        <w:t>venha(m)</w:t>
      </w:r>
      <w:r w:rsidRPr="00FF5D33">
        <w:rPr>
          <w:rFonts w:ascii="Times New Roman" w:hAnsi="Times New Roman" w:cs="Times New Roman"/>
          <w:spacing w:val="-12"/>
        </w:rPr>
        <w:t xml:space="preserve"> </w:t>
      </w:r>
      <w:r w:rsidRPr="00FF5D33">
        <w:rPr>
          <w:rFonts w:ascii="Times New Roman" w:hAnsi="Times New Roman" w:cs="Times New Roman"/>
        </w:rPr>
        <w:t>a</w:t>
      </w:r>
      <w:r w:rsidRPr="00FF5D33">
        <w:rPr>
          <w:rFonts w:ascii="Times New Roman" w:hAnsi="Times New Roman" w:cs="Times New Roman"/>
          <w:spacing w:val="-11"/>
        </w:rPr>
        <w:t xml:space="preserve"> </w:t>
      </w:r>
      <w:r w:rsidRPr="00FF5D33">
        <w:rPr>
          <w:rFonts w:ascii="Times New Roman" w:hAnsi="Times New Roman" w:cs="Times New Roman"/>
        </w:rPr>
        <w:t>ser</w:t>
      </w:r>
      <w:r w:rsidRPr="00FF5D33">
        <w:rPr>
          <w:rFonts w:ascii="Times New Roman" w:hAnsi="Times New Roman" w:cs="Times New Roman"/>
          <w:spacing w:val="-11"/>
        </w:rPr>
        <w:t xml:space="preserve"> </w:t>
      </w:r>
      <w:r w:rsidRPr="00FF5D33">
        <w:rPr>
          <w:rFonts w:ascii="Times New Roman" w:hAnsi="Times New Roman" w:cs="Times New Roman"/>
        </w:rPr>
        <w:t>extinto(s)</w:t>
      </w:r>
      <w:r w:rsidRPr="00FF5D33">
        <w:rPr>
          <w:rFonts w:ascii="Times New Roman" w:hAnsi="Times New Roman" w:cs="Times New Roman"/>
          <w:spacing w:val="-12"/>
        </w:rPr>
        <w:t xml:space="preserve"> </w:t>
      </w:r>
      <w:r w:rsidRPr="00FF5D33">
        <w:rPr>
          <w:rFonts w:ascii="Times New Roman" w:hAnsi="Times New Roman" w:cs="Times New Roman"/>
        </w:rPr>
        <w:t>ou</w:t>
      </w:r>
      <w:r w:rsidRPr="00FF5D33">
        <w:rPr>
          <w:rFonts w:ascii="Times New Roman" w:hAnsi="Times New Roman" w:cs="Times New Roman"/>
          <w:spacing w:val="-11"/>
        </w:rPr>
        <w:t xml:space="preserve"> </w:t>
      </w:r>
      <w:r w:rsidRPr="00FF5D33">
        <w:rPr>
          <w:rFonts w:ascii="Times New Roman" w:hAnsi="Times New Roman" w:cs="Times New Roman"/>
        </w:rPr>
        <w:t>de</w:t>
      </w:r>
      <w:r w:rsidRPr="00FF5D33">
        <w:rPr>
          <w:rFonts w:ascii="Times New Roman" w:hAnsi="Times New Roman" w:cs="Times New Roman"/>
          <w:spacing w:val="-11"/>
        </w:rPr>
        <w:t xml:space="preserve"> </w:t>
      </w:r>
      <w:r w:rsidRPr="00FF5D33">
        <w:rPr>
          <w:rFonts w:ascii="Times New Roman" w:hAnsi="Times New Roman" w:cs="Times New Roman"/>
        </w:rPr>
        <w:t>qualquer</w:t>
      </w:r>
      <w:r w:rsidRPr="00FF5D33">
        <w:rPr>
          <w:rFonts w:ascii="Times New Roman" w:hAnsi="Times New Roman" w:cs="Times New Roman"/>
          <w:spacing w:val="-11"/>
        </w:rPr>
        <w:t xml:space="preserve"> </w:t>
      </w:r>
      <w:r w:rsidRPr="00FF5D33">
        <w:rPr>
          <w:rFonts w:ascii="Times New Roman" w:hAnsi="Times New Roman" w:cs="Times New Roman"/>
        </w:rPr>
        <w:t>forma</w:t>
      </w:r>
      <w:r w:rsidRPr="00FF5D33">
        <w:rPr>
          <w:rFonts w:ascii="Times New Roman" w:hAnsi="Times New Roman" w:cs="Times New Roman"/>
          <w:spacing w:val="-12"/>
        </w:rPr>
        <w:t xml:space="preserve"> </w:t>
      </w:r>
      <w:r w:rsidRPr="00FF5D33">
        <w:rPr>
          <w:rFonts w:ascii="Times New Roman" w:hAnsi="Times New Roman" w:cs="Times New Roman"/>
        </w:rPr>
        <w:t>não</w:t>
      </w:r>
      <w:r w:rsidRPr="00FF5D33">
        <w:rPr>
          <w:rFonts w:ascii="Times New Roman" w:hAnsi="Times New Roman" w:cs="Times New Roman"/>
          <w:spacing w:val="-11"/>
        </w:rPr>
        <w:t xml:space="preserve"> </w:t>
      </w:r>
      <w:r w:rsidRPr="00FF5D33">
        <w:rPr>
          <w:rFonts w:ascii="Times New Roman" w:hAnsi="Times New Roman" w:cs="Times New Roman"/>
        </w:rPr>
        <w:t>possa(m) mais</w:t>
      </w:r>
      <w:r w:rsidRPr="00FF5D33">
        <w:rPr>
          <w:rFonts w:ascii="Times New Roman" w:hAnsi="Times New Roman" w:cs="Times New Roman"/>
          <w:spacing w:val="-2"/>
        </w:rPr>
        <w:t xml:space="preserve"> </w:t>
      </w:r>
      <w:r w:rsidRPr="00FF5D33">
        <w:rPr>
          <w:rFonts w:ascii="Times New Roman" w:hAnsi="Times New Roman" w:cs="Times New Roman"/>
        </w:rPr>
        <w:t>ser</w:t>
      </w:r>
      <w:r w:rsidRPr="00FF5D33">
        <w:rPr>
          <w:rFonts w:ascii="Times New Roman" w:hAnsi="Times New Roman" w:cs="Times New Roman"/>
          <w:spacing w:val="-3"/>
        </w:rPr>
        <w:t xml:space="preserve"> </w:t>
      </w:r>
      <w:r w:rsidRPr="00FF5D33">
        <w:rPr>
          <w:rFonts w:ascii="Times New Roman" w:hAnsi="Times New Roman" w:cs="Times New Roman"/>
        </w:rPr>
        <w:t>utilizado(s),</w:t>
      </w:r>
      <w:r w:rsidRPr="00FF5D33">
        <w:rPr>
          <w:rFonts w:ascii="Times New Roman" w:hAnsi="Times New Roman" w:cs="Times New Roman"/>
          <w:spacing w:val="-5"/>
        </w:rPr>
        <w:t xml:space="preserve"> </w:t>
      </w:r>
      <w:r w:rsidRPr="00FF5D33">
        <w:rPr>
          <w:rFonts w:ascii="Times New Roman" w:hAnsi="Times New Roman" w:cs="Times New Roman"/>
        </w:rPr>
        <w:t>será(</w:t>
      </w:r>
      <w:proofErr w:type="spellStart"/>
      <w:r w:rsidRPr="00FF5D33">
        <w:rPr>
          <w:rFonts w:ascii="Times New Roman" w:hAnsi="Times New Roman" w:cs="Times New Roman"/>
        </w:rPr>
        <w:t>ão</w:t>
      </w:r>
      <w:proofErr w:type="spellEnd"/>
      <w:r w:rsidRPr="00FF5D33">
        <w:rPr>
          <w:rFonts w:ascii="Times New Roman" w:hAnsi="Times New Roman" w:cs="Times New Roman"/>
        </w:rPr>
        <w:t>)</w:t>
      </w:r>
      <w:r w:rsidRPr="00FF5D33">
        <w:rPr>
          <w:rFonts w:ascii="Times New Roman" w:hAnsi="Times New Roman" w:cs="Times New Roman"/>
          <w:spacing w:val="-4"/>
        </w:rPr>
        <w:t xml:space="preserve"> </w:t>
      </w:r>
      <w:r w:rsidRPr="00FF5D33">
        <w:rPr>
          <w:rFonts w:ascii="Times New Roman" w:hAnsi="Times New Roman" w:cs="Times New Roman"/>
        </w:rPr>
        <w:t>adotado(s),</w:t>
      </w:r>
      <w:r w:rsidRPr="00FF5D33">
        <w:rPr>
          <w:rFonts w:ascii="Times New Roman" w:hAnsi="Times New Roman" w:cs="Times New Roman"/>
          <w:spacing w:val="-3"/>
        </w:rPr>
        <w:t xml:space="preserve"> </w:t>
      </w:r>
      <w:r w:rsidRPr="00FF5D33">
        <w:rPr>
          <w:rFonts w:ascii="Times New Roman" w:hAnsi="Times New Roman" w:cs="Times New Roman"/>
        </w:rPr>
        <w:t>em</w:t>
      </w:r>
      <w:r w:rsidRPr="00FF5D33">
        <w:rPr>
          <w:rFonts w:ascii="Times New Roman" w:hAnsi="Times New Roman" w:cs="Times New Roman"/>
          <w:spacing w:val="-4"/>
        </w:rPr>
        <w:t xml:space="preserve"> </w:t>
      </w:r>
      <w:r w:rsidRPr="00FF5D33">
        <w:rPr>
          <w:rFonts w:ascii="Times New Roman" w:hAnsi="Times New Roman" w:cs="Times New Roman"/>
        </w:rPr>
        <w:t>substituição,</w:t>
      </w:r>
      <w:r w:rsidRPr="00FF5D33">
        <w:rPr>
          <w:rFonts w:ascii="Times New Roman" w:hAnsi="Times New Roman" w:cs="Times New Roman"/>
          <w:spacing w:val="-7"/>
        </w:rPr>
        <w:t xml:space="preserve"> </w:t>
      </w:r>
      <w:r w:rsidRPr="00FF5D33">
        <w:rPr>
          <w:rFonts w:ascii="Times New Roman" w:hAnsi="Times New Roman" w:cs="Times New Roman"/>
        </w:rPr>
        <w:t>o(s)</w:t>
      </w:r>
      <w:r w:rsidRPr="00FF5D33">
        <w:rPr>
          <w:rFonts w:ascii="Times New Roman" w:hAnsi="Times New Roman" w:cs="Times New Roman"/>
          <w:spacing w:val="-4"/>
        </w:rPr>
        <w:t xml:space="preserve"> </w:t>
      </w:r>
      <w:r w:rsidRPr="00FF5D33">
        <w:rPr>
          <w:rFonts w:ascii="Times New Roman" w:hAnsi="Times New Roman" w:cs="Times New Roman"/>
        </w:rPr>
        <w:t>que</w:t>
      </w:r>
      <w:r w:rsidRPr="00FF5D33">
        <w:rPr>
          <w:rFonts w:ascii="Times New Roman" w:hAnsi="Times New Roman" w:cs="Times New Roman"/>
          <w:spacing w:val="-4"/>
        </w:rPr>
        <w:t xml:space="preserve"> </w:t>
      </w:r>
      <w:r w:rsidRPr="00FF5D33">
        <w:rPr>
          <w:rFonts w:ascii="Times New Roman" w:hAnsi="Times New Roman" w:cs="Times New Roman"/>
        </w:rPr>
        <w:t>vier(em)</w:t>
      </w:r>
      <w:r w:rsidRPr="00FF5D33">
        <w:rPr>
          <w:rFonts w:ascii="Times New Roman" w:hAnsi="Times New Roman" w:cs="Times New Roman"/>
          <w:spacing w:val="-4"/>
        </w:rPr>
        <w:t xml:space="preserve"> </w:t>
      </w:r>
      <w:r w:rsidRPr="00FF5D33">
        <w:rPr>
          <w:rFonts w:ascii="Times New Roman" w:hAnsi="Times New Roman" w:cs="Times New Roman"/>
        </w:rPr>
        <w:t>a</w:t>
      </w:r>
      <w:r w:rsidRPr="00FF5D33">
        <w:rPr>
          <w:rFonts w:ascii="Times New Roman" w:hAnsi="Times New Roman" w:cs="Times New Roman"/>
          <w:spacing w:val="-3"/>
        </w:rPr>
        <w:t xml:space="preserve"> </w:t>
      </w:r>
      <w:r w:rsidRPr="00FF5D33">
        <w:rPr>
          <w:rFonts w:ascii="Times New Roman" w:hAnsi="Times New Roman" w:cs="Times New Roman"/>
        </w:rPr>
        <w:t>ser</w:t>
      </w:r>
      <w:r w:rsidRPr="00FF5D33">
        <w:rPr>
          <w:rFonts w:ascii="Times New Roman" w:hAnsi="Times New Roman" w:cs="Times New Roman"/>
          <w:spacing w:val="-3"/>
        </w:rPr>
        <w:t xml:space="preserve"> </w:t>
      </w:r>
      <w:r w:rsidRPr="00FF5D33">
        <w:rPr>
          <w:rFonts w:ascii="Times New Roman" w:hAnsi="Times New Roman" w:cs="Times New Roman"/>
        </w:rPr>
        <w:t>determinado(s)</w:t>
      </w:r>
      <w:r w:rsidRPr="00FF5D33">
        <w:rPr>
          <w:rFonts w:ascii="Times New Roman" w:hAnsi="Times New Roman" w:cs="Times New Roman"/>
          <w:spacing w:val="-4"/>
        </w:rPr>
        <w:t xml:space="preserve"> </w:t>
      </w:r>
      <w:r w:rsidRPr="00FF5D33">
        <w:rPr>
          <w:rFonts w:ascii="Times New Roman" w:hAnsi="Times New Roman" w:cs="Times New Roman"/>
        </w:rPr>
        <w:t>pela</w:t>
      </w:r>
      <w:r w:rsidRPr="00FF5D33">
        <w:rPr>
          <w:rFonts w:ascii="Times New Roman" w:hAnsi="Times New Roman" w:cs="Times New Roman"/>
          <w:spacing w:val="-3"/>
        </w:rPr>
        <w:t xml:space="preserve"> </w:t>
      </w:r>
      <w:r w:rsidRPr="00FF5D33">
        <w:rPr>
          <w:rFonts w:ascii="Times New Roman" w:hAnsi="Times New Roman" w:cs="Times New Roman"/>
        </w:rPr>
        <w:t>legislação</w:t>
      </w:r>
      <w:r w:rsidRPr="00FF5D33">
        <w:rPr>
          <w:rFonts w:ascii="Times New Roman" w:hAnsi="Times New Roman" w:cs="Times New Roman"/>
          <w:spacing w:val="-3"/>
        </w:rPr>
        <w:t xml:space="preserve"> </w:t>
      </w:r>
      <w:r w:rsidRPr="00FF5D33">
        <w:rPr>
          <w:rFonts w:ascii="Times New Roman" w:hAnsi="Times New Roman" w:cs="Times New Roman"/>
        </w:rPr>
        <w:t>então em vigor.</w:t>
      </w:r>
    </w:p>
    <w:p w14:paraId="3A3F0D61" w14:textId="77777777" w:rsidR="0024765F" w:rsidRPr="00FF5D33" w:rsidRDefault="0024765F" w:rsidP="0024765F">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FF5D33">
        <w:rPr>
          <w:rFonts w:ascii="Times New Roman" w:hAnsi="Times New Roman" w:cs="Times New Roman"/>
        </w:rPr>
        <w:t>Na</w:t>
      </w:r>
      <w:r w:rsidRPr="00FF5D33">
        <w:rPr>
          <w:rFonts w:ascii="Times New Roman" w:hAnsi="Times New Roman" w:cs="Times New Roman"/>
          <w:spacing w:val="-12"/>
        </w:rPr>
        <w:t xml:space="preserve"> </w:t>
      </w:r>
      <w:r w:rsidRPr="00FF5D33">
        <w:rPr>
          <w:rFonts w:ascii="Times New Roman" w:hAnsi="Times New Roman" w:cs="Times New Roman"/>
        </w:rPr>
        <w:t>ausência</w:t>
      </w:r>
      <w:r w:rsidRPr="00FF5D33">
        <w:rPr>
          <w:rFonts w:ascii="Times New Roman" w:hAnsi="Times New Roman" w:cs="Times New Roman"/>
          <w:spacing w:val="-11"/>
        </w:rPr>
        <w:t xml:space="preserve"> </w:t>
      </w:r>
      <w:r w:rsidRPr="00FF5D33">
        <w:rPr>
          <w:rFonts w:ascii="Times New Roman" w:hAnsi="Times New Roman" w:cs="Times New Roman"/>
        </w:rPr>
        <w:t>de</w:t>
      </w:r>
      <w:r w:rsidRPr="00FF5D33">
        <w:rPr>
          <w:rFonts w:ascii="Times New Roman" w:hAnsi="Times New Roman" w:cs="Times New Roman"/>
          <w:spacing w:val="-11"/>
        </w:rPr>
        <w:t xml:space="preserve"> </w:t>
      </w:r>
      <w:r w:rsidRPr="00FF5D33">
        <w:rPr>
          <w:rFonts w:ascii="Times New Roman" w:hAnsi="Times New Roman" w:cs="Times New Roman"/>
        </w:rPr>
        <w:t>previsão</w:t>
      </w:r>
      <w:r w:rsidRPr="00FF5D33">
        <w:rPr>
          <w:rFonts w:ascii="Times New Roman" w:hAnsi="Times New Roman" w:cs="Times New Roman"/>
          <w:spacing w:val="-12"/>
        </w:rPr>
        <w:t xml:space="preserve"> </w:t>
      </w:r>
      <w:r w:rsidRPr="00FF5D33">
        <w:rPr>
          <w:rFonts w:ascii="Times New Roman" w:hAnsi="Times New Roman" w:cs="Times New Roman"/>
        </w:rPr>
        <w:t>legal</w:t>
      </w:r>
      <w:r w:rsidRPr="00FF5D33">
        <w:rPr>
          <w:rFonts w:ascii="Times New Roman" w:hAnsi="Times New Roman" w:cs="Times New Roman"/>
          <w:spacing w:val="-11"/>
        </w:rPr>
        <w:t xml:space="preserve"> </w:t>
      </w:r>
      <w:r w:rsidRPr="00FF5D33">
        <w:rPr>
          <w:rFonts w:ascii="Times New Roman" w:hAnsi="Times New Roman" w:cs="Times New Roman"/>
        </w:rPr>
        <w:t>quanto</w:t>
      </w:r>
      <w:r w:rsidRPr="00FF5D33">
        <w:rPr>
          <w:rFonts w:ascii="Times New Roman" w:hAnsi="Times New Roman" w:cs="Times New Roman"/>
          <w:spacing w:val="-11"/>
        </w:rPr>
        <w:t xml:space="preserve"> </w:t>
      </w:r>
      <w:r w:rsidRPr="00FF5D33">
        <w:rPr>
          <w:rFonts w:ascii="Times New Roman" w:hAnsi="Times New Roman" w:cs="Times New Roman"/>
        </w:rPr>
        <w:t>ao</w:t>
      </w:r>
      <w:r w:rsidRPr="00FF5D33">
        <w:rPr>
          <w:rFonts w:ascii="Times New Roman" w:hAnsi="Times New Roman" w:cs="Times New Roman"/>
          <w:spacing w:val="-12"/>
        </w:rPr>
        <w:t xml:space="preserve"> </w:t>
      </w:r>
      <w:r w:rsidRPr="00FF5D33">
        <w:rPr>
          <w:rFonts w:ascii="Times New Roman" w:hAnsi="Times New Roman" w:cs="Times New Roman"/>
        </w:rPr>
        <w:t>índice</w:t>
      </w:r>
      <w:r w:rsidRPr="00FF5D33">
        <w:rPr>
          <w:rFonts w:ascii="Times New Roman" w:hAnsi="Times New Roman" w:cs="Times New Roman"/>
          <w:spacing w:val="-11"/>
        </w:rPr>
        <w:t xml:space="preserve"> </w:t>
      </w:r>
      <w:r w:rsidRPr="00FF5D33">
        <w:rPr>
          <w:rFonts w:ascii="Times New Roman" w:hAnsi="Times New Roman" w:cs="Times New Roman"/>
        </w:rPr>
        <w:t>substituto,</w:t>
      </w:r>
      <w:r w:rsidRPr="00FF5D33">
        <w:rPr>
          <w:rFonts w:ascii="Times New Roman" w:hAnsi="Times New Roman" w:cs="Times New Roman"/>
          <w:spacing w:val="-11"/>
        </w:rPr>
        <w:t xml:space="preserve"> </w:t>
      </w:r>
      <w:r w:rsidRPr="00FF5D33">
        <w:rPr>
          <w:rFonts w:ascii="Times New Roman" w:hAnsi="Times New Roman" w:cs="Times New Roman"/>
        </w:rPr>
        <w:t>as</w:t>
      </w:r>
      <w:r w:rsidRPr="00FF5D33">
        <w:rPr>
          <w:rFonts w:ascii="Times New Roman" w:hAnsi="Times New Roman" w:cs="Times New Roman"/>
          <w:spacing w:val="-12"/>
        </w:rPr>
        <w:t xml:space="preserve"> </w:t>
      </w:r>
      <w:r w:rsidRPr="00FF5D33">
        <w:rPr>
          <w:rFonts w:ascii="Times New Roman" w:hAnsi="Times New Roman" w:cs="Times New Roman"/>
        </w:rPr>
        <w:t>partes</w:t>
      </w:r>
      <w:r w:rsidRPr="00FF5D33">
        <w:rPr>
          <w:rFonts w:ascii="Times New Roman" w:hAnsi="Times New Roman" w:cs="Times New Roman"/>
          <w:spacing w:val="-11"/>
        </w:rPr>
        <w:t xml:space="preserve"> </w:t>
      </w:r>
      <w:r w:rsidRPr="00FF5D33">
        <w:rPr>
          <w:rFonts w:ascii="Times New Roman" w:hAnsi="Times New Roman" w:cs="Times New Roman"/>
        </w:rPr>
        <w:t>elegerão</w:t>
      </w:r>
      <w:r w:rsidRPr="00FF5D33">
        <w:rPr>
          <w:rFonts w:ascii="Times New Roman" w:hAnsi="Times New Roman" w:cs="Times New Roman"/>
          <w:spacing w:val="-11"/>
        </w:rPr>
        <w:t xml:space="preserve"> </w:t>
      </w:r>
      <w:r w:rsidRPr="00FF5D33">
        <w:rPr>
          <w:rFonts w:ascii="Times New Roman" w:hAnsi="Times New Roman" w:cs="Times New Roman"/>
        </w:rPr>
        <w:t>novo</w:t>
      </w:r>
      <w:r w:rsidRPr="00FF5D33">
        <w:rPr>
          <w:rFonts w:ascii="Times New Roman" w:hAnsi="Times New Roman" w:cs="Times New Roman"/>
          <w:spacing w:val="-11"/>
        </w:rPr>
        <w:t xml:space="preserve"> </w:t>
      </w:r>
      <w:r w:rsidRPr="00FF5D33">
        <w:rPr>
          <w:rFonts w:ascii="Times New Roman" w:hAnsi="Times New Roman" w:cs="Times New Roman"/>
        </w:rPr>
        <w:t>índice</w:t>
      </w:r>
      <w:r w:rsidRPr="00FF5D33">
        <w:rPr>
          <w:rFonts w:ascii="Times New Roman" w:hAnsi="Times New Roman" w:cs="Times New Roman"/>
          <w:spacing w:val="-12"/>
        </w:rPr>
        <w:t xml:space="preserve"> </w:t>
      </w:r>
      <w:r w:rsidRPr="00FF5D33">
        <w:rPr>
          <w:rFonts w:ascii="Times New Roman" w:hAnsi="Times New Roman" w:cs="Times New Roman"/>
        </w:rPr>
        <w:t>oficial,</w:t>
      </w:r>
      <w:r w:rsidRPr="00FF5D33">
        <w:rPr>
          <w:rFonts w:ascii="Times New Roman" w:hAnsi="Times New Roman" w:cs="Times New Roman"/>
          <w:spacing w:val="-11"/>
        </w:rPr>
        <w:t xml:space="preserve"> </w:t>
      </w:r>
      <w:r w:rsidRPr="00FF5D33">
        <w:rPr>
          <w:rFonts w:ascii="Times New Roman" w:hAnsi="Times New Roman" w:cs="Times New Roman"/>
        </w:rPr>
        <w:t>para</w:t>
      </w:r>
      <w:r w:rsidRPr="00FF5D33">
        <w:rPr>
          <w:rFonts w:ascii="Times New Roman" w:hAnsi="Times New Roman" w:cs="Times New Roman"/>
          <w:spacing w:val="-11"/>
        </w:rPr>
        <w:t xml:space="preserve"> </w:t>
      </w:r>
      <w:r w:rsidRPr="00FF5D33">
        <w:rPr>
          <w:rFonts w:ascii="Times New Roman" w:hAnsi="Times New Roman" w:cs="Times New Roman"/>
        </w:rPr>
        <w:t>reajustamento do preço do valor remanescente, por meio de termo aditivo.</w:t>
      </w:r>
    </w:p>
    <w:p w14:paraId="1FF11676" w14:textId="77777777" w:rsidR="0024765F" w:rsidRPr="00FF5D33" w:rsidRDefault="0024765F" w:rsidP="0024765F">
      <w:pPr>
        <w:pStyle w:val="PargrafodaLista"/>
        <w:widowControl w:val="0"/>
        <w:numPr>
          <w:ilvl w:val="1"/>
          <w:numId w:val="21"/>
        </w:numPr>
        <w:tabs>
          <w:tab w:val="left" w:pos="567"/>
        </w:tabs>
        <w:autoSpaceDE w:val="0"/>
        <w:autoSpaceDN w:val="0"/>
        <w:contextualSpacing w:val="0"/>
        <w:jc w:val="both"/>
        <w:rPr>
          <w:rFonts w:ascii="Times New Roman" w:hAnsi="Times New Roman" w:cs="Times New Roman"/>
        </w:rPr>
      </w:pPr>
      <w:r w:rsidRPr="00FF5D33">
        <w:rPr>
          <w:rFonts w:ascii="Times New Roman" w:hAnsi="Times New Roman" w:cs="Times New Roman"/>
        </w:rPr>
        <w:lastRenderedPageBreak/>
        <w:t>O</w:t>
      </w:r>
      <w:r w:rsidRPr="00FF5D33">
        <w:rPr>
          <w:rFonts w:ascii="Times New Roman" w:hAnsi="Times New Roman" w:cs="Times New Roman"/>
          <w:spacing w:val="-5"/>
        </w:rPr>
        <w:t xml:space="preserve"> </w:t>
      </w:r>
      <w:r w:rsidRPr="00FF5D33">
        <w:rPr>
          <w:rFonts w:ascii="Times New Roman" w:hAnsi="Times New Roman" w:cs="Times New Roman"/>
        </w:rPr>
        <w:t>reajuste</w:t>
      </w:r>
      <w:r w:rsidRPr="00FF5D33">
        <w:rPr>
          <w:rFonts w:ascii="Times New Roman" w:hAnsi="Times New Roman" w:cs="Times New Roman"/>
          <w:spacing w:val="-5"/>
        </w:rPr>
        <w:t xml:space="preserve"> </w:t>
      </w:r>
      <w:r w:rsidRPr="00FF5D33">
        <w:rPr>
          <w:rFonts w:ascii="Times New Roman" w:hAnsi="Times New Roman" w:cs="Times New Roman"/>
        </w:rPr>
        <w:t>será</w:t>
      </w:r>
      <w:r w:rsidRPr="00FF5D33">
        <w:rPr>
          <w:rFonts w:ascii="Times New Roman" w:hAnsi="Times New Roman" w:cs="Times New Roman"/>
          <w:spacing w:val="-5"/>
        </w:rPr>
        <w:t xml:space="preserve"> </w:t>
      </w:r>
      <w:r w:rsidRPr="00FF5D33">
        <w:rPr>
          <w:rFonts w:ascii="Times New Roman" w:hAnsi="Times New Roman" w:cs="Times New Roman"/>
        </w:rPr>
        <w:t>realizado</w:t>
      </w:r>
      <w:r w:rsidRPr="00FF5D33">
        <w:rPr>
          <w:rFonts w:ascii="Times New Roman" w:hAnsi="Times New Roman" w:cs="Times New Roman"/>
          <w:spacing w:val="-5"/>
        </w:rPr>
        <w:t xml:space="preserve"> </w:t>
      </w:r>
      <w:r w:rsidRPr="00FF5D33">
        <w:rPr>
          <w:rFonts w:ascii="Times New Roman" w:hAnsi="Times New Roman" w:cs="Times New Roman"/>
        </w:rPr>
        <w:t>por</w:t>
      </w:r>
      <w:r w:rsidRPr="00FF5D33">
        <w:rPr>
          <w:rFonts w:ascii="Times New Roman" w:hAnsi="Times New Roman" w:cs="Times New Roman"/>
          <w:spacing w:val="-4"/>
        </w:rPr>
        <w:t xml:space="preserve"> </w:t>
      </w:r>
      <w:proofErr w:type="spellStart"/>
      <w:r w:rsidRPr="00FF5D33">
        <w:rPr>
          <w:rFonts w:ascii="Times New Roman" w:hAnsi="Times New Roman" w:cs="Times New Roman"/>
          <w:spacing w:val="-2"/>
        </w:rPr>
        <w:t>apostilamento</w:t>
      </w:r>
      <w:proofErr w:type="spellEnd"/>
      <w:r w:rsidRPr="00FF5D33">
        <w:rPr>
          <w:rFonts w:ascii="Times New Roman" w:hAnsi="Times New Roman" w:cs="Times New Roman"/>
          <w:spacing w:val="-2"/>
        </w:rPr>
        <w:t>.</w:t>
      </w:r>
    </w:p>
    <w:p w14:paraId="7EF766A2" w14:textId="77777777" w:rsidR="00FB0A7A" w:rsidRPr="00FF5D33" w:rsidRDefault="00FB0A7A" w:rsidP="00793458">
      <w:pPr>
        <w:pStyle w:val="Nivel01"/>
        <w:numPr>
          <w:ilvl w:val="0"/>
          <w:numId w:val="0"/>
        </w:numPr>
        <w:spacing w:afterLines="120" w:after="288" w:line="360" w:lineRule="auto"/>
        <w:rPr>
          <w:rFonts w:ascii="Times New Roman" w:hAnsi="Times New Roman" w:cs="Times New Roman"/>
          <w:color w:val="auto"/>
          <w:sz w:val="22"/>
          <w:szCs w:val="24"/>
        </w:rPr>
      </w:pPr>
      <w:r w:rsidRPr="00FF5D33">
        <w:rPr>
          <w:rFonts w:ascii="Times New Roman" w:hAnsi="Times New Roman" w:cs="Times New Roman"/>
          <w:color w:val="auto"/>
          <w:sz w:val="22"/>
          <w:szCs w:val="24"/>
        </w:rPr>
        <w:t>CLÁUSULA OITAVA - OBRIGAÇÕES DO CONTRATANTE (</w:t>
      </w:r>
      <w:hyperlink r:id="rId55" w:anchor="art92" w:history="1">
        <w:r w:rsidRPr="00FF5D33">
          <w:rPr>
            <w:rStyle w:val="Hyperlink"/>
            <w:rFonts w:ascii="Times New Roman" w:hAnsi="Times New Roman" w:cs="Times New Roman"/>
            <w:color w:val="auto"/>
            <w:sz w:val="22"/>
            <w:szCs w:val="24"/>
          </w:rPr>
          <w:t>art. 92, X, XI e XIV</w:t>
        </w:r>
      </w:hyperlink>
      <w:r w:rsidRPr="00FF5D33">
        <w:rPr>
          <w:rFonts w:ascii="Times New Roman" w:hAnsi="Times New Roman" w:cs="Times New Roman"/>
          <w:color w:val="auto"/>
          <w:sz w:val="22"/>
          <w:szCs w:val="24"/>
        </w:rPr>
        <w:t>)</w:t>
      </w:r>
    </w:p>
    <w:p w14:paraId="742956C6" w14:textId="77777777" w:rsidR="00FB0A7A" w:rsidRPr="00FF5D33" w:rsidRDefault="00FB0A7A" w:rsidP="00793458">
      <w:pPr>
        <w:pStyle w:val="Nivel2"/>
        <w:numPr>
          <w:ilvl w:val="1"/>
          <w:numId w:val="22"/>
        </w:numPr>
        <w:spacing w:before="240" w:afterLines="120" w:after="288" w:line="360" w:lineRule="auto"/>
        <w:ind w:left="709" w:hanging="709"/>
        <w:rPr>
          <w:rFonts w:ascii="Times New Roman" w:hAnsi="Times New Roman" w:cs="Times New Roman"/>
          <w:b/>
          <w:bCs/>
          <w:color w:val="auto"/>
          <w:sz w:val="22"/>
          <w:szCs w:val="24"/>
        </w:rPr>
      </w:pPr>
      <w:r w:rsidRPr="00FF5D33">
        <w:rPr>
          <w:rFonts w:ascii="Times New Roman" w:hAnsi="Times New Roman" w:cs="Times New Roman"/>
          <w:color w:val="auto"/>
          <w:sz w:val="22"/>
          <w:szCs w:val="24"/>
        </w:rPr>
        <w:t>Constituem obrigações do CONTRATANTE:</w:t>
      </w:r>
    </w:p>
    <w:p w14:paraId="70F2E8EE" w14:textId="77777777" w:rsidR="00FB0A7A" w:rsidRPr="00FF5D33"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FF5D33">
        <w:rPr>
          <w:rFonts w:ascii="Times New Roman" w:hAnsi="Times New Roman" w:cs="Times New Roman"/>
          <w:color w:val="auto"/>
          <w:sz w:val="22"/>
          <w:szCs w:val="24"/>
        </w:rPr>
        <w:t>Exigir o cumprimento de todas as obrigações assumidas pelo Contratado, de acordo com o contrato e seus anexos;</w:t>
      </w:r>
    </w:p>
    <w:p w14:paraId="31DEEE2B" w14:textId="77777777" w:rsidR="00FB0A7A" w:rsidRPr="00FF5D33"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FF5D33">
        <w:rPr>
          <w:rFonts w:ascii="Times New Roman" w:hAnsi="Times New Roman" w:cs="Times New Roman"/>
          <w:color w:val="auto"/>
          <w:sz w:val="22"/>
          <w:szCs w:val="24"/>
        </w:rPr>
        <w:t>Receber o objeto no prazo e condições estabelecidas no Termo de Referência;</w:t>
      </w:r>
    </w:p>
    <w:p w14:paraId="5063BD43" w14:textId="77777777" w:rsidR="00FB0A7A" w:rsidRPr="00FF5D33"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FF5D33">
        <w:rPr>
          <w:rFonts w:ascii="Times New Roman" w:hAnsi="Times New Roman" w:cs="Times New Roman"/>
          <w:color w:val="auto"/>
          <w:sz w:val="22"/>
          <w:szCs w:val="24"/>
        </w:rPr>
        <w:t>Notificar o Contratado, por escrito, sobre vícios, defeitos ou incorreções verificadas na obra, para que seja efetuada a devida correção, às suas expensas;</w:t>
      </w:r>
    </w:p>
    <w:p w14:paraId="1D60A4C9" w14:textId="77777777" w:rsidR="00FB0A7A" w:rsidRPr="00FF5D33"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FF5D33">
        <w:rPr>
          <w:rFonts w:ascii="Times New Roman" w:hAnsi="Times New Roman" w:cs="Times New Roman"/>
          <w:color w:val="auto"/>
          <w:sz w:val="22"/>
          <w:szCs w:val="24"/>
        </w:rPr>
        <w:t>Acompanhar e fiscalizar a execução do contrato e o cumprimento das obrigações pelo Contratado;</w:t>
      </w:r>
    </w:p>
    <w:p w14:paraId="1F9E66A6" w14:textId="77777777" w:rsidR="00FB0A7A" w:rsidRPr="00FF5D33"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FF5D33">
        <w:rPr>
          <w:rFonts w:ascii="Times New Roman" w:hAnsi="Times New Roman" w:cs="Times New Roman"/>
          <w:color w:val="auto"/>
          <w:sz w:val="22"/>
          <w:szCs w:val="24"/>
        </w:rPr>
        <w:t xml:space="preserve">Comunicar a empresa para </w:t>
      </w:r>
      <w:r w:rsidRPr="00FF5D33">
        <w:rPr>
          <w:rFonts w:ascii="Times New Roman" w:hAnsi="Times New Roman" w:cs="Times New Roman"/>
          <w:bCs/>
          <w:color w:val="auto"/>
          <w:sz w:val="22"/>
          <w:szCs w:val="24"/>
        </w:rPr>
        <w:t xml:space="preserve">emissão de Nota Fiscal no que </w:t>
      </w:r>
      <w:proofErr w:type="spellStart"/>
      <w:r w:rsidRPr="00FF5D33">
        <w:rPr>
          <w:rFonts w:ascii="Times New Roman" w:hAnsi="Times New Roman" w:cs="Times New Roman"/>
          <w:bCs/>
          <w:color w:val="auto"/>
          <w:sz w:val="22"/>
          <w:szCs w:val="24"/>
        </w:rPr>
        <w:t>pertine</w:t>
      </w:r>
      <w:proofErr w:type="spellEnd"/>
      <w:r w:rsidRPr="00FF5D33">
        <w:rPr>
          <w:rFonts w:ascii="Times New Roman" w:hAnsi="Times New Roman" w:cs="Times New Roman"/>
          <w:bCs/>
          <w:color w:val="auto"/>
          <w:sz w:val="22"/>
          <w:szCs w:val="24"/>
        </w:rPr>
        <w:t xml:space="preserve"> à parcela incontroversa da execução do objeto, para efeito de liquidação e pagamento, quando houver controvérsia sobre a execução do objeto, quanto à dimensão, qualidade e quantidade, conforme o </w:t>
      </w:r>
      <w:hyperlink r:id="rId56" w:anchor="art143" w:history="1">
        <w:r w:rsidRPr="00FF5D33">
          <w:rPr>
            <w:rStyle w:val="Hyperlink"/>
            <w:rFonts w:ascii="Times New Roman" w:hAnsi="Times New Roman" w:cs="Times New Roman"/>
            <w:bCs/>
            <w:color w:val="auto"/>
            <w:sz w:val="22"/>
            <w:szCs w:val="24"/>
          </w:rPr>
          <w:t>art. 143 da Lei nº 14.133, de 2021</w:t>
        </w:r>
      </w:hyperlink>
      <w:r w:rsidRPr="00FF5D33">
        <w:rPr>
          <w:rFonts w:ascii="Times New Roman" w:hAnsi="Times New Roman" w:cs="Times New Roman"/>
          <w:bCs/>
          <w:color w:val="auto"/>
          <w:sz w:val="22"/>
          <w:szCs w:val="24"/>
        </w:rPr>
        <w:t>;</w:t>
      </w:r>
    </w:p>
    <w:p w14:paraId="1AD4A78D" w14:textId="77777777" w:rsidR="00FB0A7A" w:rsidRPr="00FF5D33"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FF5D33">
        <w:rPr>
          <w:rFonts w:ascii="Times New Roman" w:hAnsi="Times New Roman" w:cs="Times New Roman"/>
          <w:color w:val="auto"/>
          <w:sz w:val="22"/>
          <w:szCs w:val="24"/>
        </w:rPr>
        <w:t>Efetuar o pagamento ao Contratado do valor correspondente ao fornecimento do objeto, no prazo, forma e condições estabelecidos no presente Contrato;</w:t>
      </w:r>
    </w:p>
    <w:p w14:paraId="6B2C9D5E" w14:textId="77777777" w:rsidR="00FB0A7A" w:rsidRPr="00FF5D33"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FF5D33">
        <w:rPr>
          <w:rFonts w:ascii="Times New Roman" w:hAnsi="Times New Roman" w:cs="Times New Roman"/>
          <w:color w:val="auto"/>
          <w:sz w:val="22"/>
          <w:szCs w:val="24"/>
        </w:rPr>
        <w:t xml:space="preserve">Aplicar ao Contratado as sanções previstas na lei e neste Contrato; </w:t>
      </w:r>
    </w:p>
    <w:p w14:paraId="299E147D" w14:textId="7787F895" w:rsidR="00FB0A7A" w:rsidRPr="00FF5D33"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FF5D33">
        <w:rPr>
          <w:rFonts w:ascii="Times New Roman" w:hAnsi="Times New Roman" w:cs="Times New Roman"/>
          <w:color w:val="auto"/>
          <w:sz w:val="22"/>
          <w:szCs w:val="24"/>
        </w:rPr>
        <w:t xml:space="preserve">Cientificar o órgão de representação judicial da </w:t>
      </w:r>
      <w:r w:rsidR="00D95566" w:rsidRPr="00FF5D33">
        <w:rPr>
          <w:rFonts w:ascii="Times New Roman" w:hAnsi="Times New Roman" w:cs="Times New Roman"/>
          <w:color w:val="auto"/>
          <w:sz w:val="22"/>
          <w:szCs w:val="24"/>
        </w:rPr>
        <w:t>Procuradoria Geral do Município</w:t>
      </w:r>
      <w:r w:rsidRPr="00FF5D33">
        <w:rPr>
          <w:rFonts w:ascii="Times New Roman" w:hAnsi="Times New Roman" w:cs="Times New Roman"/>
          <w:color w:val="auto"/>
          <w:sz w:val="22"/>
          <w:szCs w:val="24"/>
        </w:rPr>
        <w:t xml:space="preserve"> para adoção das medidas cabíveis quando do descumprimento de obrigações pelo Contratado;</w:t>
      </w:r>
    </w:p>
    <w:p w14:paraId="3084C445" w14:textId="77777777" w:rsidR="00FB0A7A" w:rsidRPr="00FF5D33"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FF5D33">
        <w:rPr>
          <w:rFonts w:ascii="Times New Roman" w:hAnsi="Times New Roman" w:cs="Times New Roman"/>
          <w:color w:val="auto"/>
          <w:sz w:val="22"/>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06A6221" w14:textId="77777777" w:rsidR="00FB0A7A" w:rsidRPr="00FF5D33"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FF5D33">
        <w:rPr>
          <w:rFonts w:ascii="Times New Roman" w:hAnsi="Times New Roman" w:cs="Times New Roman"/>
          <w:color w:val="auto"/>
          <w:sz w:val="22"/>
          <w:szCs w:val="24"/>
        </w:rPr>
        <w:t>Responder eventuais pedidos de reestabelecimento do equilíbrio econômico-financeiro feitos pelo contratado no prazo máximo de 30 (trinta) dias, contados da data de recebimento do pedido.</w:t>
      </w:r>
    </w:p>
    <w:p w14:paraId="3C438EBD" w14:textId="77777777" w:rsidR="00FB0A7A" w:rsidRPr="00FF5D33"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FF5D33">
        <w:rPr>
          <w:rFonts w:ascii="Times New Roman" w:hAnsi="Times New Roman" w:cs="Times New Roman"/>
          <w:color w:val="auto"/>
          <w:sz w:val="22"/>
          <w:szCs w:val="24"/>
        </w:rPr>
        <w:t>Notificar os emitentes das garantias quanto ao início de processo administrativo para apuração de descumprimento de cláusulas contratuais.</w:t>
      </w:r>
    </w:p>
    <w:p w14:paraId="06C7C127" w14:textId="77777777" w:rsidR="00FB0A7A" w:rsidRPr="00FF5D33" w:rsidRDefault="00FB0A7A" w:rsidP="00793458">
      <w:pPr>
        <w:pStyle w:val="PargrafodaLista"/>
        <w:numPr>
          <w:ilvl w:val="0"/>
          <w:numId w:val="23"/>
        </w:numPr>
        <w:spacing w:before="240" w:line="360" w:lineRule="auto"/>
        <w:rPr>
          <w:rFonts w:ascii="Times New Roman" w:hAnsi="Times New Roman" w:cs="Times New Roman"/>
          <w:sz w:val="22"/>
        </w:rPr>
      </w:pPr>
      <w:r w:rsidRPr="00FF5D33">
        <w:rPr>
          <w:rFonts w:ascii="Times New Roman" w:hAnsi="Times New Roman" w:cs="Times New Roman"/>
          <w:sz w:val="22"/>
        </w:rPr>
        <w:lastRenderedPageBreak/>
        <w:t>Além das obrigações aqui previstas, a CONTRATANTE, encontra-se ainda estritamente obrigada as regras dispostas no Termo de Referência, prevalecendo as regras dispostas no mesmo em caso de divergências.</w:t>
      </w:r>
    </w:p>
    <w:p w14:paraId="3849BC80" w14:textId="77777777" w:rsidR="00FB0A7A" w:rsidRPr="00FF5D33" w:rsidRDefault="00FB0A7A" w:rsidP="00793458">
      <w:pPr>
        <w:pStyle w:val="Nivel2"/>
        <w:numPr>
          <w:ilvl w:val="1"/>
          <w:numId w:val="22"/>
        </w:numPr>
        <w:spacing w:before="240" w:afterLines="120" w:after="288" w:line="360" w:lineRule="auto"/>
        <w:ind w:left="0" w:firstLine="0"/>
        <w:rPr>
          <w:rFonts w:ascii="Times New Roman" w:hAnsi="Times New Roman" w:cs="Times New Roman"/>
          <w:color w:val="auto"/>
          <w:sz w:val="22"/>
          <w:szCs w:val="24"/>
        </w:rPr>
      </w:pPr>
      <w:r w:rsidRPr="00FF5D33">
        <w:rPr>
          <w:rFonts w:ascii="Times New Roman" w:hAnsi="Times New Roman" w:cs="Times New Roman"/>
          <w:color w:val="auto"/>
          <w:sz w:val="22"/>
          <w:szCs w:val="24"/>
        </w:rPr>
        <w:t>O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FD15157" w14:textId="77777777" w:rsidR="00FB0A7A" w:rsidRPr="00FF5D33" w:rsidRDefault="00FB0A7A" w:rsidP="00793458">
      <w:pPr>
        <w:pStyle w:val="Nivel01"/>
        <w:numPr>
          <w:ilvl w:val="0"/>
          <w:numId w:val="0"/>
        </w:numPr>
        <w:spacing w:afterLines="120" w:after="288" w:line="360" w:lineRule="auto"/>
        <w:ind w:left="360" w:hanging="360"/>
        <w:rPr>
          <w:rStyle w:val="Hyperlink"/>
          <w:rFonts w:ascii="Times New Roman" w:hAnsi="Times New Roman" w:cs="Times New Roman"/>
          <w:b w:val="0"/>
          <w:bCs w:val="0"/>
          <w:color w:val="auto"/>
          <w:sz w:val="22"/>
          <w:szCs w:val="24"/>
        </w:rPr>
      </w:pPr>
      <w:r w:rsidRPr="00FF5D33">
        <w:rPr>
          <w:rFonts w:ascii="Times New Roman" w:hAnsi="Times New Roman" w:cs="Times New Roman"/>
          <w:color w:val="auto"/>
          <w:sz w:val="22"/>
          <w:szCs w:val="24"/>
        </w:rPr>
        <w:t>CLÁUSULA NONA - OBRIGAÇÕES DO CONTRATADO (</w:t>
      </w:r>
      <w:hyperlink r:id="rId57" w:anchor="art92" w:history="1">
        <w:r w:rsidRPr="00FF5D33">
          <w:rPr>
            <w:rStyle w:val="Hyperlink"/>
            <w:rFonts w:ascii="Times New Roman" w:hAnsi="Times New Roman" w:cs="Times New Roman"/>
            <w:color w:val="auto"/>
            <w:sz w:val="22"/>
            <w:szCs w:val="24"/>
          </w:rPr>
          <w:t>art. 92, XIV, XVI e XVII)</w:t>
        </w:r>
      </w:hyperlink>
    </w:p>
    <w:p w14:paraId="1C2A6474" w14:textId="77777777" w:rsidR="00FB0A7A" w:rsidRPr="00FF5D33" w:rsidRDefault="00FB0A7A" w:rsidP="00793458">
      <w:pPr>
        <w:pStyle w:val="Nivel2"/>
        <w:numPr>
          <w:ilvl w:val="1"/>
          <w:numId w:val="24"/>
        </w:numPr>
        <w:spacing w:before="240" w:afterLines="120" w:after="288" w:line="360" w:lineRule="auto"/>
        <w:ind w:left="0" w:firstLine="0"/>
        <w:rPr>
          <w:rFonts w:ascii="Times New Roman" w:hAnsi="Times New Roman" w:cs="Times New Roman"/>
          <w:color w:val="auto"/>
          <w:sz w:val="22"/>
          <w:szCs w:val="24"/>
        </w:rPr>
      </w:pPr>
      <w:r w:rsidRPr="00FF5D33">
        <w:rPr>
          <w:rFonts w:ascii="Times New Roman" w:hAnsi="Times New Roman" w:cs="Times New Roman"/>
          <w:color w:val="auto"/>
          <w:sz w:val="22"/>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15C74B5" w14:textId="77777777" w:rsidR="00FB0A7A" w:rsidRPr="00FF5D33" w:rsidRDefault="00FB0A7A" w:rsidP="00246E46">
      <w:pPr>
        <w:pStyle w:val="Nvel2-Red"/>
        <w:numPr>
          <w:ilvl w:val="0"/>
          <w:numId w:val="25"/>
        </w:numPr>
        <w:spacing w:before="0" w:afterLines="120" w:after="288" w:line="360" w:lineRule="auto"/>
        <w:rPr>
          <w:rFonts w:ascii="Times New Roman" w:hAnsi="Times New Roman" w:cs="Times New Roman"/>
          <w:i w:val="0"/>
          <w:iCs w:val="0"/>
          <w:color w:val="auto"/>
          <w:sz w:val="22"/>
          <w:szCs w:val="24"/>
        </w:rPr>
      </w:pPr>
      <w:r w:rsidRPr="00FF5D33">
        <w:rPr>
          <w:rFonts w:ascii="Times New Roman" w:hAnsi="Times New Roman" w:cs="Times New Roman"/>
          <w:i w:val="0"/>
          <w:iCs w:val="0"/>
          <w:color w:val="auto"/>
          <w:sz w:val="22"/>
          <w:szCs w:val="24"/>
        </w:rPr>
        <w:t xml:space="preserve">Entregar o objeto contratado em </w:t>
      </w:r>
      <w:proofErr w:type="gramStart"/>
      <w:r w:rsidRPr="00FF5D33">
        <w:rPr>
          <w:rFonts w:ascii="Times New Roman" w:hAnsi="Times New Roman" w:cs="Times New Roman"/>
          <w:i w:val="0"/>
          <w:iCs w:val="0"/>
          <w:color w:val="auto"/>
          <w:sz w:val="22"/>
          <w:szCs w:val="24"/>
        </w:rPr>
        <w:t>perfeita condições</w:t>
      </w:r>
      <w:proofErr w:type="gramEnd"/>
      <w:r w:rsidRPr="00FF5D33">
        <w:rPr>
          <w:rFonts w:ascii="Times New Roman" w:hAnsi="Times New Roman" w:cs="Times New Roman"/>
          <w:i w:val="0"/>
          <w:iCs w:val="0"/>
          <w:color w:val="auto"/>
          <w:sz w:val="22"/>
          <w:szCs w:val="24"/>
        </w:rPr>
        <w:t xml:space="preserve"> de uso e no prazo acordado;</w:t>
      </w:r>
    </w:p>
    <w:p w14:paraId="72F610ED" w14:textId="77777777" w:rsidR="00FB0A7A" w:rsidRPr="00FF5D33" w:rsidRDefault="00FB0A7A" w:rsidP="00246E46">
      <w:pPr>
        <w:pStyle w:val="Nvel2-Red"/>
        <w:numPr>
          <w:ilvl w:val="0"/>
          <w:numId w:val="25"/>
        </w:numPr>
        <w:spacing w:before="0" w:afterLines="120" w:after="288" w:line="360" w:lineRule="auto"/>
        <w:rPr>
          <w:rFonts w:ascii="Times New Roman" w:hAnsi="Times New Roman" w:cs="Times New Roman"/>
          <w:i w:val="0"/>
          <w:iCs w:val="0"/>
          <w:color w:val="auto"/>
          <w:sz w:val="22"/>
          <w:szCs w:val="24"/>
        </w:rPr>
      </w:pPr>
      <w:r w:rsidRPr="00FF5D33">
        <w:rPr>
          <w:rFonts w:ascii="Times New Roman" w:hAnsi="Times New Roman" w:cs="Times New Roman"/>
          <w:i w:val="0"/>
          <w:iCs w:val="0"/>
          <w:color w:val="auto"/>
          <w:sz w:val="22"/>
          <w:szCs w:val="24"/>
        </w:rPr>
        <w:t>Responsabilizar-se pelos vícios e danos decorrentes do objeto, de acordo com o Código de Defesa do Consumidor (</w:t>
      </w:r>
      <w:hyperlink r:id="rId58" w:history="1">
        <w:r w:rsidRPr="00FF5D33">
          <w:rPr>
            <w:rStyle w:val="Hyperlink"/>
            <w:rFonts w:ascii="Times New Roman" w:hAnsi="Times New Roman" w:cs="Times New Roman"/>
            <w:i w:val="0"/>
            <w:iCs w:val="0"/>
            <w:color w:val="auto"/>
            <w:sz w:val="22"/>
            <w:szCs w:val="24"/>
          </w:rPr>
          <w:t>Lei nº 8.078, de 1990</w:t>
        </w:r>
      </w:hyperlink>
      <w:r w:rsidRPr="00FF5D33">
        <w:rPr>
          <w:rFonts w:ascii="Times New Roman" w:hAnsi="Times New Roman" w:cs="Times New Roman"/>
          <w:i w:val="0"/>
          <w:iCs w:val="0"/>
          <w:color w:val="auto"/>
          <w:sz w:val="22"/>
          <w:szCs w:val="24"/>
        </w:rPr>
        <w:t>);</w:t>
      </w:r>
    </w:p>
    <w:p w14:paraId="64F457BF" w14:textId="77777777" w:rsidR="00FB0A7A" w:rsidRPr="00FF5D33" w:rsidRDefault="00FB0A7A" w:rsidP="00246E46">
      <w:pPr>
        <w:pStyle w:val="Nvel2-Red"/>
        <w:numPr>
          <w:ilvl w:val="0"/>
          <w:numId w:val="25"/>
        </w:numPr>
        <w:spacing w:before="0" w:afterLines="120" w:after="288" w:line="360" w:lineRule="auto"/>
        <w:rPr>
          <w:rFonts w:ascii="Times New Roman" w:hAnsi="Times New Roman" w:cs="Times New Roman"/>
          <w:i w:val="0"/>
          <w:iCs w:val="0"/>
          <w:color w:val="auto"/>
          <w:sz w:val="22"/>
          <w:szCs w:val="24"/>
        </w:rPr>
      </w:pPr>
      <w:r w:rsidRPr="00FF5D33">
        <w:rPr>
          <w:rFonts w:ascii="Times New Roman" w:hAnsi="Times New Roman" w:cs="Times New Roman"/>
          <w:i w:val="0"/>
          <w:iCs w:val="0"/>
          <w:color w:val="auto"/>
          <w:sz w:val="22"/>
          <w:szCs w:val="24"/>
        </w:rPr>
        <w:t>Comunicar ao contratante, com antecedência de 15 (quinze) dias da data de vencimento do prazo de entrega da obra, os motivos que impossibilitem o cumprimento do prazo previsto, com a devida comprovação;</w:t>
      </w:r>
    </w:p>
    <w:p w14:paraId="0CD719C6" w14:textId="77777777" w:rsidR="00FB0A7A" w:rsidRPr="00FF5D33" w:rsidRDefault="00FB0A7A" w:rsidP="00246E46">
      <w:pPr>
        <w:pStyle w:val="Nvel2-Red"/>
        <w:numPr>
          <w:ilvl w:val="0"/>
          <w:numId w:val="25"/>
        </w:numPr>
        <w:spacing w:before="0" w:afterLines="120" w:after="288" w:line="360" w:lineRule="auto"/>
        <w:rPr>
          <w:rFonts w:ascii="Times New Roman" w:hAnsi="Times New Roman" w:cs="Times New Roman"/>
          <w:i w:val="0"/>
          <w:iCs w:val="0"/>
          <w:color w:val="auto"/>
          <w:sz w:val="22"/>
          <w:szCs w:val="24"/>
        </w:rPr>
      </w:pPr>
      <w:r w:rsidRPr="00FF5D33">
        <w:rPr>
          <w:rFonts w:ascii="Times New Roman" w:hAnsi="Times New Roman" w:cs="Times New Roman"/>
          <w:i w:val="0"/>
          <w:iCs w:val="0"/>
          <w:color w:val="auto"/>
          <w:sz w:val="22"/>
          <w:szCs w:val="24"/>
        </w:rPr>
        <w:t>Atender às determinações regulares emitidas pelo fiscal ou gestor do contrato ou autoridade superior (</w:t>
      </w:r>
      <w:hyperlink r:id="rId59" w:anchor="art137" w:history="1">
        <w:r w:rsidRPr="00FF5D33">
          <w:rPr>
            <w:rStyle w:val="Hyperlink"/>
            <w:rFonts w:ascii="Times New Roman" w:hAnsi="Times New Roman" w:cs="Times New Roman"/>
            <w:i w:val="0"/>
            <w:iCs w:val="0"/>
            <w:color w:val="auto"/>
            <w:sz w:val="22"/>
            <w:szCs w:val="24"/>
          </w:rPr>
          <w:t>art. 137, II, da Lei n.º 14.133, de 2021</w:t>
        </w:r>
      </w:hyperlink>
      <w:r w:rsidRPr="00FF5D33">
        <w:rPr>
          <w:rFonts w:ascii="Times New Roman" w:hAnsi="Times New Roman" w:cs="Times New Roman"/>
          <w:i w:val="0"/>
          <w:iCs w:val="0"/>
          <w:color w:val="auto"/>
          <w:sz w:val="22"/>
          <w:szCs w:val="24"/>
        </w:rPr>
        <w:t>) e prestar todo esclarecimento ou informação por eles solicitados;</w:t>
      </w:r>
    </w:p>
    <w:p w14:paraId="33047D2C" w14:textId="77777777" w:rsidR="00FB0A7A" w:rsidRPr="00FF5D33" w:rsidRDefault="00FB0A7A" w:rsidP="00246E46">
      <w:pPr>
        <w:pStyle w:val="Nvel2-Red"/>
        <w:numPr>
          <w:ilvl w:val="0"/>
          <w:numId w:val="25"/>
        </w:numPr>
        <w:spacing w:before="0" w:afterLines="120" w:after="288" w:line="360" w:lineRule="auto"/>
        <w:rPr>
          <w:rFonts w:ascii="Times New Roman" w:hAnsi="Times New Roman" w:cs="Times New Roman"/>
          <w:i w:val="0"/>
          <w:iCs w:val="0"/>
          <w:color w:val="auto"/>
          <w:sz w:val="22"/>
          <w:szCs w:val="24"/>
        </w:rPr>
      </w:pPr>
      <w:r w:rsidRPr="00FF5D33">
        <w:rPr>
          <w:rFonts w:ascii="Times New Roman" w:hAnsi="Times New Roman" w:cs="Times New Roman"/>
          <w:i w:val="0"/>
          <w:iCs w:val="0"/>
          <w:color w:val="auto"/>
          <w:sz w:val="22"/>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E42DC52" w14:textId="77777777" w:rsidR="00FB0A7A" w:rsidRPr="00FF5D33" w:rsidRDefault="00FB0A7A" w:rsidP="00246E46">
      <w:pPr>
        <w:pStyle w:val="Nvel2-Red"/>
        <w:numPr>
          <w:ilvl w:val="0"/>
          <w:numId w:val="25"/>
        </w:numPr>
        <w:spacing w:before="0" w:afterLines="120" w:after="288" w:line="360" w:lineRule="auto"/>
        <w:rPr>
          <w:rFonts w:ascii="Times New Roman" w:hAnsi="Times New Roman" w:cs="Times New Roman"/>
          <w:i w:val="0"/>
          <w:iCs w:val="0"/>
          <w:color w:val="auto"/>
          <w:sz w:val="22"/>
          <w:szCs w:val="24"/>
        </w:rPr>
      </w:pPr>
      <w:r w:rsidRPr="00FF5D33">
        <w:rPr>
          <w:rFonts w:ascii="Times New Roman" w:hAnsi="Times New Roman" w:cs="Times New Roman"/>
          <w:i w:val="0"/>
          <w:iCs w:val="0"/>
          <w:color w:val="auto"/>
          <w:sz w:val="22"/>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60B1FBC" w14:textId="77777777" w:rsidR="00FB0A7A" w:rsidRPr="00FF5D33" w:rsidRDefault="00FB0A7A" w:rsidP="00246E46">
      <w:pPr>
        <w:pStyle w:val="Nvel2-Red"/>
        <w:numPr>
          <w:ilvl w:val="0"/>
          <w:numId w:val="25"/>
        </w:numPr>
        <w:spacing w:before="0" w:afterLines="120" w:after="288" w:line="360" w:lineRule="auto"/>
        <w:rPr>
          <w:rFonts w:ascii="Times New Roman" w:hAnsi="Times New Roman" w:cs="Times New Roman"/>
          <w:i w:val="0"/>
          <w:iCs w:val="0"/>
          <w:color w:val="auto"/>
          <w:sz w:val="22"/>
          <w:szCs w:val="24"/>
        </w:rPr>
      </w:pPr>
      <w:r w:rsidRPr="00FF5D33">
        <w:rPr>
          <w:rFonts w:ascii="Times New Roman" w:hAnsi="Times New Roman" w:cs="Times New Roman"/>
          <w:i w:val="0"/>
          <w:iCs w:val="0"/>
          <w:color w:val="auto"/>
          <w:sz w:val="22"/>
          <w:szCs w:val="24"/>
        </w:rPr>
        <w:lastRenderedPageBreak/>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3CD695B" w14:textId="77777777" w:rsidR="00FB0A7A" w:rsidRPr="00FF5D33" w:rsidRDefault="00FB0A7A" w:rsidP="00246E46">
      <w:pPr>
        <w:pStyle w:val="Nvel2-Red"/>
        <w:numPr>
          <w:ilvl w:val="0"/>
          <w:numId w:val="25"/>
        </w:numPr>
        <w:spacing w:before="0" w:afterLines="120" w:after="288" w:line="360" w:lineRule="auto"/>
        <w:rPr>
          <w:rFonts w:ascii="Times New Roman" w:hAnsi="Times New Roman" w:cs="Times New Roman"/>
          <w:i w:val="0"/>
          <w:iCs w:val="0"/>
          <w:color w:val="auto"/>
          <w:sz w:val="22"/>
          <w:szCs w:val="24"/>
        </w:rPr>
      </w:pPr>
      <w:r w:rsidRPr="00FF5D33">
        <w:rPr>
          <w:rFonts w:ascii="Times New Roman" w:hAnsi="Times New Roman" w:cs="Times New Roman"/>
          <w:i w:val="0"/>
          <w:iCs w:val="0"/>
          <w:color w:val="auto"/>
          <w:sz w:val="22"/>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A4F9DDB" w14:textId="77777777" w:rsidR="00FB0A7A" w:rsidRPr="00FF5D33" w:rsidRDefault="00FB0A7A" w:rsidP="00246E46">
      <w:pPr>
        <w:pStyle w:val="Nvel2-Red"/>
        <w:numPr>
          <w:ilvl w:val="0"/>
          <w:numId w:val="25"/>
        </w:numPr>
        <w:spacing w:before="0" w:afterLines="120" w:after="288" w:line="360" w:lineRule="auto"/>
        <w:rPr>
          <w:rFonts w:ascii="Times New Roman" w:hAnsi="Times New Roman" w:cs="Times New Roman"/>
          <w:i w:val="0"/>
          <w:iCs w:val="0"/>
          <w:color w:val="auto"/>
          <w:sz w:val="22"/>
          <w:szCs w:val="24"/>
        </w:rPr>
      </w:pPr>
      <w:r w:rsidRPr="00FF5D33">
        <w:rPr>
          <w:rFonts w:ascii="Times New Roman" w:hAnsi="Times New Roman" w:cs="Times New Roman"/>
          <w:i w:val="0"/>
          <w:iCs w:val="0"/>
          <w:color w:val="auto"/>
          <w:sz w:val="22"/>
          <w:szCs w:val="24"/>
        </w:rPr>
        <w:t>Comunicar ao Fiscal do contrato, no prazo de 24 (vinte e quatro) horas, qualquer ocorrência anormal ou acidente que se verifique no local da execução do objeto contratual.</w:t>
      </w:r>
    </w:p>
    <w:p w14:paraId="7B678D35" w14:textId="77777777" w:rsidR="00FB0A7A" w:rsidRPr="00FF5D33" w:rsidRDefault="00FB0A7A" w:rsidP="00246E46">
      <w:pPr>
        <w:pStyle w:val="Nvel2-Red"/>
        <w:numPr>
          <w:ilvl w:val="0"/>
          <w:numId w:val="25"/>
        </w:numPr>
        <w:spacing w:before="0" w:afterLines="120" w:after="288" w:line="360" w:lineRule="auto"/>
        <w:rPr>
          <w:rFonts w:ascii="Times New Roman" w:hAnsi="Times New Roman" w:cs="Times New Roman"/>
          <w:i w:val="0"/>
          <w:iCs w:val="0"/>
          <w:color w:val="auto"/>
          <w:sz w:val="22"/>
          <w:szCs w:val="24"/>
        </w:rPr>
      </w:pPr>
      <w:r w:rsidRPr="00FF5D33">
        <w:rPr>
          <w:rFonts w:ascii="Times New Roman" w:hAnsi="Times New Roman" w:cs="Times New Roman"/>
          <w:i w:val="0"/>
          <w:iCs w:val="0"/>
          <w:color w:val="auto"/>
          <w:sz w:val="22"/>
          <w:szCs w:val="24"/>
        </w:rPr>
        <w:t>Paralisar, por determinação do contratante, qualquer atividade que não esteja sendo executada de acordo com a boa técnica ou que ponha em risco a segurança de pessoas ou bens de terceiros.</w:t>
      </w:r>
    </w:p>
    <w:p w14:paraId="4EA1225D" w14:textId="77777777" w:rsidR="00FB0A7A" w:rsidRPr="00FF5D33" w:rsidRDefault="00FB0A7A" w:rsidP="00246E46">
      <w:pPr>
        <w:pStyle w:val="Nvel2-Red"/>
        <w:numPr>
          <w:ilvl w:val="0"/>
          <w:numId w:val="25"/>
        </w:numPr>
        <w:spacing w:before="0" w:afterLines="120" w:after="288" w:line="360" w:lineRule="auto"/>
        <w:rPr>
          <w:rFonts w:ascii="Times New Roman" w:hAnsi="Times New Roman" w:cs="Times New Roman"/>
          <w:i w:val="0"/>
          <w:iCs w:val="0"/>
          <w:color w:val="auto"/>
          <w:sz w:val="22"/>
          <w:szCs w:val="24"/>
        </w:rPr>
      </w:pPr>
      <w:r w:rsidRPr="00FF5D33">
        <w:rPr>
          <w:rFonts w:ascii="Times New Roman" w:hAnsi="Times New Roman" w:cs="Times New Roman"/>
          <w:i w:val="0"/>
          <w:iCs w:val="0"/>
          <w:color w:val="auto"/>
          <w:sz w:val="22"/>
          <w:szCs w:val="24"/>
        </w:rPr>
        <w:t xml:space="preserve">Manter durante toda a vigência do contrato, em compatibilidade com as obrigações assumidas, todas as condições exigidas para habilitação na licitação; </w:t>
      </w:r>
    </w:p>
    <w:p w14:paraId="16B02A39" w14:textId="77777777" w:rsidR="00FB0A7A" w:rsidRPr="00FF5D33" w:rsidRDefault="00FB0A7A" w:rsidP="00246E46">
      <w:pPr>
        <w:pStyle w:val="Nvel2-Red"/>
        <w:numPr>
          <w:ilvl w:val="0"/>
          <w:numId w:val="25"/>
        </w:numPr>
        <w:spacing w:before="0" w:afterLines="120" w:after="288" w:line="360" w:lineRule="auto"/>
        <w:rPr>
          <w:rFonts w:ascii="Times New Roman" w:hAnsi="Times New Roman" w:cs="Times New Roman"/>
          <w:i w:val="0"/>
          <w:iCs w:val="0"/>
          <w:color w:val="auto"/>
          <w:sz w:val="22"/>
          <w:szCs w:val="24"/>
        </w:rPr>
      </w:pPr>
      <w:r w:rsidRPr="00FF5D33">
        <w:rPr>
          <w:rFonts w:ascii="Times New Roman" w:hAnsi="Times New Roman" w:cs="Times New Roman"/>
          <w:i w:val="0"/>
          <w:iCs w:val="0"/>
          <w:color w:val="auto"/>
          <w:sz w:val="22"/>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60" w:anchor="art116" w:history="1">
        <w:r w:rsidRPr="00FF5D33">
          <w:rPr>
            <w:rStyle w:val="Hyperlink"/>
            <w:rFonts w:ascii="Times New Roman" w:hAnsi="Times New Roman" w:cs="Times New Roman"/>
            <w:i w:val="0"/>
            <w:iCs w:val="0"/>
            <w:color w:val="auto"/>
            <w:sz w:val="22"/>
            <w:szCs w:val="24"/>
          </w:rPr>
          <w:t>art. 116, da Lei n.º 14.133, de 2021</w:t>
        </w:r>
      </w:hyperlink>
      <w:r w:rsidRPr="00FF5D33">
        <w:rPr>
          <w:rFonts w:ascii="Times New Roman" w:hAnsi="Times New Roman" w:cs="Times New Roman"/>
          <w:i w:val="0"/>
          <w:iCs w:val="0"/>
          <w:color w:val="auto"/>
          <w:sz w:val="22"/>
          <w:szCs w:val="24"/>
        </w:rPr>
        <w:t>);</w:t>
      </w:r>
    </w:p>
    <w:p w14:paraId="7F50776A" w14:textId="77777777" w:rsidR="00FB0A7A" w:rsidRPr="00FF5D33" w:rsidRDefault="00FB0A7A" w:rsidP="00246E46">
      <w:pPr>
        <w:pStyle w:val="Nvel2-Red"/>
        <w:numPr>
          <w:ilvl w:val="0"/>
          <w:numId w:val="25"/>
        </w:numPr>
        <w:spacing w:before="0" w:afterLines="120" w:after="288" w:line="360" w:lineRule="auto"/>
        <w:rPr>
          <w:rFonts w:ascii="Times New Roman" w:hAnsi="Times New Roman" w:cs="Times New Roman"/>
          <w:i w:val="0"/>
          <w:iCs w:val="0"/>
          <w:color w:val="auto"/>
          <w:sz w:val="22"/>
          <w:szCs w:val="24"/>
        </w:rPr>
      </w:pPr>
      <w:r w:rsidRPr="00FF5D33">
        <w:rPr>
          <w:rFonts w:ascii="Times New Roman" w:hAnsi="Times New Roman" w:cs="Times New Roman"/>
          <w:i w:val="0"/>
          <w:iCs w:val="0"/>
          <w:color w:val="auto"/>
          <w:sz w:val="22"/>
          <w:szCs w:val="24"/>
        </w:rPr>
        <w:t>Comprovar a reserva de cargos a que se refere a cláusula acima, no prazo fixado pelo fiscal do contrato, com a indicação dos empregados que preencheram as referidas vagas (</w:t>
      </w:r>
      <w:hyperlink r:id="rId61" w:anchor="art116" w:history="1">
        <w:r w:rsidRPr="00FF5D33">
          <w:rPr>
            <w:rStyle w:val="Hyperlink"/>
            <w:rFonts w:ascii="Times New Roman" w:hAnsi="Times New Roman" w:cs="Times New Roman"/>
            <w:i w:val="0"/>
            <w:iCs w:val="0"/>
            <w:color w:val="auto"/>
            <w:sz w:val="22"/>
            <w:szCs w:val="24"/>
          </w:rPr>
          <w:t>art. 116, parágrafo único, da Lei n.º 14.133, de 2021</w:t>
        </w:r>
      </w:hyperlink>
      <w:r w:rsidRPr="00FF5D33">
        <w:rPr>
          <w:rFonts w:ascii="Times New Roman" w:hAnsi="Times New Roman" w:cs="Times New Roman"/>
          <w:i w:val="0"/>
          <w:iCs w:val="0"/>
          <w:color w:val="auto"/>
          <w:sz w:val="22"/>
          <w:szCs w:val="24"/>
        </w:rPr>
        <w:t>);</w:t>
      </w:r>
    </w:p>
    <w:p w14:paraId="4D020BE0" w14:textId="77777777" w:rsidR="00FB0A7A" w:rsidRPr="00FF5D33" w:rsidRDefault="00FB0A7A" w:rsidP="00246E46">
      <w:pPr>
        <w:pStyle w:val="Nvel2-Red"/>
        <w:numPr>
          <w:ilvl w:val="0"/>
          <w:numId w:val="25"/>
        </w:numPr>
        <w:spacing w:before="0" w:afterLines="120" w:after="288" w:line="360" w:lineRule="auto"/>
        <w:rPr>
          <w:rFonts w:ascii="Times New Roman" w:hAnsi="Times New Roman" w:cs="Times New Roman"/>
          <w:i w:val="0"/>
          <w:iCs w:val="0"/>
          <w:color w:val="auto"/>
          <w:sz w:val="22"/>
          <w:szCs w:val="24"/>
        </w:rPr>
      </w:pPr>
      <w:r w:rsidRPr="00FF5D33">
        <w:rPr>
          <w:rFonts w:ascii="Times New Roman" w:hAnsi="Times New Roman" w:cs="Times New Roman"/>
          <w:i w:val="0"/>
          <w:iCs w:val="0"/>
          <w:color w:val="auto"/>
          <w:sz w:val="22"/>
          <w:szCs w:val="24"/>
        </w:rPr>
        <w:t xml:space="preserve">Guardar sigilo sobre todas as informações obtidas em decorrência do cumprimento do contrato; </w:t>
      </w:r>
    </w:p>
    <w:p w14:paraId="628E7FA4" w14:textId="77777777" w:rsidR="00FB0A7A" w:rsidRPr="00FF5D33" w:rsidRDefault="00FB0A7A" w:rsidP="00246E46">
      <w:pPr>
        <w:pStyle w:val="Nvel2-Red"/>
        <w:numPr>
          <w:ilvl w:val="0"/>
          <w:numId w:val="25"/>
        </w:numPr>
        <w:spacing w:before="0" w:afterLines="120" w:after="288" w:line="360" w:lineRule="auto"/>
        <w:rPr>
          <w:rStyle w:val="Hyperlink"/>
          <w:rFonts w:ascii="Times New Roman" w:hAnsi="Times New Roman" w:cs="Times New Roman"/>
          <w:i w:val="0"/>
          <w:iCs w:val="0"/>
          <w:color w:val="auto"/>
          <w:sz w:val="22"/>
          <w:szCs w:val="24"/>
        </w:rPr>
      </w:pPr>
      <w:r w:rsidRPr="00FF5D33">
        <w:rPr>
          <w:rFonts w:ascii="Times New Roman" w:hAnsi="Times New Roman" w:cs="Times New Roman"/>
          <w:i w:val="0"/>
          <w:iCs w:val="0"/>
          <w:color w:val="auto"/>
          <w:sz w:val="22"/>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2" w:anchor="art124" w:history="1">
        <w:r w:rsidRPr="00FF5D33">
          <w:rPr>
            <w:rStyle w:val="Hyperlink"/>
            <w:rFonts w:ascii="Times New Roman" w:hAnsi="Times New Roman" w:cs="Times New Roman"/>
            <w:i w:val="0"/>
            <w:iCs w:val="0"/>
            <w:color w:val="auto"/>
            <w:sz w:val="22"/>
            <w:szCs w:val="24"/>
          </w:rPr>
          <w:t>art. 124, II, d, da Lei nº 14.133, de 2021.</w:t>
        </w:r>
      </w:hyperlink>
    </w:p>
    <w:p w14:paraId="0FC3ACAB" w14:textId="77777777" w:rsidR="00FB0A7A" w:rsidRPr="00FF5D33" w:rsidRDefault="00FB0A7A" w:rsidP="00246E46">
      <w:pPr>
        <w:pStyle w:val="Nvel2-Red"/>
        <w:numPr>
          <w:ilvl w:val="0"/>
          <w:numId w:val="25"/>
        </w:numPr>
        <w:spacing w:before="0" w:afterLines="120" w:after="288" w:line="360" w:lineRule="auto"/>
        <w:rPr>
          <w:rFonts w:ascii="Times New Roman" w:hAnsi="Times New Roman" w:cs="Times New Roman"/>
          <w:i w:val="0"/>
          <w:iCs w:val="0"/>
          <w:color w:val="auto"/>
          <w:sz w:val="22"/>
          <w:szCs w:val="24"/>
        </w:rPr>
      </w:pPr>
      <w:r w:rsidRPr="00FF5D33">
        <w:rPr>
          <w:rFonts w:ascii="Times New Roman" w:hAnsi="Times New Roman" w:cs="Times New Roman"/>
          <w:i w:val="0"/>
          <w:iCs w:val="0"/>
          <w:color w:val="auto"/>
          <w:sz w:val="22"/>
          <w:szCs w:val="24"/>
        </w:rPr>
        <w:lastRenderedPageBreak/>
        <w:t>Cumprir, além dos postulados legais vigentes de âmbito federal, estadual ou municipal, as normas de segurança do contratante;</w:t>
      </w:r>
    </w:p>
    <w:p w14:paraId="60C3D9C9" w14:textId="77777777" w:rsidR="00FB0A7A" w:rsidRPr="00FF5D33" w:rsidRDefault="00FB0A7A" w:rsidP="00246E46">
      <w:pPr>
        <w:pStyle w:val="Nvel2-Red"/>
        <w:numPr>
          <w:ilvl w:val="0"/>
          <w:numId w:val="25"/>
        </w:numPr>
        <w:spacing w:before="0" w:afterLines="120" w:after="288" w:line="360" w:lineRule="auto"/>
        <w:rPr>
          <w:rFonts w:ascii="Times New Roman" w:hAnsi="Times New Roman" w:cs="Times New Roman"/>
          <w:i w:val="0"/>
          <w:iCs w:val="0"/>
          <w:color w:val="auto"/>
          <w:sz w:val="22"/>
          <w:szCs w:val="24"/>
        </w:rPr>
      </w:pPr>
      <w:bookmarkStart w:id="64" w:name="_Ref118293001"/>
      <w:r w:rsidRPr="00FF5D33">
        <w:rPr>
          <w:rFonts w:ascii="Times New Roman" w:hAnsi="Times New Roman" w:cs="Times New Roman"/>
          <w:i w:val="0"/>
          <w:iCs w:val="0"/>
          <w:color w:val="auto"/>
          <w:sz w:val="22"/>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64"/>
    </w:p>
    <w:p w14:paraId="5486E0AA" w14:textId="77777777" w:rsidR="00FB0A7A" w:rsidRPr="00FF5D33" w:rsidRDefault="00FB0A7A" w:rsidP="00246E46">
      <w:pPr>
        <w:pStyle w:val="Nvel2-Red"/>
        <w:numPr>
          <w:ilvl w:val="0"/>
          <w:numId w:val="25"/>
        </w:numPr>
        <w:spacing w:before="0" w:afterLines="120" w:after="288" w:line="360" w:lineRule="auto"/>
        <w:rPr>
          <w:rFonts w:ascii="Times New Roman" w:hAnsi="Times New Roman" w:cs="Times New Roman"/>
          <w:i w:val="0"/>
          <w:iCs w:val="0"/>
          <w:color w:val="auto"/>
          <w:sz w:val="22"/>
          <w:szCs w:val="24"/>
        </w:rPr>
      </w:pPr>
      <w:r w:rsidRPr="00FF5D33">
        <w:rPr>
          <w:rFonts w:ascii="Times New Roman" w:hAnsi="Times New Roman" w:cs="Times New Roman"/>
          <w:i w:val="0"/>
          <w:iCs w:val="0"/>
          <w:color w:val="auto"/>
          <w:sz w:val="22"/>
          <w:szCs w:val="24"/>
        </w:rPr>
        <w:t>Orientar e treinar seus empregados sobre os deveres previstos na Lei nº 13.709, de 14 de agosto de 2018, adotando medidas eficazes para proteção de dados pessoais a que tenha acesso por força da execução deste contrato;</w:t>
      </w:r>
    </w:p>
    <w:p w14:paraId="5565C222" w14:textId="77777777" w:rsidR="00FB0A7A" w:rsidRPr="00FF5D33" w:rsidRDefault="00FB0A7A" w:rsidP="00246E46">
      <w:pPr>
        <w:pStyle w:val="Nvel2-Red"/>
        <w:numPr>
          <w:ilvl w:val="0"/>
          <w:numId w:val="25"/>
        </w:numPr>
        <w:spacing w:before="0" w:afterLines="120" w:after="288" w:line="360" w:lineRule="auto"/>
        <w:rPr>
          <w:rFonts w:ascii="Times New Roman" w:hAnsi="Times New Roman" w:cs="Times New Roman"/>
          <w:i w:val="0"/>
          <w:iCs w:val="0"/>
          <w:color w:val="auto"/>
          <w:sz w:val="22"/>
          <w:szCs w:val="24"/>
        </w:rPr>
      </w:pPr>
      <w:r w:rsidRPr="00FF5D33">
        <w:rPr>
          <w:rFonts w:ascii="Times New Roman" w:hAnsi="Times New Roman" w:cs="Times New Roman"/>
          <w:i w:val="0"/>
          <w:iCs w:val="0"/>
          <w:color w:val="auto"/>
          <w:sz w:val="22"/>
          <w:szCs w:val="24"/>
        </w:rPr>
        <w:t>Conduzir os trabalhos com estrita observância às normas da legislação pertinente, cumprindo as determinações dos Poderes Públicos, mantendo sempre limpo o local d</w:t>
      </w:r>
      <w:r w:rsidRPr="00FF5D33">
        <w:rPr>
          <w:rFonts w:ascii="Times New Roman" w:hAnsi="Times New Roman" w:cs="Times New Roman"/>
          <w:i w:val="0"/>
          <w:iCs w:val="0"/>
          <w:color w:val="auto"/>
          <w:sz w:val="22"/>
          <w:szCs w:val="24"/>
          <w:lang w:eastAsia="en-US"/>
        </w:rPr>
        <w:t>e execução do objeto</w:t>
      </w:r>
      <w:r w:rsidRPr="00FF5D33">
        <w:rPr>
          <w:rFonts w:ascii="Times New Roman" w:hAnsi="Times New Roman" w:cs="Times New Roman"/>
          <w:i w:val="0"/>
          <w:iCs w:val="0"/>
          <w:color w:val="auto"/>
          <w:sz w:val="22"/>
          <w:szCs w:val="24"/>
        </w:rPr>
        <w:t xml:space="preserve"> e nas melhores condições de segurança, higiene e disciplina.</w:t>
      </w:r>
    </w:p>
    <w:p w14:paraId="3BD56D2A" w14:textId="77777777" w:rsidR="00FB0A7A" w:rsidRPr="00FF5D33" w:rsidRDefault="00FB0A7A" w:rsidP="00246E46">
      <w:pPr>
        <w:pStyle w:val="Nvel2-Red"/>
        <w:numPr>
          <w:ilvl w:val="0"/>
          <w:numId w:val="25"/>
        </w:numPr>
        <w:spacing w:before="0" w:afterLines="120" w:after="288" w:line="360" w:lineRule="auto"/>
        <w:rPr>
          <w:rFonts w:ascii="Times New Roman" w:hAnsi="Times New Roman" w:cs="Times New Roman"/>
          <w:i w:val="0"/>
          <w:iCs w:val="0"/>
          <w:color w:val="auto"/>
          <w:sz w:val="22"/>
          <w:szCs w:val="24"/>
        </w:rPr>
      </w:pPr>
      <w:r w:rsidRPr="00FF5D33">
        <w:rPr>
          <w:rFonts w:ascii="Times New Roman" w:hAnsi="Times New Roman" w:cs="Times New Roman"/>
          <w:i w:val="0"/>
          <w:iCs w:val="0"/>
          <w:color w:val="auto"/>
          <w:sz w:val="22"/>
          <w:szCs w:val="24"/>
        </w:rPr>
        <w:t>Submeter previamente, por escrito, ao contratante, para análise e aprovação, quaisquer mudanças nos métodos executivos que fujam às especificações do memorial descritivo ou instrumento congênere.</w:t>
      </w:r>
    </w:p>
    <w:p w14:paraId="05C9C3CC" w14:textId="77777777" w:rsidR="00FB0A7A" w:rsidRPr="00FF5D33" w:rsidRDefault="00FB0A7A" w:rsidP="00246E46">
      <w:pPr>
        <w:pStyle w:val="Nvel2-Red"/>
        <w:numPr>
          <w:ilvl w:val="0"/>
          <w:numId w:val="25"/>
        </w:numPr>
        <w:spacing w:before="0" w:afterLines="120" w:after="288" w:line="360" w:lineRule="auto"/>
        <w:rPr>
          <w:rFonts w:ascii="Times New Roman" w:hAnsi="Times New Roman" w:cs="Times New Roman"/>
          <w:i w:val="0"/>
          <w:iCs w:val="0"/>
          <w:color w:val="auto"/>
          <w:sz w:val="22"/>
          <w:szCs w:val="24"/>
        </w:rPr>
      </w:pPr>
      <w:bookmarkStart w:id="65" w:name="_Ref118293030"/>
      <w:r w:rsidRPr="00FF5D33">
        <w:rPr>
          <w:rFonts w:ascii="Times New Roman" w:hAnsi="Times New Roman" w:cs="Times New Roman"/>
          <w:i w:val="0"/>
          <w:iCs w:val="0"/>
          <w:color w:val="auto"/>
          <w:sz w:val="22"/>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5"/>
      <w:r w:rsidRPr="00FF5D33">
        <w:rPr>
          <w:rFonts w:ascii="Times New Roman" w:hAnsi="Times New Roman" w:cs="Times New Roman"/>
          <w:i w:val="0"/>
          <w:iCs w:val="0"/>
          <w:color w:val="auto"/>
          <w:sz w:val="22"/>
          <w:szCs w:val="24"/>
        </w:rPr>
        <w:t xml:space="preserve"> </w:t>
      </w:r>
    </w:p>
    <w:p w14:paraId="28690CED" w14:textId="77777777" w:rsidR="00FB0A7A" w:rsidRPr="00FF5D33" w:rsidRDefault="00FB0A7A" w:rsidP="00246E46">
      <w:pPr>
        <w:pStyle w:val="Nvel2-Red"/>
        <w:numPr>
          <w:ilvl w:val="0"/>
          <w:numId w:val="25"/>
        </w:numPr>
        <w:spacing w:before="0" w:afterLines="120" w:after="288" w:line="360" w:lineRule="auto"/>
        <w:rPr>
          <w:rFonts w:ascii="Times New Roman" w:hAnsi="Times New Roman" w:cs="Times New Roman"/>
          <w:i w:val="0"/>
          <w:iCs w:val="0"/>
          <w:color w:val="auto"/>
          <w:sz w:val="22"/>
          <w:szCs w:val="24"/>
        </w:rPr>
      </w:pPr>
      <w:r w:rsidRPr="00FF5D33">
        <w:rPr>
          <w:rFonts w:ascii="Times New Roman" w:hAnsi="Times New Roman" w:cs="Times New Roman"/>
          <w:i w:val="0"/>
          <w:iCs w:val="0"/>
          <w:color w:val="auto"/>
          <w:sz w:val="22"/>
          <w:szCs w:val="24"/>
        </w:rPr>
        <w:t>Fornecer materiais de primeira qualidade para a execução das obras, submetendo-os à aprovação da fiscalização;</w:t>
      </w:r>
    </w:p>
    <w:p w14:paraId="6121B331" w14:textId="77777777" w:rsidR="00CD799C" w:rsidRPr="00FF5D33" w:rsidRDefault="00CD799C" w:rsidP="00246E46">
      <w:pPr>
        <w:pStyle w:val="Nvel2-Red"/>
        <w:numPr>
          <w:ilvl w:val="0"/>
          <w:numId w:val="25"/>
        </w:numPr>
        <w:spacing w:before="0" w:afterLines="120" w:after="288" w:line="360" w:lineRule="auto"/>
        <w:rPr>
          <w:rFonts w:ascii="Times New Roman" w:hAnsi="Times New Roman" w:cs="Times New Roman"/>
          <w:i w:val="0"/>
          <w:iCs w:val="0"/>
          <w:color w:val="auto"/>
          <w:sz w:val="22"/>
          <w:szCs w:val="24"/>
        </w:rPr>
      </w:pPr>
      <w:r w:rsidRPr="00FF5D33">
        <w:rPr>
          <w:rFonts w:ascii="Times New Roman" w:hAnsi="Times New Roman" w:cs="Times New Roman"/>
          <w:i w:val="0"/>
          <w:iCs w:val="0"/>
          <w:color w:val="auto"/>
          <w:sz w:val="22"/>
          <w:szCs w:val="24"/>
        </w:rPr>
        <w:t>Seguir fielmente o projeto executivo, sendo vedada qualquer alteração unilateral dos projetos pelo CONTRATADO, sob pena de descaracterização do regime eleito e de comprometimento da base objetiva de medição, fiscalização e remuneração da obra.</w:t>
      </w:r>
    </w:p>
    <w:p w14:paraId="64E4497F" w14:textId="77777777" w:rsidR="00FB0A7A" w:rsidRPr="00FF5D33" w:rsidRDefault="00FB0A7A" w:rsidP="00246E46">
      <w:pPr>
        <w:pStyle w:val="PargrafodaLista"/>
        <w:numPr>
          <w:ilvl w:val="0"/>
          <w:numId w:val="25"/>
        </w:numPr>
        <w:spacing w:line="360" w:lineRule="auto"/>
        <w:rPr>
          <w:rFonts w:ascii="Times New Roman" w:hAnsi="Times New Roman" w:cs="Times New Roman"/>
          <w:sz w:val="22"/>
        </w:rPr>
      </w:pPr>
      <w:r w:rsidRPr="00FF5D33">
        <w:rPr>
          <w:rFonts w:ascii="Times New Roman" w:hAnsi="Times New Roman" w:cs="Times New Roman"/>
          <w:sz w:val="22"/>
        </w:rPr>
        <w:t>Além das obrigações aqui previstas, o CONTRATADO, encontra-se ainda estritamente obrigada as regras dispostas no Termo de Referência, prevalecendo as regras dispostas no mesmo em caso de divergências.</w:t>
      </w:r>
    </w:p>
    <w:p w14:paraId="24E48027" w14:textId="77777777" w:rsidR="00FB0A7A" w:rsidRPr="00FF5D33" w:rsidRDefault="00FB0A7A" w:rsidP="00793458">
      <w:pPr>
        <w:pStyle w:val="Nivel01"/>
        <w:numPr>
          <w:ilvl w:val="0"/>
          <w:numId w:val="0"/>
        </w:numPr>
        <w:spacing w:afterLines="120" w:after="288" w:line="360" w:lineRule="auto"/>
        <w:rPr>
          <w:rFonts w:ascii="Times New Roman" w:hAnsi="Times New Roman" w:cs="Times New Roman"/>
          <w:color w:val="auto"/>
          <w:sz w:val="22"/>
          <w:szCs w:val="24"/>
        </w:rPr>
      </w:pPr>
      <w:r w:rsidRPr="00FF5D33">
        <w:rPr>
          <w:rFonts w:ascii="Times New Roman" w:hAnsi="Times New Roman" w:cs="Times New Roman"/>
          <w:color w:val="auto"/>
          <w:sz w:val="22"/>
          <w:szCs w:val="24"/>
        </w:rPr>
        <w:t>CLÁUSULA DÉCIMA– GARANTIA DE EXECUÇÃO (</w:t>
      </w:r>
      <w:hyperlink r:id="rId63" w:anchor="art92" w:history="1">
        <w:r w:rsidRPr="00FF5D33">
          <w:rPr>
            <w:rStyle w:val="Hyperlink"/>
            <w:rFonts w:ascii="Times New Roman" w:hAnsi="Times New Roman" w:cs="Times New Roman"/>
            <w:color w:val="auto"/>
            <w:sz w:val="22"/>
            <w:szCs w:val="24"/>
          </w:rPr>
          <w:t>art. 92, XII e XIII</w:t>
        </w:r>
      </w:hyperlink>
      <w:r w:rsidRPr="00FF5D33">
        <w:rPr>
          <w:rFonts w:ascii="Times New Roman" w:hAnsi="Times New Roman" w:cs="Times New Roman"/>
          <w:color w:val="auto"/>
          <w:sz w:val="22"/>
          <w:szCs w:val="24"/>
        </w:rPr>
        <w:t>)</w:t>
      </w:r>
    </w:p>
    <w:p w14:paraId="553718BC" w14:textId="714A3114" w:rsidR="00FB0A7A" w:rsidRPr="00FF5D33" w:rsidRDefault="00FB0A7A" w:rsidP="005C24B3">
      <w:pPr>
        <w:pStyle w:val="Nvel2-Red"/>
        <w:numPr>
          <w:ilvl w:val="0"/>
          <w:numId w:val="0"/>
        </w:numPr>
        <w:spacing w:before="240" w:afterLines="120" w:after="288" w:line="360" w:lineRule="auto"/>
        <w:rPr>
          <w:rFonts w:ascii="Times New Roman" w:hAnsi="Times New Roman" w:cs="Times New Roman"/>
          <w:i w:val="0"/>
          <w:iCs w:val="0"/>
          <w:color w:val="auto"/>
          <w:sz w:val="22"/>
          <w:szCs w:val="24"/>
        </w:rPr>
      </w:pPr>
      <w:r w:rsidRPr="00FF5D33">
        <w:rPr>
          <w:rFonts w:ascii="Times New Roman" w:hAnsi="Times New Roman" w:cs="Times New Roman"/>
          <w:i w:val="0"/>
          <w:iCs w:val="0"/>
          <w:color w:val="auto"/>
          <w:sz w:val="22"/>
          <w:szCs w:val="24"/>
        </w:rPr>
        <w:t>10.1</w:t>
      </w:r>
      <w:r w:rsidRPr="00FF5D33">
        <w:rPr>
          <w:rFonts w:ascii="Times New Roman" w:hAnsi="Times New Roman" w:cs="Times New Roman"/>
          <w:i w:val="0"/>
          <w:iCs w:val="0"/>
          <w:color w:val="auto"/>
          <w:sz w:val="22"/>
          <w:szCs w:val="24"/>
        </w:rPr>
        <w:tab/>
      </w:r>
      <w:r w:rsidR="005C24B3" w:rsidRPr="00FF5D33">
        <w:rPr>
          <w:rFonts w:ascii="Times New Roman" w:hAnsi="Times New Roman" w:cs="Times New Roman"/>
          <w:i w:val="0"/>
          <w:iCs w:val="0"/>
          <w:color w:val="auto"/>
          <w:sz w:val="22"/>
          <w:szCs w:val="24"/>
        </w:rPr>
        <w:t>Para a presente contratação, não é exigido garantia contratual.</w:t>
      </w:r>
    </w:p>
    <w:p w14:paraId="3DBCC6AE" w14:textId="77777777" w:rsidR="00FB0A7A" w:rsidRPr="00FF5D33" w:rsidRDefault="00FB0A7A" w:rsidP="00793458">
      <w:pPr>
        <w:pStyle w:val="Nivel01"/>
        <w:numPr>
          <w:ilvl w:val="0"/>
          <w:numId w:val="0"/>
        </w:numPr>
        <w:spacing w:afterLines="120" w:after="288" w:line="360" w:lineRule="auto"/>
        <w:rPr>
          <w:rFonts w:ascii="Times New Roman" w:hAnsi="Times New Roman" w:cs="Times New Roman"/>
          <w:color w:val="auto"/>
          <w:sz w:val="22"/>
          <w:szCs w:val="24"/>
        </w:rPr>
      </w:pPr>
      <w:r w:rsidRPr="00FF5D33">
        <w:rPr>
          <w:rFonts w:ascii="Times New Roman" w:hAnsi="Times New Roman" w:cs="Times New Roman"/>
          <w:color w:val="auto"/>
          <w:sz w:val="22"/>
          <w:szCs w:val="24"/>
        </w:rPr>
        <w:lastRenderedPageBreak/>
        <w:t>CLÁUSULA DÉCIMA PRIMEIRA – INFRAÇÕES E SANÇÕES ADMINISTRATIVAS (</w:t>
      </w:r>
      <w:hyperlink r:id="rId64" w:anchor="art92" w:history="1">
        <w:r w:rsidRPr="00FF5D33">
          <w:rPr>
            <w:rStyle w:val="Hyperlink"/>
            <w:rFonts w:ascii="Times New Roman" w:hAnsi="Times New Roman" w:cs="Times New Roman"/>
            <w:color w:val="auto"/>
            <w:sz w:val="22"/>
            <w:szCs w:val="24"/>
          </w:rPr>
          <w:t>art. 92, XIV</w:t>
        </w:r>
      </w:hyperlink>
      <w:r w:rsidRPr="00FF5D33">
        <w:rPr>
          <w:rFonts w:ascii="Times New Roman" w:hAnsi="Times New Roman" w:cs="Times New Roman"/>
          <w:color w:val="auto"/>
          <w:sz w:val="22"/>
          <w:szCs w:val="24"/>
        </w:rPr>
        <w:t>)</w:t>
      </w:r>
    </w:p>
    <w:p w14:paraId="0E1EC7A6" w14:textId="77777777" w:rsidR="00FB0A7A" w:rsidRPr="00FF5D33" w:rsidRDefault="00FB0A7A" w:rsidP="00793458">
      <w:pPr>
        <w:pStyle w:val="Nivel2"/>
        <w:numPr>
          <w:ilvl w:val="1"/>
          <w:numId w:val="27"/>
        </w:numPr>
        <w:spacing w:before="240" w:afterLines="120" w:after="288" w:line="360" w:lineRule="auto"/>
        <w:ind w:left="851" w:hanging="851"/>
        <w:rPr>
          <w:rFonts w:ascii="Times New Roman" w:hAnsi="Times New Roman" w:cs="Times New Roman"/>
          <w:color w:val="auto"/>
          <w:sz w:val="22"/>
          <w:szCs w:val="24"/>
        </w:rPr>
      </w:pPr>
      <w:r w:rsidRPr="00FF5D33">
        <w:rPr>
          <w:rFonts w:ascii="Times New Roman" w:hAnsi="Times New Roman" w:cs="Times New Roman"/>
          <w:color w:val="auto"/>
          <w:sz w:val="22"/>
          <w:szCs w:val="24"/>
        </w:rPr>
        <w:t xml:space="preserve">Comete infração administrativa, nos termos da </w:t>
      </w:r>
      <w:hyperlink r:id="rId65" w:history="1">
        <w:r w:rsidRPr="00FF5D33">
          <w:rPr>
            <w:rStyle w:val="Hyperlink"/>
            <w:rFonts w:ascii="Times New Roman" w:hAnsi="Times New Roman" w:cs="Times New Roman"/>
            <w:color w:val="auto"/>
            <w:sz w:val="22"/>
            <w:szCs w:val="24"/>
          </w:rPr>
          <w:t>Lei nº 14.133, de 2021</w:t>
        </w:r>
      </w:hyperlink>
      <w:r w:rsidRPr="00FF5D33">
        <w:rPr>
          <w:rFonts w:ascii="Times New Roman" w:hAnsi="Times New Roman" w:cs="Times New Roman"/>
          <w:color w:val="auto"/>
          <w:sz w:val="22"/>
          <w:szCs w:val="24"/>
        </w:rPr>
        <w:t>, o contratado que:</w:t>
      </w:r>
    </w:p>
    <w:p w14:paraId="4DDDD4E4" w14:textId="77777777" w:rsidR="00FB0A7A" w:rsidRPr="00FF5D33" w:rsidRDefault="00FB0A7A" w:rsidP="00246E46">
      <w:pPr>
        <w:numPr>
          <w:ilvl w:val="2"/>
          <w:numId w:val="18"/>
        </w:numPr>
        <w:suppressAutoHyphens/>
        <w:spacing w:before="240" w:afterLines="120" w:line="360" w:lineRule="auto"/>
        <w:ind w:left="924" w:firstLine="851"/>
        <w:jc w:val="both"/>
        <w:rPr>
          <w:rFonts w:ascii="Times New Roman" w:eastAsia="Arial" w:hAnsi="Times New Roman" w:cs="Times New Roman"/>
          <w:sz w:val="22"/>
        </w:rPr>
      </w:pPr>
      <w:proofErr w:type="gramStart"/>
      <w:r w:rsidRPr="00FF5D33">
        <w:rPr>
          <w:rFonts w:ascii="Times New Roman" w:eastAsia="Arial" w:hAnsi="Times New Roman" w:cs="Times New Roman"/>
          <w:sz w:val="22"/>
        </w:rPr>
        <w:t>der</w:t>
      </w:r>
      <w:proofErr w:type="gramEnd"/>
      <w:r w:rsidRPr="00FF5D33">
        <w:rPr>
          <w:rFonts w:ascii="Times New Roman" w:eastAsia="Arial" w:hAnsi="Times New Roman" w:cs="Times New Roman"/>
          <w:sz w:val="22"/>
        </w:rPr>
        <w:t xml:space="preserve"> causa à inexecução parcial do contrato;</w:t>
      </w:r>
    </w:p>
    <w:p w14:paraId="523D0166" w14:textId="77777777" w:rsidR="00FB0A7A" w:rsidRPr="00FF5D33" w:rsidRDefault="00FB0A7A" w:rsidP="00246E46">
      <w:pPr>
        <w:numPr>
          <w:ilvl w:val="2"/>
          <w:numId w:val="18"/>
        </w:numPr>
        <w:suppressAutoHyphens/>
        <w:spacing w:before="240" w:afterLines="120" w:line="360" w:lineRule="auto"/>
        <w:ind w:left="924" w:firstLine="851"/>
        <w:jc w:val="both"/>
        <w:rPr>
          <w:rFonts w:ascii="Times New Roman" w:eastAsia="Arial" w:hAnsi="Times New Roman" w:cs="Times New Roman"/>
          <w:sz w:val="22"/>
        </w:rPr>
      </w:pPr>
      <w:proofErr w:type="gramStart"/>
      <w:r w:rsidRPr="00FF5D33">
        <w:rPr>
          <w:rFonts w:ascii="Times New Roman" w:eastAsia="Arial" w:hAnsi="Times New Roman" w:cs="Times New Roman"/>
          <w:sz w:val="22"/>
        </w:rPr>
        <w:t>der</w:t>
      </w:r>
      <w:proofErr w:type="gramEnd"/>
      <w:r w:rsidRPr="00FF5D33">
        <w:rPr>
          <w:rFonts w:ascii="Times New Roman" w:eastAsia="Arial" w:hAnsi="Times New Roman" w:cs="Times New Roman"/>
          <w:sz w:val="22"/>
        </w:rPr>
        <w:t xml:space="preserve"> causa à inexecução parcial do contrato que cause grave dano à Administração ou ao funcionamento dos serviços públicos ou ao interesse coletivo;</w:t>
      </w:r>
    </w:p>
    <w:p w14:paraId="096B8657" w14:textId="77777777" w:rsidR="00FB0A7A" w:rsidRPr="00FF5D33" w:rsidRDefault="00FB0A7A" w:rsidP="00246E46">
      <w:pPr>
        <w:numPr>
          <w:ilvl w:val="2"/>
          <w:numId w:val="18"/>
        </w:numPr>
        <w:suppressAutoHyphens/>
        <w:spacing w:before="240" w:afterLines="120" w:line="360" w:lineRule="auto"/>
        <w:ind w:left="924" w:firstLine="851"/>
        <w:jc w:val="both"/>
        <w:rPr>
          <w:rFonts w:ascii="Times New Roman" w:eastAsia="Arial" w:hAnsi="Times New Roman" w:cs="Times New Roman"/>
          <w:sz w:val="22"/>
        </w:rPr>
      </w:pPr>
      <w:proofErr w:type="gramStart"/>
      <w:r w:rsidRPr="00FF5D33">
        <w:rPr>
          <w:rFonts w:ascii="Times New Roman" w:eastAsia="Arial" w:hAnsi="Times New Roman" w:cs="Times New Roman"/>
          <w:sz w:val="22"/>
        </w:rPr>
        <w:t>der</w:t>
      </w:r>
      <w:proofErr w:type="gramEnd"/>
      <w:r w:rsidRPr="00FF5D33">
        <w:rPr>
          <w:rFonts w:ascii="Times New Roman" w:eastAsia="Arial" w:hAnsi="Times New Roman" w:cs="Times New Roman"/>
          <w:sz w:val="22"/>
        </w:rPr>
        <w:t xml:space="preserve"> causa à inexecução total do contrato;</w:t>
      </w:r>
    </w:p>
    <w:p w14:paraId="7D0D7ABD" w14:textId="77777777" w:rsidR="00FB0A7A" w:rsidRPr="00FF5D33" w:rsidRDefault="00FB0A7A" w:rsidP="00246E46">
      <w:pPr>
        <w:numPr>
          <w:ilvl w:val="2"/>
          <w:numId w:val="18"/>
        </w:numPr>
        <w:suppressAutoHyphens/>
        <w:spacing w:before="240" w:afterLines="120" w:line="360" w:lineRule="auto"/>
        <w:ind w:left="924" w:firstLine="851"/>
        <w:jc w:val="both"/>
        <w:rPr>
          <w:rFonts w:ascii="Times New Roman" w:eastAsia="Arial" w:hAnsi="Times New Roman" w:cs="Times New Roman"/>
          <w:sz w:val="22"/>
        </w:rPr>
      </w:pPr>
      <w:proofErr w:type="gramStart"/>
      <w:r w:rsidRPr="00FF5D33">
        <w:rPr>
          <w:rFonts w:ascii="Times New Roman" w:eastAsia="Arial" w:hAnsi="Times New Roman" w:cs="Times New Roman"/>
          <w:sz w:val="22"/>
        </w:rPr>
        <w:t>ensejar</w:t>
      </w:r>
      <w:proofErr w:type="gramEnd"/>
      <w:r w:rsidRPr="00FF5D33">
        <w:rPr>
          <w:rFonts w:ascii="Times New Roman" w:eastAsia="Arial" w:hAnsi="Times New Roman" w:cs="Times New Roman"/>
          <w:sz w:val="22"/>
        </w:rPr>
        <w:t xml:space="preserve"> o retardamento da execução ou da entrega do objeto da contratação sem motivo justificado;</w:t>
      </w:r>
    </w:p>
    <w:p w14:paraId="092A9B46" w14:textId="77777777" w:rsidR="00FB0A7A" w:rsidRPr="00FF5D33" w:rsidRDefault="00FB0A7A" w:rsidP="00246E46">
      <w:pPr>
        <w:numPr>
          <w:ilvl w:val="2"/>
          <w:numId w:val="18"/>
        </w:numPr>
        <w:suppressAutoHyphens/>
        <w:spacing w:before="240" w:afterLines="120" w:line="360" w:lineRule="auto"/>
        <w:ind w:left="924" w:firstLine="851"/>
        <w:jc w:val="both"/>
        <w:rPr>
          <w:rFonts w:ascii="Times New Roman" w:eastAsia="Arial" w:hAnsi="Times New Roman" w:cs="Times New Roman"/>
          <w:sz w:val="22"/>
        </w:rPr>
      </w:pPr>
      <w:proofErr w:type="gramStart"/>
      <w:r w:rsidRPr="00FF5D33">
        <w:rPr>
          <w:rFonts w:ascii="Times New Roman" w:eastAsia="Arial" w:hAnsi="Times New Roman" w:cs="Times New Roman"/>
          <w:sz w:val="22"/>
        </w:rPr>
        <w:t>apresentar</w:t>
      </w:r>
      <w:proofErr w:type="gramEnd"/>
      <w:r w:rsidRPr="00FF5D33">
        <w:rPr>
          <w:rFonts w:ascii="Times New Roman" w:eastAsia="Arial" w:hAnsi="Times New Roman" w:cs="Times New Roman"/>
          <w:sz w:val="22"/>
        </w:rPr>
        <w:t xml:space="preserve"> documentação falsa ou prestar declaração falsa durante a execução do contrato;</w:t>
      </w:r>
    </w:p>
    <w:p w14:paraId="42939496" w14:textId="77777777" w:rsidR="00FB0A7A" w:rsidRPr="00FF5D33" w:rsidRDefault="00FB0A7A" w:rsidP="00246E46">
      <w:pPr>
        <w:numPr>
          <w:ilvl w:val="2"/>
          <w:numId w:val="18"/>
        </w:numPr>
        <w:suppressAutoHyphens/>
        <w:spacing w:before="240" w:afterLines="120" w:line="360" w:lineRule="auto"/>
        <w:ind w:left="924" w:firstLine="851"/>
        <w:jc w:val="both"/>
        <w:rPr>
          <w:rFonts w:ascii="Times New Roman" w:eastAsia="Arial" w:hAnsi="Times New Roman" w:cs="Times New Roman"/>
          <w:sz w:val="22"/>
        </w:rPr>
      </w:pPr>
      <w:proofErr w:type="gramStart"/>
      <w:r w:rsidRPr="00FF5D33">
        <w:rPr>
          <w:rFonts w:ascii="Times New Roman" w:eastAsia="Arial" w:hAnsi="Times New Roman" w:cs="Times New Roman"/>
          <w:sz w:val="22"/>
        </w:rPr>
        <w:t>praticar</w:t>
      </w:r>
      <w:proofErr w:type="gramEnd"/>
      <w:r w:rsidRPr="00FF5D33">
        <w:rPr>
          <w:rFonts w:ascii="Times New Roman" w:eastAsia="Arial" w:hAnsi="Times New Roman" w:cs="Times New Roman"/>
          <w:sz w:val="22"/>
        </w:rPr>
        <w:t xml:space="preserve"> ato fraudulento na execução do contrato;</w:t>
      </w:r>
    </w:p>
    <w:p w14:paraId="32B81543" w14:textId="77777777" w:rsidR="00FB0A7A" w:rsidRPr="00FF5D33" w:rsidRDefault="00FB0A7A" w:rsidP="00246E46">
      <w:pPr>
        <w:numPr>
          <w:ilvl w:val="2"/>
          <w:numId w:val="18"/>
        </w:numPr>
        <w:suppressAutoHyphens/>
        <w:spacing w:before="240" w:afterLines="120" w:line="360" w:lineRule="auto"/>
        <w:ind w:left="924" w:firstLine="851"/>
        <w:jc w:val="both"/>
        <w:rPr>
          <w:rFonts w:ascii="Times New Roman" w:eastAsia="Arial" w:hAnsi="Times New Roman" w:cs="Times New Roman"/>
          <w:sz w:val="22"/>
        </w:rPr>
      </w:pPr>
      <w:proofErr w:type="gramStart"/>
      <w:r w:rsidRPr="00FF5D33">
        <w:rPr>
          <w:rFonts w:ascii="Times New Roman" w:eastAsia="Arial" w:hAnsi="Times New Roman" w:cs="Times New Roman"/>
          <w:sz w:val="22"/>
        </w:rPr>
        <w:t>comportar</w:t>
      </w:r>
      <w:proofErr w:type="gramEnd"/>
      <w:r w:rsidRPr="00FF5D33">
        <w:rPr>
          <w:rFonts w:ascii="Times New Roman" w:eastAsia="Arial" w:hAnsi="Times New Roman" w:cs="Times New Roman"/>
          <w:sz w:val="22"/>
        </w:rPr>
        <w:t>-se de modo inidôneo ou cometer fraude de qualquer natureza;</w:t>
      </w:r>
    </w:p>
    <w:p w14:paraId="5B146BDA" w14:textId="77777777" w:rsidR="00FB0A7A" w:rsidRPr="00FF5D33" w:rsidRDefault="00FB0A7A" w:rsidP="00246E46">
      <w:pPr>
        <w:numPr>
          <w:ilvl w:val="2"/>
          <w:numId w:val="18"/>
        </w:numPr>
        <w:suppressAutoHyphens/>
        <w:spacing w:before="240" w:afterLines="120" w:line="360" w:lineRule="auto"/>
        <w:ind w:left="924" w:firstLine="851"/>
        <w:jc w:val="both"/>
        <w:rPr>
          <w:rFonts w:ascii="Times New Roman" w:eastAsia="Arial" w:hAnsi="Times New Roman" w:cs="Times New Roman"/>
          <w:sz w:val="22"/>
        </w:rPr>
      </w:pPr>
      <w:proofErr w:type="gramStart"/>
      <w:r w:rsidRPr="00FF5D33">
        <w:rPr>
          <w:rFonts w:ascii="Times New Roman" w:eastAsia="Arial" w:hAnsi="Times New Roman" w:cs="Times New Roman"/>
          <w:sz w:val="22"/>
        </w:rPr>
        <w:t>praticar</w:t>
      </w:r>
      <w:proofErr w:type="gramEnd"/>
      <w:r w:rsidRPr="00FF5D33">
        <w:rPr>
          <w:rFonts w:ascii="Times New Roman" w:eastAsia="Arial" w:hAnsi="Times New Roman" w:cs="Times New Roman"/>
          <w:sz w:val="22"/>
        </w:rPr>
        <w:t xml:space="preserve"> ato lesivo previsto no </w:t>
      </w:r>
      <w:hyperlink r:id="rId66" w:anchor="art5" w:history="1">
        <w:r w:rsidRPr="00FF5D33">
          <w:rPr>
            <w:rStyle w:val="Hyperlink"/>
            <w:rFonts w:ascii="Times New Roman" w:eastAsia="Arial" w:hAnsi="Times New Roman" w:cs="Times New Roman"/>
            <w:color w:val="auto"/>
            <w:sz w:val="22"/>
          </w:rPr>
          <w:t>art. 5º da Lei nº 12.846, de 1º de agosto de 2013</w:t>
        </w:r>
      </w:hyperlink>
      <w:r w:rsidRPr="00FF5D33">
        <w:rPr>
          <w:rFonts w:ascii="Times New Roman" w:eastAsia="Arial" w:hAnsi="Times New Roman" w:cs="Times New Roman"/>
          <w:sz w:val="22"/>
        </w:rPr>
        <w:t>.</w:t>
      </w:r>
    </w:p>
    <w:p w14:paraId="397A7318" w14:textId="77777777" w:rsidR="00FB0A7A" w:rsidRPr="00FF5D33"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FF5D33">
        <w:rPr>
          <w:rFonts w:ascii="Times New Roman" w:hAnsi="Times New Roman" w:cs="Times New Roman"/>
          <w:color w:val="auto"/>
          <w:sz w:val="22"/>
          <w:szCs w:val="24"/>
        </w:rPr>
        <w:t>Serão aplicadas ao contratado que incorrer nas infrações acima descritas as seguintes sanções:</w:t>
      </w:r>
    </w:p>
    <w:p w14:paraId="299E44F3" w14:textId="77777777" w:rsidR="00FB0A7A" w:rsidRPr="00FF5D33" w:rsidRDefault="00FB0A7A" w:rsidP="00793458">
      <w:pPr>
        <w:pStyle w:val="PargrafodaLista"/>
        <w:numPr>
          <w:ilvl w:val="0"/>
          <w:numId w:val="19"/>
        </w:numPr>
        <w:suppressAutoHyphens/>
        <w:spacing w:before="240" w:afterLines="120" w:after="288" w:line="360" w:lineRule="auto"/>
        <w:ind w:left="924" w:firstLine="851"/>
        <w:jc w:val="both"/>
        <w:rPr>
          <w:rFonts w:ascii="Times New Roman" w:eastAsia="Arial" w:hAnsi="Times New Roman" w:cs="Times New Roman"/>
          <w:sz w:val="22"/>
        </w:rPr>
      </w:pPr>
      <w:r w:rsidRPr="00FF5D33">
        <w:rPr>
          <w:rFonts w:ascii="Times New Roman" w:eastAsia="Arial" w:hAnsi="Times New Roman" w:cs="Times New Roman"/>
          <w:b/>
          <w:bCs/>
          <w:sz w:val="22"/>
        </w:rPr>
        <w:t>Advertência</w:t>
      </w:r>
      <w:r w:rsidRPr="00FF5D33">
        <w:rPr>
          <w:rFonts w:ascii="Times New Roman" w:eastAsia="Arial" w:hAnsi="Times New Roman" w:cs="Times New Roman"/>
          <w:sz w:val="22"/>
        </w:rPr>
        <w:t>, quando o contratado der causa à inexecução parcial do contrato, sempre que não se justificar a imposição de penalidade mais grave (</w:t>
      </w:r>
      <w:hyperlink r:id="rId67" w:anchor="art156§2" w:history="1">
        <w:r w:rsidRPr="00FF5D33">
          <w:rPr>
            <w:rStyle w:val="Hyperlink"/>
            <w:rFonts w:ascii="Times New Roman" w:eastAsia="Arial" w:hAnsi="Times New Roman" w:cs="Times New Roman"/>
            <w:color w:val="auto"/>
            <w:sz w:val="22"/>
          </w:rPr>
          <w:t xml:space="preserve">art. 156, §2º, da </w:t>
        </w:r>
        <w:bookmarkStart w:id="66" w:name="_Hlk114504069"/>
        <w:r w:rsidRPr="00FF5D33">
          <w:rPr>
            <w:rStyle w:val="Hyperlink"/>
            <w:rFonts w:ascii="Times New Roman" w:eastAsia="Arial" w:hAnsi="Times New Roman" w:cs="Times New Roman"/>
            <w:color w:val="auto"/>
            <w:sz w:val="22"/>
          </w:rPr>
          <w:t>Lei nº 14.133, de 2021</w:t>
        </w:r>
        <w:bookmarkEnd w:id="66"/>
      </w:hyperlink>
      <w:r w:rsidRPr="00FF5D33">
        <w:rPr>
          <w:rFonts w:ascii="Times New Roman" w:eastAsia="Arial" w:hAnsi="Times New Roman" w:cs="Times New Roman"/>
          <w:sz w:val="22"/>
        </w:rPr>
        <w:t>);</w:t>
      </w:r>
    </w:p>
    <w:p w14:paraId="37C7E0F7" w14:textId="77777777" w:rsidR="00FB0A7A" w:rsidRPr="00FF5D33" w:rsidRDefault="00FB0A7A" w:rsidP="00793458">
      <w:pPr>
        <w:pStyle w:val="PargrafodaLista"/>
        <w:numPr>
          <w:ilvl w:val="0"/>
          <w:numId w:val="19"/>
        </w:numPr>
        <w:suppressAutoHyphens/>
        <w:spacing w:before="240" w:afterLines="120" w:after="288" w:line="360" w:lineRule="auto"/>
        <w:ind w:left="924" w:firstLine="851"/>
        <w:jc w:val="both"/>
        <w:rPr>
          <w:rFonts w:ascii="Times New Roman" w:eastAsia="Arial" w:hAnsi="Times New Roman" w:cs="Times New Roman"/>
          <w:sz w:val="22"/>
        </w:rPr>
      </w:pPr>
      <w:r w:rsidRPr="00FF5D33">
        <w:rPr>
          <w:rFonts w:ascii="Times New Roman" w:eastAsia="Arial" w:hAnsi="Times New Roman" w:cs="Times New Roman"/>
          <w:b/>
          <w:bCs/>
          <w:sz w:val="22"/>
        </w:rPr>
        <w:t>Impedimento de licitar e contratar</w:t>
      </w:r>
      <w:r w:rsidRPr="00FF5D33">
        <w:rPr>
          <w:rFonts w:ascii="Times New Roman" w:eastAsia="Arial" w:hAnsi="Times New Roman" w:cs="Times New Roman"/>
          <w:sz w:val="22"/>
        </w:rPr>
        <w:t>, quando praticadas as condutas descritas nas alíneas “b”, “c” e “d” do subitem acima deste Contrato, sempre que não se justificar a imposição de penalidade mais grave (</w:t>
      </w:r>
      <w:hyperlink r:id="rId68" w:anchor="art156§4" w:history="1">
        <w:r w:rsidRPr="00FF5D33">
          <w:rPr>
            <w:rStyle w:val="Hyperlink"/>
            <w:rFonts w:ascii="Times New Roman" w:eastAsia="Arial" w:hAnsi="Times New Roman" w:cs="Times New Roman"/>
            <w:color w:val="auto"/>
            <w:sz w:val="22"/>
          </w:rPr>
          <w:t>art. 156, § 4º, da Lei nº 14.133, de 2021</w:t>
        </w:r>
      </w:hyperlink>
      <w:r w:rsidRPr="00FF5D33">
        <w:rPr>
          <w:rFonts w:ascii="Times New Roman" w:eastAsia="Arial" w:hAnsi="Times New Roman" w:cs="Times New Roman"/>
          <w:sz w:val="22"/>
        </w:rPr>
        <w:t>);</w:t>
      </w:r>
    </w:p>
    <w:p w14:paraId="0A0E3089" w14:textId="77777777" w:rsidR="00FB0A7A" w:rsidRPr="00FF5D33" w:rsidRDefault="00FB0A7A" w:rsidP="00793458">
      <w:pPr>
        <w:pStyle w:val="PargrafodaLista"/>
        <w:numPr>
          <w:ilvl w:val="0"/>
          <w:numId w:val="19"/>
        </w:numPr>
        <w:suppressAutoHyphens/>
        <w:spacing w:before="240" w:afterLines="120" w:after="288" w:line="360" w:lineRule="auto"/>
        <w:ind w:left="924" w:firstLine="851"/>
        <w:jc w:val="both"/>
        <w:rPr>
          <w:rFonts w:ascii="Times New Roman" w:eastAsia="Arial" w:hAnsi="Times New Roman" w:cs="Times New Roman"/>
          <w:sz w:val="22"/>
        </w:rPr>
      </w:pPr>
      <w:r w:rsidRPr="00FF5D33">
        <w:rPr>
          <w:rFonts w:ascii="Times New Roman" w:eastAsia="Arial" w:hAnsi="Times New Roman" w:cs="Times New Roman"/>
          <w:b/>
          <w:bCs/>
          <w:sz w:val="22"/>
        </w:rPr>
        <w:t>Declaração de inidoneidade para licitar e contratar</w:t>
      </w:r>
      <w:r w:rsidRPr="00FF5D33">
        <w:rPr>
          <w:rFonts w:ascii="Times New Roman" w:eastAsia="Arial" w:hAnsi="Times New Roman" w:cs="Times New Roman"/>
          <w:sz w:val="22"/>
        </w:rPr>
        <w:t>, quando praticadas as condutas descritas nas alíneas “e”, “f”, “g” e “h” do subitem acima deste Contrato, bem como nas alíneas “b”, “c” e “d”, que justifiquem a imposição de penalidade mais grave (</w:t>
      </w:r>
      <w:hyperlink r:id="rId69" w:anchor="art156§5" w:history="1">
        <w:r w:rsidRPr="00FF5D33">
          <w:rPr>
            <w:rStyle w:val="Hyperlink"/>
            <w:rFonts w:ascii="Times New Roman" w:eastAsia="Arial" w:hAnsi="Times New Roman" w:cs="Times New Roman"/>
            <w:color w:val="auto"/>
            <w:sz w:val="22"/>
          </w:rPr>
          <w:t>art. 156, §5º, da Lei nº 14.133, de 2021</w:t>
        </w:r>
      </w:hyperlink>
      <w:r w:rsidRPr="00FF5D33">
        <w:rPr>
          <w:rFonts w:ascii="Times New Roman" w:eastAsia="Arial" w:hAnsi="Times New Roman" w:cs="Times New Roman"/>
          <w:sz w:val="22"/>
        </w:rPr>
        <w:t>).</w:t>
      </w:r>
    </w:p>
    <w:p w14:paraId="5D68B236" w14:textId="77777777" w:rsidR="00FB0A7A" w:rsidRPr="00FF5D33" w:rsidRDefault="00FB0A7A" w:rsidP="00793458">
      <w:pPr>
        <w:pStyle w:val="PargrafodaLista"/>
        <w:numPr>
          <w:ilvl w:val="0"/>
          <w:numId w:val="19"/>
        </w:numPr>
        <w:suppressAutoHyphens/>
        <w:spacing w:before="240" w:afterLines="120" w:after="288" w:line="360" w:lineRule="auto"/>
        <w:ind w:left="924" w:firstLine="851"/>
        <w:jc w:val="both"/>
        <w:rPr>
          <w:rFonts w:ascii="Times New Roman" w:eastAsia="Arial" w:hAnsi="Times New Roman" w:cs="Times New Roman"/>
          <w:sz w:val="22"/>
        </w:rPr>
      </w:pPr>
      <w:r w:rsidRPr="00FF5D33">
        <w:rPr>
          <w:rFonts w:ascii="Times New Roman" w:eastAsia="Arial" w:hAnsi="Times New Roman" w:cs="Times New Roman"/>
          <w:b/>
          <w:bCs/>
          <w:sz w:val="22"/>
        </w:rPr>
        <w:t>Multa:</w:t>
      </w:r>
    </w:p>
    <w:p w14:paraId="1489B589" w14:textId="77777777" w:rsidR="00FB0A7A" w:rsidRPr="00FF5D33" w:rsidRDefault="00FB0A7A" w:rsidP="00793458">
      <w:pPr>
        <w:pStyle w:val="PargrafodaLista"/>
        <w:suppressAutoHyphens/>
        <w:spacing w:before="240" w:afterLines="120" w:after="288" w:line="360" w:lineRule="auto"/>
        <w:ind w:left="1775"/>
        <w:jc w:val="both"/>
        <w:rPr>
          <w:rFonts w:ascii="Times New Roman" w:eastAsia="Arial" w:hAnsi="Times New Roman" w:cs="Times New Roman"/>
          <w:sz w:val="22"/>
        </w:rPr>
      </w:pPr>
    </w:p>
    <w:p w14:paraId="0205FC2D" w14:textId="77777777" w:rsidR="00FB0A7A" w:rsidRPr="00FF5D33" w:rsidRDefault="00FB0A7A" w:rsidP="00793458">
      <w:pPr>
        <w:pStyle w:val="PargrafodaLista"/>
        <w:numPr>
          <w:ilvl w:val="1"/>
          <w:numId w:val="19"/>
        </w:numPr>
        <w:suppressAutoHyphens/>
        <w:spacing w:before="240" w:afterLines="120" w:after="288" w:line="360" w:lineRule="auto"/>
        <w:jc w:val="both"/>
        <w:rPr>
          <w:rFonts w:ascii="Times New Roman" w:eastAsia="Arial" w:hAnsi="Times New Roman" w:cs="Times New Roman"/>
          <w:sz w:val="22"/>
        </w:rPr>
      </w:pPr>
      <w:proofErr w:type="gramStart"/>
      <w:r w:rsidRPr="00FF5D33">
        <w:rPr>
          <w:rFonts w:ascii="Times New Roman" w:eastAsia="Arial" w:hAnsi="Times New Roman" w:cs="Times New Roman"/>
          <w:sz w:val="22"/>
        </w:rPr>
        <w:t>moratória</w:t>
      </w:r>
      <w:proofErr w:type="gramEnd"/>
      <w:r w:rsidRPr="00FF5D33">
        <w:rPr>
          <w:rFonts w:ascii="Times New Roman" w:eastAsia="Arial" w:hAnsi="Times New Roman" w:cs="Times New Roman"/>
          <w:sz w:val="22"/>
        </w:rPr>
        <w:t xml:space="preserve"> de 0,5% (cinco décimos por cento) por dia de atraso injustificado sobre o valor da parcela inadimplida, até o limite de 30 (trinta) dias;</w:t>
      </w:r>
    </w:p>
    <w:p w14:paraId="3AA7EEB0" w14:textId="77777777" w:rsidR="00FB0A7A" w:rsidRPr="00FF5D33" w:rsidRDefault="00FB0A7A" w:rsidP="00793458">
      <w:pPr>
        <w:pStyle w:val="PargrafodaLista"/>
        <w:numPr>
          <w:ilvl w:val="1"/>
          <w:numId w:val="19"/>
        </w:numPr>
        <w:suppressAutoHyphens/>
        <w:spacing w:before="240" w:afterLines="120" w:after="288" w:line="360" w:lineRule="auto"/>
        <w:ind w:left="2127" w:hanging="284"/>
        <w:jc w:val="both"/>
        <w:rPr>
          <w:rFonts w:ascii="Times New Roman" w:eastAsia="Arial" w:hAnsi="Times New Roman" w:cs="Times New Roman"/>
          <w:sz w:val="22"/>
        </w:rPr>
      </w:pPr>
      <w:proofErr w:type="gramStart"/>
      <w:r w:rsidRPr="00FF5D33">
        <w:rPr>
          <w:rFonts w:ascii="Times New Roman" w:eastAsia="Arial" w:hAnsi="Times New Roman" w:cs="Times New Roman"/>
          <w:i/>
          <w:iCs/>
          <w:sz w:val="22"/>
        </w:rPr>
        <w:lastRenderedPageBreak/>
        <w:t>moratória</w:t>
      </w:r>
      <w:proofErr w:type="gramEnd"/>
      <w:r w:rsidRPr="00FF5D33">
        <w:rPr>
          <w:rFonts w:ascii="Times New Roman" w:eastAsia="Arial" w:hAnsi="Times New Roman" w:cs="Times New Roman"/>
          <w:i/>
          <w:iCs/>
          <w:sz w:val="22"/>
        </w:rPr>
        <w:t xml:space="preserve"> de 0,05% (cinco centésimos por cento) por dia de atraso injustificado sobre o valor total do contrato, até o máximo de 2% (dois por cento), pela inobservância do prazo fixado para apresentação, suplementação ou reposição da garantia.</w:t>
      </w:r>
    </w:p>
    <w:p w14:paraId="577CB373" w14:textId="77777777" w:rsidR="00FB0A7A" w:rsidRPr="00FF5D33" w:rsidRDefault="00FB0A7A" w:rsidP="00793458">
      <w:pPr>
        <w:pStyle w:val="PargrafodaLista"/>
        <w:numPr>
          <w:ilvl w:val="2"/>
          <w:numId w:val="19"/>
        </w:numPr>
        <w:suppressAutoHyphens/>
        <w:spacing w:before="240" w:afterLines="120" w:after="288" w:line="360" w:lineRule="auto"/>
        <w:jc w:val="both"/>
        <w:rPr>
          <w:rFonts w:ascii="Times New Roman" w:eastAsia="Arial" w:hAnsi="Times New Roman" w:cs="Times New Roman"/>
          <w:sz w:val="22"/>
        </w:rPr>
      </w:pPr>
      <w:r w:rsidRPr="00FF5D33">
        <w:rPr>
          <w:rFonts w:ascii="Times New Roman" w:eastAsia="Arial" w:hAnsi="Times New Roman" w:cs="Times New Roman"/>
          <w:i/>
          <w:iCs/>
          <w:sz w:val="22"/>
        </w:rPr>
        <w:t xml:space="preserve">O atraso superior a 30 (trinta) dias autoriza a Administração a promover a extinção do contrato por descumprimento ou cumprimento irregular de suas cláusulas, conforme dispõe o inciso I do art. 137 da Lei n. 14.133, de 2021. </w:t>
      </w:r>
    </w:p>
    <w:p w14:paraId="65FD27A1" w14:textId="77777777" w:rsidR="00FB0A7A" w:rsidRPr="00FF5D33" w:rsidRDefault="00FB0A7A" w:rsidP="00793458">
      <w:pPr>
        <w:pStyle w:val="PargrafodaLista"/>
        <w:numPr>
          <w:ilvl w:val="1"/>
          <w:numId w:val="19"/>
        </w:numPr>
        <w:suppressAutoHyphens/>
        <w:spacing w:before="240" w:afterLines="120" w:after="288" w:line="360" w:lineRule="auto"/>
        <w:ind w:left="2127" w:hanging="284"/>
        <w:jc w:val="both"/>
        <w:rPr>
          <w:rFonts w:ascii="Times New Roman" w:eastAsia="Arial" w:hAnsi="Times New Roman" w:cs="Times New Roman"/>
          <w:sz w:val="22"/>
        </w:rPr>
      </w:pPr>
      <w:proofErr w:type="gramStart"/>
      <w:r w:rsidRPr="00FF5D33">
        <w:rPr>
          <w:rFonts w:ascii="Times New Roman" w:eastAsia="Arial" w:hAnsi="Times New Roman" w:cs="Times New Roman"/>
          <w:sz w:val="22"/>
        </w:rPr>
        <w:t>compensatória</w:t>
      </w:r>
      <w:proofErr w:type="gramEnd"/>
      <w:r w:rsidRPr="00FF5D33">
        <w:rPr>
          <w:rFonts w:ascii="Times New Roman" w:eastAsia="Arial" w:hAnsi="Times New Roman" w:cs="Times New Roman"/>
          <w:sz w:val="22"/>
        </w:rPr>
        <w:t xml:space="preserve"> de até 20% (vinte por cento) sobre o valor total do contrato, no caso de inexecução total do objeto.</w:t>
      </w:r>
    </w:p>
    <w:p w14:paraId="3BE6380F" w14:textId="77777777" w:rsidR="00FB0A7A" w:rsidRPr="00FF5D33" w:rsidRDefault="00FB0A7A" w:rsidP="00793458">
      <w:pPr>
        <w:pStyle w:val="Nivel2"/>
        <w:numPr>
          <w:ilvl w:val="1"/>
          <w:numId w:val="27"/>
        </w:numPr>
        <w:spacing w:before="240" w:afterLines="120" w:after="288" w:line="360" w:lineRule="auto"/>
        <w:ind w:left="0" w:firstLine="567"/>
        <w:rPr>
          <w:rFonts w:ascii="Times New Roman" w:hAnsi="Times New Roman" w:cs="Times New Roman"/>
          <w:color w:val="auto"/>
          <w:sz w:val="22"/>
          <w:szCs w:val="24"/>
        </w:rPr>
      </w:pPr>
      <w:r w:rsidRPr="00FF5D33">
        <w:rPr>
          <w:rFonts w:ascii="Times New Roman" w:hAnsi="Times New Roman" w:cs="Times New Roman"/>
          <w:color w:val="auto"/>
          <w:sz w:val="22"/>
          <w:szCs w:val="24"/>
        </w:rPr>
        <w:t>A aplicação das sanções previstas neste Contrato não exclui, em hipótese alguma, a obrigação de reparação integral do dano causado ao Contratante (</w:t>
      </w:r>
      <w:hyperlink r:id="rId70" w:anchor="art156§9" w:history="1">
        <w:r w:rsidRPr="00FF5D33">
          <w:rPr>
            <w:rStyle w:val="Hyperlink"/>
            <w:rFonts w:ascii="Times New Roman" w:hAnsi="Times New Roman" w:cs="Times New Roman"/>
            <w:color w:val="auto"/>
            <w:sz w:val="22"/>
            <w:szCs w:val="24"/>
          </w:rPr>
          <w:t>art. 156, §9º, da Lei nº 14.133, de 2021</w:t>
        </w:r>
      </w:hyperlink>
      <w:r w:rsidRPr="00FF5D33">
        <w:rPr>
          <w:rFonts w:ascii="Times New Roman" w:hAnsi="Times New Roman" w:cs="Times New Roman"/>
          <w:color w:val="auto"/>
          <w:sz w:val="22"/>
          <w:szCs w:val="24"/>
        </w:rPr>
        <w:t>)</w:t>
      </w:r>
    </w:p>
    <w:p w14:paraId="0A0178DC" w14:textId="77777777" w:rsidR="00FB0A7A" w:rsidRPr="00FF5D33" w:rsidRDefault="00FB0A7A" w:rsidP="00793458">
      <w:pPr>
        <w:pStyle w:val="Nivel2"/>
        <w:numPr>
          <w:ilvl w:val="1"/>
          <w:numId w:val="27"/>
        </w:numPr>
        <w:spacing w:before="240" w:afterLines="120" w:after="288" w:line="360" w:lineRule="auto"/>
        <w:ind w:left="0" w:firstLine="567"/>
        <w:rPr>
          <w:rFonts w:ascii="Times New Roman" w:hAnsi="Times New Roman" w:cs="Times New Roman"/>
          <w:color w:val="auto"/>
          <w:sz w:val="22"/>
          <w:szCs w:val="24"/>
        </w:rPr>
      </w:pPr>
      <w:r w:rsidRPr="00FF5D33">
        <w:rPr>
          <w:rFonts w:ascii="Times New Roman" w:hAnsi="Times New Roman" w:cs="Times New Roman"/>
          <w:color w:val="auto"/>
          <w:sz w:val="22"/>
          <w:szCs w:val="24"/>
        </w:rPr>
        <w:t>Todas as sanções previstas neste Contrato poderão ser aplicadas cumulativamente com a multa (</w:t>
      </w:r>
      <w:hyperlink r:id="rId71" w:anchor="art156§7" w:history="1">
        <w:r w:rsidRPr="00FF5D33">
          <w:rPr>
            <w:rStyle w:val="Hyperlink"/>
            <w:rFonts w:ascii="Times New Roman" w:hAnsi="Times New Roman" w:cs="Times New Roman"/>
            <w:color w:val="auto"/>
            <w:sz w:val="22"/>
            <w:szCs w:val="24"/>
          </w:rPr>
          <w:t>art. 156, §7º, da Lei nº 14.133, de 2021</w:t>
        </w:r>
      </w:hyperlink>
      <w:r w:rsidRPr="00FF5D33">
        <w:rPr>
          <w:rFonts w:ascii="Times New Roman" w:hAnsi="Times New Roman" w:cs="Times New Roman"/>
          <w:color w:val="auto"/>
          <w:sz w:val="22"/>
          <w:szCs w:val="24"/>
        </w:rPr>
        <w:t>).</w:t>
      </w:r>
    </w:p>
    <w:p w14:paraId="7586487D" w14:textId="77777777" w:rsidR="00FB0A7A" w:rsidRPr="00FF5D33" w:rsidRDefault="00FB0A7A" w:rsidP="00793458">
      <w:pPr>
        <w:pStyle w:val="Nivel3"/>
        <w:numPr>
          <w:ilvl w:val="2"/>
          <w:numId w:val="27"/>
        </w:numPr>
        <w:spacing w:before="240" w:afterLines="120" w:after="288" w:line="360" w:lineRule="auto"/>
        <w:ind w:left="0" w:firstLine="709"/>
        <w:rPr>
          <w:rFonts w:ascii="Times New Roman" w:hAnsi="Times New Roman" w:cs="Times New Roman"/>
          <w:color w:val="auto"/>
          <w:sz w:val="22"/>
          <w:szCs w:val="24"/>
        </w:rPr>
      </w:pPr>
      <w:r w:rsidRPr="00FF5D33">
        <w:rPr>
          <w:rFonts w:ascii="Times New Roman" w:hAnsi="Times New Roman" w:cs="Times New Roman"/>
          <w:color w:val="auto"/>
          <w:sz w:val="22"/>
          <w:szCs w:val="24"/>
        </w:rPr>
        <w:t>Antes da aplicação da multa será facultada a defesa do interessado no prazo de 15 (quinze) dias úteis, contado da data de sua intimação (</w:t>
      </w:r>
      <w:hyperlink r:id="rId72" w:anchor="art157" w:history="1">
        <w:r w:rsidRPr="00FF5D33">
          <w:rPr>
            <w:rStyle w:val="Hyperlink"/>
            <w:rFonts w:ascii="Times New Roman" w:hAnsi="Times New Roman" w:cs="Times New Roman"/>
            <w:color w:val="auto"/>
            <w:sz w:val="22"/>
            <w:szCs w:val="24"/>
          </w:rPr>
          <w:t>art. 157, da Lei nº 14.133, de 2021</w:t>
        </w:r>
      </w:hyperlink>
      <w:r w:rsidRPr="00FF5D33">
        <w:rPr>
          <w:rFonts w:ascii="Times New Roman" w:hAnsi="Times New Roman" w:cs="Times New Roman"/>
          <w:color w:val="auto"/>
          <w:sz w:val="22"/>
          <w:szCs w:val="24"/>
        </w:rPr>
        <w:t>)</w:t>
      </w:r>
    </w:p>
    <w:p w14:paraId="3B97E8EF" w14:textId="77777777" w:rsidR="00FB0A7A" w:rsidRPr="00FF5D33" w:rsidRDefault="00FB0A7A" w:rsidP="00793458">
      <w:pPr>
        <w:pStyle w:val="Nivel3"/>
        <w:numPr>
          <w:ilvl w:val="2"/>
          <w:numId w:val="27"/>
        </w:numPr>
        <w:spacing w:before="240" w:afterLines="120" w:after="288" w:line="360" w:lineRule="auto"/>
        <w:ind w:left="0" w:firstLine="709"/>
        <w:rPr>
          <w:rFonts w:ascii="Times New Roman" w:hAnsi="Times New Roman" w:cs="Times New Roman"/>
          <w:color w:val="auto"/>
          <w:sz w:val="22"/>
          <w:szCs w:val="24"/>
        </w:rPr>
      </w:pPr>
      <w:r w:rsidRPr="00FF5D33">
        <w:rPr>
          <w:rFonts w:ascii="Times New Roman" w:hAnsi="Times New Roman" w:cs="Times New Roman"/>
          <w:color w:val="auto"/>
          <w:sz w:val="22"/>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3" w:anchor="art156§8" w:history="1">
        <w:r w:rsidRPr="00FF5D33">
          <w:rPr>
            <w:rStyle w:val="Hyperlink"/>
            <w:rFonts w:ascii="Times New Roman" w:hAnsi="Times New Roman" w:cs="Times New Roman"/>
            <w:color w:val="auto"/>
            <w:sz w:val="22"/>
            <w:szCs w:val="24"/>
          </w:rPr>
          <w:t>art. 156, §8º, da Lei nº 14.133, de 2021</w:t>
        </w:r>
      </w:hyperlink>
      <w:r w:rsidRPr="00FF5D33">
        <w:rPr>
          <w:rFonts w:ascii="Times New Roman" w:hAnsi="Times New Roman" w:cs="Times New Roman"/>
          <w:color w:val="auto"/>
          <w:sz w:val="22"/>
          <w:szCs w:val="24"/>
        </w:rPr>
        <w:t>).</w:t>
      </w:r>
    </w:p>
    <w:p w14:paraId="4DCFE6AD" w14:textId="77777777" w:rsidR="00FB0A7A" w:rsidRPr="00FF5D33" w:rsidRDefault="00FB0A7A" w:rsidP="00793458">
      <w:pPr>
        <w:pStyle w:val="Nivel3"/>
        <w:numPr>
          <w:ilvl w:val="2"/>
          <w:numId w:val="27"/>
        </w:numPr>
        <w:spacing w:before="240" w:afterLines="120" w:after="288" w:line="360" w:lineRule="auto"/>
        <w:ind w:left="0" w:firstLine="709"/>
        <w:rPr>
          <w:rFonts w:ascii="Times New Roman" w:hAnsi="Times New Roman" w:cs="Times New Roman"/>
          <w:color w:val="auto"/>
          <w:sz w:val="22"/>
          <w:szCs w:val="24"/>
        </w:rPr>
      </w:pPr>
      <w:r w:rsidRPr="00FF5D33">
        <w:rPr>
          <w:rFonts w:ascii="Times New Roman" w:hAnsi="Times New Roman" w:cs="Times New Roman"/>
          <w:color w:val="auto"/>
          <w:sz w:val="22"/>
          <w:szCs w:val="24"/>
        </w:rPr>
        <w:t xml:space="preserve">Previamente ao encaminhamento à cobrança judicial, a multa poderá ser recolhida administrativamente no prazo máximo de </w:t>
      </w:r>
      <w:r w:rsidRPr="00FF5D33">
        <w:rPr>
          <w:rFonts w:ascii="Times New Roman" w:hAnsi="Times New Roman" w:cs="Times New Roman"/>
          <w:i/>
          <w:iCs/>
          <w:color w:val="auto"/>
          <w:sz w:val="22"/>
          <w:szCs w:val="24"/>
        </w:rPr>
        <w:t xml:space="preserve">5 (cinco) </w:t>
      </w:r>
      <w:r w:rsidRPr="00FF5D33">
        <w:rPr>
          <w:rFonts w:ascii="Times New Roman" w:hAnsi="Times New Roman" w:cs="Times New Roman"/>
          <w:color w:val="auto"/>
          <w:sz w:val="22"/>
          <w:szCs w:val="24"/>
        </w:rPr>
        <w:t>dias, a contar da data do recebimento da comunicação enviada pela autoridade competente.</w:t>
      </w:r>
      <w:bookmarkStart w:id="67" w:name="_Hlk78351618"/>
      <w:bookmarkEnd w:id="67"/>
    </w:p>
    <w:p w14:paraId="3BD14A1F" w14:textId="77777777" w:rsidR="00FB0A7A" w:rsidRPr="00FF5D33" w:rsidRDefault="00FB0A7A" w:rsidP="00793458">
      <w:pPr>
        <w:pStyle w:val="Nivel2"/>
        <w:numPr>
          <w:ilvl w:val="1"/>
          <w:numId w:val="27"/>
        </w:numPr>
        <w:spacing w:before="240" w:afterLines="120" w:after="288" w:line="360" w:lineRule="auto"/>
        <w:ind w:left="0" w:firstLine="567"/>
        <w:rPr>
          <w:rFonts w:ascii="Times New Roman" w:hAnsi="Times New Roman" w:cs="Times New Roman"/>
          <w:color w:val="auto"/>
          <w:sz w:val="22"/>
          <w:szCs w:val="24"/>
        </w:rPr>
      </w:pPr>
      <w:r w:rsidRPr="00FF5D33">
        <w:rPr>
          <w:rFonts w:ascii="Times New Roman" w:hAnsi="Times New Roman" w:cs="Times New Roman"/>
          <w:color w:val="auto"/>
          <w:sz w:val="22"/>
          <w:szCs w:val="24"/>
        </w:rPr>
        <w:t xml:space="preserve">A aplicação das sanções realizar-se-á em processo administrativo que assegure o contraditório e a ampla defesa ao Contratado, observando-se o procedimento previsto no </w:t>
      </w:r>
      <w:r w:rsidRPr="00FF5D33">
        <w:rPr>
          <w:rFonts w:ascii="Times New Roman" w:hAnsi="Times New Roman" w:cs="Times New Roman"/>
          <w:b/>
          <w:bCs/>
          <w:color w:val="auto"/>
          <w:sz w:val="22"/>
          <w:szCs w:val="24"/>
        </w:rPr>
        <w:t xml:space="preserve">caput </w:t>
      </w:r>
      <w:r w:rsidRPr="00FF5D33">
        <w:rPr>
          <w:rFonts w:ascii="Times New Roman" w:hAnsi="Times New Roman" w:cs="Times New Roman"/>
          <w:color w:val="auto"/>
          <w:sz w:val="22"/>
          <w:szCs w:val="24"/>
        </w:rPr>
        <w:t xml:space="preserve">e parágrafos do </w:t>
      </w:r>
      <w:hyperlink r:id="rId74" w:anchor="art158" w:history="1">
        <w:r w:rsidRPr="00FF5D33">
          <w:rPr>
            <w:rStyle w:val="Hyperlink"/>
            <w:rFonts w:ascii="Times New Roman" w:hAnsi="Times New Roman" w:cs="Times New Roman"/>
            <w:color w:val="auto"/>
            <w:sz w:val="22"/>
            <w:szCs w:val="24"/>
          </w:rPr>
          <w:t>art. 158 da Lei nº 14.133, de 2021</w:t>
        </w:r>
      </w:hyperlink>
      <w:r w:rsidRPr="00FF5D33">
        <w:rPr>
          <w:rFonts w:ascii="Times New Roman" w:hAnsi="Times New Roman" w:cs="Times New Roman"/>
          <w:color w:val="auto"/>
          <w:sz w:val="22"/>
          <w:szCs w:val="24"/>
        </w:rPr>
        <w:t>, para as penalidades de impedimento de licitar e contratar e de declaração de inidoneidade para licitar ou contratar.</w:t>
      </w:r>
    </w:p>
    <w:p w14:paraId="671567D8" w14:textId="77777777" w:rsidR="00FB0A7A" w:rsidRPr="00FF5D33" w:rsidRDefault="00FB0A7A" w:rsidP="00793458">
      <w:pPr>
        <w:pStyle w:val="Nivel2"/>
        <w:numPr>
          <w:ilvl w:val="1"/>
          <w:numId w:val="27"/>
        </w:numPr>
        <w:spacing w:before="240" w:afterLines="120" w:after="288" w:line="360" w:lineRule="auto"/>
        <w:ind w:left="0" w:firstLine="567"/>
        <w:rPr>
          <w:rFonts w:ascii="Times New Roman" w:hAnsi="Times New Roman" w:cs="Times New Roman"/>
          <w:color w:val="auto"/>
          <w:sz w:val="22"/>
          <w:szCs w:val="24"/>
        </w:rPr>
      </w:pPr>
      <w:r w:rsidRPr="00FF5D33">
        <w:rPr>
          <w:rFonts w:ascii="Times New Roman" w:hAnsi="Times New Roman" w:cs="Times New Roman"/>
          <w:color w:val="auto"/>
          <w:sz w:val="22"/>
          <w:szCs w:val="24"/>
        </w:rPr>
        <w:t>Na aplicação das sanções serão considerados (</w:t>
      </w:r>
      <w:hyperlink r:id="rId75" w:anchor="art156§1" w:history="1">
        <w:r w:rsidRPr="00FF5D33">
          <w:rPr>
            <w:rStyle w:val="Hyperlink"/>
            <w:rFonts w:ascii="Times New Roman" w:hAnsi="Times New Roman" w:cs="Times New Roman"/>
            <w:color w:val="auto"/>
            <w:sz w:val="22"/>
            <w:szCs w:val="24"/>
          </w:rPr>
          <w:t>art. 156, §1º, da Lei nº 14.133, de 2021</w:t>
        </w:r>
      </w:hyperlink>
      <w:r w:rsidRPr="00FF5D33">
        <w:rPr>
          <w:rFonts w:ascii="Times New Roman" w:hAnsi="Times New Roman" w:cs="Times New Roman"/>
          <w:color w:val="auto"/>
          <w:sz w:val="22"/>
          <w:szCs w:val="24"/>
        </w:rPr>
        <w:t>):</w:t>
      </w:r>
    </w:p>
    <w:p w14:paraId="3B3DA87A" w14:textId="77777777" w:rsidR="00FB0A7A" w:rsidRPr="00FF5D33" w:rsidRDefault="00FB0A7A" w:rsidP="00793458">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sz w:val="22"/>
        </w:rPr>
      </w:pPr>
      <w:proofErr w:type="gramStart"/>
      <w:r w:rsidRPr="00FF5D33">
        <w:rPr>
          <w:rFonts w:ascii="Times New Roman" w:eastAsia="Arial" w:hAnsi="Times New Roman" w:cs="Times New Roman"/>
          <w:sz w:val="22"/>
        </w:rPr>
        <w:t>a</w:t>
      </w:r>
      <w:proofErr w:type="gramEnd"/>
      <w:r w:rsidRPr="00FF5D33">
        <w:rPr>
          <w:rFonts w:ascii="Times New Roman" w:eastAsia="Arial" w:hAnsi="Times New Roman" w:cs="Times New Roman"/>
          <w:sz w:val="22"/>
        </w:rPr>
        <w:t xml:space="preserve"> natureza e a gravidade da infração cometida;</w:t>
      </w:r>
    </w:p>
    <w:p w14:paraId="47753673" w14:textId="77777777" w:rsidR="00FB0A7A" w:rsidRPr="00FF5D33" w:rsidRDefault="00FB0A7A" w:rsidP="00793458">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sz w:val="22"/>
        </w:rPr>
      </w:pPr>
      <w:proofErr w:type="gramStart"/>
      <w:r w:rsidRPr="00FF5D33">
        <w:rPr>
          <w:rFonts w:ascii="Times New Roman" w:eastAsia="Arial" w:hAnsi="Times New Roman" w:cs="Times New Roman"/>
          <w:sz w:val="22"/>
        </w:rPr>
        <w:t>as</w:t>
      </w:r>
      <w:proofErr w:type="gramEnd"/>
      <w:r w:rsidRPr="00FF5D33">
        <w:rPr>
          <w:rFonts w:ascii="Times New Roman" w:eastAsia="Arial" w:hAnsi="Times New Roman" w:cs="Times New Roman"/>
          <w:sz w:val="22"/>
        </w:rPr>
        <w:t xml:space="preserve"> peculiaridades do caso concreto;</w:t>
      </w:r>
    </w:p>
    <w:p w14:paraId="76B6A35B" w14:textId="77777777" w:rsidR="00FB0A7A" w:rsidRPr="00FF5D33" w:rsidRDefault="00FB0A7A" w:rsidP="00793458">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sz w:val="22"/>
        </w:rPr>
      </w:pPr>
      <w:proofErr w:type="gramStart"/>
      <w:r w:rsidRPr="00FF5D33">
        <w:rPr>
          <w:rFonts w:ascii="Times New Roman" w:eastAsia="Arial" w:hAnsi="Times New Roman" w:cs="Times New Roman"/>
          <w:sz w:val="22"/>
        </w:rPr>
        <w:t>as</w:t>
      </w:r>
      <w:proofErr w:type="gramEnd"/>
      <w:r w:rsidRPr="00FF5D33">
        <w:rPr>
          <w:rFonts w:ascii="Times New Roman" w:eastAsia="Arial" w:hAnsi="Times New Roman" w:cs="Times New Roman"/>
          <w:sz w:val="22"/>
        </w:rPr>
        <w:t xml:space="preserve"> circunstâncias agravantes ou atenuantes;</w:t>
      </w:r>
    </w:p>
    <w:p w14:paraId="57A5C222" w14:textId="77777777" w:rsidR="00FB0A7A" w:rsidRPr="00FF5D33" w:rsidRDefault="00FB0A7A" w:rsidP="00793458">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sz w:val="22"/>
        </w:rPr>
      </w:pPr>
      <w:proofErr w:type="gramStart"/>
      <w:r w:rsidRPr="00FF5D33">
        <w:rPr>
          <w:rFonts w:ascii="Times New Roman" w:eastAsia="Arial" w:hAnsi="Times New Roman" w:cs="Times New Roman"/>
          <w:sz w:val="22"/>
        </w:rPr>
        <w:t>os</w:t>
      </w:r>
      <w:proofErr w:type="gramEnd"/>
      <w:r w:rsidRPr="00FF5D33">
        <w:rPr>
          <w:rFonts w:ascii="Times New Roman" w:eastAsia="Arial" w:hAnsi="Times New Roman" w:cs="Times New Roman"/>
          <w:sz w:val="22"/>
        </w:rPr>
        <w:t xml:space="preserve"> danos que dela provierem para o Contratante;</w:t>
      </w:r>
    </w:p>
    <w:p w14:paraId="0D1577BC" w14:textId="77777777" w:rsidR="00FB0A7A" w:rsidRPr="00FF5D33" w:rsidRDefault="00FB0A7A" w:rsidP="00793458">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sz w:val="22"/>
        </w:rPr>
      </w:pPr>
      <w:proofErr w:type="gramStart"/>
      <w:r w:rsidRPr="00FF5D33">
        <w:rPr>
          <w:rFonts w:ascii="Times New Roman" w:eastAsia="Arial" w:hAnsi="Times New Roman" w:cs="Times New Roman"/>
          <w:sz w:val="22"/>
        </w:rPr>
        <w:lastRenderedPageBreak/>
        <w:t>a</w:t>
      </w:r>
      <w:proofErr w:type="gramEnd"/>
      <w:r w:rsidRPr="00FF5D33">
        <w:rPr>
          <w:rFonts w:ascii="Times New Roman" w:eastAsia="Arial" w:hAnsi="Times New Roman" w:cs="Times New Roman"/>
          <w:sz w:val="22"/>
        </w:rPr>
        <w:t xml:space="preserve"> implantação ou o aperfeiçoamento de programa de integridade, conforme normas e orientações dos órgãos de controle.</w:t>
      </w:r>
    </w:p>
    <w:p w14:paraId="0B9F118F" w14:textId="77777777" w:rsidR="00FB0A7A" w:rsidRPr="00FF5D33" w:rsidRDefault="00FB0A7A" w:rsidP="00793458">
      <w:pPr>
        <w:pStyle w:val="Nivel2"/>
        <w:numPr>
          <w:ilvl w:val="1"/>
          <w:numId w:val="27"/>
        </w:numPr>
        <w:spacing w:before="240" w:afterLines="120" w:after="288" w:line="360" w:lineRule="auto"/>
        <w:ind w:left="0" w:firstLine="567"/>
        <w:rPr>
          <w:rFonts w:ascii="Times New Roman" w:hAnsi="Times New Roman" w:cs="Times New Roman"/>
          <w:color w:val="auto"/>
          <w:sz w:val="22"/>
          <w:szCs w:val="24"/>
        </w:rPr>
      </w:pPr>
      <w:r w:rsidRPr="00FF5D33">
        <w:rPr>
          <w:rFonts w:ascii="Times New Roman" w:hAnsi="Times New Roman" w:cs="Times New Roman"/>
          <w:color w:val="auto"/>
          <w:sz w:val="22"/>
          <w:szCs w:val="24"/>
        </w:rPr>
        <w:t xml:space="preserve">Os atos previstos como infrações administrativas na </w:t>
      </w:r>
      <w:hyperlink r:id="rId76" w:history="1">
        <w:r w:rsidRPr="00FF5D33">
          <w:rPr>
            <w:rStyle w:val="Hyperlink"/>
            <w:rFonts w:ascii="Times New Roman" w:hAnsi="Times New Roman" w:cs="Times New Roman"/>
            <w:color w:val="auto"/>
            <w:sz w:val="22"/>
            <w:szCs w:val="24"/>
          </w:rPr>
          <w:t>Lei nº 14.133, de 2021</w:t>
        </w:r>
      </w:hyperlink>
      <w:r w:rsidRPr="00FF5D33">
        <w:rPr>
          <w:rFonts w:ascii="Times New Roman" w:hAnsi="Times New Roman" w:cs="Times New Roman"/>
          <w:color w:val="auto"/>
          <w:sz w:val="22"/>
          <w:szCs w:val="24"/>
        </w:rPr>
        <w:t xml:space="preserve">, ou em outras leis de licitações e contratos da Administração Pública que também sejam tipificados como atos lesivos na </w:t>
      </w:r>
      <w:hyperlink r:id="rId77" w:history="1">
        <w:r w:rsidRPr="00FF5D33">
          <w:rPr>
            <w:rStyle w:val="Hyperlink"/>
            <w:rFonts w:ascii="Times New Roman" w:hAnsi="Times New Roman" w:cs="Times New Roman"/>
            <w:color w:val="auto"/>
            <w:sz w:val="22"/>
            <w:szCs w:val="24"/>
          </w:rPr>
          <w:t>Lei nº 12.846, de 2013</w:t>
        </w:r>
      </w:hyperlink>
      <w:r w:rsidRPr="00FF5D33">
        <w:rPr>
          <w:rFonts w:ascii="Times New Roman" w:hAnsi="Times New Roman" w:cs="Times New Roman"/>
          <w:color w:val="auto"/>
          <w:sz w:val="22"/>
          <w:szCs w:val="24"/>
        </w:rPr>
        <w:t>, serão apurados e julgados conjuntamente, nos mesmos autos, observados o rito procedimental e autoridade competente definidos na referida Lei (</w:t>
      </w:r>
      <w:hyperlink r:id="rId78" w:history="1">
        <w:r w:rsidRPr="00FF5D33">
          <w:rPr>
            <w:rStyle w:val="Hyperlink"/>
            <w:rFonts w:ascii="Times New Roman" w:hAnsi="Times New Roman" w:cs="Times New Roman"/>
            <w:color w:val="auto"/>
            <w:sz w:val="22"/>
            <w:szCs w:val="24"/>
          </w:rPr>
          <w:t>art. 159</w:t>
        </w:r>
      </w:hyperlink>
      <w:r w:rsidRPr="00FF5D33">
        <w:rPr>
          <w:rFonts w:ascii="Times New Roman" w:hAnsi="Times New Roman" w:cs="Times New Roman"/>
          <w:color w:val="auto"/>
          <w:sz w:val="22"/>
          <w:szCs w:val="24"/>
        </w:rPr>
        <w:t>).</w:t>
      </w:r>
    </w:p>
    <w:p w14:paraId="70715F82" w14:textId="77777777" w:rsidR="00FB0A7A" w:rsidRPr="00FF5D33" w:rsidRDefault="00FB0A7A" w:rsidP="00793458">
      <w:pPr>
        <w:pStyle w:val="Nivel2"/>
        <w:numPr>
          <w:ilvl w:val="1"/>
          <w:numId w:val="27"/>
        </w:numPr>
        <w:spacing w:before="240" w:afterLines="120" w:after="288" w:line="360" w:lineRule="auto"/>
        <w:ind w:left="0" w:firstLine="567"/>
        <w:rPr>
          <w:rFonts w:ascii="Times New Roman" w:hAnsi="Times New Roman" w:cs="Times New Roman"/>
          <w:i/>
          <w:iCs/>
          <w:color w:val="auto"/>
          <w:sz w:val="22"/>
          <w:szCs w:val="24"/>
        </w:rPr>
      </w:pPr>
      <w:r w:rsidRPr="00FF5D33">
        <w:rPr>
          <w:rFonts w:ascii="Times New Roman" w:hAnsi="Times New Roman" w:cs="Times New Roman"/>
          <w:color w:val="auto"/>
          <w:sz w:val="22"/>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9" w:anchor="art160" w:history="1">
        <w:r w:rsidRPr="00FF5D33">
          <w:rPr>
            <w:rStyle w:val="Hyperlink"/>
            <w:rFonts w:ascii="Times New Roman" w:hAnsi="Times New Roman" w:cs="Times New Roman"/>
            <w:color w:val="auto"/>
            <w:sz w:val="22"/>
            <w:szCs w:val="24"/>
          </w:rPr>
          <w:t>art. 160, da Lei nº 14.133, de 2021</w:t>
        </w:r>
      </w:hyperlink>
      <w:r w:rsidRPr="00FF5D33">
        <w:rPr>
          <w:rFonts w:ascii="Times New Roman" w:hAnsi="Times New Roman" w:cs="Times New Roman"/>
          <w:color w:val="auto"/>
          <w:sz w:val="22"/>
          <w:szCs w:val="24"/>
        </w:rPr>
        <w:t>).</w:t>
      </w:r>
    </w:p>
    <w:p w14:paraId="4869DFC8" w14:textId="77777777" w:rsidR="00FB0A7A" w:rsidRPr="00FF5D33" w:rsidRDefault="00FB0A7A" w:rsidP="00793458">
      <w:pPr>
        <w:pStyle w:val="Nivel2"/>
        <w:numPr>
          <w:ilvl w:val="1"/>
          <w:numId w:val="27"/>
        </w:numPr>
        <w:spacing w:before="240" w:afterLines="120" w:after="288" w:line="360" w:lineRule="auto"/>
        <w:ind w:left="0" w:firstLine="567"/>
        <w:rPr>
          <w:rFonts w:ascii="Times New Roman" w:hAnsi="Times New Roman" w:cs="Times New Roman"/>
          <w:i/>
          <w:iCs/>
          <w:color w:val="auto"/>
          <w:sz w:val="22"/>
          <w:szCs w:val="24"/>
        </w:rPr>
      </w:pPr>
      <w:r w:rsidRPr="00FF5D33">
        <w:rPr>
          <w:rFonts w:ascii="Times New Roman" w:hAnsi="Times New Roman" w:cs="Times New Roman"/>
          <w:color w:val="auto"/>
          <w:sz w:val="22"/>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FF5D33">
        <w:rPr>
          <w:rFonts w:ascii="Times New Roman" w:hAnsi="Times New Roman" w:cs="Times New Roman"/>
          <w:color w:val="auto"/>
          <w:sz w:val="22"/>
          <w:szCs w:val="24"/>
        </w:rPr>
        <w:t>Ceis</w:t>
      </w:r>
      <w:proofErr w:type="spellEnd"/>
      <w:r w:rsidRPr="00FF5D33">
        <w:rPr>
          <w:rFonts w:ascii="Times New Roman" w:hAnsi="Times New Roman" w:cs="Times New Roman"/>
          <w:color w:val="auto"/>
          <w:sz w:val="22"/>
          <w:szCs w:val="24"/>
        </w:rPr>
        <w:t>) e no Cadastro Nacional de Empresas Punidas (</w:t>
      </w:r>
      <w:proofErr w:type="spellStart"/>
      <w:r w:rsidRPr="00FF5D33">
        <w:rPr>
          <w:rFonts w:ascii="Times New Roman" w:hAnsi="Times New Roman" w:cs="Times New Roman"/>
          <w:color w:val="auto"/>
          <w:sz w:val="22"/>
          <w:szCs w:val="24"/>
        </w:rPr>
        <w:t>Cnep</w:t>
      </w:r>
      <w:proofErr w:type="spellEnd"/>
      <w:r w:rsidRPr="00FF5D33">
        <w:rPr>
          <w:rFonts w:ascii="Times New Roman" w:hAnsi="Times New Roman" w:cs="Times New Roman"/>
          <w:color w:val="auto"/>
          <w:sz w:val="22"/>
          <w:szCs w:val="24"/>
        </w:rPr>
        <w:t>), instituídos no âmbito do Poder Executivo Federal. (</w:t>
      </w:r>
      <w:hyperlink r:id="rId80" w:anchor="art161" w:history="1">
        <w:r w:rsidRPr="00FF5D33">
          <w:rPr>
            <w:rStyle w:val="Hyperlink"/>
            <w:rFonts w:ascii="Times New Roman" w:hAnsi="Times New Roman" w:cs="Times New Roman"/>
            <w:color w:val="auto"/>
            <w:sz w:val="22"/>
            <w:szCs w:val="24"/>
          </w:rPr>
          <w:t>Art. 161, da Lei nº 14.133, de 2021</w:t>
        </w:r>
      </w:hyperlink>
      <w:r w:rsidRPr="00FF5D33">
        <w:rPr>
          <w:rFonts w:ascii="Times New Roman" w:hAnsi="Times New Roman" w:cs="Times New Roman"/>
          <w:color w:val="auto"/>
          <w:sz w:val="22"/>
          <w:szCs w:val="24"/>
        </w:rPr>
        <w:t>).</w:t>
      </w:r>
    </w:p>
    <w:p w14:paraId="20BAE8AE" w14:textId="77777777" w:rsidR="00FB0A7A" w:rsidRPr="00FF5D33" w:rsidRDefault="00FB0A7A" w:rsidP="00793458">
      <w:pPr>
        <w:pStyle w:val="Nivel2"/>
        <w:numPr>
          <w:ilvl w:val="1"/>
          <w:numId w:val="27"/>
        </w:numPr>
        <w:spacing w:before="240" w:afterLines="120" w:after="288" w:line="360" w:lineRule="auto"/>
        <w:ind w:left="0" w:firstLine="567"/>
        <w:rPr>
          <w:rFonts w:ascii="Times New Roman" w:hAnsi="Times New Roman" w:cs="Times New Roman"/>
          <w:i/>
          <w:iCs/>
          <w:color w:val="auto"/>
          <w:sz w:val="22"/>
          <w:szCs w:val="24"/>
        </w:rPr>
      </w:pPr>
      <w:r w:rsidRPr="00FF5D33">
        <w:rPr>
          <w:rFonts w:ascii="Times New Roman" w:hAnsi="Times New Roman" w:cs="Times New Roman"/>
          <w:color w:val="auto"/>
          <w:sz w:val="22"/>
          <w:szCs w:val="24"/>
        </w:rPr>
        <w:t xml:space="preserve">As sanções de impedimento de licitar e contratar e declaração de inidoneidade para licitar ou contratar são passíveis de reabilitação na forma do </w:t>
      </w:r>
      <w:hyperlink r:id="rId81" w:anchor="163" w:history="1">
        <w:r w:rsidRPr="00FF5D33">
          <w:rPr>
            <w:rStyle w:val="Hyperlink"/>
            <w:rFonts w:ascii="Times New Roman" w:hAnsi="Times New Roman" w:cs="Times New Roman"/>
            <w:color w:val="auto"/>
            <w:sz w:val="22"/>
            <w:szCs w:val="24"/>
          </w:rPr>
          <w:t>art. 163 da Lei nº 14.133/21</w:t>
        </w:r>
      </w:hyperlink>
      <w:r w:rsidRPr="00FF5D33">
        <w:rPr>
          <w:rFonts w:ascii="Times New Roman" w:hAnsi="Times New Roman" w:cs="Times New Roman"/>
          <w:color w:val="auto"/>
          <w:sz w:val="22"/>
          <w:szCs w:val="24"/>
        </w:rPr>
        <w:t>.</w:t>
      </w:r>
    </w:p>
    <w:p w14:paraId="3D7D19B4" w14:textId="77777777" w:rsidR="00FB0A7A" w:rsidRPr="00FF5D33" w:rsidRDefault="00FB0A7A" w:rsidP="00793458">
      <w:pPr>
        <w:pStyle w:val="Nivel2"/>
        <w:numPr>
          <w:ilvl w:val="1"/>
          <w:numId w:val="27"/>
        </w:numPr>
        <w:spacing w:before="240" w:afterLines="120" w:after="288" w:line="360" w:lineRule="auto"/>
        <w:ind w:left="0" w:firstLine="567"/>
        <w:rPr>
          <w:rFonts w:ascii="Times New Roman" w:hAnsi="Times New Roman" w:cs="Times New Roman"/>
          <w:color w:val="auto"/>
          <w:sz w:val="22"/>
          <w:szCs w:val="24"/>
        </w:rPr>
      </w:pPr>
      <w:r w:rsidRPr="00FF5D33">
        <w:rPr>
          <w:rFonts w:ascii="Times New Roman" w:hAnsi="Times New Roman" w:cs="Times New Roman"/>
          <w:color w:val="auto"/>
          <w:sz w:val="22"/>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2" w:history="1">
        <w:r w:rsidRPr="00FF5D33">
          <w:rPr>
            <w:rStyle w:val="Hyperlink"/>
            <w:rFonts w:ascii="Times New Roman" w:hAnsi="Times New Roman" w:cs="Times New Roman"/>
            <w:color w:val="auto"/>
            <w:sz w:val="22"/>
            <w:szCs w:val="24"/>
          </w:rPr>
          <w:t>Normativa SEGES/ME nº 26, de 13 de abril de 2022</w:t>
        </w:r>
      </w:hyperlink>
      <w:r w:rsidRPr="00FF5D33">
        <w:rPr>
          <w:rFonts w:ascii="Times New Roman" w:hAnsi="Times New Roman" w:cs="Times New Roman"/>
          <w:color w:val="auto"/>
          <w:sz w:val="22"/>
          <w:szCs w:val="24"/>
        </w:rPr>
        <w:t xml:space="preserve">. </w:t>
      </w:r>
    </w:p>
    <w:p w14:paraId="034FD49A" w14:textId="77777777" w:rsidR="00FB0A7A" w:rsidRPr="00FF5D33" w:rsidRDefault="00FB0A7A" w:rsidP="00793458">
      <w:pPr>
        <w:pStyle w:val="Nivel01"/>
        <w:numPr>
          <w:ilvl w:val="0"/>
          <w:numId w:val="27"/>
        </w:numPr>
        <w:spacing w:afterLines="120" w:after="288" w:line="360" w:lineRule="auto"/>
        <w:ind w:left="0" w:firstLine="0"/>
        <w:rPr>
          <w:rFonts w:ascii="Times New Roman" w:hAnsi="Times New Roman" w:cs="Times New Roman"/>
          <w:color w:val="auto"/>
          <w:sz w:val="22"/>
          <w:szCs w:val="24"/>
        </w:rPr>
      </w:pPr>
      <w:r w:rsidRPr="00FF5D33">
        <w:rPr>
          <w:rFonts w:ascii="Times New Roman" w:hAnsi="Times New Roman" w:cs="Times New Roman"/>
          <w:color w:val="auto"/>
          <w:sz w:val="22"/>
          <w:szCs w:val="24"/>
        </w:rPr>
        <w:t>CLÁUSULA DÉCIMA SEGUNDA– DA EXTINÇÃO CONTRATUAL (</w:t>
      </w:r>
      <w:hyperlink r:id="rId83" w:anchor="art92" w:history="1">
        <w:r w:rsidRPr="00FF5D33">
          <w:rPr>
            <w:rStyle w:val="Hyperlink"/>
            <w:rFonts w:ascii="Times New Roman" w:hAnsi="Times New Roman" w:cs="Times New Roman"/>
            <w:color w:val="auto"/>
            <w:sz w:val="22"/>
            <w:szCs w:val="24"/>
          </w:rPr>
          <w:t>art. 92, XIX</w:t>
        </w:r>
      </w:hyperlink>
      <w:r w:rsidRPr="00FF5D33">
        <w:rPr>
          <w:rFonts w:ascii="Times New Roman" w:hAnsi="Times New Roman" w:cs="Times New Roman"/>
          <w:color w:val="auto"/>
          <w:sz w:val="22"/>
          <w:szCs w:val="24"/>
        </w:rPr>
        <w:t>)</w:t>
      </w:r>
    </w:p>
    <w:p w14:paraId="289BD2FE" w14:textId="77777777" w:rsidR="00FB0A7A" w:rsidRPr="00FF5D33" w:rsidRDefault="00FB0A7A" w:rsidP="00793458">
      <w:pPr>
        <w:pStyle w:val="Nvel2-Red"/>
        <w:numPr>
          <w:ilvl w:val="1"/>
          <w:numId w:val="27"/>
        </w:numPr>
        <w:spacing w:before="240" w:afterLines="120" w:after="288" w:line="360" w:lineRule="auto"/>
        <w:ind w:left="0" w:firstLine="0"/>
        <w:rPr>
          <w:rFonts w:ascii="Times New Roman" w:hAnsi="Times New Roman" w:cs="Times New Roman"/>
          <w:i w:val="0"/>
          <w:iCs w:val="0"/>
          <w:color w:val="auto"/>
          <w:sz w:val="22"/>
          <w:szCs w:val="24"/>
        </w:rPr>
      </w:pPr>
      <w:r w:rsidRPr="00FF5D33">
        <w:rPr>
          <w:rFonts w:ascii="Times New Roman" w:hAnsi="Times New Roman" w:cs="Times New Roman"/>
          <w:i w:val="0"/>
          <w:iCs w:val="0"/>
          <w:color w:val="auto"/>
          <w:sz w:val="22"/>
          <w:szCs w:val="24"/>
        </w:rPr>
        <w:t>O contrato se extingue quando cumpridas as obrigações de ambas as partes, ainda que isso ocorra antes do prazo estipulado para tanto.</w:t>
      </w:r>
    </w:p>
    <w:p w14:paraId="7CFA12D8" w14:textId="77777777" w:rsidR="00FB0A7A" w:rsidRPr="00FF5D33" w:rsidRDefault="00FB0A7A" w:rsidP="00793458">
      <w:pPr>
        <w:pStyle w:val="Nvel2-Red"/>
        <w:numPr>
          <w:ilvl w:val="1"/>
          <w:numId w:val="27"/>
        </w:numPr>
        <w:spacing w:before="240" w:afterLines="120" w:after="288" w:line="360" w:lineRule="auto"/>
        <w:ind w:left="0" w:firstLine="0"/>
        <w:rPr>
          <w:rFonts w:ascii="Times New Roman" w:hAnsi="Times New Roman" w:cs="Times New Roman"/>
          <w:i w:val="0"/>
          <w:iCs w:val="0"/>
          <w:color w:val="auto"/>
          <w:sz w:val="22"/>
          <w:szCs w:val="24"/>
        </w:rPr>
      </w:pPr>
      <w:r w:rsidRPr="00FF5D33">
        <w:rPr>
          <w:rFonts w:ascii="Times New Roman" w:hAnsi="Times New Roman" w:cs="Times New Roman"/>
          <w:i w:val="0"/>
          <w:iCs w:val="0"/>
          <w:color w:val="auto"/>
          <w:sz w:val="22"/>
          <w:szCs w:val="24"/>
        </w:rPr>
        <w:lastRenderedPageBreak/>
        <w:t>Se as obrigações não forem cumpridas no prazo estipulado, a vigência ficará prorrogada até a conclusão do objeto, caso em que deverá a Administração providenciar a readequação do cronograma fixado para o contrato.</w:t>
      </w:r>
    </w:p>
    <w:p w14:paraId="20B1DEA2" w14:textId="77777777" w:rsidR="00FB0A7A" w:rsidRPr="00FF5D33"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FF5D33">
        <w:rPr>
          <w:rFonts w:ascii="Times New Roman" w:hAnsi="Times New Roman" w:cs="Times New Roman"/>
          <w:color w:val="auto"/>
          <w:sz w:val="22"/>
          <w:szCs w:val="24"/>
        </w:rPr>
        <w:t xml:space="preserve">O contrato pode ser extinto antes de cumpridas as obrigações nele estipuladas, ou antes do prazo nele fixado, por algum dos motivos previstos no </w:t>
      </w:r>
      <w:hyperlink r:id="rId84" w:anchor="art137" w:history="1">
        <w:r w:rsidRPr="00FF5D33">
          <w:rPr>
            <w:rStyle w:val="Hyperlink"/>
            <w:rFonts w:ascii="Times New Roman" w:hAnsi="Times New Roman" w:cs="Times New Roman"/>
            <w:color w:val="auto"/>
            <w:sz w:val="22"/>
            <w:szCs w:val="24"/>
          </w:rPr>
          <w:t>artigo 137 da Lei nº 14.133/21</w:t>
        </w:r>
      </w:hyperlink>
      <w:r w:rsidRPr="00FF5D33">
        <w:rPr>
          <w:rFonts w:ascii="Times New Roman" w:hAnsi="Times New Roman" w:cs="Times New Roman"/>
          <w:color w:val="auto"/>
          <w:sz w:val="22"/>
          <w:szCs w:val="24"/>
        </w:rPr>
        <w:t>, bem como amigavelmente, assegurados o contraditório e a ampla defesa.</w:t>
      </w:r>
    </w:p>
    <w:p w14:paraId="62B6B18F" w14:textId="77777777" w:rsidR="00FB0A7A" w:rsidRPr="00FF5D33" w:rsidRDefault="00FB0A7A" w:rsidP="00793458">
      <w:pPr>
        <w:pStyle w:val="Nivel3"/>
        <w:numPr>
          <w:ilvl w:val="2"/>
          <w:numId w:val="27"/>
        </w:numPr>
        <w:spacing w:before="240" w:afterLines="120" w:after="288" w:line="360" w:lineRule="auto"/>
        <w:ind w:left="170" w:firstLine="0"/>
        <w:rPr>
          <w:rFonts w:ascii="Times New Roman" w:hAnsi="Times New Roman" w:cs="Times New Roman"/>
          <w:color w:val="auto"/>
          <w:sz w:val="22"/>
          <w:szCs w:val="24"/>
        </w:rPr>
      </w:pPr>
      <w:r w:rsidRPr="00FF5D33">
        <w:rPr>
          <w:rFonts w:ascii="Times New Roman" w:hAnsi="Times New Roman" w:cs="Times New Roman"/>
          <w:color w:val="auto"/>
          <w:sz w:val="22"/>
          <w:szCs w:val="24"/>
        </w:rPr>
        <w:t xml:space="preserve">Nesta hipótese, aplicam-se também os </w:t>
      </w:r>
      <w:hyperlink r:id="rId85" w:anchor="art138" w:history="1">
        <w:r w:rsidRPr="00FF5D33">
          <w:rPr>
            <w:rStyle w:val="Hyperlink"/>
            <w:rFonts w:ascii="Times New Roman" w:hAnsi="Times New Roman" w:cs="Times New Roman"/>
            <w:color w:val="auto"/>
            <w:sz w:val="22"/>
            <w:szCs w:val="24"/>
          </w:rPr>
          <w:t>artigos 138 e 139 da mesma Lei</w:t>
        </w:r>
      </w:hyperlink>
      <w:r w:rsidRPr="00FF5D33">
        <w:rPr>
          <w:rFonts w:ascii="Times New Roman" w:hAnsi="Times New Roman" w:cs="Times New Roman"/>
          <w:color w:val="auto"/>
          <w:sz w:val="22"/>
          <w:szCs w:val="24"/>
        </w:rPr>
        <w:t>.</w:t>
      </w:r>
    </w:p>
    <w:p w14:paraId="15C6AA72" w14:textId="77777777" w:rsidR="00FB0A7A" w:rsidRPr="00FF5D33" w:rsidRDefault="00FB0A7A" w:rsidP="00793458">
      <w:pPr>
        <w:pStyle w:val="Nivel3"/>
        <w:numPr>
          <w:ilvl w:val="2"/>
          <w:numId w:val="27"/>
        </w:numPr>
        <w:spacing w:before="240" w:afterLines="120" w:after="288" w:line="360" w:lineRule="auto"/>
        <w:ind w:left="170" w:firstLine="0"/>
        <w:rPr>
          <w:rFonts w:ascii="Times New Roman" w:hAnsi="Times New Roman" w:cs="Times New Roman"/>
          <w:color w:val="auto"/>
          <w:sz w:val="22"/>
          <w:szCs w:val="24"/>
        </w:rPr>
      </w:pPr>
      <w:r w:rsidRPr="00FF5D33">
        <w:rPr>
          <w:rFonts w:ascii="Times New Roman" w:hAnsi="Times New Roman" w:cs="Times New Roman"/>
          <w:color w:val="auto"/>
          <w:sz w:val="22"/>
          <w:szCs w:val="24"/>
        </w:rPr>
        <w:t>A alteração social ou a modificação da finalidade ou da estrutura da empresa não ensejará a rescisão se não restringir sua capacidade de concluir o contrato.</w:t>
      </w:r>
    </w:p>
    <w:p w14:paraId="018595AF" w14:textId="77777777" w:rsidR="00FB0A7A" w:rsidRPr="00FF5D33" w:rsidRDefault="00FB0A7A" w:rsidP="00793458">
      <w:pPr>
        <w:pStyle w:val="Nivel4"/>
        <w:numPr>
          <w:ilvl w:val="3"/>
          <w:numId w:val="27"/>
        </w:numPr>
        <w:spacing w:before="240" w:afterLines="120" w:after="288" w:line="360" w:lineRule="auto"/>
        <w:ind w:left="284" w:firstLine="0"/>
        <w:rPr>
          <w:rFonts w:ascii="Times New Roman" w:hAnsi="Times New Roman" w:cs="Times New Roman"/>
          <w:sz w:val="22"/>
          <w:szCs w:val="24"/>
        </w:rPr>
      </w:pPr>
      <w:r w:rsidRPr="00FF5D33">
        <w:rPr>
          <w:rFonts w:ascii="Times New Roman" w:hAnsi="Times New Roman" w:cs="Times New Roman"/>
          <w:sz w:val="22"/>
          <w:szCs w:val="24"/>
        </w:rPr>
        <w:t>Se a operação implicar mudança da pessoa jurídica contratada, deverá ser formalizado termo aditivo para alteração subjetiva.</w:t>
      </w:r>
    </w:p>
    <w:p w14:paraId="7CCC0BE0" w14:textId="77777777" w:rsidR="00FB0A7A" w:rsidRPr="00FF5D33"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FF5D33">
        <w:rPr>
          <w:rFonts w:ascii="Times New Roman" w:hAnsi="Times New Roman" w:cs="Times New Roman"/>
          <w:color w:val="auto"/>
          <w:sz w:val="22"/>
          <w:szCs w:val="24"/>
        </w:rPr>
        <w:t>O termo de rescisão, sempre que possível, será precedido:</w:t>
      </w:r>
    </w:p>
    <w:p w14:paraId="3AF07E26" w14:textId="77777777" w:rsidR="00FB0A7A" w:rsidRPr="00FF5D33" w:rsidRDefault="00FB0A7A" w:rsidP="00793458">
      <w:pPr>
        <w:pStyle w:val="Nivel3"/>
        <w:numPr>
          <w:ilvl w:val="2"/>
          <w:numId w:val="27"/>
        </w:numPr>
        <w:spacing w:before="240" w:afterLines="120" w:after="288" w:line="360" w:lineRule="auto"/>
        <w:ind w:left="170" w:firstLine="0"/>
        <w:rPr>
          <w:rFonts w:ascii="Times New Roman" w:hAnsi="Times New Roman" w:cs="Times New Roman"/>
          <w:color w:val="auto"/>
          <w:sz w:val="22"/>
          <w:szCs w:val="24"/>
        </w:rPr>
      </w:pPr>
      <w:r w:rsidRPr="00FF5D33">
        <w:rPr>
          <w:rFonts w:ascii="Times New Roman" w:hAnsi="Times New Roman" w:cs="Times New Roman"/>
          <w:color w:val="auto"/>
          <w:sz w:val="22"/>
          <w:szCs w:val="24"/>
        </w:rPr>
        <w:t>Balanço dos eventos contratuais já cumpridos ou parcialmente cumpridos;</w:t>
      </w:r>
    </w:p>
    <w:p w14:paraId="37243ADE" w14:textId="77777777" w:rsidR="00FB0A7A" w:rsidRPr="00FF5D33" w:rsidRDefault="00FB0A7A" w:rsidP="00793458">
      <w:pPr>
        <w:pStyle w:val="Nivel3"/>
        <w:numPr>
          <w:ilvl w:val="2"/>
          <w:numId w:val="27"/>
        </w:numPr>
        <w:spacing w:before="240" w:afterLines="120" w:after="288" w:line="360" w:lineRule="auto"/>
        <w:ind w:left="170" w:firstLine="0"/>
        <w:rPr>
          <w:rFonts w:ascii="Times New Roman" w:hAnsi="Times New Roman" w:cs="Times New Roman"/>
          <w:color w:val="auto"/>
          <w:sz w:val="22"/>
          <w:szCs w:val="24"/>
        </w:rPr>
      </w:pPr>
      <w:r w:rsidRPr="00FF5D33">
        <w:rPr>
          <w:rFonts w:ascii="Times New Roman" w:hAnsi="Times New Roman" w:cs="Times New Roman"/>
          <w:color w:val="auto"/>
          <w:sz w:val="22"/>
          <w:szCs w:val="24"/>
        </w:rPr>
        <w:t>Relação dos pagamentos já efetuados e ainda devidos;</w:t>
      </w:r>
    </w:p>
    <w:p w14:paraId="03F31FEF" w14:textId="77777777" w:rsidR="00FB0A7A" w:rsidRPr="00FF5D33" w:rsidRDefault="00FB0A7A" w:rsidP="00793458">
      <w:pPr>
        <w:pStyle w:val="Nivel3"/>
        <w:numPr>
          <w:ilvl w:val="2"/>
          <w:numId w:val="27"/>
        </w:numPr>
        <w:spacing w:before="240" w:afterLines="120" w:after="288" w:line="360" w:lineRule="auto"/>
        <w:ind w:left="170" w:firstLine="0"/>
        <w:rPr>
          <w:rFonts w:ascii="Times New Roman" w:hAnsi="Times New Roman" w:cs="Times New Roman"/>
          <w:color w:val="auto"/>
          <w:sz w:val="22"/>
          <w:szCs w:val="24"/>
        </w:rPr>
      </w:pPr>
      <w:r w:rsidRPr="00FF5D33">
        <w:rPr>
          <w:rFonts w:ascii="Times New Roman" w:hAnsi="Times New Roman" w:cs="Times New Roman"/>
          <w:color w:val="auto"/>
          <w:sz w:val="22"/>
          <w:szCs w:val="24"/>
        </w:rPr>
        <w:t>Indenizações e multas.</w:t>
      </w:r>
    </w:p>
    <w:p w14:paraId="211CB9AA" w14:textId="77777777" w:rsidR="00FB0A7A" w:rsidRPr="00FF5D33"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FF5D33">
        <w:rPr>
          <w:rFonts w:ascii="Times New Roman" w:hAnsi="Times New Roman" w:cs="Times New Roman"/>
          <w:color w:val="auto"/>
          <w:sz w:val="22"/>
          <w:szCs w:val="24"/>
        </w:rPr>
        <w:t>A extinção do contrato não configura óbice para o reconhecimento do desequilíbrio econômico-financeiro, hipótese em que será concedida indenização por meio de termo indenizatório (</w:t>
      </w:r>
      <w:hyperlink r:id="rId86" w:anchor="art131" w:history="1">
        <w:r w:rsidRPr="00FF5D33">
          <w:rPr>
            <w:rStyle w:val="Hyperlink"/>
            <w:rFonts w:ascii="Times New Roman" w:hAnsi="Times New Roman" w:cs="Times New Roman"/>
            <w:color w:val="auto"/>
            <w:sz w:val="22"/>
            <w:szCs w:val="24"/>
          </w:rPr>
          <w:t xml:space="preserve">art. 131, </w:t>
        </w:r>
        <w:r w:rsidRPr="00FF5D33">
          <w:rPr>
            <w:rStyle w:val="Hyperlink"/>
            <w:rFonts w:ascii="Times New Roman" w:hAnsi="Times New Roman" w:cs="Times New Roman"/>
            <w:i/>
            <w:iCs/>
            <w:color w:val="auto"/>
            <w:sz w:val="22"/>
            <w:szCs w:val="24"/>
          </w:rPr>
          <w:t xml:space="preserve">caput, </w:t>
        </w:r>
        <w:r w:rsidRPr="00FF5D33">
          <w:rPr>
            <w:rStyle w:val="Hyperlink"/>
            <w:rFonts w:ascii="Times New Roman" w:hAnsi="Times New Roman" w:cs="Times New Roman"/>
            <w:color w:val="auto"/>
            <w:sz w:val="22"/>
            <w:szCs w:val="24"/>
          </w:rPr>
          <w:t>da Lei n.º 14.133, de 2021</w:t>
        </w:r>
      </w:hyperlink>
      <w:r w:rsidRPr="00FF5D33">
        <w:rPr>
          <w:rFonts w:ascii="Times New Roman" w:hAnsi="Times New Roman" w:cs="Times New Roman"/>
          <w:color w:val="auto"/>
          <w:sz w:val="22"/>
          <w:szCs w:val="24"/>
        </w:rPr>
        <w:t xml:space="preserve">). </w:t>
      </w:r>
    </w:p>
    <w:p w14:paraId="660B7E2E" w14:textId="77777777" w:rsidR="00FB0A7A" w:rsidRPr="00FF5D33" w:rsidRDefault="00FB0A7A" w:rsidP="00793458">
      <w:pPr>
        <w:pStyle w:val="Nivel01"/>
        <w:numPr>
          <w:ilvl w:val="0"/>
          <w:numId w:val="27"/>
        </w:numPr>
        <w:spacing w:afterLines="120" w:after="288" w:line="360" w:lineRule="auto"/>
        <w:ind w:left="0" w:firstLine="0"/>
        <w:rPr>
          <w:rFonts w:ascii="Times New Roman" w:hAnsi="Times New Roman" w:cs="Times New Roman"/>
          <w:color w:val="auto"/>
          <w:sz w:val="22"/>
          <w:szCs w:val="24"/>
        </w:rPr>
      </w:pPr>
      <w:r w:rsidRPr="00FF5D33">
        <w:rPr>
          <w:rFonts w:ascii="Times New Roman" w:hAnsi="Times New Roman" w:cs="Times New Roman"/>
          <w:color w:val="auto"/>
          <w:sz w:val="22"/>
          <w:szCs w:val="24"/>
        </w:rPr>
        <w:t>CLÁUSULA DÉCIMA TERCEIRA – DOTAÇÃO ORÇAMENTÁRIA (</w:t>
      </w:r>
      <w:hyperlink r:id="rId87" w:anchor="art92" w:history="1">
        <w:r w:rsidRPr="00FF5D33">
          <w:rPr>
            <w:rStyle w:val="Hyperlink"/>
            <w:rFonts w:ascii="Times New Roman" w:hAnsi="Times New Roman" w:cs="Times New Roman"/>
            <w:color w:val="auto"/>
            <w:sz w:val="22"/>
            <w:szCs w:val="24"/>
          </w:rPr>
          <w:t>art. 92, VIII</w:t>
        </w:r>
      </w:hyperlink>
      <w:r w:rsidRPr="00FF5D33">
        <w:rPr>
          <w:rFonts w:ascii="Times New Roman" w:hAnsi="Times New Roman" w:cs="Times New Roman"/>
          <w:color w:val="auto"/>
          <w:sz w:val="22"/>
          <w:szCs w:val="24"/>
        </w:rPr>
        <w:t>)</w:t>
      </w:r>
    </w:p>
    <w:p w14:paraId="61F4993A" w14:textId="77777777" w:rsidR="00FB0A7A" w:rsidRPr="00FF5D33"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FF5D33">
        <w:rPr>
          <w:rFonts w:ascii="Times New Roman" w:hAnsi="Times New Roman" w:cs="Times New Roman"/>
          <w:color w:val="auto"/>
          <w:sz w:val="22"/>
          <w:szCs w:val="24"/>
        </w:rPr>
        <w:t>As despesas decorrentes da presente contratação correrão à conta de recursos específicos consignados no Orçamento do corrente ano, na dotação abaixo discriminada:</w:t>
      </w:r>
    </w:p>
    <w:p w14:paraId="7FA74332" w14:textId="77777777" w:rsidR="00FB0A7A" w:rsidRPr="00FF5D33" w:rsidRDefault="00FB0A7A" w:rsidP="00793458">
      <w:pPr>
        <w:numPr>
          <w:ilvl w:val="1"/>
          <w:numId w:val="17"/>
        </w:numPr>
        <w:suppressAutoHyphens/>
        <w:spacing w:before="240" w:afterLines="120" w:after="288" w:line="360" w:lineRule="auto"/>
        <w:ind w:left="0" w:firstLine="1134"/>
        <w:jc w:val="both"/>
        <w:rPr>
          <w:rFonts w:ascii="Times New Roman" w:eastAsia="Arial" w:hAnsi="Times New Roman" w:cs="Times New Roman"/>
          <w:sz w:val="22"/>
        </w:rPr>
      </w:pPr>
      <w:r w:rsidRPr="00FF5D33">
        <w:rPr>
          <w:rFonts w:ascii="Times New Roman" w:eastAsia="Arial" w:hAnsi="Times New Roman" w:cs="Times New Roman"/>
          <w:sz w:val="22"/>
        </w:rPr>
        <w:t xml:space="preserve">Dotação Orçamentária: </w:t>
      </w:r>
    </w:p>
    <w:p w14:paraId="4EC9E267" w14:textId="77777777" w:rsidR="00FB0A7A" w:rsidRPr="00FF5D33" w:rsidRDefault="00FB0A7A" w:rsidP="00793458">
      <w:pPr>
        <w:numPr>
          <w:ilvl w:val="1"/>
          <w:numId w:val="17"/>
        </w:numPr>
        <w:suppressAutoHyphens/>
        <w:spacing w:before="240" w:afterLines="120" w:after="288" w:line="360" w:lineRule="auto"/>
        <w:ind w:left="0" w:firstLine="1134"/>
        <w:jc w:val="both"/>
        <w:rPr>
          <w:rFonts w:ascii="Times New Roman" w:eastAsia="Arial" w:hAnsi="Times New Roman" w:cs="Times New Roman"/>
          <w:sz w:val="22"/>
        </w:rPr>
      </w:pPr>
      <w:r w:rsidRPr="00FF5D33">
        <w:rPr>
          <w:rFonts w:ascii="Times New Roman" w:eastAsia="Arial" w:hAnsi="Times New Roman" w:cs="Times New Roman"/>
          <w:sz w:val="22"/>
        </w:rPr>
        <w:t>Nota de Empenho:</w:t>
      </w:r>
    </w:p>
    <w:p w14:paraId="31FF7265" w14:textId="77777777" w:rsidR="00FB0A7A" w:rsidRPr="00FF5D33" w:rsidRDefault="00FB0A7A" w:rsidP="00793458">
      <w:pPr>
        <w:pStyle w:val="Nvel2-Red"/>
        <w:numPr>
          <w:ilvl w:val="1"/>
          <w:numId w:val="27"/>
        </w:numPr>
        <w:spacing w:before="240" w:afterLines="120" w:after="288" w:line="360" w:lineRule="auto"/>
        <w:ind w:left="0" w:firstLine="0"/>
        <w:rPr>
          <w:rFonts w:ascii="Times New Roman" w:hAnsi="Times New Roman" w:cs="Times New Roman"/>
          <w:i w:val="0"/>
          <w:iCs w:val="0"/>
          <w:color w:val="auto"/>
          <w:sz w:val="22"/>
          <w:szCs w:val="24"/>
        </w:rPr>
      </w:pPr>
      <w:r w:rsidRPr="00FF5D33">
        <w:rPr>
          <w:rFonts w:ascii="Times New Roman" w:hAnsi="Times New Roman" w:cs="Times New Roman"/>
          <w:i w:val="0"/>
          <w:iCs w:val="0"/>
          <w:color w:val="auto"/>
          <w:sz w:val="22"/>
          <w:szCs w:val="24"/>
        </w:rPr>
        <w:t xml:space="preserve">A dotação relativa aos exercícios financeiros subsequentes será indicada após aprovação da Lei Orçamentária respectiva e liberação dos créditos correspondentes, mediante </w:t>
      </w:r>
      <w:proofErr w:type="spellStart"/>
      <w:r w:rsidRPr="00FF5D33">
        <w:rPr>
          <w:rFonts w:ascii="Times New Roman" w:hAnsi="Times New Roman" w:cs="Times New Roman"/>
          <w:i w:val="0"/>
          <w:iCs w:val="0"/>
          <w:color w:val="auto"/>
          <w:sz w:val="22"/>
          <w:szCs w:val="24"/>
        </w:rPr>
        <w:t>apostilamento</w:t>
      </w:r>
      <w:proofErr w:type="spellEnd"/>
      <w:r w:rsidRPr="00FF5D33">
        <w:rPr>
          <w:rFonts w:ascii="Times New Roman" w:hAnsi="Times New Roman" w:cs="Times New Roman"/>
          <w:i w:val="0"/>
          <w:iCs w:val="0"/>
          <w:color w:val="auto"/>
          <w:sz w:val="22"/>
          <w:szCs w:val="24"/>
        </w:rPr>
        <w:t>.</w:t>
      </w:r>
    </w:p>
    <w:p w14:paraId="2FD45287" w14:textId="77777777" w:rsidR="00FB0A7A" w:rsidRPr="00FF5D33" w:rsidRDefault="00FB0A7A" w:rsidP="00793458">
      <w:pPr>
        <w:pStyle w:val="Nivel01"/>
        <w:numPr>
          <w:ilvl w:val="0"/>
          <w:numId w:val="27"/>
        </w:numPr>
        <w:spacing w:afterLines="120" w:after="288" w:line="360" w:lineRule="auto"/>
        <w:ind w:left="0" w:firstLine="0"/>
        <w:rPr>
          <w:rFonts w:ascii="Times New Roman" w:hAnsi="Times New Roman" w:cs="Times New Roman"/>
          <w:color w:val="auto"/>
          <w:sz w:val="22"/>
          <w:szCs w:val="24"/>
        </w:rPr>
      </w:pPr>
      <w:r w:rsidRPr="00FF5D33">
        <w:rPr>
          <w:rFonts w:ascii="Times New Roman" w:hAnsi="Times New Roman" w:cs="Times New Roman"/>
          <w:color w:val="auto"/>
          <w:sz w:val="22"/>
          <w:szCs w:val="24"/>
        </w:rPr>
        <w:lastRenderedPageBreak/>
        <w:t>CLÁUSULA DÉCIMA QUARTA – DOS CASOS OMISSOS (</w:t>
      </w:r>
      <w:hyperlink r:id="rId88" w:anchor="art92" w:history="1">
        <w:r w:rsidRPr="00FF5D33">
          <w:rPr>
            <w:rStyle w:val="Hyperlink"/>
            <w:rFonts w:ascii="Times New Roman" w:hAnsi="Times New Roman" w:cs="Times New Roman"/>
            <w:color w:val="auto"/>
            <w:sz w:val="22"/>
            <w:szCs w:val="24"/>
          </w:rPr>
          <w:t>art. 92, III</w:t>
        </w:r>
      </w:hyperlink>
      <w:r w:rsidRPr="00FF5D33">
        <w:rPr>
          <w:rFonts w:ascii="Times New Roman" w:hAnsi="Times New Roman" w:cs="Times New Roman"/>
          <w:color w:val="auto"/>
          <w:sz w:val="22"/>
          <w:szCs w:val="24"/>
        </w:rPr>
        <w:t>)</w:t>
      </w:r>
    </w:p>
    <w:p w14:paraId="7F6EC39B" w14:textId="77777777" w:rsidR="00FB0A7A" w:rsidRPr="00FF5D33"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FF5D33">
        <w:rPr>
          <w:rFonts w:ascii="Times New Roman" w:hAnsi="Times New Roman" w:cs="Times New Roman"/>
          <w:color w:val="auto"/>
          <w:sz w:val="22"/>
          <w:szCs w:val="24"/>
        </w:rPr>
        <w:t xml:space="preserve">Os casos omissos serão decididos pelo contratante, segundo as disposições contidas na Lei </w:t>
      </w:r>
      <w:hyperlink r:id="rId89" w:history="1">
        <w:r w:rsidRPr="00FF5D33">
          <w:rPr>
            <w:rStyle w:val="Hyperlink"/>
            <w:rFonts w:ascii="Times New Roman" w:hAnsi="Times New Roman" w:cs="Times New Roman"/>
            <w:color w:val="auto"/>
            <w:sz w:val="22"/>
            <w:szCs w:val="24"/>
          </w:rPr>
          <w:t>nº 14.133, de 2021</w:t>
        </w:r>
      </w:hyperlink>
      <w:r w:rsidRPr="00FF5D33">
        <w:rPr>
          <w:rFonts w:ascii="Times New Roman" w:hAnsi="Times New Roman" w:cs="Times New Roman"/>
          <w:color w:val="auto"/>
          <w:sz w:val="22"/>
          <w:szCs w:val="24"/>
        </w:rPr>
        <w:t xml:space="preserve">, e demais normas federais aplicáveis e, subsidiariamente, segundo as disposições contidas na </w:t>
      </w:r>
      <w:hyperlink r:id="rId90" w:history="1">
        <w:r w:rsidRPr="00FF5D33">
          <w:rPr>
            <w:rStyle w:val="Hyperlink"/>
            <w:rFonts w:ascii="Times New Roman" w:hAnsi="Times New Roman" w:cs="Times New Roman"/>
            <w:color w:val="auto"/>
            <w:sz w:val="22"/>
            <w:szCs w:val="24"/>
          </w:rPr>
          <w:t>Lei nº 8.078, de 1990 – Código de Defesa do Consumidor</w:t>
        </w:r>
      </w:hyperlink>
      <w:r w:rsidRPr="00FF5D33">
        <w:rPr>
          <w:rFonts w:ascii="Times New Roman" w:hAnsi="Times New Roman" w:cs="Times New Roman"/>
          <w:color w:val="auto"/>
          <w:sz w:val="22"/>
          <w:szCs w:val="24"/>
        </w:rPr>
        <w:t xml:space="preserve"> – e normas e princípios gerais dos contratos.</w:t>
      </w:r>
    </w:p>
    <w:p w14:paraId="575304D9" w14:textId="77777777" w:rsidR="00FB0A7A" w:rsidRPr="00FF5D33" w:rsidRDefault="00FB0A7A" w:rsidP="00793458">
      <w:pPr>
        <w:pStyle w:val="Nivel01"/>
        <w:numPr>
          <w:ilvl w:val="0"/>
          <w:numId w:val="27"/>
        </w:numPr>
        <w:spacing w:afterLines="120" w:after="288" w:line="360" w:lineRule="auto"/>
        <w:ind w:left="0" w:firstLine="0"/>
        <w:rPr>
          <w:rFonts w:ascii="Times New Roman" w:hAnsi="Times New Roman" w:cs="Times New Roman"/>
          <w:color w:val="auto"/>
          <w:sz w:val="22"/>
          <w:szCs w:val="24"/>
        </w:rPr>
      </w:pPr>
      <w:r w:rsidRPr="00FF5D33">
        <w:rPr>
          <w:rFonts w:ascii="Times New Roman" w:hAnsi="Times New Roman" w:cs="Times New Roman"/>
          <w:color w:val="auto"/>
          <w:sz w:val="22"/>
          <w:szCs w:val="24"/>
        </w:rPr>
        <w:t>CLÁUSULA DÉCIMA QUINTA – ALTERAÇÕES</w:t>
      </w:r>
    </w:p>
    <w:p w14:paraId="26EDD645" w14:textId="77777777" w:rsidR="00FB0A7A" w:rsidRPr="00FF5D33"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FF5D33">
        <w:rPr>
          <w:rFonts w:ascii="Times New Roman" w:hAnsi="Times New Roman" w:cs="Times New Roman"/>
          <w:color w:val="auto"/>
          <w:sz w:val="22"/>
          <w:szCs w:val="24"/>
        </w:rPr>
        <w:t xml:space="preserve">Eventuais alterações contratuais reger-se-ão pela disciplina dos </w:t>
      </w:r>
      <w:hyperlink r:id="rId91" w:anchor="art124" w:history="1">
        <w:proofErr w:type="spellStart"/>
        <w:r w:rsidRPr="00FF5D33">
          <w:rPr>
            <w:rStyle w:val="Hyperlink"/>
            <w:rFonts w:ascii="Times New Roman" w:hAnsi="Times New Roman" w:cs="Times New Roman"/>
            <w:color w:val="auto"/>
            <w:sz w:val="22"/>
            <w:szCs w:val="24"/>
          </w:rPr>
          <w:t>arts</w:t>
        </w:r>
        <w:proofErr w:type="spellEnd"/>
        <w:r w:rsidRPr="00FF5D33">
          <w:rPr>
            <w:rStyle w:val="Hyperlink"/>
            <w:rFonts w:ascii="Times New Roman" w:hAnsi="Times New Roman" w:cs="Times New Roman"/>
            <w:color w:val="auto"/>
            <w:sz w:val="22"/>
            <w:szCs w:val="24"/>
          </w:rPr>
          <w:t>. 124 e seguintes da Lei nº 14.133, de 2021</w:t>
        </w:r>
      </w:hyperlink>
      <w:r w:rsidRPr="00FF5D33">
        <w:rPr>
          <w:rFonts w:ascii="Times New Roman" w:hAnsi="Times New Roman" w:cs="Times New Roman"/>
          <w:color w:val="auto"/>
          <w:sz w:val="22"/>
          <w:szCs w:val="24"/>
        </w:rPr>
        <w:t>.</w:t>
      </w:r>
    </w:p>
    <w:p w14:paraId="0D41DBF4" w14:textId="77777777" w:rsidR="00FB0A7A" w:rsidRPr="00FF5D33"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FF5D33">
        <w:rPr>
          <w:rFonts w:ascii="Times New Roman" w:hAnsi="Times New Roman" w:cs="Times New Roman"/>
          <w:color w:val="auto"/>
          <w:sz w:val="22"/>
          <w:szCs w:val="24"/>
        </w:rPr>
        <w:t>O contratado é obrigado a aceitar, nas mesmas condições contratuais, os acréscimos ou supressões que se fizerem necessários, até o limite de 25% (vinte e cinco por cento) do valor inicial atualizado do contrato.</w:t>
      </w:r>
    </w:p>
    <w:p w14:paraId="329FCCAC" w14:textId="77777777" w:rsidR="00FB0A7A" w:rsidRPr="00FF5D33"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FF5D33">
        <w:rPr>
          <w:rFonts w:ascii="Times New Roman" w:hAnsi="Times New Roman" w:cs="Times New Roman"/>
          <w:color w:val="auto"/>
          <w:sz w:val="22"/>
          <w:szCs w:val="24"/>
        </w:rPr>
        <w:t xml:space="preserve">Registros que não caracterizam alteração do contrato podem ser realizados por simples apostila, dispensada a celebração de termo aditivo, na forma do </w:t>
      </w:r>
      <w:hyperlink r:id="rId92" w:anchor="art136" w:history="1">
        <w:r w:rsidRPr="00FF5D33">
          <w:rPr>
            <w:rStyle w:val="Hyperlink"/>
            <w:rFonts w:ascii="Times New Roman" w:hAnsi="Times New Roman" w:cs="Times New Roman"/>
            <w:color w:val="auto"/>
            <w:sz w:val="22"/>
            <w:szCs w:val="24"/>
          </w:rPr>
          <w:t>art. 136 da Lei nº 14.133, de 2021</w:t>
        </w:r>
      </w:hyperlink>
      <w:r w:rsidRPr="00FF5D33">
        <w:rPr>
          <w:rFonts w:ascii="Times New Roman" w:hAnsi="Times New Roman" w:cs="Times New Roman"/>
          <w:color w:val="auto"/>
          <w:sz w:val="22"/>
          <w:szCs w:val="24"/>
        </w:rPr>
        <w:t>.</w:t>
      </w:r>
    </w:p>
    <w:p w14:paraId="377BC2B1" w14:textId="77777777" w:rsidR="00FB0A7A" w:rsidRPr="00FF5D33" w:rsidRDefault="00FB0A7A" w:rsidP="009C6968">
      <w:pPr>
        <w:pStyle w:val="Nivel01"/>
        <w:numPr>
          <w:ilvl w:val="0"/>
          <w:numId w:val="0"/>
        </w:numPr>
        <w:spacing w:afterLines="120" w:after="288"/>
        <w:rPr>
          <w:rFonts w:ascii="Times New Roman" w:hAnsi="Times New Roman" w:cs="Times New Roman"/>
          <w:color w:val="auto"/>
          <w:sz w:val="22"/>
          <w:szCs w:val="24"/>
        </w:rPr>
      </w:pPr>
      <w:r w:rsidRPr="00FF5D33">
        <w:rPr>
          <w:rFonts w:ascii="Times New Roman" w:hAnsi="Times New Roman" w:cs="Times New Roman"/>
          <w:color w:val="auto"/>
          <w:sz w:val="22"/>
          <w:szCs w:val="24"/>
        </w:rPr>
        <w:t>CLÁUSULA DÉCIMA SEXTA – PUBLICAÇÃO</w:t>
      </w:r>
    </w:p>
    <w:p w14:paraId="21E8E2D5" w14:textId="77777777" w:rsidR="00FB0A7A" w:rsidRPr="00FF5D33" w:rsidRDefault="00FB0A7A" w:rsidP="009C6968">
      <w:pPr>
        <w:pStyle w:val="Nivel2"/>
        <w:numPr>
          <w:ilvl w:val="1"/>
          <w:numId w:val="27"/>
        </w:numPr>
        <w:spacing w:before="0" w:afterLines="120" w:after="288" w:line="360" w:lineRule="auto"/>
        <w:ind w:left="0" w:firstLine="0"/>
        <w:rPr>
          <w:rFonts w:ascii="Times New Roman" w:hAnsi="Times New Roman" w:cs="Times New Roman"/>
          <w:color w:val="auto"/>
          <w:sz w:val="22"/>
          <w:szCs w:val="24"/>
        </w:rPr>
      </w:pPr>
      <w:r w:rsidRPr="00FF5D33">
        <w:rPr>
          <w:rFonts w:ascii="Times New Roman" w:hAnsi="Times New Roman" w:cs="Times New Roman"/>
          <w:color w:val="auto"/>
          <w:sz w:val="22"/>
          <w:szCs w:val="24"/>
        </w:rPr>
        <w:t xml:space="preserve">Incumbirá ao contratante divulgar o presente instrumento no Portal Nacional de Contratações Públicas (PNCP), na forma prevista no </w:t>
      </w:r>
      <w:hyperlink r:id="rId93" w:anchor="art94" w:history="1">
        <w:r w:rsidRPr="00FF5D33">
          <w:rPr>
            <w:rStyle w:val="Hyperlink"/>
            <w:rFonts w:ascii="Times New Roman" w:hAnsi="Times New Roman" w:cs="Times New Roman"/>
            <w:color w:val="auto"/>
            <w:sz w:val="22"/>
            <w:szCs w:val="24"/>
          </w:rPr>
          <w:t>art. 94 da Lei 14.133, de 2021</w:t>
        </w:r>
      </w:hyperlink>
      <w:r w:rsidRPr="00FF5D33">
        <w:rPr>
          <w:rFonts w:ascii="Times New Roman" w:hAnsi="Times New Roman" w:cs="Times New Roman"/>
          <w:color w:val="auto"/>
          <w:sz w:val="22"/>
          <w:szCs w:val="24"/>
        </w:rPr>
        <w:t xml:space="preserve">, bem como no respectivo sítio oficial na Internet, em atenção ao </w:t>
      </w:r>
      <w:hyperlink r:id="rId94" w:anchor="art8§2" w:history="1">
        <w:r w:rsidRPr="00FF5D33">
          <w:rPr>
            <w:rStyle w:val="Hyperlink"/>
            <w:rFonts w:ascii="Times New Roman" w:hAnsi="Times New Roman" w:cs="Times New Roman"/>
            <w:color w:val="auto"/>
            <w:sz w:val="22"/>
            <w:szCs w:val="24"/>
          </w:rPr>
          <w:t>art. 8º, §2º, da Lei n. 12.527, de 2011</w:t>
        </w:r>
      </w:hyperlink>
      <w:r w:rsidRPr="00FF5D33">
        <w:rPr>
          <w:rFonts w:ascii="Times New Roman" w:hAnsi="Times New Roman" w:cs="Times New Roman"/>
          <w:color w:val="auto"/>
          <w:sz w:val="22"/>
          <w:szCs w:val="24"/>
        </w:rPr>
        <w:t>.</w:t>
      </w:r>
    </w:p>
    <w:p w14:paraId="7E52D9BF" w14:textId="77777777" w:rsidR="009C6968" w:rsidRPr="00FF5D33" w:rsidRDefault="009C6968" w:rsidP="009C6968">
      <w:pPr>
        <w:spacing w:line="360" w:lineRule="auto"/>
        <w:jc w:val="both"/>
        <w:rPr>
          <w:rFonts w:ascii="Times New Roman" w:hAnsi="Times New Roman" w:cs="Times New Roman"/>
          <w:b/>
          <w:sz w:val="22"/>
          <w:szCs w:val="22"/>
        </w:rPr>
      </w:pPr>
      <w:r w:rsidRPr="00FF5D33">
        <w:rPr>
          <w:rFonts w:ascii="Times New Roman" w:hAnsi="Times New Roman" w:cs="Times New Roman"/>
          <w:b/>
          <w:sz w:val="22"/>
          <w:szCs w:val="22"/>
        </w:rPr>
        <w:t>CLÁUSULA DÉCIMA SETIMA - OBRIGAÇÕES PERTINENTES À LGPD</w:t>
      </w:r>
    </w:p>
    <w:p w14:paraId="4B786275" w14:textId="77777777" w:rsidR="009C6968" w:rsidRPr="00FF5D33" w:rsidRDefault="009C6968" w:rsidP="009C6968">
      <w:pPr>
        <w:spacing w:line="360" w:lineRule="auto"/>
        <w:jc w:val="both"/>
        <w:rPr>
          <w:rFonts w:ascii="Times New Roman" w:hAnsi="Times New Roman" w:cs="Times New Roman"/>
          <w:sz w:val="22"/>
          <w:szCs w:val="22"/>
        </w:rPr>
      </w:pPr>
      <w:r w:rsidRPr="00FF5D33">
        <w:rPr>
          <w:rFonts w:ascii="Times New Roman" w:hAnsi="Times New Roman" w:cs="Times New Roman"/>
          <w:sz w:val="22"/>
          <w:szCs w:val="22"/>
        </w:rPr>
        <w:t>17.1.</w:t>
      </w:r>
      <w:r w:rsidRPr="00FF5D33">
        <w:rPr>
          <w:rFonts w:ascii="Times New Roman" w:hAnsi="Times New Roman" w:cs="Times New Roman"/>
          <w:sz w:val="22"/>
          <w:szCs w:val="22"/>
        </w:rPr>
        <w:tab/>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6465F5E6" w14:textId="77777777" w:rsidR="009C6968" w:rsidRPr="00FF5D33" w:rsidRDefault="009C6968" w:rsidP="009C6968">
      <w:pPr>
        <w:spacing w:line="360" w:lineRule="auto"/>
        <w:jc w:val="both"/>
        <w:rPr>
          <w:rFonts w:ascii="Times New Roman" w:hAnsi="Times New Roman" w:cs="Times New Roman"/>
          <w:sz w:val="22"/>
          <w:szCs w:val="22"/>
        </w:rPr>
      </w:pPr>
      <w:r w:rsidRPr="00FF5D33">
        <w:rPr>
          <w:rFonts w:ascii="Times New Roman" w:hAnsi="Times New Roman" w:cs="Times New Roman"/>
          <w:sz w:val="22"/>
          <w:szCs w:val="22"/>
        </w:rPr>
        <w:t>17.2.</w:t>
      </w:r>
      <w:r w:rsidRPr="00FF5D33">
        <w:rPr>
          <w:rFonts w:ascii="Times New Roman" w:hAnsi="Times New Roman" w:cs="Times New Roman"/>
          <w:sz w:val="22"/>
          <w:szCs w:val="22"/>
        </w:rPr>
        <w:tab/>
        <w:t>Os dados obtidos somente poderão ser utilizados para as finalidades que justificaram seu acesso e de acordo com a boa-fé e com os princípios do art. 6º da LGPD.</w:t>
      </w:r>
    </w:p>
    <w:p w14:paraId="369758C3" w14:textId="77777777" w:rsidR="009C6968" w:rsidRPr="00FF5D33" w:rsidRDefault="009C6968" w:rsidP="009C6968">
      <w:pPr>
        <w:spacing w:line="360" w:lineRule="auto"/>
        <w:jc w:val="both"/>
        <w:rPr>
          <w:rFonts w:ascii="Times New Roman" w:hAnsi="Times New Roman" w:cs="Times New Roman"/>
          <w:sz w:val="22"/>
          <w:szCs w:val="22"/>
        </w:rPr>
      </w:pPr>
      <w:r w:rsidRPr="00FF5D33">
        <w:rPr>
          <w:rFonts w:ascii="Times New Roman" w:hAnsi="Times New Roman" w:cs="Times New Roman"/>
          <w:sz w:val="22"/>
          <w:szCs w:val="22"/>
        </w:rPr>
        <w:t>17.3.</w:t>
      </w:r>
      <w:r w:rsidRPr="00FF5D33">
        <w:rPr>
          <w:rFonts w:ascii="Times New Roman" w:hAnsi="Times New Roman" w:cs="Times New Roman"/>
          <w:sz w:val="22"/>
          <w:szCs w:val="22"/>
        </w:rPr>
        <w:tab/>
        <w:t>É vedado o compartilhamento com terceiros dos dados obtidos fora das hipóteses permitidas em Lei.</w:t>
      </w:r>
    </w:p>
    <w:p w14:paraId="6735135E" w14:textId="77777777" w:rsidR="009C6968" w:rsidRPr="00FF5D33" w:rsidRDefault="009C6968" w:rsidP="009C6968">
      <w:pPr>
        <w:spacing w:line="360" w:lineRule="auto"/>
        <w:jc w:val="both"/>
        <w:rPr>
          <w:rFonts w:ascii="Times New Roman" w:hAnsi="Times New Roman" w:cs="Times New Roman"/>
          <w:sz w:val="22"/>
          <w:szCs w:val="22"/>
        </w:rPr>
      </w:pPr>
      <w:r w:rsidRPr="00FF5D33">
        <w:rPr>
          <w:rFonts w:ascii="Times New Roman" w:hAnsi="Times New Roman" w:cs="Times New Roman"/>
          <w:sz w:val="22"/>
          <w:szCs w:val="22"/>
        </w:rPr>
        <w:t>17.4.</w:t>
      </w:r>
      <w:r w:rsidRPr="00FF5D33">
        <w:rPr>
          <w:rFonts w:ascii="Times New Roman" w:hAnsi="Times New Roman" w:cs="Times New Roman"/>
          <w:sz w:val="22"/>
          <w:szCs w:val="22"/>
        </w:rPr>
        <w:tab/>
        <w:t xml:space="preserve">A Administração deverá ser informada no prazo de 5 (cinco) dias úteis sobre todos os contratos de </w:t>
      </w:r>
      <w:proofErr w:type="spellStart"/>
      <w:r w:rsidRPr="00FF5D33">
        <w:rPr>
          <w:rFonts w:ascii="Times New Roman" w:hAnsi="Times New Roman" w:cs="Times New Roman"/>
          <w:sz w:val="22"/>
          <w:szCs w:val="22"/>
        </w:rPr>
        <w:t>suboperação</w:t>
      </w:r>
      <w:proofErr w:type="spellEnd"/>
      <w:r w:rsidRPr="00FF5D33">
        <w:rPr>
          <w:rFonts w:ascii="Times New Roman" w:hAnsi="Times New Roman" w:cs="Times New Roman"/>
          <w:sz w:val="22"/>
          <w:szCs w:val="22"/>
        </w:rPr>
        <w:t xml:space="preserve"> firmados ou que venham a ser celebrados pelo CONTRATADO.</w:t>
      </w:r>
    </w:p>
    <w:p w14:paraId="7A34F7E1" w14:textId="77777777" w:rsidR="009C6968" w:rsidRPr="00FF5D33" w:rsidRDefault="009C6968" w:rsidP="009C6968">
      <w:pPr>
        <w:spacing w:line="360" w:lineRule="auto"/>
        <w:jc w:val="both"/>
        <w:rPr>
          <w:rFonts w:ascii="Times New Roman" w:hAnsi="Times New Roman" w:cs="Times New Roman"/>
          <w:sz w:val="22"/>
          <w:szCs w:val="22"/>
        </w:rPr>
      </w:pPr>
      <w:r w:rsidRPr="00FF5D33">
        <w:rPr>
          <w:rFonts w:ascii="Times New Roman" w:hAnsi="Times New Roman" w:cs="Times New Roman"/>
          <w:sz w:val="22"/>
          <w:szCs w:val="22"/>
        </w:rPr>
        <w:t>17.5.</w:t>
      </w:r>
      <w:r w:rsidRPr="00FF5D33">
        <w:rPr>
          <w:rFonts w:ascii="Times New Roman" w:hAnsi="Times New Roman" w:cs="Times New Roman"/>
          <w:sz w:val="22"/>
          <w:szCs w:val="22"/>
        </w:rPr>
        <w:tab/>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5D1660CE" w14:textId="77777777" w:rsidR="009C6968" w:rsidRPr="00FF5D33" w:rsidRDefault="009C6968" w:rsidP="009C6968">
      <w:pPr>
        <w:spacing w:line="360" w:lineRule="auto"/>
        <w:jc w:val="both"/>
        <w:rPr>
          <w:rFonts w:ascii="Times New Roman" w:hAnsi="Times New Roman" w:cs="Times New Roman"/>
          <w:sz w:val="22"/>
          <w:szCs w:val="22"/>
        </w:rPr>
      </w:pPr>
      <w:r w:rsidRPr="00FF5D33">
        <w:rPr>
          <w:rFonts w:ascii="Times New Roman" w:hAnsi="Times New Roman" w:cs="Times New Roman"/>
          <w:sz w:val="22"/>
          <w:szCs w:val="22"/>
        </w:rPr>
        <w:lastRenderedPageBreak/>
        <w:t>17.6.</w:t>
      </w:r>
      <w:r w:rsidRPr="00FF5D33">
        <w:rPr>
          <w:rFonts w:ascii="Times New Roman" w:hAnsi="Times New Roman" w:cs="Times New Roman"/>
          <w:sz w:val="22"/>
          <w:szCs w:val="22"/>
        </w:rPr>
        <w:tab/>
        <w:t xml:space="preserve">É dever do CONTRATADO orientar e treinar seus empregados sobre os deveres, requisitos e responsabilidades decorrentes da LGPD. </w:t>
      </w:r>
    </w:p>
    <w:p w14:paraId="3E8CB898" w14:textId="77777777" w:rsidR="009C6968" w:rsidRPr="00FF5D33" w:rsidRDefault="009C6968" w:rsidP="009C6968">
      <w:pPr>
        <w:spacing w:line="360" w:lineRule="auto"/>
        <w:jc w:val="both"/>
        <w:rPr>
          <w:rFonts w:ascii="Times New Roman" w:hAnsi="Times New Roman" w:cs="Times New Roman"/>
          <w:sz w:val="22"/>
          <w:szCs w:val="22"/>
        </w:rPr>
      </w:pPr>
      <w:r w:rsidRPr="00FF5D33">
        <w:rPr>
          <w:rFonts w:ascii="Times New Roman" w:hAnsi="Times New Roman" w:cs="Times New Roman"/>
          <w:sz w:val="22"/>
          <w:szCs w:val="22"/>
        </w:rPr>
        <w:t>17.7.</w:t>
      </w:r>
      <w:r w:rsidRPr="00FF5D33">
        <w:rPr>
          <w:rFonts w:ascii="Times New Roman" w:hAnsi="Times New Roman" w:cs="Times New Roman"/>
          <w:sz w:val="22"/>
          <w:szCs w:val="22"/>
        </w:rPr>
        <w:tab/>
        <w:t>O CONTRATADO deverá exigir de SUBOPERADORES e SUBCONTRATADOS o cumprimento dos deveres da presente cláusula, permanecendo integralmente responsável por garantir sua observância.</w:t>
      </w:r>
    </w:p>
    <w:p w14:paraId="37927F6D" w14:textId="77777777" w:rsidR="009C6968" w:rsidRPr="00FF5D33" w:rsidRDefault="009C6968" w:rsidP="009C6968">
      <w:pPr>
        <w:spacing w:line="360" w:lineRule="auto"/>
        <w:jc w:val="both"/>
        <w:rPr>
          <w:rFonts w:ascii="Times New Roman" w:hAnsi="Times New Roman" w:cs="Times New Roman"/>
          <w:sz w:val="22"/>
          <w:szCs w:val="22"/>
        </w:rPr>
      </w:pPr>
      <w:r w:rsidRPr="00FF5D33">
        <w:rPr>
          <w:rFonts w:ascii="Times New Roman" w:hAnsi="Times New Roman" w:cs="Times New Roman"/>
          <w:sz w:val="22"/>
          <w:szCs w:val="22"/>
        </w:rPr>
        <w:t>17.8.</w:t>
      </w:r>
      <w:r w:rsidRPr="00FF5D33">
        <w:rPr>
          <w:rFonts w:ascii="Times New Roman" w:hAnsi="Times New Roman" w:cs="Times New Roman"/>
          <w:sz w:val="22"/>
          <w:szCs w:val="22"/>
        </w:rPr>
        <w:tab/>
        <w:t xml:space="preserve">O CONTRATANTE poderá realizar diligência para aferir o cumprimento dessa cláusula, devendo o CONTRATADO atender prontamente eventuais pedidos de comprovação formulados. </w:t>
      </w:r>
    </w:p>
    <w:p w14:paraId="0A2F5B22" w14:textId="77777777" w:rsidR="009C6968" w:rsidRPr="00FF5D33" w:rsidRDefault="009C6968" w:rsidP="009C6968">
      <w:pPr>
        <w:spacing w:line="360" w:lineRule="auto"/>
        <w:jc w:val="both"/>
        <w:rPr>
          <w:rFonts w:ascii="Times New Roman" w:hAnsi="Times New Roman" w:cs="Times New Roman"/>
          <w:sz w:val="22"/>
          <w:szCs w:val="22"/>
        </w:rPr>
      </w:pPr>
      <w:r w:rsidRPr="00FF5D33">
        <w:rPr>
          <w:rFonts w:ascii="Times New Roman" w:hAnsi="Times New Roman" w:cs="Times New Roman"/>
          <w:sz w:val="22"/>
          <w:szCs w:val="22"/>
        </w:rPr>
        <w:t>17.9.</w:t>
      </w:r>
      <w:r w:rsidRPr="00FF5D33">
        <w:rPr>
          <w:rFonts w:ascii="Times New Roman" w:hAnsi="Times New Roman" w:cs="Times New Roman"/>
          <w:sz w:val="22"/>
          <w:szCs w:val="22"/>
        </w:rPr>
        <w:tab/>
        <w:t xml:space="preserve">O CONTRATADO deverá prestar, no prazo fixado pelo CONTRATANTE, prorrogável justificadamente, quaisquer informações acerca dos dados pessoais para cumprimento da LGPD, inclusive quanto a eventual descarte realizado. </w:t>
      </w:r>
    </w:p>
    <w:p w14:paraId="55C7D55B" w14:textId="77777777" w:rsidR="009C6968" w:rsidRPr="00FF5D33" w:rsidRDefault="009C6968" w:rsidP="009C6968">
      <w:pPr>
        <w:spacing w:line="360" w:lineRule="auto"/>
        <w:jc w:val="both"/>
        <w:rPr>
          <w:rFonts w:ascii="Times New Roman" w:hAnsi="Times New Roman" w:cs="Times New Roman"/>
          <w:sz w:val="22"/>
          <w:szCs w:val="22"/>
        </w:rPr>
      </w:pPr>
      <w:r w:rsidRPr="00FF5D33">
        <w:rPr>
          <w:rFonts w:ascii="Times New Roman" w:hAnsi="Times New Roman" w:cs="Times New Roman"/>
          <w:sz w:val="22"/>
          <w:szCs w:val="22"/>
        </w:rPr>
        <w:t>17.10.</w:t>
      </w:r>
      <w:r w:rsidRPr="00FF5D33">
        <w:rPr>
          <w:rFonts w:ascii="Times New Roman" w:hAnsi="Times New Roman" w:cs="Times New Roman"/>
          <w:sz w:val="22"/>
          <w:szCs w:val="22"/>
        </w:rPr>
        <w:tab/>
        <w:t xml:space="preserve">Bancos de dados formados a partir de contratos administrativos, notadamente aqueles que se proponham a armazenar dados pessoais, devem ser mantidos em ambiente virtual controlado, com registro individual </w:t>
      </w:r>
      <w:proofErr w:type="spellStart"/>
      <w:r w:rsidRPr="00FF5D33">
        <w:rPr>
          <w:rFonts w:ascii="Times New Roman" w:hAnsi="Times New Roman" w:cs="Times New Roman"/>
          <w:sz w:val="22"/>
          <w:szCs w:val="22"/>
        </w:rPr>
        <w:t>rastreável</w:t>
      </w:r>
      <w:proofErr w:type="spellEnd"/>
      <w:r w:rsidRPr="00FF5D33">
        <w:rPr>
          <w:rFonts w:ascii="Times New Roman" w:hAnsi="Times New Roman" w:cs="Times New Roman"/>
          <w:sz w:val="22"/>
          <w:szCs w:val="22"/>
        </w:rPr>
        <w:t xml:space="preserve"> de tratamentos realizados (LGPD, art. 37), com cada acesso, data, horário e registro da finalidade, para efeito de responsabilização, em caso de eventuais omissões, desvios ou abusos.</w:t>
      </w:r>
    </w:p>
    <w:p w14:paraId="6E50F220" w14:textId="77777777" w:rsidR="009C6968" w:rsidRPr="00FF5D33" w:rsidRDefault="009C6968" w:rsidP="009C6968">
      <w:pPr>
        <w:spacing w:line="360" w:lineRule="auto"/>
        <w:jc w:val="both"/>
        <w:rPr>
          <w:rFonts w:ascii="Times New Roman" w:hAnsi="Times New Roman" w:cs="Times New Roman"/>
          <w:sz w:val="22"/>
          <w:szCs w:val="22"/>
        </w:rPr>
      </w:pPr>
      <w:r w:rsidRPr="00FF5D33">
        <w:rPr>
          <w:rFonts w:ascii="Times New Roman" w:hAnsi="Times New Roman" w:cs="Times New Roman"/>
          <w:sz w:val="22"/>
          <w:szCs w:val="22"/>
        </w:rPr>
        <w:t>17.10.1.</w:t>
      </w:r>
      <w:r w:rsidRPr="00FF5D33">
        <w:rPr>
          <w:rFonts w:ascii="Times New Roman" w:hAnsi="Times New Roman" w:cs="Times New Roman"/>
          <w:sz w:val="22"/>
          <w:szCs w:val="22"/>
        </w:rPr>
        <w:tab/>
        <w:t xml:space="preserve">Os referidos bancos de dados devem ser desenvolvidos em formato </w:t>
      </w:r>
      <w:proofErr w:type="spellStart"/>
      <w:r w:rsidRPr="00FF5D33">
        <w:rPr>
          <w:rFonts w:ascii="Times New Roman" w:hAnsi="Times New Roman" w:cs="Times New Roman"/>
          <w:sz w:val="22"/>
          <w:szCs w:val="22"/>
        </w:rPr>
        <w:t>interoperável</w:t>
      </w:r>
      <w:proofErr w:type="spellEnd"/>
      <w:r w:rsidRPr="00FF5D33">
        <w:rPr>
          <w:rFonts w:ascii="Times New Roman" w:hAnsi="Times New Roman" w:cs="Times New Roman"/>
          <w:sz w:val="22"/>
          <w:szCs w:val="22"/>
        </w:rPr>
        <w:t>, a fim de garantir a reutilização desses dados pela Administração nas hipóteses previstas na LGPD.</w:t>
      </w:r>
    </w:p>
    <w:p w14:paraId="3265AF4F" w14:textId="77777777" w:rsidR="009C6968" w:rsidRPr="00FF5D33" w:rsidRDefault="009C6968" w:rsidP="009C6968">
      <w:pPr>
        <w:spacing w:line="360" w:lineRule="auto"/>
        <w:jc w:val="both"/>
        <w:rPr>
          <w:rFonts w:ascii="Times New Roman" w:hAnsi="Times New Roman" w:cs="Times New Roman"/>
          <w:sz w:val="22"/>
          <w:szCs w:val="22"/>
        </w:rPr>
      </w:pPr>
      <w:r w:rsidRPr="00FF5D33">
        <w:rPr>
          <w:rFonts w:ascii="Times New Roman" w:hAnsi="Times New Roman" w:cs="Times New Roman"/>
          <w:sz w:val="22"/>
          <w:szCs w:val="22"/>
        </w:rPr>
        <w:t>17.11.</w:t>
      </w:r>
      <w:r w:rsidRPr="00FF5D33">
        <w:rPr>
          <w:rFonts w:ascii="Times New Roman" w:hAnsi="Times New Roman" w:cs="Times New Roman"/>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14:paraId="020342F1" w14:textId="77777777" w:rsidR="009C6968" w:rsidRPr="00FF5D33" w:rsidRDefault="009C6968" w:rsidP="009C6968">
      <w:pPr>
        <w:spacing w:line="360" w:lineRule="auto"/>
        <w:jc w:val="both"/>
        <w:rPr>
          <w:rFonts w:ascii="Times New Roman" w:hAnsi="Times New Roman" w:cs="Times New Roman"/>
          <w:sz w:val="22"/>
          <w:szCs w:val="22"/>
        </w:rPr>
      </w:pPr>
      <w:r w:rsidRPr="00FF5D33">
        <w:rPr>
          <w:rFonts w:ascii="Times New Roman" w:hAnsi="Times New Roman" w:cs="Times New Roman"/>
          <w:sz w:val="22"/>
          <w:szCs w:val="22"/>
        </w:rPr>
        <w:t>17.12.</w:t>
      </w:r>
      <w:r w:rsidRPr="00FF5D33">
        <w:rPr>
          <w:rFonts w:ascii="Times New Roman" w:hAnsi="Times New Roman" w:cs="Times New Roman"/>
          <w:sz w:val="22"/>
          <w:szCs w:val="22"/>
        </w:rPr>
        <w:tab/>
        <w:t>Os contratos e convênios de que trata o § 1º do art. 26 da LGPD deverão ser comunicados à autoridade nacional.</w:t>
      </w:r>
    </w:p>
    <w:p w14:paraId="522BD7D7" w14:textId="77777777" w:rsidR="00FB0A7A" w:rsidRPr="00FF5D33" w:rsidRDefault="00FB0A7A" w:rsidP="009C6968">
      <w:pPr>
        <w:pStyle w:val="Nivel01"/>
        <w:numPr>
          <w:ilvl w:val="0"/>
          <w:numId w:val="0"/>
        </w:numPr>
        <w:spacing w:afterLines="120" w:after="288"/>
        <w:rPr>
          <w:rFonts w:ascii="Times New Roman" w:hAnsi="Times New Roman" w:cs="Times New Roman"/>
          <w:color w:val="auto"/>
          <w:sz w:val="22"/>
          <w:szCs w:val="24"/>
        </w:rPr>
      </w:pPr>
      <w:r w:rsidRPr="00FF5D33">
        <w:rPr>
          <w:rFonts w:ascii="Times New Roman" w:hAnsi="Times New Roman" w:cs="Times New Roman"/>
          <w:color w:val="auto"/>
          <w:sz w:val="22"/>
          <w:szCs w:val="24"/>
        </w:rPr>
        <w:t xml:space="preserve">CLÁUSULA DÉCIMA </w:t>
      </w:r>
      <w:r w:rsidR="009C6968" w:rsidRPr="00FF5D33">
        <w:rPr>
          <w:rFonts w:ascii="Times New Roman" w:hAnsi="Times New Roman" w:cs="Times New Roman"/>
          <w:color w:val="auto"/>
          <w:sz w:val="22"/>
          <w:szCs w:val="24"/>
        </w:rPr>
        <w:t>OITAVA</w:t>
      </w:r>
      <w:r w:rsidRPr="00FF5D33">
        <w:rPr>
          <w:rFonts w:ascii="Times New Roman" w:hAnsi="Times New Roman" w:cs="Times New Roman"/>
          <w:color w:val="auto"/>
          <w:sz w:val="22"/>
          <w:szCs w:val="24"/>
        </w:rPr>
        <w:t>– FORO (</w:t>
      </w:r>
      <w:hyperlink r:id="rId95" w:anchor="art92§1" w:history="1">
        <w:r w:rsidRPr="00FF5D33">
          <w:rPr>
            <w:rStyle w:val="Hyperlink"/>
            <w:rFonts w:ascii="Times New Roman" w:hAnsi="Times New Roman" w:cs="Times New Roman"/>
            <w:color w:val="auto"/>
            <w:sz w:val="22"/>
            <w:szCs w:val="24"/>
          </w:rPr>
          <w:t>art. 92, §1º</w:t>
        </w:r>
      </w:hyperlink>
      <w:r w:rsidRPr="00FF5D33">
        <w:rPr>
          <w:rFonts w:ascii="Times New Roman" w:hAnsi="Times New Roman" w:cs="Times New Roman"/>
          <w:color w:val="auto"/>
          <w:sz w:val="22"/>
          <w:szCs w:val="24"/>
        </w:rPr>
        <w:t>)</w:t>
      </w:r>
    </w:p>
    <w:p w14:paraId="77042719" w14:textId="77777777" w:rsidR="009C6968" w:rsidRPr="00FF5D33" w:rsidRDefault="009C6968" w:rsidP="009C6968">
      <w:pPr>
        <w:pStyle w:val="PargrafodaLista"/>
        <w:numPr>
          <w:ilvl w:val="0"/>
          <w:numId w:val="27"/>
        </w:numPr>
        <w:spacing w:before="240" w:afterLines="120" w:after="288" w:line="360" w:lineRule="auto"/>
        <w:contextualSpacing w:val="0"/>
        <w:jc w:val="both"/>
        <w:rPr>
          <w:rFonts w:ascii="Times New Roman" w:hAnsi="Times New Roman" w:cs="Times New Roman"/>
          <w:vanish/>
          <w:sz w:val="22"/>
          <w:lang w:eastAsia="en-US"/>
        </w:rPr>
      </w:pPr>
    </w:p>
    <w:p w14:paraId="755CF2AC" w14:textId="77777777" w:rsidR="009C6968" w:rsidRPr="00FF5D33" w:rsidRDefault="009C6968" w:rsidP="009C6968">
      <w:pPr>
        <w:pStyle w:val="PargrafodaLista"/>
        <w:numPr>
          <w:ilvl w:val="0"/>
          <w:numId w:val="27"/>
        </w:numPr>
        <w:spacing w:before="240" w:afterLines="120" w:after="288" w:line="360" w:lineRule="auto"/>
        <w:contextualSpacing w:val="0"/>
        <w:jc w:val="both"/>
        <w:rPr>
          <w:rFonts w:ascii="Times New Roman" w:hAnsi="Times New Roman" w:cs="Times New Roman"/>
          <w:vanish/>
          <w:sz w:val="22"/>
          <w:lang w:eastAsia="en-US"/>
        </w:rPr>
      </w:pPr>
    </w:p>
    <w:p w14:paraId="09D6B5C9" w14:textId="77777777" w:rsidR="009C6968" w:rsidRPr="00FF5D33" w:rsidRDefault="009C6968" w:rsidP="009C6968">
      <w:pPr>
        <w:pStyle w:val="PargrafodaLista"/>
        <w:numPr>
          <w:ilvl w:val="0"/>
          <w:numId w:val="27"/>
        </w:numPr>
        <w:spacing w:before="240" w:afterLines="120" w:after="288" w:line="360" w:lineRule="auto"/>
        <w:contextualSpacing w:val="0"/>
        <w:jc w:val="both"/>
        <w:rPr>
          <w:rFonts w:ascii="Times New Roman" w:hAnsi="Times New Roman" w:cs="Times New Roman"/>
          <w:vanish/>
          <w:sz w:val="22"/>
          <w:lang w:eastAsia="en-US"/>
        </w:rPr>
      </w:pPr>
    </w:p>
    <w:p w14:paraId="0D0898E5" w14:textId="77777777" w:rsidR="00FB0A7A" w:rsidRPr="00FF5D33" w:rsidRDefault="00FB0A7A" w:rsidP="00246E46">
      <w:pPr>
        <w:pStyle w:val="Nivel2"/>
        <w:numPr>
          <w:ilvl w:val="1"/>
          <w:numId w:val="27"/>
        </w:numPr>
        <w:spacing w:before="0" w:afterLines="120" w:after="288" w:line="360" w:lineRule="auto"/>
        <w:ind w:left="0" w:firstLine="0"/>
        <w:rPr>
          <w:rFonts w:ascii="Times New Roman" w:hAnsi="Times New Roman" w:cs="Times New Roman"/>
          <w:color w:val="auto"/>
          <w:sz w:val="22"/>
          <w:szCs w:val="24"/>
        </w:rPr>
      </w:pPr>
      <w:r w:rsidRPr="00FF5D33">
        <w:rPr>
          <w:rFonts w:ascii="Times New Roman" w:hAnsi="Times New Roman" w:cs="Times New Roman"/>
          <w:color w:val="auto"/>
          <w:sz w:val="22"/>
          <w:szCs w:val="24"/>
          <w:lang w:eastAsia="en-US"/>
        </w:rPr>
        <w:t>Fica eleito o Foro da Comarca de Silva Jardim/RJ</w:t>
      </w:r>
      <w:r w:rsidRPr="00FF5D33">
        <w:rPr>
          <w:rFonts w:ascii="Times New Roman" w:hAnsi="Times New Roman" w:cs="Times New Roman"/>
          <w:color w:val="auto"/>
          <w:sz w:val="22"/>
          <w:szCs w:val="24"/>
        </w:rPr>
        <w:t xml:space="preserve"> para dirimir os litígios que decorrerem da execução deste Termo de Contrato que não puderem ser compostos pela conciliação, conforme </w:t>
      </w:r>
      <w:hyperlink r:id="rId96" w:anchor="art92§1" w:history="1">
        <w:r w:rsidRPr="00FF5D33">
          <w:rPr>
            <w:rStyle w:val="Hyperlink"/>
            <w:rFonts w:ascii="Times New Roman" w:hAnsi="Times New Roman" w:cs="Times New Roman"/>
            <w:color w:val="auto"/>
            <w:sz w:val="22"/>
            <w:szCs w:val="24"/>
          </w:rPr>
          <w:t>art. 92, §1º, da Lei nº 14.133/21</w:t>
        </w:r>
      </w:hyperlink>
      <w:r w:rsidRPr="00FF5D33">
        <w:rPr>
          <w:rFonts w:ascii="Times New Roman" w:hAnsi="Times New Roman" w:cs="Times New Roman"/>
          <w:color w:val="auto"/>
          <w:sz w:val="22"/>
          <w:szCs w:val="24"/>
        </w:rPr>
        <w:t>.</w:t>
      </w:r>
    </w:p>
    <w:p w14:paraId="1DDE3780" w14:textId="77777777" w:rsidR="00FB0A7A" w:rsidRPr="00FF5D33" w:rsidRDefault="00FB0A7A" w:rsidP="00246E46">
      <w:pPr>
        <w:pStyle w:val="Nivel01"/>
        <w:numPr>
          <w:ilvl w:val="0"/>
          <w:numId w:val="0"/>
        </w:numPr>
        <w:spacing w:before="0"/>
        <w:rPr>
          <w:rFonts w:ascii="Times New Roman" w:hAnsi="Times New Roman" w:cs="Times New Roman"/>
          <w:b w:val="0"/>
          <w:color w:val="auto"/>
          <w:sz w:val="22"/>
          <w:szCs w:val="24"/>
        </w:rPr>
      </w:pPr>
      <w:r w:rsidRPr="00FF5D33">
        <w:rPr>
          <w:rFonts w:ascii="Times New Roman" w:hAnsi="Times New Roman" w:cs="Times New Roman"/>
          <w:b w:val="0"/>
          <w:color w:val="auto"/>
          <w:sz w:val="22"/>
          <w:szCs w:val="24"/>
        </w:rPr>
        <w:t>Silva Jardim</w:t>
      </w:r>
      <w:proofErr w:type="gramStart"/>
      <w:r w:rsidRPr="00FF5D33">
        <w:rPr>
          <w:rFonts w:ascii="Times New Roman" w:hAnsi="Times New Roman" w:cs="Times New Roman"/>
          <w:b w:val="0"/>
          <w:color w:val="auto"/>
          <w:sz w:val="22"/>
          <w:szCs w:val="24"/>
        </w:rPr>
        <w:t xml:space="preserve"> ....</w:t>
      </w:r>
      <w:proofErr w:type="gramEnd"/>
      <w:r w:rsidRPr="00FF5D33">
        <w:rPr>
          <w:rFonts w:ascii="Times New Roman" w:hAnsi="Times New Roman" w:cs="Times New Roman"/>
          <w:b w:val="0"/>
          <w:color w:val="auto"/>
          <w:sz w:val="22"/>
          <w:szCs w:val="24"/>
        </w:rPr>
        <w:t xml:space="preserve">. </w:t>
      </w:r>
      <w:proofErr w:type="gramStart"/>
      <w:r w:rsidRPr="00FF5D33">
        <w:rPr>
          <w:rFonts w:ascii="Times New Roman" w:hAnsi="Times New Roman" w:cs="Times New Roman"/>
          <w:b w:val="0"/>
          <w:color w:val="auto"/>
          <w:sz w:val="22"/>
          <w:szCs w:val="24"/>
        </w:rPr>
        <w:t>de</w:t>
      </w:r>
      <w:proofErr w:type="gramEnd"/>
      <w:r w:rsidRPr="00FF5D33">
        <w:rPr>
          <w:rFonts w:ascii="Times New Roman" w:hAnsi="Times New Roman" w:cs="Times New Roman"/>
          <w:b w:val="0"/>
          <w:color w:val="auto"/>
          <w:sz w:val="22"/>
          <w:szCs w:val="24"/>
        </w:rPr>
        <w:t xml:space="preserve"> ............ de 202X</w:t>
      </w:r>
    </w:p>
    <w:p w14:paraId="7103E6B7" w14:textId="77777777" w:rsidR="00FB0A7A" w:rsidRPr="00FF5D33" w:rsidRDefault="00FB0A7A" w:rsidP="00246E46">
      <w:pPr>
        <w:rPr>
          <w:rFonts w:ascii="Times New Roman" w:hAnsi="Times New Roman" w:cs="Times New Roman"/>
          <w:sz w:val="6"/>
          <w:szCs w:val="10"/>
        </w:rPr>
      </w:pPr>
    </w:p>
    <w:p w14:paraId="3DB6E3AE" w14:textId="77777777" w:rsidR="00FB0A7A" w:rsidRPr="00FF5D33" w:rsidRDefault="00FB0A7A" w:rsidP="00246E46">
      <w:pPr>
        <w:pStyle w:val="Nivel01"/>
        <w:numPr>
          <w:ilvl w:val="0"/>
          <w:numId w:val="0"/>
        </w:numPr>
        <w:spacing w:before="0"/>
        <w:jc w:val="center"/>
        <w:rPr>
          <w:rFonts w:ascii="Times New Roman" w:hAnsi="Times New Roman" w:cs="Times New Roman"/>
          <w:b w:val="0"/>
          <w:color w:val="auto"/>
          <w:sz w:val="22"/>
          <w:szCs w:val="22"/>
        </w:rPr>
      </w:pPr>
      <w:r w:rsidRPr="00FF5D33">
        <w:rPr>
          <w:rFonts w:ascii="Times New Roman" w:hAnsi="Times New Roman" w:cs="Times New Roman"/>
          <w:b w:val="0"/>
          <w:color w:val="auto"/>
          <w:sz w:val="22"/>
          <w:szCs w:val="22"/>
        </w:rPr>
        <w:t>_________________________</w:t>
      </w:r>
    </w:p>
    <w:p w14:paraId="2C4964F3" w14:textId="77777777" w:rsidR="00FB0A7A" w:rsidRPr="00FF5D33" w:rsidRDefault="00FB0A7A" w:rsidP="00246E46">
      <w:pPr>
        <w:pStyle w:val="Nivel01"/>
        <w:numPr>
          <w:ilvl w:val="0"/>
          <w:numId w:val="0"/>
        </w:numPr>
        <w:spacing w:before="0"/>
        <w:jc w:val="center"/>
        <w:rPr>
          <w:rFonts w:ascii="Times New Roman" w:hAnsi="Times New Roman" w:cs="Times New Roman"/>
          <w:b w:val="0"/>
          <w:color w:val="auto"/>
          <w:sz w:val="22"/>
          <w:szCs w:val="22"/>
        </w:rPr>
      </w:pPr>
      <w:r w:rsidRPr="00FF5D33">
        <w:rPr>
          <w:rFonts w:ascii="Times New Roman" w:hAnsi="Times New Roman" w:cs="Times New Roman"/>
          <w:b w:val="0"/>
          <w:color w:val="auto"/>
          <w:sz w:val="22"/>
          <w:szCs w:val="22"/>
        </w:rPr>
        <w:t>Prefeita</w:t>
      </w:r>
    </w:p>
    <w:p w14:paraId="16B296D8" w14:textId="77777777" w:rsidR="00FB0A7A" w:rsidRPr="00FF5D33" w:rsidRDefault="00FB0A7A" w:rsidP="00246E46">
      <w:pPr>
        <w:pStyle w:val="Nivel01"/>
        <w:numPr>
          <w:ilvl w:val="0"/>
          <w:numId w:val="0"/>
        </w:numPr>
        <w:spacing w:before="0"/>
        <w:jc w:val="center"/>
        <w:rPr>
          <w:rFonts w:ascii="Times New Roman" w:hAnsi="Times New Roman" w:cs="Times New Roman"/>
          <w:b w:val="0"/>
          <w:color w:val="auto"/>
          <w:sz w:val="22"/>
          <w:szCs w:val="22"/>
        </w:rPr>
      </w:pPr>
    </w:p>
    <w:p w14:paraId="5C51AAC4" w14:textId="77777777" w:rsidR="00FB0A7A" w:rsidRPr="00FF5D33" w:rsidRDefault="00FB0A7A" w:rsidP="00246E46">
      <w:pPr>
        <w:pStyle w:val="Nivel01"/>
        <w:numPr>
          <w:ilvl w:val="0"/>
          <w:numId w:val="0"/>
        </w:numPr>
        <w:spacing w:before="0"/>
        <w:jc w:val="center"/>
        <w:rPr>
          <w:rFonts w:ascii="Times New Roman" w:hAnsi="Times New Roman" w:cs="Times New Roman"/>
          <w:b w:val="0"/>
          <w:color w:val="auto"/>
          <w:sz w:val="22"/>
          <w:szCs w:val="22"/>
        </w:rPr>
      </w:pPr>
      <w:r w:rsidRPr="00FF5D33">
        <w:rPr>
          <w:rFonts w:ascii="Times New Roman" w:hAnsi="Times New Roman" w:cs="Times New Roman"/>
          <w:b w:val="0"/>
          <w:color w:val="auto"/>
          <w:sz w:val="22"/>
          <w:szCs w:val="22"/>
        </w:rPr>
        <w:t>_________________________</w:t>
      </w:r>
    </w:p>
    <w:p w14:paraId="44111A4A" w14:textId="77777777" w:rsidR="00FB0A7A" w:rsidRPr="00FF5D33" w:rsidRDefault="00FB0A7A" w:rsidP="00246E46">
      <w:pPr>
        <w:pStyle w:val="Nivel01"/>
        <w:numPr>
          <w:ilvl w:val="0"/>
          <w:numId w:val="0"/>
        </w:numPr>
        <w:spacing w:before="0"/>
        <w:jc w:val="center"/>
        <w:rPr>
          <w:rFonts w:ascii="Times New Roman" w:hAnsi="Times New Roman" w:cs="Times New Roman"/>
          <w:b w:val="0"/>
          <w:color w:val="auto"/>
          <w:sz w:val="22"/>
          <w:szCs w:val="22"/>
        </w:rPr>
      </w:pPr>
      <w:r w:rsidRPr="00FF5D33">
        <w:rPr>
          <w:rFonts w:ascii="Times New Roman" w:hAnsi="Times New Roman" w:cs="Times New Roman"/>
          <w:b w:val="0"/>
          <w:color w:val="auto"/>
          <w:sz w:val="22"/>
          <w:szCs w:val="22"/>
        </w:rPr>
        <w:t>Secretário Municipal de XXXXXXX</w:t>
      </w:r>
    </w:p>
    <w:p w14:paraId="5F2A50BD" w14:textId="77777777" w:rsidR="00FB0A7A" w:rsidRPr="00FF5D33" w:rsidRDefault="00FB0A7A" w:rsidP="00246E46">
      <w:pPr>
        <w:pStyle w:val="Nivel01"/>
        <w:numPr>
          <w:ilvl w:val="0"/>
          <w:numId w:val="0"/>
        </w:numPr>
        <w:spacing w:before="0"/>
        <w:jc w:val="center"/>
        <w:rPr>
          <w:rFonts w:ascii="Times New Roman" w:hAnsi="Times New Roman" w:cs="Times New Roman"/>
          <w:b w:val="0"/>
          <w:color w:val="auto"/>
          <w:sz w:val="22"/>
          <w:szCs w:val="22"/>
        </w:rPr>
      </w:pPr>
    </w:p>
    <w:p w14:paraId="756843EA" w14:textId="77777777" w:rsidR="00FB0A7A" w:rsidRPr="00FF5D33" w:rsidRDefault="00FB0A7A" w:rsidP="00246E46">
      <w:pPr>
        <w:pStyle w:val="Nivel01"/>
        <w:numPr>
          <w:ilvl w:val="0"/>
          <w:numId w:val="0"/>
        </w:numPr>
        <w:spacing w:before="0"/>
        <w:jc w:val="center"/>
        <w:rPr>
          <w:rFonts w:ascii="Times New Roman" w:hAnsi="Times New Roman" w:cs="Times New Roman"/>
          <w:b w:val="0"/>
          <w:color w:val="auto"/>
          <w:sz w:val="22"/>
          <w:szCs w:val="22"/>
        </w:rPr>
      </w:pPr>
      <w:r w:rsidRPr="00FF5D33">
        <w:rPr>
          <w:rFonts w:ascii="Times New Roman" w:hAnsi="Times New Roman" w:cs="Times New Roman"/>
          <w:b w:val="0"/>
          <w:color w:val="auto"/>
          <w:sz w:val="22"/>
          <w:szCs w:val="22"/>
        </w:rPr>
        <w:t>_________________________</w:t>
      </w:r>
    </w:p>
    <w:p w14:paraId="3C025F5F" w14:textId="77777777" w:rsidR="00FB0A7A" w:rsidRPr="00FF5D33" w:rsidRDefault="00FB0A7A" w:rsidP="00246E46">
      <w:pPr>
        <w:pStyle w:val="Nivel01"/>
        <w:numPr>
          <w:ilvl w:val="0"/>
          <w:numId w:val="0"/>
        </w:numPr>
        <w:spacing w:before="0"/>
        <w:jc w:val="center"/>
        <w:rPr>
          <w:rFonts w:ascii="Times New Roman" w:hAnsi="Times New Roman" w:cs="Times New Roman"/>
          <w:b w:val="0"/>
          <w:color w:val="auto"/>
          <w:sz w:val="22"/>
          <w:szCs w:val="22"/>
        </w:rPr>
      </w:pPr>
      <w:r w:rsidRPr="00FF5D33">
        <w:rPr>
          <w:rFonts w:ascii="Times New Roman" w:hAnsi="Times New Roman" w:cs="Times New Roman"/>
          <w:b w:val="0"/>
          <w:color w:val="auto"/>
          <w:sz w:val="22"/>
          <w:szCs w:val="22"/>
        </w:rPr>
        <w:t>Representante legal do CONTRATADO</w:t>
      </w:r>
    </w:p>
    <w:p w14:paraId="421180A0" w14:textId="77777777" w:rsidR="00FB0A7A" w:rsidRPr="00FF5D33" w:rsidRDefault="00FB0A7A" w:rsidP="00246E46">
      <w:pPr>
        <w:rPr>
          <w:rFonts w:ascii="Times New Roman" w:hAnsi="Times New Roman" w:cs="Times New Roman"/>
          <w:sz w:val="22"/>
          <w:szCs w:val="22"/>
        </w:rPr>
      </w:pPr>
    </w:p>
    <w:p w14:paraId="34804E0C" w14:textId="77777777" w:rsidR="00FB0A7A" w:rsidRPr="00FF5D33" w:rsidRDefault="00FB0A7A" w:rsidP="00246E46">
      <w:pPr>
        <w:pStyle w:val="Nivel01"/>
        <w:numPr>
          <w:ilvl w:val="0"/>
          <w:numId w:val="0"/>
        </w:numPr>
        <w:spacing w:before="0"/>
        <w:rPr>
          <w:rFonts w:ascii="Times New Roman" w:hAnsi="Times New Roman" w:cs="Times New Roman"/>
          <w:b w:val="0"/>
          <w:color w:val="auto"/>
          <w:sz w:val="22"/>
          <w:szCs w:val="22"/>
        </w:rPr>
      </w:pPr>
      <w:r w:rsidRPr="00FF5D33">
        <w:rPr>
          <w:rFonts w:ascii="Times New Roman" w:hAnsi="Times New Roman" w:cs="Times New Roman"/>
          <w:b w:val="0"/>
          <w:color w:val="auto"/>
          <w:sz w:val="22"/>
          <w:szCs w:val="22"/>
        </w:rPr>
        <w:lastRenderedPageBreak/>
        <w:t>TESTEMUNHAS:</w:t>
      </w:r>
      <w:r w:rsidRPr="00FF5D33">
        <w:rPr>
          <w:rFonts w:ascii="Times New Roman" w:hAnsi="Times New Roman" w:cs="Times New Roman"/>
          <w:b w:val="0"/>
          <w:color w:val="auto"/>
          <w:sz w:val="22"/>
          <w:szCs w:val="22"/>
        </w:rPr>
        <w:tab/>
      </w:r>
    </w:p>
    <w:p w14:paraId="393EE69F" w14:textId="77777777" w:rsidR="00FB0A7A" w:rsidRPr="00FF5D33" w:rsidRDefault="00FB0A7A" w:rsidP="00246E46">
      <w:pPr>
        <w:pStyle w:val="Nivel01"/>
        <w:numPr>
          <w:ilvl w:val="0"/>
          <w:numId w:val="0"/>
        </w:numPr>
        <w:spacing w:before="0"/>
        <w:rPr>
          <w:rFonts w:ascii="Times New Roman" w:hAnsi="Times New Roman" w:cs="Times New Roman"/>
          <w:b w:val="0"/>
          <w:color w:val="auto"/>
          <w:sz w:val="22"/>
          <w:szCs w:val="22"/>
        </w:rPr>
      </w:pPr>
      <w:r w:rsidRPr="00FF5D33">
        <w:rPr>
          <w:rFonts w:ascii="Times New Roman" w:hAnsi="Times New Roman" w:cs="Times New Roman"/>
          <w:b w:val="0"/>
          <w:color w:val="auto"/>
          <w:sz w:val="22"/>
          <w:szCs w:val="22"/>
        </w:rPr>
        <w:t>1)</w:t>
      </w:r>
    </w:p>
    <w:p w14:paraId="3D222772" w14:textId="77777777" w:rsidR="00FB0A7A" w:rsidRPr="00FF5D33" w:rsidRDefault="00FB0A7A" w:rsidP="00246E46">
      <w:pPr>
        <w:pStyle w:val="Nivel01"/>
        <w:numPr>
          <w:ilvl w:val="0"/>
          <w:numId w:val="0"/>
        </w:numPr>
        <w:spacing w:before="0"/>
        <w:rPr>
          <w:rFonts w:ascii="Times New Roman" w:hAnsi="Times New Roman" w:cs="Times New Roman"/>
          <w:b w:val="0"/>
          <w:color w:val="auto"/>
          <w:sz w:val="22"/>
          <w:szCs w:val="22"/>
        </w:rPr>
      </w:pPr>
      <w:r w:rsidRPr="00FF5D33">
        <w:rPr>
          <w:rFonts w:ascii="Times New Roman" w:hAnsi="Times New Roman" w:cs="Times New Roman"/>
          <w:b w:val="0"/>
          <w:color w:val="auto"/>
          <w:sz w:val="22"/>
          <w:szCs w:val="22"/>
        </w:rPr>
        <w:t>NOME POR EXTENSO:</w:t>
      </w:r>
    </w:p>
    <w:p w14:paraId="62501767" w14:textId="77777777" w:rsidR="00FB0A7A" w:rsidRPr="00FF5D33" w:rsidRDefault="00FB0A7A" w:rsidP="00246E46">
      <w:pPr>
        <w:pStyle w:val="Nivel01"/>
        <w:numPr>
          <w:ilvl w:val="0"/>
          <w:numId w:val="0"/>
        </w:numPr>
        <w:spacing w:before="0"/>
        <w:rPr>
          <w:rFonts w:ascii="Times New Roman" w:hAnsi="Times New Roman" w:cs="Times New Roman"/>
          <w:b w:val="0"/>
          <w:color w:val="auto"/>
          <w:sz w:val="22"/>
          <w:szCs w:val="22"/>
        </w:rPr>
      </w:pPr>
      <w:r w:rsidRPr="00FF5D33">
        <w:rPr>
          <w:rFonts w:ascii="Times New Roman" w:hAnsi="Times New Roman" w:cs="Times New Roman"/>
          <w:b w:val="0"/>
          <w:color w:val="auto"/>
          <w:sz w:val="22"/>
          <w:szCs w:val="22"/>
        </w:rPr>
        <w:t>CPF Nº:</w:t>
      </w:r>
    </w:p>
    <w:p w14:paraId="359EC633" w14:textId="77777777" w:rsidR="00FB0A7A" w:rsidRPr="00FF5D33" w:rsidRDefault="00FB0A7A" w:rsidP="00246E46">
      <w:pPr>
        <w:pStyle w:val="Nivel01"/>
        <w:numPr>
          <w:ilvl w:val="0"/>
          <w:numId w:val="0"/>
        </w:numPr>
        <w:spacing w:before="0"/>
        <w:rPr>
          <w:rFonts w:ascii="Times New Roman" w:hAnsi="Times New Roman" w:cs="Times New Roman"/>
          <w:b w:val="0"/>
          <w:color w:val="auto"/>
          <w:sz w:val="22"/>
          <w:szCs w:val="22"/>
        </w:rPr>
      </w:pPr>
    </w:p>
    <w:p w14:paraId="27266F11" w14:textId="77777777" w:rsidR="00FB0A7A" w:rsidRPr="00FF5D33" w:rsidRDefault="00FB0A7A" w:rsidP="00246E46">
      <w:pPr>
        <w:pStyle w:val="Nivel01"/>
        <w:numPr>
          <w:ilvl w:val="0"/>
          <w:numId w:val="0"/>
        </w:numPr>
        <w:spacing w:before="0"/>
        <w:rPr>
          <w:rFonts w:ascii="Times New Roman" w:hAnsi="Times New Roman" w:cs="Times New Roman"/>
          <w:b w:val="0"/>
          <w:color w:val="auto"/>
          <w:sz w:val="22"/>
          <w:szCs w:val="22"/>
        </w:rPr>
      </w:pPr>
      <w:r w:rsidRPr="00FF5D33">
        <w:rPr>
          <w:rFonts w:ascii="Times New Roman" w:hAnsi="Times New Roman" w:cs="Times New Roman"/>
          <w:b w:val="0"/>
          <w:color w:val="auto"/>
          <w:sz w:val="22"/>
          <w:szCs w:val="22"/>
        </w:rPr>
        <w:t>2)</w:t>
      </w:r>
    </w:p>
    <w:p w14:paraId="087F9F2B" w14:textId="77777777" w:rsidR="00FB0A7A" w:rsidRPr="00FF5D33" w:rsidRDefault="00FB0A7A" w:rsidP="00246E46">
      <w:pPr>
        <w:pStyle w:val="Nivel01"/>
        <w:numPr>
          <w:ilvl w:val="0"/>
          <w:numId w:val="0"/>
        </w:numPr>
        <w:spacing w:before="0"/>
        <w:rPr>
          <w:rFonts w:ascii="Times New Roman" w:hAnsi="Times New Roman" w:cs="Times New Roman"/>
          <w:b w:val="0"/>
          <w:color w:val="auto"/>
          <w:sz w:val="22"/>
          <w:szCs w:val="22"/>
        </w:rPr>
      </w:pPr>
      <w:r w:rsidRPr="00FF5D33">
        <w:rPr>
          <w:rFonts w:ascii="Times New Roman" w:hAnsi="Times New Roman" w:cs="Times New Roman"/>
          <w:b w:val="0"/>
          <w:color w:val="auto"/>
          <w:sz w:val="22"/>
          <w:szCs w:val="22"/>
        </w:rPr>
        <w:t>NOME POR EXTENSO:</w:t>
      </w:r>
    </w:p>
    <w:p w14:paraId="2309ECBF" w14:textId="77777777" w:rsidR="00FB0A7A" w:rsidRPr="00FF5D33" w:rsidRDefault="00FB0A7A" w:rsidP="00246E46">
      <w:pPr>
        <w:pStyle w:val="Nivel01"/>
        <w:numPr>
          <w:ilvl w:val="0"/>
          <w:numId w:val="0"/>
        </w:numPr>
        <w:spacing w:before="0"/>
        <w:rPr>
          <w:rFonts w:ascii="Times New Roman" w:hAnsi="Times New Roman" w:cs="Times New Roman"/>
          <w:b w:val="0"/>
          <w:color w:val="auto"/>
          <w:sz w:val="22"/>
          <w:szCs w:val="22"/>
        </w:rPr>
      </w:pPr>
      <w:r w:rsidRPr="00FF5D33">
        <w:rPr>
          <w:rFonts w:ascii="Times New Roman" w:hAnsi="Times New Roman" w:cs="Times New Roman"/>
          <w:b w:val="0"/>
          <w:color w:val="auto"/>
          <w:sz w:val="22"/>
          <w:szCs w:val="22"/>
        </w:rPr>
        <w:t>CPF Nº:</w:t>
      </w:r>
    </w:p>
    <w:p w14:paraId="4ECC10BC" w14:textId="77777777" w:rsidR="007344A6" w:rsidRPr="00FF5D33" w:rsidRDefault="007344A6" w:rsidP="007344A6"/>
    <w:p w14:paraId="05AAE2BA" w14:textId="77777777" w:rsidR="007344A6" w:rsidRPr="00FF5D33" w:rsidRDefault="007344A6" w:rsidP="007344A6"/>
    <w:p w14:paraId="6B01AF9D" w14:textId="77777777" w:rsidR="0038165C" w:rsidRDefault="0038165C" w:rsidP="007344A6"/>
    <w:p w14:paraId="3BE078E4" w14:textId="77777777" w:rsidR="008169D1" w:rsidRDefault="008169D1" w:rsidP="007344A6"/>
    <w:p w14:paraId="2D8A85AA" w14:textId="77777777" w:rsidR="008169D1" w:rsidRDefault="008169D1" w:rsidP="007344A6"/>
    <w:p w14:paraId="3636A57F" w14:textId="77777777" w:rsidR="008169D1" w:rsidRDefault="008169D1" w:rsidP="007344A6"/>
    <w:p w14:paraId="6977D1B3" w14:textId="77777777" w:rsidR="008169D1" w:rsidRDefault="008169D1" w:rsidP="007344A6"/>
    <w:p w14:paraId="34B4B4B1" w14:textId="77777777" w:rsidR="008169D1" w:rsidRDefault="008169D1" w:rsidP="007344A6"/>
    <w:p w14:paraId="1384BD06" w14:textId="77777777" w:rsidR="008169D1" w:rsidRDefault="008169D1" w:rsidP="007344A6"/>
    <w:p w14:paraId="66545709" w14:textId="77777777" w:rsidR="008169D1" w:rsidRDefault="008169D1" w:rsidP="007344A6"/>
    <w:p w14:paraId="4C9BD587" w14:textId="77777777" w:rsidR="008169D1" w:rsidRDefault="008169D1" w:rsidP="007344A6"/>
    <w:p w14:paraId="115B6D0B" w14:textId="77777777" w:rsidR="008169D1" w:rsidRDefault="008169D1" w:rsidP="007344A6"/>
    <w:p w14:paraId="7B730008" w14:textId="77777777" w:rsidR="008169D1" w:rsidRDefault="008169D1" w:rsidP="007344A6"/>
    <w:p w14:paraId="05D5263A" w14:textId="77777777" w:rsidR="008169D1" w:rsidRDefault="008169D1" w:rsidP="007344A6"/>
    <w:p w14:paraId="5D282129" w14:textId="77777777" w:rsidR="008169D1" w:rsidRDefault="008169D1" w:rsidP="007344A6"/>
    <w:p w14:paraId="678D1488" w14:textId="77777777" w:rsidR="008169D1" w:rsidRDefault="008169D1" w:rsidP="007344A6"/>
    <w:p w14:paraId="2A59A22A" w14:textId="77777777" w:rsidR="008169D1" w:rsidRDefault="008169D1" w:rsidP="007344A6"/>
    <w:p w14:paraId="4BAEE94B" w14:textId="77777777" w:rsidR="008169D1" w:rsidRDefault="008169D1" w:rsidP="007344A6"/>
    <w:p w14:paraId="1038B964" w14:textId="77777777" w:rsidR="008169D1" w:rsidRDefault="008169D1" w:rsidP="007344A6"/>
    <w:p w14:paraId="6B2CEE51" w14:textId="77777777" w:rsidR="008169D1" w:rsidRDefault="008169D1" w:rsidP="007344A6"/>
    <w:p w14:paraId="35BF9416" w14:textId="77777777" w:rsidR="008169D1" w:rsidRDefault="008169D1" w:rsidP="007344A6"/>
    <w:p w14:paraId="11A0D0CF" w14:textId="77777777" w:rsidR="008169D1" w:rsidRDefault="008169D1" w:rsidP="007344A6"/>
    <w:p w14:paraId="61774D3E" w14:textId="77777777" w:rsidR="008169D1" w:rsidRDefault="008169D1" w:rsidP="007344A6"/>
    <w:p w14:paraId="38DB3EA2" w14:textId="77777777" w:rsidR="008169D1" w:rsidRDefault="008169D1" w:rsidP="007344A6"/>
    <w:p w14:paraId="4DFE9109" w14:textId="77777777" w:rsidR="008169D1" w:rsidRDefault="008169D1" w:rsidP="007344A6"/>
    <w:p w14:paraId="3A0EEB59" w14:textId="77777777" w:rsidR="008169D1" w:rsidRDefault="008169D1" w:rsidP="007344A6"/>
    <w:p w14:paraId="69679071" w14:textId="77777777" w:rsidR="008169D1" w:rsidRDefault="008169D1" w:rsidP="007344A6"/>
    <w:p w14:paraId="451D3A75" w14:textId="77777777" w:rsidR="008169D1" w:rsidRDefault="008169D1" w:rsidP="007344A6"/>
    <w:p w14:paraId="0D587A91" w14:textId="77777777" w:rsidR="008169D1" w:rsidRDefault="008169D1" w:rsidP="007344A6"/>
    <w:p w14:paraId="1662BAE9" w14:textId="77777777" w:rsidR="008169D1" w:rsidRDefault="008169D1" w:rsidP="007344A6"/>
    <w:p w14:paraId="64A932E4" w14:textId="77777777" w:rsidR="008169D1" w:rsidRDefault="008169D1" w:rsidP="007344A6"/>
    <w:p w14:paraId="4A124226" w14:textId="77777777" w:rsidR="008169D1" w:rsidRDefault="008169D1" w:rsidP="007344A6"/>
    <w:p w14:paraId="3980862B" w14:textId="77777777" w:rsidR="008169D1" w:rsidRDefault="008169D1" w:rsidP="007344A6"/>
    <w:p w14:paraId="12A7FBB6" w14:textId="77777777" w:rsidR="008169D1" w:rsidRDefault="008169D1" w:rsidP="007344A6"/>
    <w:p w14:paraId="517031A9" w14:textId="77777777" w:rsidR="008169D1" w:rsidRDefault="008169D1" w:rsidP="007344A6"/>
    <w:p w14:paraId="582DF13E" w14:textId="77777777" w:rsidR="008169D1" w:rsidRDefault="008169D1" w:rsidP="007344A6"/>
    <w:p w14:paraId="758CB0FC" w14:textId="77777777" w:rsidR="008169D1" w:rsidRPr="00FF5D33" w:rsidRDefault="008169D1" w:rsidP="007344A6"/>
    <w:p w14:paraId="3ABB07F5" w14:textId="77777777" w:rsidR="0038165C" w:rsidRPr="00FF5D33" w:rsidRDefault="0038165C" w:rsidP="007344A6"/>
    <w:p w14:paraId="342D0777" w14:textId="77777777" w:rsidR="0038165C" w:rsidRPr="00FF5D33" w:rsidRDefault="0038165C" w:rsidP="007344A6"/>
    <w:p w14:paraId="07C8B8AA" w14:textId="77777777" w:rsidR="009D2BB9" w:rsidRPr="00FF5D33" w:rsidRDefault="009D2BB9" w:rsidP="0038165C">
      <w:pPr>
        <w:rPr>
          <w:rFonts w:ascii="Times New Roman" w:hAnsi="Times New Roman" w:cs="Times New Roman"/>
        </w:rPr>
      </w:pPr>
    </w:p>
    <w:p w14:paraId="3A6102FD" w14:textId="77777777" w:rsidR="009D2BB9" w:rsidRPr="00FF5D33" w:rsidRDefault="009D2BB9" w:rsidP="009D2BB9">
      <w:pPr>
        <w:jc w:val="center"/>
        <w:rPr>
          <w:rFonts w:ascii="Times New Roman" w:hAnsi="Times New Roman" w:cs="Times New Roman"/>
          <w:b/>
        </w:rPr>
      </w:pPr>
      <w:r w:rsidRPr="00FF5D33">
        <w:rPr>
          <w:rFonts w:ascii="Times New Roman" w:eastAsia="Lucida Sans Unicode" w:hAnsi="Times New Roman" w:cs="Times New Roman"/>
          <w:b/>
        </w:rPr>
        <w:t>ANEXO</w:t>
      </w:r>
      <w:r w:rsidRPr="00FF5D33">
        <w:rPr>
          <w:rFonts w:ascii="Times New Roman" w:eastAsia="Times New Roman" w:hAnsi="Times New Roman" w:cs="Times New Roman"/>
          <w:b/>
        </w:rPr>
        <w:t xml:space="preserve"> </w:t>
      </w:r>
      <w:r w:rsidRPr="00FF5D33">
        <w:rPr>
          <w:rFonts w:ascii="Times New Roman" w:hAnsi="Times New Roman" w:cs="Times New Roman"/>
          <w:b/>
        </w:rPr>
        <w:t>III</w:t>
      </w:r>
    </w:p>
    <w:p w14:paraId="36BC6459" w14:textId="77777777" w:rsidR="00257AB3" w:rsidRPr="00FF5D33" w:rsidRDefault="00257AB3" w:rsidP="009D2BB9">
      <w:pPr>
        <w:jc w:val="center"/>
        <w:rPr>
          <w:rFonts w:ascii="Times New Roman" w:hAnsi="Times New Roman" w:cs="Times New Roman"/>
        </w:rPr>
      </w:pPr>
    </w:p>
    <w:p w14:paraId="74628C43" w14:textId="77777777" w:rsidR="009D2BB9" w:rsidRPr="00FF5D33" w:rsidRDefault="009D2BB9" w:rsidP="009D2BB9">
      <w:pPr>
        <w:jc w:val="center"/>
        <w:rPr>
          <w:rFonts w:ascii="Times New Roman" w:hAnsi="Times New Roman" w:cs="Times New Roman"/>
        </w:rPr>
      </w:pPr>
      <w:r w:rsidRPr="00FF5D33">
        <w:rPr>
          <w:rFonts w:ascii="Times New Roman" w:eastAsia="Lucida Sans Unicode" w:hAnsi="Times New Roman" w:cs="Times New Roman"/>
          <w:b/>
        </w:rPr>
        <w:t>Modelo</w:t>
      </w:r>
      <w:r w:rsidRPr="00FF5D33">
        <w:rPr>
          <w:rFonts w:ascii="Times New Roman" w:eastAsia="Times New Roman" w:hAnsi="Times New Roman" w:cs="Times New Roman"/>
          <w:b/>
        </w:rPr>
        <w:t xml:space="preserve"> </w:t>
      </w:r>
      <w:r w:rsidRPr="00FF5D33">
        <w:rPr>
          <w:rFonts w:ascii="Times New Roman" w:hAnsi="Times New Roman" w:cs="Times New Roman"/>
          <w:b/>
        </w:rPr>
        <w:t>de Proposta Comercial</w:t>
      </w:r>
    </w:p>
    <w:p w14:paraId="03ABCFB1" w14:textId="77777777" w:rsidR="009D2BB9" w:rsidRPr="00FF5D33" w:rsidRDefault="009D2BB9" w:rsidP="009D2BB9">
      <w:pPr>
        <w:jc w:val="both"/>
        <w:rPr>
          <w:rFonts w:ascii="Times New Roman" w:eastAsia="Lucida Sans Unicode" w:hAnsi="Times New Roman" w:cs="Times New Roman"/>
          <w:b/>
        </w:rPr>
      </w:pPr>
    </w:p>
    <w:p w14:paraId="714B7BC2" w14:textId="77777777" w:rsidR="009D2BB9" w:rsidRPr="00FF5D33" w:rsidRDefault="009D2BB9" w:rsidP="009D2BB9">
      <w:pPr>
        <w:spacing w:line="480" w:lineRule="auto"/>
        <w:jc w:val="both"/>
        <w:rPr>
          <w:rFonts w:ascii="Times New Roman" w:hAnsi="Times New Roman" w:cs="Times New Roman"/>
        </w:rPr>
      </w:pPr>
      <w:r w:rsidRPr="00FF5D33">
        <w:rPr>
          <w:rFonts w:ascii="Times New Roman" w:eastAsia="Lucida Sans Unicode" w:hAnsi="Times New Roman" w:cs="Times New Roman"/>
          <w:b/>
        </w:rPr>
        <w:t xml:space="preserve">Empresa </w:t>
      </w:r>
      <w:proofErr w:type="gramStart"/>
      <w:r w:rsidRPr="00FF5D33">
        <w:rPr>
          <w:rFonts w:ascii="Times New Roman" w:hAnsi="Times New Roman" w:cs="Times New Roman"/>
          <w:b/>
        </w:rPr>
        <w:t>Proponente:_</w:t>
      </w:r>
      <w:proofErr w:type="gramEnd"/>
      <w:r w:rsidRPr="00FF5D33">
        <w:rPr>
          <w:rFonts w:ascii="Times New Roman" w:hAnsi="Times New Roman" w:cs="Times New Roman"/>
          <w:b/>
        </w:rPr>
        <w:t>______________________________________________________</w:t>
      </w:r>
    </w:p>
    <w:p w14:paraId="77D7C619" w14:textId="77777777" w:rsidR="009D2BB9" w:rsidRPr="00FF5D33" w:rsidRDefault="009D2BB9" w:rsidP="009D2BB9">
      <w:pPr>
        <w:spacing w:line="480" w:lineRule="auto"/>
        <w:jc w:val="both"/>
        <w:rPr>
          <w:rFonts w:ascii="Times New Roman" w:hAnsi="Times New Roman" w:cs="Times New Roman"/>
          <w:b/>
        </w:rPr>
      </w:pPr>
      <w:proofErr w:type="gramStart"/>
      <w:r w:rsidRPr="00FF5D33">
        <w:rPr>
          <w:rFonts w:ascii="Times New Roman" w:eastAsia="Lucida Sans Unicode" w:hAnsi="Times New Roman" w:cs="Times New Roman"/>
          <w:b/>
        </w:rPr>
        <w:t>Endereço:</w:t>
      </w:r>
      <w:r w:rsidRPr="00FF5D33">
        <w:rPr>
          <w:rFonts w:ascii="Times New Roman" w:hAnsi="Times New Roman" w:cs="Times New Roman"/>
          <w:b/>
        </w:rPr>
        <w:t>_</w:t>
      </w:r>
      <w:proofErr w:type="gramEnd"/>
      <w:r w:rsidRPr="00FF5D33">
        <w:rPr>
          <w:rFonts w:ascii="Times New Roman" w:hAnsi="Times New Roman" w:cs="Times New Roman"/>
          <w:b/>
        </w:rPr>
        <w:t>________________________________________________________________</w:t>
      </w:r>
    </w:p>
    <w:p w14:paraId="2BD79A67" w14:textId="77777777" w:rsidR="009D2BB9" w:rsidRPr="00FF5D33" w:rsidRDefault="009D2BB9" w:rsidP="009D2BB9">
      <w:pPr>
        <w:spacing w:line="480" w:lineRule="auto"/>
        <w:jc w:val="both"/>
        <w:rPr>
          <w:rFonts w:ascii="Times New Roman" w:hAnsi="Times New Roman" w:cs="Times New Roman"/>
          <w:b/>
        </w:rPr>
      </w:pPr>
      <w:r w:rsidRPr="00FF5D33">
        <w:rPr>
          <w:rFonts w:ascii="Times New Roman" w:hAnsi="Times New Roman" w:cs="Times New Roman"/>
          <w:b/>
        </w:rPr>
        <w:t>Cidade: _______________________</w:t>
      </w:r>
      <w:r w:rsidRPr="00FF5D33">
        <w:rPr>
          <w:rFonts w:ascii="Times New Roman" w:eastAsia="Lucida Sans Unicode" w:hAnsi="Times New Roman" w:cs="Times New Roman"/>
          <w:b/>
        </w:rPr>
        <w:t>Estado:</w:t>
      </w:r>
      <w:r w:rsidRPr="00FF5D33">
        <w:rPr>
          <w:rFonts w:ascii="Times New Roman" w:eastAsia="Times New Roman" w:hAnsi="Times New Roman" w:cs="Times New Roman"/>
          <w:b/>
        </w:rPr>
        <w:t xml:space="preserve"> </w:t>
      </w:r>
      <w:r w:rsidRPr="00FF5D33">
        <w:rPr>
          <w:rFonts w:ascii="Times New Roman" w:hAnsi="Times New Roman" w:cs="Times New Roman"/>
          <w:b/>
        </w:rPr>
        <w:t xml:space="preserve">__________ CEP: _____________________ </w:t>
      </w:r>
    </w:p>
    <w:p w14:paraId="094B3BDC" w14:textId="77777777" w:rsidR="009D2BB9" w:rsidRPr="00FF5D33" w:rsidRDefault="009D2BB9" w:rsidP="009D2BB9">
      <w:pPr>
        <w:spacing w:line="480" w:lineRule="auto"/>
        <w:jc w:val="both"/>
        <w:rPr>
          <w:rFonts w:ascii="Times New Roman" w:hAnsi="Times New Roman" w:cs="Times New Roman"/>
          <w:b/>
        </w:rPr>
      </w:pPr>
      <w:r w:rsidRPr="00FF5D33">
        <w:rPr>
          <w:rFonts w:ascii="Times New Roman" w:hAnsi="Times New Roman" w:cs="Times New Roman"/>
          <w:b/>
        </w:rPr>
        <w:t>TEL: _________________________E-mail: ______________________________________</w:t>
      </w:r>
    </w:p>
    <w:p w14:paraId="2644239E" w14:textId="77777777" w:rsidR="009D2BB9" w:rsidRPr="00FF5D33" w:rsidRDefault="009D2BB9" w:rsidP="009D2BB9">
      <w:pPr>
        <w:spacing w:line="480" w:lineRule="auto"/>
        <w:jc w:val="both"/>
        <w:rPr>
          <w:rFonts w:ascii="Times New Roman" w:hAnsi="Times New Roman" w:cs="Times New Roman"/>
        </w:rPr>
      </w:pPr>
      <w:r w:rsidRPr="00FF5D33">
        <w:rPr>
          <w:rFonts w:ascii="Times New Roman" w:eastAsia="Lucida Sans Unicode" w:hAnsi="Times New Roman" w:cs="Times New Roman"/>
          <w:b/>
        </w:rPr>
        <w:t>CNPJ:</w:t>
      </w:r>
      <w:r w:rsidRPr="00FF5D33">
        <w:rPr>
          <w:rFonts w:ascii="Times New Roman" w:eastAsia="Times New Roman" w:hAnsi="Times New Roman" w:cs="Times New Roman"/>
          <w:b/>
        </w:rPr>
        <w:t xml:space="preserve"> </w:t>
      </w:r>
      <w:r w:rsidRPr="00FF5D33">
        <w:rPr>
          <w:rFonts w:ascii="Times New Roman" w:hAnsi="Times New Roman" w:cs="Times New Roman"/>
          <w:b/>
        </w:rPr>
        <w:t>_________________ Insc. Estadual: __________Insc. Municipal: _____________</w:t>
      </w:r>
    </w:p>
    <w:p w14:paraId="1F171CD2" w14:textId="77777777" w:rsidR="009D2BB9" w:rsidRPr="00FF5D33" w:rsidRDefault="009D2BB9" w:rsidP="009D2BB9">
      <w:pPr>
        <w:jc w:val="both"/>
        <w:rPr>
          <w:rFonts w:ascii="Times New Roman" w:hAnsi="Times New Roman" w:cs="Times New Roman"/>
        </w:rPr>
      </w:pPr>
    </w:p>
    <w:tbl>
      <w:tblPr>
        <w:tblW w:w="9072" w:type="dxa"/>
        <w:tblInd w:w="55" w:type="dxa"/>
        <w:tblLayout w:type="fixed"/>
        <w:tblCellMar>
          <w:top w:w="55" w:type="dxa"/>
          <w:left w:w="55" w:type="dxa"/>
          <w:bottom w:w="55" w:type="dxa"/>
          <w:right w:w="55" w:type="dxa"/>
        </w:tblCellMar>
        <w:tblLook w:val="0000" w:firstRow="0" w:lastRow="0" w:firstColumn="0" w:lastColumn="0" w:noHBand="0" w:noVBand="0"/>
      </w:tblPr>
      <w:tblGrid>
        <w:gridCol w:w="851"/>
        <w:gridCol w:w="5953"/>
        <w:gridCol w:w="2268"/>
      </w:tblGrid>
      <w:tr w:rsidR="00FF5D33" w:rsidRPr="00FF5D33" w14:paraId="6E4172ED" w14:textId="77777777" w:rsidTr="00BA0801">
        <w:trPr>
          <w:trHeight w:val="298"/>
        </w:trPr>
        <w:tc>
          <w:tcPr>
            <w:tcW w:w="851" w:type="dxa"/>
            <w:tcBorders>
              <w:top w:val="single" w:sz="1" w:space="0" w:color="000000"/>
              <w:left w:val="single" w:sz="1" w:space="0" w:color="000000"/>
              <w:bottom w:val="single" w:sz="1" w:space="0" w:color="000000"/>
            </w:tcBorders>
            <w:vAlign w:val="center"/>
          </w:tcPr>
          <w:p w14:paraId="54B97583" w14:textId="77777777" w:rsidR="009D2BB9" w:rsidRPr="00FF5D33" w:rsidRDefault="009D2BB9" w:rsidP="00BA0801">
            <w:pPr>
              <w:jc w:val="both"/>
              <w:rPr>
                <w:rFonts w:ascii="Times New Roman" w:hAnsi="Times New Roman" w:cs="Times New Roman"/>
              </w:rPr>
            </w:pPr>
            <w:r w:rsidRPr="00FF5D33">
              <w:rPr>
                <w:rFonts w:ascii="Times New Roman" w:hAnsi="Times New Roman" w:cs="Times New Roman"/>
                <w:b/>
              </w:rPr>
              <w:t>LOTE</w:t>
            </w:r>
          </w:p>
        </w:tc>
        <w:tc>
          <w:tcPr>
            <w:tcW w:w="5953" w:type="dxa"/>
            <w:tcBorders>
              <w:top w:val="single" w:sz="1" w:space="0" w:color="000000"/>
              <w:left w:val="single" w:sz="1" w:space="0" w:color="000000"/>
              <w:bottom w:val="single" w:sz="1" w:space="0" w:color="000000"/>
            </w:tcBorders>
            <w:vAlign w:val="center"/>
          </w:tcPr>
          <w:p w14:paraId="69DDF888" w14:textId="77777777" w:rsidR="009D2BB9" w:rsidRPr="00FF5D33" w:rsidRDefault="009D2BB9" w:rsidP="00BA0801">
            <w:pPr>
              <w:jc w:val="center"/>
              <w:rPr>
                <w:rFonts w:ascii="Times New Roman" w:hAnsi="Times New Roman" w:cs="Times New Roman"/>
              </w:rPr>
            </w:pPr>
            <w:r w:rsidRPr="00FF5D33">
              <w:rPr>
                <w:rFonts w:ascii="Times New Roman" w:hAnsi="Times New Roman" w:cs="Times New Roman"/>
                <w:b/>
                <w:bCs/>
              </w:rPr>
              <w:t>ESPECIFICAÇÃO</w:t>
            </w:r>
          </w:p>
        </w:tc>
        <w:tc>
          <w:tcPr>
            <w:tcW w:w="2268" w:type="dxa"/>
            <w:tcBorders>
              <w:top w:val="single" w:sz="1" w:space="0" w:color="000000"/>
              <w:left w:val="single" w:sz="1" w:space="0" w:color="000000"/>
              <w:bottom w:val="single" w:sz="1" w:space="0" w:color="000000"/>
              <w:right w:val="single" w:sz="1" w:space="0" w:color="000000"/>
            </w:tcBorders>
            <w:vAlign w:val="center"/>
          </w:tcPr>
          <w:p w14:paraId="0394605D" w14:textId="77777777" w:rsidR="009D2BB9" w:rsidRPr="00FF5D33" w:rsidRDefault="009D2BB9" w:rsidP="00BA0801">
            <w:pPr>
              <w:jc w:val="center"/>
              <w:rPr>
                <w:rFonts w:ascii="Times New Roman" w:hAnsi="Times New Roman" w:cs="Times New Roman"/>
              </w:rPr>
            </w:pPr>
            <w:r w:rsidRPr="00FF5D33">
              <w:rPr>
                <w:rFonts w:ascii="Times New Roman" w:hAnsi="Times New Roman" w:cs="Times New Roman"/>
                <w:b/>
                <w:bCs/>
              </w:rPr>
              <w:t>V. TOTAL</w:t>
            </w:r>
          </w:p>
        </w:tc>
      </w:tr>
      <w:tr w:rsidR="009D2BB9" w:rsidRPr="00FF5D33" w14:paraId="2C8906F5" w14:textId="77777777" w:rsidTr="00BA0801">
        <w:trPr>
          <w:trHeight w:val="298"/>
        </w:trPr>
        <w:tc>
          <w:tcPr>
            <w:tcW w:w="851" w:type="dxa"/>
            <w:tcBorders>
              <w:left w:val="single" w:sz="1" w:space="0" w:color="000000"/>
              <w:bottom w:val="single" w:sz="4" w:space="0" w:color="auto"/>
            </w:tcBorders>
            <w:vAlign w:val="center"/>
          </w:tcPr>
          <w:p w14:paraId="5FE2CF34" w14:textId="77777777" w:rsidR="009D2BB9" w:rsidRPr="00FF5D33" w:rsidRDefault="009D2BB9" w:rsidP="00BA0801">
            <w:pPr>
              <w:snapToGrid w:val="0"/>
              <w:jc w:val="center"/>
              <w:rPr>
                <w:rFonts w:ascii="Times New Roman" w:hAnsi="Times New Roman" w:cs="Times New Roman"/>
              </w:rPr>
            </w:pPr>
            <w:r w:rsidRPr="00FF5D33">
              <w:rPr>
                <w:rFonts w:ascii="Times New Roman" w:hAnsi="Times New Roman" w:cs="Times New Roman"/>
                <w:b/>
                <w:bCs/>
              </w:rPr>
              <w:t>1</w:t>
            </w:r>
          </w:p>
        </w:tc>
        <w:tc>
          <w:tcPr>
            <w:tcW w:w="5953" w:type="dxa"/>
            <w:tcBorders>
              <w:left w:val="single" w:sz="1" w:space="0" w:color="000000"/>
              <w:bottom w:val="single" w:sz="4" w:space="0" w:color="auto"/>
            </w:tcBorders>
            <w:vAlign w:val="center"/>
          </w:tcPr>
          <w:p w14:paraId="1B33E751" w14:textId="77777777" w:rsidR="009D2BB9" w:rsidRPr="00FF5D33" w:rsidRDefault="009D2BB9" w:rsidP="00257AB3">
            <w:pPr>
              <w:spacing w:line="100" w:lineRule="atLeast"/>
              <w:jc w:val="both"/>
              <w:rPr>
                <w:rFonts w:ascii="Times New Roman" w:hAnsi="Times New Roman" w:cs="Times New Roman"/>
              </w:rPr>
            </w:pPr>
            <w:r w:rsidRPr="00FF5D33">
              <w:rPr>
                <w:rFonts w:ascii="Times New Roman" w:eastAsia="Lucida Sans Unicode" w:hAnsi="Times New Roman" w:cs="Times New Roman"/>
                <w:b/>
                <w:bCs/>
              </w:rPr>
              <w:t xml:space="preserve">CONTRATAÇÃO DE EMPRESA ESPECIALIZADA EM OBRA DE </w:t>
            </w:r>
            <w:r w:rsidR="00257AB3" w:rsidRPr="00FF5D33">
              <w:rPr>
                <w:rFonts w:ascii="Times New Roman" w:eastAsia="Lucida Sans Unicode" w:hAnsi="Times New Roman" w:cs="Times New Roman"/>
                <w:b/>
                <w:bCs/>
              </w:rPr>
              <w:t>DRENAGEM PLUVIAL E PAVIMENTAÇÃO NO BAIRRO DO CAXITO</w:t>
            </w:r>
            <w:r w:rsidRPr="00FF5D33">
              <w:rPr>
                <w:rFonts w:ascii="Times New Roman" w:eastAsia="Lucida Sans Unicode" w:hAnsi="Times New Roman" w:cs="Times New Roman"/>
                <w:spacing w:val="-2"/>
              </w:rPr>
              <w:t>, Memorial Descritivo/Projeto, Memória de Cálculo, Planilha Orçamentária, Composição do BDI e Cronograma Físico-Financeiro</w:t>
            </w:r>
            <w:r w:rsidRPr="00FF5D33">
              <w:rPr>
                <w:rFonts w:ascii="Times New Roman" w:eastAsia="Lucida Sans Unicode" w:hAnsi="Times New Roman" w:cs="Times New Roman"/>
              </w:rPr>
              <w:t>.</w:t>
            </w:r>
          </w:p>
        </w:tc>
        <w:tc>
          <w:tcPr>
            <w:tcW w:w="2268" w:type="dxa"/>
            <w:tcBorders>
              <w:left w:val="single" w:sz="1" w:space="0" w:color="000000"/>
              <w:bottom w:val="single" w:sz="4" w:space="0" w:color="auto"/>
              <w:right w:val="single" w:sz="1" w:space="0" w:color="000000"/>
            </w:tcBorders>
            <w:vAlign w:val="center"/>
          </w:tcPr>
          <w:p w14:paraId="313DD7B5" w14:textId="77777777" w:rsidR="009D2BB9" w:rsidRPr="00FF5D33" w:rsidRDefault="009D2BB9" w:rsidP="00BA0801">
            <w:pPr>
              <w:snapToGrid w:val="0"/>
              <w:jc w:val="center"/>
              <w:rPr>
                <w:rFonts w:ascii="Times New Roman" w:hAnsi="Times New Roman" w:cs="Times New Roman"/>
                <w:b/>
              </w:rPr>
            </w:pPr>
            <w:r w:rsidRPr="00FF5D33">
              <w:rPr>
                <w:rFonts w:ascii="Times New Roman" w:hAnsi="Times New Roman" w:cs="Times New Roman"/>
                <w:b/>
              </w:rPr>
              <w:t>R$</w:t>
            </w:r>
            <w:r w:rsidR="00257AB3" w:rsidRPr="00FF5D33">
              <w:rPr>
                <w:rFonts w:ascii="Times New Roman" w:hAnsi="Times New Roman" w:cs="Times New Roman"/>
                <w:b/>
              </w:rPr>
              <w:t xml:space="preserve"> </w:t>
            </w:r>
            <w:r w:rsidR="00795CF8" w:rsidRPr="00FF5D33">
              <w:rPr>
                <w:rFonts w:ascii="Times New Roman" w:hAnsi="Times New Roman" w:cs="Times New Roman"/>
                <w:b/>
              </w:rPr>
              <w:t>726.496,53</w:t>
            </w:r>
          </w:p>
        </w:tc>
      </w:tr>
    </w:tbl>
    <w:p w14:paraId="1FDCB46E" w14:textId="77777777" w:rsidR="009D2BB9" w:rsidRPr="00FF5D33" w:rsidRDefault="009D2BB9" w:rsidP="009D2BB9">
      <w:pPr>
        <w:jc w:val="both"/>
        <w:rPr>
          <w:rFonts w:ascii="Times New Roman" w:hAnsi="Times New Roman" w:cs="Times New Roman"/>
        </w:rPr>
      </w:pPr>
    </w:p>
    <w:p w14:paraId="7102A81D" w14:textId="77777777" w:rsidR="009D2BB9" w:rsidRPr="00FF5D33" w:rsidRDefault="009D2BB9" w:rsidP="00B10E5F">
      <w:pPr>
        <w:pStyle w:val="Rodap"/>
        <w:jc w:val="both"/>
        <w:rPr>
          <w:rFonts w:ascii="Times New Roman" w:hAnsi="Times New Roman" w:cs="Times New Roman"/>
        </w:rPr>
      </w:pPr>
      <w:r w:rsidRPr="00FF5D33">
        <w:rPr>
          <w:rFonts w:ascii="Times New Roman" w:eastAsia="Lucida Sans Unicode" w:hAnsi="Times New Roman" w:cs="Times New Roman"/>
          <w:b/>
        </w:rPr>
        <w:t>1-</w:t>
      </w:r>
      <w:r w:rsidRPr="00FF5D33">
        <w:rPr>
          <w:rFonts w:ascii="Times New Roman" w:eastAsia="Times New Roman" w:hAnsi="Times New Roman" w:cs="Times New Roman"/>
          <w:b/>
          <w:u w:val="single"/>
        </w:rPr>
        <w:t xml:space="preserve"> </w:t>
      </w:r>
      <w:r w:rsidRPr="00FF5D33">
        <w:rPr>
          <w:rFonts w:ascii="Times New Roman" w:hAnsi="Times New Roman" w:cs="Times New Roman"/>
          <w:b/>
          <w:u w:val="single"/>
        </w:rPr>
        <w:t>PREÇO</w:t>
      </w:r>
    </w:p>
    <w:p w14:paraId="0DF85DAB" w14:textId="77777777" w:rsidR="009D2BB9" w:rsidRPr="00FF5D33" w:rsidRDefault="009D2BB9" w:rsidP="00B10E5F">
      <w:pPr>
        <w:pStyle w:val="Rodap"/>
        <w:jc w:val="both"/>
        <w:rPr>
          <w:rFonts w:ascii="Times New Roman" w:hAnsi="Times New Roman" w:cs="Times New Roman"/>
        </w:rPr>
      </w:pPr>
      <w:r w:rsidRPr="00FF5D33">
        <w:rPr>
          <w:rFonts w:ascii="Times New Roman" w:eastAsia="Lucida Sans Unicode" w:hAnsi="Times New Roman" w:cs="Times New Roman"/>
        </w:rPr>
        <w:t>1.1-</w:t>
      </w:r>
      <w:r w:rsidRPr="00FF5D33">
        <w:rPr>
          <w:rFonts w:ascii="Times New Roman" w:eastAsia="Times New Roman" w:hAnsi="Times New Roman" w:cs="Times New Roman"/>
        </w:rPr>
        <w:t xml:space="preserve"> </w:t>
      </w:r>
      <w:r w:rsidRPr="00FF5D33">
        <w:rPr>
          <w:rFonts w:ascii="Times New Roman" w:hAnsi="Times New Roman" w:cs="Times New Roman"/>
        </w:rPr>
        <w:t>O preço global ofertado é R$ __________ (por extenso)</w:t>
      </w:r>
    </w:p>
    <w:p w14:paraId="0C2E29CA" w14:textId="77777777" w:rsidR="009D2BB9" w:rsidRPr="00FF5D33" w:rsidRDefault="009D2BB9" w:rsidP="00B10E5F">
      <w:pPr>
        <w:pStyle w:val="Rodap"/>
        <w:jc w:val="both"/>
        <w:rPr>
          <w:rFonts w:ascii="Times New Roman" w:hAnsi="Times New Roman" w:cs="Times New Roman"/>
        </w:rPr>
      </w:pPr>
      <w:r w:rsidRPr="00FF5D33">
        <w:rPr>
          <w:rFonts w:ascii="Times New Roman" w:eastAsia="Lucida Sans Unicode" w:hAnsi="Times New Roman" w:cs="Times New Roman"/>
        </w:rPr>
        <w:t>1.2-</w:t>
      </w:r>
      <w:r w:rsidRPr="00FF5D33">
        <w:rPr>
          <w:rFonts w:ascii="Times New Roman" w:eastAsia="Times New Roman" w:hAnsi="Times New Roman" w:cs="Times New Roman"/>
        </w:rPr>
        <w:t xml:space="preserve"> </w:t>
      </w:r>
      <w:r w:rsidRPr="00FF5D33">
        <w:rPr>
          <w:rFonts w:ascii="Times New Roman" w:hAnsi="Times New Roman" w:cs="Times New Roman"/>
        </w:rPr>
        <w:t>O preço ofertado inclui todas as despesas com encargos fiscais, comerciais, sociais e demais pertinentes ao objeto da licitação.</w:t>
      </w:r>
    </w:p>
    <w:p w14:paraId="6205D47E" w14:textId="77777777" w:rsidR="009D2BB9" w:rsidRPr="00FF5D33" w:rsidRDefault="009D2BB9" w:rsidP="00B10E5F">
      <w:pPr>
        <w:pStyle w:val="Rodap"/>
        <w:jc w:val="both"/>
        <w:rPr>
          <w:rFonts w:ascii="Times New Roman" w:hAnsi="Times New Roman" w:cs="Times New Roman"/>
        </w:rPr>
      </w:pPr>
      <w:r w:rsidRPr="00FF5D33">
        <w:rPr>
          <w:rFonts w:ascii="Times New Roman" w:eastAsia="Lucida Sans Unicode" w:hAnsi="Times New Roman" w:cs="Times New Roman"/>
        </w:rPr>
        <w:t>1.3-</w:t>
      </w:r>
      <w:r w:rsidRPr="00FF5D33">
        <w:rPr>
          <w:rFonts w:ascii="Times New Roman" w:eastAsia="Times New Roman" w:hAnsi="Times New Roman" w:cs="Times New Roman"/>
        </w:rPr>
        <w:t xml:space="preserve"> </w:t>
      </w:r>
      <w:r w:rsidRPr="00FF5D33">
        <w:rPr>
          <w:rFonts w:ascii="Times New Roman" w:hAnsi="Times New Roman" w:cs="Times New Roman"/>
        </w:rPr>
        <w:t xml:space="preserve">O prazo de validade da proposta é de 60 (sessenta) dias. </w:t>
      </w:r>
    </w:p>
    <w:p w14:paraId="14B5C2C3" w14:textId="77777777" w:rsidR="009D2BB9" w:rsidRPr="00FF5D33" w:rsidRDefault="009D2BB9" w:rsidP="00B10E5F">
      <w:pPr>
        <w:pStyle w:val="Rodap"/>
        <w:jc w:val="both"/>
        <w:rPr>
          <w:rFonts w:ascii="Times New Roman" w:hAnsi="Times New Roman" w:cs="Times New Roman"/>
        </w:rPr>
      </w:pPr>
      <w:r w:rsidRPr="00FF5D33">
        <w:rPr>
          <w:rFonts w:ascii="Times New Roman" w:hAnsi="Times New Roman" w:cs="Times New Roman"/>
        </w:rPr>
        <w:t>1.4- Deverá acompanhar o presente anexo, com os valores correspondentes ao da proposta da licitante, à planilha orçamentária, cronograma físico-financeiro e BDI.</w:t>
      </w:r>
    </w:p>
    <w:p w14:paraId="1BFD7647" w14:textId="77777777" w:rsidR="009D2BB9" w:rsidRPr="00FF5D33" w:rsidRDefault="009D2BB9" w:rsidP="009D2BB9">
      <w:pPr>
        <w:pStyle w:val="Rodap"/>
        <w:jc w:val="both"/>
        <w:rPr>
          <w:rFonts w:ascii="Times New Roman" w:hAnsi="Times New Roman" w:cs="Times New Roman"/>
        </w:rPr>
      </w:pPr>
    </w:p>
    <w:p w14:paraId="65AF478D" w14:textId="77777777" w:rsidR="009D2BB9" w:rsidRPr="00FF5D33" w:rsidRDefault="009D2BB9" w:rsidP="009D2BB9">
      <w:pPr>
        <w:pStyle w:val="Rodap"/>
        <w:spacing w:line="360" w:lineRule="auto"/>
        <w:jc w:val="both"/>
        <w:rPr>
          <w:rFonts w:ascii="Times New Roman" w:hAnsi="Times New Roman" w:cs="Times New Roman"/>
        </w:rPr>
      </w:pPr>
      <w:r w:rsidRPr="00FF5D33">
        <w:rPr>
          <w:rFonts w:ascii="Times New Roman" w:eastAsia="Lucida Sans Unicode" w:hAnsi="Times New Roman" w:cs="Times New Roman"/>
          <w:b/>
          <w:u w:val="single"/>
        </w:rPr>
        <w:t>Dados</w:t>
      </w:r>
      <w:r w:rsidRPr="00FF5D33">
        <w:rPr>
          <w:rFonts w:ascii="Times New Roman" w:eastAsia="Times New Roman" w:hAnsi="Times New Roman" w:cs="Times New Roman"/>
          <w:b/>
          <w:u w:val="single"/>
        </w:rPr>
        <w:t xml:space="preserve"> </w:t>
      </w:r>
      <w:r w:rsidRPr="00FF5D33">
        <w:rPr>
          <w:rFonts w:ascii="Times New Roman" w:hAnsi="Times New Roman" w:cs="Times New Roman"/>
          <w:b/>
          <w:u w:val="single"/>
        </w:rPr>
        <w:t>bancários:</w:t>
      </w:r>
    </w:p>
    <w:p w14:paraId="1058CA30" w14:textId="77777777" w:rsidR="009D2BB9" w:rsidRPr="00FF5D33" w:rsidRDefault="009D2BB9" w:rsidP="009D2BB9">
      <w:pPr>
        <w:pStyle w:val="Rodap"/>
        <w:spacing w:line="360" w:lineRule="auto"/>
        <w:jc w:val="both"/>
        <w:rPr>
          <w:rFonts w:ascii="Times New Roman" w:hAnsi="Times New Roman" w:cs="Times New Roman"/>
        </w:rPr>
      </w:pPr>
      <w:r w:rsidRPr="00FF5D33">
        <w:rPr>
          <w:rFonts w:ascii="Times New Roman" w:eastAsia="Lucida Sans Unicode" w:hAnsi="Times New Roman" w:cs="Times New Roman"/>
          <w:b/>
        </w:rPr>
        <w:t>Banco:</w:t>
      </w:r>
    </w:p>
    <w:p w14:paraId="39513E5F" w14:textId="77777777" w:rsidR="009D2BB9" w:rsidRPr="00FF5D33" w:rsidRDefault="009D2BB9" w:rsidP="009D2BB9">
      <w:pPr>
        <w:pStyle w:val="Rodap"/>
        <w:spacing w:line="360" w:lineRule="auto"/>
        <w:jc w:val="both"/>
        <w:rPr>
          <w:rFonts w:ascii="Times New Roman" w:hAnsi="Times New Roman" w:cs="Times New Roman"/>
        </w:rPr>
      </w:pPr>
      <w:r w:rsidRPr="00FF5D33">
        <w:rPr>
          <w:rFonts w:ascii="Times New Roman" w:eastAsia="Lucida Sans Unicode" w:hAnsi="Times New Roman" w:cs="Times New Roman"/>
          <w:b/>
        </w:rPr>
        <w:t>Conta</w:t>
      </w:r>
      <w:r w:rsidRPr="00FF5D33">
        <w:rPr>
          <w:rFonts w:ascii="Times New Roman" w:eastAsia="Times New Roman" w:hAnsi="Times New Roman" w:cs="Times New Roman"/>
          <w:b/>
        </w:rPr>
        <w:t xml:space="preserve"> </w:t>
      </w:r>
      <w:r w:rsidRPr="00FF5D33">
        <w:rPr>
          <w:rFonts w:ascii="Times New Roman" w:hAnsi="Times New Roman" w:cs="Times New Roman"/>
          <w:b/>
        </w:rPr>
        <w:t>corrente:</w:t>
      </w:r>
    </w:p>
    <w:p w14:paraId="7CD29F6B" w14:textId="77777777" w:rsidR="009D2BB9" w:rsidRPr="00FF5D33" w:rsidRDefault="009D2BB9" w:rsidP="00B10E5F">
      <w:pPr>
        <w:pStyle w:val="Rodap"/>
        <w:spacing w:line="360" w:lineRule="auto"/>
        <w:jc w:val="both"/>
        <w:rPr>
          <w:rFonts w:ascii="Times New Roman" w:hAnsi="Times New Roman" w:cs="Times New Roman"/>
        </w:rPr>
      </w:pPr>
      <w:r w:rsidRPr="00FF5D33">
        <w:rPr>
          <w:rFonts w:ascii="Times New Roman" w:eastAsia="Lucida Sans Unicode" w:hAnsi="Times New Roman" w:cs="Times New Roman"/>
          <w:b/>
        </w:rPr>
        <w:t>Agência:</w:t>
      </w:r>
    </w:p>
    <w:p w14:paraId="373AD511" w14:textId="77777777" w:rsidR="009D2BB9" w:rsidRPr="00FF5D33" w:rsidRDefault="009D2BB9" w:rsidP="009D2BB9">
      <w:pPr>
        <w:pStyle w:val="Rodap"/>
        <w:jc w:val="both"/>
        <w:rPr>
          <w:rFonts w:ascii="Times New Roman" w:eastAsia="Lucida Sans Unicode" w:hAnsi="Times New Roman" w:cs="Times New Roman"/>
          <w:b/>
        </w:rPr>
      </w:pPr>
    </w:p>
    <w:p w14:paraId="670CB721" w14:textId="77777777" w:rsidR="009D2BB9" w:rsidRPr="00FF5D33" w:rsidRDefault="009D2BB9" w:rsidP="009D2BB9">
      <w:pPr>
        <w:pStyle w:val="Rodap"/>
        <w:jc w:val="center"/>
        <w:rPr>
          <w:rFonts w:ascii="Times New Roman" w:hAnsi="Times New Roman" w:cs="Times New Roman"/>
        </w:rPr>
      </w:pPr>
      <w:r w:rsidRPr="00FF5D33">
        <w:rPr>
          <w:rFonts w:ascii="Times New Roman" w:eastAsia="Lucida Sans Unicode" w:hAnsi="Times New Roman" w:cs="Times New Roman"/>
          <w:b/>
        </w:rPr>
        <w:t>___________________,</w:t>
      </w:r>
      <w:r w:rsidRPr="00FF5D33">
        <w:rPr>
          <w:rFonts w:ascii="Times New Roman" w:eastAsia="Times New Roman" w:hAnsi="Times New Roman" w:cs="Times New Roman"/>
          <w:b/>
        </w:rPr>
        <w:t xml:space="preserve"> </w:t>
      </w:r>
      <w:r w:rsidRPr="00FF5D33">
        <w:rPr>
          <w:rFonts w:ascii="Times New Roman" w:hAnsi="Times New Roman" w:cs="Times New Roman"/>
          <w:b/>
        </w:rPr>
        <w:t xml:space="preserve">______ de ____________ </w:t>
      </w:r>
      <w:proofErr w:type="spellStart"/>
      <w:r w:rsidRPr="00FF5D33">
        <w:rPr>
          <w:rFonts w:ascii="Times New Roman" w:hAnsi="Times New Roman" w:cs="Times New Roman"/>
          <w:b/>
        </w:rPr>
        <w:t>de</w:t>
      </w:r>
      <w:proofErr w:type="spellEnd"/>
      <w:r w:rsidRPr="00FF5D33">
        <w:rPr>
          <w:rFonts w:ascii="Times New Roman" w:hAnsi="Times New Roman" w:cs="Times New Roman"/>
          <w:b/>
        </w:rPr>
        <w:t xml:space="preserve"> 202</w:t>
      </w:r>
      <w:r w:rsidR="00257AB3" w:rsidRPr="00FF5D33">
        <w:rPr>
          <w:rFonts w:ascii="Times New Roman" w:hAnsi="Times New Roman" w:cs="Times New Roman"/>
          <w:b/>
        </w:rPr>
        <w:t>6</w:t>
      </w:r>
      <w:r w:rsidRPr="00FF5D33">
        <w:rPr>
          <w:rFonts w:ascii="Times New Roman" w:eastAsia="Lucida Sans Unicode" w:hAnsi="Times New Roman" w:cs="Times New Roman"/>
          <w:b/>
        </w:rPr>
        <w:t>.</w:t>
      </w:r>
    </w:p>
    <w:p w14:paraId="6DDA518A" w14:textId="77777777" w:rsidR="009D2BB9" w:rsidRPr="00FF5D33" w:rsidRDefault="009D2BB9" w:rsidP="009D2BB9">
      <w:pPr>
        <w:pStyle w:val="Rodap"/>
        <w:jc w:val="center"/>
        <w:rPr>
          <w:rFonts w:ascii="Times New Roman" w:hAnsi="Times New Roman" w:cs="Times New Roman"/>
          <w:b/>
        </w:rPr>
      </w:pPr>
      <w:r w:rsidRPr="00FF5D33">
        <w:rPr>
          <w:rFonts w:ascii="Times New Roman" w:eastAsia="Lucida Sans Unicode" w:hAnsi="Times New Roman" w:cs="Times New Roman"/>
          <w:b/>
        </w:rPr>
        <w:t>(Local</w:t>
      </w:r>
      <w:r w:rsidRPr="00FF5D33">
        <w:rPr>
          <w:rFonts w:ascii="Times New Roman" w:eastAsia="Times New Roman" w:hAnsi="Times New Roman" w:cs="Times New Roman"/>
          <w:b/>
        </w:rPr>
        <w:t xml:space="preserve"> </w:t>
      </w:r>
      <w:r w:rsidRPr="00FF5D33">
        <w:rPr>
          <w:rFonts w:ascii="Times New Roman" w:hAnsi="Times New Roman" w:cs="Times New Roman"/>
          <w:b/>
        </w:rPr>
        <w:t>e data)</w:t>
      </w:r>
    </w:p>
    <w:p w14:paraId="6B771231" w14:textId="77777777" w:rsidR="009D2BB9" w:rsidRPr="00FF5D33" w:rsidRDefault="009D2BB9" w:rsidP="00B10E5F">
      <w:pPr>
        <w:pStyle w:val="Rodap"/>
        <w:rPr>
          <w:rFonts w:ascii="Times New Roman" w:hAnsi="Times New Roman" w:cs="Times New Roman"/>
        </w:rPr>
      </w:pPr>
    </w:p>
    <w:p w14:paraId="5201D3C4" w14:textId="77777777" w:rsidR="009D2BB9" w:rsidRPr="00FF5D33" w:rsidRDefault="009D2BB9" w:rsidP="009D2BB9">
      <w:pPr>
        <w:jc w:val="center"/>
        <w:rPr>
          <w:rFonts w:ascii="Times New Roman" w:hAnsi="Times New Roman" w:cs="Times New Roman"/>
        </w:rPr>
      </w:pPr>
      <w:r w:rsidRPr="00FF5D33">
        <w:rPr>
          <w:rFonts w:ascii="Times New Roman" w:eastAsia="Lucida Sans Unicode" w:hAnsi="Times New Roman" w:cs="Times New Roman"/>
          <w:b/>
        </w:rPr>
        <w:t>_______________________________</w:t>
      </w:r>
    </w:p>
    <w:p w14:paraId="2B25EAAF" w14:textId="77777777" w:rsidR="009D2BB9" w:rsidRPr="00FF5D33" w:rsidRDefault="009D2BB9" w:rsidP="009D2BB9">
      <w:pPr>
        <w:jc w:val="center"/>
        <w:rPr>
          <w:rFonts w:ascii="Times New Roman" w:eastAsia="Lucida Sans Unicode" w:hAnsi="Times New Roman" w:cs="Times New Roman"/>
          <w:b/>
        </w:rPr>
      </w:pPr>
      <w:r w:rsidRPr="00FF5D33">
        <w:rPr>
          <w:rFonts w:ascii="Times New Roman" w:eastAsia="Lucida Sans Unicode" w:hAnsi="Times New Roman" w:cs="Times New Roman"/>
          <w:b/>
        </w:rPr>
        <w:t>Nome Completo</w:t>
      </w:r>
    </w:p>
    <w:p w14:paraId="68A9054D" w14:textId="77777777" w:rsidR="009D2BB9" w:rsidRPr="00FF5D33" w:rsidRDefault="009D2BB9" w:rsidP="009D2BB9">
      <w:pPr>
        <w:jc w:val="center"/>
        <w:rPr>
          <w:rFonts w:ascii="Times New Roman" w:eastAsia="Lucida Sans Unicode" w:hAnsi="Times New Roman" w:cs="Times New Roman"/>
          <w:b/>
        </w:rPr>
      </w:pPr>
      <w:r w:rsidRPr="00FF5D33">
        <w:rPr>
          <w:rFonts w:ascii="Times New Roman" w:eastAsia="Lucida Sans Unicode" w:hAnsi="Times New Roman" w:cs="Times New Roman"/>
          <w:b/>
        </w:rPr>
        <w:t>Cargo</w:t>
      </w:r>
    </w:p>
    <w:p w14:paraId="373D50FC" w14:textId="77777777" w:rsidR="009D2BB9" w:rsidRPr="00FF5D33" w:rsidRDefault="009D2BB9" w:rsidP="009D2BB9">
      <w:pPr>
        <w:jc w:val="center"/>
        <w:rPr>
          <w:rFonts w:ascii="Times New Roman" w:eastAsia="Lucida Sans Unicode" w:hAnsi="Times New Roman" w:cs="Times New Roman"/>
          <w:b/>
        </w:rPr>
      </w:pPr>
      <w:r w:rsidRPr="00FF5D33">
        <w:rPr>
          <w:rFonts w:ascii="Times New Roman" w:eastAsia="Lucida Sans Unicode" w:hAnsi="Times New Roman" w:cs="Times New Roman"/>
          <w:b/>
        </w:rPr>
        <w:t>Identidade</w:t>
      </w:r>
    </w:p>
    <w:p w14:paraId="4658B09C" w14:textId="77777777" w:rsidR="009D2BB9" w:rsidRPr="00FF5D33" w:rsidRDefault="009D2BB9" w:rsidP="00B10E5F">
      <w:pPr>
        <w:jc w:val="center"/>
        <w:rPr>
          <w:rFonts w:ascii="Times New Roman" w:hAnsi="Times New Roman" w:cs="Times New Roman"/>
        </w:rPr>
      </w:pPr>
      <w:r w:rsidRPr="00FF5D33">
        <w:rPr>
          <w:rFonts w:ascii="Times New Roman" w:eastAsia="Lucida Sans Unicode" w:hAnsi="Times New Roman" w:cs="Times New Roman"/>
          <w:b/>
        </w:rPr>
        <w:t>CPF</w:t>
      </w:r>
    </w:p>
    <w:p w14:paraId="310C961F" w14:textId="77777777" w:rsidR="00E42522" w:rsidRPr="00FF5D33" w:rsidRDefault="00E42522" w:rsidP="009D2BB9">
      <w:pPr>
        <w:spacing w:line="360" w:lineRule="auto"/>
        <w:jc w:val="center"/>
        <w:rPr>
          <w:rFonts w:ascii="Times New Roman" w:eastAsia="Lucida Sans Unicode" w:hAnsi="Times New Roman" w:cs="Times New Roman"/>
          <w:b/>
        </w:rPr>
      </w:pPr>
    </w:p>
    <w:p w14:paraId="17C86F41" w14:textId="77777777" w:rsidR="009D2BB9" w:rsidRPr="00FF5D33" w:rsidRDefault="009D2BB9" w:rsidP="009D2BB9">
      <w:pPr>
        <w:spacing w:line="360" w:lineRule="auto"/>
        <w:jc w:val="center"/>
        <w:rPr>
          <w:rFonts w:ascii="Times New Roman" w:hAnsi="Times New Roman" w:cs="Times New Roman"/>
          <w:b/>
        </w:rPr>
      </w:pPr>
      <w:r w:rsidRPr="00FF5D33">
        <w:rPr>
          <w:rFonts w:ascii="Times New Roman" w:eastAsia="Lucida Sans Unicode" w:hAnsi="Times New Roman" w:cs="Times New Roman"/>
          <w:b/>
        </w:rPr>
        <w:t>ANEXO</w:t>
      </w:r>
      <w:r w:rsidRPr="00FF5D33">
        <w:rPr>
          <w:rFonts w:ascii="Times New Roman" w:eastAsia="Times New Roman" w:hAnsi="Times New Roman" w:cs="Times New Roman"/>
          <w:b/>
        </w:rPr>
        <w:t xml:space="preserve"> </w:t>
      </w:r>
      <w:r w:rsidRPr="00FF5D33">
        <w:rPr>
          <w:rFonts w:ascii="Times New Roman" w:hAnsi="Times New Roman" w:cs="Times New Roman"/>
          <w:b/>
        </w:rPr>
        <w:t>IV</w:t>
      </w:r>
    </w:p>
    <w:p w14:paraId="7F60DE63" w14:textId="77777777" w:rsidR="009D2BB9" w:rsidRPr="00FF5D33" w:rsidRDefault="009D2BB9" w:rsidP="009D2BB9">
      <w:pPr>
        <w:spacing w:line="360" w:lineRule="auto"/>
        <w:jc w:val="center"/>
        <w:rPr>
          <w:rFonts w:ascii="Times New Roman" w:hAnsi="Times New Roman" w:cs="Times New Roman"/>
          <w:b/>
        </w:rPr>
      </w:pPr>
    </w:p>
    <w:p w14:paraId="42406AA2" w14:textId="77777777" w:rsidR="009D2BB9" w:rsidRPr="00FF5D33" w:rsidRDefault="009D2BB9" w:rsidP="009D2BB9">
      <w:pPr>
        <w:spacing w:line="360" w:lineRule="auto"/>
        <w:jc w:val="center"/>
        <w:rPr>
          <w:rFonts w:ascii="Times New Roman" w:hAnsi="Times New Roman" w:cs="Times New Roman"/>
        </w:rPr>
      </w:pPr>
      <w:r w:rsidRPr="00FF5D33">
        <w:rPr>
          <w:rFonts w:ascii="Times New Roman" w:hAnsi="Times New Roman" w:cs="Times New Roman"/>
        </w:rPr>
        <w:t>PLANILHAS</w:t>
      </w:r>
    </w:p>
    <w:p w14:paraId="3C47ADA1" w14:textId="77777777" w:rsidR="009D2BB9" w:rsidRPr="00FF5D33" w:rsidRDefault="009D2BB9" w:rsidP="009D2BB9">
      <w:pPr>
        <w:spacing w:line="360" w:lineRule="auto"/>
        <w:jc w:val="center"/>
        <w:rPr>
          <w:rFonts w:ascii="Times New Roman" w:hAnsi="Times New Roman" w:cs="Times New Roman"/>
        </w:rPr>
      </w:pPr>
      <w:r w:rsidRPr="00FF5D33">
        <w:rPr>
          <w:rFonts w:ascii="Times New Roman" w:hAnsi="Times New Roman" w:cs="Times New Roman"/>
        </w:rPr>
        <w:t>(ORÇAMENTÁRIA/CRONOGRAMA/BDI)</w:t>
      </w:r>
    </w:p>
    <w:p w14:paraId="24DCDF18" w14:textId="77777777" w:rsidR="009D2BB9" w:rsidRPr="00FF5D33" w:rsidRDefault="009D2BB9" w:rsidP="009D2BB9">
      <w:pPr>
        <w:spacing w:line="360" w:lineRule="auto"/>
        <w:jc w:val="center"/>
        <w:rPr>
          <w:rFonts w:ascii="Times New Roman" w:hAnsi="Times New Roman" w:cs="Times New Roman"/>
        </w:rPr>
      </w:pPr>
      <w:r w:rsidRPr="00FF5D33">
        <w:rPr>
          <w:rFonts w:ascii="Times New Roman" w:hAnsi="Times New Roman" w:cs="Times New Roman"/>
        </w:rPr>
        <w:t>FORNECIDAS EM MEIO DIGITAL AOS INTERESSADOS</w:t>
      </w:r>
    </w:p>
    <w:p w14:paraId="48675AE2" w14:textId="77777777" w:rsidR="000E5E6E" w:rsidRPr="00FF5D33" w:rsidRDefault="000E5E6E" w:rsidP="000E5E6E">
      <w:pPr>
        <w:jc w:val="center"/>
      </w:pPr>
      <w:r w:rsidRPr="00FF5D33">
        <w:t>DISPONIVEL PARA DOWNLOAD EM:  https://www.silvajardim.rj.gov.br/index.php/licitacoes/</w:t>
      </w:r>
    </w:p>
    <w:p w14:paraId="40166EA9" w14:textId="77777777" w:rsidR="000E5E6E" w:rsidRPr="00FF5D33" w:rsidRDefault="000E5E6E" w:rsidP="009D2BB9">
      <w:pPr>
        <w:spacing w:line="360" w:lineRule="auto"/>
        <w:jc w:val="center"/>
        <w:rPr>
          <w:rFonts w:ascii="Times New Roman" w:hAnsi="Times New Roman" w:cs="Times New Roman"/>
        </w:rPr>
      </w:pPr>
    </w:p>
    <w:p w14:paraId="37A02C13" w14:textId="77777777" w:rsidR="009D2BB9" w:rsidRPr="00FF5D33" w:rsidRDefault="009D2BB9" w:rsidP="00FB0A7A">
      <w:pPr>
        <w:jc w:val="center"/>
      </w:pPr>
      <w:bookmarkStart w:id="68" w:name="_GoBack"/>
      <w:bookmarkEnd w:id="68"/>
    </w:p>
    <w:sectPr w:rsidR="009D2BB9" w:rsidRPr="00FF5D33" w:rsidSect="007344A6">
      <w:headerReference w:type="even" r:id="rId97"/>
      <w:headerReference w:type="default" r:id="rId98"/>
      <w:footerReference w:type="default" r:id="rId99"/>
      <w:pgSz w:w="11906" w:h="16838" w:code="9"/>
      <w:pgMar w:top="1928" w:right="1134" w:bottom="1191" w:left="1134" w:header="56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02776D" w14:textId="77777777" w:rsidR="004F4BBE" w:rsidRDefault="004F4BBE" w:rsidP="009D2BB9">
      <w:r>
        <w:separator/>
      </w:r>
    </w:p>
  </w:endnote>
  <w:endnote w:type="continuationSeparator" w:id="0">
    <w:p w14:paraId="3545D5D6" w14:textId="77777777" w:rsidR="004F4BBE" w:rsidRDefault="004F4BBE" w:rsidP="009D2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3">
    <w:altName w:val="Times New Roman"/>
    <w:panose1 w:val="00000000000000000000"/>
    <w:charset w:val="00"/>
    <w:family w:val="roman"/>
    <w:notTrueType/>
    <w:pitch w:val="default"/>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Zurich BT">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Arial-BoldM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7960843"/>
      <w:docPartObj>
        <w:docPartGallery w:val="Page Numbers (Bottom of Page)"/>
        <w:docPartUnique/>
      </w:docPartObj>
    </w:sdtPr>
    <w:sdtEndPr>
      <w:rPr>
        <w:rFonts w:ascii="Arial" w:hAnsi="Arial" w:cs="Arial"/>
        <w:sz w:val="14"/>
        <w:szCs w:val="14"/>
      </w:rPr>
    </w:sdtEndPr>
    <w:sdtContent>
      <w:p w14:paraId="1FB29614" w14:textId="77777777" w:rsidR="00C11269" w:rsidRPr="007B5385" w:rsidRDefault="00C11269" w:rsidP="00FB0A7A">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1343AC9" w14:textId="77777777" w:rsidR="00C11269" w:rsidRPr="00244403" w:rsidRDefault="008169D1" w:rsidP="00FB0A7A">
        <w:pPr>
          <w:pStyle w:val="Rodap"/>
          <w:rPr>
            <w:rFonts w:ascii="Arial" w:hAnsi="Arial" w:cs="Arial"/>
            <w:sz w:val="14"/>
            <w:szCs w:val="14"/>
          </w:rPr>
        </w:pPr>
      </w:p>
    </w:sdtContent>
  </w:sdt>
  <w:p w14:paraId="6BBFE95D" w14:textId="77777777" w:rsidR="00C11269" w:rsidRPr="00842420" w:rsidRDefault="00C11269" w:rsidP="00FB0A7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844FEF" w14:textId="77777777" w:rsidR="004F4BBE" w:rsidRDefault="004F4BBE" w:rsidP="009D2BB9">
      <w:r>
        <w:separator/>
      </w:r>
    </w:p>
  </w:footnote>
  <w:footnote w:type="continuationSeparator" w:id="0">
    <w:p w14:paraId="6B96C160" w14:textId="77777777" w:rsidR="004F4BBE" w:rsidRDefault="004F4BBE" w:rsidP="009D2B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0EB92D" w14:textId="77777777" w:rsidR="00C11269" w:rsidRDefault="00C11269">
    <w:pPr>
      <w:pStyle w:val="Cabealho"/>
    </w:pPr>
    <w:r>
      <w:rPr>
        <w:noProof/>
      </w:rPr>
      <mc:AlternateContent>
        <mc:Choice Requires="wpg">
          <w:drawing>
            <wp:anchor distT="0" distB="0" distL="114300" distR="114300" simplePos="0" relativeHeight="251660800" behindDoc="0" locked="0" layoutInCell="1" allowOverlap="1" wp14:anchorId="6FF5F05F" wp14:editId="49136A2B">
              <wp:simplePos x="0" y="0"/>
              <wp:positionH relativeFrom="column">
                <wp:posOffset>-478688</wp:posOffset>
              </wp:positionH>
              <wp:positionV relativeFrom="paragraph">
                <wp:posOffset>-199111</wp:posOffset>
              </wp:positionV>
              <wp:extent cx="6972300" cy="1028700"/>
              <wp:effectExtent l="0" t="0" r="0" b="0"/>
              <wp:wrapNone/>
              <wp:docPr id="13" name="Grupo 13"/>
              <wp:cNvGraphicFramePr/>
              <a:graphic xmlns:a="http://schemas.openxmlformats.org/drawingml/2006/main">
                <a:graphicData uri="http://schemas.microsoft.com/office/word/2010/wordprocessingGroup">
                  <wpg:wgp>
                    <wpg:cNvGrpSpPr/>
                    <wpg:grpSpPr>
                      <a:xfrm>
                        <a:off x="0" y="0"/>
                        <a:ext cx="6972300" cy="1028700"/>
                        <a:chOff x="0" y="0"/>
                        <a:chExt cx="6972300" cy="1028700"/>
                      </a:xfrm>
                    </wpg:grpSpPr>
                    <wpg:grpSp>
                      <wpg:cNvPr id="5" name="Grupo 5"/>
                      <wpg:cNvGrpSpPr>
                        <a:grpSpLocks/>
                      </wpg:cNvGrpSpPr>
                      <wpg:grpSpPr bwMode="auto">
                        <a:xfrm>
                          <a:off x="0" y="0"/>
                          <a:ext cx="6972300" cy="1028700"/>
                          <a:chOff x="0" y="1"/>
                          <a:chExt cx="6692955" cy="706838"/>
                        </a:xfrm>
                      </wpg:grpSpPr>
                      <wps:wsp>
                        <wps:cNvPr id="6"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650FC6" w14:textId="77777777" w:rsidR="00C11269" w:rsidRDefault="00C11269" w:rsidP="00E16D08">
                              <w:r w:rsidRPr="008507B9">
                                <w:rPr>
                                  <w:noProof/>
                                </w:rPr>
                                <w:drawing>
                                  <wp:inline distT="0" distB="0" distL="0" distR="0" wp14:anchorId="60010D24" wp14:editId="2362099A">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7"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458B19F" w14:textId="77777777" w:rsidR="00C11269" w:rsidRDefault="00C11269" w:rsidP="00E16D08">
                              <w:pPr>
                                <w:rPr>
                                  <w:b/>
                                  <w:sz w:val="28"/>
                                  <w:szCs w:val="28"/>
                                </w:rPr>
                              </w:pPr>
                              <w:r w:rsidRPr="0051166C">
                                <w:rPr>
                                  <w:b/>
                                  <w:sz w:val="28"/>
                                  <w:szCs w:val="28"/>
                                </w:rPr>
                                <w:t>ESTADO DO RIO DE JANEIRO</w:t>
                              </w:r>
                            </w:p>
                            <w:p w14:paraId="19A30984" w14:textId="77777777" w:rsidR="00C11269" w:rsidRPr="00467B2D" w:rsidRDefault="00C11269" w:rsidP="00E16D08">
                              <w:pPr>
                                <w:rPr>
                                  <w:rFonts w:ascii="Arial" w:hAnsi="Arial" w:cs="Arial"/>
                                  <w:b/>
                                  <w:sz w:val="22"/>
                                  <w:szCs w:val="22"/>
                                </w:rPr>
                              </w:pPr>
                              <w:r w:rsidRPr="00467B2D">
                                <w:rPr>
                                  <w:rFonts w:ascii="Arial" w:hAnsi="Arial" w:cs="Arial"/>
                                  <w:b/>
                                  <w:sz w:val="22"/>
                                  <w:szCs w:val="22"/>
                                </w:rPr>
                                <w:t>PREFEITURA MUNICIPAL DE SILVA JARDIM</w:t>
                              </w:r>
                            </w:p>
                            <w:p w14:paraId="1EB0BDE2" w14:textId="77777777" w:rsidR="00C11269" w:rsidRPr="00467B2D" w:rsidRDefault="00C11269" w:rsidP="00E16D08">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7D715207" w14:textId="77777777" w:rsidR="00C11269" w:rsidRPr="00E02B19" w:rsidRDefault="00C11269" w:rsidP="00E16D08">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7F64C8F4" w14:textId="77777777" w:rsidR="00C11269" w:rsidRDefault="00C11269" w:rsidP="00E16D08">
                              <w:pPr>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587E46EE" w14:textId="77777777" w:rsidR="00C11269" w:rsidRDefault="00C11269" w:rsidP="00E16D08"/>
                            <w:p w14:paraId="7F73EFE6" w14:textId="77777777" w:rsidR="00C11269" w:rsidRDefault="00C11269" w:rsidP="00E16D08"/>
                            <w:p w14:paraId="1DC749C9" w14:textId="77777777" w:rsidR="00C11269" w:rsidRDefault="00C11269" w:rsidP="00E16D08"/>
                            <w:p w14:paraId="016667FC" w14:textId="77777777" w:rsidR="00C11269" w:rsidRDefault="00C11269" w:rsidP="00E16D08"/>
                            <w:p w14:paraId="50AFD85B" w14:textId="77777777" w:rsidR="00C11269" w:rsidRDefault="00C11269" w:rsidP="00E16D08"/>
                            <w:p w14:paraId="050C028A" w14:textId="77777777" w:rsidR="00C11269" w:rsidRPr="0051166C" w:rsidRDefault="00C11269" w:rsidP="00E16D08"/>
                            <w:p w14:paraId="38CA2127" w14:textId="77777777" w:rsidR="00C11269" w:rsidRDefault="00C11269" w:rsidP="00E16D08"/>
                          </w:txbxContent>
                        </wps:txbx>
                        <wps:bodyPr rot="0" vert="horz" wrap="square" lIns="91440" tIns="45720" rIns="91440" bIns="45720" anchor="t" anchorCtr="0" upright="1">
                          <a:noAutofit/>
                        </wps:bodyPr>
                      </wps:wsp>
                    </wpg:grpSp>
                    <wps:wsp>
                      <wps:cNvPr id="8" name="Caixa de texto 7"/>
                      <wps:cNvSpPr txBox="1">
                        <a:spLocks noChangeArrowheads="1"/>
                      </wps:cNvSpPr>
                      <wps:spPr bwMode="auto">
                        <a:xfrm>
                          <a:off x="5077522" y="141216"/>
                          <a:ext cx="1820437" cy="787815"/>
                        </a:xfrm>
                        <a:prstGeom prst="rect">
                          <a:avLst/>
                        </a:prstGeom>
                        <a:solidFill>
                          <a:srgbClr val="FFFFFF"/>
                        </a:solidFill>
                        <a:ln w="6350">
                          <a:solidFill>
                            <a:srgbClr val="000000"/>
                          </a:solidFill>
                          <a:miter lim="800000"/>
                          <a:headEnd/>
                          <a:tailEnd/>
                        </a:ln>
                      </wps:spPr>
                      <wps:txbx>
                        <w:txbxContent>
                          <w:p w14:paraId="28A50245" w14:textId="77777777" w:rsidR="00C11269" w:rsidRDefault="00C11269" w:rsidP="00E16D08">
                            <w:pPr>
                              <w:spacing w:line="480" w:lineRule="auto"/>
                              <w:rPr>
                                <w:rFonts w:cs="Times New Roman"/>
                                <w:color w:val="FFFFFF" w:themeColor="background1"/>
                                <w:u w:val="single"/>
                              </w:rPr>
                            </w:pPr>
                            <w:r w:rsidRPr="00CA13F9">
                              <w:rPr>
                                <w:rFonts w:cs="Times New Roman"/>
                              </w:rPr>
                              <w:t>Processo nº</w:t>
                            </w:r>
                            <w:r w:rsidR="00795CF8">
                              <w:rPr>
                                <w:rFonts w:cs="Times New Roman"/>
                              </w:rPr>
                              <w:t xml:space="preserve"> 8050</w:t>
                            </w:r>
                            <w:r>
                              <w:rPr>
                                <w:rFonts w:cs="Times New Roman"/>
                              </w:rPr>
                              <w:t>/</w:t>
                            </w:r>
                            <w:r w:rsidR="00795CF8">
                              <w:rPr>
                                <w:rFonts w:cs="Times New Roman"/>
                              </w:rPr>
                              <w:t>2026</w:t>
                            </w:r>
                            <w:r w:rsidRPr="00EF2FDD">
                              <w:rPr>
                                <w:rFonts w:cs="Times New Roman"/>
                                <w:color w:val="FFFFFF" w:themeColor="background1"/>
                                <w:u w:val="single"/>
                              </w:rPr>
                              <w:t>/</w:t>
                            </w:r>
                          </w:p>
                          <w:p w14:paraId="5D54D4A6" w14:textId="48B092BE" w:rsidR="00C11269" w:rsidRDefault="00C11269" w:rsidP="00E16D08">
                            <w:pPr>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8169D1">
                              <w:rPr>
                                <w:rFonts w:cs="Times New Roman"/>
                                <w:noProof/>
                              </w:rPr>
                              <w:instrText>70</w:instrText>
                            </w:r>
                            <w:r>
                              <w:rPr>
                                <w:rFonts w:cs="Times New Roman"/>
                              </w:rPr>
                              <w:fldChar w:fldCharType="end"/>
                            </w:r>
                            <w:r>
                              <w:rPr>
                                <w:rFonts w:cs="Times New Roman"/>
                              </w:rPr>
                              <w:instrText xml:space="preserve">,2) </w:instrText>
                            </w:r>
                            <w:r>
                              <w:rPr>
                                <w:rFonts w:cs="Times New Roman"/>
                              </w:rPr>
                              <w:fldChar w:fldCharType="separate"/>
                            </w:r>
                            <w:r w:rsidR="008169D1">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1A6EDE5E" w14:textId="65A8AA55" w:rsidR="00C11269" w:rsidRDefault="00C11269" w:rsidP="00E16D08">
                            <w:pPr>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8169D1">
                              <w:rPr>
                                <w:rFonts w:cs="Times New Roman"/>
                                <w:noProof/>
                              </w:rPr>
                              <w:instrText>70</w:instrText>
                            </w:r>
                            <w:r>
                              <w:rPr>
                                <w:rFonts w:cs="Times New Roman"/>
                              </w:rPr>
                              <w:fldChar w:fldCharType="end"/>
                            </w:r>
                            <w:r>
                              <w:rPr>
                                <w:rFonts w:cs="Times New Roman"/>
                              </w:rPr>
                              <w:instrText xml:space="preserve"> + 1 ) / 2 ) + </w:instrText>
                            </w:r>
                            <w:r w:rsidR="00795CF8">
                              <w:rPr>
                                <w:rFonts w:cs="Times New Roman"/>
                              </w:rPr>
                              <w:instrText>162</w:instrText>
                            </w:r>
                            <w:r>
                              <w:rPr>
                                <w:rFonts w:cs="Times New Roman"/>
                              </w:rPr>
                              <w:instrText xml:space="preserve"> </w:instrText>
                            </w:r>
                            <w:r>
                              <w:rPr>
                                <w:rFonts w:cs="Times New Roman"/>
                              </w:rPr>
                              <w:fldChar w:fldCharType="separate"/>
                            </w:r>
                            <w:r w:rsidR="008169D1">
                              <w:rPr>
                                <w:rFonts w:cs="Times New Roman"/>
                                <w:noProof/>
                              </w:rPr>
                              <w:instrText>197</w:instrText>
                            </w:r>
                            <w:r>
                              <w:rPr>
                                <w:rFonts w:cs="Times New Roman"/>
                              </w:rPr>
                              <w:fldChar w:fldCharType="end"/>
                            </w:r>
                            <w:r>
                              <w:rPr>
                                <w:rFonts w:cs="Times New Roman"/>
                              </w:rPr>
                              <w:instrText>v"</w:instrText>
                            </w:r>
                          </w:p>
                          <w:p w14:paraId="2A556B81" w14:textId="6C6C6168" w:rsidR="00C11269" w:rsidRPr="00A96D06" w:rsidRDefault="00C11269" w:rsidP="00E16D08">
                            <w:pPr>
                              <w:spacing w:line="480" w:lineRule="auto"/>
                              <w:rPr>
                                <w:rFonts w:cs="Times New Roman"/>
                              </w:rPr>
                            </w:pPr>
                            <w:r>
                              <w:rPr>
                                <w:rFonts w:cs="Times New Roman"/>
                              </w:rPr>
                              <w:fldChar w:fldCharType="separate"/>
                            </w:r>
                            <w:r w:rsidR="008169D1">
                              <w:rPr>
                                <w:rFonts w:cs="Times New Roman"/>
                                <w:noProof/>
                              </w:rPr>
                              <w:t>197v</w:t>
                            </w:r>
                            <w:r>
                              <w:rPr>
                                <w:rFonts w:cs="Times New Roman"/>
                              </w:rPr>
                              <w:fldChar w:fldCharType="end"/>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FF5F05F" id="Grupo 13" o:spid="_x0000_s1026" style="position:absolute;margin-left:-37.7pt;margin-top:-15.7pt;width:549pt;height:81pt;z-index:251660800;mso-width-relative:margin;mso-height-relative:margin" coordsize="6972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">
              <v:group id="Grupo 5" o:spid="_x0000_s1027"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type id="_x0000_t202" coordsize="21600,21600" o:spt="202" path="m,l,21600r21600,l21600,xe">
                  <v:stroke joinstyle="miter"/>
                  <v:path gradientshapeok="t" o:connecttype="rect"/>
                </v:shapetype>
                <v:shape id="Caixa de Texto 2" o:spid="_x0000_s1028"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14:paraId="7C650FC6" w14:textId="77777777" w:rsidR="00C11269" w:rsidRDefault="00C11269" w:rsidP="00E16D08">
                        <w:r w:rsidRPr="008507B9">
                          <w:rPr>
                            <w:noProof/>
                          </w:rPr>
                          <w:drawing>
                            <wp:inline distT="0" distB="0" distL="0" distR="0" wp14:anchorId="60010D24" wp14:editId="2362099A">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9"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oGQ78A&#10;AADaAAAADwAAAGRycy9kb3ducmV2LnhtbESPzYoCMRCE74LvEFrwphmXRWU0igjCnhb8PTeTdjI4&#10;6QxJ1NGnN4Lgsaiqr6j5srW1uJEPlWMFo2EGgrhwuuJSwWG/GUxBhIissXZMCh4UYLnoduaYa3fn&#10;Ld12sRQJwiFHBSbGJpcyFIYshqFriJN3dt5iTNKXUnu8J7it5U+WjaXFitOCwYbWhorL7moVnEr7&#10;PB1HjTfa1r/8/3zsD65Sqt9rVzMQkdr4DX/af1rBBN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ugZDvwAAANoAAAAPAAAAAAAAAAAAAAAAAJgCAABkcnMvZG93bnJl&#10;di54bWxQSwUGAAAAAAQABAD1AAAAhAMAAAAA&#10;" stroked="f" strokeweight=".5pt">
                  <v:textbox>
                    <w:txbxContent>
                      <w:p w14:paraId="4458B19F" w14:textId="77777777" w:rsidR="00C11269" w:rsidRDefault="00C11269" w:rsidP="00E16D08">
                        <w:pPr>
                          <w:rPr>
                            <w:b/>
                            <w:sz w:val="28"/>
                            <w:szCs w:val="28"/>
                          </w:rPr>
                        </w:pPr>
                        <w:r w:rsidRPr="0051166C">
                          <w:rPr>
                            <w:b/>
                            <w:sz w:val="28"/>
                            <w:szCs w:val="28"/>
                          </w:rPr>
                          <w:t>ESTADO DO RIO DE JANEIRO</w:t>
                        </w:r>
                      </w:p>
                      <w:p w14:paraId="19A30984" w14:textId="77777777" w:rsidR="00C11269" w:rsidRPr="00467B2D" w:rsidRDefault="00C11269" w:rsidP="00E16D08">
                        <w:pPr>
                          <w:rPr>
                            <w:rFonts w:ascii="Arial" w:hAnsi="Arial" w:cs="Arial"/>
                            <w:b/>
                            <w:sz w:val="22"/>
                            <w:szCs w:val="22"/>
                          </w:rPr>
                        </w:pPr>
                        <w:r w:rsidRPr="00467B2D">
                          <w:rPr>
                            <w:rFonts w:ascii="Arial" w:hAnsi="Arial" w:cs="Arial"/>
                            <w:b/>
                            <w:sz w:val="22"/>
                            <w:szCs w:val="22"/>
                          </w:rPr>
                          <w:t>PREFEITURA MUNICIPAL DE SILVA JARDIM</w:t>
                        </w:r>
                      </w:p>
                      <w:p w14:paraId="1EB0BDE2" w14:textId="77777777" w:rsidR="00C11269" w:rsidRPr="00467B2D" w:rsidRDefault="00C11269" w:rsidP="00E16D08">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7D715207" w14:textId="77777777" w:rsidR="00C11269" w:rsidRPr="00E02B19" w:rsidRDefault="00C11269" w:rsidP="00E16D08">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7F64C8F4" w14:textId="77777777" w:rsidR="00C11269" w:rsidRDefault="00C11269" w:rsidP="00E16D08">
                        <w:pPr>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587E46EE" w14:textId="77777777" w:rsidR="00C11269" w:rsidRDefault="00C11269" w:rsidP="00E16D08"/>
                      <w:p w14:paraId="7F73EFE6" w14:textId="77777777" w:rsidR="00C11269" w:rsidRDefault="00C11269" w:rsidP="00E16D08"/>
                      <w:p w14:paraId="1DC749C9" w14:textId="77777777" w:rsidR="00C11269" w:rsidRDefault="00C11269" w:rsidP="00E16D08"/>
                      <w:p w14:paraId="016667FC" w14:textId="77777777" w:rsidR="00C11269" w:rsidRDefault="00C11269" w:rsidP="00E16D08"/>
                      <w:p w14:paraId="50AFD85B" w14:textId="77777777" w:rsidR="00C11269" w:rsidRDefault="00C11269" w:rsidP="00E16D08"/>
                      <w:p w14:paraId="050C028A" w14:textId="77777777" w:rsidR="00C11269" w:rsidRPr="0051166C" w:rsidRDefault="00C11269" w:rsidP="00E16D08"/>
                      <w:p w14:paraId="38CA2127" w14:textId="77777777" w:rsidR="00C11269" w:rsidRDefault="00C11269" w:rsidP="00E16D08"/>
                    </w:txbxContent>
                  </v:textbox>
                </v:shape>
              </v:group>
              <v:shape id="Caixa de texto 7" o:spid="_x0000_s1030" type="#_x0000_t202" style="position:absolute;left:50775;top:1412;width:18204;height:78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" strokeweight=".5pt">
                <v:textbox>
                  <w:txbxContent>
                    <w:p w14:paraId="28A50245" w14:textId="77777777" w:rsidR="00C11269" w:rsidRDefault="00C11269" w:rsidP="00E16D08">
                      <w:pPr>
                        <w:spacing w:line="480" w:lineRule="auto"/>
                        <w:rPr>
                          <w:rFonts w:cs="Times New Roman"/>
                          <w:color w:val="FFFFFF" w:themeColor="background1"/>
                          <w:u w:val="single"/>
                        </w:rPr>
                      </w:pPr>
                      <w:r w:rsidRPr="00CA13F9">
                        <w:rPr>
                          <w:rFonts w:cs="Times New Roman"/>
                        </w:rPr>
                        <w:t>Processo nº</w:t>
                      </w:r>
                      <w:r w:rsidR="00795CF8">
                        <w:rPr>
                          <w:rFonts w:cs="Times New Roman"/>
                        </w:rPr>
                        <w:t xml:space="preserve"> 8050</w:t>
                      </w:r>
                      <w:r>
                        <w:rPr>
                          <w:rFonts w:cs="Times New Roman"/>
                        </w:rPr>
                        <w:t>/</w:t>
                      </w:r>
                      <w:r w:rsidR="00795CF8">
                        <w:rPr>
                          <w:rFonts w:cs="Times New Roman"/>
                        </w:rPr>
                        <w:t>2026</w:t>
                      </w:r>
                      <w:r w:rsidRPr="00EF2FDD">
                        <w:rPr>
                          <w:rFonts w:cs="Times New Roman"/>
                          <w:color w:val="FFFFFF" w:themeColor="background1"/>
                          <w:u w:val="single"/>
                        </w:rPr>
                        <w:t>/</w:t>
                      </w:r>
                    </w:p>
                    <w:p w14:paraId="5D54D4A6" w14:textId="48B092BE" w:rsidR="00C11269" w:rsidRDefault="00C11269" w:rsidP="00E16D08">
                      <w:pPr>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8169D1">
                        <w:rPr>
                          <w:rFonts w:cs="Times New Roman"/>
                          <w:noProof/>
                        </w:rPr>
                        <w:instrText>70</w:instrText>
                      </w:r>
                      <w:r>
                        <w:rPr>
                          <w:rFonts w:cs="Times New Roman"/>
                        </w:rPr>
                        <w:fldChar w:fldCharType="end"/>
                      </w:r>
                      <w:r>
                        <w:rPr>
                          <w:rFonts w:cs="Times New Roman"/>
                        </w:rPr>
                        <w:instrText xml:space="preserve">,2) </w:instrText>
                      </w:r>
                      <w:r>
                        <w:rPr>
                          <w:rFonts w:cs="Times New Roman"/>
                        </w:rPr>
                        <w:fldChar w:fldCharType="separate"/>
                      </w:r>
                      <w:r w:rsidR="008169D1">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1A6EDE5E" w14:textId="65A8AA55" w:rsidR="00C11269" w:rsidRDefault="00C11269" w:rsidP="00E16D08">
                      <w:pPr>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8169D1">
                        <w:rPr>
                          <w:rFonts w:cs="Times New Roman"/>
                          <w:noProof/>
                        </w:rPr>
                        <w:instrText>70</w:instrText>
                      </w:r>
                      <w:r>
                        <w:rPr>
                          <w:rFonts w:cs="Times New Roman"/>
                        </w:rPr>
                        <w:fldChar w:fldCharType="end"/>
                      </w:r>
                      <w:r>
                        <w:rPr>
                          <w:rFonts w:cs="Times New Roman"/>
                        </w:rPr>
                        <w:instrText xml:space="preserve"> + 1 ) / 2 ) + </w:instrText>
                      </w:r>
                      <w:r w:rsidR="00795CF8">
                        <w:rPr>
                          <w:rFonts w:cs="Times New Roman"/>
                        </w:rPr>
                        <w:instrText>162</w:instrText>
                      </w:r>
                      <w:r>
                        <w:rPr>
                          <w:rFonts w:cs="Times New Roman"/>
                        </w:rPr>
                        <w:instrText xml:space="preserve"> </w:instrText>
                      </w:r>
                      <w:r>
                        <w:rPr>
                          <w:rFonts w:cs="Times New Roman"/>
                        </w:rPr>
                        <w:fldChar w:fldCharType="separate"/>
                      </w:r>
                      <w:r w:rsidR="008169D1">
                        <w:rPr>
                          <w:rFonts w:cs="Times New Roman"/>
                          <w:noProof/>
                        </w:rPr>
                        <w:instrText>197</w:instrText>
                      </w:r>
                      <w:r>
                        <w:rPr>
                          <w:rFonts w:cs="Times New Roman"/>
                        </w:rPr>
                        <w:fldChar w:fldCharType="end"/>
                      </w:r>
                      <w:r>
                        <w:rPr>
                          <w:rFonts w:cs="Times New Roman"/>
                        </w:rPr>
                        <w:instrText>v"</w:instrText>
                      </w:r>
                    </w:p>
                    <w:p w14:paraId="2A556B81" w14:textId="6C6C6168" w:rsidR="00C11269" w:rsidRPr="00A96D06" w:rsidRDefault="00C11269" w:rsidP="00E16D08">
                      <w:pPr>
                        <w:spacing w:line="480" w:lineRule="auto"/>
                        <w:rPr>
                          <w:rFonts w:cs="Times New Roman"/>
                        </w:rPr>
                      </w:pPr>
                      <w:r>
                        <w:rPr>
                          <w:rFonts w:cs="Times New Roman"/>
                        </w:rPr>
                        <w:fldChar w:fldCharType="separate"/>
                      </w:r>
                      <w:r w:rsidR="008169D1">
                        <w:rPr>
                          <w:rFonts w:cs="Times New Roman"/>
                          <w:noProof/>
                        </w:rPr>
                        <w:t>197v</w:t>
                      </w:r>
                      <w:r>
                        <w:rPr>
                          <w:rFonts w:cs="Times New Roman"/>
                        </w:rPr>
                        <w:fldChar w:fldCharType="end"/>
                      </w:r>
                    </w:p>
                  </w:txbxContent>
                </v:textbox>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4C73A9" w14:textId="77777777" w:rsidR="00C11269" w:rsidRDefault="00C11269" w:rsidP="00FB0A7A">
    <w:pPr>
      <w:pStyle w:val="Cabealho"/>
      <w:jc w:val="right"/>
    </w:pPr>
    <w:r>
      <w:rPr>
        <w:noProof/>
      </w:rPr>
      <mc:AlternateContent>
        <mc:Choice Requires="wpg">
          <w:drawing>
            <wp:anchor distT="0" distB="0" distL="114300" distR="114300" simplePos="0" relativeHeight="251662848" behindDoc="0" locked="0" layoutInCell="1" allowOverlap="1" wp14:anchorId="49F7617B" wp14:editId="326390C3">
              <wp:simplePos x="0" y="0"/>
              <wp:positionH relativeFrom="column">
                <wp:posOffset>-427482</wp:posOffset>
              </wp:positionH>
              <wp:positionV relativeFrom="paragraph">
                <wp:posOffset>-104013</wp:posOffset>
              </wp:positionV>
              <wp:extent cx="6972300" cy="1028700"/>
              <wp:effectExtent l="0" t="0" r="0" b="0"/>
              <wp:wrapNone/>
              <wp:docPr id="12" name="Grupo 12"/>
              <wp:cNvGraphicFramePr/>
              <a:graphic xmlns:a="http://schemas.openxmlformats.org/drawingml/2006/main">
                <a:graphicData uri="http://schemas.microsoft.com/office/word/2010/wordprocessingGroup">
                  <wpg:wgp>
                    <wpg:cNvGrpSpPr/>
                    <wpg:grpSpPr>
                      <a:xfrm>
                        <a:off x="0" y="0"/>
                        <a:ext cx="6972300" cy="1028700"/>
                        <a:chOff x="0" y="0"/>
                        <a:chExt cx="6972300" cy="1028700"/>
                      </a:xfrm>
                    </wpg:grpSpPr>
                    <wpg:grpSp>
                      <wpg:cNvPr id="19" name="Grupo 19"/>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919183" w14:textId="77777777" w:rsidR="00C11269" w:rsidRDefault="00C11269" w:rsidP="00E16D08">
                              <w:r w:rsidRPr="008507B9">
                                <w:rPr>
                                  <w:noProof/>
                                </w:rPr>
                                <w:drawing>
                                  <wp:inline distT="0" distB="0" distL="0" distR="0" wp14:anchorId="38CE8980" wp14:editId="667DCDDD">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76F8B07" w14:textId="77777777" w:rsidR="00C11269" w:rsidRDefault="00C11269" w:rsidP="00E16D08">
                              <w:pPr>
                                <w:rPr>
                                  <w:b/>
                                  <w:sz w:val="28"/>
                                  <w:szCs w:val="28"/>
                                </w:rPr>
                              </w:pPr>
                              <w:r w:rsidRPr="0051166C">
                                <w:rPr>
                                  <w:b/>
                                  <w:sz w:val="28"/>
                                  <w:szCs w:val="28"/>
                                </w:rPr>
                                <w:t>ESTADO DO RIO DE JANEIRO</w:t>
                              </w:r>
                            </w:p>
                            <w:p w14:paraId="3D356C47" w14:textId="77777777" w:rsidR="00C11269" w:rsidRPr="00467B2D" w:rsidRDefault="00C11269" w:rsidP="00E16D08">
                              <w:pPr>
                                <w:rPr>
                                  <w:rFonts w:ascii="Arial" w:hAnsi="Arial" w:cs="Arial"/>
                                  <w:b/>
                                  <w:sz w:val="22"/>
                                  <w:szCs w:val="22"/>
                                </w:rPr>
                              </w:pPr>
                              <w:r w:rsidRPr="00467B2D">
                                <w:rPr>
                                  <w:rFonts w:ascii="Arial" w:hAnsi="Arial" w:cs="Arial"/>
                                  <w:b/>
                                  <w:sz w:val="22"/>
                                  <w:szCs w:val="22"/>
                                </w:rPr>
                                <w:t>PREFEITURA MUNICIPAL DE SILVA JARDIM</w:t>
                              </w:r>
                            </w:p>
                            <w:p w14:paraId="4587A660" w14:textId="77777777" w:rsidR="00C11269" w:rsidRPr="00467B2D" w:rsidRDefault="00C11269" w:rsidP="00E16D08">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0068EC4" w14:textId="77777777" w:rsidR="00C11269" w:rsidRPr="00E02B19" w:rsidRDefault="00C11269" w:rsidP="00E16D08">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169F992C" w14:textId="77777777" w:rsidR="00C11269" w:rsidRDefault="00C11269" w:rsidP="00E16D08">
                              <w:pPr>
                                <w:pStyle w:val="Cabealho"/>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03C3E7A9" w14:textId="77777777" w:rsidR="00C11269" w:rsidRDefault="00C11269" w:rsidP="00E16D08"/>
                            <w:p w14:paraId="0D9AE1C8" w14:textId="77777777" w:rsidR="00C11269" w:rsidRDefault="00C11269" w:rsidP="00E16D08"/>
                            <w:p w14:paraId="09D47D76" w14:textId="77777777" w:rsidR="00C11269" w:rsidRDefault="00C11269" w:rsidP="00E16D08"/>
                            <w:p w14:paraId="37DDC3F2" w14:textId="77777777" w:rsidR="00C11269" w:rsidRDefault="00C11269" w:rsidP="00E16D08"/>
                            <w:p w14:paraId="51B2E569" w14:textId="77777777" w:rsidR="00C11269" w:rsidRDefault="00C11269" w:rsidP="00E16D08"/>
                            <w:p w14:paraId="5717D43F" w14:textId="77777777" w:rsidR="00C11269" w:rsidRPr="0051166C" w:rsidRDefault="00C11269" w:rsidP="00E16D08"/>
                            <w:p w14:paraId="48364C54" w14:textId="77777777" w:rsidR="00C11269" w:rsidRDefault="00C11269" w:rsidP="00E16D08"/>
                          </w:txbxContent>
                        </wps:txbx>
                        <wps:bodyPr rot="0" vert="horz" wrap="square" lIns="91440" tIns="45720" rIns="91440" bIns="45720" anchor="t" anchorCtr="0" upright="1">
                          <a:noAutofit/>
                        </wps:bodyPr>
                      </wps:wsp>
                    </wpg:grpSp>
                    <wps:wsp>
                      <wps:cNvPr id="9" name="Caixa de texto 7"/>
                      <wps:cNvSpPr txBox="1">
                        <a:spLocks noChangeArrowheads="1"/>
                      </wps:cNvSpPr>
                      <wps:spPr bwMode="auto">
                        <a:xfrm>
                          <a:off x="5010614" y="126376"/>
                          <a:ext cx="1675479" cy="694756"/>
                        </a:xfrm>
                        <a:prstGeom prst="rect">
                          <a:avLst/>
                        </a:prstGeom>
                        <a:solidFill>
                          <a:srgbClr val="FFFFFF"/>
                        </a:solidFill>
                        <a:ln w="6350">
                          <a:solidFill>
                            <a:srgbClr val="000000"/>
                          </a:solidFill>
                          <a:miter lim="800000"/>
                          <a:headEnd/>
                          <a:tailEnd/>
                        </a:ln>
                      </wps:spPr>
                      <wps:txbx>
                        <w:txbxContent>
                          <w:p w14:paraId="3690726A" w14:textId="77777777" w:rsidR="00C11269" w:rsidRDefault="00C11269" w:rsidP="00E16D08">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8050/2026</w:t>
                            </w:r>
                            <w:r w:rsidRPr="00EF2FDD">
                              <w:rPr>
                                <w:rFonts w:cs="Times New Roman"/>
                                <w:color w:val="FFFFFF" w:themeColor="background1"/>
                                <w:u w:val="single"/>
                              </w:rPr>
                              <w:t>/</w:t>
                            </w:r>
                          </w:p>
                          <w:p w14:paraId="5E820EBE" w14:textId="671778C9" w:rsidR="00C11269" w:rsidRDefault="00C11269" w:rsidP="00E16D08">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8169D1">
                              <w:rPr>
                                <w:rFonts w:cs="Times New Roman"/>
                                <w:noProof/>
                              </w:rPr>
                              <w:instrText>69</w:instrText>
                            </w:r>
                            <w:r>
                              <w:rPr>
                                <w:rFonts w:cs="Times New Roman"/>
                              </w:rPr>
                              <w:fldChar w:fldCharType="end"/>
                            </w:r>
                            <w:r>
                              <w:rPr>
                                <w:rFonts w:cs="Times New Roman"/>
                              </w:rPr>
                              <w:instrText xml:space="preserve">,2) </w:instrText>
                            </w:r>
                            <w:r>
                              <w:rPr>
                                <w:rFonts w:cs="Times New Roman"/>
                              </w:rPr>
                              <w:fldChar w:fldCharType="separate"/>
                            </w:r>
                            <w:r w:rsidR="008169D1">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3E7C7EBE" w14:textId="304F9A1C" w:rsidR="00C11269" w:rsidRDefault="00C11269" w:rsidP="00E16D08">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8169D1">
                              <w:rPr>
                                <w:rFonts w:cs="Times New Roman"/>
                                <w:noProof/>
                              </w:rPr>
                              <w:instrText>69</w:instrText>
                            </w:r>
                            <w:r>
                              <w:rPr>
                                <w:rFonts w:cs="Times New Roman"/>
                              </w:rPr>
                              <w:fldChar w:fldCharType="end"/>
                            </w:r>
                            <w:r>
                              <w:rPr>
                                <w:rFonts w:cs="Times New Roman"/>
                              </w:rPr>
                              <w:instrText xml:space="preserve"> + 1 ) / 2 ) + 162 </w:instrText>
                            </w:r>
                            <w:r>
                              <w:rPr>
                                <w:rFonts w:cs="Times New Roman"/>
                              </w:rPr>
                              <w:fldChar w:fldCharType="separate"/>
                            </w:r>
                            <w:r w:rsidR="008169D1">
                              <w:rPr>
                                <w:rFonts w:cs="Times New Roman"/>
                                <w:noProof/>
                              </w:rPr>
                              <w:instrText>197</w:instrText>
                            </w:r>
                            <w:r>
                              <w:rPr>
                                <w:rFonts w:cs="Times New Roman"/>
                              </w:rPr>
                              <w:fldChar w:fldCharType="end"/>
                            </w:r>
                            <w:r>
                              <w:rPr>
                                <w:rFonts w:cs="Times New Roman"/>
                              </w:rPr>
                              <w:instrText>"</w:instrText>
                            </w:r>
                          </w:p>
                          <w:p w14:paraId="49171232" w14:textId="2CAE2D4F" w:rsidR="00C11269" w:rsidRPr="00A96D06" w:rsidRDefault="00C11269" w:rsidP="00E16D08">
                            <w:pPr>
                              <w:pStyle w:val="Contedodatabela"/>
                              <w:spacing w:line="480" w:lineRule="auto"/>
                              <w:rPr>
                                <w:rFonts w:cs="Times New Roman"/>
                              </w:rPr>
                            </w:pPr>
                            <w:r>
                              <w:rPr>
                                <w:rFonts w:cs="Times New Roman"/>
                              </w:rPr>
                              <w:fldChar w:fldCharType="separate"/>
                            </w:r>
                            <w:r w:rsidR="008169D1">
                              <w:rPr>
                                <w:rFonts w:cs="Times New Roman"/>
                                <w:noProof/>
                              </w:rPr>
                              <w:t>197</w:t>
                            </w:r>
                            <w:r>
                              <w:rPr>
                                <w:rFonts w:cs="Times New Roman"/>
                              </w:rPr>
                              <w:fldChar w:fldCharType="end"/>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49F7617B" id="Grupo 12" o:spid="_x0000_s1031" style="position:absolute;left:0;text-align:left;margin-left:-33.65pt;margin-top:-8.2pt;width:549pt;height:81pt;z-index:251662848;mso-height-relative:margin" coordsize="6972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">
              <v:group id="Grupo 19" o:spid="_x0000_s1032"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type id="_x0000_t202" coordsize="21600,21600" o:spt="202" path="m,l,21600r21600,l21600,xe">
                  <v:stroke joinstyle="miter"/>
                  <v:path gradientshapeok="t" o:connecttype="rect"/>
                </v:shapetype>
                <v:shape id="Caixa de Texto 2" o:spid="_x0000_s1033"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5D919183" w14:textId="77777777" w:rsidR="00C11269" w:rsidRDefault="00C11269" w:rsidP="00E16D08">
                        <w:r w:rsidRPr="008507B9">
                          <w:rPr>
                            <w:noProof/>
                          </w:rPr>
                          <w:drawing>
                            <wp:inline distT="0" distB="0" distL="0" distR="0" wp14:anchorId="38CE8980" wp14:editId="667DCDDD">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4"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676F8B07" w14:textId="77777777" w:rsidR="00C11269" w:rsidRDefault="00C11269" w:rsidP="00E16D08">
                        <w:pPr>
                          <w:rPr>
                            <w:b/>
                            <w:sz w:val="28"/>
                            <w:szCs w:val="28"/>
                          </w:rPr>
                        </w:pPr>
                        <w:r w:rsidRPr="0051166C">
                          <w:rPr>
                            <w:b/>
                            <w:sz w:val="28"/>
                            <w:szCs w:val="28"/>
                          </w:rPr>
                          <w:t>ESTADO DO RIO DE JANEIRO</w:t>
                        </w:r>
                      </w:p>
                      <w:p w14:paraId="3D356C47" w14:textId="77777777" w:rsidR="00C11269" w:rsidRPr="00467B2D" w:rsidRDefault="00C11269" w:rsidP="00E16D08">
                        <w:pPr>
                          <w:rPr>
                            <w:rFonts w:ascii="Arial" w:hAnsi="Arial" w:cs="Arial"/>
                            <w:b/>
                            <w:sz w:val="22"/>
                            <w:szCs w:val="22"/>
                          </w:rPr>
                        </w:pPr>
                        <w:r w:rsidRPr="00467B2D">
                          <w:rPr>
                            <w:rFonts w:ascii="Arial" w:hAnsi="Arial" w:cs="Arial"/>
                            <w:b/>
                            <w:sz w:val="22"/>
                            <w:szCs w:val="22"/>
                          </w:rPr>
                          <w:t>PREFEITURA MUNICIPAL DE SILVA JARDIM</w:t>
                        </w:r>
                      </w:p>
                      <w:p w14:paraId="4587A660" w14:textId="77777777" w:rsidR="00C11269" w:rsidRPr="00467B2D" w:rsidRDefault="00C11269" w:rsidP="00E16D08">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0068EC4" w14:textId="77777777" w:rsidR="00C11269" w:rsidRPr="00E02B19" w:rsidRDefault="00C11269" w:rsidP="00E16D08">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169F992C" w14:textId="77777777" w:rsidR="00C11269" w:rsidRDefault="00C11269" w:rsidP="00E16D08">
                        <w:pPr>
                          <w:pStyle w:val="Cabealho"/>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03C3E7A9" w14:textId="77777777" w:rsidR="00C11269" w:rsidRDefault="00C11269" w:rsidP="00E16D08"/>
                      <w:p w14:paraId="0D9AE1C8" w14:textId="77777777" w:rsidR="00C11269" w:rsidRDefault="00C11269" w:rsidP="00E16D08"/>
                      <w:p w14:paraId="09D47D76" w14:textId="77777777" w:rsidR="00C11269" w:rsidRDefault="00C11269" w:rsidP="00E16D08"/>
                      <w:p w14:paraId="37DDC3F2" w14:textId="77777777" w:rsidR="00C11269" w:rsidRDefault="00C11269" w:rsidP="00E16D08"/>
                      <w:p w14:paraId="51B2E569" w14:textId="77777777" w:rsidR="00C11269" w:rsidRDefault="00C11269" w:rsidP="00E16D08"/>
                      <w:p w14:paraId="5717D43F" w14:textId="77777777" w:rsidR="00C11269" w:rsidRPr="0051166C" w:rsidRDefault="00C11269" w:rsidP="00E16D08"/>
                      <w:p w14:paraId="48364C54" w14:textId="77777777" w:rsidR="00C11269" w:rsidRDefault="00C11269" w:rsidP="00E16D08"/>
                    </w:txbxContent>
                  </v:textbox>
                </v:shape>
              </v:group>
              <v:shape id="Caixa de texto 7" o:spid="_x0000_s1035" type="#_x0000_t202" style="position:absolute;left:50106;top:1263;width:16754;height:69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9uPcEA&#10;AADaAAAADwAAAGRycy9kb3ducmV2LnhtbESPQWuDQBSE74X+h+UVeqtrIkhis0pSKEhvNV5ye7gv&#10;KnXfyu4m2n/fLRR6HGbmG+ZQrWYSd3J+tKxgk6QgiDurR+4VtOf3lx0IH5A1TpZJwTd5qMrHhwMW&#10;2i78Sfcm9CJC2BeoYAhhLqT03UAGfWJn4uhdrTMYonS91A6XCDeT3KZpLg2OHBcGnOltoO6ruRkF&#10;dX4KF2r1h862mV1a2bnr5JV6flqPryACreE//NeutYI9/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bj3BAAAA2gAAAA8AAAAAAAAAAAAAAAAAmAIAAGRycy9kb3du&#10;cmV2LnhtbFBLBQYAAAAABAAEAPUAAACGAwAAAAA=&#10;" strokeweight=".5pt">
                <v:textbox>
                  <w:txbxContent>
                    <w:p w14:paraId="3690726A" w14:textId="77777777" w:rsidR="00C11269" w:rsidRDefault="00C11269" w:rsidP="00E16D08">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8050/2026</w:t>
                      </w:r>
                      <w:r w:rsidRPr="00EF2FDD">
                        <w:rPr>
                          <w:rFonts w:cs="Times New Roman"/>
                          <w:color w:val="FFFFFF" w:themeColor="background1"/>
                          <w:u w:val="single"/>
                        </w:rPr>
                        <w:t>/</w:t>
                      </w:r>
                    </w:p>
                    <w:p w14:paraId="5E820EBE" w14:textId="671778C9" w:rsidR="00C11269" w:rsidRDefault="00C11269" w:rsidP="00E16D08">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8169D1">
                        <w:rPr>
                          <w:rFonts w:cs="Times New Roman"/>
                          <w:noProof/>
                        </w:rPr>
                        <w:instrText>69</w:instrText>
                      </w:r>
                      <w:r>
                        <w:rPr>
                          <w:rFonts w:cs="Times New Roman"/>
                        </w:rPr>
                        <w:fldChar w:fldCharType="end"/>
                      </w:r>
                      <w:r>
                        <w:rPr>
                          <w:rFonts w:cs="Times New Roman"/>
                        </w:rPr>
                        <w:instrText xml:space="preserve">,2) </w:instrText>
                      </w:r>
                      <w:r>
                        <w:rPr>
                          <w:rFonts w:cs="Times New Roman"/>
                        </w:rPr>
                        <w:fldChar w:fldCharType="separate"/>
                      </w:r>
                      <w:r w:rsidR="008169D1">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3E7C7EBE" w14:textId="304F9A1C" w:rsidR="00C11269" w:rsidRDefault="00C11269" w:rsidP="00E16D08">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8169D1">
                        <w:rPr>
                          <w:rFonts w:cs="Times New Roman"/>
                          <w:noProof/>
                        </w:rPr>
                        <w:instrText>69</w:instrText>
                      </w:r>
                      <w:r>
                        <w:rPr>
                          <w:rFonts w:cs="Times New Roman"/>
                        </w:rPr>
                        <w:fldChar w:fldCharType="end"/>
                      </w:r>
                      <w:r>
                        <w:rPr>
                          <w:rFonts w:cs="Times New Roman"/>
                        </w:rPr>
                        <w:instrText xml:space="preserve"> + 1 ) / 2 ) + 162 </w:instrText>
                      </w:r>
                      <w:r>
                        <w:rPr>
                          <w:rFonts w:cs="Times New Roman"/>
                        </w:rPr>
                        <w:fldChar w:fldCharType="separate"/>
                      </w:r>
                      <w:r w:rsidR="008169D1">
                        <w:rPr>
                          <w:rFonts w:cs="Times New Roman"/>
                          <w:noProof/>
                        </w:rPr>
                        <w:instrText>197</w:instrText>
                      </w:r>
                      <w:r>
                        <w:rPr>
                          <w:rFonts w:cs="Times New Roman"/>
                        </w:rPr>
                        <w:fldChar w:fldCharType="end"/>
                      </w:r>
                      <w:r>
                        <w:rPr>
                          <w:rFonts w:cs="Times New Roman"/>
                        </w:rPr>
                        <w:instrText>"</w:instrText>
                      </w:r>
                    </w:p>
                    <w:p w14:paraId="49171232" w14:textId="2CAE2D4F" w:rsidR="00C11269" w:rsidRPr="00A96D06" w:rsidRDefault="00C11269" w:rsidP="00E16D08">
                      <w:pPr>
                        <w:pStyle w:val="Contedodatabela"/>
                        <w:spacing w:line="480" w:lineRule="auto"/>
                        <w:rPr>
                          <w:rFonts w:cs="Times New Roman"/>
                        </w:rPr>
                      </w:pPr>
                      <w:r>
                        <w:rPr>
                          <w:rFonts w:cs="Times New Roman"/>
                        </w:rPr>
                        <w:fldChar w:fldCharType="separate"/>
                      </w:r>
                      <w:r w:rsidR="008169D1">
                        <w:rPr>
                          <w:rFonts w:cs="Times New Roman"/>
                          <w:noProof/>
                        </w:rPr>
                        <w:t>197</w:t>
                      </w:r>
                      <w:r>
                        <w:rPr>
                          <w:rFonts w:cs="Times New Roman"/>
                        </w:rPr>
                        <w:fldChar w:fldCharType="end"/>
                      </w:r>
                    </w:p>
                  </w:txbxContent>
                </v:textbox>
              </v:shape>
            </v:group>
          </w:pict>
        </mc:Fallback>
      </mc:AlternateContent>
    </w:r>
  </w:p>
  <w:p w14:paraId="36FE0F95" w14:textId="77777777" w:rsidR="00C11269" w:rsidRDefault="00C11269" w:rsidP="00FB0A7A">
    <w:pPr>
      <w:pStyle w:val="Cabealh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246836"/>
    <w:multiLevelType w:val="hybridMultilevel"/>
    <w:tmpl w:val="64D00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D0116A6"/>
    <w:multiLevelType w:val="multilevel"/>
    <w:tmpl w:val="0E96D920"/>
    <w:lvl w:ilvl="0">
      <w:start w:val="18"/>
      <w:numFmt w:val="decimal"/>
      <w:lvlText w:val="%1."/>
      <w:lvlJc w:val="left"/>
      <w:pPr>
        <w:ind w:left="480" w:hanging="480"/>
      </w:pPr>
    </w:lvl>
    <w:lvl w:ilvl="1">
      <w:start w:val="1"/>
      <w:numFmt w:val="decimal"/>
      <w:lvlText w:val="%1.%2."/>
      <w:lvlJc w:val="left"/>
      <w:pPr>
        <w:ind w:left="583" w:hanging="480"/>
      </w:pPr>
    </w:lvl>
    <w:lvl w:ilvl="2">
      <w:start w:val="1"/>
      <w:numFmt w:val="decimal"/>
      <w:lvlText w:val="%1.%2.%3."/>
      <w:lvlJc w:val="left"/>
      <w:pPr>
        <w:ind w:left="926" w:hanging="720"/>
      </w:pPr>
    </w:lvl>
    <w:lvl w:ilvl="3">
      <w:start w:val="1"/>
      <w:numFmt w:val="decimal"/>
      <w:lvlText w:val="%1.%2.%3.%4."/>
      <w:lvlJc w:val="left"/>
      <w:pPr>
        <w:ind w:left="1029" w:hanging="720"/>
      </w:pPr>
    </w:lvl>
    <w:lvl w:ilvl="4">
      <w:start w:val="1"/>
      <w:numFmt w:val="decimal"/>
      <w:lvlText w:val="%1.%2.%3.%4.%5."/>
      <w:lvlJc w:val="left"/>
      <w:pPr>
        <w:ind w:left="1492" w:hanging="1080"/>
      </w:pPr>
    </w:lvl>
    <w:lvl w:ilvl="5">
      <w:start w:val="1"/>
      <w:numFmt w:val="decimal"/>
      <w:lvlText w:val="%1.%2.%3.%4.%5.%6."/>
      <w:lvlJc w:val="left"/>
      <w:pPr>
        <w:ind w:left="1595" w:hanging="1080"/>
      </w:pPr>
    </w:lvl>
    <w:lvl w:ilvl="6">
      <w:start w:val="1"/>
      <w:numFmt w:val="decimal"/>
      <w:lvlText w:val="%1.%2.%3.%4.%5.%6.%7."/>
      <w:lvlJc w:val="left"/>
      <w:pPr>
        <w:ind w:left="2058" w:hanging="1440"/>
      </w:pPr>
    </w:lvl>
    <w:lvl w:ilvl="7">
      <w:start w:val="1"/>
      <w:numFmt w:val="decimal"/>
      <w:lvlText w:val="%1.%2.%3.%4.%5.%6.%7.%8."/>
      <w:lvlJc w:val="left"/>
      <w:pPr>
        <w:ind w:left="2161" w:hanging="1440"/>
      </w:pPr>
    </w:lvl>
    <w:lvl w:ilvl="8">
      <w:start w:val="1"/>
      <w:numFmt w:val="decimal"/>
      <w:lvlText w:val="%1.%2.%3.%4.%5.%6.%7.%8.%9."/>
      <w:lvlJc w:val="left"/>
      <w:pPr>
        <w:ind w:left="2624" w:hanging="1800"/>
      </w:pPr>
    </w:lvl>
  </w:abstractNum>
  <w:abstractNum w:abstractNumId="6" w15:restartNumberingAfterBreak="0">
    <w:nsid w:val="0DF75E30"/>
    <w:multiLevelType w:val="multilevel"/>
    <w:tmpl w:val="AAD6542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3)"/>
      <w:lvlJc w:val="left"/>
      <w:pPr>
        <w:ind w:left="720" w:hanging="720"/>
      </w:pPr>
      <w:rPr>
        <w:rFonts w:ascii="Times New Roman" w:eastAsiaTheme="minorEastAsia"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746532"/>
    <w:multiLevelType w:val="multilevel"/>
    <w:tmpl w:val="FE54A10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167A6CD8"/>
    <w:multiLevelType w:val="hybridMultilevel"/>
    <w:tmpl w:val="C3EE1C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C100D"/>
    <w:multiLevelType w:val="multilevel"/>
    <w:tmpl w:val="E56268A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ascii="Times New Roman" w:hAnsi="Times New Roman" w:cs="Times New Roman" w:hint="default"/>
        <w:sz w:val="22"/>
        <w:szCs w:val="22"/>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FD1DCA"/>
    <w:multiLevelType w:val="hybridMultilevel"/>
    <w:tmpl w:val="B0B6A2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FB313C3"/>
    <w:multiLevelType w:val="hybridMultilevel"/>
    <w:tmpl w:val="C42691FE"/>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359"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7D153A4"/>
    <w:multiLevelType w:val="multilevel"/>
    <w:tmpl w:val="221E43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0" w15:restartNumberingAfterBreak="0">
    <w:nsid w:val="58DA6E2C"/>
    <w:multiLevelType w:val="multilevel"/>
    <w:tmpl w:val="8B803046"/>
    <w:lvl w:ilvl="0">
      <w:start w:val="5"/>
      <w:numFmt w:val="decimal"/>
      <w:lvlText w:val="%1"/>
      <w:lvlJc w:val="left"/>
      <w:pPr>
        <w:ind w:left="1562" w:hanging="569"/>
      </w:pPr>
      <w:rPr>
        <w:rFonts w:hint="default"/>
        <w:lang w:val="pt-PT" w:eastAsia="en-US" w:bidi="ar-SA"/>
      </w:rPr>
    </w:lvl>
    <w:lvl w:ilvl="1">
      <w:start w:val="1"/>
      <w:numFmt w:val="decimal"/>
      <w:lvlText w:val="%1.%2."/>
      <w:lvlJc w:val="left"/>
      <w:pPr>
        <w:ind w:left="2383" w:hanging="569"/>
      </w:pPr>
      <w:rPr>
        <w:rFonts w:asciiTheme="minorHAnsi" w:eastAsia="Arial" w:hAnsiTheme="minorHAnsi" w:cstheme="minorHAnsi" w:hint="default"/>
        <w:b/>
        <w:bCs/>
        <w:w w:val="99"/>
        <w:sz w:val="22"/>
        <w:szCs w:val="22"/>
        <w:lang w:val="pt-PT" w:eastAsia="en-US" w:bidi="ar-SA"/>
      </w:rPr>
    </w:lvl>
    <w:lvl w:ilvl="2">
      <w:start w:val="1"/>
      <w:numFmt w:val="decimal"/>
      <w:lvlText w:val="%1.%2.%3."/>
      <w:lvlJc w:val="left"/>
      <w:pPr>
        <w:ind w:left="4112" w:hanging="992"/>
      </w:pPr>
      <w:rPr>
        <w:rFonts w:asciiTheme="minorHAnsi" w:eastAsia="Arial" w:hAnsiTheme="minorHAnsi" w:cstheme="minorHAnsi" w:hint="default"/>
        <w:b/>
        <w:bCs/>
        <w:spacing w:val="-2"/>
        <w:w w:val="99"/>
        <w:sz w:val="22"/>
        <w:szCs w:val="22"/>
        <w:lang w:val="pt-PT" w:eastAsia="en-US" w:bidi="ar-SA"/>
      </w:rPr>
    </w:lvl>
    <w:lvl w:ilvl="3">
      <w:start w:val="1"/>
      <w:numFmt w:val="decimal"/>
      <w:lvlText w:val="%1.%2.%3.%4."/>
      <w:lvlJc w:val="left"/>
      <w:pPr>
        <w:ind w:left="682" w:hanging="990"/>
      </w:pPr>
      <w:rPr>
        <w:rFonts w:asciiTheme="minorHAnsi" w:eastAsia="Arial MT" w:hAnsiTheme="minorHAnsi" w:cstheme="minorHAnsi" w:hint="default"/>
        <w:b/>
        <w:spacing w:val="-2"/>
        <w:w w:val="99"/>
        <w:sz w:val="22"/>
        <w:szCs w:val="22"/>
        <w:lang w:val="pt-PT" w:eastAsia="en-US" w:bidi="ar-SA"/>
      </w:rPr>
    </w:lvl>
    <w:lvl w:ilvl="4">
      <w:start w:val="1"/>
      <w:numFmt w:val="lowerLetter"/>
      <w:lvlText w:val="%5)"/>
      <w:lvlJc w:val="left"/>
      <w:pPr>
        <w:ind w:left="682" w:hanging="306"/>
      </w:pPr>
      <w:rPr>
        <w:rFonts w:asciiTheme="minorHAnsi" w:eastAsia="Arial MT" w:hAnsiTheme="minorHAnsi" w:cstheme="minorHAnsi" w:hint="default"/>
        <w:b/>
        <w:w w:val="99"/>
        <w:sz w:val="22"/>
        <w:szCs w:val="22"/>
        <w:lang w:val="pt-PT" w:eastAsia="en-US" w:bidi="ar-SA"/>
      </w:rPr>
    </w:lvl>
    <w:lvl w:ilvl="5">
      <w:numFmt w:val="bullet"/>
      <w:lvlText w:val="•"/>
      <w:lvlJc w:val="left"/>
      <w:pPr>
        <w:ind w:left="6117" w:hanging="306"/>
      </w:pPr>
      <w:rPr>
        <w:rFonts w:hint="default"/>
        <w:lang w:val="pt-PT" w:eastAsia="en-US" w:bidi="ar-SA"/>
      </w:rPr>
    </w:lvl>
    <w:lvl w:ilvl="6">
      <w:numFmt w:val="bullet"/>
      <w:lvlText w:val="•"/>
      <w:lvlJc w:val="left"/>
      <w:pPr>
        <w:ind w:left="6983" w:hanging="306"/>
      </w:pPr>
      <w:rPr>
        <w:rFonts w:hint="default"/>
        <w:lang w:val="pt-PT" w:eastAsia="en-US" w:bidi="ar-SA"/>
      </w:rPr>
    </w:lvl>
    <w:lvl w:ilvl="7">
      <w:numFmt w:val="bullet"/>
      <w:lvlText w:val="•"/>
      <w:lvlJc w:val="left"/>
      <w:pPr>
        <w:ind w:left="7849" w:hanging="306"/>
      </w:pPr>
      <w:rPr>
        <w:rFonts w:hint="default"/>
        <w:lang w:val="pt-PT" w:eastAsia="en-US" w:bidi="ar-SA"/>
      </w:rPr>
    </w:lvl>
    <w:lvl w:ilvl="8">
      <w:numFmt w:val="bullet"/>
      <w:lvlText w:val="•"/>
      <w:lvlJc w:val="left"/>
      <w:pPr>
        <w:ind w:left="8714" w:hanging="306"/>
      </w:pPr>
      <w:rPr>
        <w:rFonts w:hint="default"/>
        <w:lang w:val="pt-PT" w:eastAsia="en-US" w:bidi="ar-SA"/>
      </w:rPr>
    </w:lvl>
  </w:abstractNum>
  <w:abstractNum w:abstractNumId="21" w15:restartNumberingAfterBreak="0">
    <w:nsid w:val="5AAD5DA1"/>
    <w:multiLevelType w:val="multilevel"/>
    <w:tmpl w:val="53369C4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ECD35DC"/>
    <w:multiLevelType w:val="multilevel"/>
    <w:tmpl w:val="F75C18B4"/>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5F7F4BE9"/>
    <w:multiLevelType w:val="multilevel"/>
    <w:tmpl w:val="5F50E25C"/>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color w:val="auto"/>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24" w15:restartNumberingAfterBreak="0">
    <w:nsid w:val="633127BE"/>
    <w:multiLevelType w:val="multilevel"/>
    <w:tmpl w:val="97225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7DE49B3"/>
    <w:multiLevelType w:val="hybridMultilevel"/>
    <w:tmpl w:val="1A14D8C8"/>
    <w:lvl w:ilvl="0" w:tplc="F642C704">
      <w:start w:val="1"/>
      <w:numFmt w:val="bullet"/>
      <w:lvlText w:val="•"/>
      <w:lvlJc w:val="left"/>
      <w:pPr>
        <w:ind w:left="720" w:hanging="360"/>
      </w:pPr>
    </w:lvl>
    <w:lvl w:ilvl="1" w:tplc="82D0C6B4">
      <w:start w:val="1"/>
      <w:numFmt w:val="bullet"/>
      <w:lvlText w:val="◦"/>
      <w:lvlJc w:val="left"/>
      <w:pPr>
        <w:ind w:left="1440" w:hanging="360"/>
      </w:pPr>
    </w:lvl>
    <w:lvl w:ilvl="2" w:tplc="8F927690">
      <w:start w:val="1"/>
      <w:numFmt w:val="bullet"/>
      <w:lvlText w:val="•"/>
      <w:lvlJc w:val="left"/>
      <w:pPr>
        <w:ind w:left="2160" w:hanging="360"/>
      </w:pPr>
    </w:lvl>
    <w:lvl w:ilvl="3" w:tplc="03B81EEC">
      <w:start w:val="1"/>
      <w:numFmt w:val="bullet"/>
      <w:lvlText w:val="◦"/>
      <w:lvlJc w:val="left"/>
      <w:pPr>
        <w:ind w:left="2880" w:hanging="360"/>
      </w:pPr>
    </w:lvl>
    <w:lvl w:ilvl="4" w:tplc="8C287676">
      <w:start w:val="1"/>
      <w:numFmt w:val="bullet"/>
      <w:lvlText w:val="•"/>
      <w:lvlJc w:val="left"/>
      <w:pPr>
        <w:ind w:left="3600" w:hanging="360"/>
      </w:pPr>
    </w:lvl>
    <w:lvl w:ilvl="5" w:tplc="32703A9C">
      <w:start w:val="1"/>
      <w:numFmt w:val="bullet"/>
      <w:lvlText w:val="◦"/>
      <w:lvlJc w:val="left"/>
      <w:pPr>
        <w:ind w:left="4320" w:hanging="360"/>
      </w:pPr>
    </w:lvl>
    <w:lvl w:ilvl="6" w:tplc="FC108756">
      <w:start w:val="1"/>
      <w:numFmt w:val="bullet"/>
      <w:lvlText w:val="•"/>
      <w:lvlJc w:val="left"/>
      <w:pPr>
        <w:ind w:left="5040" w:hanging="360"/>
      </w:pPr>
    </w:lvl>
    <w:lvl w:ilvl="7" w:tplc="5E4639AA">
      <w:numFmt w:val="decimal"/>
      <w:lvlText w:val=""/>
      <w:lvlJc w:val="left"/>
    </w:lvl>
    <w:lvl w:ilvl="8" w:tplc="AD5AD756">
      <w:numFmt w:val="decimal"/>
      <w:lvlText w:val=""/>
      <w:lvlJc w:val="left"/>
    </w:lvl>
  </w:abstractNum>
  <w:abstractNum w:abstractNumId="28"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1" w15:restartNumberingAfterBreak="0">
    <w:nsid w:val="7FD8671A"/>
    <w:multiLevelType w:val="multilevel"/>
    <w:tmpl w:val="41BA0B86"/>
    <w:lvl w:ilvl="0">
      <w:start w:val="11"/>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0"/>
  </w:num>
  <w:num w:numId="3">
    <w:abstractNumId w:val="26"/>
  </w:num>
  <w:num w:numId="4">
    <w:abstractNumId w:val="29"/>
  </w:num>
  <w:num w:numId="5">
    <w:abstractNumId w:val="16"/>
  </w:num>
  <w:num w:numId="6">
    <w:abstractNumId w:val="13"/>
  </w:num>
  <w:num w:numId="7">
    <w:abstractNumId w:val="18"/>
  </w:num>
  <w:num w:numId="8">
    <w:abstractNumId w:val="25"/>
  </w:num>
  <w:num w:numId="9">
    <w:abstractNumId w:val="14"/>
  </w:num>
  <w:num w:numId="10">
    <w:abstractNumId w:val="3"/>
  </w:num>
  <w:num w:numId="11">
    <w:abstractNumId w:val="28"/>
  </w:num>
  <w:num w:numId="12">
    <w:abstractNumId w:val="9"/>
  </w:num>
  <w:num w:numId="13">
    <w:abstractNumId w:val="19"/>
  </w:num>
  <w:num w:numId="14">
    <w:abstractNumId w:val="20"/>
  </w:num>
  <w:num w:numId="15">
    <w:abstractNumId w:val="12"/>
  </w:num>
  <w:num w:numId="16">
    <w:abstractNumId w:val="2"/>
  </w:num>
  <w:num w:numId="17">
    <w:abstractNumId w:val="4"/>
  </w:num>
  <w:num w:numId="18">
    <w:abstractNumId w:val="30"/>
  </w:num>
  <w:num w:numId="19">
    <w:abstractNumId w:val="8"/>
  </w:num>
  <w:num w:numId="20">
    <w:abstractNumId w:val="17"/>
  </w:num>
  <w:num w:numId="21">
    <w:abstractNumId w:val="7"/>
  </w:num>
  <w:num w:numId="22">
    <w:abstractNumId w:val="22"/>
  </w:num>
  <w:num w:numId="23">
    <w:abstractNumId w:val="1"/>
  </w:num>
  <w:num w:numId="24">
    <w:abstractNumId w:val="21"/>
  </w:num>
  <w:num w:numId="25">
    <w:abstractNumId w:val="11"/>
  </w:num>
  <w:num w:numId="26">
    <w:abstractNumId w:val="6"/>
  </w:num>
  <w:num w:numId="27">
    <w:abstractNumId w:val="31"/>
  </w:num>
  <w:num w:numId="28">
    <w:abstractNumId w:val="23"/>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5"/>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A7A"/>
    <w:rsid w:val="0002358C"/>
    <w:rsid w:val="000554A8"/>
    <w:rsid w:val="00086DBD"/>
    <w:rsid w:val="000A1154"/>
    <w:rsid w:val="000A3915"/>
    <w:rsid w:val="000C2F0F"/>
    <w:rsid w:val="000E0D84"/>
    <w:rsid w:val="000E5E6E"/>
    <w:rsid w:val="00137D26"/>
    <w:rsid w:val="00193FE7"/>
    <w:rsid w:val="00197748"/>
    <w:rsid w:val="001B664F"/>
    <w:rsid w:val="001D0E74"/>
    <w:rsid w:val="00232274"/>
    <w:rsid w:val="00246E46"/>
    <w:rsid w:val="0024765F"/>
    <w:rsid w:val="00257AB3"/>
    <w:rsid w:val="00264CF5"/>
    <w:rsid w:val="0029527A"/>
    <w:rsid w:val="002C4641"/>
    <w:rsid w:val="002E2E2A"/>
    <w:rsid w:val="0031587F"/>
    <w:rsid w:val="003430B4"/>
    <w:rsid w:val="0034732C"/>
    <w:rsid w:val="003608E6"/>
    <w:rsid w:val="0038165C"/>
    <w:rsid w:val="003D11C3"/>
    <w:rsid w:val="003E584E"/>
    <w:rsid w:val="003F33C7"/>
    <w:rsid w:val="004643A0"/>
    <w:rsid w:val="00482CC2"/>
    <w:rsid w:val="004B2CEF"/>
    <w:rsid w:val="004F4BBE"/>
    <w:rsid w:val="00511285"/>
    <w:rsid w:val="00530F25"/>
    <w:rsid w:val="005402A6"/>
    <w:rsid w:val="00563EDA"/>
    <w:rsid w:val="005646E7"/>
    <w:rsid w:val="00574D1C"/>
    <w:rsid w:val="00575F3A"/>
    <w:rsid w:val="00576F31"/>
    <w:rsid w:val="005C18A6"/>
    <w:rsid w:val="005C24B3"/>
    <w:rsid w:val="005C625E"/>
    <w:rsid w:val="005D60BF"/>
    <w:rsid w:val="005E5A5D"/>
    <w:rsid w:val="005F3C81"/>
    <w:rsid w:val="006901F3"/>
    <w:rsid w:val="006A0E10"/>
    <w:rsid w:val="006C1FD8"/>
    <w:rsid w:val="006C3905"/>
    <w:rsid w:val="006D3455"/>
    <w:rsid w:val="007057E4"/>
    <w:rsid w:val="00717BEB"/>
    <w:rsid w:val="007344A6"/>
    <w:rsid w:val="00750CEE"/>
    <w:rsid w:val="007919C4"/>
    <w:rsid w:val="00793458"/>
    <w:rsid w:val="00795CF8"/>
    <w:rsid w:val="007C16E3"/>
    <w:rsid w:val="008169D1"/>
    <w:rsid w:val="00845760"/>
    <w:rsid w:val="00856D92"/>
    <w:rsid w:val="00860BB7"/>
    <w:rsid w:val="00861198"/>
    <w:rsid w:val="00863CE3"/>
    <w:rsid w:val="00864F38"/>
    <w:rsid w:val="008A05F6"/>
    <w:rsid w:val="008D5B3B"/>
    <w:rsid w:val="008E0633"/>
    <w:rsid w:val="00907F5C"/>
    <w:rsid w:val="00924EC4"/>
    <w:rsid w:val="00955C57"/>
    <w:rsid w:val="009633F1"/>
    <w:rsid w:val="00971FAE"/>
    <w:rsid w:val="0098365D"/>
    <w:rsid w:val="009A0B1C"/>
    <w:rsid w:val="009A2DB7"/>
    <w:rsid w:val="009C6968"/>
    <w:rsid w:val="009D2BB9"/>
    <w:rsid w:val="009F3F84"/>
    <w:rsid w:val="00A04CFE"/>
    <w:rsid w:val="00A40582"/>
    <w:rsid w:val="00A45FB2"/>
    <w:rsid w:val="00A66DF0"/>
    <w:rsid w:val="00AD19E1"/>
    <w:rsid w:val="00AD73A0"/>
    <w:rsid w:val="00AF0B13"/>
    <w:rsid w:val="00B10B85"/>
    <w:rsid w:val="00B10E5F"/>
    <w:rsid w:val="00B24F32"/>
    <w:rsid w:val="00B30723"/>
    <w:rsid w:val="00B717F5"/>
    <w:rsid w:val="00B979F0"/>
    <w:rsid w:val="00BA0801"/>
    <w:rsid w:val="00BD5C57"/>
    <w:rsid w:val="00C06AC0"/>
    <w:rsid w:val="00C11269"/>
    <w:rsid w:val="00C177A2"/>
    <w:rsid w:val="00C3677B"/>
    <w:rsid w:val="00CD799C"/>
    <w:rsid w:val="00D26546"/>
    <w:rsid w:val="00D7064E"/>
    <w:rsid w:val="00D725CC"/>
    <w:rsid w:val="00D86124"/>
    <w:rsid w:val="00D95566"/>
    <w:rsid w:val="00DB3616"/>
    <w:rsid w:val="00DF58AF"/>
    <w:rsid w:val="00E12690"/>
    <w:rsid w:val="00E16D08"/>
    <w:rsid w:val="00E17BFD"/>
    <w:rsid w:val="00E276BA"/>
    <w:rsid w:val="00E42522"/>
    <w:rsid w:val="00E46991"/>
    <w:rsid w:val="00E94C00"/>
    <w:rsid w:val="00ED41CC"/>
    <w:rsid w:val="00F3772F"/>
    <w:rsid w:val="00F52097"/>
    <w:rsid w:val="00F94D38"/>
    <w:rsid w:val="00FB0A7A"/>
    <w:rsid w:val="00FB426D"/>
    <w:rsid w:val="00FE0072"/>
    <w:rsid w:val="00FF5D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5A649"/>
  <w15:docId w15:val="{F3651BA5-8AD1-4FDD-AF0F-B30CFB282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B0A7A"/>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rsid w:val="00FB0A7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FB0A7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FB0A7A"/>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FB0A7A"/>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FB0A7A"/>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B0A7A"/>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FB0A7A"/>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FB0A7A"/>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FB0A7A"/>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FB0A7A"/>
    <w:rPr>
      <w:rFonts w:asciiTheme="majorHAnsi" w:eastAsiaTheme="majorEastAsia" w:hAnsiTheme="majorHAnsi" w:cstheme="majorBidi"/>
      <w:color w:val="243F60" w:themeColor="accent1" w:themeShade="7F"/>
    </w:rPr>
  </w:style>
  <w:style w:type="paragraph" w:styleId="PargrafodaLista">
    <w:name w:val="List Paragraph"/>
    <w:aliases w:val="Marcadores PDTI"/>
    <w:basedOn w:val="Normal"/>
    <w:link w:val="PargrafodaListaChar"/>
    <w:uiPriority w:val="1"/>
    <w:qFormat/>
    <w:rsid w:val="00FB0A7A"/>
    <w:pPr>
      <w:ind w:left="720"/>
      <w:contextualSpacing/>
    </w:pPr>
  </w:style>
  <w:style w:type="paragraph" w:styleId="NormalWeb">
    <w:name w:val="Normal (Web)"/>
    <w:basedOn w:val="Normal"/>
    <w:uiPriority w:val="99"/>
    <w:rsid w:val="00FB0A7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FB0A7A"/>
    <w:rPr>
      <w:rFonts w:ascii="Tahoma" w:hAnsi="Tahoma"/>
      <w:sz w:val="16"/>
      <w:szCs w:val="16"/>
    </w:rPr>
  </w:style>
  <w:style w:type="character" w:customStyle="1" w:styleId="TextodebaloChar">
    <w:name w:val="Texto de balão Char"/>
    <w:basedOn w:val="Fontepargpadro"/>
    <w:link w:val="Textodebalo"/>
    <w:uiPriority w:val="99"/>
    <w:rsid w:val="00FB0A7A"/>
    <w:rPr>
      <w:rFonts w:ascii="Tahoma" w:eastAsiaTheme="minorEastAsia" w:hAnsi="Tahoma" w:cs="Tahoma"/>
      <w:sz w:val="16"/>
      <w:szCs w:val="16"/>
      <w:lang w:eastAsia="pt-BR"/>
    </w:rPr>
  </w:style>
  <w:style w:type="paragraph" w:customStyle="1" w:styleId="Nvel2">
    <w:name w:val="Nível 2"/>
    <w:basedOn w:val="Normal"/>
    <w:next w:val="Normal"/>
    <w:rsid w:val="00FB0A7A"/>
    <w:pPr>
      <w:spacing w:after="120"/>
      <w:jc w:val="both"/>
    </w:pPr>
    <w:rPr>
      <w:rFonts w:ascii="Arial" w:hAnsi="Arial" w:cs="Times New Roman"/>
      <w:b/>
      <w:szCs w:val="20"/>
    </w:rPr>
  </w:style>
  <w:style w:type="character" w:customStyle="1" w:styleId="normalchar1">
    <w:name w:val="normal__char1"/>
    <w:rsid w:val="00FB0A7A"/>
    <w:rPr>
      <w:rFonts w:ascii="Arial" w:hAnsi="Arial" w:cs="Arial" w:hint="default"/>
      <w:strike w:val="0"/>
      <w:dstrike w:val="0"/>
      <w:sz w:val="24"/>
      <w:szCs w:val="24"/>
      <w:u w:val="none"/>
      <w:effect w:val="none"/>
    </w:rPr>
  </w:style>
  <w:style w:type="character" w:customStyle="1" w:styleId="apple-style-span">
    <w:name w:val="apple-style-span"/>
    <w:basedOn w:val="Fontepargpadro"/>
    <w:rsid w:val="00FB0A7A"/>
  </w:style>
  <w:style w:type="character" w:styleId="Hyperlink">
    <w:name w:val="Hyperlink"/>
    <w:rsid w:val="00FB0A7A"/>
    <w:rPr>
      <w:color w:val="000080"/>
      <w:u w:val="single"/>
    </w:rPr>
  </w:style>
  <w:style w:type="paragraph" w:styleId="Citao">
    <w:name w:val="Quote"/>
    <w:aliases w:val="TCU,Citação AGU,NotaExplicativa"/>
    <w:basedOn w:val="Normal"/>
    <w:next w:val="Normal"/>
    <w:link w:val="CitaoChar"/>
    <w:qFormat/>
    <w:rsid w:val="00FB0A7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FB0A7A"/>
    <w:rPr>
      <w:rFonts w:ascii="Arial" w:eastAsia="Calibri" w:hAnsi="Arial" w:cs="Tahoma"/>
      <w:i/>
      <w:iCs/>
      <w:color w:val="000000"/>
      <w:sz w:val="20"/>
      <w:szCs w:val="24"/>
      <w:shd w:val="clear" w:color="auto" w:fill="FFFFCC"/>
    </w:rPr>
  </w:style>
  <w:style w:type="paragraph" w:styleId="Commarcadores5">
    <w:name w:val="List Bullet 5"/>
    <w:basedOn w:val="Normal"/>
    <w:rsid w:val="00FB0A7A"/>
    <w:pPr>
      <w:numPr>
        <w:numId w:val="2"/>
      </w:numPr>
      <w:contextualSpacing/>
    </w:pPr>
  </w:style>
  <w:style w:type="paragraph" w:customStyle="1" w:styleId="Notaexplicativa">
    <w:name w:val="Nota explicativa"/>
    <w:basedOn w:val="Citao"/>
    <w:link w:val="NotaexplicativaChar"/>
    <w:qFormat/>
    <w:rsid w:val="00FB0A7A"/>
    <w:rPr>
      <w:szCs w:val="20"/>
    </w:rPr>
  </w:style>
  <w:style w:type="character" w:customStyle="1" w:styleId="NotaexplicativaChar">
    <w:name w:val="Nota explicativa Char"/>
    <w:basedOn w:val="CitaoChar"/>
    <w:link w:val="Notaexplicativa"/>
    <w:rsid w:val="00FB0A7A"/>
    <w:rPr>
      <w:rFonts w:ascii="Arial" w:eastAsia="Calibri" w:hAnsi="Arial" w:cs="Tahoma"/>
      <w:i/>
      <w:iCs/>
      <w:color w:val="000000"/>
      <w:sz w:val="20"/>
      <w:szCs w:val="20"/>
      <w:shd w:val="clear" w:color="auto" w:fill="FFFFCC"/>
    </w:rPr>
  </w:style>
  <w:style w:type="paragraph" w:styleId="Cabealho">
    <w:name w:val="header"/>
    <w:basedOn w:val="Normal"/>
    <w:link w:val="CabealhoChar"/>
    <w:rsid w:val="00FB0A7A"/>
    <w:pPr>
      <w:tabs>
        <w:tab w:val="center" w:pos="4252"/>
        <w:tab w:val="right" w:pos="8504"/>
      </w:tabs>
    </w:pPr>
  </w:style>
  <w:style w:type="character" w:customStyle="1" w:styleId="CabealhoChar">
    <w:name w:val="Cabeçalho Char"/>
    <w:basedOn w:val="Fontepargpadro"/>
    <w:link w:val="Cabealho"/>
    <w:rsid w:val="00FB0A7A"/>
    <w:rPr>
      <w:rFonts w:ascii="Ecofont_Spranq_eco_Sans" w:eastAsiaTheme="minorEastAsia" w:hAnsi="Ecofont_Spranq_eco_Sans" w:cs="Tahoma"/>
      <w:sz w:val="24"/>
      <w:szCs w:val="24"/>
      <w:lang w:eastAsia="pt-BR"/>
    </w:rPr>
  </w:style>
  <w:style w:type="paragraph" w:styleId="Rodap">
    <w:name w:val="footer"/>
    <w:basedOn w:val="Normal"/>
    <w:link w:val="RodapChar"/>
    <w:rsid w:val="00FB0A7A"/>
    <w:pPr>
      <w:tabs>
        <w:tab w:val="center" w:pos="4252"/>
        <w:tab w:val="right" w:pos="8504"/>
      </w:tabs>
    </w:pPr>
  </w:style>
  <w:style w:type="character" w:customStyle="1" w:styleId="RodapChar">
    <w:name w:val="Rodapé Char"/>
    <w:basedOn w:val="Fontepargpadro"/>
    <w:link w:val="Rodap"/>
    <w:qFormat/>
    <w:rsid w:val="00FB0A7A"/>
    <w:rPr>
      <w:rFonts w:ascii="Ecofont_Spranq_eco_Sans" w:eastAsiaTheme="minorEastAsia" w:hAnsi="Ecofont_Spranq_eco_Sans" w:cs="Tahoma"/>
      <w:sz w:val="24"/>
      <w:szCs w:val="24"/>
      <w:lang w:eastAsia="pt-BR"/>
    </w:rPr>
  </w:style>
  <w:style w:type="numbering" w:customStyle="1" w:styleId="Estilo1">
    <w:name w:val="Estilo1"/>
    <w:uiPriority w:val="99"/>
    <w:rsid w:val="00FB0A7A"/>
    <w:pPr>
      <w:numPr>
        <w:numId w:val="3"/>
      </w:numPr>
    </w:pPr>
  </w:style>
  <w:style w:type="numbering" w:customStyle="1" w:styleId="Estilo2">
    <w:name w:val="Estilo2"/>
    <w:uiPriority w:val="99"/>
    <w:rsid w:val="00FB0A7A"/>
    <w:pPr>
      <w:numPr>
        <w:numId w:val="4"/>
      </w:numPr>
    </w:pPr>
  </w:style>
  <w:style w:type="numbering" w:customStyle="1" w:styleId="Estilo3">
    <w:name w:val="Estilo3"/>
    <w:uiPriority w:val="99"/>
    <w:rsid w:val="00FB0A7A"/>
    <w:pPr>
      <w:numPr>
        <w:numId w:val="5"/>
      </w:numPr>
    </w:pPr>
  </w:style>
  <w:style w:type="numbering" w:customStyle="1" w:styleId="Estilo4">
    <w:name w:val="Estilo4"/>
    <w:uiPriority w:val="99"/>
    <w:rsid w:val="00FB0A7A"/>
    <w:pPr>
      <w:numPr>
        <w:numId w:val="6"/>
      </w:numPr>
    </w:pPr>
  </w:style>
  <w:style w:type="numbering" w:customStyle="1" w:styleId="Estilo5">
    <w:name w:val="Estilo5"/>
    <w:uiPriority w:val="99"/>
    <w:rsid w:val="00FB0A7A"/>
    <w:pPr>
      <w:numPr>
        <w:numId w:val="7"/>
      </w:numPr>
    </w:pPr>
  </w:style>
  <w:style w:type="numbering" w:customStyle="1" w:styleId="Estilo6">
    <w:name w:val="Estilo6"/>
    <w:uiPriority w:val="99"/>
    <w:rsid w:val="00FB0A7A"/>
    <w:pPr>
      <w:numPr>
        <w:numId w:val="8"/>
      </w:numPr>
    </w:pPr>
  </w:style>
  <w:style w:type="character" w:styleId="Refdecomentrio">
    <w:name w:val="annotation reference"/>
    <w:basedOn w:val="Fontepargpadro"/>
    <w:unhideWhenUsed/>
    <w:qFormat/>
    <w:rsid w:val="00FB0A7A"/>
    <w:rPr>
      <w:sz w:val="16"/>
      <w:szCs w:val="16"/>
    </w:rPr>
  </w:style>
  <w:style w:type="paragraph" w:styleId="Textodecomentrio">
    <w:name w:val="annotation text"/>
    <w:basedOn w:val="Normal"/>
    <w:link w:val="TextodecomentrioChar"/>
    <w:unhideWhenUsed/>
    <w:qFormat/>
    <w:rsid w:val="00FB0A7A"/>
    <w:rPr>
      <w:sz w:val="20"/>
      <w:szCs w:val="20"/>
    </w:rPr>
  </w:style>
  <w:style w:type="character" w:customStyle="1" w:styleId="TextodecomentrioChar">
    <w:name w:val="Texto de comentário Char"/>
    <w:basedOn w:val="Fontepargpadro"/>
    <w:link w:val="Textodecomentrio"/>
    <w:qFormat/>
    <w:rsid w:val="00FB0A7A"/>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FB0A7A"/>
    <w:rPr>
      <w:b/>
      <w:bCs/>
    </w:rPr>
  </w:style>
  <w:style w:type="character" w:customStyle="1" w:styleId="AssuntodocomentrioChar">
    <w:name w:val="Assunto do comentário Char"/>
    <w:basedOn w:val="TextodecomentrioChar"/>
    <w:link w:val="Assuntodocomentrio"/>
    <w:semiHidden/>
    <w:rsid w:val="00FB0A7A"/>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FB0A7A"/>
    <w:pPr>
      <w:numPr>
        <w:numId w:val="1"/>
      </w:numPr>
      <w:tabs>
        <w:tab w:val="left" w:pos="567"/>
      </w:tabs>
      <w:spacing w:before="240"/>
      <w:ind w:left="0" w:firstLine="0"/>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FB0A7A"/>
    <w:pPr>
      <w:jc w:val="left"/>
    </w:pPr>
    <w:rPr>
      <w:rFonts w:cstheme="majorBidi"/>
      <w:color w:val="000000" w:themeColor="text1"/>
      <w:sz w:val="52"/>
      <w:szCs w:val="52"/>
    </w:rPr>
  </w:style>
  <w:style w:type="paragraph" w:styleId="Ttulo">
    <w:name w:val="Title"/>
    <w:basedOn w:val="Normal"/>
    <w:next w:val="Normal"/>
    <w:link w:val="TtuloChar"/>
    <w:rsid w:val="00FB0A7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FB0A7A"/>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FB0A7A"/>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FB0A7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FB0A7A"/>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FB0A7A"/>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FB0A7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B0A7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FB0A7A"/>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FB0A7A"/>
  </w:style>
  <w:style w:type="character" w:customStyle="1" w:styleId="eop">
    <w:name w:val="eop"/>
    <w:basedOn w:val="Fontepargpadro"/>
    <w:rsid w:val="00FB0A7A"/>
  </w:style>
  <w:style w:type="character" w:customStyle="1" w:styleId="spellingerror">
    <w:name w:val="spellingerror"/>
    <w:basedOn w:val="Fontepargpadro"/>
    <w:rsid w:val="00FB0A7A"/>
  </w:style>
  <w:style w:type="paragraph" w:styleId="Corpodetexto">
    <w:name w:val="Body Text"/>
    <w:basedOn w:val="Normal"/>
    <w:link w:val="CorpodetextoChar"/>
    <w:unhideWhenUsed/>
    <w:rsid w:val="00FB0A7A"/>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FB0A7A"/>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FB0A7A"/>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FB0A7A"/>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FB0A7A"/>
    <w:pPr>
      <w:ind w:left="720"/>
    </w:pPr>
    <w:rPr>
      <w:rFonts w:eastAsia="Times New Roman" w:cs="Ecofont_Spranq_eco_Sans"/>
    </w:rPr>
  </w:style>
  <w:style w:type="paragraph" w:customStyle="1" w:styleId="Nivel2">
    <w:name w:val="Nivel 2"/>
    <w:basedOn w:val="Normal"/>
    <w:link w:val="Nivel2Char"/>
    <w:qFormat/>
    <w:rsid w:val="00FB0A7A"/>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FB0A7A"/>
    <w:pPr>
      <w:numPr>
        <w:ilvl w:val="0"/>
        <w:numId w:val="0"/>
      </w:numPr>
      <w:ind w:left="360" w:hanging="360"/>
    </w:pPr>
    <w:rPr>
      <w:b/>
    </w:rPr>
  </w:style>
  <w:style w:type="paragraph" w:customStyle="1" w:styleId="Nivel3">
    <w:name w:val="Nivel 3"/>
    <w:basedOn w:val="Normal"/>
    <w:link w:val="Nivel3Char"/>
    <w:qFormat/>
    <w:rsid w:val="00FB0A7A"/>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FB0A7A"/>
    <w:pPr>
      <w:numPr>
        <w:ilvl w:val="3"/>
      </w:numPr>
      <w:ind w:left="567" w:firstLine="0"/>
    </w:pPr>
    <w:rPr>
      <w:color w:val="auto"/>
    </w:rPr>
  </w:style>
  <w:style w:type="paragraph" w:customStyle="1" w:styleId="Nivel5">
    <w:name w:val="Nivel 5"/>
    <w:basedOn w:val="Nivel4"/>
    <w:qFormat/>
    <w:rsid w:val="00FB0A7A"/>
    <w:pPr>
      <w:numPr>
        <w:ilvl w:val="4"/>
      </w:numPr>
      <w:ind w:left="851" w:firstLine="0"/>
    </w:pPr>
  </w:style>
  <w:style w:type="character" w:customStyle="1" w:styleId="Nivel4Char">
    <w:name w:val="Nivel 4 Char"/>
    <w:basedOn w:val="Fontepargpadro"/>
    <w:link w:val="Nivel4"/>
    <w:rsid w:val="00FB0A7A"/>
    <w:rPr>
      <w:rFonts w:ascii="Arial" w:eastAsiaTheme="minorEastAsia" w:hAnsi="Arial" w:cs="Arial"/>
      <w:sz w:val="20"/>
      <w:szCs w:val="20"/>
      <w:lang w:eastAsia="pt-BR"/>
    </w:rPr>
  </w:style>
  <w:style w:type="paragraph" w:customStyle="1" w:styleId="textbody">
    <w:name w:val="textbody"/>
    <w:basedOn w:val="Normal"/>
    <w:rsid w:val="00FB0A7A"/>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FB0A7A"/>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FB0A7A"/>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B0A7A"/>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B0A7A"/>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FB0A7A"/>
    <w:rPr>
      <w:b/>
      <w:bCs/>
    </w:rPr>
  </w:style>
  <w:style w:type="character" w:styleId="nfase">
    <w:name w:val="Emphasis"/>
    <w:basedOn w:val="Fontepargpadro"/>
    <w:rsid w:val="00FB0A7A"/>
    <w:rPr>
      <w:i/>
      <w:iCs/>
    </w:rPr>
  </w:style>
  <w:style w:type="character" w:customStyle="1" w:styleId="Manoel">
    <w:name w:val="Manoel"/>
    <w:rsid w:val="00FB0A7A"/>
    <w:rPr>
      <w:rFonts w:ascii="Arial" w:hAnsi="Arial" w:cs="Arial"/>
      <w:color w:val="7030A0"/>
      <w:sz w:val="20"/>
    </w:rPr>
  </w:style>
  <w:style w:type="character" w:customStyle="1" w:styleId="ListLabel12">
    <w:name w:val="ListLabel 12"/>
    <w:rsid w:val="00FB0A7A"/>
    <w:rPr>
      <w:b/>
    </w:rPr>
  </w:style>
  <w:style w:type="paragraph" w:customStyle="1" w:styleId="texto1">
    <w:name w:val="texto1"/>
    <w:basedOn w:val="Normal"/>
    <w:rsid w:val="00FB0A7A"/>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FB0A7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FB0A7A"/>
    <w:rPr>
      <w:rFonts w:ascii="Arial" w:eastAsia="Calibri" w:hAnsi="Arial" w:cs="Times New Roman"/>
      <w:i/>
      <w:iCs/>
      <w:color w:val="000000"/>
      <w:sz w:val="20"/>
      <w:szCs w:val="24"/>
      <w:shd w:val="clear" w:color="auto" w:fill="FFFFCC"/>
    </w:rPr>
  </w:style>
  <w:style w:type="paragraph" w:customStyle="1" w:styleId="xwestern">
    <w:name w:val="x_western"/>
    <w:basedOn w:val="Normal"/>
    <w:rsid w:val="00FB0A7A"/>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FB0A7A"/>
    <w:pPr>
      <w:ind w:firstLine="1134"/>
      <w:jc w:val="both"/>
    </w:pPr>
    <w:rPr>
      <w:rFonts w:ascii="Times New Roman" w:eastAsia="Times New Roman" w:hAnsi="Times New Roman" w:cs="Times New Roman"/>
      <w:szCs w:val="22"/>
      <w:lang w:eastAsia="en-US"/>
    </w:rPr>
  </w:style>
  <w:style w:type="paragraph" w:customStyle="1" w:styleId="Normal1">
    <w:name w:val="Normal_1"/>
    <w:rsid w:val="00FB0A7A"/>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FB0A7A"/>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FB0A7A"/>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FB0A7A"/>
  </w:style>
  <w:style w:type="paragraph" w:customStyle="1" w:styleId="textojustificado">
    <w:name w:val="texto_justificado"/>
    <w:basedOn w:val="Normal"/>
    <w:rsid w:val="00FB0A7A"/>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FB0A7A"/>
    <w:rPr>
      <w:color w:val="800080" w:themeColor="followedHyperlink"/>
      <w:u w:val="single"/>
    </w:rPr>
  </w:style>
  <w:style w:type="character" w:customStyle="1" w:styleId="MenoPendente1">
    <w:name w:val="Menção Pendente1"/>
    <w:basedOn w:val="Fontepargpadro"/>
    <w:uiPriority w:val="99"/>
    <w:semiHidden/>
    <w:unhideWhenUsed/>
    <w:rsid w:val="00FB0A7A"/>
    <w:rPr>
      <w:color w:val="605E5C"/>
      <w:shd w:val="clear" w:color="auto" w:fill="E1DFDD"/>
    </w:rPr>
  </w:style>
  <w:style w:type="character" w:customStyle="1" w:styleId="MenoPendente2">
    <w:name w:val="Menção Pendente2"/>
    <w:basedOn w:val="Fontepargpadro"/>
    <w:uiPriority w:val="99"/>
    <w:semiHidden/>
    <w:unhideWhenUsed/>
    <w:rsid w:val="00FB0A7A"/>
    <w:rPr>
      <w:color w:val="605E5C"/>
      <w:shd w:val="clear" w:color="auto" w:fill="E1DFDD"/>
    </w:rPr>
  </w:style>
  <w:style w:type="character" w:customStyle="1" w:styleId="Nivel2Char">
    <w:name w:val="Nivel 2 Char"/>
    <w:basedOn w:val="Fontepargpadro"/>
    <w:link w:val="Nivel2"/>
    <w:locked/>
    <w:rsid w:val="00FB0A7A"/>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FB0A7A"/>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B0A7A"/>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B0A7A"/>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FB0A7A"/>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FB0A7A"/>
    <w:rPr>
      <w:color w:val="808080"/>
    </w:rPr>
  </w:style>
  <w:style w:type="character" w:customStyle="1" w:styleId="PargrafodaListaChar">
    <w:name w:val="Parágrafo da Lista Char"/>
    <w:aliases w:val="Marcadores PDTI Char"/>
    <w:basedOn w:val="Fontepargpadro"/>
    <w:link w:val="PargrafodaLista"/>
    <w:uiPriority w:val="1"/>
    <w:rsid w:val="00FB0A7A"/>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FB0A7A"/>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FB0A7A"/>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FB0A7A"/>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FB0A7A"/>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FB0A7A"/>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FB0A7A"/>
  </w:style>
  <w:style w:type="paragraph" w:customStyle="1" w:styleId="Standard">
    <w:name w:val="Standard"/>
    <w:qFormat/>
    <w:rsid w:val="00FB0A7A"/>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FB0A7A"/>
    <w:pPr>
      <w:spacing w:after="140" w:line="276" w:lineRule="auto"/>
    </w:pPr>
  </w:style>
  <w:style w:type="character" w:customStyle="1" w:styleId="MenoPendente3">
    <w:name w:val="Menção Pendente3"/>
    <w:basedOn w:val="Fontepargpadro"/>
    <w:uiPriority w:val="99"/>
    <w:semiHidden/>
    <w:unhideWhenUsed/>
    <w:rsid w:val="00FB0A7A"/>
    <w:rPr>
      <w:color w:val="605E5C"/>
      <w:shd w:val="clear" w:color="auto" w:fill="E1DFDD"/>
    </w:rPr>
  </w:style>
  <w:style w:type="character" w:customStyle="1" w:styleId="MenoPendente4">
    <w:name w:val="Menção Pendente4"/>
    <w:basedOn w:val="Fontepargpadro"/>
    <w:uiPriority w:val="99"/>
    <w:semiHidden/>
    <w:unhideWhenUsed/>
    <w:rsid w:val="00FB0A7A"/>
    <w:rPr>
      <w:color w:val="605E5C"/>
      <w:shd w:val="clear" w:color="auto" w:fill="E1DFDD"/>
    </w:rPr>
  </w:style>
  <w:style w:type="paragraph" w:customStyle="1" w:styleId="ou">
    <w:name w:val="ou"/>
    <w:basedOn w:val="PargrafodaLista"/>
    <w:link w:val="ouChar"/>
    <w:qFormat/>
    <w:rsid w:val="00FB0A7A"/>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B0A7A"/>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FB0A7A"/>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B0A7A"/>
    <w:rPr>
      <w:i/>
      <w:iCs/>
      <w:color w:val="FF0000"/>
    </w:rPr>
  </w:style>
  <w:style w:type="paragraph" w:customStyle="1" w:styleId="Nvel3-R">
    <w:name w:val="Nível 3-R"/>
    <w:basedOn w:val="Nivel3"/>
    <w:link w:val="Nvel3-RChar"/>
    <w:qFormat/>
    <w:rsid w:val="00FB0A7A"/>
    <w:rPr>
      <w:i/>
      <w:iCs/>
      <w:color w:val="FF0000"/>
    </w:rPr>
  </w:style>
  <w:style w:type="character" w:customStyle="1" w:styleId="Nvel2-RedChar">
    <w:name w:val="Nível 2 -Red Char"/>
    <w:basedOn w:val="Nivel2Char"/>
    <w:link w:val="Nvel2-Red"/>
    <w:rsid w:val="00FB0A7A"/>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FB0A7A"/>
    <w:rPr>
      <w:i/>
      <w:iCs/>
      <w:color w:val="FF0000"/>
    </w:rPr>
  </w:style>
  <w:style w:type="character" w:customStyle="1" w:styleId="Nivel3Char">
    <w:name w:val="Nivel 3 Char"/>
    <w:basedOn w:val="Fontepargpadro"/>
    <w:link w:val="Nivel3"/>
    <w:rsid w:val="00FB0A7A"/>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FB0A7A"/>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FB0A7A"/>
    <w:pPr>
      <w:numPr>
        <w:numId w:val="0"/>
      </w:numPr>
      <w:outlineLvl w:val="1"/>
    </w:pPr>
    <w:rPr>
      <w:color w:val="FF0000"/>
    </w:rPr>
  </w:style>
  <w:style w:type="character" w:customStyle="1" w:styleId="Nvel4-RChar">
    <w:name w:val="Nível 4-R Char"/>
    <w:basedOn w:val="Nivel4Char"/>
    <w:link w:val="Nvel4-R"/>
    <w:rsid w:val="00FB0A7A"/>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FB0A7A"/>
    <w:rPr>
      <w:color w:val="0000FF" w:themeColor="hyperlink"/>
      <w:u w:val="single"/>
    </w:rPr>
  </w:style>
  <w:style w:type="character" w:customStyle="1" w:styleId="Nvel1-SemNumChar">
    <w:name w:val="Nível 1-Sem Num Char"/>
    <w:basedOn w:val="Nivel01Char"/>
    <w:link w:val="Nvel1-SemNum"/>
    <w:rsid w:val="00FB0A7A"/>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FB0A7A"/>
    <w:pPr>
      <w:overflowPunct w:val="0"/>
    </w:pPr>
    <w:rPr>
      <w:szCs w:val="20"/>
    </w:rPr>
  </w:style>
  <w:style w:type="paragraph" w:customStyle="1" w:styleId="Prembulo">
    <w:name w:val="Preâmbulo"/>
    <w:basedOn w:val="Normal"/>
    <w:link w:val="PrembuloChar"/>
    <w:qFormat/>
    <w:rsid w:val="00FB0A7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B0A7A"/>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FB0A7A"/>
    <w:rPr>
      <w:color w:val="605E5C"/>
      <w:shd w:val="clear" w:color="auto" w:fill="E1DFDD"/>
    </w:rPr>
  </w:style>
  <w:style w:type="character" w:customStyle="1" w:styleId="citao2Char">
    <w:name w:val="citação 2 Char"/>
    <w:basedOn w:val="CitaoChar"/>
    <w:link w:val="citao2"/>
    <w:rsid w:val="00FB0A7A"/>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FB0A7A"/>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FB0A7A"/>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FB0A7A"/>
    <w:rPr>
      <w:color w:val="605E5C"/>
      <w:shd w:val="clear" w:color="auto" w:fill="E1DFDD"/>
    </w:rPr>
  </w:style>
  <w:style w:type="character" w:customStyle="1" w:styleId="Mentionnonrsolue1">
    <w:name w:val="Mention non résolue1"/>
    <w:basedOn w:val="Fontepargpadro"/>
    <w:uiPriority w:val="99"/>
    <w:semiHidden/>
    <w:unhideWhenUsed/>
    <w:rsid w:val="00FB0A7A"/>
    <w:rPr>
      <w:color w:val="605E5C"/>
      <w:shd w:val="clear" w:color="auto" w:fill="E1DFDD"/>
    </w:rPr>
  </w:style>
  <w:style w:type="character" w:customStyle="1" w:styleId="MenoPendente7">
    <w:name w:val="Menção Pendente7"/>
    <w:basedOn w:val="Fontepargpadro"/>
    <w:uiPriority w:val="99"/>
    <w:semiHidden/>
    <w:unhideWhenUsed/>
    <w:rsid w:val="00FB0A7A"/>
    <w:rPr>
      <w:color w:val="605E5C"/>
      <w:shd w:val="clear" w:color="auto" w:fill="E1DFDD"/>
    </w:rPr>
  </w:style>
  <w:style w:type="paragraph" w:customStyle="1" w:styleId="Contedodatabela">
    <w:name w:val="Conteúdo da tabela"/>
    <w:basedOn w:val="Normal"/>
    <w:next w:val="Normal"/>
    <w:rsid w:val="00FB0A7A"/>
    <w:pPr>
      <w:widowControl w:val="0"/>
      <w:suppressLineNumbers/>
      <w:suppressAutoHyphens/>
    </w:pPr>
    <w:rPr>
      <w:rFonts w:ascii="Times New Roman" w:eastAsia="SimSun" w:hAnsi="Times New Roman" w:cs="Mangal"/>
      <w:kern w:val="2"/>
      <w:lang w:eastAsia="zh-CN" w:bidi="hi-IN"/>
    </w:rPr>
  </w:style>
  <w:style w:type="character" w:customStyle="1" w:styleId="Fontepargpadro4">
    <w:name w:val="Fonte parág. padrão4"/>
    <w:rsid w:val="00C06AC0"/>
  </w:style>
  <w:style w:type="paragraph" w:customStyle="1" w:styleId="MdSpace">
    <w:name w:val="MdSpace"/>
    <w:qFormat/>
    <w:rsid w:val="006D3455"/>
    <w:pPr>
      <w:spacing w:after="0" w:line="240" w:lineRule="auto"/>
    </w:pPr>
    <w:rPr>
      <w:rFonts w:ascii="Times New Roman" w:eastAsia="Times New Roman" w:hAnsi="Times New Roman" w:cs="Times New Roman"/>
      <w:sz w:val="12"/>
      <w:szCs w:val="12"/>
      <w:lang w:eastAsia="pt-BR"/>
    </w:rPr>
  </w:style>
  <w:style w:type="paragraph" w:customStyle="1" w:styleId="MdParagraph">
    <w:name w:val="MdParagraph"/>
    <w:qFormat/>
    <w:rsid w:val="006D3455"/>
    <w:pPr>
      <w:spacing w:before="120" w:after="120" w:line="240" w:lineRule="auto"/>
    </w:pPr>
    <w:rPr>
      <w:rFonts w:ascii="Times New Roman" w:eastAsia="Times New Roman" w:hAnsi="Times New Roman" w:cs="Times New Roman"/>
      <w:sz w:val="24"/>
      <w:szCs w:val="24"/>
      <w:lang w:eastAsia="pt-BR"/>
    </w:rPr>
  </w:style>
  <w:style w:type="paragraph" w:customStyle="1" w:styleId="MdListItem">
    <w:name w:val="MdListItem"/>
    <w:qFormat/>
    <w:rsid w:val="006D3455"/>
    <w:pPr>
      <w:spacing w:before="60" w:after="60" w:line="240" w:lineRule="auto"/>
      <w:ind w:left="720" w:hanging="360"/>
    </w:pPr>
    <w:rPr>
      <w:rFonts w:ascii="Times New Roman" w:eastAsia="Times New Roman" w:hAnsi="Times New Roman" w:cs="Times New Roman"/>
      <w:sz w:val="24"/>
      <w:szCs w:val="24"/>
      <w:lang w:eastAsia="pt-BR"/>
    </w:rPr>
  </w:style>
  <w:style w:type="paragraph" w:customStyle="1" w:styleId="MdHeading1">
    <w:name w:val="MdHeading1"/>
    <w:qFormat/>
    <w:rsid w:val="006D3455"/>
    <w:pPr>
      <w:keepNext/>
      <w:spacing w:before="480" w:after="240" w:line="240" w:lineRule="auto"/>
      <w:outlineLvl w:val="0"/>
    </w:pPr>
    <w:rPr>
      <w:rFonts w:ascii="Times New Roman" w:eastAsia="Times New Roman" w:hAnsi="Times New Roman" w:cs="Times New Roman"/>
      <w:b/>
      <w:bCs/>
      <w:sz w:val="36"/>
      <w:szCs w:val="36"/>
      <w:lang w:eastAsia="pt-BR"/>
    </w:rPr>
  </w:style>
  <w:style w:type="paragraph" w:customStyle="1" w:styleId="MdHeading2">
    <w:name w:val="MdHeading2"/>
    <w:qFormat/>
    <w:rsid w:val="006D3455"/>
    <w:pPr>
      <w:keepNext/>
      <w:spacing w:before="400" w:line="240" w:lineRule="auto"/>
      <w:outlineLvl w:val="1"/>
    </w:pPr>
    <w:rPr>
      <w:rFonts w:ascii="Times New Roman" w:eastAsia="Times New Roman" w:hAnsi="Times New Roman" w:cs="Times New Roman"/>
      <w:b/>
      <w:bCs/>
      <w:sz w:val="32"/>
      <w:szCs w:val="32"/>
      <w:lang w:eastAsia="pt-BR"/>
    </w:rPr>
  </w:style>
  <w:style w:type="paragraph" w:customStyle="1" w:styleId="MdHeading3">
    <w:name w:val="MdHeading3"/>
    <w:qFormat/>
    <w:rsid w:val="006D3455"/>
    <w:pPr>
      <w:keepNext/>
      <w:spacing w:before="320" w:after="160" w:line="240" w:lineRule="auto"/>
      <w:outlineLvl w:val="2"/>
    </w:pPr>
    <w:rPr>
      <w:rFonts w:ascii="Times New Roman" w:eastAsia="Times New Roman" w:hAnsi="Times New Roman" w:cs="Times New Roman"/>
      <w:b/>
      <w:bCs/>
      <w:sz w:val="28"/>
      <w:szCs w:val="28"/>
      <w:lang w:eastAsia="pt-BR"/>
    </w:rPr>
  </w:style>
  <w:style w:type="character" w:customStyle="1" w:styleId="MdStrong">
    <w:name w:val="MdStrong"/>
    <w:uiPriority w:val="99"/>
    <w:unhideWhenUsed/>
    <w:qFormat/>
    <w:rsid w:val="006D3455"/>
    <w:rPr>
      <w:b/>
      <w:bCs/>
    </w:rPr>
  </w:style>
  <w:style w:type="character" w:customStyle="1" w:styleId="Fontepargpadro2">
    <w:name w:val="Fonte parág. padrão2"/>
    <w:qFormat/>
    <w:rsid w:val="00575F3A"/>
  </w:style>
  <w:style w:type="character" w:customStyle="1" w:styleId="Fontepargpadro1">
    <w:name w:val="Fonte parág. padrão1"/>
    <w:qFormat/>
    <w:rsid w:val="00575F3A"/>
  </w:style>
  <w:style w:type="paragraph" w:customStyle="1" w:styleId="Normal2">
    <w:name w:val="Normal2"/>
    <w:qFormat/>
    <w:rsid w:val="00575F3A"/>
    <w:pPr>
      <w:widowControl w:val="0"/>
      <w:suppressAutoHyphens/>
      <w:spacing w:after="0" w:line="240" w:lineRule="auto"/>
    </w:pPr>
    <w:rPr>
      <w:rFonts w:ascii="Times New Roman" w:eastAsia="SimSun" w:hAnsi="Times New Roman" w:cs="Mangal"/>
      <w:sz w:val="24"/>
      <w:szCs w:val="24"/>
      <w:lang w:eastAsia="hi-IN" w:bidi="hi-IN"/>
    </w:rPr>
  </w:style>
  <w:style w:type="character" w:customStyle="1" w:styleId="apple-converted-space">
    <w:name w:val="apple-converted-space"/>
    <w:basedOn w:val="Fontepargpadro"/>
    <w:qFormat/>
    <w:rsid w:val="00575F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5765684">
      <w:bodyDiv w:val="1"/>
      <w:marLeft w:val="0"/>
      <w:marRight w:val="0"/>
      <w:marTop w:val="0"/>
      <w:marBottom w:val="0"/>
      <w:divBdr>
        <w:top w:val="none" w:sz="0" w:space="0" w:color="auto"/>
        <w:left w:val="none" w:sz="0" w:space="0" w:color="auto"/>
        <w:bottom w:val="none" w:sz="0" w:space="0" w:color="auto"/>
        <w:right w:val="none" w:sz="0" w:space="0" w:color="auto"/>
      </w:divBdr>
    </w:div>
    <w:div w:id="979924282">
      <w:bodyDiv w:val="1"/>
      <w:marLeft w:val="0"/>
      <w:marRight w:val="0"/>
      <w:marTop w:val="0"/>
      <w:marBottom w:val="0"/>
      <w:divBdr>
        <w:top w:val="none" w:sz="0" w:space="0" w:color="auto"/>
        <w:left w:val="none" w:sz="0" w:space="0" w:color="auto"/>
        <w:bottom w:val="none" w:sz="0" w:space="0" w:color="auto"/>
        <w:right w:val="none" w:sz="0" w:space="0" w:color="auto"/>
      </w:divBdr>
    </w:div>
    <w:div w:id="1019551020">
      <w:bodyDiv w:val="1"/>
      <w:marLeft w:val="0"/>
      <w:marRight w:val="0"/>
      <w:marTop w:val="0"/>
      <w:marBottom w:val="0"/>
      <w:divBdr>
        <w:top w:val="none" w:sz="0" w:space="0" w:color="auto"/>
        <w:left w:val="none" w:sz="0" w:space="0" w:color="auto"/>
        <w:bottom w:val="none" w:sz="0" w:space="0" w:color="auto"/>
        <w:right w:val="none" w:sz="0" w:space="0" w:color="auto"/>
      </w:divBdr>
    </w:div>
    <w:div w:id="1386248243">
      <w:bodyDiv w:val="1"/>
      <w:marLeft w:val="0"/>
      <w:marRight w:val="0"/>
      <w:marTop w:val="0"/>
      <w:marBottom w:val="0"/>
      <w:divBdr>
        <w:top w:val="none" w:sz="0" w:space="0" w:color="auto"/>
        <w:left w:val="none" w:sz="0" w:space="0" w:color="auto"/>
        <w:bottom w:val="none" w:sz="0" w:space="0" w:color="auto"/>
        <w:right w:val="none" w:sz="0" w:space="0" w:color="auto"/>
      </w:divBdr>
    </w:div>
    <w:div w:id="1469274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nep" TargetMode="External"/><Relationship Id="rId21" Type="http://schemas.openxmlformats.org/officeDocument/2006/relationships/hyperlink" Target="https://www.planalto.gov.br/ccivil_03/_ato2015-2018/2015/decreto/d8539.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97"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66" Type="http://schemas.openxmlformats.org/officeDocument/2006/relationships/hyperlink" Target="https://www.planalto.gov.br/ccivil_03/_ato2011-2014/2013/lei/l128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gov.br/compras/pt-br/acesso-a-informacao/legislacao/instrucoes-normativas/instrucao-normativa-seges-me-no-26-de-13-de-abril-de-2022" TargetMode="External"/><Relationship Id="rId90" Type="http://schemas.openxmlformats.org/officeDocument/2006/relationships/hyperlink" Target="https://www.planalto.gov.br/ccivil_03/leis/l8078compilado.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3/lei/l12846.htm" TargetMode="External"/><Relationship Id="rId100"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eader" Target="header2.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licitacaoeletronica.neropolis.go.gov.br"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25art159"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1/lei/l12527.htm" TargetMode="External"/><Relationship Id="rId99" Type="http://schemas.openxmlformats.org/officeDocument/2006/relationships/footer" Target="footer1.xm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E0914-B7FE-4700-8F15-E028EA907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TotalTime>
  <Pages>70</Pages>
  <Words>27716</Words>
  <Characters>149668</Characters>
  <Application>Microsoft Office Word</Application>
  <DocSecurity>0</DocSecurity>
  <Lines>1247</Lines>
  <Paragraphs>354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Iury Lemos</cp:lastModifiedBy>
  <cp:revision>36</cp:revision>
  <cp:lastPrinted>2026-09-17T18:05:00Z</cp:lastPrinted>
  <dcterms:created xsi:type="dcterms:W3CDTF">2026-09-17T12:53:00Z</dcterms:created>
  <dcterms:modified xsi:type="dcterms:W3CDTF">2026-10-28T17:35:00Z</dcterms:modified>
</cp:coreProperties>
</file>