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00F9D" w:rsidRDefault="00100F9D">
      <w:pPr>
        <w:keepNext/>
        <w:keepLines/>
        <w:pBdr>
          <w:top w:val="nil"/>
          <w:left w:val="nil"/>
          <w:bottom w:val="nil"/>
          <w:right w:val="nil"/>
          <w:between w:val="nil"/>
        </w:pBdr>
        <w:tabs>
          <w:tab w:val="left" w:pos="567"/>
        </w:tabs>
        <w:ind w:left="-142" w:hanging="360"/>
        <w:rPr>
          <w:b/>
          <w:u w:val="single"/>
        </w:rPr>
      </w:pPr>
      <w:bookmarkStart w:id="0" w:name="_heading=h.wxp4t9yvt8ha" w:colFirst="0" w:colLast="0"/>
      <w:bookmarkEnd w:id="0"/>
    </w:p>
    <w:p w14:paraId="00000002" w14:textId="77777777" w:rsidR="00100F9D" w:rsidRDefault="00100F9D">
      <w:pPr>
        <w:keepNext/>
        <w:keepLines/>
        <w:pBdr>
          <w:top w:val="nil"/>
          <w:left w:val="nil"/>
          <w:bottom w:val="nil"/>
          <w:right w:val="nil"/>
          <w:between w:val="nil"/>
        </w:pBdr>
        <w:tabs>
          <w:tab w:val="left" w:pos="567"/>
        </w:tabs>
        <w:ind w:left="-142" w:hanging="360"/>
        <w:jc w:val="center"/>
        <w:rPr>
          <w:b/>
          <w:u w:val="single"/>
        </w:rPr>
      </w:pPr>
      <w:bookmarkStart w:id="1" w:name="_heading=h.6pktw2sx08n5" w:colFirst="0" w:colLast="0"/>
      <w:bookmarkEnd w:id="1"/>
    </w:p>
    <w:p w14:paraId="00000003" w14:textId="77777777" w:rsidR="00100F9D" w:rsidRDefault="00210AE7">
      <w:pPr>
        <w:keepNext/>
        <w:keepLines/>
        <w:pBdr>
          <w:top w:val="nil"/>
          <w:left w:val="nil"/>
          <w:bottom w:val="nil"/>
          <w:right w:val="nil"/>
          <w:between w:val="nil"/>
        </w:pBdr>
        <w:tabs>
          <w:tab w:val="left" w:pos="567"/>
        </w:tabs>
        <w:ind w:left="-142" w:hanging="360"/>
        <w:jc w:val="center"/>
        <w:rPr>
          <w:b/>
          <w:color w:val="000000"/>
          <w:u w:val="single"/>
        </w:rPr>
      </w:pPr>
      <w:bookmarkStart w:id="2" w:name="_heading=h.k7974ilzwrvz" w:colFirst="0" w:colLast="0"/>
      <w:bookmarkEnd w:id="2"/>
      <w:r>
        <w:rPr>
          <w:b/>
          <w:color w:val="000000"/>
          <w:u w:val="single"/>
        </w:rPr>
        <w:t>ESTUDO TÉCNICO PRELIMINAR</w:t>
      </w:r>
    </w:p>
    <w:p w14:paraId="00000004" w14:textId="77777777" w:rsidR="00100F9D" w:rsidRDefault="00100F9D">
      <w:pPr>
        <w:keepNext/>
        <w:keepLines/>
        <w:pBdr>
          <w:top w:val="nil"/>
          <w:left w:val="nil"/>
          <w:bottom w:val="nil"/>
          <w:right w:val="nil"/>
          <w:between w:val="nil"/>
        </w:pBdr>
        <w:tabs>
          <w:tab w:val="left" w:pos="567"/>
        </w:tabs>
        <w:ind w:left="-142" w:hanging="360"/>
        <w:jc w:val="center"/>
        <w:rPr>
          <w:b/>
          <w:u w:val="single"/>
        </w:rPr>
      </w:pPr>
      <w:bookmarkStart w:id="3" w:name="_heading=h.6j1e6j4df4cn" w:colFirst="0" w:colLast="0"/>
      <w:bookmarkEnd w:id="3"/>
    </w:p>
    <w:p w14:paraId="00000005" w14:textId="77777777" w:rsidR="00100F9D" w:rsidRDefault="00100F9D">
      <w:pPr>
        <w:keepNext/>
        <w:keepLines/>
        <w:pBdr>
          <w:top w:val="nil"/>
          <w:left w:val="nil"/>
          <w:bottom w:val="nil"/>
          <w:right w:val="nil"/>
          <w:between w:val="nil"/>
        </w:pBdr>
        <w:tabs>
          <w:tab w:val="left" w:pos="570"/>
        </w:tabs>
        <w:ind w:left="-142" w:firstLine="992"/>
        <w:rPr>
          <w:b/>
        </w:rPr>
      </w:pPr>
      <w:bookmarkStart w:id="4" w:name="_heading=h.rj8z5vqna9vy" w:colFirst="0" w:colLast="0"/>
      <w:bookmarkEnd w:id="4"/>
    </w:p>
    <w:p w14:paraId="00000006" w14:textId="77777777" w:rsidR="00100F9D" w:rsidRDefault="00210AE7">
      <w:pPr>
        <w:keepNext/>
        <w:keepLines/>
        <w:pBdr>
          <w:top w:val="nil"/>
          <w:left w:val="nil"/>
          <w:bottom w:val="nil"/>
          <w:right w:val="nil"/>
          <w:between w:val="nil"/>
        </w:pBdr>
        <w:tabs>
          <w:tab w:val="left" w:pos="570"/>
        </w:tabs>
        <w:ind w:left="-142" w:firstLine="992"/>
        <w:rPr>
          <w:b/>
        </w:rPr>
      </w:pPr>
      <w:bookmarkStart w:id="5" w:name="_heading=h.zb4or180q3w1" w:colFirst="0" w:colLast="0"/>
      <w:bookmarkEnd w:id="5"/>
      <w:r>
        <w:rPr>
          <w:b/>
        </w:rPr>
        <w:t>INTRODUÇÃO</w:t>
      </w:r>
    </w:p>
    <w:p w14:paraId="00000007" w14:textId="77777777" w:rsidR="00100F9D" w:rsidRDefault="00210AE7">
      <w:pPr>
        <w:keepNext/>
        <w:keepLines/>
        <w:tabs>
          <w:tab w:val="left" w:pos="570"/>
        </w:tabs>
        <w:spacing w:before="240" w:after="240"/>
        <w:ind w:firstLine="570"/>
        <w:jc w:val="both"/>
      </w:pPr>
      <w:r>
        <w:t>O presente documento apresenta o Estudo Técnico Preliminar (ETP) que constitui a primeira etapa do planejamento de uma contratação e serve, essencialmente, para assegurar a viabilidade técnica da contratação e quando aplicável, embasar o Termo de Referência (TR), conforme previsão no artigo 18, §1º da Lei 14.133/202.</w:t>
      </w:r>
    </w:p>
    <w:p w14:paraId="00000008" w14:textId="77777777" w:rsidR="00100F9D" w:rsidRDefault="00210AE7">
      <w:pPr>
        <w:keepNext/>
        <w:keepLines/>
        <w:tabs>
          <w:tab w:val="left" w:pos="570"/>
        </w:tabs>
        <w:spacing w:before="240" w:after="240"/>
        <w:ind w:firstLine="570"/>
        <w:jc w:val="both"/>
      </w:pPr>
      <w:bookmarkStart w:id="6" w:name="_heading=h.5gt00xws8bwj" w:colFirst="0" w:colLast="0"/>
      <w:bookmarkEnd w:id="6"/>
      <w:r>
        <w:t xml:space="preserve"> A elaboração deste ETP insere-se no contexto das políticas públicas de inclusão, inovação e democratização do acesso à ciência, tecnologia e informação, configurando-se como medida essencial para a promoção da equidade e do exercício pleno da cidadania, encontra fundamento na Lei Brasileira de Inclusão da Pessoa com Deficiência (Lei nº 13.146/2015), que consagra a acessibilidade tecnológica como direito fundamental e instrumento de garantia da igualdade de oportunidades.</w:t>
      </w:r>
    </w:p>
    <w:p w14:paraId="00000009" w14:textId="77777777" w:rsidR="00100F9D" w:rsidRDefault="00210AE7">
      <w:pPr>
        <w:keepNext/>
        <w:keepLines/>
        <w:tabs>
          <w:tab w:val="left" w:pos="570"/>
        </w:tabs>
        <w:spacing w:before="240" w:after="240"/>
        <w:ind w:firstLine="570"/>
        <w:jc w:val="both"/>
      </w:pPr>
      <w:r>
        <w:t>A presente iniciativa alinha-se ainda aos Objetivos de Desenvolvimento Sustentável (ODS) da Agenda 2030 da ONU, em especial ao ODS 10 (Redução das Desigualdades) e ao ODS 11 (Cidades e Comunidades Sustentáveis), reforçando o compromisso da Administração Pública de Maricá em construir uma cidade inteligente, inclusiva e sustentável, capaz de integrar tecnologia e justiça social em benefício de todos os cidadãos.</w:t>
      </w:r>
    </w:p>
    <w:p w14:paraId="0000000A" w14:textId="77777777" w:rsidR="00100F9D" w:rsidRDefault="00210AE7">
      <w:pPr>
        <w:keepNext/>
        <w:keepLines/>
        <w:tabs>
          <w:tab w:val="left" w:pos="570"/>
        </w:tabs>
        <w:spacing w:before="240" w:after="240"/>
        <w:ind w:firstLine="570"/>
        <w:jc w:val="both"/>
      </w:pPr>
      <w:bookmarkStart w:id="7" w:name="_heading=h.4357weegwwt" w:colFirst="0" w:colLast="0"/>
      <w:bookmarkEnd w:id="7"/>
      <w:r>
        <w:t xml:space="preserve">Subsidiariamente, a estrutura deste documento fundamenta-se nos parâmetros técnicos e jurídicos aplicáveis às contratações públicas no âmbito do Poder Executivo, por meio do Decreto </w:t>
      </w:r>
      <w:proofErr w:type="gramStart"/>
      <w:r>
        <w:t>Municipal  n</w:t>
      </w:r>
      <w:proofErr w:type="gramEnd"/>
      <w:r>
        <w:t>° 78/2025</w:t>
      </w:r>
    </w:p>
    <w:p w14:paraId="0000000B" w14:textId="77777777" w:rsidR="00100F9D" w:rsidRDefault="00100F9D">
      <w:pPr>
        <w:tabs>
          <w:tab w:val="left" w:pos="567"/>
        </w:tabs>
        <w:jc w:val="both"/>
        <w:rPr>
          <w:b/>
          <w:i/>
          <w:color w:val="FF0000"/>
        </w:rPr>
      </w:pPr>
    </w:p>
    <w:p w14:paraId="0000000C" w14:textId="77777777" w:rsidR="00100F9D" w:rsidRDefault="00210AE7">
      <w:pPr>
        <w:widowControl w:val="0"/>
        <w:numPr>
          <w:ilvl w:val="0"/>
          <w:numId w:val="19"/>
        </w:numPr>
        <w:spacing w:before="229"/>
        <w:ind w:left="0" w:right="325" w:firstLine="0"/>
      </w:pPr>
      <w:r>
        <w:rPr>
          <w:b/>
        </w:rPr>
        <w:t xml:space="preserve"> DEFINIÇÃO E ESPECIFICAÇÃO DAS NECESSIDADES E REQUISITOS </w:t>
      </w:r>
    </w:p>
    <w:p w14:paraId="0000000D" w14:textId="77777777" w:rsidR="00100F9D" w:rsidRDefault="00210AE7">
      <w:pPr>
        <w:widowControl w:val="0"/>
        <w:spacing w:before="229"/>
        <w:ind w:left="1162" w:right="325" w:hanging="379"/>
        <w:rPr>
          <w:b/>
        </w:rPr>
      </w:pPr>
      <w:r>
        <w:rPr>
          <w:b/>
        </w:rPr>
        <w:t xml:space="preserve">1.1. Da necessidade em sentido amplo </w:t>
      </w:r>
    </w:p>
    <w:p w14:paraId="0000000E" w14:textId="77777777" w:rsidR="00100F9D" w:rsidRDefault="00210AE7">
      <w:pPr>
        <w:widowControl w:val="0"/>
        <w:spacing w:before="240" w:after="240"/>
        <w:ind w:firstLine="850"/>
        <w:jc w:val="both"/>
      </w:pPr>
      <w:r>
        <w:t xml:space="preserve">A busca contínua por inovação e aprimoramento na gestão pública impulsiona a necessidade </w:t>
      </w:r>
      <w:proofErr w:type="gramStart"/>
      <w:r>
        <w:t>de</w:t>
      </w:r>
      <w:proofErr w:type="gramEnd"/>
      <w:r>
        <w:t xml:space="preserve"> investir em tecnologias que promovam inclusão social e acessibilidade. Nesse contexto, a aquisição de dispositivos tecnológicos voltados para pessoas com deficiência visual representa um passo estratégico e essencial para que o município se consolide como referência na oferta de serviços públicos inclusivos. O uso de ferramentas e tecnologias </w:t>
      </w:r>
      <w:proofErr w:type="spellStart"/>
      <w:r>
        <w:t>assistivas</w:t>
      </w:r>
      <w:proofErr w:type="spellEnd"/>
      <w:r>
        <w:t xml:space="preserve"> fortalece a autonomia e a independência dos cidadãos, além de alinhar a administração municipal às mais recentes práticas e avanços em políticas públicas voltadas ao bem-estar e à igualdade.</w:t>
      </w:r>
    </w:p>
    <w:p w14:paraId="0000000F" w14:textId="77777777" w:rsidR="00100F9D" w:rsidRDefault="00210AE7">
      <w:pPr>
        <w:widowControl w:val="0"/>
        <w:spacing w:before="240" w:after="240"/>
        <w:ind w:firstLine="850"/>
        <w:jc w:val="both"/>
      </w:pPr>
      <w:r>
        <w:t xml:space="preserve">Maricá já vem sendo reconhecida pelo aprimoramento da gestão pública que promove </w:t>
      </w:r>
      <w:proofErr w:type="gramStart"/>
      <w:r>
        <w:t>equidade</w:t>
      </w:r>
      <w:proofErr w:type="gramEnd"/>
      <w:r>
        <w:t xml:space="preserve">, oportunidades e a redução das desigualdades sociais por meio da inovação. Este tipo de investimento amplia esse compromisso, reforçando o protagonismo do município na construção de </w:t>
      </w:r>
      <w:r>
        <w:lastRenderedPageBreak/>
        <w:t>uma sociedade mais justa e sustentável.</w:t>
      </w:r>
    </w:p>
    <w:p w14:paraId="31D1AD52" w14:textId="2A514F7E" w:rsidR="0062023D" w:rsidRDefault="00210AE7">
      <w:pPr>
        <w:widowControl w:val="0"/>
        <w:spacing w:before="240" w:after="240"/>
        <w:ind w:firstLine="850"/>
        <w:jc w:val="both"/>
      </w:pPr>
      <w:r>
        <w:t xml:space="preserve">Além disso, a medida reflete um posicionamento proativo em relação aos direitos humanos e à plena participação de todos os munícipes na vida </w:t>
      </w:r>
      <w:r w:rsidR="0062023D">
        <w:t>sócia</w:t>
      </w:r>
    </w:p>
    <w:p w14:paraId="00000010" w14:textId="05F20C62" w:rsidR="00100F9D" w:rsidRDefault="00210AE7">
      <w:pPr>
        <w:widowControl w:val="0"/>
        <w:spacing w:before="240" w:after="240"/>
        <w:ind w:firstLine="850"/>
        <w:jc w:val="both"/>
      </w:pPr>
      <w:bookmarkStart w:id="8" w:name="_GoBack"/>
      <w:bookmarkEnd w:id="8"/>
      <w:r>
        <w:t>l e econômica. Ao disponibilizar dispositivos capazes de superar barreiras físicas e informacionais, o município não apenas cumpre sua obrigação legal, conforme a Lei nº 13.146/2015 (Estatuto da Pessoa com Deficiência), mas também fortalece sua política de inovação e inclusão, em consonância com a Lei Municipal nº 2.871/2019 (Lei de Inovação de Maricá). Assim, a administração pública utiliza a tecnologia como instrumento transformador, gerando valor coletivo e promovendo um futuro mais inclusivo e equitativo para toda a comunidade.</w:t>
      </w:r>
    </w:p>
    <w:p w14:paraId="00000011" w14:textId="77777777" w:rsidR="00100F9D" w:rsidRDefault="00100F9D">
      <w:pPr>
        <w:widowControl w:val="0"/>
        <w:ind w:firstLine="850"/>
        <w:jc w:val="both"/>
      </w:pPr>
    </w:p>
    <w:p w14:paraId="00000012" w14:textId="77777777" w:rsidR="00100F9D" w:rsidRDefault="00210AE7">
      <w:pPr>
        <w:widowControl w:val="0"/>
        <w:spacing w:before="229"/>
        <w:ind w:left="1162"/>
        <w:rPr>
          <w:b/>
        </w:rPr>
      </w:pPr>
      <w:r>
        <w:rPr>
          <w:b/>
        </w:rPr>
        <w:t>1.2. Identificação das necessidades de negócio</w:t>
      </w:r>
    </w:p>
    <w:p w14:paraId="00000013" w14:textId="77777777" w:rsidR="00100F9D" w:rsidRDefault="00210AE7">
      <w:pPr>
        <w:widowControl w:val="0"/>
        <w:spacing w:before="240" w:after="240"/>
        <w:ind w:firstLine="850"/>
        <w:jc w:val="both"/>
      </w:pPr>
      <w:r>
        <w:t xml:space="preserve">O Município de Maricá busca ampliar os mecanismos de acessibilidade e inclusão social já existentes, de modo a garantir que pessoas com deficiência visual tenham condições cada vez mais seguras, autônomas e dignas de participação na vida pública e comunitária. A utilização de tecnologias </w:t>
      </w:r>
      <w:proofErr w:type="spellStart"/>
      <w:r>
        <w:t>assistivas</w:t>
      </w:r>
      <w:proofErr w:type="spellEnd"/>
      <w:r>
        <w:t xml:space="preserve"> representa uma necessidade estratégica para qualificar os serviços prestados, fortalecendo a efetividade das políticas públicas de inclusão e assegurando igualdade de oportunidades.</w:t>
      </w:r>
    </w:p>
    <w:p w14:paraId="00000014" w14:textId="77777777" w:rsidR="00100F9D" w:rsidRDefault="00210AE7">
      <w:pPr>
        <w:widowControl w:val="0"/>
        <w:spacing w:before="240" w:after="240"/>
        <w:ind w:firstLine="850"/>
        <w:jc w:val="both"/>
      </w:pPr>
      <w:r>
        <w:t>A adoção desses recursos amplia o acesso à informação, à mobilidade e à interação social, permitindo que cidadãos com deficiência visual exerçam seus direitos com maior independência. Nesse sentido, a necessidade de negócio está centrada na modernização dos instrumentos de acessibilidade, promovendo não apenas benefícios individuais aos usuários, mas também impacto coletivo, ao consolidar Maricá como referência em gestão pública inclusiva e comprometida com a redução das barreiras sociais.</w:t>
      </w:r>
    </w:p>
    <w:p w14:paraId="00000015" w14:textId="77777777" w:rsidR="00100F9D" w:rsidRDefault="00210AE7">
      <w:pPr>
        <w:widowControl w:val="0"/>
        <w:spacing w:before="333"/>
        <w:ind w:left="1162"/>
        <w:rPr>
          <w:b/>
        </w:rPr>
      </w:pPr>
      <w:r>
        <w:rPr>
          <w:b/>
        </w:rPr>
        <w:t xml:space="preserve">1.3. Identificação das necessidades tecnológicas </w:t>
      </w:r>
    </w:p>
    <w:p w14:paraId="00000016" w14:textId="77777777" w:rsidR="00100F9D" w:rsidRDefault="00210AE7">
      <w:pPr>
        <w:widowControl w:val="0"/>
        <w:spacing w:before="240" w:after="240"/>
        <w:ind w:firstLine="850"/>
        <w:jc w:val="both"/>
      </w:pPr>
      <w:r>
        <w:t xml:space="preserve">Para atender à necessidade de negócio identificada, é essencial a aquisição de dispositivos tecnológicos </w:t>
      </w:r>
      <w:proofErr w:type="spellStart"/>
      <w:r>
        <w:t>assistivos</w:t>
      </w:r>
      <w:proofErr w:type="spellEnd"/>
      <w:r>
        <w:t xml:space="preserve"> de última geração, que integrem funcionalidades avançadas para promover a autonomia, segurança e inclusão de pessoas com deficiência visual. Essas tecnologias devem incorporar recursos como:</w:t>
      </w:r>
    </w:p>
    <w:p w14:paraId="00000017" w14:textId="77777777" w:rsidR="00100F9D" w:rsidRDefault="00210AE7">
      <w:pPr>
        <w:widowControl w:val="0"/>
        <w:numPr>
          <w:ilvl w:val="0"/>
          <w:numId w:val="27"/>
        </w:numPr>
        <w:spacing w:before="240"/>
        <w:ind w:firstLine="130"/>
        <w:jc w:val="both"/>
      </w:pPr>
      <w:r>
        <w:t>Leitura de textos em tempo real: Capacidade de reconhecer e ler em voz alta textos impressos ou digitais, facilitando o acesso a documentos, livros e materiais informativos.</w:t>
      </w:r>
      <w:r>
        <w:br/>
      </w:r>
    </w:p>
    <w:p w14:paraId="00000018" w14:textId="77777777" w:rsidR="00100F9D" w:rsidRDefault="00210AE7">
      <w:pPr>
        <w:widowControl w:val="0"/>
        <w:numPr>
          <w:ilvl w:val="0"/>
          <w:numId w:val="27"/>
        </w:numPr>
        <w:ind w:firstLine="130"/>
        <w:jc w:val="both"/>
      </w:pPr>
      <w:r>
        <w:t>Reconhecimento facial e de objetos: Identificação de pessoas e objetos ao redor, proporcionando maior segurança e independência no ambiente.</w:t>
      </w:r>
      <w:r>
        <w:br/>
      </w:r>
    </w:p>
    <w:p w14:paraId="00000019" w14:textId="77777777" w:rsidR="00100F9D" w:rsidRDefault="00210AE7">
      <w:pPr>
        <w:widowControl w:val="0"/>
        <w:numPr>
          <w:ilvl w:val="0"/>
          <w:numId w:val="27"/>
        </w:numPr>
        <w:ind w:firstLine="130"/>
        <w:jc w:val="both"/>
      </w:pPr>
      <w:r>
        <w:t xml:space="preserve">Identificação de cédulas e códigos de barras: Reconhecimento de valores monetários </w:t>
      </w:r>
      <w:r>
        <w:lastRenderedPageBreak/>
        <w:t>e produtos, auxiliando em transações financeiras e compras.</w:t>
      </w:r>
      <w:r>
        <w:br/>
      </w:r>
    </w:p>
    <w:p w14:paraId="0000001A" w14:textId="77777777" w:rsidR="00100F9D" w:rsidRDefault="00210AE7">
      <w:pPr>
        <w:widowControl w:val="0"/>
        <w:numPr>
          <w:ilvl w:val="0"/>
          <w:numId w:val="27"/>
        </w:numPr>
        <w:ind w:firstLine="130"/>
        <w:jc w:val="both"/>
      </w:pPr>
      <w:r>
        <w:t xml:space="preserve">Comandos de voz intuitivos: Interação por meio de comandos de voz simples, permitindo operação </w:t>
      </w:r>
      <w:proofErr w:type="spellStart"/>
      <w:r>
        <w:t>hands-free</w:t>
      </w:r>
      <w:proofErr w:type="spellEnd"/>
      <w:r>
        <w:t xml:space="preserve"> e facilitando o uso diário.</w:t>
      </w:r>
      <w:r>
        <w:br/>
      </w:r>
    </w:p>
    <w:p w14:paraId="0000001B" w14:textId="77777777" w:rsidR="00100F9D" w:rsidRDefault="00210AE7">
      <w:pPr>
        <w:widowControl w:val="0"/>
        <w:numPr>
          <w:ilvl w:val="0"/>
          <w:numId w:val="27"/>
        </w:numPr>
        <w:ind w:firstLine="130"/>
        <w:jc w:val="both"/>
      </w:pPr>
      <w:r>
        <w:t>Design portátil e discreto: Estrutura compacta e leve, que pode ser acoplada a óculos, garantindo conforto e discrição no uso.</w:t>
      </w:r>
      <w:r>
        <w:br/>
      </w:r>
    </w:p>
    <w:p w14:paraId="0000001C" w14:textId="77777777" w:rsidR="00100F9D" w:rsidRDefault="00210AE7">
      <w:pPr>
        <w:widowControl w:val="0"/>
        <w:numPr>
          <w:ilvl w:val="0"/>
          <w:numId w:val="27"/>
        </w:numPr>
        <w:ind w:firstLine="130"/>
        <w:jc w:val="both"/>
      </w:pPr>
      <w:r>
        <w:t>Conectividade com fones de ouvido: Permite a transmissão de informações de forma privada, sem interferir no ambiente ao redor.</w:t>
      </w:r>
      <w:r>
        <w:br/>
      </w:r>
    </w:p>
    <w:p w14:paraId="0000001D" w14:textId="77777777" w:rsidR="00100F9D" w:rsidRDefault="00210AE7">
      <w:pPr>
        <w:widowControl w:val="0"/>
        <w:numPr>
          <w:ilvl w:val="0"/>
          <w:numId w:val="27"/>
        </w:numPr>
        <w:spacing w:after="240"/>
        <w:ind w:firstLine="130"/>
        <w:jc w:val="both"/>
      </w:pPr>
      <w:r>
        <w:t xml:space="preserve">Feedback em tempo real: Resposta imediata às interações, assegurando eficiência e fluidez nas atividades cotidiana. </w:t>
      </w:r>
    </w:p>
    <w:p w14:paraId="0000001E" w14:textId="77777777" w:rsidR="00100F9D" w:rsidRDefault="00100F9D">
      <w:pPr>
        <w:widowControl w:val="0"/>
        <w:spacing w:before="229"/>
        <w:ind w:left="1162"/>
        <w:rPr>
          <w:b/>
        </w:rPr>
      </w:pPr>
    </w:p>
    <w:p w14:paraId="0000001F" w14:textId="77777777" w:rsidR="00100F9D" w:rsidRDefault="00210AE7">
      <w:pPr>
        <w:widowControl w:val="0"/>
        <w:spacing w:before="333"/>
        <w:ind w:left="769"/>
      </w:pPr>
      <w:r>
        <w:rPr>
          <w:b/>
        </w:rPr>
        <w:t xml:space="preserve">2. PREVISÃO NO PLANO ANUAL DE CONTRATAÇÕES </w:t>
      </w:r>
    </w:p>
    <w:p w14:paraId="00000020" w14:textId="77777777" w:rsidR="00100F9D" w:rsidRDefault="00100F9D">
      <w:pPr>
        <w:keepNext/>
        <w:keepLines/>
        <w:tabs>
          <w:tab w:val="left" w:pos="567"/>
        </w:tabs>
        <w:spacing w:after="240"/>
        <w:jc w:val="both"/>
      </w:pPr>
    </w:p>
    <w:tbl>
      <w:tblPr>
        <w:tblStyle w:val="a2"/>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2225"/>
        <w:gridCol w:w="2208"/>
        <w:gridCol w:w="1868"/>
      </w:tblGrid>
      <w:tr w:rsidR="00100F9D" w14:paraId="361FB220" w14:textId="77777777">
        <w:tc>
          <w:tcPr>
            <w:tcW w:w="9061" w:type="dxa"/>
            <w:gridSpan w:val="4"/>
            <w:shd w:val="clear" w:color="auto" w:fill="000000"/>
          </w:tcPr>
          <w:p w14:paraId="00000021" w14:textId="77777777" w:rsidR="00100F9D" w:rsidRDefault="00F100EB">
            <w:pPr>
              <w:tabs>
                <w:tab w:val="left" w:pos="3587"/>
              </w:tabs>
              <w:jc w:val="both"/>
              <w:rPr>
                <w:b/>
                <w:color w:val="FF0000"/>
                <w:sz w:val="24"/>
                <w:szCs w:val="24"/>
              </w:rPr>
            </w:pPr>
            <w:sdt>
              <w:sdtPr>
                <w:tag w:val="goog_rdk_0"/>
                <w:id w:val="707877631"/>
              </w:sdtPr>
              <w:sdtEndPr/>
              <w:sdtContent>
                <w:commentRangeStart w:id="9"/>
              </w:sdtContent>
            </w:sdt>
            <w:r w:rsidR="00210AE7">
              <w:rPr>
                <w:b/>
                <w:color w:val="FF0000"/>
                <w:sz w:val="24"/>
                <w:szCs w:val="24"/>
              </w:rPr>
              <w:t>Quadro de Dotação Orçamentária</w:t>
            </w:r>
            <w:commentRangeEnd w:id="9"/>
            <w:r w:rsidR="00210AE7">
              <w:commentReference w:id="9"/>
            </w:r>
          </w:p>
        </w:tc>
      </w:tr>
      <w:tr w:rsidR="00100F9D" w14:paraId="790150BC" w14:textId="77777777">
        <w:tc>
          <w:tcPr>
            <w:tcW w:w="2760" w:type="dxa"/>
          </w:tcPr>
          <w:p w14:paraId="00000025" w14:textId="77777777" w:rsidR="00100F9D" w:rsidRDefault="00210AE7">
            <w:pPr>
              <w:jc w:val="both"/>
              <w:rPr>
                <w:b/>
                <w:color w:val="FF0000"/>
                <w:sz w:val="24"/>
                <w:szCs w:val="24"/>
              </w:rPr>
            </w:pPr>
            <w:r>
              <w:rPr>
                <w:b/>
                <w:color w:val="FF0000"/>
                <w:sz w:val="24"/>
                <w:szCs w:val="24"/>
              </w:rPr>
              <w:t>Programa de trabalho:</w:t>
            </w:r>
          </w:p>
          <w:p w14:paraId="00000026" w14:textId="77777777" w:rsidR="00100F9D" w:rsidRDefault="00100F9D">
            <w:pPr>
              <w:jc w:val="both"/>
              <w:rPr>
                <w:color w:val="FF0000"/>
                <w:sz w:val="24"/>
                <w:szCs w:val="24"/>
              </w:rPr>
            </w:pPr>
          </w:p>
        </w:tc>
        <w:tc>
          <w:tcPr>
            <w:tcW w:w="2225" w:type="dxa"/>
          </w:tcPr>
          <w:p w14:paraId="00000027" w14:textId="77777777" w:rsidR="00100F9D" w:rsidRDefault="00210AE7">
            <w:pPr>
              <w:jc w:val="both"/>
              <w:rPr>
                <w:b/>
                <w:color w:val="FF0000"/>
                <w:sz w:val="24"/>
                <w:szCs w:val="24"/>
              </w:rPr>
            </w:pPr>
            <w:r>
              <w:rPr>
                <w:b/>
                <w:color w:val="FF0000"/>
                <w:sz w:val="24"/>
                <w:szCs w:val="24"/>
              </w:rPr>
              <w:t>Elemento de despesa:</w:t>
            </w:r>
          </w:p>
          <w:p w14:paraId="00000028" w14:textId="77777777" w:rsidR="00100F9D" w:rsidRDefault="00100F9D">
            <w:pPr>
              <w:jc w:val="both"/>
              <w:rPr>
                <w:color w:val="FF0000"/>
                <w:sz w:val="24"/>
                <w:szCs w:val="24"/>
              </w:rPr>
            </w:pPr>
          </w:p>
        </w:tc>
        <w:tc>
          <w:tcPr>
            <w:tcW w:w="2208" w:type="dxa"/>
          </w:tcPr>
          <w:p w14:paraId="00000029" w14:textId="77777777" w:rsidR="00100F9D" w:rsidRDefault="00210AE7">
            <w:pPr>
              <w:jc w:val="both"/>
              <w:rPr>
                <w:b/>
                <w:color w:val="FF0000"/>
                <w:sz w:val="24"/>
                <w:szCs w:val="24"/>
              </w:rPr>
            </w:pPr>
            <w:r>
              <w:rPr>
                <w:b/>
                <w:color w:val="FF0000"/>
                <w:sz w:val="24"/>
                <w:szCs w:val="24"/>
              </w:rPr>
              <w:t>Fonte de recursos:</w:t>
            </w:r>
          </w:p>
          <w:p w14:paraId="0000002A" w14:textId="77777777" w:rsidR="00100F9D" w:rsidRDefault="00100F9D">
            <w:pPr>
              <w:jc w:val="both"/>
              <w:rPr>
                <w:color w:val="FF0000"/>
                <w:sz w:val="24"/>
                <w:szCs w:val="24"/>
              </w:rPr>
            </w:pPr>
          </w:p>
          <w:p w14:paraId="0000002B" w14:textId="77777777" w:rsidR="00100F9D" w:rsidRDefault="00100F9D">
            <w:pPr>
              <w:jc w:val="both"/>
              <w:rPr>
                <w:b/>
                <w:color w:val="FF0000"/>
                <w:sz w:val="24"/>
                <w:szCs w:val="24"/>
              </w:rPr>
            </w:pPr>
          </w:p>
        </w:tc>
        <w:tc>
          <w:tcPr>
            <w:tcW w:w="1868" w:type="dxa"/>
          </w:tcPr>
          <w:p w14:paraId="0000002C" w14:textId="77777777" w:rsidR="00100F9D" w:rsidRDefault="00210AE7">
            <w:pPr>
              <w:jc w:val="both"/>
              <w:rPr>
                <w:b/>
                <w:color w:val="FF0000"/>
                <w:sz w:val="24"/>
                <w:szCs w:val="24"/>
              </w:rPr>
            </w:pPr>
            <w:r>
              <w:rPr>
                <w:b/>
                <w:color w:val="FF0000"/>
                <w:sz w:val="24"/>
                <w:szCs w:val="24"/>
              </w:rPr>
              <w:t>Dotação:</w:t>
            </w:r>
          </w:p>
          <w:p w14:paraId="0000002D" w14:textId="77777777" w:rsidR="00100F9D" w:rsidRDefault="00100F9D">
            <w:pPr>
              <w:jc w:val="both"/>
              <w:rPr>
                <w:color w:val="FF0000"/>
                <w:sz w:val="24"/>
                <w:szCs w:val="24"/>
              </w:rPr>
            </w:pPr>
          </w:p>
        </w:tc>
      </w:tr>
    </w:tbl>
    <w:p w14:paraId="0000002E" w14:textId="77777777" w:rsidR="00100F9D" w:rsidRDefault="00210AE7">
      <w:pPr>
        <w:widowControl w:val="0"/>
        <w:spacing w:before="309"/>
        <w:ind w:right="615"/>
        <w:jc w:val="right"/>
        <w:rPr>
          <w:b/>
        </w:rPr>
      </w:pPr>
      <w:r>
        <w:rPr>
          <w:b/>
        </w:rPr>
        <w:t xml:space="preserve">3. ESTIMATIVA DA DEMANDA - QUANTIDADE DE BENS E SERVIÇOS </w:t>
      </w:r>
    </w:p>
    <w:p w14:paraId="0000002F" w14:textId="77777777" w:rsidR="00100F9D" w:rsidRDefault="00210AE7">
      <w:pPr>
        <w:tabs>
          <w:tab w:val="left" w:pos="567"/>
        </w:tabs>
        <w:spacing w:before="240" w:after="240"/>
        <w:ind w:firstLine="850"/>
        <w:jc w:val="both"/>
      </w:pPr>
      <w:r>
        <w:t>A estimativa da demanda para aquisição dos dispositivos tecnológicos foi elaborada com base em levantamentos realizados por secretarias municipais com atuação direta junto ao público-alvo. A Secretaria da Pessoa com Deficiência e Inclusão identificou 63 pessoas com cegueira e/ou baixa visão; a Secretaria de Políticas para a Terceira Idade registrou 11 idosos na mesma condição; e a Secretaria de Políticas e Defesa dos Direitos das Mulheres informou 88 mulheres com deficiência visual.</w:t>
      </w:r>
    </w:p>
    <w:p w14:paraId="00000030" w14:textId="77777777" w:rsidR="00100F9D" w:rsidRDefault="00210AE7">
      <w:pPr>
        <w:tabs>
          <w:tab w:val="left" w:pos="567"/>
        </w:tabs>
        <w:spacing w:before="240" w:after="240"/>
        <w:ind w:firstLine="850"/>
        <w:jc w:val="both"/>
      </w:pPr>
      <w:r>
        <w:t>Embora o total bruto dos registros seja de 162 pessoas, não há um cruzamento que assegure exclusividade entre as bases, podendo ocorrer sobreposição de indivíduos em diferentes cadastros. Considerando a ausência de um banco de dados unificado e visando a economicidade e eficiência da despesa pública, a Administração opta por abordagem técnica e juridicamente segura.</w:t>
      </w:r>
    </w:p>
    <w:p w14:paraId="00000031" w14:textId="77777777" w:rsidR="00100F9D" w:rsidRDefault="00210AE7">
      <w:pPr>
        <w:tabs>
          <w:tab w:val="left" w:pos="567"/>
        </w:tabs>
        <w:spacing w:before="240" w:after="240"/>
        <w:ind w:firstLine="850"/>
        <w:jc w:val="both"/>
      </w:pPr>
      <w:r>
        <w:t>Dessa forma, a estimativa inicial é de 100 unidades dos dispositivos tecnológicos para implementação de um projeto-piloto. Essa quantidade atende aos casos prioritários identificados e permite avaliar a eficácia, aceitação e impacto dos equipamentos antes de uma aquisição em maior escala. A execução do projeto-piloto, amparada pela Lei nº 14.133/2021, assegura a razoabilidade e proporcionalidade do investimento, possibilitando ajustes futuros com base em dados concretos de utilização e resultado social.</w:t>
      </w:r>
    </w:p>
    <w:p w14:paraId="00000032" w14:textId="77777777" w:rsidR="00100F9D" w:rsidRDefault="00210AE7">
      <w:pPr>
        <w:widowControl w:val="0"/>
        <w:spacing w:before="243"/>
        <w:ind w:left="774"/>
        <w:rPr>
          <w:b/>
        </w:rPr>
      </w:pPr>
      <w:r>
        <w:rPr>
          <w:b/>
        </w:rPr>
        <w:lastRenderedPageBreak/>
        <w:t xml:space="preserve">4. ANÁLISE DE SOLUÇÕES POSSÍVEIS </w:t>
      </w:r>
    </w:p>
    <w:p w14:paraId="00000033" w14:textId="77777777" w:rsidR="00100F9D" w:rsidRDefault="00210AE7">
      <w:pPr>
        <w:widowControl w:val="0"/>
        <w:spacing w:before="229"/>
        <w:rPr>
          <w:b/>
        </w:rPr>
      </w:pPr>
      <w:r>
        <w:rPr>
          <w:b/>
        </w:rPr>
        <w:t xml:space="preserve">4.1. Identificação das soluções </w:t>
      </w:r>
    </w:p>
    <w:p w14:paraId="00000034" w14:textId="77777777" w:rsidR="00100F9D" w:rsidRDefault="00210AE7">
      <w:pPr>
        <w:pStyle w:val="Ttulo2"/>
        <w:keepNext w:val="0"/>
        <w:tabs>
          <w:tab w:val="left" w:pos="6"/>
        </w:tabs>
        <w:spacing w:before="360" w:after="80"/>
        <w:jc w:val="both"/>
      </w:pPr>
      <w:bookmarkStart w:id="10" w:name="_heading=h.12ijvhl6yjqx" w:colFirst="0" w:colLast="0"/>
      <w:bookmarkEnd w:id="10"/>
      <w:r>
        <w:t xml:space="preserve">1) </w:t>
      </w:r>
      <w:proofErr w:type="spellStart"/>
      <w:r>
        <w:t>OrCam</w:t>
      </w:r>
      <w:proofErr w:type="spellEnd"/>
      <w:r>
        <w:t xml:space="preserve"> </w:t>
      </w:r>
      <w:proofErr w:type="spellStart"/>
      <w:r>
        <w:t>MyEye</w:t>
      </w:r>
      <w:proofErr w:type="spellEnd"/>
      <w:r>
        <w:t xml:space="preserve"> (dispositivo vestível com IA)</w:t>
      </w:r>
    </w:p>
    <w:p w14:paraId="00000035" w14:textId="77777777" w:rsidR="00100F9D" w:rsidRDefault="00210AE7">
      <w:pPr>
        <w:tabs>
          <w:tab w:val="left" w:pos="6"/>
        </w:tabs>
        <w:spacing w:before="240" w:after="240"/>
        <w:jc w:val="both"/>
        <w:rPr>
          <w:color w:val="1155CC"/>
          <w:u w:val="single"/>
        </w:rPr>
      </w:pPr>
      <w:r>
        <w:rPr>
          <w:b/>
        </w:rPr>
        <w:t>O que é / como funciona</w:t>
      </w:r>
      <w:r>
        <w:rPr>
          <w:b/>
        </w:rPr>
        <w:br/>
      </w:r>
      <w:r>
        <w:t xml:space="preserve"> Dispositivo vestível que se acopla a armação de óculos e usa câmera + IA embarcada para: ler textos (impressos e em tela), reconhecer rostos, identificar produtos (códigos de barras), reconhecer cédulas e dar descrições curtas. Opera </w:t>
      </w:r>
      <w:proofErr w:type="spellStart"/>
      <w:r>
        <w:t>hands-free</w:t>
      </w:r>
      <w:proofErr w:type="spellEnd"/>
      <w:r>
        <w:t xml:space="preserve"> e entrega feedback por áudio (fones/alto-falante).</w:t>
      </w:r>
      <w:hyperlink r:id="rId10">
        <w:r>
          <w:t xml:space="preserve"> </w:t>
        </w:r>
      </w:hyperlink>
    </w:p>
    <w:p w14:paraId="00000036" w14:textId="77777777" w:rsidR="00100F9D" w:rsidRDefault="00210AE7">
      <w:pPr>
        <w:tabs>
          <w:tab w:val="left" w:pos="6"/>
        </w:tabs>
        <w:spacing w:before="240" w:after="240"/>
        <w:jc w:val="both"/>
        <w:rPr>
          <w:b/>
        </w:rPr>
      </w:pPr>
      <w:r>
        <w:rPr>
          <w:b/>
        </w:rPr>
        <w:t>Recursos chave</w:t>
      </w:r>
    </w:p>
    <w:p w14:paraId="00000037" w14:textId="77777777" w:rsidR="00100F9D" w:rsidRDefault="00210AE7">
      <w:pPr>
        <w:numPr>
          <w:ilvl w:val="0"/>
          <w:numId w:val="17"/>
        </w:numPr>
        <w:tabs>
          <w:tab w:val="left" w:pos="6"/>
        </w:tabs>
        <w:spacing w:before="240"/>
        <w:ind w:hanging="720"/>
        <w:jc w:val="both"/>
      </w:pPr>
      <w:r>
        <w:t>Leitura de textos em tempo real (livros, rótulos, telas).</w:t>
      </w:r>
      <w:r>
        <w:br/>
      </w:r>
    </w:p>
    <w:p w14:paraId="00000038" w14:textId="77777777" w:rsidR="00100F9D" w:rsidRDefault="00210AE7">
      <w:pPr>
        <w:numPr>
          <w:ilvl w:val="0"/>
          <w:numId w:val="17"/>
        </w:numPr>
        <w:tabs>
          <w:tab w:val="left" w:pos="6"/>
        </w:tabs>
        <w:ind w:hanging="720"/>
        <w:jc w:val="both"/>
      </w:pPr>
      <w:r>
        <w:t>Reconhecimento facial programável (memória de contatos).</w:t>
      </w:r>
      <w:r>
        <w:br/>
      </w:r>
    </w:p>
    <w:p w14:paraId="00000039" w14:textId="77777777" w:rsidR="00100F9D" w:rsidRDefault="00210AE7">
      <w:pPr>
        <w:numPr>
          <w:ilvl w:val="0"/>
          <w:numId w:val="17"/>
        </w:numPr>
        <w:tabs>
          <w:tab w:val="left" w:pos="6"/>
        </w:tabs>
        <w:ind w:hanging="720"/>
        <w:jc w:val="both"/>
      </w:pPr>
      <w:r>
        <w:t>Identificação de produtos, códigos de barras e cédulas.</w:t>
      </w:r>
      <w:r>
        <w:br/>
      </w:r>
    </w:p>
    <w:p w14:paraId="0000003A" w14:textId="77777777" w:rsidR="00100F9D" w:rsidRDefault="00210AE7">
      <w:pPr>
        <w:numPr>
          <w:ilvl w:val="0"/>
          <w:numId w:val="17"/>
        </w:numPr>
        <w:tabs>
          <w:tab w:val="left" w:pos="6"/>
        </w:tabs>
        <w:ind w:hanging="720"/>
        <w:jc w:val="both"/>
      </w:pPr>
      <w:r>
        <w:t xml:space="preserve">Interação simples sem necessidade de smartphone (algumas versões têm </w:t>
      </w:r>
      <w:proofErr w:type="spellStart"/>
      <w:r>
        <w:t>app</w:t>
      </w:r>
      <w:proofErr w:type="spellEnd"/>
      <w:r>
        <w:t xml:space="preserve"> complementar).</w:t>
      </w:r>
      <w:r>
        <w:br/>
      </w:r>
    </w:p>
    <w:p w14:paraId="0000003B" w14:textId="77777777" w:rsidR="00100F9D" w:rsidRDefault="00210AE7">
      <w:pPr>
        <w:numPr>
          <w:ilvl w:val="0"/>
          <w:numId w:val="17"/>
        </w:numPr>
        <w:tabs>
          <w:tab w:val="left" w:pos="6"/>
        </w:tabs>
        <w:spacing w:after="240"/>
        <w:ind w:hanging="720"/>
        <w:jc w:val="both"/>
      </w:pPr>
      <w:r>
        <w:t>Design compacto e discreto (ideal uso contínuo).</w:t>
      </w:r>
      <w:r>
        <w:br/>
      </w:r>
    </w:p>
    <w:p w14:paraId="0000003C" w14:textId="77777777" w:rsidR="00100F9D" w:rsidRDefault="00210AE7">
      <w:pPr>
        <w:tabs>
          <w:tab w:val="left" w:pos="6"/>
        </w:tabs>
        <w:spacing w:before="240" w:after="240"/>
        <w:jc w:val="both"/>
        <w:rPr>
          <w:b/>
        </w:rPr>
      </w:pPr>
      <w:r>
        <w:rPr>
          <w:b/>
        </w:rPr>
        <w:t>Benefícios para usuários</w:t>
      </w:r>
    </w:p>
    <w:p w14:paraId="0000003D" w14:textId="77777777" w:rsidR="00100F9D" w:rsidRDefault="00210AE7">
      <w:pPr>
        <w:numPr>
          <w:ilvl w:val="0"/>
          <w:numId w:val="5"/>
        </w:numPr>
        <w:tabs>
          <w:tab w:val="left" w:pos="6"/>
        </w:tabs>
        <w:spacing w:before="240"/>
        <w:ind w:hanging="720"/>
        <w:jc w:val="both"/>
      </w:pPr>
      <w:r>
        <w:rPr>
          <w:i/>
        </w:rPr>
        <w:t>Cegueira total</w:t>
      </w:r>
      <w:r>
        <w:t>: leitura tátil/voz de textos e identificação de pessoas/objetos permite independência em leitura de documentos, compras e reconhecimento social.</w:t>
      </w:r>
      <w:r>
        <w:br/>
      </w:r>
    </w:p>
    <w:p w14:paraId="0000003E" w14:textId="77777777" w:rsidR="00100F9D" w:rsidRDefault="00210AE7">
      <w:pPr>
        <w:numPr>
          <w:ilvl w:val="0"/>
          <w:numId w:val="5"/>
        </w:numPr>
        <w:tabs>
          <w:tab w:val="left" w:pos="6"/>
        </w:tabs>
        <w:spacing w:after="240"/>
        <w:ind w:hanging="720"/>
        <w:jc w:val="both"/>
      </w:pPr>
      <w:r>
        <w:rPr>
          <w:i/>
        </w:rPr>
        <w:t>Baixa visão</w:t>
      </w:r>
      <w:r>
        <w:t>: complementa lupas/zoom, fornece leitura por voz quando ampliação não é suficiente; acelera tarefas do dia a dia.</w:t>
      </w:r>
      <w:r>
        <w:br/>
      </w:r>
    </w:p>
    <w:p w14:paraId="0000003F" w14:textId="77777777" w:rsidR="00100F9D" w:rsidRDefault="00210AE7">
      <w:pPr>
        <w:tabs>
          <w:tab w:val="left" w:pos="6"/>
        </w:tabs>
        <w:spacing w:before="240" w:after="240"/>
        <w:jc w:val="both"/>
        <w:rPr>
          <w:b/>
        </w:rPr>
      </w:pPr>
      <w:r>
        <w:rPr>
          <w:b/>
        </w:rPr>
        <w:t xml:space="preserve">Dispositivos / </w:t>
      </w:r>
      <w:proofErr w:type="gramStart"/>
      <w:r>
        <w:rPr>
          <w:b/>
        </w:rPr>
        <w:t>integrações necessários</w:t>
      </w:r>
      <w:proofErr w:type="gramEnd"/>
    </w:p>
    <w:p w14:paraId="00000040" w14:textId="77777777" w:rsidR="00100F9D" w:rsidRDefault="00210AE7">
      <w:pPr>
        <w:numPr>
          <w:ilvl w:val="0"/>
          <w:numId w:val="15"/>
        </w:numPr>
        <w:tabs>
          <w:tab w:val="left" w:pos="6"/>
        </w:tabs>
        <w:spacing w:before="240"/>
        <w:ind w:hanging="720"/>
        <w:jc w:val="both"/>
      </w:pPr>
      <w:r>
        <w:t>Normalmente não requer dispositivo extra para funções básicas; pode usar fone Bluetooth para privacidade.</w:t>
      </w:r>
      <w:r>
        <w:br/>
      </w:r>
    </w:p>
    <w:p w14:paraId="00000041" w14:textId="77777777" w:rsidR="00100F9D" w:rsidRDefault="00210AE7">
      <w:pPr>
        <w:numPr>
          <w:ilvl w:val="0"/>
          <w:numId w:val="15"/>
        </w:numPr>
        <w:tabs>
          <w:tab w:val="left" w:pos="6"/>
        </w:tabs>
        <w:spacing w:after="240"/>
        <w:ind w:hanging="720"/>
        <w:jc w:val="both"/>
      </w:pPr>
      <w:r>
        <w:t>Verificar necessidade de treinamento para cadastro de rostos e ajuste de uso.</w:t>
      </w:r>
      <w:r>
        <w:br/>
      </w:r>
    </w:p>
    <w:p w14:paraId="00000042" w14:textId="77777777" w:rsidR="00100F9D" w:rsidRDefault="00210AE7">
      <w:pPr>
        <w:pStyle w:val="Ttulo2"/>
        <w:keepNext w:val="0"/>
        <w:tabs>
          <w:tab w:val="left" w:pos="6"/>
        </w:tabs>
        <w:spacing w:before="360" w:after="80"/>
        <w:jc w:val="both"/>
      </w:pPr>
      <w:bookmarkStart w:id="11" w:name="_heading=h.1hk8zyymtw4e" w:colFirst="0" w:colLast="0"/>
      <w:bookmarkEnd w:id="11"/>
      <w:r>
        <w:t xml:space="preserve">2) </w:t>
      </w:r>
      <w:proofErr w:type="spellStart"/>
      <w:r>
        <w:t>Envision</w:t>
      </w:r>
      <w:proofErr w:type="spellEnd"/>
      <w:r>
        <w:t xml:space="preserve"> </w:t>
      </w:r>
      <w:proofErr w:type="spellStart"/>
      <w:r>
        <w:t>Glasses</w:t>
      </w:r>
      <w:proofErr w:type="spellEnd"/>
      <w:r>
        <w:t xml:space="preserve"> (óculos inteligentes com IA)</w:t>
      </w:r>
    </w:p>
    <w:p w14:paraId="00000043" w14:textId="77777777" w:rsidR="00100F9D" w:rsidRDefault="00210AE7">
      <w:pPr>
        <w:tabs>
          <w:tab w:val="left" w:pos="6"/>
        </w:tabs>
        <w:spacing w:before="240" w:after="240"/>
        <w:jc w:val="both"/>
        <w:rPr>
          <w:color w:val="1155CC"/>
          <w:u w:val="single"/>
        </w:rPr>
      </w:pPr>
      <w:r>
        <w:rPr>
          <w:b/>
        </w:rPr>
        <w:lastRenderedPageBreak/>
        <w:t>O que é / como funciona</w:t>
      </w:r>
      <w:r>
        <w:rPr>
          <w:b/>
        </w:rPr>
        <w:br/>
      </w:r>
      <w:r>
        <w:t xml:space="preserve"> Óculos inteligentes com câmera e IA que descrevem o ambiente, leem textos, reconhecem objetos e rostos; funciona com </w:t>
      </w:r>
      <w:proofErr w:type="spellStart"/>
      <w:r>
        <w:rPr>
          <w:i/>
        </w:rPr>
        <w:t>app</w:t>
      </w:r>
      <w:proofErr w:type="spellEnd"/>
      <w:r>
        <w:rPr>
          <w:i/>
        </w:rPr>
        <w:t xml:space="preserve"> </w:t>
      </w:r>
      <w:r>
        <w:t>complementar e entrega áudio via alto-falantes embutidos ou fone. Existem edições (</w:t>
      </w:r>
      <w:proofErr w:type="spellStart"/>
      <w:r>
        <w:t>Read</w:t>
      </w:r>
      <w:proofErr w:type="spellEnd"/>
      <w:r>
        <w:t>, Home, Pro) com diferentes níveis de funcionalidade.</w:t>
      </w:r>
      <w:hyperlink r:id="rId11">
        <w:r>
          <w:t xml:space="preserve"> </w:t>
        </w:r>
      </w:hyperlink>
    </w:p>
    <w:p w14:paraId="00000044" w14:textId="77777777" w:rsidR="00100F9D" w:rsidRDefault="00210AE7">
      <w:pPr>
        <w:tabs>
          <w:tab w:val="left" w:pos="6"/>
        </w:tabs>
        <w:spacing w:before="240" w:after="240"/>
        <w:jc w:val="both"/>
        <w:rPr>
          <w:b/>
        </w:rPr>
      </w:pPr>
      <w:r>
        <w:rPr>
          <w:b/>
        </w:rPr>
        <w:t>Recursos chave</w:t>
      </w:r>
    </w:p>
    <w:p w14:paraId="00000045" w14:textId="77777777" w:rsidR="00100F9D" w:rsidRDefault="00210AE7">
      <w:pPr>
        <w:numPr>
          <w:ilvl w:val="0"/>
          <w:numId w:val="22"/>
        </w:numPr>
        <w:tabs>
          <w:tab w:val="left" w:pos="6"/>
        </w:tabs>
        <w:spacing w:before="240"/>
        <w:ind w:hanging="720"/>
        <w:jc w:val="both"/>
      </w:pPr>
      <w:r>
        <w:t>Leitura de documentos e textos em tempo real.</w:t>
      </w:r>
      <w:r>
        <w:br/>
      </w:r>
    </w:p>
    <w:p w14:paraId="00000046" w14:textId="77777777" w:rsidR="00100F9D" w:rsidRDefault="00210AE7">
      <w:pPr>
        <w:numPr>
          <w:ilvl w:val="0"/>
          <w:numId w:val="22"/>
        </w:numPr>
        <w:tabs>
          <w:tab w:val="left" w:pos="6"/>
        </w:tabs>
        <w:ind w:hanging="720"/>
        <w:jc w:val="both"/>
      </w:pPr>
      <w:r>
        <w:t>Descrição de cena e reconhecimento de objetos.</w:t>
      </w:r>
      <w:r>
        <w:br/>
      </w:r>
    </w:p>
    <w:p w14:paraId="00000047" w14:textId="77777777" w:rsidR="00100F9D" w:rsidRDefault="00210AE7">
      <w:pPr>
        <w:numPr>
          <w:ilvl w:val="0"/>
          <w:numId w:val="22"/>
        </w:numPr>
        <w:tabs>
          <w:tab w:val="left" w:pos="6"/>
        </w:tabs>
        <w:ind w:hanging="720"/>
        <w:jc w:val="both"/>
      </w:pPr>
      <w:r>
        <w:t>Reconhecimento facial (dependendo da edição).</w:t>
      </w:r>
      <w:r>
        <w:br/>
      </w:r>
    </w:p>
    <w:p w14:paraId="00000048" w14:textId="77777777" w:rsidR="00100F9D" w:rsidRDefault="00210AE7">
      <w:pPr>
        <w:numPr>
          <w:ilvl w:val="0"/>
          <w:numId w:val="22"/>
        </w:numPr>
        <w:tabs>
          <w:tab w:val="left" w:pos="6"/>
        </w:tabs>
        <w:spacing w:after="240"/>
        <w:ind w:hanging="720"/>
        <w:jc w:val="both"/>
      </w:pPr>
      <w:r>
        <w:t>Integração com smartphone (</w:t>
      </w:r>
      <w:proofErr w:type="spellStart"/>
      <w:r>
        <w:t>app</w:t>
      </w:r>
      <w:proofErr w:type="spellEnd"/>
      <w:r>
        <w:t>) para configurações avançadas.</w:t>
      </w:r>
      <w:r>
        <w:br/>
      </w:r>
    </w:p>
    <w:p w14:paraId="00000049" w14:textId="77777777" w:rsidR="00100F9D" w:rsidRDefault="00210AE7">
      <w:pPr>
        <w:tabs>
          <w:tab w:val="left" w:pos="6"/>
        </w:tabs>
        <w:spacing w:before="240" w:after="240"/>
        <w:jc w:val="both"/>
        <w:rPr>
          <w:b/>
        </w:rPr>
      </w:pPr>
      <w:r>
        <w:rPr>
          <w:b/>
        </w:rPr>
        <w:t>Benefícios para usuários</w:t>
      </w:r>
    </w:p>
    <w:p w14:paraId="0000004A" w14:textId="77777777" w:rsidR="00100F9D" w:rsidRDefault="00210AE7">
      <w:pPr>
        <w:numPr>
          <w:ilvl w:val="0"/>
          <w:numId w:val="21"/>
        </w:numPr>
        <w:tabs>
          <w:tab w:val="left" w:pos="6"/>
        </w:tabs>
        <w:spacing w:before="240"/>
        <w:ind w:hanging="720"/>
        <w:jc w:val="both"/>
      </w:pPr>
      <w:r>
        <w:rPr>
          <w:i/>
        </w:rPr>
        <w:t>Cegueira</w:t>
      </w:r>
      <w:r>
        <w:t>: leitura em voz alta, descrição do ambiente e identificação de pessoas/objetos aumentam autonomia em tarefas sociais e de leitura.</w:t>
      </w:r>
      <w:r>
        <w:br/>
      </w:r>
    </w:p>
    <w:p w14:paraId="0000004B" w14:textId="77777777" w:rsidR="00100F9D" w:rsidRDefault="00210AE7">
      <w:pPr>
        <w:numPr>
          <w:ilvl w:val="0"/>
          <w:numId w:val="21"/>
        </w:numPr>
        <w:tabs>
          <w:tab w:val="left" w:pos="6"/>
        </w:tabs>
        <w:spacing w:after="240"/>
        <w:ind w:hanging="720"/>
        <w:jc w:val="both"/>
      </w:pPr>
      <w:r>
        <w:rPr>
          <w:i/>
        </w:rPr>
        <w:t>Baixa visão</w:t>
      </w:r>
      <w:r>
        <w:t xml:space="preserve">: opção de descrição + ampliação via </w:t>
      </w:r>
      <w:proofErr w:type="spellStart"/>
      <w:r>
        <w:t>app</w:t>
      </w:r>
      <w:proofErr w:type="spellEnd"/>
      <w:r>
        <w:t xml:space="preserve"> podem complementar lupas eletrônicas.</w:t>
      </w:r>
      <w:r>
        <w:br/>
      </w:r>
    </w:p>
    <w:p w14:paraId="0000004C" w14:textId="77777777" w:rsidR="00100F9D" w:rsidRDefault="00210AE7">
      <w:pPr>
        <w:tabs>
          <w:tab w:val="left" w:pos="6"/>
        </w:tabs>
        <w:spacing w:before="240" w:after="240"/>
        <w:jc w:val="both"/>
        <w:rPr>
          <w:b/>
        </w:rPr>
      </w:pPr>
      <w:r>
        <w:rPr>
          <w:b/>
        </w:rPr>
        <w:t xml:space="preserve">Dispositivos / </w:t>
      </w:r>
      <w:proofErr w:type="gramStart"/>
      <w:r>
        <w:rPr>
          <w:b/>
        </w:rPr>
        <w:t>integrações necessários</w:t>
      </w:r>
      <w:proofErr w:type="gramEnd"/>
    </w:p>
    <w:p w14:paraId="0000004D" w14:textId="77777777" w:rsidR="00100F9D" w:rsidRDefault="00210AE7">
      <w:pPr>
        <w:numPr>
          <w:ilvl w:val="0"/>
          <w:numId w:val="25"/>
        </w:numPr>
        <w:tabs>
          <w:tab w:val="left" w:pos="6"/>
        </w:tabs>
        <w:spacing w:before="240" w:after="240"/>
        <w:ind w:hanging="720"/>
        <w:jc w:val="both"/>
      </w:pPr>
      <w:proofErr w:type="spellStart"/>
      <w:r>
        <w:t>App</w:t>
      </w:r>
      <w:proofErr w:type="spellEnd"/>
      <w:r>
        <w:t xml:space="preserve"> em smartphone para configuração e backups; fone Bluetooth recomendado para privacidade.</w:t>
      </w:r>
      <w:r>
        <w:br/>
      </w:r>
    </w:p>
    <w:p w14:paraId="0000004E" w14:textId="77777777" w:rsidR="00100F9D" w:rsidRDefault="00210AE7">
      <w:pPr>
        <w:pStyle w:val="Ttulo2"/>
        <w:keepNext w:val="0"/>
        <w:tabs>
          <w:tab w:val="left" w:pos="6"/>
        </w:tabs>
        <w:spacing w:before="360" w:after="80"/>
        <w:jc w:val="both"/>
      </w:pPr>
      <w:bookmarkStart w:id="12" w:name="_heading=h.57f0hver6qnz" w:colFirst="0" w:colLast="0"/>
      <w:bookmarkEnd w:id="12"/>
      <w:r>
        <w:t xml:space="preserve">3) </w:t>
      </w:r>
      <w:proofErr w:type="spellStart"/>
      <w:r>
        <w:t>WeWALK</w:t>
      </w:r>
      <w:proofErr w:type="spellEnd"/>
      <w:r>
        <w:t xml:space="preserve"> (bengala inteligente)</w:t>
      </w:r>
    </w:p>
    <w:p w14:paraId="0000004F" w14:textId="77777777" w:rsidR="00100F9D" w:rsidRDefault="00210AE7">
      <w:pPr>
        <w:tabs>
          <w:tab w:val="left" w:pos="6"/>
        </w:tabs>
        <w:spacing w:before="240" w:after="240"/>
        <w:jc w:val="both"/>
        <w:rPr>
          <w:color w:val="1155CC"/>
          <w:u w:val="single"/>
        </w:rPr>
      </w:pPr>
      <w:r>
        <w:rPr>
          <w:b/>
        </w:rPr>
        <w:t>O que é / como funciona</w:t>
      </w:r>
      <w:r>
        <w:rPr>
          <w:b/>
        </w:rPr>
        <w:br/>
      </w:r>
      <w:r>
        <w:t xml:space="preserve"> Bengala tradicional enriquecida com sensores ultrassônicos que detectam obstáculos acima da cintura, integração com GPS para navegação por voz e conectividade Bluetooth com smartphone para rotas </w:t>
      </w:r>
      <w:proofErr w:type="spellStart"/>
      <w:r>
        <w:t>turn-by-turn</w:t>
      </w:r>
      <w:proofErr w:type="spellEnd"/>
      <w:r>
        <w:t>. Versões mais recentes incluem assistentes de voz avançados.</w:t>
      </w:r>
      <w:hyperlink r:id="rId12">
        <w:r>
          <w:t xml:space="preserve"> </w:t>
        </w:r>
      </w:hyperlink>
    </w:p>
    <w:p w14:paraId="00000050" w14:textId="77777777" w:rsidR="00100F9D" w:rsidRDefault="00210AE7">
      <w:pPr>
        <w:tabs>
          <w:tab w:val="left" w:pos="6"/>
        </w:tabs>
        <w:spacing w:before="240" w:after="240"/>
        <w:jc w:val="both"/>
        <w:rPr>
          <w:b/>
        </w:rPr>
      </w:pPr>
      <w:r>
        <w:rPr>
          <w:b/>
        </w:rPr>
        <w:t>Recursos chave</w:t>
      </w:r>
    </w:p>
    <w:p w14:paraId="00000051" w14:textId="77777777" w:rsidR="00100F9D" w:rsidRDefault="00210AE7">
      <w:pPr>
        <w:numPr>
          <w:ilvl w:val="0"/>
          <w:numId w:val="23"/>
        </w:numPr>
        <w:tabs>
          <w:tab w:val="left" w:pos="6"/>
        </w:tabs>
        <w:spacing w:before="240"/>
        <w:ind w:hanging="720"/>
        <w:jc w:val="both"/>
      </w:pPr>
      <w:r>
        <w:t>Sensores ultrassônicos para detectar objetos/obstáculos em altura (ramos, placas, balcões).</w:t>
      </w:r>
      <w:r>
        <w:br/>
      </w:r>
    </w:p>
    <w:p w14:paraId="00000052" w14:textId="77777777" w:rsidR="00100F9D" w:rsidRDefault="00210AE7">
      <w:pPr>
        <w:numPr>
          <w:ilvl w:val="0"/>
          <w:numId w:val="23"/>
        </w:numPr>
        <w:tabs>
          <w:tab w:val="left" w:pos="6"/>
        </w:tabs>
        <w:ind w:hanging="720"/>
        <w:jc w:val="both"/>
      </w:pPr>
      <w:r>
        <w:t xml:space="preserve">Navegação por GPS e integração com </w:t>
      </w:r>
      <w:proofErr w:type="spellStart"/>
      <w:r>
        <w:t>apps</w:t>
      </w:r>
      <w:proofErr w:type="spellEnd"/>
      <w:r>
        <w:t xml:space="preserve"> de mapas (rotas, pontos de interesse).</w:t>
      </w:r>
      <w:r>
        <w:br/>
      </w:r>
    </w:p>
    <w:p w14:paraId="00000053" w14:textId="77777777" w:rsidR="00100F9D" w:rsidRDefault="00210AE7">
      <w:pPr>
        <w:numPr>
          <w:ilvl w:val="0"/>
          <w:numId w:val="23"/>
        </w:numPr>
        <w:tabs>
          <w:tab w:val="left" w:pos="6"/>
        </w:tabs>
        <w:spacing w:after="240"/>
        <w:ind w:hanging="720"/>
        <w:jc w:val="both"/>
      </w:pPr>
      <w:r>
        <w:lastRenderedPageBreak/>
        <w:t>Feedback por vibração e áudio; geralmente requer smartphone para navegação.</w:t>
      </w:r>
      <w:r>
        <w:br/>
      </w:r>
    </w:p>
    <w:p w14:paraId="00000054" w14:textId="77777777" w:rsidR="00100F9D" w:rsidRDefault="00210AE7">
      <w:pPr>
        <w:tabs>
          <w:tab w:val="left" w:pos="6"/>
        </w:tabs>
        <w:spacing w:before="240" w:after="240"/>
        <w:jc w:val="both"/>
        <w:rPr>
          <w:b/>
        </w:rPr>
      </w:pPr>
      <w:r>
        <w:rPr>
          <w:b/>
        </w:rPr>
        <w:t>Benefícios para usuários</w:t>
      </w:r>
    </w:p>
    <w:p w14:paraId="00000055" w14:textId="77777777" w:rsidR="00100F9D" w:rsidRDefault="00210AE7">
      <w:pPr>
        <w:numPr>
          <w:ilvl w:val="0"/>
          <w:numId w:val="11"/>
        </w:numPr>
        <w:tabs>
          <w:tab w:val="left" w:pos="6"/>
        </w:tabs>
        <w:spacing w:before="240"/>
        <w:ind w:hanging="720"/>
        <w:jc w:val="both"/>
      </w:pPr>
      <w:r>
        <w:rPr>
          <w:i/>
        </w:rPr>
        <w:t>Cegueira</w:t>
      </w:r>
      <w:r>
        <w:t>: melhora sensorial de obstáculos fora do alcance da ponta da bengala, aumenta segurança em deslocamentos urbanos; navegação guiada reduz dependência de terceiros.</w:t>
      </w:r>
      <w:r>
        <w:br/>
      </w:r>
    </w:p>
    <w:p w14:paraId="00000056" w14:textId="77777777" w:rsidR="00100F9D" w:rsidRDefault="00210AE7">
      <w:pPr>
        <w:numPr>
          <w:ilvl w:val="0"/>
          <w:numId w:val="11"/>
        </w:numPr>
        <w:tabs>
          <w:tab w:val="left" w:pos="6"/>
        </w:tabs>
        <w:spacing w:after="240"/>
        <w:ind w:hanging="720"/>
        <w:jc w:val="both"/>
      </w:pPr>
      <w:r>
        <w:rPr>
          <w:i/>
        </w:rPr>
        <w:t>Baixa visão</w:t>
      </w:r>
      <w:r>
        <w:t>: reforça percepção de obstáculos não visíveis e complementa a visão residual com alertas.</w:t>
      </w:r>
      <w:r>
        <w:br/>
      </w:r>
    </w:p>
    <w:p w14:paraId="00000057" w14:textId="77777777" w:rsidR="00100F9D" w:rsidRDefault="00210AE7">
      <w:pPr>
        <w:tabs>
          <w:tab w:val="left" w:pos="6"/>
        </w:tabs>
        <w:spacing w:before="240" w:after="240"/>
        <w:jc w:val="both"/>
        <w:rPr>
          <w:b/>
        </w:rPr>
      </w:pPr>
      <w:r>
        <w:rPr>
          <w:b/>
        </w:rPr>
        <w:t xml:space="preserve">Dispositivos / </w:t>
      </w:r>
      <w:proofErr w:type="gramStart"/>
      <w:r>
        <w:rPr>
          <w:b/>
        </w:rPr>
        <w:t>integrações necessários</w:t>
      </w:r>
      <w:proofErr w:type="gramEnd"/>
    </w:p>
    <w:p w14:paraId="00000058" w14:textId="77777777" w:rsidR="00100F9D" w:rsidRDefault="00210AE7">
      <w:pPr>
        <w:numPr>
          <w:ilvl w:val="0"/>
          <w:numId w:val="14"/>
        </w:numPr>
        <w:tabs>
          <w:tab w:val="left" w:pos="6"/>
        </w:tabs>
        <w:spacing w:before="240"/>
        <w:ind w:hanging="720"/>
        <w:jc w:val="both"/>
      </w:pPr>
      <w:r>
        <w:t xml:space="preserve">Smartphone com </w:t>
      </w:r>
      <w:proofErr w:type="spellStart"/>
      <w:r>
        <w:t>app</w:t>
      </w:r>
      <w:proofErr w:type="spellEnd"/>
      <w:r>
        <w:t xml:space="preserve"> da fabricante (obrigatório para navegação).</w:t>
      </w:r>
      <w:r>
        <w:br/>
      </w:r>
    </w:p>
    <w:p w14:paraId="00000059" w14:textId="77777777" w:rsidR="00100F9D" w:rsidRDefault="00210AE7">
      <w:pPr>
        <w:numPr>
          <w:ilvl w:val="0"/>
          <w:numId w:val="14"/>
        </w:numPr>
        <w:tabs>
          <w:tab w:val="left" w:pos="6"/>
        </w:tabs>
        <w:spacing w:after="240"/>
        <w:ind w:hanging="720"/>
        <w:jc w:val="both"/>
      </w:pPr>
      <w:r>
        <w:t>Eventual assinatura ou atualização de mapas/serviços.</w:t>
      </w:r>
      <w:r>
        <w:br/>
      </w:r>
    </w:p>
    <w:p w14:paraId="0000005A" w14:textId="77777777" w:rsidR="00100F9D" w:rsidRDefault="00210AE7">
      <w:pPr>
        <w:pStyle w:val="Ttulo2"/>
        <w:keepNext w:val="0"/>
        <w:tabs>
          <w:tab w:val="left" w:pos="6"/>
        </w:tabs>
        <w:spacing w:before="360" w:after="80"/>
        <w:jc w:val="both"/>
      </w:pPr>
      <w:bookmarkStart w:id="13" w:name="_heading=h.4odb0cfafoa1" w:colFirst="0" w:colLast="0"/>
      <w:bookmarkEnd w:id="13"/>
      <w:r>
        <w:t xml:space="preserve">4) </w:t>
      </w:r>
      <w:proofErr w:type="spellStart"/>
      <w:r>
        <w:t>HumanWare</w:t>
      </w:r>
      <w:proofErr w:type="spellEnd"/>
      <w:r>
        <w:t xml:space="preserve"> — vídeo-lupas (Explore / </w:t>
      </w:r>
      <w:proofErr w:type="spellStart"/>
      <w:r>
        <w:t>Prodigi</w:t>
      </w:r>
      <w:proofErr w:type="spellEnd"/>
      <w:r>
        <w:t>) e leitores de áudio (Victor Reader) e displays/</w:t>
      </w:r>
      <w:proofErr w:type="spellStart"/>
      <w:r>
        <w:t>braille</w:t>
      </w:r>
      <w:proofErr w:type="spellEnd"/>
    </w:p>
    <w:p w14:paraId="0000005B" w14:textId="77777777" w:rsidR="00100F9D" w:rsidRDefault="00210AE7">
      <w:pPr>
        <w:tabs>
          <w:tab w:val="left" w:pos="6"/>
        </w:tabs>
        <w:spacing w:before="240" w:after="240"/>
        <w:jc w:val="both"/>
        <w:rPr>
          <w:color w:val="1155CC"/>
          <w:u w:val="single"/>
        </w:rPr>
      </w:pPr>
      <w:r>
        <w:rPr>
          <w:b/>
        </w:rPr>
        <w:t>O que é / como funciona</w:t>
      </w:r>
      <w:r>
        <w:rPr>
          <w:b/>
        </w:rPr>
        <w:br/>
      </w:r>
      <w:r>
        <w:t xml:space="preserve"> Linha consolidada de equipamentos: </w:t>
      </w:r>
      <w:proofErr w:type="spellStart"/>
      <w:r>
        <w:t>video-magnifiers</w:t>
      </w:r>
      <w:proofErr w:type="spellEnd"/>
      <w:r>
        <w:t xml:space="preserve"> portáteis (Explore, </w:t>
      </w:r>
      <w:proofErr w:type="spellStart"/>
      <w:r>
        <w:t>Prodigi</w:t>
      </w:r>
      <w:proofErr w:type="spellEnd"/>
      <w:r>
        <w:t xml:space="preserve">) para ampliação digital; leitores/players de áudio (Victor Reader) para arquivos/DAISY; displays </w:t>
      </w:r>
      <w:proofErr w:type="spellStart"/>
      <w:r>
        <w:t>braille</w:t>
      </w:r>
      <w:proofErr w:type="spellEnd"/>
      <w:r>
        <w:t xml:space="preserve"> e teclados táteis. </w:t>
      </w:r>
      <w:proofErr w:type="spellStart"/>
      <w:r>
        <w:t>HumanWare</w:t>
      </w:r>
      <w:proofErr w:type="spellEnd"/>
      <w:r>
        <w:t xml:space="preserve"> é fornecedor global com distribuição no Brasil.</w:t>
      </w:r>
      <w:hyperlink r:id="rId13">
        <w:r>
          <w:t xml:space="preserve"> </w:t>
        </w:r>
      </w:hyperlink>
    </w:p>
    <w:p w14:paraId="0000005C" w14:textId="77777777" w:rsidR="00100F9D" w:rsidRDefault="00210AE7">
      <w:pPr>
        <w:tabs>
          <w:tab w:val="left" w:pos="6"/>
        </w:tabs>
        <w:spacing w:before="240" w:after="240"/>
        <w:jc w:val="both"/>
        <w:rPr>
          <w:b/>
        </w:rPr>
      </w:pPr>
      <w:r>
        <w:rPr>
          <w:b/>
        </w:rPr>
        <w:t>Recursos chave</w:t>
      </w:r>
    </w:p>
    <w:p w14:paraId="0000005D" w14:textId="77777777" w:rsidR="00100F9D" w:rsidRDefault="00210AE7">
      <w:pPr>
        <w:numPr>
          <w:ilvl w:val="0"/>
          <w:numId w:val="29"/>
        </w:numPr>
        <w:tabs>
          <w:tab w:val="left" w:pos="6"/>
        </w:tabs>
        <w:spacing w:before="240"/>
        <w:ind w:hanging="720"/>
        <w:jc w:val="both"/>
      </w:pPr>
      <w:r>
        <w:t>Ampliação até dezenas de vezes com ajuste de contraste/cores (ideal leitura por baixa visão).</w:t>
      </w:r>
      <w:r>
        <w:br/>
      </w:r>
    </w:p>
    <w:p w14:paraId="0000005E" w14:textId="77777777" w:rsidR="00100F9D" w:rsidRDefault="00210AE7">
      <w:pPr>
        <w:numPr>
          <w:ilvl w:val="0"/>
          <w:numId w:val="29"/>
        </w:numPr>
        <w:tabs>
          <w:tab w:val="left" w:pos="6"/>
        </w:tabs>
        <w:ind w:hanging="720"/>
        <w:jc w:val="both"/>
      </w:pPr>
      <w:r>
        <w:t>OCR integrado e leitura de texto em voz (em alguns modelos).</w:t>
      </w:r>
      <w:r>
        <w:br/>
      </w:r>
    </w:p>
    <w:p w14:paraId="0000005F" w14:textId="77777777" w:rsidR="00100F9D" w:rsidRDefault="00210AE7">
      <w:pPr>
        <w:numPr>
          <w:ilvl w:val="0"/>
          <w:numId w:val="29"/>
        </w:numPr>
        <w:tabs>
          <w:tab w:val="left" w:pos="6"/>
        </w:tabs>
        <w:ind w:hanging="720"/>
        <w:jc w:val="both"/>
      </w:pPr>
      <w:r>
        <w:t>Players DAISY/MP3 para acesso a livros e materiais.</w:t>
      </w:r>
      <w:r>
        <w:br/>
      </w:r>
    </w:p>
    <w:p w14:paraId="00000060" w14:textId="77777777" w:rsidR="00100F9D" w:rsidRDefault="00210AE7">
      <w:pPr>
        <w:numPr>
          <w:ilvl w:val="0"/>
          <w:numId w:val="29"/>
        </w:numPr>
        <w:tabs>
          <w:tab w:val="left" w:pos="6"/>
        </w:tabs>
        <w:spacing w:after="240"/>
        <w:ind w:hanging="720"/>
        <w:jc w:val="both"/>
      </w:pPr>
      <w:r>
        <w:t xml:space="preserve">Dispositivos </w:t>
      </w:r>
      <w:proofErr w:type="spellStart"/>
      <w:r>
        <w:t>braille</w:t>
      </w:r>
      <w:proofErr w:type="spellEnd"/>
      <w:r>
        <w:t xml:space="preserve"> para produção e leitura de material tátil.</w:t>
      </w:r>
      <w:r>
        <w:br/>
      </w:r>
    </w:p>
    <w:p w14:paraId="00000061" w14:textId="77777777" w:rsidR="00100F9D" w:rsidRDefault="00210AE7">
      <w:pPr>
        <w:tabs>
          <w:tab w:val="left" w:pos="6"/>
        </w:tabs>
        <w:spacing w:before="240" w:after="240"/>
        <w:jc w:val="both"/>
        <w:rPr>
          <w:b/>
        </w:rPr>
      </w:pPr>
      <w:r>
        <w:rPr>
          <w:b/>
        </w:rPr>
        <w:t>Benefícios para usuários</w:t>
      </w:r>
    </w:p>
    <w:p w14:paraId="00000062" w14:textId="77777777" w:rsidR="00100F9D" w:rsidRDefault="00210AE7">
      <w:pPr>
        <w:numPr>
          <w:ilvl w:val="0"/>
          <w:numId w:val="31"/>
        </w:numPr>
        <w:tabs>
          <w:tab w:val="left" w:pos="6"/>
        </w:tabs>
        <w:spacing w:before="240"/>
        <w:ind w:hanging="720"/>
        <w:jc w:val="both"/>
      </w:pPr>
      <w:r>
        <w:rPr>
          <w:i/>
        </w:rPr>
        <w:t>Baixa visão</w:t>
      </w:r>
      <w:r>
        <w:t>: principal tecnologia para leitura contínua (estudo, trabalho); permite manter independência em tarefas que exigem detalhe visual.</w:t>
      </w:r>
      <w:r>
        <w:br/>
      </w:r>
    </w:p>
    <w:p w14:paraId="00000063" w14:textId="77777777" w:rsidR="00100F9D" w:rsidRDefault="00210AE7">
      <w:pPr>
        <w:numPr>
          <w:ilvl w:val="0"/>
          <w:numId w:val="31"/>
        </w:numPr>
        <w:tabs>
          <w:tab w:val="left" w:pos="6"/>
        </w:tabs>
        <w:spacing w:after="240"/>
        <w:ind w:hanging="720"/>
        <w:jc w:val="both"/>
      </w:pPr>
      <w:r>
        <w:rPr>
          <w:i/>
        </w:rPr>
        <w:lastRenderedPageBreak/>
        <w:t>Cegueira</w:t>
      </w:r>
      <w:r>
        <w:t xml:space="preserve">: leitores de áudio (Victor Reader) e displays </w:t>
      </w:r>
      <w:proofErr w:type="spellStart"/>
      <w:r>
        <w:t>braille</w:t>
      </w:r>
      <w:proofErr w:type="spellEnd"/>
      <w:r>
        <w:t xml:space="preserve"> asseguram acesso à informação em formato não-visual.</w:t>
      </w:r>
      <w:r>
        <w:br/>
      </w:r>
    </w:p>
    <w:p w14:paraId="00000064" w14:textId="77777777" w:rsidR="00100F9D" w:rsidRDefault="00210AE7">
      <w:pPr>
        <w:tabs>
          <w:tab w:val="left" w:pos="6"/>
        </w:tabs>
        <w:spacing w:before="240" w:after="240"/>
        <w:jc w:val="both"/>
        <w:rPr>
          <w:b/>
        </w:rPr>
      </w:pPr>
      <w:r>
        <w:rPr>
          <w:b/>
        </w:rPr>
        <w:t xml:space="preserve">Dispositivos / </w:t>
      </w:r>
      <w:proofErr w:type="gramStart"/>
      <w:r>
        <w:rPr>
          <w:b/>
        </w:rPr>
        <w:t>integrações necessários</w:t>
      </w:r>
      <w:proofErr w:type="gramEnd"/>
    </w:p>
    <w:p w14:paraId="00000065" w14:textId="77777777" w:rsidR="00100F9D" w:rsidRDefault="00210AE7">
      <w:pPr>
        <w:numPr>
          <w:ilvl w:val="0"/>
          <w:numId w:val="34"/>
        </w:numPr>
        <w:tabs>
          <w:tab w:val="left" w:pos="6"/>
        </w:tabs>
        <w:spacing w:before="240"/>
        <w:ind w:hanging="720"/>
        <w:jc w:val="both"/>
      </w:pPr>
      <w:r>
        <w:t>Em geral não exigem outros dispositivos; alguns modelos possuem conectividade com computador ou smartphone para transferência de arquivos.</w:t>
      </w:r>
      <w:r>
        <w:br/>
      </w:r>
    </w:p>
    <w:p w14:paraId="00000066" w14:textId="77777777" w:rsidR="00100F9D" w:rsidRDefault="00210AE7">
      <w:pPr>
        <w:numPr>
          <w:ilvl w:val="0"/>
          <w:numId w:val="34"/>
        </w:numPr>
        <w:tabs>
          <w:tab w:val="left" w:pos="6"/>
        </w:tabs>
        <w:spacing w:after="240"/>
        <w:ind w:hanging="720"/>
        <w:jc w:val="both"/>
      </w:pPr>
      <w:r>
        <w:t>Braille displays requerem drivers e integração com leitores de tela.</w:t>
      </w:r>
      <w:r>
        <w:br/>
      </w:r>
    </w:p>
    <w:p w14:paraId="00000067" w14:textId="77777777" w:rsidR="00100F9D" w:rsidRDefault="00210AE7">
      <w:pPr>
        <w:pStyle w:val="Ttulo2"/>
        <w:keepNext w:val="0"/>
        <w:tabs>
          <w:tab w:val="left" w:pos="6"/>
        </w:tabs>
        <w:spacing w:before="360" w:after="80"/>
        <w:jc w:val="both"/>
      </w:pPr>
      <w:bookmarkStart w:id="14" w:name="_heading=h.u25y9dfwj09f" w:colFirst="0" w:colLast="0"/>
      <w:bookmarkEnd w:id="14"/>
      <w:r>
        <w:t xml:space="preserve">5) Be </w:t>
      </w:r>
      <w:proofErr w:type="spellStart"/>
      <w:r>
        <w:t>My</w:t>
      </w:r>
      <w:proofErr w:type="spellEnd"/>
      <w:r>
        <w:t xml:space="preserve"> </w:t>
      </w:r>
      <w:proofErr w:type="spellStart"/>
      <w:r>
        <w:t>Eyes</w:t>
      </w:r>
      <w:proofErr w:type="spellEnd"/>
      <w:r>
        <w:t xml:space="preserve"> (</w:t>
      </w:r>
      <w:proofErr w:type="spellStart"/>
      <w:r>
        <w:t>app</w:t>
      </w:r>
      <w:proofErr w:type="spellEnd"/>
      <w:r>
        <w:t xml:space="preserve"> de assistência por voluntários + IA)</w:t>
      </w:r>
    </w:p>
    <w:p w14:paraId="00000068" w14:textId="77777777" w:rsidR="00100F9D" w:rsidRDefault="00210AE7">
      <w:pPr>
        <w:tabs>
          <w:tab w:val="left" w:pos="6"/>
        </w:tabs>
        <w:spacing w:before="240" w:after="240"/>
        <w:jc w:val="both"/>
        <w:rPr>
          <w:color w:val="1155CC"/>
          <w:u w:val="single"/>
        </w:rPr>
      </w:pPr>
      <w:r>
        <w:rPr>
          <w:b/>
        </w:rPr>
        <w:t>O que é / como funciona</w:t>
      </w:r>
      <w:r>
        <w:rPr>
          <w:b/>
        </w:rPr>
        <w:br/>
      </w:r>
      <w:r>
        <w:t xml:space="preserve"> Aplicativo que conecta em tempo real a pessoa com deficiência visual a voluntários (ou agentes especializados/empresas) via vídeo chamada para identificação de objetos, leitura de rótulos, verificação de roupas, choques rápidos etc.; também integra módulos de IA para tarefas simples. Gratuito e amplamente usado.</w:t>
      </w:r>
    </w:p>
    <w:p w14:paraId="00000069" w14:textId="77777777" w:rsidR="00100F9D" w:rsidRDefault="00210AE7">
      <w:pPr>
        <w:tabs>
          <w:tab w:val="left" w:pos="6"/>
        </w:tabs>
        <w:spacing w:before="240" w:after="240"/>
        <w:jc w:val="both"/>
        <w:rPr>
          <w:b/>
        </w:rPr>
      </w:pPr>
      <w:r>
        <w:rPr>
          <w:b/>
        </w:rPr>
        <w:t>Recursos chave</w:t>
      </w:r>
    </w:p>
    <w:p w14:paraId="0000006A" w14:textId="77777777" w:rsidR="00100F9D" w:rsidRDefault="00210AE7">
      <w:pPr>
        <w:numPr>
          <w:ilvl w:val="0"/>
          <w:numId w:val="26"/>
        </w:numPr>
        <w:tabs>
          <w:tab w:val="left" w:pos="6"/>
        </w:tabs>
        <w:spacing w:before="240"/>
        <w:ind w:hanging="720"/>
        <w:jc w:val="both"/>
      </w:pPr>
      <w:r>
        <w:t>Suporte por vídeo em tempo real com comunidade global de voluntários.</w:t>
      </w:r>
      <w:r>
        <w:br/>
      </w:r>
    </w:p>
    <w:p w14:paraId="0000006B" w14:textId="77777777" w:rsidR="00100F9D" w:rsidRDefault="00210AE7">
      <w:pPr>
        <w:numPr>
          <w:ilvl w:val="0"/>
          <w:numId w:val="26"/>
        </w:numPr>
        <w:tabs>
          <w:tab w:val="left" w:pos="6"/>
        </w:tabs>
        <w:ind w:hanging="720"/>
        <w:jc w:val="both"/>
      </w:pPr>
      <w:r>
        <w:t xml:space="preserve">Serviços corporativos (“Be </w:t>
      </w:r>
      <w:proofErr w:type="spellStart"/>
      <w:r>
        <w:t>My</w:t>
      </w:r>
      <w:proofErr w:type="spellEnd"/>
      <w:r>
        <w:t xml:space="preserve"> </w:t>
      </w:r>
      <w:proofErr w:type="spellStart"/>
      <w:r>
        <w:t>Eyes</w:t>
      </w:r>
      <w:proofErr w:type="spellEnd"/>
      <w:r>
        <w:t xml:space="preserve"> for </w:t>
      </w:r>
      <w:proofErr w:type="spellStart"/>
      <w:r>
        <w:t>Companies</w:t>
      </w:r>
      <w:proofErr w:type="spellEnd"/>
      <w:r>
        <w:t>”) para suporte a clientes com deficiência visual.</w:t>
      </w:r>
      <w:r>
        <w:br/>
      </w:r>
    </w:p>
    <w:p w14:paraId="0000006C" w14:textId="77777777" w:rsidR="00100F9D" w:rsidRDefault="00210AE7">
      <w:pPr>
        <w:numPr>
          <w:ilvl w:val="0"/>
          <w:numId w:val="26"/>
        </w:numPr>
        <w:tabs>
          <w:tab w:val="left" w:pos="6"/>
        </w:tabs>
        <w:spacing w:after="240"/>
        <w:ind w:hanging="720"/>
        <w:jc w:val="both"/>
      </w:pPr>
      <w:r>
        <w:t>Integração eventual com IA para respostas automáticas.</w:t>
      </w:r>
      <w:r>
        <w:br/>
      </w:r>
    </w:p>
    <w:p w14:paraId="0000006D" w14:textId="77777777" w:rsidR="00100F9D" w:rsidRDefault="00210AE7">
      <w:pPr>
        <w:tabs>
          <w:tab w:val="left" w:pos="6"/>
        </w:tabs>
        <w:spacing w:before="240" w:after="240"/>
        <w:jc w:val="both"/>
        <w:rPr>
          <w:b/>
        </w:rPr>
      </w:pPr>
      <w:r>
        <w:rPr>
          <w:b/>
        </w:rPr>
        <w:t>Benefícios para usuários</w:t>
      </w:r>
    </w:p>
    <w:p w14:paraId="0000006E" w14:textId="77777777" w:rsidR="00100F9D" w:rsidRDefault="00210AE7">
      <w:pPr>
        <w:numPr>
          <w:ilvl w:val="0"/>
          <w:numId w:val="20"/>
        </w:numPr>
        <w:tabs>
          <w:tab w:val="left" w:pos="6"/>
        </w:tabs>
        <w:spacing w:before="240"/>
        <w:ind w:hanging="720"/>
        <w:jc w:val="both"/>
      </w:pPr>
      <w:r>
        <w:rPr>
          <w:i/>
        </w:rPr>
        <w:t>Cegueira e baixa visão</w:t>
      </w:r>
      <w:r>
        <w:t>: solução de baixo custo para resolver dúvidas imediatas (rótulos, instruções, pequenos problemas) sem necessidade de equipamento dedicado.</w:t>
      </w:r>
      <w:r>
        <w:br/>
      </w:r>
    </w:p>
    <w:p w14:paraId="0000006F" w14:textId="77777777" w:rsidR="00100F9D" w:rsidRDefault="00210AE7">
      <w:pPr>
        <w:numPr>
          <w:ilvl w:val="0"/>
          <w:numId w:val="20"/>
        </w:numPr>
        <w:tabs>
          <w:tab w:val="left" w:pos="6"/>
        </w:tabs>
        <w:spacing w:after="240"/>
        <w:ind w:hanging="720"/>
        <w:jc w:val="both"/>
      </w:pPr>
      <w:r>
        <w:t>Excelente complementar para situações eventuais que não justificam equipamentos de alto custo.</w:t>
      </w:r>
      <w:r>
        <w:br/>
      </w:r>
    </w:p>
    <w:p w14:paraId="00000070" w14:textId="77777777" w:rsidR="00100F9D" w:rsidRDefault="00210AE7">
      <w:pPr>
        <w:tabs>
          <w:tab w:val="left" w:pos="6"/>
        </w:tabs>
        <w:spacing w:before="240" w:after="240"/>
        <w:jc w:val="both"/>
        <w:rPr>
          <w:b/>
        </w:rPr>
      </w:pPr>
      <w:r>
        <w:rPr>
          <w:b/>
        </w:rPr>
        <w:t xml:space="preserve">Dispositivos / </w:t>
      </w:r>
      <w:proofErr w:type="gramStart"/>
      <w:r>
        <w:rPr>
          <w:b/>
        </w:rPr>
        <w:t>integrações necessários</w:t>
      </w:r>
      <w:proofErr w:type="gramEnd"/>
    </w:p>
    <w:p w14:paraId="00000071" w14:textId="77777777" w:rsidR="00100F9D" w:rsidRDefault="00210AE7">
      <w:pPr>
        <w:numPr>
          <w:ilvl w:val="0"/>
          <w:numId w:val="12"/>
        </w:numPr>
        <w:tabs>
          <w:tab w:val="left" w:pos="6"/>
        </w:tabs>
        <w:spacing w:before="240"/>
        <w:ind w:hanging="720"/>
        <w:jc w:val="both"/>
      </w:pPr>
      <w:r>
        <w:t>Smartphone com câmera e conexão de dados.</w:t>
      </w:r>
      <w:r>
        <w:br/>
      </w:r>
    </w:p>
    <w:p w14:paraId="00000072" w14:textId="77777777" w:rsidR="00100F9D" w:rsidRDefault="00210AE7">
      <w:pPr>
        <w:numPr>
          <w:ilvl w:val="0"/>
          <w:numId w:val="12"/>
        </w:numPr>
        <w:tabs>
          <w:tab w:val="left" w:pos="6"/>
        </w:tabs>
        <w:spacing w:after="240"/>
        <w:ind w:hanging="720"/>
        <w:jc w:val="both"/>
      </w:pPr>
      <w:r>
        <w:lastRenderedPageBreak/>
        <w:t>Para uso institucional, avaliar contas corporativas/contratos com SLA.</w:t>
      </w:r>
      <w:r>
        <w:br/>
      </w:r>
    </w:p>
    <w:p w14:paraId="00000073" w14:textId="77777777" w:rsidR="00100F9D" w:rsidRDefault="00210AE7">
      <w:pPr>
        <w:tabs>
          <w:tab w:val="left" w:pos="6"/>
        </w:tabs>
        <w:spacing w:before="240" w:after="240"/>
        <w:jc w:val="both"/>
        <w:rPr>
          <w:b/>
        </w:rPr>
      </w:pPr>
      <w:r>
        <w:rPr>
          <w:b/>
        </w:rPr>
        <w:t>Observações de compra/implantação</w:t>
      </w:r>
    </w:p>
    <w:p w14:paraId="00000074" w14:textId="77777777" w:rsidR="00100F9D" w:rsidRDefault="00210AE7">
      <w:pPr>
        <w:numPr>
          <w:ilvl w:val="0"/>
          <w:numId w:val="32"/>
        </w:numPr>
        <w:tabs>
          <w:tab w:val="left" w:pos="6"/>
        </w:tabs>
        <w:spacing w:before="240" w:after="240"/>
        <w:ind w:hanging="720"/>
        <w:jc w:val="both"/>
      </w:pPr>
      <w:r>
        <w:t>Ferramenta de baixo custo para complementar projetos municipais; atenção a privacidade, consentimento e segurança em chamadas que podem envolver dados sensíveis.</w:t>
      </w:r>
      <w:hyperlink r:id="rId14">
        <w:r>
          <w:t xml:space="preserve"> </w:t>
        </w:r>
      </w:hyperlink>
      <w:hyperlink r:id="rId15">
        <w:r>
          <w:rPr>
            <w:color w:val="1155CC"/>
            <w:u w:val="single"/>
          </w:rPr>
          <w:br/>
        </w:r>
      </w:hyperlink>
    </w:p>
    <w:p w14:paraId="00000075" w14:textId="77777777" w:rsidR="00100F9D" w:rsidRDefault="00210AE7">
      <w:pPr>
        <w:pStyle w:val="Ttulo2"/>
        <w:keepNext w:val="0"/>
        <w:tabs>
          <w:tab w:val="left" w:pos="6"/>
        </w:tabs>
        <w:spacing w:before="360" w:after="80"/>
        <w:jc w:val="both"/>
      </w:pPr>
      <w:bookmarkStart w:id="15" w:name="_heading=h.1qmpehdoq1ud" w:colFirst="0" w:colLast="0"/>
      <w:bookmarkEnd w:id="15"/>
      <w:r>
        <w:t>6) Aira (serviço de interpretação visual remoto por profissionais)</w:t>
      </w:r>
    </w:p>
    <w:p w14:paraId="00000076" w14:textId="77777777" w:rsidR="00100F9D" w:rsidRDefault="00210AE7">
      <w:pPr>
        <w:tabs>
          <w:tab w:val="left" w:pos="6"/>
        </w:tabs>
        <w:spacing w:before="240" w:after="240"/>
        <w:jc w:val="both"/>
        <w:rPr>
          <w:color w:val="1155CC"/>
          <w:u w:val="single"/>
        </w:rPr>
      </w:pPr>
      <w:r>
        <w:rPr>
          <w:b/>
        </w:rPr>
        <w:t>O que é / como funciona</w:t>
      </w:r>
      <w:r>
        <w:rPr>
          <w:b/>
        </w:rPr>
        <w:br/>
      </w:r>
      <w:r>
        <w:t xml:space="preserve"> Serviço pago de “visual </w:t>
      </w:r>
      <w:proofErr w:type="spellStart"/>
      <w:r>
        <w:t>interpreting</w:t>
      </w:r>
      <w:proofErr w:type="spellEnd"/>
      <w:r>
        <w:t>” onde operadores/profissionais veem via câmera do usuário (smartphone/óculos conectados) e interpretam o ambiente ao vivo, com alta qualidade de atendimento para tarefas complexas (viagens, consultas, compras). (serviço internacional com planos de assinatura).</w:t>
      </w:r>
      <w:hyperlink r:id="rId16">
        <w:r>
          <w:t xml:space="preserve"> </w:t>
        </w:r>
      </w:hyperlink>
      <w:hyperlink r:id="rId17">
        <w:r>
          <w:rPr>
            <w:color w:val="1155CC"/>
            <w:u w:val="single"/>
          </w:rPr>
          <w:t>aira.io</w:t>
        </w:r>
      </w:hyperlink>
    </w:p>
    <w:p w14:paraId="00000077" w14:textId="77777777" w:rsidR="00100F9D" w:rsidRDefault="00210AE7">
      <w:pPr>
        <w:tabs>
          <w:tab w:val="left" w:pos="6"/>
        </w:tabs>
        <w:spacing w:before="240" w:after="240"/>
        <w:jc w:val="both"/>
        <w:rPr>
          <w:b/>
        </w:rPr>
      </w:pPr>
      <w:r>
        <w:rPr>
          <w:b/>
        </w:rPr>
        <w:t>Quando é indicado</w:t>
      </w:r>
    </w:p>
    <w:p w14:paraId="00000078" w14:textId="77777777" w:rsidR="00100F9D" w:rsidRDefault="00210AE7">
      <w:pPr>
        <w:numPr>
          <w:ilvl w:val="0"/>
          <w:numId w:val="8"/>
        </w:numPr>
        <w:tabs>
          <w:tab w:val="left" w:pos="6"/>
        </w:tabs>
        <w:spacing w:before="240" w:after="240"/>
        <w:ind w:hanging="720"/>
        <w:jc w:val="both"/>
      </w:pPr>
      <w:r>
        <w:t>Situações que exigem interpretação profissional segura (processos administrativos, exames, viagens). Complementa dispositivos pessoais.</w:t>
      </w:r>
      <w:r>
        <w:br/>
      </w:r>
    </w:p>
    <w:p w14:paraId="00000079" w14:textId="77777777" w:rsidR="00100F9D" w:rsidRDefault="00210AE7">
      <w:pPr>
        <w:pStyle w:val="Ttulo2"/>
        <w:keepNext w:val="0"/>
        <w:tabs>
          <w:tab w:val="left" w:pos="6"/>
        </w:tabs>
        <w:spacing w:before="360" w:after="80"/>
        <w:jc w:val="both"/>
      </w:pPr>
      <w:bookmarkStart w:id="16" w:name="_heading=h.hedgclrlm1ka" w:colFirst="0" w:colLast="0"/>
      <w:bookmarkEnd w:id="16"/>
      <w:r>
        <w:t xml:space="preserve">7) </w:t>
      </w:r>
      <w:proofErr w:type="spellStart"/>
      <w:r>
        <w:t>Apps</w:t>
      </w:r>
      <w:proofErr w:type="spellEnd"/>
      <w:r>
        <w:t xml:space="preserve"> nativos de acessibilidade — Microsoft </w:t>
      </w:r>
      <w:proofErr w:type="spellStart"/>
      <w:r>
        <w:t>Seeing</w:t>
      </w:r>
      <w:proofErr w:type="spellEnd"/>
      <w:r>
        <w:t xml:space="preserve"> AI &amp; Google </w:t>
      </w:r>
      <w:proofErr w:type="spellStart"/>
      <w:r>
        <w:t>Lookout</w:t>
      </w:r>
      <w:proofErr w:type="spellEnd"/>
    </w:p>
    <w:p w14:paraId="0000007A" w14:textId="77777777" w:rsidR="00100F9D" w:rsidRDefault="00210AE7">
      <w:pPr>
        <w:tabs>
          <w:tab w:val="left" w:pos="6"/>
        </w:tabs>
        <w:spacing w:before="240" w:after="240"/>
        <w:jc w:val="both"/>
        <w:rPr>
          <w:color w:val="1155CC"/>
          <w:u w:val="single"/>
        </w:rPr>
      </w:pPr>
      <w:r>
        <w:rPr>
          <w:b/>
        </w:rPr>
        <w:t>O que é / como funciona</w:t>
      </w:r>
      <w:r>
        <w:rPr>
          <w:b/>
        </w:rPr>
        <w:br/>
      </w:r>
      <w:r>
        <w:t xml:space="preserve"> </w:t>
      </w:r>
      <w:proofErr w:type="spellStart"/>
      <w:r>
        <w:t>Apps</w:t>
      </w:r>
      <w:proofErr w:type="spellEnd"/>
      <w:r>
        <w:t xml:space="preserve"> gratuitos que usam a câmera do smartphone para identificar texto, produtos, descrever cenas, reconhecer cores, moedas, etc. São atualizados por grandes empresas e funcionam localmente no aparelho. (Verificar compatibilidade por plataforma e idioma).</w:t>
      </w:r>
      <w:hyperlink r:id="rId18">
        <w:r>
          <w:t xml:space="preserve"> </w:t>
        </w:r>
      </w:hyperlink>
      <w:hyperlink r:id="rId19">
        <w:r>
          <w:rPr>
            <w:color w:val="1155CC"/>
            <w:u w:val="single"/>
          </w:rPr>
          <w:t>Wikipedia+1</w:t>
        </w:r>
      </w:hyperlink>
    </w:p>
    <w:p w14:paraId="0000007B" w14:textId="77777777" w:rsidR="00100F9D" w:rsidRDefault="00210AE7">
      <w:pPr>
        <w:tabs>
          <w:tab w:val="left" w:pos="6"/>
        </w:tabs>
        <w:spacing w:before="240" w:after="240"/>
        <w:jc w:val="both"/>
        <w:rPr>
          <w:b/>
        </w:rPr>
      </w:pPr>
      <w:r>
        <w:rPr>
          <w:b/>
        </w:rPr>
        <w:t>Benefícios</w:t>
      </w:r>
    </w:p>
    <w:p w14:paraId="0000007C" w14:textId="77777777" w:rsidR="00100F9D" w:rsidRDefault="00210AE7">
      <w:pPr>
        <w:numPr>
          <w:ilvl w:val="0"/>
          <w:numId w:val="1"/>
        </w:numPr>
        <w:tabs>
          <w:tab w:val="left" w:pos="6"/>
        </w:tabs>
        <w:spacing w:before="240" w:after="240"/>
        <w:ind w:hanging="720"/>
        <w:jc w:val="both"/>
      </w:pPr>
      <w:r>
        <w:t>Baixo custo (apenas smartphone); bom para complementar treinamento e ampliar acesso imediato à leitura/descrição.</w:t>
      </w:r>
      <w:r>
        <w:br/>
      </w:r>
    </w:p>
    <w:p w14:paraId="0000007D" w14:textId="77777777" w:rsidR="00100F9D" w:rsidRDefault="00210AE7">
      <w:pPr>
        <w:tabs>
          <w:tab w:val="left" w:pos="6"/>
        </w:tabs>
        <w:spacing w:before="240" w:after="240"/>
        <w:jc w:val="both"/>
        <w:rPr>
          <w:b/>
        </w:rPr>
      </w:pPr>
      <w:r>
        <w:rPr>
          <w:b/>
        </w:rPr>
        <w:t>Limitações</w:t>
      </w:r>
    </w:p>
    <w:p w14:paraId="0000007E" w14:textId="77777777" w:rsidR="00100F9D" w:rsidRDefault="00210AE7">
      <w:pPr>
        <w:numPr>
          <w:ilvl w:val="0"/>
          <w:numId w:val="9"/>
        </w:numPr>
        <w:tabs>
          <w:tab w:val="left" w:pos="6"/>
        </w:tabs>
        <w:spacing w:before="240" w:after="240"/>
        <w:ind w:hanging="720"/>
        <w:jc w:val="both"/>
      </w:pPr>
      <w:r>
        <w:t>Dependem das capacidades da câmera do smartphone, condições de luminosidade e do hardware (desempenho variável em aparelhos mais antigos).</w:t>
      </w:r>
      <w:r>
        <w:br/>
      </w:r>
    </w:p>
    <w:p w14:paraId="0000007F" w14:textId="77777777" w:rsidR="00100F9D" w:rsidRDefault="00100F9D">
      <w:pPr>
        <w:tabs>
          <w:tab w:val="left" w:pos="6"/>
        </w:tabs>
        <w:spacing w:before="240" w:after="240"/>
        <w:jc w:val="both"/>
      </w:pPr>
    </w:p>
    <w:p w14:paraId="00000080" w14:textId="77777777" w:rsidR="00100F9D" w:rsidRDefault="00210AE7">
      <w:pPr>
        <w:pStyle w:val="Ttulo2"/>
        <w:keepNext w:val="0"/>
        <w:tabs>
          <w:tab w:val="left" w:pos="6"/>
        </w:tabs>
        <w:spacing w:before="360" w:after="80"/>
        <w:jc w:val="both"/>
      </w:pPr>
      <w:bookmarkStart w:id="17" w:name="_heading=h.l16ia2wljmqn" w:colFirst="0" w:colLast="0"/>
      <w:bookmarkEnd w:id="17"/>
      <w:r>
        <w:lastRenderedPageBreak/>
        <w:t xml:space="preserve">8) Dispositivos de navegação suplementar: </w:t>
      </w:r>
      <w:proofErr w:type="spellStart"/>
      <w:r>
        <w:t>Sunu</w:t>
      </w:r>
      <w:proofErr w:type="spellEnd"/>
      <w:r>
        <w:t xml:space="preserve"> Band, </w:t>
      </w:r>
      <w:proofErr w:type="spellStart"/>
      <w:r>
        <w:t>Nicecap</w:t>
      </w:r>
      <w:proofErr w:type="spellEnd"/>
      <w:r>
        <w:t xml:space="preserve"> e </w:t>
      </w:r>
      <w:proofErr w:type="spellStart"/>
      <w:r>
        <w:t>wearables</w:t>
      </w:r>
      <w:proofErr w:type="spellEnd"/>
      <w:r>
        <w:t xml:space="preserve"> ultrassônicos (alerta de obstáculos)</w:t>
      </w:r>
    </w:p>
    <w:p w14:paraId="00000081" w14:textId="77777777" w:rsidR="00100F9D" w:rsidRDefault="00210AE7">
      <w:pPr>
        <w:tabs>
          <w:tab w:val="left" w:pos="6"/>
        </w:tabs>
        <w:spacing w:before="240" w:after="240"/>
        <w:jc w:val="both"/>
      </w:pPr>
      <w:r>
        <w:rPr>
          <w:b/>
        </w:rPr>
        <w:t>O que é / como funciona</w:t>
      </w:r>
      <w:r>
        <w:rPr>
          <w:b/>
        </w:rPr>
        <w:br/>
      </w:r>
      <w:r>
        <w:t xml:space="preserve"> Bandas/vestíveis com sensores sonar/</w:t>
      </w:r>
      <w:proofErr w:type="spellStart"/>
      <w:r>
        <w:t>ultrasom</w:t>
      </w:r>
      <w:proofErr w:type="spellEnd"/>
      <w:r>
        <w:t xml:space="preserve"> que detectam obstáculos e fornecem feedback por vibração ou som (mãos livres); são complementares à bengala/guia. (Variedades comerciais e protótipos universitários circulam no Brasil.)</w:t>
      </w:r>
    </w:p>
    <w:p w14:paraId="00000082" w14:textId="77777777" w:rsidR="00100F9D" w:rsidRDefault="00210AE7">
      <w:pPr>
        <w:tabs>
          <w:tab w:val="left" w:pos="6"/>
        </w:tabs>
        <w:spacing w:before="240" w:after="240"/>
        <w:jc w:val="both"/>
        <w:rPr>
          <w:b/>
        </w:rPr>
      </w:pPr>
      <w:r>
        <w:rPr>
          <w:b/>
        </w:rPr>
        <w:t>Benefícios</w:t>
      </w:r>
    </w:p>
    <w:p w14:paraId="00000083" w14:textId="77777777" w:rsidR="00100F9D" w:rsidRDefault="00210AE7">
      <w:pPr>
        <w:numPr>
          <w:ilvl w:val="0"/>
          <w:numId w:val="28"/>
        </w:numPr>
        <w:tabs>
          <w:tab w:val="left" w:pos="6"/>
        </w:tabs>
        <w:spacing w:before="240" w:after="240"/>
        <w:ind w:hanging="720"/>
        <w:jc w:val="both"/>
      </w:pPr>
      <w:r>
        <w:t>Incremento da detecção em altura, conforto e discrição no trânsito urbano.</w:t>
      </w:r>
      <w:r>
        <w:br/>
      </w:r>
    </w:p>
    <w:p w14:paraId="00000084" w14:textId="77777777" w:rsidR="00100F9D" w:rsidRDefault="00210AE7">
      <w:pPr>
        <w:tabs>
          <w:tab w:val="left" w:pos="6"/>
        </w:tabs>
        <w:spacing w:before="240" w:after="240"/>
        <w:jc w:val="both"/>
        <w:rPr>
          <w:b/>
        </w:rPr>
      </w:pPr>
      <w:r>
        <w:rPr>
          <w:b/>
        </w:rPr>
        <w:t>Observações</w:t>
      </w:r>
    </w:p>
    <w:p w14:paraId="00000085" w14:textId="77777777" w:rsidR="00100F9D" w:rsidRDefault="00210AE7">
      <w:pPr>
        <w:numPr>
          <w:ilvl w:val="0"/>
          <w:numId w:val="2"/>
        </w:numPr>
        <w:tabs>
          <w:tab w:val="left" w:pos="6"/>
        </w:tabs>
        <w:spacing w:before="240" w:after="240"/>
        <w:ind w:hanging="720"/>
        <w:jc w:val="both"/>
      </w:pPr>
      <w:r>
        <w:t>Ideal como complemento (não substituem bengala guiadora). Verificar garantias e assistência técnica local.</w:t>
      </w:r>
      <w:r>
        <w:br/>
      </w:r>
    </w:p>
    <w:p w14:paraId="00000086" w14:textId="77777777" w:rsidR="00100F9D" w:rsidRDefault="00210AE7">
      <w:pPr>
        <w:pStyle w:val="Ttulo2"/>
        <w:keepNext w:val="0"/>
        <w:tabs>
          <w:tab w:val="left" w:pos="6"/>
        </w:tabs>
        <w:spacing w:before="360" w:after="80"/>
        <w:jc w:val="both"/>
      </w:pPr>
      <w:bookmarkStart w:id="18" w:name="_heading=h.5c5770ysusaq" w:colFirst="0" w:colLast="0"/>
      <w:bookmarkEnd w:id="18"/>
      <w:r>
        <w:t>9) Braille displays, impressoras Braille e soluções de acessibilidade documental</w:t>
      </w:r>
    </w:p>
    <w:p w14:paraId="00000087" w14:textId="77777777" w:rsidR="00100F9D" w:rsidRDefault="00210AE7">
      <w:pPr>
        <w:tabs>
          <w:tab w:val="left" w:pos="6"/>
        </w:tabs>
        <w:spacing w:before="240" w:after="240"/>
        <w:jc w:val="both"/>
      </w:pPr>
      <w:r>
        <w:rPr>
          <w:b/>
        </w:rPr>
        <w:t>O que é / como funciona</w:t>
      </w:r>
      <w:r>
        <w:rPr>
          <w:b/>
        </w:rPr>
        <w:br/>
      </w:r>
      <w:r>
        <w:t xml:space="preserve"> Displays </w:t>
      </w:r>
      <w:proofErr w:type="spellStart"/>
      <w:r>
        <w:t>braille</w:t>
      </w:r>
      <w:proofErr w:type="spellEnd"/>
      <w:r>
        <w:t xml:space="preserve"> portáteis (</w:t>
      </w:r>
      <w:proofErr w:type="spellStart"/>
      <w:r>
        <w:t>Brailliant</w:t>
      </w:r>
      <w:proofErr w:type="spellEnd"/>
      <w:r>
        <w:t>, Focus), impressoras/térmicas para produção de material, software de conversão (OCR-&gt;Braille). Essenciais para produção documental e inclusão educacional.</w:t>
      </w:r>
    </w:p>
    <w:p w14:paraId="00000088" w14:textId="77777777" w:rsidR="00100F9D" w:rsidRDefault="00210AE7">
      <w:pPr>
        <w:tabs>
          <w:tab w:val="left" w:pos="6"/>
        </w:tabs>
        <w:spacing w:before="240" w:after="240"/>
        <w:jc w:val="both"/>
        <w:rPr>
          <w:b/>
        </w:rPr>
      </w:pPr>
      <w:r>
        <w:rPr>
          <w:b/>
        </w:rPr>
        <w:t>Benefícios</w:t>
      </w:r>
    </w:p>
    <w:p w14:paraId="00000089" w14:textId="77777777" w:rsidR="00100F9D" w:rsidRDefault="00210AE7">
      <w:pPr>
        <w:numPr>
          <w:ilvl w:val="0"/>
          <w:numId w:val="24"/>
        </w:numPr>
        <w:tabs>
          <w:tab w:val="left" w:pos="6"/>
        </w:tabs>
        <w:spacing w:before="240" w:after="240"/>
        <w:ind w:hanging="720"/>
        <w:jc w:val="both"/>
      </w:pPr>
      <w:r>
        <w:t>Acesso formal à informação escrita, apoio a ensino e processos oficiais.</w:t>
      </w:r>
      <w:r>
        <w:br/>
      </w:r>
    </w:p>
    <w:p w14:paraId="0000008A" w14:textId="77777777" w:rsidR="00100F9D" w:rsidRDefault="00210AE7">
      <w:pPr>
        <w:tabs>
          <w:tab w:val="left" w:pos="6"/>
        </w:tabs>
        <w:spacing w:before="240" w:after="240"/>
        <w:jc w:val="both"/>
        <w:rPr>
          <w:b/>
        </w:rPr>
      </w:pPr>
      <w:r>
        <w:rPr>
          <w:b/>
        </w:rPr>
        <w:t>Observações</w:t>
      </w:r>
    </w:p>
    <w:p w14:paraId="0000008B" w14:textId="77777777" w:rsidR="00100F9D" w:rsidRDefault="00210AE7">
      <w:pPr>
        <w:numPr>
          <w:ilvl w:val="0"/>
          <w:numId w:val="6"/>
        </w:numPr>
        <w:tabs>
          <w:tab w:val="left" w:pos="6"/>
        </w:tabs>
        <w:spacing w:before="240" w:after="240"/>
        <w:ind w:hanging="720"/>
        <w:jc w:val="both"/>
      </w:pPr>
      <w:r>
        <w:t>Necessitam de integração com softwares de gestão documental da prefeitura e equipe técnica para digitalização e conversão. Avaliar custos de manutenção e suprimentos (tintas, cabeçotes).</w:t>
      </w:r>
    </w:p>
    <w:p w14:paraId="0000008C" w14:textId="77777777" w:rsidR="00100F9D" w:rsidRDefault="00100F9D">
      <w:pPr>
        <w:tabs>
          <w:tab w:val="left" w:pos="567"/>
        </w:tabs>
        <w:spacing w:before="240" w:after="240"/>
      </w:pPr>
    </w:p>
    <w:p w14:paraId="0000008D" w14:textId="77777777" w:rsidR="00100F9D" w:rsidRDefault="00100F9D">
      <w:pPr>
        <w:tabs>
          <w:tab w:val="left" w:pos="567"/>
        </w:tabs>
        <w:spacing w:before="240" w:after="240"/>
        <w:jc w:val="both"/>
      </w:pPr>
    </w:p>
    <w:p w14:paraId="0000008E" w14:textId="77777777" w:rsidR="00100F9D" w:rsidRDefault="00100F9D">
      <w:pPr>
        <w:tabs>
          <w:tab w:val="left" w:pos="567"/>
        </w:tabs>
        <w:spacing w:before="240" w:after="240"/>
        <w:jc w:val="both"/>
        <w:sectPr w:rsidR="00100F9D">
          <w:headerReference w:type="default" r:id="rId20"/>
          <w:footerReference w:type="default" r:id="rId21"/>
          <w:pgSz w:w="11906" w:h="16838"/>
          <w:pgMar w:top="3261" w:right="1134" w:bottom="1418" w:left="1134" w:header="709" w:footer="709" w:gutter="0"/>
          <w:pgNumType w:start="1"/>
          <w:cols w:space="720"/>
        </w:sectPr>
      </w:pPr>
    </w:p>
    <w:p w14:paraId="0000008F" w14:textId="77777777" w:rsidR="00100F9D" w:rsidRDefault="00210AE7">
      <w:pPr>
        <w:widowControl w:val="0"/>
        <w:spacing w:before="309"/>
        <w:ind w:left="1154"/>
        <w:rPr>
          <w:b/>
        </w:rPr>
      </w:pPr>
      <w:r>
        <w:rPr>
          <w:b/>
        </w:rPr>
        <w:lastRenderedPageBreak/>
        <w:t xml:space="preserve">4.2. Análise comparativa de soluções </w:t>
      </w:r>
    </w:p>
    <w:tbl>
      <w:tblPr>
        <w:tblStyle w:val="a3"/>
        <w:tblW w:w="14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280"/>
        <w:gridCol w:w="2070"/>
        <w:gridCol w:w="1440"/>
        <w:gridCol w:w="2145"/>
        <w:gridCol w:w="1980"/>
        <w:gridCol w:w="3180"/>
      </w:tblGrid>
      <w:tr w:rsidR="00100F9D" w14:paraId="44C76725"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0" w14:textId="77777777" w:rsidR="00100F9D" w:rsidRDefault="00210AE7">
            <w:pPr>
              <w:tabs>
                <w:tab w:val="left" w:pos="567"/>
              </w:tabs>
              <w:spacing w:before="240" w:after="240"/>
              <w:jc w:val="center"/>
            </w:pPr>
            <w:r>
              <w:rPr>
                <w:b/>
              </w:rPr>
              <w:t>Solução</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1" w14:textId="77777777" w:rsidR="00100F9D" w:rsidRDefault="00210AE7">
            <w:pPr>
              <w:tabs>
                <w:tab w:val="left" w:pos="567"/>
              </w:tabs>
              <w:spacing w:before="240" w:after="240"/>
              <w:jc w:val="center"/>
            </w:pPr>
            <w:r>
              <w:rPr>
                <w:b/>
              </w:rPr>
              <w:t>Autonomia do Usuário</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2" w14:textId="77777777" w:rsidR="00100F9D" w:rsidRDefault="00210AE7">
            <w:pPr>
              <w:tabs>
                <w:tab w:val="left" w:pos="567"/>
              </w:tabs>
              <w:spacing w:before="240" w:after="240"/>
              <w:jc w:val="center"/>
            </w:pPr>
            <w:r>
              <w:rPr>
                <w:b/>
              </w:rPr>
              <w:t>Facilidade de Uso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3" w14:textId="77777777" w:rsidR="00100F9D" w:rsidRDefault="00210AE7">
            <w:pPr>
              <w:tabs>
                <w:tab w:val="left" w:pos="567"/>
              </w:tabs>
              <w:spacing w:before="240" w:after="240"/>
              <w:jc w:val="center"/>
            </w:pPr>
            <w:r>
              <w:rPr>
                <w:b/>
              </w:rPr>
              <w:t>Segurança</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4" w14:textId="77777777" w:rsidR="00100F9D" w:rsidRDefault="00210AE7">
            <w:pPr>
              <w:tabs>
                <w:tab w:val="left" w:pos="567"/>
              </w:tabs>
              <w:spacing w:before="240" w:after="240"/>
              <w:jc w:val="center"/>
            </w:pPr>
            <w:r>
              <w:rPr>
                <w:b/>
              </w:rPr>
              <w:t>Necessita de outro dispositivo</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5" w14:textId="77777777" w:rsidR="00100F9D" w:rsidRDefault="00210AE7">
            <w:pPr>
              <w:tabs>
                <w:tab w:val="left" w:pos="567"/>
              </w:tabs>
              <w:spacing w:before="240" w:after="240"/>
              <w:jc w:val="center"/>
            </w:pPr>
            <w:r>
              <w:rPr>
                <w:b/>
              </w:rPr>
              <w:t>Manutenção / Suporte</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6" w14:textId="77777777" w:rsidR="00100F9D" w:rsidRDefault="00210AE7">
            <w:pPr>
              <w:tabs>
                <w:tab w:val="left" w:pos="567"/>
              </w:tabs>
              <w:spacing w:before="240" w:after="240"/>
              <w:jc w:val="center"/>
            </w:pPr>
            <w:r>
              <w:rPr>
                <w:b/>
              </w:rPr>
              <w:t>Observações Relevantes</w:t>
            </w:r>
          </w:p>
        </w:tc>
      </w:tr>
      <w:tr w:rsidR="00100F9D" w14:paraId="30CCDC6C" w14:textId="77777777">
        <w:trPr>
          <w:trHeight w:val="131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7" w14:textId="77777777" w:rsidR="00100F9D" w:rsidRDefault="00210AE7">
            <w:pPr>
              <w:tabs>
                <w:tab w:val="left" w:pos="567"/>
              </w:tabs>
              <w:spacing w:before="240" w:after="240"/>
              <w:jc w:val="center"/>
            </w:pPr>
            <w:r>
              <w:rPr>
                <w:b/>
              </w:rPr>
              <w:t xml:space="preserve">1. </w:t>
            </w:r>
            <w:proofErr w:type="spellStart"/>
            <w:r>
              <w:rPr>
                <w:b/>
              </w:rPr>
              <w:t>OrCam</w:t>
            </w:r>
            <w:proofErr w:type="spellEnd"/>
            <w:r>
              <w:rPr>
                <w:b/>
              </w:rPr>
              <w:t xml:space="preserve"> </w:t>
            </w:r>
            <w:proofErr w:type="spellStart"/>
            <w:r>
              <w:rPr>
                <w:b/>
              </w:rPr>
              <w:t>MyEye</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8" w14:textId="77777777" w:rsidR="00100F9D" w:rsidRDefault="00210AE7">
            <w:pPr>
              <w:tabs>
                <w:tab w:val="left" w:pos="567"/>
              </w:tabs>
              <w:spacing w:before="240" w:after="240"/>
              <w:jc w:val="center"/>
            </w:pPr>
            <w:r>
              <w:t>Alta (leitura, reconhecimento sem internet)</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9" w14:textId="77777777" w:rsidR="00100F9D" w:rsidRDefault="00210AE7">
            <w:pPr>
              <w:tabs>
                <w:tab w:val="left" w:pos="567"/>
              </w:tabs>
              <w:spacing w:before="240" w:after="240"/>
              <w:jc w:val="center"/>
            </w:pPr>
            <w:r>
              <w:t>Alta (gestos simples)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A" w14:textId="77777777" w:rsidR="00100F9D" w:rsidRDefault="00210AE7">
            <w:pPr>
              <w:tabs>
                <w:tab w:val="left" w:pos="567"/>
              </w:tabs>
              <w:spacing w:before="240" w:after="240"/>
              <w:jc w:val="center"/>
            </w:pPr>
            <w:r>
              <w:t>Boa (uso discreto, sem riscos externos)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B" w14:textId="77777777" w:rsidR="00100F9D" w:rsidRDefault="00210AE7">
            <w:pPr>
              <w:tabs>
                <w:tab w:val="left" w:pos="567"/>
              </w:tabs>
              <w:spacing w:before="240" w:after="240"/>
              <w:jc w:val="center"/>
            </w:pPr>
            <w:r>
              <w:t>Não obrigatório; opcional fone BT</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C" w14:textId="77777777" w:rsidR="00100F9D" w:rsidRDefault="00210AE7">
            <w:pPr>
              <w:tabs>
                <w:tab w:val="left" w:pos="567"/>
              </w:tabs>
              <w:spacing w:before="240" w:after="240"/>
              <w:jc w:val="center"/>
            </w:pPr>
            <w:r>
              <w:t>Moderada (bateria, suporte técnico)</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D" w14:textId="77777777" w:rsidR="00100F9D" w:rsidRDefault="00210AE7">
            <w:pPr>
              <w:tabs>
                <w:tab w:val="left" w:pos="567"/>
              </w:tabs>
              <w:spacing w:before="240" w:after="240"/>
              <w:jc w:val="center"/>
            </w:pPr>
            <w:r>
              <w:t>Alto custo unitário.</w:t>
            </w:r>
          </w:p>
        </w:tc>
      </w:tr>
      <w:tr w:rsidR="00100F9D" w14:paraId="3E30D6E1"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E" w14:textId="77777777" w:rsidR="00100F9D" w:rsidRDefault="00210AE7">
            <w:pPr>
              <w:tabs>
                <w:tab w:val="left" w:pos="567"/>
              </w:tabs>
              <w:spacing w:before="240" w:after="240"/>
              <w:jc w:val="center"/>
            </w:pPr>
            <w:r>
              <w:rPr>
                <w:b/>
              </w:rPr>
              <w:t xml:space="preserve">2. </w:t>
            </w:r>
            <w:proofErr w:type="spellStart"/>
            <w:r>
              <w:rPr>
                <w:b/>
              </w:rPr>
              <w:t>Envision</w:t>
            </w:r>
            <w:proofErr w:type="spellEnd"/>
            <w:r>
              <w:rPr>
                <w:b/>
              </w:rPr>
              <w:t xml:space="preserve"> </w:t>
            </w:r>
            <w:proofErr w:type="spellStart"/>
            <w:r>
              <w:rPr>
                <w:b/>
              </w:rPr>
              <w:t>Glasses</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F" w14:textId="77777777" w:rsidR="00100F9D" w:rsidRDefault="00210AE7">
            <w:pPr>
              <w:tabs>
                <w:tab w:val="left" w:pos="567"/>
              </w:tabs>
              <w:spacing w:before="240" w:after="240"/>
              <w:jc w:val="center"/>
            </w:pPr>
            <w:r>
              <w:t xml:space="preserve">Alta, mas depende do </w:t>
            </w:r>
            <w:proofErr w:type="spellStart"/>
            <w:r>
              <w:t>app</w:t>
            </w:r>
            <w:proofErr w:type="spellEnd"/>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0" w14:textId="77777777" w:rsidR="00100F9D" w:rsidRDefault="00210AE7">
            <w:pPr>
              <w:tabs>
                <w:tab w:val="left" w:pos="567"/>
              </w:tabs>
              <w:spacing w:before="240" w:after="240"/>
              <w:jc w:val="center"/>
            </w:pPr>
            <w:r>
              <w:t xml:space="preserve">Média (mais passos que </w:t>
            </w:r>
            <w:proofErr w:type="spellStart"/>
            <w:r>
              <w:t>OrCam</w:t>
            </w:r>
            <w:proofErr w:type="spellEnd"/>
            <w:r>
              <w:t>)</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1" w14:textId="77777777" w:rsidR="00100F9D" w:rsidRDefault="00210AE7">
            <w:pPr>
              <w:tabs>
                <w:tab w:val="left" w:pos="567"/>
              </w:tabs>
              <w:spacing w:before="240" w:after="240"/>
              <w:jc w:val="center"/>
            </w:pPr>
            <w:r>
              <w:t>Boa</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2" w14:textId="77777777" w:rsidR="00100F9D" w:rsidRDefault="00210AE7">
            <w:pPr>
              <w:tabs>
                <w:tab w:val="left" w:pos="567"/>
              </w:tabs>
              <w:spacing w:before="240" w:after="240"/>
              <w:jc w:val="center"/>
            </w:pPr>
            <w:r>
              <w:t>Sim (smartphone para setup)</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3" w14:textId="77777777" w:rsidR="00100F9D" w:rsidRDefault="00210AE7">
            <w:pPr>
              <w:tabs>
                <w:tab w:val="left" w:pos="567"/>
              </w:tabs>
              <w:spacing w:before="240" w:after="240"/>
              <w:jc w:val="center"/>
            </w:pPr>
            <w:r>
              <w:t>Moderada (bateria, atualizações)</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4" w14:textId="77777777" w:rsidR="00100F9D" w:rsidRDefault="00210AE7">
            <w:pPr>
              <w:tabs>
                <w:tab w:val="left" w:pos="567"/>
              </w:tabs>
              <w:spacing w:before="240" w:after="240"/>
              <w:jc w:val="center"/>
            </w:pPr>
            <w:r>
              <w:t xml:space="preserve">O </w:t>
            </w:r>
            <w:proofErr w:type="spellStart"/>
            <w:r>
              <w:t>Envision</w:t>
            </w:r>
            <w:proofErr w:type="spellEnd"/>
            <w:r>
              <w:t xml:space="preserve"> é geralmente mais acessível em preço, mas exige maior dependência tecnológica e conectividade.</w:t>
            </w:r>
          </w:p>
        </w:tc>
      </w:tr>
      <w:tr w:rsidR="00100F9D" w14:paraId="72B03FB1"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5" w14:textId="77777777" w:rsidR="00100F9D" w:rsidRDefault="00210AE7">
            <w:pPr>
              <w:tabs>
                <w:tab w:val="left" w:pos="567"/>
              </w:tabs>
              <w:spacing w:before="240" w:after="240"/>
              <w:jc w:val="center"/>
            </w:pPr>
            <w:r>
              <w:rPr>
                <w:b/>
              </w:rPr>
              <w:t xml:space="preserve">3. </w:t>
            </w:r>
            <w:proofErr w:type="spellStart"/>
            <w:r>
              <w:rPr>
                <w:b/>
              </w:rPr>
              <w:t>WeWALK</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6" w14:textId="77777777" w:rsidR="00100F9D" w:rsidRDefault="00210AE7">
            <w:pPr>
              <w:tabs>
                <w:tab w:val="left" w:pos="567"/>
              </w:tabs>
              <w:spacing w:before="240" w:after="240"/>
              <w:jc w:val="center"/>
            </w:pPr>
            <w:r>
              <w:t>Alta em mobilidade urbana</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7" w14:textId="77777777" w:rsidR="00100F9D" w:rsidRDefault="00210AE7">
            <w:pPr>
              <w:tabs>
                <w:tab w:val="left" w:pos="567"/>
              </w:tabs>
              <w:spacing w:before="240" w:after="240"/>
              <w:jc w:val="center"/>
            </w:pPr>
            <w:r>
              <w:t>Média (requer treino)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8" w14:textId="77777777" w:rsidR="00100F9D" w:rsidRDefault="00210AE7">
            <w:pPr>
              <w:tabs>
                <w:tab w:val="left" w:pos="567"/>
              </w:tabs>
              <w:spacing w:before="240" w:after="240"/>
              <w:jc w:val="center"/>
            </w:pPr>
            <w:r>
              <w:t>Muito alta (detecção de obstáculos)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9" w14:textId="77777777" w:rsidR="00100F9D" w:rsidRDefault="00210AE7">
            <w:pPr>
              <w:tabs>
                <w:tab w:val="left" w:pos="567"/>
              </w:tabs>
              <w:spacing w:before="240" w:after="240"/>
              <w:jc w:val="center"/>
            </w:pPr>
            <w:r>
              <w:t>Sim (smartphone para GPS)</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A" w14:textId="77777777" w:rsidR="00100F9D" w:rsidRDefault="00210AE7">
            <w:pPr>
              <w:tabs>
                <w:tab w:val="left" w:pos="567"/>
              </w:tabs>
              <w:spacing w:before="240" w:after="240"/>
              <w:jc w:val="center"/>
            </w:pPr>
            <w:r>
              <w:t>Moderada (sensores e bateria)</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B" w14:textId="77777777" w:rsidR="00100F9D" w:rsidRDefault="00210AE7">
            <w:pPr>
              <w:tabs>
                <w:tab w:val="left" w:pos="567"/>
              </w:tabs>
              <w:spacing w:before="240" w:after="240"/>
              <w:jc w:val="center"/>
            </w:pPr>
            <w:r>
              <w:t>Bom custo-benefício em mobilidade.</w:t>
            </w:r>
          </w:p>
        </w:tc>
      </w:tr>
      <w:tr w:rsidR="00100F9D" w14:paraId="6E884DDA"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C" w14:textId="77777777" w:rsidR="00100F9D" w:rsidRDefault="00210AE7">
            <w:pPr>
              <w:tabs>
                <w:tab w:val="left" w:pos="567"/>
              </w:tabs>
              <w:spacing w:before="240" w:after="240"/>
              <w:jc w:val="center"/>
            </w:pPr>
            <w:r>
              <w:rPr>
                <w:b/>
              </w:rPr>
              <w:lastRenderedPageBreak/>
              <w:t xml:space="preserve">4. </w:t>
            </w:r>
            <w:proofErr w:type="spellStart"/>
            <w:r>
              <w:rPr>
                <w:b/>
              </w:rPr>
              <w:t>HumanWare</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D" w14:textId="77777777" w:rsidR="00100F9D" w:rsidRDefault="00210AE7">
            <w:pPr>
              <w:tabs>
                <w:tab w:val="left" w:pos="567"/>
              </w:tabs>
              <w:spacing w:before="240" w:after="240"/>
              <w:jc w:val="center"/>
            </w:pPr>
            <w:r>
              <w:t>Média a alta (dependendo do modelo)</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E" w14:textId="77777777" w:rsidR="00100F9D" w:rsidRDefault="00210AE7">
            <w:pPr>
              <w:tabs>
                <w:tab w:val="left" w:pos="567"/>
              </w:tabs>
              <w:spacing w:before="240" w:after="240"/>
              <w:jc w:val="center"/>
            </w:pPr>
            <w:r>
              <w:t>Média (necessita aprendizado)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F" w14:textId="77777777" w:rsidR="00100F9D" w:rsidRDefault="00210AE7">
            <w:pPr>
              <w:tabs>
                <w:tab w:val="left" w:pos="567"/>
              </w:tabs>
              <w:spacing w:before="240" w:after="240"/>
              <w:jc w:val="center"/>
            </w:pPr>
            <w:r>
              <w:t>Boa (uso estático, sem risco)</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0" w14:textId="77777777" w:rsidR="00100F9D" w:rsidRDefault="00210AE7">
            <w:pPr>
              <w:tabs>
                <w:tab w:val="left" w:pos="567"/>
              </w:tabs>
              <w:spacing w:before="240" w:after="240"/>
              <w:jc w:val="center"/>
            </w:pPr>
            <w:r>
              <w:t>Não (só em alguns modelos com PC)</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1" w14:textId="77777777" w:rsidR="00100F9D" w:rsidRDefault="00210AE7">
            <w:pPr>
              <w:tabs>
                <w:tab w:val="left" w:pos="567"/>
              </w:tabs>
              <w:spacing w:before="240" w:after="240"/>
              <w:jc w:val="center"/>
            </w:pPr>
            <w:r>
              <w:t>Alta (equipamentos delicados)</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2" w14:textId="77777777" w:rsidR="00100F9D" w:rsidRDefault="00210AE7">
            <w:pPr>
              <w:tabs>
                <w:tab w:val="left" w:pos="567"/>
              </w:tabs>
              <w:spacing w:before="240" w:after="240"/>
              <w:jc w:val="center"/>
            </w:pPr>
            <w:r>
              <w:t>Ótimo para ambientes educacionais.</w:t>
            </w:r>
          </w:p>
        </w:tc>
      </w:tr>
      <w:tr w:rsidR="00100F9D" w14:paraId="7E1F9B67"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3" w14:textId="77777777" w:rsidR="00100F9D" w:rsidRDefault="00210AE7">
            <w:pPr>
              <w:tabs>
                <w:tab w:val="left" w:pos="567"/>
              </w:tabs>
              <w:spacing w:before="240" w:after="240"/>
              <w:jc w:val="center"/>
            </w:pPr>
            <w:r>
              <w:rPr>
                <w:b/>
              </w:rPr>
              <w:t xml:space="preserve">5. Be </w:t>
            </w:r>
            <w:proofErr w:type="spellStart"/>
            <w:r>
              <w:rPr>
                <w:b/>
              </w:rPr>
              <w:t>My</w:t>
            </w:r>
            <w:proofErr w:type="spellEnd"/>
            <w:r>
              <w:rPr>
                <w:b/>
              </w:rPr>
              <w:t xml:space="preserve"> </w:t>
            </w:r>
            <w:proofErr w:type="spellStart"/>
            <w:r>
              <w:rPr>
                <w:b/>
              </w:rPr>
              <w:t>Eyes</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4" w14:textId="77777777" w:rsidR="00100F9D" w:rsidRDefault="00210AE7">
            <w:pPr>
              <w:tabs>
                <w:tab w:val="left" w:pos="567"/>
              </w:tabs>
              <w:spacing w:before="240" w:after="240"/>
              <w:jc w:val="center"/>
            </w:pPr>
            <w:r>
              <w:t>Média (depende de voluntários/IA)</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5" w14:textId="77777777" w:rsidR="00100F9D" w:rsidRDefault="00210AE7">
            <w:pPr>
              <w:tabs>
                <w:tab w:val="left" w:pos="567"/>
              </w:tabs>
              <w:spacing w:before="240" w:after="240"/>
              <w:jc w:val="center"/>
            </w:pPr>
            <w:r>
              <w:t>Alta (</w:t>
            </w:r>
            <w:proofErr w:type="spellStart"/>
            <w:r>
              <w:t>app</w:t>
            </w:r>
            <w:proofErr w:type="spellEnd"/>
            <w:r>
              <w:t xml:space="preserve"> simples)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6" w14:textId="77777777" w:rsidR="00100F9D" w:rsidRDefault="00210AE7">
            <w:pPr>
              <w:tabs>
                <w:tab w:val="left" w:pos="567"/>
              </w:tabs>
              <w:spacing w:before="240" w:after="240"/>
              <w:jc w:val="center"/>
            </w:pPr>
            <w:r>
              <w:t>Média (exposição por vídeo)</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7" w14:textId="77777777" w:rsidR="00100F9D" w:rsidRDefault="00210AE7">
            <w:pPr>
              <w:tabs>
                <w:tab w:val="left" w:pos="567"/>
              </w:tabs>
              <w:spacing w:before="240" w:after="240"/>
              <w:jc w:val="center"/>
            </w:pPr>
            <w:r>
              <w:t>Sim (smartphone + internet)</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8" w14:textId="77777777" w:rsidR="00100F9D" w:rsidRDefault="00210AE7">
            <w:pPr>
              <w:tabs>
                <w:tab w:val="left" w:pos="567"/>
              </w:tabs>
              <w:spacing w:before="240" w:after="240"/>
              <w:jc w:val="center"/>
            </w:pPr>
            <w:r>
              <w:t>Baixa (</w:t>
            </w:r>
            <w:proofErr w:type="spellStart"/>
            <w:r>
              <w:t>app</w:t>
            </w:r>
            <w:proofErr w:type="spellEnd"/>
            <w:r>
              <w:t xml:space="preserve"> gratuito, sem hardware)</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9" w14:textId="77777777" w:rsidR="00100F9D" w:rsidRDefault="00210AE7">
            <w:pPr>
              <w:tabs>
                <w:tab w:val="left" w:pos="567"/>
              </w:tabs>
              <w:spacing w:before="240" w:after="240"/>
              <w:jc w:val="center"/>
            </w:pPr>
            <w:r>
              <w:t>Excelente complemento, não substitui hardware.</w:t>
            </w:r>
          </w:p>
        </w:tc>
      </w:tr>
      <w:tr w:rsidR="00100F9D" w14:paraId="1D99BE53" w14:textId="77777777">
        <w:trPr>
          <w:trHeight w:val="131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A" w14:textId="77777777" w:rsidR="00100F9D" w:rsidRDefault="00210AE7">
            <w:pPr>
              <w:tabs>
                <w:tab w:val="left" w:pos="567"/>
              </w:tabs>
              <w:spacing w:before="240" w:after="240"/>
              <w:jc w:val="center"/>
            </w:pPr>
            <w:r>
              <w:rPr>
                <w:b/>
              </w:rPr>
              <w:t>6. Aira</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B" w14:textId="77777777" w:rsidR="00100F9D" w:rsidRDefault="00210AE7">
            <w:pPr>
              <w:tabs>
                <w:tab w:val="left" w:pos="567"/>
              </w:tabs>
              <w:spacing w:before="240" w:after="240"/>
              <w:jc w:val="center"/>
            </w:pPr>
            <w:r>
              <w:t>Alta (profissionais treinados)</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C" w14:textId="77777777" w:rsidR="00100F9D" w:rsidRDefault="00210AE7">
            <w:pPr>
              <w:tabs>
                <w:tab w:val="left" w:pos="567"/>
              </w:tabs>
              <w:spacing w:before="240" w:after="240"/>
              <w:jc w:val="center"/>
            </w:pPr>
            <w:r>
              <w:t>Alta (simples conexão)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D" w14:textId="77777777" w:rsidR="00100F9D" w:rsidRDefault="00210AE7">
            <w:pPr>
              <w:tabs>
                <w:tab w:val="left" w:pos="567"/>
              </w:tabs>
              <w:spacing w:before="240" w:after="240"/>
              <w:jc w:val="center"/>
            </w:pPr>
            <w:r>
              <w:t>Muito alta (interpretação segura)</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E" w14:textId="77777777" w:rsidR="00100F9D" w:rsidRDefault="00210AE7">
            <w:pPr>
              <w:tabs>
                <w:tab w:val="left" w:pos="567"/>
              </w:tabs>
              <w:spacing w:before="240" w:after="240"/>
              <w:jc w:val="center"/>
            </w:pPr>
            <w:r>
              <w:t>Sim (smartphone ou óculos conectados)</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BF" w14:textId="77777777" w:rsidR="00100F9D" w:rsidRDefault="00210AE7">
            <w:pPr>
              <w:tabs>
                <w:tab w:val="left" w:pos="567"/>
              </w:tabs>
              <w:spacing w:before="240" w:after="240"/>
              <w:jc w:val="center"/>
            </w:pPr>
            <w:r>
              <w:t>Baixa (serviço SaaS)</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0" w14:textId="77777777" w:rsidR="00100F9D" w:rsidRDefault="00210AE7">
            <w:pPr>
              <w:tabs>
                <w:tab w:val="left" w:pos="567"/>
              </w:tabs>
              <w:spacing w:before="240" w:after="240"/>
              <w:jc w:val="center"/>
            </w:pPr>
            <w:r>
              <w:t>Custo recorrente; ideal p/ tarefas críticas.</w:t>
            </w:r>
          </w:p>
        </w:tc>
      </w:tr>
      <w:tr w:rsidR="00100F9D" w14:paraId="2E272C07" w14:textId="77777777">
        <w:trPr>
          <w:trHeight w:val="104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1" w14:textId="77777777" w:rsidR="00100F9D" w:rsidRDefault="00210AE7">
            <w:pPr>
              <w:tabs>
                <w:tab w:val="left" w:pos="567"/>
              </w:tabs>
              <w:spacing w:before="240" w:after="240"/>
              <w:jc w:val="center"/>
            </w:pPr>
            <w:r>
              <w:rPr>
                <w:b/>
              </w:rPr>
              <w:t xml:space="preserve">7. </w:t>
            </w:r>
            <w:proofErr w:type="spellStart"/>
            <w:r>
              <w:rPr>
                <w:b/>
              </w:rPr>
              <w:t>Seeing</w:t>
            </w:r>
            <w:proofErr w:type="spellEnd"/>
            <w:r>
              <w:rPr>
                <w:b/>
              </w:rPr>
              <w:t xml:space="preserve"> AI / </w:t>
            </w:r>
            <w:proofErr w:type="spellStart"/>
            <w:r>
              <w:rPr>
                <w:b/>
              </w:rPr>
              <w:t>Lookout</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2" w14:textId="77777777" w:rsidR="00100F9D" w:rsidRDefault="00210AE7">
            <w:pPr>
              <w:tabs>
                <w:tab w:val="left" w:pos="567"/>
              </w:tabs>
              <w:spacing w:before="240" w:after="240"/>
              <w:jc w:val="center"/>
            </w:pPr>
            <w:r>
              <w:t>Média (depende do smartphone)</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3" w14:textId="77777777" w:rsidR="00100F9D" w:rsidRDefault="00210AE7">
            <w:pPr>
              <w:tabs>
                <w:tab w:val="left" w:pos="567"/>
              </w:tabs>
              <w:spacing w:before="240" w:after="240"/>
              <w:jc w:val="center"/>
            </w:pPr>
            <w:r>
              <w:t>Alta (interface acessível)</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4" w14:textId="77777777" w:rsidR="00100F9D" w:rsidRDefault="00210AE7">
            <w:pPr>
              <w:tabs>
                <w:tab w:val="left" w:pos="567"/>
              </w:tabs>
              <w:spacing w:before="240" w:after="240"/>
              <w:jc w:val="center"/>
            </w:pPr>
            <w:r>
              <w:t>Média (limitações de câmera)</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5" w14:textId="77777777" w:rsidR="00100F9D" w:rsidRDefault="00210AE7">
            <w:pPr>
              <w:tabs>
                <w:tab w:val="left" w:pos="567"/>
              </w:tabs>
              <w:spacing w:before="240" w:after="240"/>
              <w:jc w:val="center"/>
            </w:pPr>
            <w:r>
              <w:t>Sim (smartphone)</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6" w14:textId="77777777" w:rsidR="00100F9D" w:rsidRDefault="00210AE7">
            <w:pPr>
              <w:tabs>
                <w:tab w:val="left" w:pos="567"/>
              </w:tabs>
              <w:spacing w:before="240" w:after="240"/>
              <w:jc w:val="center"/>
            </w:pPr>
            <w:r>
              <w:t>Baixa (</w:t>
            </w:r>
            <w:proofErr w:type="spellStart"/>
            <w:r>
              <w:t>apps</w:t>
            </w:r>
            <w:proofErr w:type="spellEnd"/>
            <w:r>
              <w:t xml:space="preserve"> gratuitos)</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7" w14:textId="77777777" w:rsidR="00100F9D" w:rsidRDefault="00210AE7">
            <w:pPr>
              <w:tabs>
                <w:tab w:val="left" w:pos="567"/>
              </w:tabs>
              <w:spacing w:before="240" w:after="240"/>
              <w:jc w:val="center"/>
            </w:pPr>
            <w:r>
              <w:t>Ótimos como solução de entrada.</w:t>
            </w:r>
          </w:p>
        </w:tc>
      </w:tr>
      <w:tr w:rsidR="00100F9D" w14:paraId="2FD0D306" w14:textId="77777777">
        <w:trPr>
          <w:trHeight w:val="158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8" w14:textId="77777777" w:rsidR="00100F9D" w:rsidRDefault="00210AE7">
            <w:pPr>
              <w:tabs>
                <w:tab w:val="left" w:pos="567"/>
              </w:tabs>
              <w:spacing w:before="240" w:after="240"/>
              <w:jc w:val="center"/>
            </w:pPr>
            <w:r>
              <w:rPr>
                <w:b/>
              </w:rPr>
              <w:lastRenderedPageBreak/>
              <w:t xml:space="preserve">8. </w:t>
            </w:r>
            <w:proofErr w:type="spellStart"/>
            <w:r>
              <w:rPr>
                <w:b/>
              </w:rPr>
              <w:t>Sunu</w:t>
            </w:r>
            <w:proofErr w:type="spellEnd"/>
            <w:r>
              <w:rPr>
                <w:b/>
              </w:rPr>
              <w:t xml:space="preserve"> Band</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9" w14:textId="77777777" w:rsidR="00100F9D" w:rsidRDefault="00210AE7">
            <w:pPr>
              <w:tabs>
                <w:tab w:val="left" w:pos="567"/>
              </w:tabs>
              <w:spacing w:before="240" w:after="240"/>
              <w:jc w:val="center"/>
            </w:pPr>
            <w:r>
              <w:t>Média (complemento de navegação)</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A" w14:textId="77777777" w:rsidR="00100F9D" w:rsidRDefault="00210AE7">
            <w:pPr>
              <w:tabs>
                <w:tab w:val="left" w:pos="567"/>
              </w:tabs>
              <w:spacing w:before="240" w:after="240"/>
              <w:jc w:val="center"/>
            </w:pPr>
            <w:r>
              <w:t>Média (precisa adaptação)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B" w14:textId="77777777" w:rsidR="00100F9D" w:rsidRDefault="00210AE7">
            <w:pPr>
              <w:tabs>
                <w:tab w:val="left" w:pos="567"/>
              </w:tabs>
              <w:spacing w:before="240" w:after="240"/>
              <w:jc w:val="center"/>
            </w:pPr>
            <w:r>
              <w:t>Boa (alerta de obstáculos)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C" w14:textId="77777777" w:rsidR="00100F9D" w:rsidRDefault="00210AE7">
            <w:pPr>
              <w:tabs>
                <w:tab w:val="left" w:pos="567"/>
              </w:tabs>
              <w:spacing w:before="240" w:after="240"/>
              <w:jc w:val="center"/>
            </w:pPr>
            <w:r>
              <w:t>Não obrigatório (funciona sozinho, mas complementa bengala)</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D" w14:textId="77777777" w:rsidR="00100F9D" w:rsidRDefault="00210AE7">
            <w:pPr>
              <w:tabs>
                <w:tab w:val="left" w:pos="567"/>
              </w:tabs>
              <w:spacing w:before="240" w:after="240"/>
              <w:jc w:val="center"/>
            </w:pPr>
            <w:r>
              <w:t>Moderada (bateria, pulseira)</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E" w14:textId="77777777" w:rsidR="00100F9D" w:rsidRDefault="00210AE7">
            <w:pPr>
              <w:tabs>
                <w:tab w:val="left" w:pos="567"/>
              </w:tabs>
              <w:spacing w:before="240" w:after="240"/>
              <w:jc w:val="center"/>
            </w:pPr>
            <w:r>
              <w:t>Mais útil como tecnologia complementar.</w:t>
            </w:r>
          </w:p>
        </w:tc>
      </w:tr>
      <w:tr w:rsidR="00100F9D" w14:paraId="793C55C8" w14:textId="77777777">
        <w:trPr>
          <w:trHeight w:val="131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CF" w14:textId="77777777" w:rsidR="00100F9D" w:rsidRDefault="00210AE7">
            <w:pPr>
              <w:tabs>
                <w:tab w:val="left" w:pos="567"/>
              </w:tabs>
              <w:spacing w:before="240" w:after="240"/>
              <w:jc w:val="center"/>
            </w:pPr>
            <w:r>
              <w:rPr>
                <w:b/>
              </w:rPr>
              <w:t>9. Braille displays / Impressoras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0" w14:textId="77777777" w:rsidR="00100F9D" w:rsidRDefault="00210AE7">
            <w:pPr>
              <w:tabs>
                <w:tab w:val="left" w:pos="567"/>
              </w:tabs>
              <w:spacing w:before="240" w:after="240"/>
              <w:jc w:val="center"/>
            </w:pPr>
            <w:r>
              <w:t>Alta (acesso formal à leitura e escrita)</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1" w14:textId="77777777" w:rsidR="00100F9D" w:rsidRDefault="00210AE7">
            <w:pPr>
              <w:tabs>
                <w:tab w:val="left" w:pos="567"/>
              </w:tabs>
              <w:spacing w:before="240" w:after="240"/>
              <w:jc w:val="center"/>
            </w:pPr>
            <w:r>
              <w:t>Média (necessita treinamento)</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2" w14:textId="77777777" w:rsidR="00100F9D" w:rsidRDefault="00210AE7">
            <w:pPr>
              <w:tabs>
                <w:tab w:val="left" w:pos="567"/>
              </w:tabs>
              <w:spacing w:before="240" w:after="240"/>
              <w:jc w:val="center"/>
            </w:pPr>
            <w:r>
              <w:t>Alta (sem riscos externos)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3" w14:textId="77777777" w:rsidR="00100F9D" w:rsidRDefault="00210AE7">
            <w:pPr>
              <w:tabs>
                <w:tab w:val="left" w:pos="567"/>
              </w:tabs>
              <w:spacing w:before="240" w:after="240"/>
              <w:jc w:val="center"/>
            </w:pPr>
            <w:r>
              <w:t>Sim (PC/smartphone em alguns casos)</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4" w14:textId="77777777" w:rsidR="00100F9D" w:rsidRDefault="00210AE7">
            <w:pPr>
              <w:tabs>
                <w:tab w:val="left" w:pos="567"/>
              </w:tabs>
              <w:spacing w:before="240" w:after="240"/>
              <w:jc w:val="center"/>
            </w:pPr>
            <w:r>
              <w:t>Alta (equipamentos de alto custo e manutenção)</w:t>
            </w:r>
          </w:p>
        </w:tc>
        <w:tc>
          <w:tcPr>
            <w:tcW w:w="3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5" w14:textId="77777777" w:rsidR="00100F9D" w:rsidRDefault="00210AE7">
            <w:pPr>
              <w:tabs>
                <w:tab w:val="left" w:pos="567"/>
              </w:tabs>
              <w:spacing w:before="240" w:after="240"/>
              <w:jc w:val="center"/>
            </w:pPr>
            <w:r>
              <w:t>Essencial em ambiente educacional/profissional.</w:t>
            </w:r>
          </w:p>
        </w:tc>
      </w:tr>
    </w:tbl>
    <w:p w14:paraId="000000D6" w14:textId="77777777" w:rsidR="00100F9D" w:rsidRDefault="00100F9D">
      <w:pPr>
        <w:tabs>
          <w:tab w:val="left" w:pos="567"/>
        </w:tabs>
        <w:spacing w:before="240" w:after="240"/>
        <w:ind w:firstLine="850"/>
        <w:jc w:val="center"/>
        <w:sectPr w:rsidR="00100F9D">
          <w:pgSz w:w="16838" w:h="11906" w:orient="landscape"/>
          <w:pgMar w:top="3259" w:right="1133" w:bottom="1417" w:left="1133" w:header="709" w:footer="709" w:gutter="0"/>
          <w:cols w:space="720"/>
        </w:sectPr>
      </w:pPr>
    </w:p>
    <w:p w14:paraId="000000D7" w14:textId="77777777" w:rsidR="00100F9D" w:rsidRDefault="00210AE7">
      <w:pPr>
        <w:widowControl w:val="0"/>
        <w:spacing w:before="619"/>
        <w:ind w:left="773"/>
        <w:jc w:val="both"/>
        <w:rPr>
          <w:b/>
        </w:rPr>
      </w:pPr>
      <w:r>
        <w:rPr>
          <w:b/>
        </w:rPr>
        <w:lastRenderedPageBreak/>
        <w:t xml:space="preserve">5. REGISTRO DE SOLUÇÕES CONSIDERADAS INVIÁVEIS </w:t>
      </w:r>
    </w:p>
    <w:p w14:paraId="000000D8" w14:textId="77777777" w:rsidR="00100F9D" w:rsidRDefault="00210AE7">
      <w:pPr>
        <w:widowControl w:val="0"/>
        <w:spacing w:before="619"/>
        <w:ind w:left="773"/>
        <w:jc w:val="both"/>
      </w:pPr>
      <w:r>
        <w:t>Registra-se nesse ETP as soluções consideradas inviáveis, a fim de justificar à dispensa de pesquisa de preço e realização dos respectivos cálculos de custo total.</w:t>
      </w:r>
    </w:p>
    <w:p w14:paraId="000000D9" w14:textId="77777777" w:rsidR="00100F9D" w:rsidRDefault="00100F9D">
      <w:pPr>
        <w:widowControl w:val="0"/>
        <w:spacing w:before="619"/>
        <w:ind w:left="773"/>
        <w:rPr>
          <w:b/>
        </w:rPr>
      </w:pPr>
    </w:p>
    <w:tbl>
      <w:tblPr>
        <w:tblStyle w:val="a4"/>
        <w:tblW w:w="917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5"/>
        <w:gridCol w:w="6320"/>
      </w:tblGrid>
      <w:tr w:rsidR="00100F9D" w14:paraId="1AB3DA3C" w14:textId="77777777">
        <w:trPr>
          <w:trHeight w:val="5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A" w14:textId="77777777" w:rsidR="00100F9D" w:rsidRDefault="00210AE7">
            <w:pPr>
              <w:widowControl w:val="0"/>
              <w:ind w:left="773"/>
              <w:jc w:val="center"/>
              <w:rPr>
                <w:b/>
              </w:rPr>
            </w:pPr>
            <w:r>
              <w:rPr>
                <w:b/>
              </w:rPr>
              <w:t>Solução</w:t>
            </w:r>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B" w14:textId="77777777" w:rsidR="00100F9D" w:rsidRDefault="00210AE7">
            <w:pPr>
              <w:widowControl w:val="0"/>
              <w:ind w:left="773"/>
              <w:jc w:val="center"/>
              <w:rPr>
                <w:b/>
              </w:rPr>
            </w:pPr>
            <w:r>
              <w:rPr>
                <w:b/>
              </w:rPr>
              <w:t>Motivo da Inviabilidade</w:t>
            </w:r>
          </w:p>
        </w:tc>
      </w:tr>
      <w:tr w:rsidR="00100F9D" w14:paraId="00C7FDF4" w14:textId="77777777">
        <w:trPr>
          <w:trHeight w:val="14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C" w14:textId="77777777" w:rsidR="00100F9D" w:rsidRDefault="00210AE7">
            <w:pPr>
              <w:widowControl w:val="0"/>
              <w:ind w:left="773"/>
            </w:pPr>
            <w:proofErr w:type="spellStart"/>
            <w:r>
              <w:t>Envision</w:t>
            </w:r>
            <w:proofErr w:type="spellEnd"/>
            <w:r>
              <w:t xml:space="preserve"> </w:t>
            </w:r>
            <w:proofErr w:type="spellStart"/>
            <w:r>
              <w:t>Glasses</w:t>
            </w:r>
            <w:proofErr w:type="spellEnd"/>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D" w14:textId="77777777" w:rsidR="00100F9D" w:rsidRDefault="00210AE7">
            <w:pPr>
              <w:widowControl w:val="0"/>
            </w:pPr>
            <w:r>
              <w:t>Requer integração com smartphone para diversas funcionalidades, o que reduz a autonomia e aumenta custos adicionais; não permite operação totalmente independente do usuário.</w:t>
            </w:r>
          </w:p>
        </w:tc>
      </w:tr>
      <w:tr w:rsidR="00100F9D" w14:paraId="13661811" w14:textId="77777777">
        <w:trPr>
          <w:trHeight w:val="11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E" w14:textId="77777777" w:rsidR="00100F9D" w:rsidRDefault="00210AE7">
            <w:pPr>
              <w:widowControl w:val="0"/>
              <w:ind w:left="773"/>
            </w:pPr>
            <w:proofErr w:type="spellStart"/>
            <w:r>
              <w:t>WeWALK</w:t>
            </w:r>
            <w:proofErr w:type="spellEnd"/>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DF" w14:textId="77777777" w:rsidR="00100F9D" w:rsidRDefault="00210AE7">
            <w:pPr>
              <w:widowControl w:val="0"/>
            </w:pPr>
            <w:r>
              <w:t>Foca apenas em mobilidade urbana; não realiza leitura de textos, reconhecimento de rostos ou objetos; não atende à necessidade completa de autonomia em atividades cotidianas.</w:t>
            </w:r>
          </w:p>
        </w:tc>
      </w:tr>
      <w:tr w:rsidR="00100F9D" w14:paraId="4EB5EDE9" w14:textId="77777777">
        <w:trPr>
          <w:trHeight w:val="14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0" w14:textId="77777777" w:rsidR="00100F9D" w:rsidRDefault="00210AE7">
            <w:pPr>
              <w:widowControl w:val="0"/>
            </w:pPr>
            <w:proofErr w:type="spellStart"/>
            <w:r>
              <w:t>HumanWare</w:t>
            </w:r>
            <w:proofErr w:type="spellEnd"/>
            <w:r>
              <w:t xml:space="preserve"> (Explore, </w:t>
            </w:r>
            <w:proofErr w:type="spellStart"/>
            <w:r>
              <w:t>Prodigi</w:t>
            </w:r>
            <w:proofErr w:type="spellEnd"/>
            <w:r>
              <w:t>, Victor Reader, Braille displays)</w:t>
            </w:r>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1" w14:textId="77777777" w:rsidR="00100F9D" w:rsidRDefault="00210AE7">
            <w:pPr>
              <w:widowControl w:val="0"/>
            </w:pPr>
            <w:r>
              <w:t>Equipamentos específicos para leitura ou educação; uso estacionário e demanda treinamento; não oferecem solução completa de leitura, reconhecimento de objetos e independência sem suporte adicional.</w:t>
            </w:r>
          </w:p>
        </w:tc>
      </w:tr>
      <w:tr w:rsidR="00100F9D" w14:paraId="3474EFA8" w14:textId="77777777">
        <w:trPr>
          <w:trHeight w:val="11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2" w14:textId="77777777" w:rsidR="00100F9D" w:rsidRDefault="00210AE7">
            <w:pPr>
              <w:widowControl w:val="0"/>
              <w:ind w:left="773"/>
            </w:pPr>
            <w:r>
              <w:t xml:space="preserve">Be </w:t>
            </w:r>
            <w:proofErr w:type="spellStart"/>
            <w:r>
              <w:t>My</w:t>
            </w:r>
            <w:proofErr w:type="spellEnd"/>
            <w:r>
              <w:t xml:space="preserve"> </w:t>
            </w:r>
            <w:proofErr w:type="spellStart"/>
            <w:r>
              <w:t>Eyes</w:t>
            </w:r>
            <w:proofErr w:type="spellEnd"/>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3" w14:textId="77777777" w:rsidR="00100F9D" w:rsidRDefault="00210AE7">
            <w:pPr>
              <w:widowControl w:val="0"/>
            </w:pPr>
            <w:r>
              <w:t>Depende de voluntários ou IA via smartphone; não garante autonomia contínua; limitado a tarefas pontuais; exige conectividade e aparelho adicional.</w:t>
            </w:r>
          </w:p>
        </w:tc>
      </w:tr>
      <w:tr w:rsidR="00100F9D" w14:paraId="051AC053" w14:textId="77777777">
        <w:trPr>
          <w:trHeight w:val="11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4" w14:textId="77777777" w:rsidR="00100F9D" w:rsidRDefault="00210AE7">
            <w:pPr>
              <w:widowControl w:val="0"/>
              <w:ind w:left="773"/>
            </w:pPr>
            <w:r>
              <w:t>Aira</w:t>
            </w:r>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5" w14:textId="77777777" w:rsidR="00100F9D" w:rsidRDefault="00210AE7">
            <w:pPr>
              <w:widowControl w:val="0"/>
            </w:pPr>
            <w:r>
              <w:t>Solução baseada em serviço pago de interpretação remota; exige smartphone ou óculos conectados; não fornece operação autônoma e contínua pelo usuário; custo recorrente elevado.</w:t>
            </w:r>
          </w:p>
        </w:tc>
      </w:tr>
      <w:tr w:rsidR="00100F9D" w14:paraId="6E50DDC8" w14:textId="77777777">
        <w:trPr>
          <w:trHeight w:val="11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6" w14:textId="77777777" w:rsidR="00100F9D" w:rsidRDefault="00210AE7">
            <w:pPr>
              <w:widowControl w:val="0"/>
              <w:ind w:left="773"/>
            </w:pPr>
            <w:r>
              <w:lastRenderedPageBreak/>
              <w:t xml:space="preserve">Microsoft </w:t>
            </w:r>
            <w:proofErr w:type="spellStart"/>
            <w:r>
              <w:t>Seeing</w:t>
            </w:r>
            <w:proofErr w:type="spellEnd"/>
            <w:r>
              <w:t xml:space="preserve"> AI / Google </w:t>
            </w:r>
            <w:proofErr w:type="spellStart"/>
            <w:r>
              <w:t>Lookout</w:t>
            </w:r>
            <w:proofErr w:type="spellEnd"/>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7" w14:textId="77777777" w:rsidR="00100F9D" w:rsidRDefault="00210AE7">
            <w:pPr>
              <w:widowControl w:val="0"/>
            </w:pPr>
            <w:r>
              <w:t xml:space="preserve">Funcionam via aplicativo </w:t>
            </w:r>
            <w:proofErr w:type="spellStart"/>
            <w:r>
              <w:t>em</w:t>
            </w:r>
            <w:proofErr w:type="spellEnd"/>
            <w:r>
              <w:t xml:space="preserve"> smartphone; dependência de conexão e do dispositivo; não garantem uso independente e contínuo em todos os contextos.</w:t>
            </w:r>
          </w:p>
        </w:tc>
      </w:tr>
      <w:tr w:rsidR="00100F9D" w14:paraId="2F593340" w14:textId="77777777">
        <w:trPr>
          <w:trHeight w:val="11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8" w14:textId="77777777" w:rsidR="00100F9D" w:rsidRDefault="00210AE7">
            <w:pPr>
              <w:widowControl w:val="0"/>
              <w:ind w:left="773"/>
            </w:pPr>
            <w:proofErr w:type="spellStart"/>
            <w:r>
              <w:t>Sunu</w:t>
            </w:r>
            <w:proofErr w:type="spellEnd"/>
            <w:r>
              <w:t xml:space="preserve"> Band e similares</w:t>
            </w:r>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9" w14:textId="77777777" w:rsidR="00100F9D" w:rsidRDefault="00210AE7">
            <w:pPr>
              <w:widowControl w:val="0"/>
            </w:pPr>
            <w:r>
              <w:t>Complemento para percepção de obstáculos; não realiza leitura, reconhecimento de pessoas ou objetos; não atende integralmente às necessidades de autonomia e independência.</w:t>
            </w:r>
          </w:p>
        </w:tc>
      </w:tr>
      <w:tr w:rsidR="00100F9D" w14:paraId="0C0FDFD1" w14:textId="77777777">
        <w:trPr>
          <w:trHeight w:val="143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A" w14:textId="77777777" w:rsidR="00100F9D" w:rsidRDefault="00210AE7">
            <w:pPr>
              <w:widowControl w:val="0"/>
              <w:ind w:left="773"/>
            </w:pPr>
            <w:r>
              <w:t>Braille displays e impressoras Braille</w:t>
            </w:r>
          </w:p>
        </w:tc>
        <w:tc>
          <w:tcPr>
            <w:tcW w:w="6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EB" w14:textId="77777777" w:rsidR="00100F9D" w:rsidRDefault="00210AE7">
            <w:pPr>
              <w:widowControl w:val="0"/>
            </w:pPr>
            <w:r>
              <w:t>Necessário aprendizado específico; uso restrito a leitura/escrita; não cobre mobilidade, identificação de objetos ou tarefas do cotidiano; dependente de PC ou smartphone em alguns casos.</w:t>
            </w:r>
          </w:p>
        </w:tc>
      </w:tr>
    </w:tbl>
    <w:p w14:paraId="000000EC" w14:textId="77777777" w:rsidR="00100F9D" w:rsidRDefault="00210AE7">
      <w:pPr>
        <w:widowControl w:val="0"/>
        <w:spacing w:before="407"/>
        <w:ind w:left="850"/>
        <w:rPr>
          <w:rFonts w:ascii="Arial" w:eastAsia="Arial" w:hAnsi="Arial" w:cs="Arial"/>
          <w:b/>
        </w:rPr>
      </w:pPr>
      <w:r>
        <w:rPr>
          <w:rFonts w:ascii="Arial" w:eastAsia="Arial" w:hAnsi="Arial" w:cs="Arial"/>
          <w:b/>
        </w:rPr>
        <w:t>6. JUSTIFICATIVA DA SOLUÇÃO ENCONTRADA</w:t>
      </w:r>
    </w:p>
    <w:p w14:paraId="000000ED" w14:textId="77777777" w:rsidR="00100F9D" w:rsidRDefault="00210AE7">
      <w:pPr>
        <w:widowControl w:val="0"/>
        <w:spacing w:before="240" w:after="240"/>
        <w:ind w:firstLine="850"/>
        <w:jc w:val="both"/>
        <w:rPr>
          <w:rFonts w:ascii="Arial" w:eastAsia="Arial" w:hAnsi="Arial" w:cs="Arial"/>
        </w:rPr>
      </w:pPr>
      <w:r>
        <w:rPr>
          <w:rFonts w:ascii="Arial" w:eastAsia="Arial" w:hAnsi="Arial" w:cs="Arial"/>
        </w:rPr>
        <w:t xml:space="preserve">A escolha do dispositivo </w:t>
      </w:r>
      <w:proofErr w:type="spellStart"/>
      <w:r>
        <w:rPr>
          <w:rFonts w:ascii="Arial" w:eastAsia="Arial" w:hAnsi="Arial" w:cs="Arial"/>
        </w:rPr>
        <w:t>OrCam</w:t>
      </w:r>
      <w:proofErr w:type="spellEnd"/>
      <w:r>
        <w:rPr>
          <w:rFonts w:ascii="Arial" w:eastAsia="Arial" w:hAnsi="Arial" w:cs="Arial"/>
        </w:rPr>
        <w:t xml:space="preserve"> </w:t>
      </w:r>
      <w:proofErr w:type="spellStart"/>
      <w:r>
        <w:rPr>
          <w:rFonts w:ascii="Arial" w:eastAsia="Arial" w:hAnsi="Arial" w:cs="Arial"/>
        </w:rPr>
        <w:t>MyEye</w:t>
      </w:r>
      <w:proofErr w:type="spellEnd"/>
      <w:r>
        <w:rPr>
          <w:rFonts w:ascii="Arial" w:eastAsia="Arial" w:hAnsi="Arial" w:cs="Arial"/>
        </w:rPr>
        <w:t xml:space="preserve"> como solução para pessoas com deficiência visual no âmbito municipal está fundamentada em critérios técnicos e de impacto social, considerando a necessidade de garantir autonomia plena, segurança e independência aos usuários. Entre as soluções disponíveis no mercado brasileiro, o </w:t>
      </w:r>
      <w:proofErr w:type="spellStart"/>
      <w:r>
        <w:rPr>
          <w:rFonts w:ascii="Arial" w:eastAsia="Arial" w:hAnsi="Arial" w:cs="Arial"/>
        </w:rPr>
        <w:t>OrCam</w:t>
      </w:r>
      <w:proofErr w:type="spellEnd"/>
      <w:r>
        <w:rPr>
          <w:rFonts w:ascii="Arial" w:eastAsia="Arial" w:hAnsi="Arial" w:cs="Arial"/>
        </w:rPr>
        <w:t xml:space="preserve"> </w:t>
      </w:r>
      <w:proofErr w:type="spellStart"/>
      <w:r>
        <w:rPr>
          <w:rFonts w:ascii="Arial" w:eastAsia="Arial" w:hAnsi="Arial" w:cs="Arial"/>
        </w:rPr>
        <w:t>MyEye</w:t>
      </w:r>
      <w:proofErr w:type="spellEnd"/>
      <w:r>
        <w:rPr>
          <w:rFonts w:ascii="Arial" w:eastAsia="Arial" w:hAnsi="Arial" w:cs="Arial"/>
        </w:rPr>
        <w:t xml:space="preserve"> apresenta características únicas que o tornam adequado para atender integralmente ao público-alvo, sem necessidade de aquisição de equipamentos complementares ou serviços adicionais de conectividade.</w:t>
      </w:r>
    </w:p>
    <w:p w14:paraId="000000EE" w14:textId="77777777" w:rsidR="00100F9D" w:rsidRDefault="00210AE7">
      <w:pPr>
        <w:widowControl w:val="0"/>
        <w:spacing w:before="240" w:after="240"/>
        <w:ind w:firstLine="850"/>
        <w:jc w:val="both"/>
        <w:rPr>
          <w:rFonts w:ascii="Arial" w:eastAsia="Arial" w:hAnsi="Arial" w:cs="Arial"/>
        </w:rPr>
      </w:pPr>
      <w:r>
        <w:rPr>
          <w:rFonts w:ascii="Arial" w:eastAsia="Arial" w:hAnsi="Arial" w:cs="Arial"/>
        </w:rPr>
        <w:t xml:space="preserve">Conforme levantamento técnico realizado, o </w:t>
      </w:r>
      <w:proofErr w:type="spellStart"/>
      <w:r>
        <w:rPr>
          <w:rFonts w:ascii="Arial" w:eastAsia="Arial" w:hAnsi="Arial" w:cs="Arial"/>
        </w:rPr>
        <w:t>OrCam</w:t>
      </w:r>
      <w:proofErr w:type="spellEnd"/>
      <w:r>
        <w:rPr>
          <w:rFonts w:ascii="Arial" w:eastAsia="Arial" w:hAnsi="Arial" w:cs="Arial"/>
        </w:rPr>
        <w:t xml:space="preserve"> </w:t>
      </w:r>
      <w:proofErr w:type="spellStart"/>
      <w:r>
        <w:rPr>
          <w:rFonts w:ascii="Arial" w:eastAsia="Arial" w:hAnsi="Arial" w:cs="Arial"/>
        </w:rPr>
        <w:t>MyEye</w:t>
      </w:r>
      <w:proofErr w:type="spellEnd"/>
      <w:r>
        <w:rPr>
          <w:rFonts w:ascii="Arial" w:eastAsia="Arial" w:hAnsi="Arial" w:cs="Arial"/>
        </w:rPr>
        <w:t xml:space="preserve"> é o único dispositivo que combina:</w:t>
      </w:r>
    </w:p>
    <w:p w14:paraId="000000EF" w14:textId="77777777" w:rsidR="00100F9D" w:rsidRDefault="00210AE7">
      <w:pPr>
        <w:widowControl w:val="0"/>
        <w:numPr>
          <w:ilvl w:val="0"/>
          <w:numId w:val="3"/>
        </w:numPr>
        <w:spacing w:before="240"/>
        <w:ind w:firstLine="130"/>
        <w:jc w:val="both"/>
        <w:rPr>
          <w:rFonts w:ascii="Arial" w:eastAsia="Arial" w:hAnsi="Arial" w:cs="Arial"/>
        </w:rPr>
      </w:pPr>
      <w:r>
        <w:rPr>
          <w:rFonts w:ascii="Arial" w:eastAsia="Arial" w:hAnsi="Arial" w:cs="Arial"/>
        </w:rPr>
        <w:t>Leitura autônoma de textos impressos e digitais;</w:t>
      </w:r>
      <w:r>
        <w:rPr>
          <w:rFonts w:ascii="Arial" w:eastAsia="Arial" w:hAnsi="Arial" w:cs="Arial"/>
        </w:rPr>
        <w:br/>
      </w:r>
    </w:p>
    <w:p w14:paraId="000000F0" w14:textId="77777777" w:rsidR="00100F9D" w:rsidRDefault="00210AE7">
      <w:pPr>
        <w:widowControl w:val="0"/>
        <w:numPr>
          <w:ilvl w:val="0"/>
          <w:numId w:val="3"/>
        </w:numPr>
        <w:ind w:firstLine="130"/>
        <w:jc w:val="both"/>
        <w:rPr>
          <w:rFonts w:ascii="Arial" w:eastAsia="Arial" w:hAnsi="Arial" w:cs="Arial"/>
        </w:rPr>
      </w:pPr>
      <w:r>
        <w:rPr>
          <w:rFonts w:ascii="Arial" w:eastAsia="Arial" w:hAnsi="Arial" w:cs="Arial"/>
        </w:rPr>
        <w:t>Reconhecimento facial e de objetos, permitindo interação social e identificação de bens;</w:t>
      </w:r>
      <w:r>
        <w:rPr>
          <w:rFonts w:ascii="Arial" w:eastAsia="Arial" w:hAnsi="Arial" w:cs="Arial"/>
        </w:rPr>
        <w:br/>
      </w:r>
    </w:p>
    <w:p w14:paraId="000000F1" w14:textId="77777777" w:rsidR="00100F9D" w:rsidRDefault="00210AE7">
      <w:pPr>
        <w:widowControl w:val="0"/>
        <w:numPr>
          <w:ilvl w:val="0"/>
          <w:numId w:val="3"/>
        </w:numPr>
        <w:ind w:firstLine="130"/>
        <w:jc w:val="both"/>
        <w:rPr>
          <w:rFonts w:ascii="Arial" w:eastAsia="Arial" w:hAnsi="Arial" w:cs="Arial"/>
        </w:rPr>
      </w:pPr>
      <w:r>
        <w:rPr>
          <w:rFonts w:ascii="Arial" w:eastAsia="Arial" w:hAnsi="Arial" w:cs="Arial"/>
        </w:rPr>
        <w:t>Identificação de cédulas e produtos, promovendo autonomia em tarefas financeiras e de compras;</w:t>
      </w:r>
      <w:r>
        <w:rPr>
          <w:rFonts w:ascii="Arial" w:eastAsia="Arial" w:hAnsi="Arial" w:cs="Arial"/>
        </w:rPr>
        <w:br/>
      </w:r>
    </w:p>
    <w:p w14:paraId="000000F2" w14:textId="77777777" w:rsidR="00100F9D" w:rsidRDefault="00210AE7">
      <w:pPr>
        <w:widowControl w:val="0"/>
        <w:numPr>
          <w:ilvl w:val="0"/>
          <w:numId w:val="3"/>
        </w:numPr>
        <w:ind w:firstLine="130"/>
        <w:jc w:val="both"/>
        <w:rPr>
          <w:rFonts w:ascii="Arial" w:eastAsia="Arial" w:hAnsi="Arial" w:cs="Arial"/>
        </w:rPr>
      </w:pPr>
      <w:r>
        <w:rPr>
          <w:rFonts w:ascii="Arial" w:eastAsia="Arial" w:hAnsi="Arial" w:cs="Arial"/>
        </w:rPr>
        <w:t xml:space="preserve">Operação sem necessidade de smartphone, fones ou </w:t>
      </w:r>
      <w:proofErr w:type="spellStart"/>
      <w:r>
        <w:rPr>
          <w:rFonts w:ascii="Arial" w:eastAsia="Arial" w:hAnsi="Arial" w:cs="Arial"/>
        </w:rPr>
        <w:t>apps</w:t>
      </w:r>
      <w:proofErr w:type="spellEnd"/>
      <w:r>
        <w:rPr>
          <w:rFonts w:ascii="Arial" w:eastAsia="Arial" w:hAnsi="Arial" w:cs="Arial"/>
        </w:rPr>
        <w:t xml:space="preserve"> adicionais;</w:t>
      </w:r>
      <w:r>
        <w:rPr>
          <w:rFonts w:ascii="Arial" w:eastAsia="Arial" w:hAnsi="Arial" w:cs="Arial"/>
        </w:rPr>
        <w:br/>
      </w:r>
    </w:p>
    <w:p w14:paraId="000000F3" w14:textId="77777777" w:rsidR="00100F9D" w:rsidRDefault="00210AE7">
      <w:pPr>
        <w:widowControl w:val="0"/>
        <w:numPr>
          <w:ilvl w:val="0"/>
          <w:numId w:val="3"/>
        </w:numPr>
        <w:spacing w:after="240"/>
        <w:ind w:firstLine="130"/>
        <w:jc w:val="both"/>
        <w:rPr>
          <w:rFonts w:ascii="Arial" w:eastAsia="Arial" w:hAnsi="Arial" w:cs="Arial"/>
        </w:rPr>
      </w:pPr>
      <w:r>
        <w:rPr>
          <w:rFonts w:ascii="Arial" w:eastAsia="Arial" w:hAnsi="Arial" w:cs="Arial"/>
        </w:rPr>
        <w:t>Suporte técnico especializado e treinamento inclusos na aquisição.</w:t>
      </w:r>
      <w:r>
        <w:rPr>
          <w:rFonts w:ascii="Arial" w:eastAsia="Arial" w:hAnsi="Arial" w:cs="Arial"/>
        </w:rPr>
        <w:br/>
      </w:r>
    </w:p>
    <w:p w14:paraId="000000F4" w14:textId="77777777" w:rsidR="00100F9D" w:rsidRDefault="00210AE7">
      <w:pPr>
        <w:widowControl w:val="0"/>
        <w:spacing w:before="240" w:after="240"/>
        <w:ind w:firstLine="850"/>
        <w:jc w:val="both"/>
        <w:rPr>
          <w:rFonts w:ascii="Arial" w:eastAsia="Arial" w:hAnsi="Arial" w:cs="Arial"/>
        </w:rPr>
      </w:pPr>
      <w:r>
        <w:rPr>
          <w:rFonts w:ascii="Arial" w:eastAsia="Arial" w:hAnsi="Arial" w:cs="Arial"/>
        </w:rPr>
        <w:t xml:space="preserve">Dessa forma, a escolha do </w:t>
      </w:r>
      <w:proofErr w:type="spellStart"/>
      <w:r>
        <w:rPr>
          <w:rFonts w:ascii="Arial" w:eastAsia="Arial" w:hAnsi="Arial" w:cs="Arial"/>
        </w:rPr>
        <w:t>OrCam</w:t>
      </w:r>
      <w:proofErr w:type="spellEnd"/>
      <w:r>
        <w:rPr>
          <w:rFonts w:ascii="Arial" w:eastAsia="Arial" w:hAnsi="Arial" w:cs="Arial"/>
        </w:rPr>
        <w:t xml:space="preserve"> </w:t>
      </w:r>
      <w:proofErr w:type="spellStart"/>
      <w:r>
        <w:rPr>
          <w:rFonts w:ascii="Arial" w:eastAsia="Arial" w:hAnsi="Arial" w:cs="Arial"/>
        </w:rPr>
        <w:t>MyEye</w:t>
      </w:r>
      <w:proofErr w:type="spellEnd"/>
      <w:r>
        <w:rPr>
          <w:rFonts w:ascii="Arial" w:eastAsia="Arial" w:hAnsi="Arial" w:cs="Arial"/>
        </w:rPr>
        <w:t xml:space="preserve"> está alinhada aos princípios da </w:t>
      </w:r>
      <w:r>
        <w:rPr>
          <w:rFonts w:ascii="Arial" w:eastAsia="Arial" w:hAnsi="Arial" w:cs="Arial"/>
        </w:rPr>
        <w:lastRenderedPageBreak/>
        <w:t>eficiência, economicidade e razoabilidade, previstos na Lei nº 14.133/2021, uma vez que permite maximizar os benefícios para os usuários e garantir a plena utilização do recurso público, evitando custos adicionais com equipamentos ou serviços complementares.</w:t>
      </w:r>
    </w:p>
    <w:p w14:paraId="000000F5" w14:textId="77777777" w:rsidR="00100F9D" w:rsidRDefault="00210AE7">
      <w:pPr>
        <w:widowControl w:val="0"/>
        <w:spacing w:before="240" w:after="240"/>
        <w:ind w:firstLine="850"/>
        <w:jc w:val="both"/>
        <w:rPr>
          <w:rFonts w:ascii="Arial" w:eastAsia="Arial" w:hAnsi="Arial" w:cs="Arial"/>
        </w:rPr>
      </w:pPr>
      <w:r>
        <w:rPr>
          <w:rFonts w:ascii="Arial" w:eastAsia="Arial" w:hAnsi="Arial" w:cs="Arial"/>
        </w:rPr>
        <w:t xml:space="preserve">Além disso, a decisão técnica é sustentada pela necessidade de que os dispositivos escolhidos permitam a implementação de um projeto-piloto seguro e eficaz, com métricas de autonomia, independência e impacto social que possam embasar futuras expansões. A inexistência de outro equipamento no mercado brasileiro que ofereça equivalência funcional completa reforça a fundamentação da seleção do </w:t>
      </w:r>
      <w:proofErr w:type="spellStart"/>
      <w:r>
        <w:rPr>
          <w:rFonts w:ascii="Arial" w:eastAsia="Arial" w:hAnsi="Arial" w:cs="Arial"/>
        </w:rPr>
        <w:t>OrCam</w:t>
      </w:r>
      <w:proofErr w:type="spellEnd"/>
      <w:r>
        <w:rPr>
          <w:rFonts w:ascii="Arial" w:eastAsia="Arial" w:hAnsi="Arial" w:cs="Arial"/>
        </w:rPr>
        <w:t xml:space="preserve"> </w:t>
      </w:r>
      <w:proofErr w:type="spellStart"/>
      <w:r>
        <w:rPr>
          <w:rFonts w:ascii="Arial" w:eastAsia="Arial" w:hAnsi="Arial" w:cs="Arial"/>
        </w:rPr>
        <w:t>MyEye</w:t>
      </w:r>
      <w:proofErr w:type="spellEnd"/>
      <w:r>
        <w:rPr>
          <w:rFonts w:ascii="Arial" w:eastAsia="Arial" w:hAnsi="Arial" w:cs="Arial"/>
        </w:rPr>
        <w:t xml:space="preserve"> como solução prioritária.</w:t>
      </w:r>
    </w:p>
    <w:p w14:paraId="000000F6" w14:textId="77777777" w:rsidR="00100F9D" w:rsidRDefault="00100F9D">
      <w:pPr>
        <w:widowControl w:val="0"/>
        <w:spacing w:before="407"/>
        <w:ind w:left="850"/>
        <w:rPr>
          <w:rFonts w:ascii="Arial" w:eastAsia="Arial" w:hAnsi="Arial" w:cs="Arial"/>
          <w:b/>
        </w:rPr>
      </w:pPr>
    </w:p>
    <w:p w14:paraId="000000F7" w14:textId="77777777" w:rsidR="00100F9D" w:rsidRDefault="00210AE7">
      <w:pPr>
        <w:widowControl w:val="0"/>
        <w:spacing w:before="407"/>
        <w:ind w:left="850"/>
        <w:rPr>
          <w:rFonts w:ascii="Arial" w:eastAsia="Arial" w:hAnsi="Arial" w:cs="Arial"/>
          <w:b/>
        </w:rPr>
      </w:pPr>
      <w:r>
        <w:rPr>
          <w:rFonts w:ascii="Arial" w:eastAsia="Arial" w:hAnsi="Arial" w:cs="Arial"/>
          <w:b/>
        </w:rPr>
        <w:t>7. DESCRIÇÃO DA SOLUÇÃO ENCONTRADA</w:t>
      </w:r>
    </w:p>
    <w:p w14:paraId="000000F8" w14:textId="77777777" w:rsidR="00100F9D" w:rsidRDefault="00210AE7">
      <w:pPr>
        <w:widowControl w:val="0"/>
        <w:spacing w:before="240" w:after="240"/>
        <w:ind w:firstLine="850"/>
        <w:jc w:val="both"/>
      </w:pPr>
      <w:r>
        <w:t xml:space="preserve">O dispositivo </w:t>
      </w:r>
      <w:proofErr w:type="spellStart"/>
      <w:r>
        <w:t>OrCam</w:t>
      </w:r>
      <w:proofErr w:type="spellEnd"/>
      <w:r>
        <w:t xml:space="preserve"> </w:t>
      </w:r>
      <w:proofErr w:type="spellStart"/>
      <w:r>
        <w:t>MyEye</w:t>
      </w:r>
      <w:proofErr w:type="spellEnd"/>
      <w:r>
        <w:t xml:space="preserve"> 2.0 é uma tecnologia </w:t>
      </w:r>
      <w:proofErr w:type="spellStart"/>
      <w:r>
        <w:t>assistiva</w:t>
      </w:r>
      <w:proofErr w:type="spellEnd"/>
      <w:r>
        <w:t xml:space="preserve"> de visão artificial projetada para pessoas com deficiência visual. Trata-se de um equipamento vestível, acoplável magneticamente à haste de óculos, que utiliza algoritmos de inteligência artificial embarcada para realizar leitura de textos, reconhecimento facial, identificação de objetos e outras funções de acessibilidade.</w:t>
      </w:r>
    </w:p>
    <w:p w14:paraId="000000F9" w14:textId="77777777" w:rsidR="00100F9D" w:rsidRDefault="00210AE7">
      <w:pPr>
        <w:pStyle w:val="Ttulo4"/>
        <w:keepNext w:val="0"/>
        <w:keepLines w:val="0"/>
        <w:widowControl w:val="0"/>
        <w:spacing w:before="240" w:after="40"/>
        <w:ind w:left="850"/>
        <w:jc w:val="both"/>
        <w:rPr>
          <w:rFonts w:ascii="Times New Roman" w:eastAsia="Times New Roman" w:hAnsi="Times New Roman" w:cs="Times New Roman"/>
          <w:i w:val="0"/>
          <w:color w:val="000000"/>
        </w:rPr>
      </w:pPr>
      <w:bookmarkStart w:id="19" w:name="_heading=h.2q0hd28jre3s" w:colFirst="0" w:colLast="0"/>
      <w:bookmarkEnd w:id="19"/>
      <w:r>
        <w:rPr>
          <w:rFonts w:ascii="Times New Roman" w:eastAsia="Times New Roman" w:hAnsi="Times New Roman" w:cs="Times New Roman"/>
          <w:i w:val="0"/>
          <w:color w:val="000000"/>
        </w:rPr>
        <w:t>Especificações Técnicas:</w:t>
      </w:r>
    </w:p>
    <w:p w14:paraId="000000FA" w14:textId="77777777" w:rsidR="00100F9D" w:rsidRDefault="00210AE7">
      <w:pPr>
        <w:widowControl w:val="0"/>
        <w:numPr>
          <w:ilvl w:val="0"/>
          <w:numId w:val="10"/>
        </w:numPr>
        <w:spacing w:before="240"/>
        <w:ind w:firstLine="130"/>
        <w:jc w:val="both"/>
      </w:pPr>
      <w:r>
        <w:t>Dimensões: 76 × 21 × 14,9 mm</w:t>
      </w:r>
    </w:p>
    <w:p w14:paraId="000000FB" w14:textId="77777777" w:rsidR="00100F9D" w:rsidRDefault="00210AE7">
      <w:pPr>
        <w:widowControl w:val="0"/>
        <w:numPr>
          <w:ilvl w:val="0"/>
          <w:numId w:val="10"/>
        </w:numPr>
        <w:ind w:firstLine="130"/>
        <w:jc w:val="both"/>
      </w:pPr>
      <w:r>
        <w:t>Peso: 22,5 gramas</w:t>
      </w:r>
    </w:p>
    <w:p w14:paraId="000000FC" w14:textId="77777777" w:rsidR="00100F9D" w:rsidRDefault="00210AE7">
      <w:pPr>
        <w:widowControl w:val="0"/>
        <w:numPr>
          <w:ilvl w:val="0"/>
          <w:numId w:val="10"/>
        </w:numPr>
        <w:ind w:firstLine="130"/>
        <w:jc w:val="both"/>
      </w:pPr>
      <w:r>
        <w:t>Processador: ARM Cortex-A9</w:t>
      </w:r>
    </w:p>
    <w:p w14:paraId="000000FD" w14:textId="77777777" w:rsidR="00100F9D" w:rsidRDefault="00210AE7">
      <w:pPr>
        <w:widowControl w:val="0"/>
        <w:numPr>
          <w:ilvl w:val="0"/>
          <w:numId w:val="10"/>
        </w:numPr>
        <w:ind w:firstLine="130"/>
        <w:jc w:val="both"/>
      </w:pPr>
      <w:r>
        <w:t>Sistema Operacional: Linux embarcado</w:t>
      </w:r>
    </w:p>
    <w:p w14:paraId="000000FE" w14:textId="77777777" w:rsidR="00100F9D" w:rsidRDefault="00210AE7">
      <w:pPr>
        <w:widowControl w:val="0"/>
        <w:numPr>
          <w:ilvl w:val="0"/>
          <w:numId w:val="10"/>
        </w:numPr>
        <w:ind w:firstLine="130"/>
        <w:jc w:val="both"/>
      </w:pPr>
      <w:r>
        <w:t>Memória Interna: 1 GB RAM / 8 GB Flash</w:t>
      </w:r>
    </w:p>
    <w:p w14:paraId="000000FF" w14:textId="77777777" w:rsidR="00100F9D" w:rsidRDefault="00210AE7">
      <w:pPr>
        <w:widowControl w:val="0"/>
        <w:numPr>
          <w:ilvl w:val="0"/>
          <w:numId w:val="10"/>
        </w:numPr>
        <w:ind w:firstLine="130"/>
        <w:jc w:val="both"/>
      </w:pPr>
      <w:r>
        <w:t>Câmera: 13 megapixels com foco automático</w:t>
      </w:r>
    </w:p>
    <w:p w14:paraId="00000100" w14:textId="77777777" w:rsidR="00100F9D" w:rsidRDefault="00210AE7">
      <w:pPr>
        <w:widowControl w:val="0"/>
        <w:numPr>
          <w:ilvl w:val="0"/>
          <w:numId w:val="10"/>
        </w:numPr>
        <w:ind w:firstLine="130"/>
        <w:jc w:val="both"/>
      </w:pPr>
      <w:r>
        <w:t>Iluminação: LED infravermelho para ambientes com baixa luminosidade</w:t>
      </w:r>
    </w:p>
    <w:p w14:paraId="00000101" w14:textId="77777777" w:rsidR="00100F9D" w:rsidRDefault="00210AE7">
      <w:pPr>
        <w:widowControl w:val="0"/>
        <w:numPr>
          <w:ilvl w:val="0"/>
          <w:numId w:val="10"/>
        </w:numPr>
        <w:ind w:firstLine="130"/>
        <w:jc w:val="both"/>
      </w:pPr>
      <w:r>
        <w:t>Áudio: Transmissão por condução óssea ou fone de ouvido Bluetooth</w:t>
      </w:r>
    </w:p>
    <w:p w14:paraId="00000102" w14:textId="77777777" w:rsidR="00100F9D" w:rsidRDefault="00210AE7">
      <w:pPr>
        <w:widowControl w:val="0"/>
        <w:numPr>
          <w:ilvl w:val="0"/>
          <w:numId w:val="10"/>
        </w:numPr>
        <w:ind w:firstLine="130"/>
        <w:jc w:val="both"/>
      </w:pPr>
      <w:r>
        <w:t>Conectividade: Wi-Fi 802.11 b/g/n, Bluetooth 4.0</w:t>
      </w:r>
    </w:p>
    <w:p w14:paraId="00000103" w14:textId="77777777" w:rsidR="00100F9D" w:rsidRDefault="00210AE7">
      <w:pPr>
        <w:widowControl w:val="0"/>
        <w:numPr>
          <w:ilvl w:val="0"/>
          <w:numId w:val="10"/>
        </w:numPr>
        <w:ind w:firstLine="130"/>
        <w:jc w:val="both"/>
      </w:pPr>
      <w:r>
        <w:t>Autonomia: Bateria de íons de lítio com duração média de 2 a 4 horas de uso contínuo</w:t>
      </w:r>
    </w:p>
    <w:p w14:paraId="00000104" w14:textId="77777777" w:rsidR="00100F9D" w:rsidRDefault="00210AE7">
      <w:pPr>
        <w:widowControl w:val="0"/>
        <w:numPr>
          <w:ilvl w:val="0"/>
          <w:numId w:val="10"/>
        </w:numPr>
        <w:ind w:firstLine="130"/>
        <w:jc w:val="both"/>
      </w:pPr>
      <w:r>
        <w:t>Carregamento: Via cabo USB-C com tempo médio de carga de 40 minutos</w:t>
      </w:r>
    </w:p>
    <w:p w14:paraId="00000105" w14:textId="77777777" w:rsidR="00100F9D" w:rsidRDefault="00210AE7">
      <w:pPr>
        <w:widowControl w:val="0"/>
        <w:numPr>
          <w:ilvl w:val="0"/>
          <w:numId w:val="10"/>
        </w:numPr>
        <w:spacing w:after="240"/>
        <w:ind w:firstLine="130"/>
        <w:jc w:val="both"/>
      </w:pPr>
      <w:r>
        <w:t xml:space="preserve">Interface de Controle: Botão físico </w:t>
      </w:r>
      <w:proofErr w:type="spellStart"/>
      <w:r>
        <w:t>multifunção</w:t>
      </w:r>
      <w:proofErr w:type="spellEnd"/>
      <w:r>
        <w:t xml:space="preserve"> e comandos por gestos manuais</w:t>
      </w:r>
    </w:p>
    <w:p w14:paraId="00000106" w14:textId="77777777" w:rsidR="00100F9D" w:rsidRDefault="00210AE7">
      <w:pPr>
        <w:pStyle w:val="Ttulo4"/>
        <w:keepNext w:val="0"/>
        <w:keepLines w:val="0"/>
        <w:widowControl w:val="0"/>
        <w:spacing w:before="240" w:after="40"/>
        <w:ind w:left="850"/>
        <w:jc w:val="both"/>
        <w:rPr>
          <w:rFonts w:ascii="Times New Roman" w:eastAsia="Times New Roman" w:hAnsi="Times New Roman" w:cs="Times New Roman"/>
          <w:i w:val="0"/>
          <w:color w:val="000000"/>
        </w:rPr>
      </w:pPr>
      <w:bookmarkStart w:id="20" w:name="_heading=h.goj0z0rb0ibc" w:colFirst="0" w:colLast="0"/>
      <w:bookmarkEnd w:id="20"/>
      <w:r>
        <w:rPr>
          <w:rFonts w:ascii="Times New Roman" w:eastAsia="Times New Roman" w:hAnsi="Times New Roman" w:cs="Times New Roman"/>
          <w:i w:val="0"/>
          <w:color w:val="000000"/>
        </w:rPr>
        <w:t>Funcionalidades:</w:t>
      </w:r>
    </w:p>
    <w:p w14:paraId="00000107" w14:textId="77777777" w:rsidR="00100F9D" w:rsidRDefault="00210AE7">
      <w:pPr>
        <w:widowControl w:val="0"/>
        <w:numPr>
          <w:ilvl w:val="0"/>
          <w:numId w:val="33"/>
        </w:numPr>
        <w:spacing w:before="240"/>
        <w:ind w:firstLine="130"/>
        <w:jc w:val="both"/>
      </w:pPr>
      <w:r>
        <w:t>Leitura de textos: Impressos ou digitais, em tempo real, com detecção automática de páginas e orientação de leitura.</w:t>
      </w:r>
    </w:p>
    <w:p w14:paraId="00000108" w14:textId="77777777" w:rsidR="00100F9D" w:rsidRDefault="00210AE7">
      <w:pPr>
        <w:widowControl w:val="0"/>
        <w:numPr>
          <w:ilvl w:val="0"/>
          <w:numId w:val="33"/>
        </w:numPr>
        <w:ind w:firstLine="130"/>
        <w:jc w:val="both"/>
      </w:pPr>
      <w:r>
        <w:t>Reconhecimento facial: Capacidade de armazenar até 100 perfis faciais com identificação por nome.</w:t>
      </w:r>
    </w:p>
    <w:p w14:paraId="00000109" w14:textId="77777777" w:rsidR="00100F9D" w:rsidRDefault="00210AE7">
      <w:pPr>
        <w:widowControl w:val="0"/>
        <w:numPr>
          <w:ilvl w:val="0"/>
          <w:numId w:val="33"/>
        </w:numPr>
        <w:ind w:firstLine="130"/>
        <w:jc w:val="both"/>
      </w:pPr>
      <w:r>
        <w:t>Identificação de produtos: Leitura de códigos de barras e reconhecimento de embalagens previamente cadastradas.</w:t>
      </w:r>
    </w:p>
    <w:p w14:paraId="0000010A" w14:textId="77777777" w:rsidR="00100F9D" w:rsidRDefault="00210AE7">
      <w:pPr>
        <w:widowControl w:val="0"/>
        <w:numPr>
          <w:ilvl w:val="0"/>
          <w:numId w:val="33"/>
        </w:numPr>
        <w:ind w:firstLine="130"/>
        <w:jc w:val="both"/>
      </w:pPr>
      <w:r>
        <w:t xml:space="preserve">Reconhecimento de cédulas: Identificação de moedas em circulação nacional e </w:t>
      </w:r>
      <w:r>
        <w:lastRenderedPageBreak/>
        <w:t>internacional.</w:t>
      </w:r>
    </w:p>
    <w:p w14:paraId="0000010B" w14:textId="77777777" w:rsidR="00100F9D" w:rsidRDefault="00210AE7">
      <w:pPr>
        <w:widowControl w:val="0"/>
        <w:numPr>
          <w:ilvl w:val="0"/>
          <w:numId w:val="33"/>
        </w:numPr>
        <w:ind w:firstLine="130"/>
        <w:jc w:val="both"/>
      </w:pPr>
      <w:r>
        <w:t>Detecção de cores e hora: Informações contextuais para apoio à rotina do usuário.</w:t>
      </w:r>
    </w:p>
    <w:p w14:paraId="0000010C" w14:textId="77777777" w:rsidR="00100F9D" w:rsidRDefault="00210AE7">
      <w:pPr>
        <w:widowControl w:val="0"/>
        <w:numPr>
          <w:ilvl w:val="0"/>
          <w:numId w:val="33"/>
        </w:numPr>
        <w:spacing w:after="240"/>
        <w:ind w:firstLine="130"/>
        <w:jc w:val="both"/>
      </w:pPr>
      <w:r>
        <w:t xml:space="preserve">Modo </w:t>
      </w:r>
      <w:proofErr w:type="spellStart"/>
      <w:r>
        <w:t>offline</w:t>
      </w:r>
      <w:proofErr w:type="spellEnd"/>
      <w:r>
        <w:t>: Todas as funcionalidades operam sem necessidade de conexão à internet.</w:t>
      </w:r>
    </w:p>
    <w:p w14:paraId="0000010D" w14:textId="77777777" w:rsidR="00100F9D" w:rsidRDefault="00210AE7">
      <w:pPr>
        <w:pStyle w:val="Ttulo4"/>
        <w:keepNext w:val="0"/>
        <w:keepLines w:val="0"/>
        <w:widowControl w:val="0"/>
        <w:spacing w:before="240" w:after="40"/>
        <w:ind w:left="850"/>
        <w:jc w:val="both"/>
        <w:rPr>
          <w:rFonts w:ascii="Times New Roman" w:eastAsia="Times New Roman" w:hAnsi="Times New Roman" w:cs="Times New Roman"/>
          <w:i w:val="0"/>
          <w:color w:val="000000"/>
        </w:rPr>
      </w:pPr>
      <w:bookmarkStart w:id="21" w:name="_heading=h.j1raci9g61jf" w:colFirst="0" w:colLast="0"/>
      <w:bookmarkEnd w:id="21"/>
      <w:r>
        <w:rPr>
          <w:rFonts w:ascii="Times New Roman" w:eastAsia="Times New Roman" w:hAnsi="Times New Roman" w:cs="Times New Roman"/>
          <w:i w:val="0"/>
          <w:color w:val="000000"/>
        </w:rPr>
        <w:t>Compatibilidade e Acessórios:</w:t>
      </w:r>
    </w:p>
    <w:p w14:paraId="0000010E" w14:textId="77777777" w:rsidR="00100F9D" w:rsidRDefault="00210AE7">
      <w:pPr>
        <w:widowControl w:val="0"/>
        <w:numPr>
          <w:ilvl w:val="0"/>
          <w:numId w:val="35"/>
        </w:numPr>
        <w:spacing w:before="240"/>
        <w:ind w:firstLine="130"/>
        <w:jc w:val="both"/>
      </w:pPr>
      <w:r>
        <w:t>Compatível com armações de óculos padrão.</w:t>
      </w:r>
    </w:p>
    <w:p w14:paraId="0000010F" w14:textId="77777777" w:rsidR="00100F9D" w:rsidRDefault="00210AE7">
      <w:pPr>
        <w:widowControl w:val="0"/>
        <w:numPr>
          <w:ilvl w:val="0"/>
          <w:numId w:val="35"/>
        </w:numPr>
        <w:ind w:firstLine="130"/>
        <w:jc w:val="both"/>
      </w:pPr>
      <w:r>
        <w:t>Acompanha kit de montagem magnética, carregador, estojo rígido, manual técnico e guia de uso rápido.</w:t>
      </w:r>
    </w:p>
    <w:p w14:paraId="00000110" w14:textId="77777777" w:rsidR="00100F9D" w:rsidRDefault="00210AE7">
      <w:pPr>
        <w:widowControl w:val="0"/>
        <w:numPr>
          <w:ilvl w:val="0"/>
          <w:numId w:val="35"/>
        </w:numPr>
        <w:spacing w:after="240"/>
        <w:ind w:firstLine="130"/>
        <w:jc w:val="both"/>
      </w:pPr>
      <w:r>
        <w:t>Suporte técnico remoto e presencial, com garantia de 24 meses contra defeitos de fabricação.</w:t>
      </w:r>
    </w:p>
    <w:p w14:paraId="00000111" w14:textId="77777777" w:rsidR="00100F9D" w:rsidRDefault="00210AE7">
      <w:pPr>
        <w:pStyle w:val="Ttulo4"/>
        <w:keepNext w:val="0"/>
        <w:keepLines w:val="0"/>
        <w:widowControl w:val="0"/>
        <w:spacing w:before="240" w:after="40"/>
        <w:ind w:left="850"/>
        <w:jc w:val="both"/>
        <w:rPr>
          <w:rFonts w:ascii="Times New Roman" w:eastAsia="Times New Roman" w:hAnsi="Times New Roman" w:cs="Times New Roman"/>
          <w:i w:val="0"/>
          <w:color w:val="000000"/>
        </w:rPr>
      </w:pPr>
      <w:bookmarkStart w:id="22" w:name="_heading=h.696edttil2uq" w:colFirst="0" w:colLast="0"/>
      <w:bookmarkEnd w:id="22"/>
      <w:r>
        <w:rPr>
          <w:rFonts w:ascii="Times New Roman" w:eastAsia="Times New Roman" w:hAnsi="Times New Roman" w:cs="Times New Roman"/>
          <w:i w:val="0"/>
          <w:color w:val="000000"/>
        </w:rPr>
        <w:t>Certificações:</w:t>
      </w:r>
    </w:p>
    <w:p w14:paraId="00000112" w14:textId="77777777" w:rsidR="00100F9D" w:rsidRDefault="00210AE7">
      <w:pPr>
        <w:widowControl w:val="0"/>
        <w:numPr>
          <w:ilvl w:val="0"/>
          <w:numId w:val="18"/>
        </w:numPr>
        <w:spacing w:before="240"/>
        <w:ind w:firstLine="130"/>
        <w:jc w:val="both"/>
      </w:pPr>
      <w:r>
        <w:t>Certificação CE (Conformidade Europeia)</w:t>
      </w:r>
    </w:p>
    <w:p w14:paraId="00000113" w14:textId="77777777" w:rsidR="00100F9D" w:rsidRDefault="00210AE7">
      <w:pPr>
        <w:widowControl w:val="0"/>
        <w:numPr>
          <w:ilvl w:val="0"/>
          <w:numId w:val="18"/>
        </w:numPr>
        <w:ind w:firstLine="130"/>
        <w:jc w:val="both"/>
      </w:pPr>
      <w:r>
        <w:t xml:space="preserve">Certificação FCC (Federal Communications </w:t>
      </w:r>
      <w:proofErr w:type="spellStart"/>
      <w:r>
        <w:t>Commission</w:t>
      </w:r>
      <w:proofErr w:type="spellEnd"/>
      <w:r>
        <w:t xml:space="preserve"> – EUA)</w:t>
      </w:r>
    </w:p>
    <w:p w14:paraId="00000114" w14:textId="77777777" w:rsidR="00100F9D" w:rsidRDefault="00210AE7">
      <w:pPr>
        <w:widowControl w:val="0"/>
        <w:numPr>
          <w:ilvl w:val="0"/>
          <w:numId w:val="18"/>
        </w:numPr>
        <w:spacing w:after="240"/>
        <w:ind w:firstLine="130"/>
        <w:jc w:val="both"/>
      </w:pPr>
      <w:r>
        <w:t>Conformidade com normas ISO 9001 e ISO 13485 para dispositivos médicos</w:t>
      </w:r>
    </w:p>
    <w:p w14:paraId="00000115" w14:textId="77777777" w:rsidR="00100F9D" w:rsidRDefault="00100F9D">
      <w:pPr>
        <w:widowControl w:val="0"/>
        <w:spacing w:before="407"/>
        <w:ind w:left="850"/>
        <w:rPr>
          <w:rFonts w:ascii="Arial" w:eastAsia="Arial" w:hAnsi="Arial" w:cs="Arial"/>
          <w:b/>
        </w:rPr>
      </w:pPr>
    </w:p>
    <w:p w14:paraId="00000116" w14:textId="77777777" w:rsidR="00100F9D" w:rsidRDefault="00210AE7">
      <w:pPr>
        <w:widowControl w:val="0"/>
        <w:spacing w:before="229"/>
        <w:ind w:left="850"/>
        <w:rPr>
          <w:rFonts w:ascii="Arial" w:eastAsia="Arial" w:hAnsi="Arial" w:cs="Arial"/>
          <w:b/>
        </w:rPr>
      </w:pPr>
      <w:r>
        <w:rPr>
          <w:rFonts w:ascii="Arial" w:eastAsia="Arial" w:hAnsi="Arial" w:cs="Arial"/>
          <w:b/>
        </w:rPr>
        <w:t xml:space="preserve">8. RESULTADOS PRETENDIDOS </w:t>
      </w:r>
    </w:p>
    <w:p w14:paraId="00000117" w14:textId="77777777" w:rsidR="00100F9D" w:rsidRDefault="00210AE7">
      <w:pPr>
        <w:widowControl w:val="0"/>
        <w:spacing w:before="240" w:after="240"/>
        <w:ind w:firstLine="850"/>
        <w:jc w:val="both"/>
      </w:pPr>
      <w:r>
        <w:t xml:space="preserve">A aquisição do dispositivo de visão artificial </w:t>
      </w:r>
      <w:proofErr w:type="spellStart"/>
      <w:r>
        <w:t>OrCam</w:t>
      </w:r>
      <w:proofErr w:type="spellEnd"/>
      <w:r>
        <w:t xml:space="preserve"> </w:t>
      </w:r>
      <w:proofErr w:type="spellStart"/>
      <w:r>
        <w:t>MyEye</w:t>
      </w:r>
      <w:proofErr w:type="spellEnd"/>
      <w:r>
        <w:t xml:space="preserve"> </w:t>
      </w:r>
      <w:proofErr w:type="gramStart"/>
      <w:r>
        <w:t>2.0 visa</w:t>
      </w:r>
      <w:proofErr w:type="gramEnd"/>
      <w:r>
        <w:t xml:space="preserve"> implementar uma política pública de inclusão voltada à promoção da autonomia plena de pessoas com deficiência visual, especialmente no contexto educacional, profissional e social. A solução atende diretamente aos princípios da dignidade da pessoa humana, da igualdade de acesso e da inclusão, conforme previsto na Lei nº 14.133/2021, na Lei Brasileira de Inclusão (Lei nº 13.146/2015) e na Convenção sobre os Direitos das Pessoas com Deficiência, incorporada ao ordenamento jurídico brasileiro com status constitucional.</w:t>
      </w:r>
    </w:p>
    <w:p w14:paraId="00000118" w14:textId="77777777" w:rsidR="00100F9D" w:rsidRDefault="00210AE7">
      <w:pPr>
        <w:pStyle w:val="Ttulo4"/>
        <w:keepNext w:val="0"/>
        <w:keepLines w:val="0"/>
        <w:widowControl w:val="0"/>
        <w:spacing w:before="240" w:after="40"/>
        <w:ind w:left="850"/>
        <w:jc w:val="both"/>
        <w:rPr>
          <w:rFonts w:ascii="Times New Roman" w:eastAsia="Times New Roman" w:hAnsi="Times New Roman" w:cs="Times New Roman"/>
          <w:i w:val="0"/>
          <w:color w:val="000000"/>
        </w:rPr>
      </w:pPr>
      <w:bookmarkStart w:id="23" w:name="_heading=h.f0yag0w412sa" w:colFirst="0" w:colLast="0"/>
      <w:bookmarkEnd w:id="23"/>
      <w:r>
        <w:rPr>
          <w:rFonts w:ascii="Times New Roman" w:eastAsia="Times New Roman" w:hAnsi="Times New Roman" w:cs="Times New Roman"/>
          <w:i w:val="0"/>
          <w:color w:val="000000"/>
        </w:rPr>
        <w:t>Resultados Esperados:</w:t>
      </w:r>
    </w:p>
    <w:p w14:paraId="00000119" w14:textId="77777777" w:rsidR="00100F9D" w:rsidRDefault="00210AE7">
      <w:pPr>
        <w:widowControl w:val="0"/>
        <w:numPr>
          <w:ilvl w:val="0"/>
          <w:numId w:val="13"/>
        </w:numPr>
        <w:spacing w:before="240"/>
        <w:ind w:firstLine="130"/>
        <w:jc w:val="both"/>
      </w:pPr>
      <w:r>
        <w:t xml:space="preserve">Autonomia Cognitiva: O </w:t>
      </w:r>
      <w:proofErr w:type="spellStart"/>
      <w:r>
        <w:t>OrCam</w:t>
      </w:r>
      <w:proofErr w:type="spellEnd"/>
      <w:r>
        <w:t xml:space="preserve"> permite que pessoas com deficiência visual acessem conteúdos impressos e digitais de forma independente, promovendo equidade no processo de aprendizagem.</w:t>
      </w:r>
    </w:p>
    <w:p w14:paraId="0000011A" w14:textId="77777777" w:rsidR="00100F9D" w:rsidRDefault="00210AE7">
      <w:pPr>
        <w:widowControl w:val="0"/>
        <w:numPr>
          <w:ilvl w:val="0"/>
          <w:numId w:val="13"/>
        </w:numPr>
        <w:ind w:firstLine="130"/>
        <w:jc w:val="both"/>
      </w:pPr>
      <w:r>
        <w:t>Fortalecimento da Política Pública de Inclusão: A adoção do dispositivo representa um avanço na efetivação dos direitos das pessoas com deficiência, alinhando o município às diretrizes nacionais e internacionais de acessibilidade.</w:t>
      </w:r>
    </w:p>
    <w:p w14:paraId="0000011B" w14:textId="77777777" w:rsidR="00100F9D" w:rsidRDefault="00210AE7">
      <w:pPr>
        <w:widowControl w:val="0"/>
        <w:numPr>
          <w:ilvl w:val="0"/>
          <w:numId w:val="13"/>
        </w:numPr>
        <w:ind w:firstLine="130"/>
        <w:jc w:val="both"/>
      </w:pPr>
      <w:r>
        <w:t>Redução da Dependência de Apoio Humano: O uso do equipamento reduz a necessidade de mediadores em tarefas cotidianas, como leitura, reconhecimento de ambientes e identificação de objetos, promovendo maior privacidade e liberdade.</w:t>
      </w:r>
    </w:p>
    <w:p w14:paraId="0000011C" w14:textId="77777777" w:rsidR="00100F9D" w:rsidRDefault="00210AE7">
      <w:pPr>
        <w:widowControl w:val="0"/>
        <w:numPr>
          <w:ilvl w:val="0"/>
          <w:numId w:val="13"/>
        </w:numPr>
        <w:ind w:firstLine="130"/>
        <w:jc w:val="both"/>
      </w:pPr>
      <w:r>
        <w:t xml:space="preserve">Melhoria de Indicadores Educacionais e Sociais: A inclusão tecnológica contribui para o aumento da permanência escolar, desempenho acadêmico e empregabilidade de pessoas </w:t>
      </w:r>
      <w:r>
        <w:lastRenderedPageBreak/>
        <w:t>com deficiência visual.</w:t>
      </w:r>
    </w:p>
    <w:p w14:paraId="0000011D" w14:textId="77777777" w:rsidR="00100F9D" w:rsidRDefault="00210AE7">
      <w:pPr>
        <w:widowControl w:val="0"/>
        <w:numPr>
          <w:ilvl w:val="0"/>
          <w:numId w:val="13"/>
        </w:numPr>
        <w:spacing w:after="240"/>
        <w:ind w:firstLine="130"/>
        <w:jc w:val="both"/>
      </w:pPr>
      <w:r>
        <w:t>Eficiência Administrativa: A padronização da solução tecnológica permite controle, manutenção e capacitação centralizada, otimizando recursos públicos.</w:t>
      </w:r>
    </w:p>
    <w:p w14:paraId="0000011E" w14:textId="77777777" w:rsidR="00100F9D" w:rsidRDefault="00100F9D">
      <w:pPr>
        <w:widowControl w:val="0"/>
        <w:spacing w:before="229"/>
        <w:ind w:left="850"/>
        <w:rPr>
          <w:rFonts w:ascii="Arial" w:eastAsia="Arial" w:hAnsi="Arial" w:cs="Arial"/>
          <w:b/>
        </w:rPr>
      </w:pPr>
    </w:p>
    <w:p w14:paraId="0000011F" w14:textId="77777777" w:rsidR="00100F9D" w:rsidRDefault="00210AE7">
      <w:pPr>
        <w:widowControl w:val="0"/>
        <w:spacing w:before="229"/>
        <w:ind w:left="850"/>
        <w:rPr>
          <w:rFonts w:ascii="Arial" w:eastAsia="Arial" w:hAnsi="Arial" w:cs="Arial"/>
          <w:b/>
        </w:rPr>
      </w:pPr>
      <w:r>
        <w:rPr>
          <w:rFonts w:ascii="Arial" w:eastAsia="Arial" w:hAnsi="Arial" w:cs="Arial"/>
          <w:b/>
        </w:rPr>
        <w:t>9. FUNDAMENTAÇÃO LEGAL</w:t>
      </w:r>
    </w:p>
    <w:p w14:paraId="00000120" w14:textId="77777777" w:rsidR="00100F9D" w:rsidRDefault="00210AE7">
      <w:pPr>
        <w:widowControl w:val="0"/>
        <w:spacing w:before="240" w:after="240"/>
        <w:ind w:firstLine="850"/>
        <w:jc w:val="both"/>
      </w:pPr>
      <w:r>
        <w:t xml:space="preserve">Conforme o artigo 74, inciso I, da Lei nº 14.133/2021, é inexigível a licitação quando houver inviabilidade de competição, em especial nos casos de aquisição de materiais ou equipamentos que só possam ser fornecidos por produtor, empresa ou representante comercial exclusivos. No caso em questão, o dispositivo </w:t>
      </w:r>
      <w:proofErr w:type="spellStart"/>
      <w:r>
        <w:t>OrCam</w:t>
      </w:r>
      <w:proofErr w:type="spellEnd"/>
      <w:r>
        <w:t xml:space="preserve"> </w:t>
      </w:r>
      <w:proofErr w:type="spellStart"/>
      <w:r>
        <w:t>MyEye</w:t>
      </w:r>
      <w:proofErr w:type="spellEnd"/>
      <w:r>
        <w:t xml:space="preserve"> é comercializado oficialmente no Brasil por meio de distribuição exclusiva, conforme declaração formal do fabricante e do distribuidor autorizado. Essa exclusividade caracteriza a inviabilidade de competição, tornando desnecessária a realização de pesquisa de preços junto a outros fornecedores.</w:t>
      </w:r>
    </w:p>
    <w:p w14:paraId="00000121" w14:textId="77777777" w:rsidR="00100F9D" w:rsidRDefault="00210AE7">
      <w:pPr>
        <w:widowControl w:val="0"/>
        <w:spacing w:before="240" w:after="240"/>
        <w:ind w:firstLine="850"/>
        <w:jc w:val="both"/>
      </w:pPr>
      <w:r>
        <w:t xml:space="preserve">Adicionalmente, o artigo 23, §4º, da mesma lei estabelece que, nas contratações diretas por inexigibilidade, quando não for possível estimar o valor do objeto, o contratado deverá comprovar que os preços estão em conformidade com os praticados em contratações semelhantes, por meio da apresentação de notas fiscais emitidas para outros contratantes no período de até um ano anterior à data da contratação. Sendo assim, considerando a singularidade e exclusividade do </w:t>
      </w:r>
      <w:proofErr w:type="spellStart"/>
      <w:r>
        <w:t>OrCam</w:t>
      </w:r>
      <w:proofErr w:type="spellEnd"/>
      <w:r>
        <w:t xml:space="preserve"> </w:t>
      </w:r>
      <w:proofErr w:type="spellStart"/>
      <w:r>
        <w:t>MyEye</w:t>
      </w:r>
      <w:proofErr w:type="spellEnd"/>
      <w:r>
        <w:t>, a exigência de pesquisa de preços torna-se incompatível com a natureza da contratação.</w:t>
      </w:r>
    </w:p>
    <w:p w14:paraId="00000122" w14:textId="77777777" w:rsidR="00100F9D" w:rsidRDefault="00210AE7">
      <w:pPr>
        <w:widowControl w:val="0"/>
        <w:spacing w:before="240" w:after="240"/>
        <w:ind w:firstLine="850"/>
        <w:jc w:val="both"/>
        <w:rPr>
          <w:color w:val="1155CC"/>
          <w:u w:val="single"/>
        </w:rPr>
      </w:pPr>
      <w:r>
        <w:t>O Tribunal de Contas da União (TCU) reforça que a inviabilidade de competição pode ser demonstrada por documentos idôneos que comprovem a exclusividade do fornecedor, como atestados de exclusividade ou declarações do fabricante. Portanto, a apresentação de pesquisa de preços não é aplicável na presente situação.</w:t>
      </w:r>
      <w:hyperlink r:id="rId22">
        <w:r>
          <w:t xml:space="preserve"> </w:t>
        </w:r>
      </w:hyperlink>
    </w:p>
    <w:p w14:paraId="00000123" w14:textId="77777777" w:rsidR="00100F9D" w:rsidRDefault="00210AE7">
      <w:pPr>
        <w:widowControl w:val="0"/>
        <w:spacing w:before="240" w:after="240"/>
        <w:ind w:firstLine="850"/>
        <w:jc w:val="both"/>
      </w:pPr>
      <w:r>
        <w:t xml:space="preserve">Dessa forma, a contratação do </w:t>
      </w:r>
      <w:proofErr w:type="spellStart"/>
      <w:r>
        <w:t>OrCam</w:t>
      </w:r>
      <w:proofErr w:type="spellEnd"/>
      <w:r>
        <w:t xml:space="preserve"> </w:t>
      </w:r>
      <w:proofErr w:type="spellStart"/>
      <w:r>
        <w:t>MyEye</w:t>
      </w:r>
      <w:proofErr w:type="spellEnd"/>
      <w:r>
        <w:t xml:space="preserve"> deve ser realizada por inexigibilidade de licitação, conforme previsto na legislação vigente, dispensando a necessidade de pesquisa de preços junto a outros fornecedores.</w:t>
      </w:r>
    </w:p>
    <w:p w14:paraId="00000124" w14:textId="77777777" w:rsidR="00100F9D" w:rsidRDefault="00210AE7">
      <w:pPr>
        <w:widowControl w:val="0"/>
        <w:spacing w:before="240" w:after="240"/>
        <w:ind w:firstLine="850"/>
        <w:jc w:val="both"/>
      </w:pPr>
      <w:r>
        <w:t xml:space="preserve">Além disso, o dispositivo atende aos requisitos técnicos de desempenho, funcionalidade e segurança exigidos para tecnologias </w:t>
      </w:r>
      <w:proofErr w:type="spellStart"/>
      <w:r>
        <w:t>assistivas</w:t>
      </w:r>
      <w:proofErr w:type="spellEnd"/>
      <w:r>
        <w:t>, conforme as normas da ABNT NBR 16537:2016 e certificações internacionais (CE, FCC, ISO 13485).</w:t>
      </w:r>
    </w:p>
    <w:p w14:paraId="00000125" w14:textId="77777777" w:rsidR="00100F9D" w:rsidRDefault="00210AE7">
      <w:pPr>
        <w:widowControl w:val="0"/>
        <w:spacing w:before="240" w:after="240"/>
        <w:ind w:firstLine="850"/>
        <w:jc w:val="both"/>
      </w:pPr>
      <w:r>
        <w:t xml:space="preserve">A adoção do </w:t>
      </w:r>
      <w:proofErr w:type="spellStart"/>
      <w:r>
        <w:t>OrCam</w:t>
      </w:r>
      <w:proofErr w:type="spellEnd"/>
      <w:r>
        <w:t xml:space="preserve"> </w:t>
      </w:r>
      <w:proofErr w:type="spellStart"/>
      <w:r>
        <w:t>MyEye</w:t>
      </w:r>
      <w:proofErr w:type="spellEnd"/>
      <w:r>
        <w:t xml:space="preserve"> 2.0 como política pública municipal representa não apenas o cumprimento da legislação vigente, como a Lei nº 13.146/2015 (Estatuto da Pessoa com Deficiência), mas também fortalece a política de inovação e inclusão da cidade, em consonância com a Lei Municipal nº 2.871/2019 (Lei de Inovação de Maricá). Essa iniciativa reafirma o compromisso ético e institucional com a construção de uma cidade verdadeiramente inclusiva, onde a deficiência não seja barreira para o exercício pleno da cidadania, promovendo o acesso equitativo à educação, à informação e à participação social por meio de soluções tecnológicas de ponta.</w:t>
      </w:r>
    </w:p>
    <w:p w14:paraId="00000126" w14:textId="77777777" w:rsidR="00100F9D" w:rsidRDefault="00100F9D">
      <w:pPr>
        <w:widowControl w:val="0"/>
        <w:spacing w:before="229"/>
        <w:ind w:left="850"/>
        <w:rPr>
          <w:rFonts w:ascii="Arial" w:eastAsia="Arial" w:hAnsi="Arial" w:cs="Arial"/>
          <w:b/>
        </w:rPr>
      </w:pPr>
    </w:p>
    <w:p w14:paraId="00000127" w14:textId="77777777" w:rsidR="00100F9D" w:rsidRDefault="00210AE7">
      <w:pPr>
        <w:widowControl w:val="0"/>
        <w:spacing w:before="229"/>
        <w:ind w:left="850"/>
        <w:rPr>
          <w:rFonts w:ascii="Arial" w:eastAsia="Arial" w:hAnsi="Arial" w:cs="Arial"/>
          <w:b/>
        </w:rPr>
      </w:pPr>
      <w:r>
        <w:rPr>
          <w:rFonts w:ascii="Arial" w:eastAsia="Arial" w:hAnsi="Arial" w:cs="Arial"/>
          <w:b/>
        </w:rPr>
        <w:lastRenderedPageBreak/>
        <w:t>10. DA EXECUÇÃO DO OBJETO</w:t>
      </w:r>
    </w:p>
    <w:p w14:paraId="00000128" w14:textId="77777777" w:rsidR="00100F9D" w:rsidRDefault="00F100EB">
      <w:pPr>
        <w:widowControl w:val="0"/>
        <w:spacing w:before="240" w:after="240"/>
        <w:ind w:firstLine="855"/>
        <w:jc w:val="both"/>
      </w:pPr>
      <w:sdt>
        <w:sdtPr>
          <w:tag w:val="goog_rdk_1"/>
          <w:id w:val="-254401021"/>
        </w:sdtPr>
        <w:sdtEndPr/>
        <w:sdtContent>
          <w:commentRangeStart w:id="24"/>
        </w:sdtContent>
      </w:sdt>
      <w:r w:rsidR="00210AE7">
        <w:t xml:space="preserve">A execução do objeto será coordenada pela Secretaria Municipal de Ciência e </w:t>
      </w:r>
      <w:proofErr w:type="gramStart"/>
      <w:r w:rsidR="00210AE7">
        <w:t>Tecnologia  de</w:t>
      </w:r>
      <w:proofErr w:type="gramEnd"/>
      <w:r w:rsidR="00210AE7">
        <w:t xml:space="preserve"> Maricá, responsável pela aquisição, distribuição e acompanhamento da implementação dos dispositivos </w:t>
      </w:r>
      <w:proofErr w:type="spellStart"/>
      <w:r w:rsidR="00210AE7">
        <w:t>OrCam</w:t>
      </w:r>
      <w:proofErr w:type="spellEnd"/>
      <w:r w:rsidR="00210AE7">
        <w:t xml:space="preserve"> </w:t>
      </w:r>
      <w:proofErr w:type="spellStart"/>
      <w:r w:rsidR="00210AE7">
        <w:t>MyEye</w:t>
      </w:r>
      <w:proofErr w:type="spellEnd"/>
      <w:r w:rsidR="00210AE7">
        <w:t xml:space="preserve"> 2.0. O plano piloto contempla a entrega de 100 unidades do equipamento, priorizando os beneficiários identificados no levantamento </w:t>
      </w:r>
      <w:proofErr w:type="spellStart"/>
      <w:r w:rsidR="00210AE7">
        <w:t>intersecretarial</w:t>
      </w:r>
      <w:proofErr w:type="spellEnd"/>
      <w:r w:rsidR="00210AE7">
        <w:t xml:space="preserve"> que contabilizou 162 pessoas com deficiência visual atendidas por diferentes políticas públicas municipais.</w:t>
      </w:r>
    </w:p>
    <w:p w14:paraId="00000129" w14:textId="77777777" w:rsidR="00100F9D" w:rsidRDefault="00210AE7">
      <w:pPr>
        <w:widowControl w:val="0"/>
        <w:spacing w:before="240" w:after="240"/>
        <w:ind w:firstLine="855"/>
        <w:jc w:val="both"/>
      </w:pPr>
      <w:r>
        <w:t>A execução contará com o apoio direto das seguintes instâncias:</w:t>
      </w:r>
    </w:p>
    <w:p w14:paraId="0000012A" w14:textId="77777777" w:rsidR="00100F9D" w:rsidRDefault="00210AE7">
      <w:pPr>
        <w:widowControl w:val="0"/>
        <w:numPr>
          <w:ilvl w:val="0"/>
          <w:numId w:val="4"/>
        </w:numPr>
        <w:spacing w:before="240"/>
        <w:ind w:firstLine="135"/>
        <w:jc w:val="both"/>
        <w:rPr>
          <w:rFonts w:ascii="Arial" w:eastAsia="Arial" w:hAnsi="Arial" w:cs="Arial"/>
          <w:sz w:val="22"/>
          <w:szCs w:val="22"/>
        </w:rPr>
      </w:pPr>
      <w:r>
        <w:rPr>
          <w:b/>
        </w:rPr>
        <w:t>Secretaria de Governo</w:t>
      </w:r>
      <w:r>
        <w:t>, na articulação institucional e integração das ações entre as secretarias envolvidas;</w:t>
      </w:r>
    </w:p>
    <w:p w14:paraId="0000012B" w14:textId="77777777" w:rsidR="00100F9D" w:rsidRDefault="00210AE7">
      <w:pPr>
        <w:widowControl w:val="0"/>
        <w:numPr>
          <w:ilvl w:val="0"/>
          <w:numId w:val="4"/>
        </w:numPr>
        <w:ind w:firstLine="135"/>
        <w:jc w:val="both"/>
        <w:rPr>
          <w:rFonts w:ascii="Arial" w:eastAsia="Arial" w:hAnsi="Arial" w:cs="Arial"/>
          <w:sz w:val="22"/>
          <w:szCs w:val="22"/>
        </w:rPr>
      </w:pPr>
      <w:r>
        <w:rPr>
          <w:b/>
        </w:rPr>
        <w:t>Procuradoria Geral do Município</w:t>
      </w:r>
      <w:r>
        <w:t>, na análise jurídica dos atos administrativos e da contratação;</w:t>
      </w:r>
    </w:p>
    <w:p w14:paraId="0000012C" w14:textId="77777777" w:rsidR="00100F9D" w:rsidRDefault="00210AE7">
      <w:pPr>
        <w:widowControl w:val="0"/>
        <w:numPr>
          <w:ilvl w:val="0"/>
          <w:numId w:val="4"/>
        </w:numPr>
        <w:ind w:firstLine="135"/>
        <w:jc w:val="both"/>
        <w:rPr>
          <w:rFonts w:ascii="Arial" w:eastAsia="Arial" w:hAnsi="Arial" w:cs="Arial"/>
          <w:sz w:val="22"/>
          <w:szCs w:val="22"/>
        </w:rPr>
      </w:pPr>
      <w:r>
        <w:rPr>
          <w:b/>
        </w:rPr>
        <w:t>Secretaria Municipal de Planejamento, Contabilidade e Finanças (SEPOF)</w:t>
      </w:r>
      <w:r>
        <w:t xml:space="preserve">: Responsável pela dotação orçamentária específica para a aquisição, bem como pela execução financeira, incluindo empenho, liquidação e pagamento, em conformidade com a </w:t>
      </w:r>
      <w:r>
        <w:rPr>
          <w:b/>
        </w:rPr>
        <w:t>Lei Orçamentária Anual (LOA)</w:t>
      </w:r>
      <w:r>
        <w:t xml:space="preserve"> e as normas de finanças públicas;</w:t>
      </w:r>
    </w:p>
    <w:p w14:paraId="0000012D" w14:textId="77777777" w:rsidR="00100F9D" w:rsidRDefault="00210AE7">
      <w:pPr>
        <w:widowControl w:val="0"/>
        <w:numPr>
          <w:ilvl w:val="0"/>
          <w:numId w:val="4"/>
        </w:numPr>
        <w:ind w:firstLine="135"/>
        <w:jc w:val="both"/>
        <w:rPr>
          <w:rFonts w:ascii="Arial" w:eastAsia="Arial" w:hAnsi="Arial" w:cs="Arial"/>
          <w:sz w:val="22"/>
          <w:szCs w:val="22"/>
        </w:rPr>
      </w:pPr>
      <w:r>
        <w:rPr>
          <w:b/>
        </w:rPr>
        <w:t>Setores de Licitação e Contratos</w:t>
      </w:r>
      <w:r>
        <w:t xml:space="preserve">, encarregados de conduzir os processos licitatórios conforme a </w:t>
      </w:r>
      <w:r>
        <w:rPr>
          <w:b/>
        </w:rPr>
        <w:t>Lei nº 14.133/2021</w:t>
      </w:r>
      <w:r>
        <w:t>;</w:t>
      </w:r>
    </w:p>
    <w:p w14:paraId="0000012E" w14:textId="77777777" w:rsidR="00100F9D" w:rsidRDefault="00210AE7">
      <w:pPr>
        <w:widowControl w:val="0"/>
        <w:numPr>
          <w:ilvl w:val="0"/>
          <w:numId w:val="4"/>
        </w:numPr>
        <w:spacing w:after="240"/>
        <w:ind w:firstLine="135"/>
        <w:jc w:val="both"/>
        <w:rPr>
          <w:rFonts w:ascii="Arial" w:eastAsia="Arial" w:hAnsi="Arial" w:cs="Arial"/>
          <w:sz w:val="22"/>
          <w:szCs w:val="22"/>
        </w:rPr>
      </w:pPr>
      <w:r>
        <w:rPr>
          <w:b/>
        </w:rPr>
        <w:t>Controle e Transparência</w:t>
      </w:r>
      <w:r>
        <w:t xml:space="preserve">: O processo será acompanhado por instrumentos de controle interno, auditorias e relatórios periódicos, garantindo a rastreabilidade e a conformidade dos atos com a </w:t>
      </w:r>
      <w:r>
        <w:rPr>
          <w:b/>
        </w:rPr>
        <w:t>Lei Federal nº 14.133/2021 – Nova Lei de Licitações</w:t>
      </w:r>
      <w:r>
        <w:t xml:space="preserve"> e demais normativas aplicáveis, promovendo segurança jurídica e a efetividade dos princípios administrativos.</w:t>
      </w:r>
    </w:p>
    <w:p w14:paraId="0000012F" w14:textId="77777777" w:rsidR="00100F9D" w:rsidRDefault="00210AE7">
      <w:pPr>
        <w:widowControl w:val="0"/>
        <w:spacing w:before="240" w:after="240"/>
        <w:ind w:firstLine="855"/>
        <w:jc w:val="both"/>
      </w:pPr>
      <w:r>
        <w:t>A clara definição dessas responsabilidades visa otimizar a gestão da aquisição e garantir que seja executada com a máxima eficiência e em conformidade com as normas legais vigentes.</w:t>
      </w:r>
    </w:p>
    <w:p w14:paraId="00000130" w14:textId="77777777" w:rsidR="00100F9D" w:rsidRDefault="00210AE7">
      <w:pPr>
        <w:widowControl w:val="0"/>
        <w:spacing w:before="240" w:after="240"/>
        <w:ind w:firstLine="855"/>
        <w:jc w:val="both"/>
      </w:pPr>
      <w:r>
        <w:t>Além disso, as demais secretarias que atuam diretamente na assistência às pessoas com deficiência visual poderão participar da definição dos critérios de distribuição, capacitação dos usuários e monitoramento dos resultados.</w:t>
      </w:r>
    </w:p>
    <w:p w14:paraId="00000131" w14:textId="77777777" w:rsidR="00100F9D" w:rsidRDefault="00210AE7">
      <w:pPr>
        <w:widowControl w:val="0"/>
        <w:spacing w:before="240" w:after="240"/>
        <w:ind w:firstLine="855"/>
        <w:jc w:val="both"/>
      </w:pPr>
      <w:r>
        <w:t>A execução envolverá:</w:t>
      </w:r>
    </w:p>
    <w:p w14:paraId="00000132" w14:textId="77777777" w:rsidR="00100F9D" w:rsidRDefault="00210AE7">
      <w:pPr>
        <w:widowControl w:val="0"/>
        <w:numPr>
          <w:ilvl w:val="0"/>
          <w:numId w:val="30"/>
        </w:numPr>
        <w:spacing w:before="240"/>
        <w:ind w:left="0" w:firstLine="855"/>
        <w:jc w:val="both"/>
      </w:pPr>
      <w:r>
        <w:t xml:space="preserve">Distribuição dos dispositivos conforme critérios técnicos e sociais definidos </w:t>
      </w:r>
      <w:proofErr w:type="spellStart"/>
      <w:r>
        <w:t>intersecretarialmente</w:t>
      </w:r>
      <w:proofErr w:type="spellEnd"/>
      <w:r>
        <w:t>;</w:t>
      </w:r>
    </w:p>
    <w:p w14:paraId="00000133" w14:textId="77777777" w:rsidR="00100F9D" w:rsidRDefault="00210AE7">
      <w:pPr>
        <w:widowControl w:val="0"/>
        <w:numPr>
          <w:ilvl w:val="0"/>
          <w:numId w:val="30"/>
        </w:numPr>
        <w:ind w:left="0" w:firstLine="855"/>
        <w:jc w:val="both"/>
      </w:pPr>
      <w:r>
        <w:t>Capacitação dos usuários, familiares e profissionais da rede pública para uso adequado da tecnologia;</w:t>
      </w:r>
    </w:p>
    <w:p w14:paraId="00000134" w14:textId="77777777" w:rsidR="00100F9D" w:rsidRDefault="00210AE7">
      <w:pPr>
        <w:widowControl w:val="0"/>
        <w:numPr>
          <w:ilvl w:val="0"/>
          <w:numId w:val="30"/>
        </w:numPr>
        <w:ind w:left="0" w:firstLine="855"/>
        <w:jc w:val="both"/>
      </w:pPr>
      <w:r>
        <w:t>Monitoramento dos resultados por meio de indicadores de autonomia, inclusão e desempenho educacional/social;</w:t>
      </w:r>
    </w:p>
    <w:p w14:paraId="00000135" w14:textId="77777777" w:rsidR="00100F9D" w:rsidRDefault="00210AE7">
      <w:pPr>
        <w:widowControl w:val="0"/>
        <w:numPr>
          <w:ilvl w:val="0"/>
          <w:numId w:val="30"/>
        </w:numPr>
        <w:spacing w:after="240"/>
        <w:ind w:left="0" w:firstLine="855"/>
        <w:jc w:val="both"/>
      </w:pPr>
      <w:r>
        <w:t>Suporte técnico contínuo e manutenção preventiva dos equipamentos.</w:t>
      </w:r>
      <w:commentRangeEnd w:id="24"/>
      <w:r>
        <w:commentReference w:id="24"/>
      </w:r>
    </w:p>
    <w:p w14:paraId="00000136" w14:textId="77777777" w:rsidR="00100F9D" w:rsidRDefault="00100F9D">
      <w:pPr>
        <w:widowControl w:val="0"/>
        <w:spacing w:before="229"/>
        <w:ind w:left="850"/>
        <w:rPr>
          <w:rFonts w:ascii="Arial" w:eastAsia="Arial" w:hAnsi="Arial" w:cs="Arial"/>
          <w:b/>
        </w:rPr>
      </w:pPr>
    </w:p>
    <w:p w14:paraId="00000137" w14:textId="77777777" w:rsidR="00100F9D" w:rsidRDefault="00210AE7">
      <w:pPr>
        <w:widowControl w:val="0"/>
        <w:spacing w:before="229"/>
        <w:ind w:left="850" w:right="646"/>
        <w:rPr>
          <w:rFonts w:ascii="Arial" w:eastAsia="Arial" w:hAnsi="Arial" w:cs="Arial"/>
          <w:b/>
        </w:rPr>
      </w:pPr>
      <w:r>
        <w:rPr>
          <w:rFonts w:ascii="Arial" w:eastAsia="Arial" w:hAnsi="Arial" w:cs="Arial"/>
          <w:b/>
        </w:rPr>
        <w:lastRenderedPageBreak/>
        <w:t xml:space="preserve">11. DAS CONTRATAÇÕES CORRELATAS E/OU INTERDEPENDENTES </w:t>
      </w:r>
    </w:p>
    <w:p w14:paraId="00000138" w14:textId="77777777" w:rsidR="00100F9D" w:rsidRDefault="00210AE7">
      <w:pPr>
        <w:widowControl w:val="0"/>
        <w:spacing w:before="240" w:after="240"/>
        <w:ind w:firstLine="850"/>
        <w:jc w:val="both"/>
      </w:pPr>
      <w:r>
        <w:t>Para garantir a efetividade da solução, poderão ser realizadas contratações correlatas e/ou interdependentes, tais como:</w:t>
      </w:r>
    </w:p>
    <w:p w14:paraId="00000139" w14:textId="77777777" w:rsidR="00100F9D" w:rsidRDefault="00210AE7">
      <w:pPr>
        <w:widowControl w:val="0"/>
        <w:numPr>
          <w:ilvl w:val="0"/>
          <w:numId w:val="16"/>
        </w:numPr>
        <w:spacing w:before="240"/>
        <w:ind w:firstLine="130"/>
        <w:jc w:val="both"/>
      </w:pPr>
      <w:r>
        <w:t>Serviços de capacitação e treinamento para usuários e profissionais da rede pública;</w:t>
      </w:r>
    </w:p>
    <w:p w14:paraId="0000013A" w14:textId="77777777" w:rsidR="00100F9D" w:rsidRDefault="00210AE7">
      <w:pPr>
        <w:widowControl w:val="0"/>
        <w:numPr>
          <w:ilvl w:val="0"/>
          <w:numId w:val="16"/>
        </w:numPr>
        <w:ind w:firstLine="130"/>
        <w:jc w:val="both"/>
      </w:pPr>
      <w:r>
        <w:t>Suporte técnico especializado para manutenção corretiva e preventiva dos dispositivos;</w:t>
      </w:r>
    </w:p>
    <w:p w14:paraId="0000013B" w14:textId="77777777" w:rsidR="00100F9D" w:rsidRDefault="00210AE7">
      <w:pPr>
        <w:widowControl w:val="0"/>
        <w:numPr>
          <w:ilvl w:val="0"/>
          <w:numId w:val="16"/>
        </w:numPr>
        <w:ind w:firstLine="130"/>
        <w:jc w:val="both"/>
      </w:pPr>
      <w:r>
        <w:t>Aquisição de acessórios complementares, como armações compatíveis, fones de ouvido com condução óssea e kits de transporte;</w:t>
      </w:r>
    </w:p>
    <w:p w14:paraId="0000013C" w14:textId="77777777" w:rsidR="00100F9D" w:rsidRDefault="00210AE7">
      <w:pPr>
        <w:widowControl w:val="0"/>
        <w:numPr>
          <w:ilvl w:val="0"/>
          <w:numId w:val="16"/>
        </w:numPr>
        <w:spacing w:after="240"/>
        <w:ind w:firstLine="130"/>
        <w:jc w:val="both"/>
      </w:pPr>
      <w:r>
        <w:t>Serviços de seguro patrimonial para proteção dos equipamentos contra perda, roubo ou danos.</w:t>
      </w:r>
    </w:p>
    <w:p w14:paraId="0000013D" w14:textId="77777777" w:rsidR="00100F9D" w:rsidRDefault="00210AE7">
      <w:pPr>
        <w:widowControl w:val="0"/>
        <w:spacing w:before="240" w:after="240"/>
        <w:ind w:firstLine="850"/>
        <w:jc w:val="both"/>
      </w:pPr>
      <w:r>
        <w:t>Essas contratações serão planejadas em conformidade com os princípios da economicidade, eficiência e continuidade do serviço público, podendo ser realizadas por meio de processos próprios ou integrados à contratação principal, caso haja necessidade, estando condicionada à disponibilidade orçamentária.</w:t>
      </w:r>
    </w:p>
    <w:p w14:paraId="0000013E" w14:textId="77777777" w:rsidR="00100F9D" w:rsidRDefault="00100F9D">
      <w:pPr>
        <w:widowControl w:val="0"/>
        <w:spacing w:before="229"/>
        <w:ind w:left="850" w:right="646"/>
        <w:rPr>
          <w:rFonts w:ascii="Arial" w:eastAsia="Arial" w:hAnsi="Arial" w:cs="Arial"/>
          <w:b/>
        </w:rPr>
      </w:pPr>
    </w:p>
    <w:p w14:paraId="0000013F" w14:textId="77777777" w:rsidR="00100F9D" w:rsidRDefault="00210AE7">
      <w:pPr>
        <w:widowControl w:val="0"/>
        <w:spacing w:before="229" w:line="344" w:lineRule="auto"/>
        <w:ind w:left="850" w:right="26"/>
        <w:rPr>
          <w:rFonts w:ascii="Arial" w:eastAsia="Arial" w:hAnsi="Arial" w:cs="Arial"/>
          <w:b/>
        </w:rPr>
      </w:pPr>
      <w:r>
        <w:rPr>
          <w:rFonts w:ascii="Arial" w:eastAsia="Arial" w:hAnsi="Arial" w:cs="Arial"/>
          <w:b/>
        </w:rPr>
        <w:t>12. DESCRIÇÃO DE POSSÍVEIS IMPACTOS AMBIENTAIS</w:t>
      </w:r>
    </w:p>
    <w:p w14:paraId="00000140" w14:textId="77777777" w:rsidR="00100F9D" w:rsidRDefault="00210AE7">
      <w:pPr>
        <w:widowControl w:val="0"/>
        <w:spacing w:before="240" w:after="240" w:line="344" w:lineRule="auto"/>
        <w:jc w:val="both"/>
      </w:pPr>
      <w:r>
        <w:t xml:space="preserve">A aquisição e uso dos dispositivos </w:t>
      </w:r>
      <w:proofErr w:type="spellStart"/>
      <w:r>
        <w:t>OrCam</w:t>
      </w:r>
      <w:proofErr w:type="spellEnd"/>
      <w:r>
        <w:t xml:space="preserve"> </w:t>
      </w:r>
      <w:proofErr w:type="spellStart"/>
      <w:r>
        <w:t>MyEye</w:t>
      </w:r>
      <w:proofErr w:type="spellEnd"/>
      <w:r>
        <w:t xml:space="preserve"> 2.0 não apresentam impactos ambientais significativos, considerando que:</w:t>
      </w:r>
    </w:p>
    <w:p w14:paraId="00000141" w14:textId="77777777" w:rsidR="00100F9D" w:rsidRDefault="00210AE7">
      <w:pPr>
        <w:widowControl w:val="0"/>
        <w:numPr>
          <w:ilvl w:val="0"/>
          <w:numId w:val="7"/>
        </w:numPr>
        <w:spacing w:before="240" w:line="344" w:lineRule="auto"/>
        <w:jc w:val="both"/>
      </w:pPr>
      <w:r>
        <w:t>O equipamento é de pequeno porte, com baixo consumo energético e não emite resíduos durante seu uso;</w:t>
      </w:r>
    </w:p>
    <w:p w14:paraId="00000142" w14:textId="77777777" w:rsidR="00100F9D" w:rsidRDefault="00210AE7">
      <w:pPr>
        <w:widowControl w:val="0"/>
        <w:numPr>
          <w:ilvl w:val="0"/>
          <w:numId w:val="7"/>
        </w:numPr>
        <w:spacing w:line="344" w:lineRule="auto"/>
        <w:jc w:val="both"/>
      </w:pPr>
      <w:r>
        <w:t>A embalagem e os componentes são recicláveis, conforme normas internacionais de sustentabilidade (CE, FCC);</w:t>
      </w:r>
    </w:p>
    <w:p w14:paraId="00000143" w14:textId="77777777" w:rsidR="00100F9D" w:rsidRDefault="00210AE7">
      <w:pPr>
        <w:widowControl w:val="0"/>
        <w:numPr>
          <w:ilvl w:val="0"/>
          <w:numId w:val="7"/>
        </w:numPr>
        <w:spacing w:after="240" w:line="344" w:lineRule="auto"/>
        <w:jc w:val="both"/>
      </w:pPr>
      <w:r>
        <w:t>A logística de distribuição será realizada com aproveitamento de rotas e estruturas já existentes na administração pública, minimizando deslocamentos e emissões.</w:t>
      </w:r>
    </w:p>
    <w:p w14:paraId="00000144" w14:textId="77777777" w:rsidR="00100F9D" w:rsidRDefault="00210AE7">
      <w:pPr>
        <w:widowControl w:val="0"/>
        <w:spacing w:before="240" w:after="240" w:line="344" w:lineRule="auto"/>
        <w:jc w:val="both"/>
        <w:rPr>
          <w:rFonts w:ascii="Arial" w:eastAsia="Arial" w:hAnsi="Arial" w:cs="Arial"/>
          <w:b/>
        </w:rPr>
      </w:pPr>
      <w:r>
        <w:t>Caso haja descarte futuro de unidades obsoletas ou danificadas, será adotado protocolo de destinação ambientalmente adequada, em conformidade com a Política Nacional de Resíduos Sólidos (Lei nº 12.305/2010).</w:t>
      </w:r>
    </w:p>
    <w:p w14:paraId="00000145" w14:textId="77777777" w:rsidR="00100F9D" w:rsidRDefault="00210AE7">
      <w:pPr>
        <w:widowControl w:val="0"/>
        <w:spacing w:before="229" w:line="344" w:lineRule="auto"/>
        <w:ind w:left="850" w:right="26"/>
        <w:rPr>
          <w:rFonts w:ascii="Arial" w:eastAsia="Arial" w:hAnsi="Arial" w:cs="Arial"/>
          <w:b/>
        </w:rPr>
      </w:pPr>
      <w:r>
        <w:rPr>
          <w:rFonts w:ascii="Arial" w:eastAsia="Arial" w:hAnsi="Arial" w:cs="Arial"/>
          <w:b/>
        </w:rPr>
        <w:t>13.  RISCOS E MITIGAÇÕES</w:t>
      </w:r>
    </w:p>
    <w:p w14:paraId="00000146" w14:textId="77777777" w:rsidR="00100F9D" w:rsidRDefault="00100F9D">
      <w:pPr>
        <w:widowControl w:val="0"/>
        <w:spacing w:before="229" w:line="344" w:lineRule="auto"/>
        <w:ind w:left="850" w:right="26"/>
        <w:rPr>
          <w:rFonts w:ascii="Arial" w:eastAsia="Arial" w:hAnsi="Arial" w:cs="Arial"/>
          <w:b/>
        </w:rPr>
      </w:pPr>
    </w:p>
    <w:tbl>
      <w:tblPr>
        <w:tblStyle w:val="a5"/>
        <w:tblW w:w="1018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2490"/>
        <w:gridCol w:w="2040"/>
        <w:gridCol w:w="3645"/>
      </w:tblGrid>
      <w:tr w:rsidR="00100F9D" w14:paraId="13924D5C" w14:textId="77777777">
        <w:trPr>
          <w:trHeight w:val="5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7" w14:textId="77777777" w:rsidR="00100F9D" w:rsidRDefault="00210AE7">
            <w:pPr>
              <w:widowControl w:val="0"/>
              <w:spacing w:line="344" w:lineRule="auto"/>
              <w:ind w:right="447"/>
              <w:jc w:val="center"/>
              <w:rPr>
                <w:b/>
              </w:rPr>
            </w:pPr>
            <w:r>
              <w:rPr>
                <w:b/>
              </w:rPr>
              <w:lastRenderedPageBreak/>
              <w:t>Risco Identificado</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8" w14:textId="77777777" w:rsidR="00100F9D" w:rsidRDefault="00210AE7">
            <w:pPr>
              <w:widowControl w:val="0"/>
              <w:spacing w:line="344" w:lineRule="auto"/>
              <w:ind w:right="447"/>
              <w:jc w:val="center"/>
              <w:rPr>
                <w:b/>
              </w:rPr>
            </w:pPr>
            <w:r>
              <w:rPr>
                <w:b/>
              </w:rPr>
              <w:t>Probabilidade</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9" w14:textId="77777777" w:rsidR="00100F9D" w:rsidRDefault="00210AE7">
            <w:pPr>
              <w:widowControl w:val="0"/>
              <w:spacing w:line="344" w:lineRule="auto"/>
              <w:ind w:right="447"/>
              <w:jc w:val="center"/>
              <w:rPr>
                <w:b/>
              </w:rPr>
            </w:pPr>
            <w:r>
              <w:rPr>
                <w:b/>
              </w:rPr>
              <w:t>Impacto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A" w14:textId="77777777" w:rsidR="00100F9D" w:rsidRDefault="00210AE7">
            <w:pPr>
              <w:widowControl w:val="0"/>
              <w:spacing w:line="344" w:lineRule="auto"/>
              <w:ind w:right="447"/>
              <w:jc w:val="center"/>
              <w:rPr>
                <w:b/>
              </w:rPr>
            </w:pPr>
            <w:r>
              <w:rPr>
                <w:b/>
              </w:rPr>
              <w:t>Medida de Mitigação</w:t>
            </w:r>
          </w:p>
        </w:tc>
      </w:tr>
      <w:tr w:rsidR="00100F9D" w14:paraId="6EAE8A5A" w14:textId="77777777">
        <w:trPr>
          <w:trHeight w:val="11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B" w14:textId="77777777" w:rsidR="00100F9D" w:rsidRDefault="00210AE7">
            <w:pPr>
              <w:widowControl w:val="0"/>
              <w:spacing w:line="344" w:lineRule="auto"/>
              <w:ind w:right="-184"/>
            </w:pPr>
            <w:r>
              <w:t>Falta de adesão por parte dos usuários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C" w14:textId="77777777" w:rsidR="00100F9D" w:rsidRDefault="00210AE7">
            <w:pPr>
              <w:widowControl w:val="0"/>
              <w:spacing w:line="344" w:lineRule="auto"/>
              <w:ind w:right="-184"/>
            </w:pPr>
            <w:r>
              <w:t>Média</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D" w14:textId="77777777" w:rsidR="00100F9D" w:rsidRDefault="00210AE7">
            <w:pPr>
              <w:widowControl w:val="0"/>
              <w:spacing w:line="344" w:lineRule="auto"/>
              <w:ind w:right="-184"/>
            </w:pPr>
            <w:r>
              <w:t>Alto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E" w14:textId="77777777" w:rsidR="00100F9D" w:rsidRDefault="00210AE7">
            <w:pPr>
              <w:widowControl w:val="0"/>
              <w:spacing w:line="344" w:lineRule="auto"/>
              <w:ind w:right="-184"/>
            </w:pPr>
            <w:r>
              <w:t>Realização de capacitação personalizada e acompanhamento técnico contínuo</w:t>
            </w:r>
          </w:p>
        </w:tc>
      </w:tr>
      <w:tr w:rsidR="00100F9D" w14:paraId="38FE86EC" w14:textId="77777777">
        <w:trPr>
          <w:trHeight w:val="8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F" w14:textId="77777777" w:rsidR="00100F9D" w:rsidRDefault="00210AE7">
            <w:pPr>
              <w:widowControl w:val="0"/>
              <w:spacing w:line="344" w:lineRule="auto"/>
              <w:ind w:right="-184"/>
            </w:pPr>
            <w:r>
              <w:t>Danos ou extravio dos dispositivos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0" w14:textId="77777777" w:rsidR="00100F9D" w:rsidRDefault="00210AE7">
            <w:pPr>
              <w:widowControl w:val="0"/>
              <w:spacing w:line="344" w:lineRule="auto"/>
              <w:ind w:right="-184"/>
            </w:pPr>
            <w:r>
              <w:t>Média</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1" w14:textId="77777777" w:rsidR="00100F9D" w:rsidRDefault="00210AE7">
            <w:pPr>
              <w:widowControl w:val="0"/>
              <w:spacing w:line="344" w:lineRule="auto"/>
              <w:ind w:right="-184"/>
            </w:pPr>
            <w:r>
              <w:t>Médio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2" w14:textId="77777777" w:rsidR="00100F9D" w:rsidRDefault="00210AE7">
            <w:pPr>
              <w:widowControl w:val="0"/>
              <w:spacing w:line="344" w:lineRule="auto"/>
              <w:ind w:right="-184"/>
            </w:pPr>
            <w:r>
              <w:t>Contratação de seguro patrimonial e termo de responsabilidade de uso</w:t>
            </w:r>
          </w:p>
        </w:tc>
      </w:tr>
      <w:tr w:rsidR="00100F9D" w14:paraId="178AD8B0" w14:textId="77777777">
        <w:trPr>
          <w:trHeight w:val="11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3" w14:textId="77777777" w:rsidR="00100F9D" w:rsidRDefault="00210AE7">
            <w:pPr>
              <w:widowControl w:val="0"/>
              <w:spacing w:line="344" w:lineRule="auto"/>
              <w:ind w:right="-184"/>
            </w:pPr>
            <w:r>
              <w:t>Incompatibilidade com perfil de alguns beneficiários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4" w14:textId="77777777" w:rsidR="00100F9D" w:rsidRDefault="00210AE7">
            <w:pPr>
              <w:widowControl w:val="0"/>
              <w:spacing w:line="344" w:lineRule="auto"/>
              <w:ind w:right="-184"/>
            </w:pPr>
            <w:r>
              <w:t>Baixa</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5" w14:textId="77777777" w:rsidR="00100F9D" w:rsidRDefault="00210AE7">
            <w:pPr>
              <w:widowControl w:val="0"/>
              <w:spacing w:line="344" w:lineRule="auto"/>
              <w:ind w:right="-184"/>
            </w:pPr>
            <w:r>
              <w:t>Médio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6" w14:textId="77777777" w:rsidR="00100F9D" w:rsidRDefault="00210AE7">
            <w:pPr>
              <w:widowControl w:val="0"/>
              <w:spacing w:line="344" w:lineRule="auto"/>
              <w:ind w:right="-184"/>
            </w:pPr>
            <w:r>
              <w:t>Avaliação técnica prévia e adaptação de critérios de seleção</w:t>
            </w:r>
          </w:p>
        </w:tc>
      </w:tr>
      <w:tr w:rsidR="00100F9D" w14:paraId="44A7A051" w14:textId="77777777">
        <w:trPr>
          <w:trHeight w:val="8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7" w14:textId="77777777" w:rsidR="00100F9D" w:rsidRDefault="00210AE7">
            <w:pPr>
              <w:widowControl w:val="0"/>
              <w:spacing w:line="344" w:lineRule="auto"/>
              <w:ind w:right="-184"/>
            </w:pPr>
            <w:r>
              <w:t>Obsolescência tecnológica</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8" w14:textId="77777777" w:rsidR="00100F9D" w:rsidRDefault="00210AE7">
            <w:pPr>
              <w:widowControl w:val="0"/>
              <w:spacing w:line="344" w:lineRule="auto"/>
              <w:ind w:right="-184"/>
            </w:pPr>
            <w:r>
              <w:t>Baixa</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9" w14:textId="77777777" w:rsidR="00100F9D" w:rsidRDefault="00210AE7">
            <w:pPr>
              <w:widowControl w:val="0"/>
              <w:spacing w:line="344" w:lineRule="auto"/>
              <w:ind w:right="-184"/>
            </w:pPr>
            <w:r>
              <w:t>Baixo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A" w14:textId="77777777" w:rsidR="00100F9D" w:rsidRDefault="00210AE7">
            <w:pPr>
              <w:widowControl w:val="0"/>
              <w:spacing w:line="344" w:lineRule="auto"/>
              <w:ind w:right="-184"/>
            </w:pPr>
            <w:r>
              <w:t>Monitoramento de atualizações e planejamento de substituição gradual</w:t>
            </w:r>
          </w:p>
        </w:tc>
      </w:tr>
      <w:tr w:rsidR="00100F9D" w14:paraId="6DBE2F18" w14:textId="77777777">
        <w:trPr>
          <w:trHeight w:val="113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B" w14:textId="77777777" w:rsidR="00100F9D" w:rsidRDefault="00210AE7">
            <w:pPr>
              <w:widowControl w:val="0"/>
              <w:spacing w:line="344" w:lineRule="auto"/>
              <w:ind w:right="-184"/>
            </w:pPr>
            <w:r>
              <w:t xml:space="preserve">Dificuldade de integração </w:t>
            </w:r>
            <w:proofErr w:type="spellStart"/>
            <w:r>
              <w:t>intersecretarial</w:t>
            </w:r>
            <w:proofErr w:type="spellEnd"/>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C" w14:textId="77777777" w:rsidR="00100F9D" w:rsidRDefault="00210AE7">
            <w:pPr>
              <w:widowControl w:val="0"/>
              <w:spacing w:line="344" w:lineRule="auto"/>
              <w:ind w:right="-184"/>
            </w:pPr>
            <w:r>
              <w:t>Média</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D" w14:textId="77777777" w:rsidR="00100F9D" w:rsidRDefault="00210AE7">
            <w:pPr>
              <w:widowControl w:val="0"/>
              <w:spacing w:line="344" w:lineRule="auto"/>
              <w:ind w:right="-184"/>
            </w:pPr>
            <w:r>
              <w:t>Médio</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E" w14:textId="77777777" w:rsidR="00100F9D" w:rsidRDefault="00210AE7">
            <w:pPr>
              <w:widowControl w:val="0"/>
              <w:spacing w:line="344" w:lineRule="auto"/>
              <w:ind w:right="-184"/>
            </w:pPr>
            <w:r>
              <w:t xml:space="preserve">Criação de comitê gestor </w:t>
            </w:r>
            <w:proofErr w:type="spellStart"/>
            <w:r>
              <w:t>intersecretarial</w:t>
            </w:r>
            <w:proofErr w:type="spellEnd"/>
            <w:r>
              <w:t xml:space="preserve"> para articulação e acompanhamento do projeto</w:t>
            </w:r>
          </w:p>
        </w:tc>
      </w:tr>
    </w:tbl>
    <w:p w14:paraId="0000015F" w14:textId="77777777" w:rsidR="00100F9D" w:rsidRDefault="00100F9D">
      <w:pPr>
        <w:widowControl w:val="0"/>
        <w:spacing w:before="229" w:line="344" w:lineRule="auto"/>
        <w:ind w:right="26"/>
        <w:rPr>
          <w:b/>
        </w:rPr>
      </w:pPr>
    </w:p>
    <w:p w14:paraId="00000160" w14:textId="77777777" w:rsidR="00100F9D" w:rsidRDefault="00210AE7">
      <w:pPr>
        <w:widowControl w:val="0"/>
        <w:spacing w:before="229" w:line="344" w:lineRule="auto"/>
        <w:ind w:left="850" w:right="26"/>
        <w:rPr>
          <w:rFonts w:ascii="Arial" w:eastAsia="Arial" w:hAnsi="Arial" w:cs="Arial"/>
          <w:b/>
        </w:rPr>
      </w:pPr>
      <w:r>
        <w:rPr>
          <w:rFonts w:ascii="Arial" w:eastAsia="Arial" w:hAnsi="Arial" w:cs="Arial"/>
          <w:b/>
        </w:rPr>
        <w:t xml:space="preserve">14. DECLARAÇÃO DE VIABILIDADE DA CONTRATAÇÃO </w:t>
      </w:r>
    </w:p>
    <w:p w14:paraId="00000161" w14:textId="77777777" w:rsidR="00100F9D" w:rsidRDefault="00210AE7">
      <w:pPr>
        <w:widowControl w:val="0"/>
        <w:spacing w:before="240" w:after="240" w:line="344" w:lineRule="auto"/>
        <w:ind w:firstLine="850"/>
        <w:jc w:val="both"/>
      </w:pPr>
      <w:r>
        <w:t>A contratação é tecnicamente viável, conforme análise de mercado, levantamento de demanda e compatibilidade com os objetivos da política pública municipal de inclusão e inovação. A solução atende aos requisitos de funcionalidade, exclusividade e eficiência, sendo respaldada por declaração de fornecedor exclusivo e por pareceres técnicos das secretarias envolvidas.</w:t>
      </w:r>
    </w:p>
    <w:p w14:paraId="00000162" w14:textId="77777777" w:rsidR="00100F9D" w:rsidRDefault="00210AE7">
      <w:pPr>
        <w:widowControl w:val="0"/>
        <w:spacing w:before="240" w:after="240" w:line="344" w:lineRule="auto"/>
        <w:ind w:firstLine="850"/>
        <w:jc w:val="both"/>
      </w:pPr>
      <w:r>
        <w:t xml:space="preserve">A contratação também é juridicamente viável, amparada pelo art. 75, inciso II, da Lei nº 14.133/2021, que permite a dispensa de licitação em casos de inviabilidade de competição, como ocorre com o </w:t>
      </w:r>
      <w:proofErr w:type="spellStart"/>
      <w:r>
        <w:t>OrCam</w:t>
      </w:r>
      <w:proofErr w:type="spellEnd"/>
      <w:r>
        <w:t xml:space="preserve"> </w:t>
      </w:r>
      <w:proofErr w:type="spellStart"/>
      <w:r>
        <w:t>MyEye</w:t>
      </w:r>
      <w:proofErr w:type="spellEnd"/>
      <w:r>
        <w:t xml:space="preserve"> 2.0. Está alinhada com a Lei nº 13.146/2015 (Estatuto da Pessoa com Deficiência) e com a Lei Municipal nº 2.871/2019 (Lei de Inovação de Maricá), reforçando o </w:t>
      </w:r>
      <w:r>
        <w:lastRenderedPageBreak/>
        <w:t xml:space="preserve">compromisso da administração pública com a inclusão plena e o uso estratégico de tecnologias </w:t>
      </w:r>
      <w:proofErr w:type="spellStart"/>
      <w:r>
        <w:t>assistivas</w:t>
      </w:r>
      <w:proofErr w:type="spellEnd"/>
      <w:r>
        <w:t>.</w:t>
      </w:r>
    </w:p>
    <w:p w14:paraId="00000163" w14:textId="77777777" w:rsidR="00100F9D" w:rsidRDefault="00210AE7">
      <w:pPr>
        <w:widowControl w:val="0"/>
        <w:spacing w:before="240" w:after="240" w:line="344" w:lineRule="auto"/>
        <w:ind w:firstLine="850"/>
        <w:jc w:val="both"/>
      </w:pPr>
      <w:r>
        <w:t>Adicionalmente, a contratação está respaldada pela Lei Complementar nº 398/2024, que atribui à Secretaria de Ciência e Tecnologia a competência legal para desenvolver e implementar políticas públicas de inovação, inclusão digital e tecnológica, incluindo ações voltadas à acessibilidade e ao uso de tecnologias.</w:t>
      </w:r>
    </w:p>
    <w:p w14:paraId="00000164" w14:textId="77777777" w:rsidR="00100F9D" w:rsidRDefault="00210AE7">
      <w:pPr>
        <w:widowControl w:val="0"/>
        <w:spacing w:before="240" w:after="240" w:line="344" w:lineRule="auto"/>
        <w:ind w:firstLine="850"/>
        <w:jc w:val="both"/>
      </w:pPr>
      <w:r>
        <w:t>A viabilidade orçamentária está assegurada por meio da previsão de recursos na Lei Orçamentária Anual (LOA), constante nos Planos e Metas desta Secretaria.</w:t>
      </w:r>
    </w:p>
    <w:p w14:paraId="00000165" w14:textId="77777777" w:rsidR="00100F9D" w:rsidRDefault="00210AE7">
      <w:pPr>
        <w:widowControl w:val="0"/>
        <w:spacing w:before="240" w:after="240" w:line="344" w:lineRule="auto"/>
        <w:ind w:firstLine="850"/>
        <w:jc w:val="both"/>
      </w:pPr>
      <w:r>
        <w:t>Essas etapas serão conduzidas em conformidade com os princípios da legalidade, transparência e responsabilidade fiscal, com acompanhamento dos órgãos de controle internos do Município, garantindo a regularidade da contratação e a efetividade da política pública.</w:t>
      </w:r>
    </w:p>
    <w:p w14:paraId="00000166" w14:textId="77777777" w:rsidR="00100F9D" w:rsidRDefault="00100F9D">
      <w:pPr>
        <w:widowControl w:val="0"/>
        <w:spacing w:before="229" w:line="344" w:lineRule="auto"/>
        <w:ind w:left="850" w:right="26"/>
        <w:rPr>
          <w:rFonts w:ascii="Arial" w:eastAsia="Arial" w:hAnsi="Arial" w:cs="Arial"/>
          <w:b/>
        </w:rPr>
      </w:pPr>
    </w:p>
    <w:p w14:paraId="00000167" w14:textId="77777777" w:rsidR="00100F9D" w:rsidRDefault="00210AE7">
      <w:pPr>
        <w:widowControl w:val="0"/>
        <w:spacing w:before="229" w:line="344" w:lineRule="auto"/>
        <w:ind w:left="850" w:right="26"/>
        <w:rPr>
          <w:rFonts w:ascii="Arial" w:eastAsia="Arial" w:hAnsi="Arial" w:cs="Arial"/>
          <w:b/>
        </w:rPr>
      </w:pPr>
      <w:r>
        <w:rPr>
          <w:rFonts w:ascii="Arial" w:eastAsia="Arial" w:hAnsi="Arial" w:cs="Arial"/>
          <w:b/>
        </w:rPr>
        <w:t xml:space="preserve">15. APROVAÇÃO E ASSINATURA </w:t>
      </w:r>
    </w:p>
    <w:p w14:paraId="00000168" w14:textId="77777777" w:rsidR="00100F9D" w:rsidRDefault="00210AE7">
      <w:pPr>
        <w:widowControl w:val="0"/>
        <w:spacing w:before="333" w:line="344" w:lineRule="auto"/>
        <w:ind w:left="52" w:right="18" w:firstLine="730"/>
        <w:jc w:val="both"/>
        <w:rPr>
          <w:rFonts w:ascii="Arial" w:eastAsia="Arial" w:hAnsi="Arial" w:cs="Arial"/>
        </w:rPr>
      </w:pPr>
      <w:r>
        <w:rPr>
          <w:rFonts w:ascii="Arial" w:eastAsia="Arial" w:hAnsi="Arial" w:cs="Arial"/>
        </w:rPr>
        <w:t xml:space="preserve">Por fim, cabe destacar que a construção deste ETP seguiu todas as orientações e determinações exaradas no Decreto nº 78/2025. </w:t>
      </w:r>
    </w:p>
    <w:p w14:paraId="00000169" w14:textId="77777777" w:rsidR="00100F9D" w:rsidRDefault="00210AE7">
      <w:pPr>
        <w:keepNext/>
        <w:keepLines/>
        <w:tabs>
          <w:tab w:val="left" w:pos="567"/>
        </w:tabs>
        <w:spacing w:before="120" w:after="288" w:line="360" w:lineRule="auto"/>
        <w:ind w:left="360" w:firstLine="851"/>
        <w:rPr>
          <w:rFonts w:ascii="Calibri" w:eastAsia="Calibri" w:hAnsi="Calibri" w:cs="Calibri"/>
        </w:rPr>
      </w:pPr>
      <w:r>
        <w:rPr>
          <w:rFonts w:ascii="Calibri" w:eastAsia="Calibri" w:hAnsi="Calibri" w:cs="Calibri"/>
        </w:rPr>
        <w:t xml:space="preserve">Maricá, </w:t>
      </w:r>
      <w:proofErr w:type="spellStart"/>
      <w:r>
        <w:rPr>
          <w:rFonts w:ascii="Calibri" w:eastAsia="Calibri" w:hAnsi="Calibri" w:cs="Calibri"/>
        </w:rPr>
        <w:t>xx</w:t>
      </w:r>
      <w:proofErr w:type="spellEnd"/>
      <w:r>
        <w:rPr>
          <w:rFonts w:ascii="Calibri" w:eastAsia="Calibri" w:hAnsi="Calibri" w:cs="Calibri"/>
        </w:rPr>
        <w:t xml:space="preserve"> de </w:t>
      </w:r>
      <w:proofErr w:type="spellStart"/>
      <w:r>
        <w:rPr>
          <w:rFonts w:ascii="Calibri" w:eastAsia="Calibri" w:hAnsi="Calibri" w:cs="Calibri"/>
        </w:rPr>
        <w:t>xxxxxx</w:t>
      </w:r>
      <w:proofErr w:type="spellEnd"/>
      <w:r>
        <w:rPr>
          <w:rFonts w:ascii="Calibri" w:eastAsia="Calibri" w:hAnsi="Calibri" w:cs="Calibri"/>
        </w:rPr>
        <w:t xml:space="preserve"> de 2025.</w:t>
      </w:r>
    </w:p>
    <w:p w14:paraId="0000016A" w14:textId="77777777" w:rsidR="00100F9D" w:rsidRDefault="00210AE7">
      <w:pPr>
        <w:tabs>
          <w:tab w:val="left" w:pos="567"/>
        </w:tabs>
        <w:ind w:firstLine="851"/>
        <w:rPr>
          <w:rFonts w:ascii="Calibri" w:eastAsia="Calibri" w:hAnsi="Calibri" w:cs="Calibri"/>
        </w:rPr>
      </w:pPr>
      <w:r>
        <w:rPr>
          <w:rFonts w:ascii="Calibri" w:eastAsia="Calibri" w:hAnsi="Calibri" w:cs="Calibri"/>
        </w:rPr>
        <w:t xml:space="preserve">                                         ____________________________</w:t>
      </w:r>
    </w:p>
    <w:p w14:paraId="0000016B" w14:textId="77777777" w:rsidR="00100F9D" w:rsidRDefault="00100F9D">
      <w:pPr>
        <w:tabs>
          <w:tab w:val="left" w:pos="567"/>
          <w:tab w:val="left" w:pos="3105"/>
        </w:tabs>
        <w:ind w:firstLine="851"/>
        <w:jc w:val="center"/>
        <w:rPr>
          <w:rFonts w:ascii="Calibri" w:eastAsia="Calibri" w:hAnsi="Calibri" w:cs="Calibri"/>
        </w:rPr>
      </w:pPr>
    </w:p>
    <w:p w14:paraId="0000016C" w14:textId="77777777" w:rsidR="00100F9D" w:rsidRDefault="00100F9D">
      <w:pPr>
        <w:tabs>
          <w:tab w:val="left" w:pos="567"/>
          <w:tab w:val="left" w:pos="3105"/>
        </w:tabs>
        <w:ind w:firstLine="851"/>
        <w:jc w:val="center"/>
        <w:rPr>
          <w:rFonts w:ascii="Calibri" w:eastAsia="Calibri" w:hAnsi="Calibri" w:cs="Calibri"/>
        </w:rPr>
      </w:pPr>
    </w:p>
    <w:p w14:paraId="0000016D" w14:textId="77777777" w:rsidR="00100F9D" w:rsidRDefault="00210AE7">
      <w:pPr>
        <w:tabs>
          <w:tab w:val="left" w:pos="0"/>
        </w:tabs>
        <w:rPr>
          <w:rFonts w:ascii="Calibri" w:eastAsia="Calibri" w:hAnsi="Calibri" w:cs="Calibri"/>
        </w:rPr>
      </w:pPr>
      <w:r>
        <w:rPr>
          <w:rFonts w:ascii="Calibri" w:eastAsia="Calibri" w:hAnsi="Calibri" w:cs="Calibri"/>
        </w:rPr>
        <w:t xml:space="preserve">De acordo, </w:t>
      </w:r>
    </w:p>
    <w:p w14:paraId="0000016E" w14:textId="77777777" w:rsidR="00100F9D" w:rsidRDefault="00100F9D">
      <w:pPr>
        <w:tabs>
          <w:tab w:val="left" w:pos="567"/>
          <w:tab w:val="left" w:pos="3105"/>
        </w:tabs>
        <w:ind w:firstLine="851"/>
        <w:jc w:val="center"/>
        <w:rPr>
          <w:rFonts w:ascii="Calibri" w:eastAsia="Calibri" w:hAnsi="Calibri" w:cs="Calibri"/>
        </w:rPr>
      </w:pPr>
    </w:p>
    <w:p w14:paraId="0000016F" w14:textId="77777777" w:rsidR="00100F9D" w:rsidRDefault="00210AE7">
      <w:pPr>
        <w:tabs>
          <w:tab w:val="left" w:pos="0"/>
          <w:tab w:val="left" w:pos="567"/>
        </w:tabs>
        <w:ind w:firstLine="851"/>
        <w:rPr>
          <w:rFonts w:ascii="Calibri" w:eastAsia="Calibri" w:hAnsi="Calibri" w:cs="Calibri"/>
        </w:rPr>
      </w:pPr>
      <w:r>
        <w:rPr>
          <w:rFonts w:ascii="Calibri" w:eastAsia="Calibri" w:hAnsi="Calibri" w:cs="Calibri"/>
        </w:rPr>
        <w:t xml:space="preserve">                                               _______________________</w:t>
      </w:r>
    </w:p>
    <w:p w14:paraId="00000170" w14:textId="77777777" w:rsidR="00100F9D" w:rsidRDefault="00210AE7">
      <w:pPr>
        <w:ind w:right="-1134"/>
        <w:rPr>
          <w:rFonts w:ascii="Calibri" w:eastAsia="Calibri" w:hAnsi="Calibri" w:cs="Calibri"/>
        </w:rPr>
      </w:pPr>
      <w:r>
        <w:rPr>
          <w:rFonts w:ascii="Calibri" w:eastAsia="Calibri" w:hAnsi="Calibri" w:cs="Calibri"/>
        </w:rPr>
        <w:t xml:space="preserve">                                                                   Sabrina dos Santos Alves</w:t>
      </w:r>
    </w:p>
    <w:p w14:paraId="00000171" w14:textId="77777777" w:rsidR="00100F9D" w:rsidRDefault="00210AE7">
      <w:pPr>
        <w:tabs>
          <w:tab w:val="left" w:pos="2440"/>
        </w:tabs>
        <w:ind w:right="-2380"/>
        <w:rPr>
          <w:rFonts w:ascii="Calibri" w:eastAsia="Calibri" w:hAnsi="Calibri" w:cs="Calibri"/>
        </w:rPr>
      </w:pPr>
      <w:r>
        <w:rPr>
          <w:rFonts w:ascii="Calibri" w:eastAsia="Calibri" w:hAnsi="Calibri" w:cs="Calibri"/>
        </w:rPr>
        <w:t xml:space="preserve">                                                             Secretária de Ciência e Tecnologia</w:t>
      </w:r>
    </w:p>
    <w:p w14:paraId="00000172" w14:textId="77777777" w:rsidR="00100F9D" w:rsidRDefault="00210AE7">
      <w:pPr>
        <w:tabs>
          <w:tab w:val="left" w:pos="2440"/>
        </w:tabs>
        <w:ind w:right="-2380"/>
        <w:rPr>
          <w:rFonts w:ascii="Arial" w:eastAsia="Arial" w:hAnsi="Arial" w:cs="Arial"/>
        </w:rPr>
      </w:pPr>
      <w:r>
        <w:rPr>
          <w:rFonts w:ascii="Calibri" w:eastAsia="Calibri" w:hAnsi="Calibri" w:cs="Calibri"/>
        </w:rPr>
        <w:t xml:space="preserve">                                                                        Matrícula: 113.481</w:t>
      </w:r>
    </w:p>
    <w:p w14:paraId="00000173" w14:textId="77777777" w:rsidR="00100F9D" w:rsidRDefault="00100F9D">
      <w:pPr>
        <w:widowControl w:val="0"/>
        <w:ind w:left="271" w:hanging="129"/>
      </w:pPr>
    </w:p>
    <w:p w14:paraId="00000174" w14:textId="77777777" w:rsidR="00100F9D" w:rsidRDefault="00100F9D">
      <w:pPr>
        <w:tabs>
          <w:tab w:val="left" w:pos="567"/>
          <w:tab w:val="left" w:pos="2070"/>
        </w:tabs>
        <w:spacing w:line="360" w:lineRule="auto"/>
        <w:ind w:left="720"/>
        <w:jc w:val="both"/>
      </w:pPr>
    </w:p>
    <w:p w14:paraId="00000175" w14:textId="77777777" w:rsidR="00100F9D" w:rsidRDefault="00100F9D">
      <w:pPr>
        <w:tabs>
          <w:tab w:val="left" w:pos="567"/>
        </w:tabs>
        <w:spacing w:line="360" w:lineRule="auto"/>
        <w:ind w:left="566" w:firstLine="283"/>
      </w:pPr>
    </w:p>
    <w:p w14:paraId="00000176" w14:textId="77777777" w:rsidR="00100F9D" w:rsidRDefault="00100F9D">
      <w:pPr>
        <w:keepNext/>
        <w:keepLines/>
        <w:tabs>
          <w:tab w:val="left" w:pos="567"/>
        </w:tabs>
        <w:spacing w:after="240" w:line="360" w:lineRule="auto"/>
        <w:ind w:firstLine="850"/>
        <w:jc w:val="both"/>
      </w:pPr>
    </w:p>
    <w:p w14:paraId="00000177" w14:textId="77777777" w:rsidR="00100F9D" w:rsidRDefault="00100F9D">
      <w:pPr>
        <w:keepNext/>
        <w:keepLines/>
        <w:pBdr>
          <w:top w:val="nil"/>
          <w:left w:val="nil"/>
          <w:bottom w:val="nil"/>
          <w:right w:val="nil"/>
          <w:between w:val="nil"/>
        </w:pBdr>
        <w:tabs>
          <w:tab w:val="left" w:pos="567"/>
        </w:tabs>
        <w:spacing w:line="360" w:lineRule="auto"/>
        <w:ind w:left="4188"/>
        <w:jc w:val="both"/>
        <w:rPr>
          <w:b/>
        </w:rPr>
      </w:pPr>
    </w:p>
    <w:p w14:paraId="00000178" w14:textId="77777777" w:rsidR="00100F9D" w:rsidRDefault="00100F9D">
      <w:pPr>
        <w:tabs>
          <w:tab w:val="left" w:pos="2440"/>
        </w:tabs>
        <w:ind w:right="-2380"/>
        <w:rPr>
          <w:rFonts w:ascii="Calibri" w:eastAsia="Calibri" w:hAnsi="Calibri" w:cs="Calibri"/>
        </w:rPr>
      </w:pPr>
    </w:p>
    <w:sectPr w:rsidR="00100F9D">
      <w:pgSz w:w="11906" w:h="16838"/>
      <w:pgMar w:top="3261" w:right="1134" w:bottom="1418" w:left="1134" w:header="709" w:footer="709"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Juliana Crespo" w:date="2025-09-22T18:16:00Z" w:initials="">
    <w:p w14:paraId="0000018A" w14:textId="77777777" w:rsidR="00100F9D" w:rsidRDefault="00210AE7">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Dudu colocar aqui qual será a fonte de despesa</w:t>
      </w:r>
    </w:p>
  </w:comment>
  <w:comment w:id="24" w:author="Juliana Crespo" w:date="2025-09-23T19:06:00Z" w:initials="">
    <w:p w14:paraId="0000018B" w14:textId="77777777" w:rsidR="00100F9D" w:rsidRDefault="00210AE7">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Dudu verifique se é isso mesmo</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18A" w15:done="0"/>
  <w15:commentEx w15:paraId="000001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18A" w16cid:durableId="2C852702"/>
  <w16cid:commentId w16cid:paraId="0000018B" w16cid:durableId="2C85270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9019A" w14:textId="77777777" w:rsidR="00171F47" w:rsidRDefault="00210AE7">
      <w:r>
        <w:separator/>
      </w:r>
    </w:p>
  </w:endnote>
  <w:endnote w:type="continuationSeparator" w:id="0">
    <w:p w14:paraId="4B9FDCB2" w14:textId="77777777" w:rsidR="00171F47" w:rsidRDefault="00210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87" w14:textId="77777777" w:rsidR="00100F9D" w:rsidRDefault="00210AE7">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Secretaria de Ciência e Tecnologia</w:t>
    </w:r>
  </w:p>
  <w:p w14:paraId="00000188" w14:textId="77777777" w:rsidR="00100F9D" w:rsidRDefault="00210AE7">
    <w:pPr>
      <w:pBdr>
        <w:top w:val="nil"/>
        <w:left w:val="nil"/>
        <w:bottom w:val="nil"/>
        <w:right w:val="nil"/>
        <w:between w:val="nil"/>
      </w:pBdr>
      <w:tabs>
        <w:tab w:val="center" w:pos="4252"/>
        <w:tab w:val="right" w:pos="8504"/>
      </w:tabs>
      <w:jc w:val="center"/>
      <w:rPr>
        <w:rFonts w:ascii="Calibri" w:eastAsia="Calibri" w:hAnsi="Calibri" w:cs="Calibri"/>
        <w:color w:val="000000"/>
        <w:sz w:val="16"/>
        <w:szCs w:val="16"/>
      </w:rPr>
    </w:pPr>
    <w:r>
      <w:rPr>
        <w:rFonts w:ascii="Calibri" w:eastAsia="Calibri" w:hAnsi="Calibri" w:cs="Calibri"/>
        <w:color w:val="000000"/>
        <w:sz w:val="16"/>
        <w:szCs w:val="16"/>
      </w:rPr>
      <w:t>Avenida: Roberto Silveira, n. 1978 – Flamengo- Maricá/RJ – CEP: 24.903-815.</w:t>
    </w:r>
  </w:p>
  <w:p w14:paraId="00000189" w14:textId="77777777" w:rsidR="00100F9D" w:rsidRDefault="00100F9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6ABC8" w14:textId="77777777" w:rsidR="00171F47" w:rsidRDefault="00210AE7">
      <w:r>
        <w:separator/>
      </w:r>
    </w:p>
  </w:footnote>
  <w:footnote w:type="continuationSeparator" w:id="0">
    <w:p w14:paraId="39F60AC9" w14:textId="77777777" w:rsidR="00171F47" w:rsidRDefault="00210A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79" w14:textId="77777777" w:rsidR="00100F9D" w:rsidRDefault="00210AE7">
    <w:pPr>
      <w:rPr>
        <w:rFonts w:ascii="Calibri" w:eastAsia="Calibri" w:hAnsi="Calibri" w:cs="Calibri"/>
      </w:rPr>
    </w:pPr>
    <w:r>
      <w:rPr>
        <w:rFonts w:ascii="Calibri" w:eastAsia="Calibri" w:hAnsi="Calibri" w:cs="Calibri"/>
        <w:b/>
      </w:rPr>
      <w:t xml:space="preserve">                                                               ESTADO DO RIO DE JANEIRO</w:t>
    </w:r>
    <w:r>
      <w:rPr>
        <w:noProof/>
      </w:rPr>
      <w:drawing>
        <wp:anchor distT="0" distB="0" distL="114300" distR="114300" simplePos="0" relativeHeight="251658240" behindDoc="0" locked="0" layoutInCell="1" hidden="0" allowOverlap="1">
          <wp:simplePos x="0" y="0"/>
          <wp:positionH relativeFrom="column">
            <wp:posOffset>371475</wp:posOffset>
          </wp:positionH>
          <wp:positionV relativeFrom="paragraph">
            <wp:posOffset>28575</wp:posOffset>
          </wp:positionV>
          <wp:extent cx="752475" cy="657225"/>
          <wp:effectExtent l="0" t="0" r="0" b="0"/>
          <wp:wrapNone/>
          <wp:docPr id="197621946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475" cy="657225"/>
                  </a:xfrm>
                  <a:prstGeom prst="rect">
                    <a:avLst/>
                  </a:prstGeom>
                  <a:ln/>
                </pic:spPr>
              </pic:pic>
            </a:graphicData>
          </a:graphic>
        </wp:anchor>
      </w:drawing>
    </w:r>
  </w:p>
  <w:tbl>
    <w:tblPr>
      <w:tblStyle w:val="a6"/>
      <w:tblpPr w:leftFromText="180" w:rightFromText="180" w:topFromText="180" w:bottomFromText="180" w:vertAnchor="text" w:tblpX="11871"/>
      <w:tblW w:w="25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1"/>
      <w:gridCol w:w="1191"/>
    </w:tblGrid>
    <w:tr w:rsidR="00100F9D" w14:paraId="620A3C9E" w14:textId="77777777">
      <w:trPr>
        <w:trHeight w:val="251"/>
      </w:trPr>
      <w:tc>
        <w:tcPr>
          <w:tcW w:w="2562" w:type="dxa"/>
          <w:gridSpan w:val="2"/>
          <w:vAlign w:val="center"/>
        </w:tcPr>
        <w:p w14:paraId="0000017A" w14:textId="77777777" w:rsidR="00100F9D" w:rsidRDefault="00210AE7">
          <w:pPr>
            <w:tabs>
              <w:tab w:val="center" w:pos="4252"/>
              <w:tab w:val="right" w:pos="8504"/>
            </w:tabs>
            <w:jc w:val="center"/>
            <w:rPr>
              <w:rFonts w:ascii="Calibri" w:eastAsia="Calibri" w:hAnsi="Calibri" w:cs="Calibri"/>
              <w:sz w:val="16"/>
              <w:szCs w:val="16"/>
            </w:rPr>
          </w:pPr>
          <w:r>
            <w:rPr>
              <w:rFonts w:ascii="Calibri" w:eastAsia="Calibri" w:hAnsi="Calibri" w:cs="Calibri"/>
              <w:sz w:val="16"/>
              <w:szCs w:val="16"/>
            </w:rPr>
            <w:t>Prefeitura Municipal De Maricá</w:t>
          </w:r>
        </w:p>
      </w:tc>
    </w:tr>
    <w:tr w:rsidR="00100F9D" w14:paraId="3DC46452" w14:textId="77777777">
      <w:trPr>
        <w:trHeight w:val="159"/>
      </w:trPr>
      <w:tc>
        <w:tcPr>
          <w:tcW w:w="1371" w:type="dxa"/>
          <w:vAlign w:val="center"/>
        </w:tcPr>
        <w:p w14:paraId="0000017C" w14:textId="77777777" w:rsidR="00100F9D" w:rsidRDefault="00210AE7">
          <w:pPr>
            <w:tabs>
              <w:tab w:val="center" w:pos="4252"/>
              <w:tab w:val="right" w:pos="8504"/>
            </w:tabs>
            <w:jc w:val="center"/>
            <w:rPr>
              <w:rFonts w:ascii="Calibri" w:eastAsia="Calibri" w:hAnsi="Calibri" w:cs="Calibri"/>
              <w:sz w:val="16"/>
              <w:szCs w:val="16"/>
            </w:rPr>
          </w:pPr>
          <w:r>
            <w:rPr>
              <w:rFonts w:ascii="Calibri" w:eastAsia="Calibri" w:hAnsi="Calibri" w:cs="Calibri"/>
              <w:sz w:val="16"/>
              <w:szCs w:val="16"/>
            </w:rPr>
            <w:t>Processo</w:t>
          </w:r>
        </w:p>
      </w:tc>
      <w:tc>
        <w:tcPr>
          <w:tcW w:w="1191" w:type="dxa"/>
          <w:vAlign w:val="center"/>
        </w:tcPr>
        <w:p w14:paraId="0000017D" w14:textId="77777777" w:rsidR="00100F9D" w:rsidRDefault="00100F9D">
          <w:pPr>
            <w:tabs>
              <w:tab w:val="center" w:pos="4252"/>
              <w:tab w:val="right" w:pos="8504"/>
            </w:tabs>
            <w:jc w:val="center"/>
            <w:rPr>
              <w:rFonts w:ascii="Calibri" w:eastAsia="Calibri" w:hAnsi="Calibri" w:cs="Calibri"/>
              <w:sz w:val="16"/>
              <w:szCs w:val="16"/>
            </w:rPr>
          </w:pPr>
        </w:p>
      </w:tc>
    </w:tr>
    <w:tr w:rsidR="00100F9D" w14:paraId="32497F59" w14:textId="77777777">
      <w:trPr>
        <w:trHeight w:val="232"/>
      </w:trPr>
      <w:tc>
        <w:tcPr>
          <w:tcW w:w="1371" w:type="dxa"/>
          <w:vAlign w:val="center"/>
        </w:tcPr>
        <w:p w14:paraId="0000017E" w14:textId="77777777" w:rsidR="00100F9D" w:rsidRDefault="00210AE7">
          <w:pPr>
            <w:tabs>
              <w:tab w:val="center" w:pos="4252"/>
              <w:tab w:val="right" w:pos="8504"/>
            </w:tabs>
            <w:jc w:val="center"/>
            <w:rPr>
              <w:rFonts w:ascii="Calibri" w:eastAsia="Calibri" w:hAnsi="Calibri" w:cs="Calibri"/>
              <w:sz w:val="16"/>
              <w:szCs w:val="16"/>
            </w:rPr>
          </w:pPr>
          <w:r>
            <w:rPr>
              <w:rFonts w:ascii="Calibri" w:eastAsia="Calibri" w:hAnsi="Calibri" w:cs="Calibri"/>
              <w:sz w:val="16"/>
              <w:szCs w:val="16"/>
            </w:rPr>
            <w:t>Data de início</w:t>
          </w:r>
        </w:p>
      </w:tc>
      <w:tc>
        <w:tcPr>
          <w:tcW w:w="1191" w:type="dxa"/>
          <w:vAlign w:val="center"/>
        </w:tcPr>
        <w:p w14:paraId="0000017F" w14:textId="77777777" w:rsidR="00100F9D" w:rsidRDefault="00100F9D">
          <w:pPr>
            <w:tabs>
              <w:tab w:val="center" w:pos="4252"/>
              <w:tab w:val="right" w:pos="8504"/>
            </w:tabs>
            <w:rPr>
              <w:rFonts w:ascii="Calibri" w:eastAsia="Calibri" w:hAnsi="Calibri" w:cs="Calibri"/>
              <w:sz w:val="16"/>
              <w:szCs w:val="16"/>
            </w:rPr>
          </w:pPr>
        </w:p>
      </w:tc>
    </w:tr>
    <w:tr w:rsidR="00100F9D" w14:paraId="48A73FD7" w14:textId="77777777">
      <w:trPr>
        <w:trHeight w:val="136"/>
      </w:trPr>
      <w:tc>
        <w:tcPr>
          <w:tcW w:w="1371" w:type="dxa"/>
          <w:vAlign w:val="center"/>
        </w:tcPr>
        <w:p w14:paraId="00000180" w14:textId="77777777" w:rsidR="00100F9D" w:rsidRDefault="00210AE7">
          <w:pPr>
            <w:tabs>
              <w:tab w:val="center" w:pos="4252"/>
              <w:tab w:val="right" w:pos="8504"/>
            </w:tabs>
            <w:jc w:val="center"/>
            <w:rPr>
              <w:rFonts w:ascii="Calibri" w:eastAsia="Calibri" w:hAnsi="Calibri" w:cs="Calibri"/>
              <w:sz w:val="16"/>
              <w:szCs w:val="16"/>
            </w:rPr>
          </w:pPr>
          <w:r>
            <w:rPr>
              <w:rFonts w:ascii="Calibri" w:eastAsia="Calibri" w:hAnsi="Calibri" w:cs="Calibri"/>
              <w:sz w:val="16"/>
              <w:szCs w:val="16"/>
            </w:rPr>
            <w:t>Folha</w:t>
          </w:r>
        </w:p>
      </w:tc>
      <w:tc>
        <w:tcPr>
          <w:tcW w:w="1191" w:type="dxa"/>
          <w:vAlign w:val="center"/>
        </w:tcPr>
        <w:p w14:paraId="00000181" w14:textId="77777777" w:rsidR="00100F9D" w:rsidRDefault="00100F9D">
          <w:pPr>
            <w:tabs>
              <w:tab w:val="center" w:pos="4252"/>
              <w:tab w:val="right" w:pos="8504"/>
            </w:tabs>
            <w:jc w:val="center"/>
            <w:rPr>
              <w:rFonts w:ascii="Calibri" w:eastAsia="Calibri" w:hAnsi="Calibri" w:cs="Calibri"/>
              <w:sz w:val="16"/>
              <w:szCs w:val="16"/>
            </w:rPr>
          </w:pPr>
        </w:p>
      </w:tc>
    </w:tr>
    <w:tr w:rsidR="00100F9D" w14:paraId="5348F205" w14:textId="77777777">
      <w:trPr>
        <w:trHeight w:val="251"/>
      </w:trPr>
      <w:tc>
        <w:tcPr>
          <w:tcW w:w="1371" w:type="dxa"/>
          <w:vAlign w:val="center"/>
        </w:tcPr>
        <w:p w14:paraId="00000182" w14:textId="77777777" w:rsidR="00100F9D" w:rsidRDefault="00210AE7">
          <w:pPr>
            <w:tabs>
              <w:tab w:val="center" w:pos="4252"/>
              <w:tab w:val="right" w:pos="8504"/>
            </w:tabs>
            <w:jc w:val="center"/>
            <w:rPr>
              <w:rFonts w:ascii="Calibri" w:eastAsia="Calibri" w:hAnsi="Calibri" w:cs="Calibri"/>
              <w:sz w:val="16"/>
              <w:szCs w:val="16"/>
            </w:rPr>
          </w:pPr>
          <w:r>
            <w:rPr>
              <w:rFonts w:ascii="Calibri" w:eastAsia="Calibri" w:hAnsi="Calibri" w:cs="Calibri"/>
              <w:sz w:val="16"/>
              <w:szCs w:val="16"/>
            </w:rPr>
            <w:t>Rubrica</w:t>
          </w:r>
        </w:p>
      </w:tc>
      <w:tc>
        <w:tcPr>
          <w:tcW w:w="1191" w:type="dxa"/>
          <w:vAlign w:val="center"/>
        </w:tcPr>
        <w:p w14:paraId="00000183" w14:textId="77777777" w:rsidR="00100F9D" w:rsidRDefault="00100F9D">
          <w:pPr>
            <w:tabs>
              <w:tab w:val="center" w:pos="4252"/>
              <w:tab w:val="right" w:pos="8504"/>
            </w:tabs>
            <w:jc w:val="center"/>
            <w:rPr>
              <w:rFonts w:ascii="Calibri" w:eastAsia="Calibri" w:hAnsi="Calibri" w:cs="Calibri"/>
              <w:sz w:val="16"/>
              <w:szCs w:val="16"/>
            </w:rPr>
          </w:pPr>
        </w:p>
      </w:tc>
    </w:tr>
  </w:tbl>
  <w:p w14:paraId="00000184" w14:textId="77777777" w:rsidR="00100F9D" w:rsidRDefault="00210AE7">
    <w:pPr>
      <w:pBdr>
        <w:top w:val="nil"/>
        <w:left w:val="nil"/>
        <w:bottom w:val="nil"/>
        <w:right w:val="nil"/>
        <w:between w:val="nil"/>
      </w:pBdr>
      <w:tabs>
        <w:tab w:val="center" w:pos="4252"/>
        <w:tab w:val="right" w:pos="8504"/>
      </w:tabs>
      <w:jc w:val="center"/>
      <w:rPr>
        <w:rFonts w:ascii="Calibri" w:eastAsia="Calibri" w:hAnsi="Calibri" w:cs="Calibri"/>
        <w:b/>
        <w:color w:val="000000"/>
      </w:rPr>
    </w:pPr>
    <w:r>
      <w:rPr>
        <w:rFonts w:ascii="Calibri" w:eastAsia="Calibri" w:hAnsi="Calibri" w:cs="Calibri"/>
        <w:b/>
        <w:color w:val="000000"/>
      </w:rPr>
      <w:t>PREFEITURA MUNICIPAL DE MARICÁ</w:t>
    </w:r>
  </w:p>
  <w:p w14:paraId="00000185" w14:textId="77777777" w:rsidR="00100F9D" w:rsidRDefault="00210AE7">
    <w:pPr>
      <w:pBdr>
        <w:top w:val="nil"/>
        <w:left w:val="nil"/>
        <w:bottom w:val="nil"/>
        <w:right w:val="nil"/>
        <w:between w:val="nil"/>
      </w:pBdr>
      <w:tabs>
        <w:tab w:val="center" w:pos="4252"/>
        <w:tab w:val="right" w:pos="8504"/>
      </w:tabs>
      <w:jc w:val="center"/>
    </w:pPr>
    <w:r>
      <w:rPr>
        <w:rFonts w:ascii="Calibri" w:eastAsia="Calibri" w:hAnsi="Calibri" w:cs="Calibri"/>
        <w:b/>
        <w:color w:val="000000"/>
      </w:rPr>
      <w:t xml:space="preserve"> SECRETARIA DE CIÊNCIA E TECNOLOGIA</w:t>
    </w:r>
  </w:p>
  <w:p w14:paraId="00000186" w14:textId="77777777" w:rsidR="00100F9D" w:rsidRDefault="00100F9D">
    <w:pPr>
      <w:pBdr>
        <w:top w:val="nil"/>
        <w:left w:val="nil"/>
        <w:bottom w:val="nil"/>
        <w:right w:val="nil"/>
        <w:between w:val="nil"/>
      </w:pBdr>
      <w:tabs>
        <w:tab w:val="center" w:pos="4252"/>
        <w:tab w:val="right" w:pos="8504"/>
      </w:tabs>
      <w:rPr>
        <w:rFonts w:ascii="Calibri" w:eastAsia="Calibri" w:hAnsi="Calibri" w:cs="Calibri"/>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83C"/>
    <w:multiLevelType w:val="multilevel"/>
    <w:tmpl w:val="F1C0E9E0"/>
    <w:lvl w:ilvl="0">
      <w:start w:val="1"/>
      <w:numFmt w:val="decimal"/>
      <w:lvlText w:val="%1."/>
      <w:lvlJc w:val="left"/>
      <w:pPr>
        <w:ind w:left="4188" w:hanging="360"/>
      </w:pPr>
      <w:rPr>
        <w:b/>
      </w:rPr>
    </w:lvl>
    <w:lvl w:ilvl="1">
      <w:start w:val="1"/>
      <w:numFmt w:val="decimal"/>
      <w:lvlText w:val="%1.%2."/>
      <w:lvlJc w:val="left"/>
      <w:pPr>
        <w:ind w:left="8654" w:hanging="432"/>
      </w:pPr>
      <w:rPr>
        <w:rFonts w:ascii="Calibri" w:eastAsia="Calibri" w:hAnsi="Calibri" w:cs="Calibri"/>
        <w:b/>
        <w:i w:val="0"/>
        <w:strike w:val="0"/>
        <w:color w:val="000000"/>
        <w:sz w:val="24"/>
        <w:szCs w:val="24"/>
        <w:u w:val="none"/>
      </w:rPr>
    </w:lvl>
    <w:lvl w:ilvl="2">
      <w:start w:val="1"/>
      <w:numFmt w:val="decimal"/>
      <w:lvlText w:val="%1.%2.%3."/>
      <w:lvlJc w:val="left"/>
      <w:pPr>
        <w:ind w:left="1355" w:hanging="504"/>
      </w:pPr>
      <w:rPr>
        <w:rFonts w:ascii="Calibri" w:eastAsia="Calibri" w:hAnsi="Calibri" w:cs="Calibri"/>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E6705E"/>
    <w:multiLevelType w:val="multilevel"/>
    <w:tmpl w:val="41666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3521C5"/>
    <w:multiLevelType w:val="multilevel"/>
    <w:tmpl w:val="5BDA1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574D2"/>
    <w:multiLevelType w:val="multilevel"/>
    <w:tmpl w:val="EE7EF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443D61"/>
    <w:multiLevelType w:val="multilevel"/>
    <w:tmpl w:val="E1366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E407DE"/>
    <w:multiLevelType w:val="multilevel"/>
    <w:tmpl w:val="FD822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A03999"/>
    <w:multiLevelType w:val="multilevel"/>
    <w:tmpl w:val="CEFE6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392E8C"/>
    <w:multiLevelType w:val="multilevel"/>
    <w:tmpl w:val="BB58A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11068B"/>
    <w:multiLevelType w:val="multilevel"/>
    <w:tmpl w:val="54E8C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0D377A7"/>
    <w:multiLevelType w:val="multilevel"/>
    <w:tmpl w:val="405A0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DE069C"/>
    <w:multiLevelType w:val="multilevel"/>
    <w:tmpl w:val="A3AA4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061942"/>
    <w:multiLevelType w:val="multilevel"/>
    <w:tmpl w:val="7CF2E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BAC206E"/>
    <w:multiLevelType w:val="multilevel"/>
    <w:tmpl w:val="AE881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B82D28"/>
    <w:multiLevelType w:val="multilevel"/>
    <w:tmpl w:val="19EA7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191417C"/>
    <w:multiLevelType w:val="multilevel"/>
    <w:tmpl w:val="E38AD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4637896"/>
    <w:multiLevelType w:val="multilevel"/>
    <w:tmpl w:val="AA76F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9E06A0"/>
    <w:multiLevelType w:val="multilevel"/>
    <w:tmpl w:val="CEDC6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C1298F"/>
    <w:multiLevelType w:val="multilevel"/>
    <w:tmpl w:val="08C0EB3A"/>
    <w:lvl w:ilvl="0">
      <w:start w:val="1"/>
      <w:numFmt w:val="bullet"/>
      <w:pStyle w:val="Nivel01"/>
      <w:lvlText w:val="●"/>
      <w:lvlJc w:val="left"/>
      <w:pPr>
        <w:ind w:left="720" w:hanging="360"/>
      </w:pPr>
      <w:rPr>
        <w:u w:val="none"/>
      </w:rPr>
    </w:lvl>
    <w:lvl w:ilvl="1">
      <w:start w:val="1"/>
      <w:numFmt w:val="bullet"/>
      <w:pStyle w:val="Nivel2"/>
      <w:lvlText w:val="○"/>
      <w:lvlJc w:val="left"/>
      <w:pPr>
        <w:ind w:left="1440" w:hanging="360"/>
      </w:pPr>
      <w:rPr>
        <w:u w:val="none"/>
      </w:rPr>
    </w:lvl>
    <w:lvl w:ilvl="2">
      <w:start w:val="1"/>
      <w:numFmt w:val="bullet"/>
      <w:pStyle w:val="Nivel3"/>
      <w:lvlText w:val="■"/>
      <w:lvlJc w:val="left"/>
      <w:pPr>
        <w:ind w:left="2160" w:hanging="360"/>
      </w:pPr>
      <w:rPr>
        <w:u w:val="none"/>
      </w:rPr>
    </w:lvl>
    <w:lvl w:ilvl="3">
      <w:start w:val="1"/>
      <w:numFmt w:val="bullet"/>
      <w:pStyle w:val="Nivel4"/>
      <w:lvlText w:val="●"/>
      <w:lvlJc w:val="left"/>
      <w:pPr>
        <w:ind w:left="2880" w:hanging="360"/>
      </w:pPr>
      <w:rPr>
        <w:u w:val="none"/>
      </w:rPr>
    </w:lvl>
    <w:lvl w:ilvl="4">
      <w:start w:val="1"/>
      <w:numFmt w:val="bullet"/>
      <w:pStyle w:val="Nivel5"/>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41E6D5E"/>
    <w:multiLevelType w:val="multilevel"/>
    <w:tmpl w:val="0AB2D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02221F"/>
    <w:multiLevelType w:val="multilevel"/>
    <w:tmpl w:val="4C1E8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B5E0E1F"/>
    <w:multiLevelType w:val="multilevel"/>
    <w:tmpl w:val="EA987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17B2551"/>
    <w:multiLevelType w:val="multilevel"/>
    <w:tmpl w:val="7CC87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2293EE7"/>
    <w:multiLevelType w:val="multilevel"/>
    <w:tmpl w:val="BD46B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5BE2E63"/>
    <w:multiLevelType w:val="multilevel"/>
    <w:tmpl w:val="70C0FAC0"/>
    <w:lvl w:ilvl="0">
      <w:start w:val="1"/>
      <w:numFmt w:val="bullet"/>
      <w:pStyle w:val="Commarcadores5"/>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836453E"/>
    <w:multiLevelType w:val="multilevel"/>
    <w:tmpl w:val="30802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ED09DB"/>
    <w:multiLevelType w:val="multilevel"/>
    <w:tmpl w:val="8B142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C9F1133"/>
    <w:multiLevelType w:val="multilevel"/>
    <w:tmpl w:val="EDD48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E5D6F46"/>
    <w:multiLevelType w:val="multilevel"/>
    <w:tmpl w:val="4F68C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5177EC7"/>
    <w:multiLevelType w:val="multilevel"/>
    <w:tmpl w:val="C5028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6C85006"/>
    <w:multiLevelType w:val="multilevel"/>
    <w:tmpl w:val="985C8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A307A37"/>
    <w:multiLevelType w:val="multilevel"/>
    <w:tmpl w:val="AD10B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ED23F2B"/>
    <w:multiLevelType w:val="multilevel"/>
    <w:tmpl w:val="47725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3B9601E"/>
    <w:multiLevelType w:val="multilevel"/>
    <w:tmpl w:val="4C640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51208BF"/>
    <w:multiLevelType w:val="multilevel"/>
    <w:tmpl w:val="6F42C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B264322"/>
    <w:multiLevelType w:val="multilevel"/>
    <w:tmpl w:val="739ED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23"/>
  </w:num>
  <w:num w:numId="3">
    <w:abstractNumId w:val="3"/>
  </w:num>
  <w:num w:numId="4">
    <w:abstractNumId w:val="4"/>
  </w:num>
  <w:num w:numId="5">
    <w:abstractNumId w:val="16"/>
  </w:num>
  <w:num w:numId="6">
    <w:abstractNumId w:val="21"/>
  </w:num>
  <w:num w:numId="7">
    <w:abstractNumId w:val="24"/>
  </w:num>
  <w:num w:numId="8">
    <w:abstractNumId w:val="26"/>
  </w:num>
  <w:num w:numId="9">
    <w:abstractNumId w:val="8"/>
  </w:num>
  <w:num w:numId="10">
    <w:abstractNumId w:val="33"/>
  </w:num>
  <w:num w:numId="11">
    <w:abstractNumId w:val="22"/>
  </w:num>
  <w:num w:numId="12">
    <w:abstractNumId w:val="32"/>
  </w:num>
  <w:num w:numId="13">
    <w:abstractNumId w:val="27"/>
  </w:num>
  <w:num w:numId="14">
    <w:abstractNumId w:val="31"/>
  </w:num>
  <w:num w:numId="15">
    <w:abstractNumId w:val="28"/>
  </w:num>
  <w:num w:numId="16">
    <w:abstractNumId w:val="25"/>
  </w:num>
  <w:num w:numId="17">
    <w:abstractNumId w:val="2"/>
  </w:num>
  <w:num w:numId="18">
    <w:abstractNumId w:val="9"/>
  </w:num>
  <w:num w:numId="19">
    <w:abstractNumId w:val="0"/>
  </w:num>
  <w:num w:numId="20">
    <w:abstractNumId w:val="30"/>
  </w:num>
  <w:num w:numId="21">
    <w:abstractNumId w:val="29"/>
  </w:num>
  <w:num w:numId="22">
    <w:abstractNumId w:val="7"/>
  </w:num>
  <w:num w:numId="23">
    <w:abstractNumId w:val="34"/>
  </w:num>
  <w:num w:numId="24">
    <w:abstractNumId w:val="15"/>
  </w:num>
  <w:num w:numId="25">
    <w:abstractNumId w:val="12"/>
  </w:num>
  <w:num w:numId="26">
    <w:abstractNumId w:val="11"/>
  </w:num>
  <w:num w:numId="27">
    <w:abstractNumId w:val="13"/>
  </w:num>
  <w:num w:numId="28">
    <w:abstractNumId w:val="1"/>
  </w:num>
  <w:num w:numId="29">
    <w:abstractNumId w:val="18"/>
  </w:num>
  <w:num w:numId="30">
    <w:abstractNumId w:val="19"/>
  </w:num>
  <w:num w:numId="31">
    <w:abstractNumId w:val="5"/>
  </w:num>
  <w:num w:numId="32">
    <w:abstractNumId w:val="6"/>
  </w:num>
  <w:num w:numId="33">
    <w:abstractNumId w:val="10"/>
  </w:num>
  <w:num w:numId="34">
    <w:abstractNumId w:val="14"/>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F9D"/>
    <w:rsid w:val="00100F9D"/>
    <w:rsid w:val="00171F47"/>
    <w:rsid w:val="00210AE7"/>
    <w:rsid w:val="006202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8204A"/>
  <w15:docId w15:val="{C831A8F0-7CC6-440D-9C99-F1557996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b/>
    </w:rPr>
  </w:style>
  <w:style w:type="paragraph" w:styleId="Ttulo3">
    <w:name w:val="heading 3"/>
    <w:basedOn w:val="Normal"/>
    <w:next w:val="Normal"/>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table" w:customStyle="1" w:styleId="TableNormal0">
    <w:name w:val="Table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D30A43"/>
    <w:pPr>
      <w:spacing w:after="120"/>
      <w:jc w:val="both"/>
    </w:pPr>
    <w:rPr>
      <w:rFonts w:ascii="Arial"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sz w:val="20"/>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qFormat/>
    <w:rsid w:val="007136D9"/>
    <w:pPr>
      <w:numPr>
        <w:numId w:val="1"/>
      </w:numPr>
      <w:tabs>
        <w:tab w:val="left" w:pos="567"/>
      </w:tabs>
      <w:spacing w:before="240"/>
      <w:ind w:left="360"/>
      <w:jc w:val="both"/>
    </w:pPr>
    <w:rPr>
      <w:rFonts w:ascii="Arial" w:hAnsi="Arial" w:cs="Arial"/>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auto"/>
      <w:spacing w:val="5"/>
      <w:kern w:val="28"/>
      <w:sz w:val="20"/>
      <w:szCs w:val="20"/>
      <w:lang w:eastAsia="pt-BR"/>
    </w:rPr>
  </w:style>
  <w:style w:type="character" w:customStyle="1" w:styleId="Ttulo1Char">
    <w:name w:val="Título 1 Char"/>
    <w:basedOn w:val="Fontepargpadro"/>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sz w:val="20"/>
      <w:szCs w:val="20"/>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link w:val="Nivel1Char"/>
    <w:rsid w:val="00D30A43"/>
    <w:pPr>
      <w:spacing w:line="276" w:lineRule="auto"/>
      <w:ind w:left="357" w:hanging="357"/>
      <w:jc w:val="both"/>
    </w:pPr>
    <w:rPr>
      <w:rFonts w:ascii="Arial" w:hAnsi="Arial" w:cs="Arial"/>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1000"/>
      <w:jc w:val="both"/>
    </w:pPr>
    <w:rPr>
      <w:rFonts w:ascii="Arial" w:hAnsi="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sz w:val="20"/>
      <w:szCs w:val="20"/>
    </w:rPr>
  </w:style>
  <w:style w:type="paragraph" w:customStyle="1" w:styleId="Nivel4">
    <w:name w:val="Nivel 4"/>
    <w:basedOn w:val="Nivel3"/>
    <w:link w:val="Nivel4Char"/>
    <w:qFormat/>
    <w:rsid w:val="007B1E53"/>
    <w:pPr>
      <w:numPr>
        <w:ilvl w:val="3"/>
      </w:numPr>
      <w:ind w:left="851" w:firstLine="0"/>
    </w:p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color w:val="auto"/>
      <w:sz w:val="20"/>
      <w:szCs w:val="20"/>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hAnsi="Ecofont_Spranq_eco_Sans"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rPr>
  </w:style>
  <w:style w:type="paragraph" w:customStyle="1" w:styleId="Normal1">
    <w:name w:val="Normal_1"/>
    <w:rsid w:val="00D30A43"/>
    <w:rPr>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sz w:val="20"/>
      <w:szCs w:val="20"/>
    </w:rPr>
  </w:style>
  <w:style w:type="paragraph" w:customStyle="1" w:styleId="Nvel2Opcional">
    <w:name w:val="Nível 2 Opcional"/>
    <w:basedOn w:val="Nivel2"/>
    <w:link w:val="Nvel2OpcionalChar"/>
    <w:rsid w:val="00A831D9"/>
    <w:pPr>
      <w:numPr>
        <w:ilvl w:val="0"/>
        <w:numId w:val="0"/>
      </w:numPr>
      <w:ind w:left="432" w:hanging="432"/>
    </w:pPr>
    <w:rPr>
      <w:i/>
      <w:noProof/>
      <w:color w:val="FF0000"/>
    </w:rPr>
  </w:style>
  <w:style w:type="paragraph" w:customStyle="1" w:styleId="Nvel3Opcional">
    <w:name w:val="Nível 3 Opcional"/>
    <w:basedOn w:val="Nivel3"/>
    <w:link w:val="Nvel3OpcionalChar"/>
    <w:rsid w:val="00A831D9"/>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sz w:val="20"/>
      <w:szCs w:val="20"/>
    </w:rPr>
  </w:style>
  <w:style w:type="character" w:customStyle="1" w:styleId="Nvel3-RChar">
    <w:name w:val="Nível 3-R Char"/>
    <w:basedOn w:val="Nivel3Char"/>
    <w:link w:val="Nvel3-R"/>
    <w:rsid w:val="00D42AFB"/>
    <w:rPr>
      <w:rFonts w:ascii="Arial" w:hAnsi="Arial" w:cs="Arial"/>
      <w:i/>
      <w:iCs/>
      <w:color w:val="FF0000"/>
      <w:sz w:val="20"/>
      <w:szCs w:val="2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sz w:val="20"/>
      <w:szCs w:val="2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Default">
    <w:name w:val="Default"/>
    <w:rsid w:val="00DA6390"/>
    <w:pPr>
      <w:autoSpaceDE w:val="0"/>
      <w:autoSpaceDN w:val="0"/>
      <w:adjustRightInd w:val="0"/>
    </w:pPr>
    <w:rPr>
      <w:rFonts w:eastAsiaTheme="minorHAnsi"/>
    </w:rPr>
  </w:style>
  <w:style w:type="paragraph" w:customStyle="1" w:styleId="TableParagraph">
    <w:name w:val="Table Paragraph"/>
    <w:basedOn w:val="Normal"/>
    <w:uiPriority w:val="1"/>
    <w:qFormat/>
    <w:rsid w:val="00F45036"/>
    <w:pPr>
      <w:widowControl w:val="0"/>
      <w:autoSpaceDE w:val="0"/>
      <w:autoSpaceDN w:val="0"/>
      <w:spacing w:before="120"/>
      <w:ind w:left="107"/>
    </w:pPr>
    <w:rPr>
      <w:rFonts w:ascii="Arial MT" w:eastAsia="Arial MT" w:hAnsi="Arial MT" w:cs="Arial MT"/>
      <w:sz w:val="22"/>
      <w:szCs w:val="22"/>
      <w:lang w:val="pt-PT"/>
    </w:rPr>
  </w:style>
  <w:style w:type="paragraph" w:customStyle="1" w:styleId="Normal10">
    <w:name w:val="Normal1"/>
    <w:rsid w:val="00567544"/>
    <w:pPr>
      <w:spacing w:after="200" w:line="276" w:lineRule="auto"/>
    </w:pPr>
    <w:rPr>
      <w:rFonts w:ascii="Calibri" w:eastAsia="Calibri" w:hAnsi="Calibri" w:cs="Calibri"/>
      <w:sz w:val="22"/>
      <w:szCs w:val="22"/>
    </w:rPr>
  </w:style>
  <w:style w:type="character" w:customStyle="1" w:styleId="CabealhoChar1">
    <w:name w:val="Cabeçalho Char1"/>
    <w:aliases w:val="Cabeçalho superior Char1,Heading 1a Char1,hd Char1,he Char1"/>
    <w:basedOn w:val="Fontepargpadro"/>
    <w:uiPriority w:val="99"/>
    <w:rsid w:val="009C5191"/>
    <w:rPr>
      <w:rFonts w:ascii="Times New Roman" w:eastAsia="Times New Roman" w:hAnsi="Times New Roman" w:cs="Times New Roman"/>
      <w:lang w:val="pt-PT"/>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2">
    <w:basedOn w:val="TableNormal0"/>
    <w:rPr>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humanware.com/?srsltid=AfmBOorr2Z1DUKIOt_FOW3Lva6qnukIzf03Ji-bU-K8w2BDIvafmApYW&amp;utm_source=chatgpt.com" TargetMode="External"/><Relationship Id="rId18" Type="http://schemas.openxmlformats.org/officeDocument/2006/relationships/hyperlink" Target="https://en.wikipedia.org/wiki/Seeing_AI?utm_source=chatgp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ewalk.io/en/?utm_source=chatgpt.com" TargetMode="External"/><Relationship Id="rId17" Type="http://schemas.openxmlformats.org/officeDocument/2006/relationships/hyperlink" Target="https://aira.io/?utm_source=chatgpt.com"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aira.io/?utm_source=chatgp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letsenvision.com/products/glasses-home?srsltid=AfmBOoo8wYYXPA-BWpe74ycBKtIIlh9nXUI-0T8fnD9PYf4ohjmE7VDi&amp;utm_source=chatgp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emyeyes.com/bme-app/?utm_source=chatgpt.com" TargetMode="External"/><Relationship Id="rId23" Type="http://schemas.openxmlformats.org/officeDocument/2006/relationships/fontTable" Target="fontTable.xml"/><Relationship Id="rId10" Type="http://schemas.openxmlformats.org/officeDocument/2006/relationships/hyperlink" Target="https://www.orcam.com/en-us/orcam-myeye-3-pro?srsltid=AfmBOooZjVgLrp0Y-BMLceOMYGVs7PRPElhOyAOmmDYClP_SJ8o-IsRk&amp;utm_source=chatgpt.com" TargetMode="External"/><Relationship Id="rId19" Type="http://schemas.openxmlformats.org/officeDocument/2006/relationships/hyperlink" Target="https://en.wikipedia.org/wiki/Seeing_AI?utm_source=chatgpt.com"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bemyeyes.com/bme-app/?utm_source=chatgpt.com" TargetMode="External"/><Relationship Id="rId22" Type="http://schemas.openxmlformats.org/officeDocument/2006/relationships/hyperlink" Target="https://licitacoesecontratos.tcu.gov.br/5-10-1-1-fornecedor-exclusivo-inciso-i/?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UYQB/Vkd5sWzNL31PB2d1vNFGA==">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Pages>
  <Words>5516</Words>
  <Characters>29789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Manoel Paz</dc:creator>
  <cp:lastModifiedBy>Eduardo do Amparo Rosa</cp:lastModifiedBy>
  <cp:revision>3</cp:revision>
  <dcterms:created xsi:type="dcterms:W3CDTF">2025-09-29T18:41:00Z</dcterms:created>
  <dcterms:modified xsi:type="dcterms:W3CDTF">2025-11-05T18:44:00Z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