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F3CA8" w14:textId="77777777" w:rsidR="00DA2E59" w:rsidRPr="00DA2E59" w:rsidRDefault="00DA2E59" w:rsidP="00DA2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REFEITURA MUNICIPAL DE PETRÓPOLIS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SECRETARIA DE FAZENDA</w:t>
      </w:r>
    </w:p>
    <w:p w14:paraId="20F6BE1E" w14:textId="4AAE3F05" w:rsidR="00DA2E59" w:rsidRPr="00DA2E59" w:rsidRDefault="00DA2E59" w:rsidP="00DA2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PROCESSO ADMINISTRATIVO nº </w:t>
      </w:r>
      <w:r w:rsidR="0007650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1238/2025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COTAÇÃO DE PREÇOS – TERMO DE REFERÊNCIA – SERVIÇOS DE ENGENHARIA CARTOGRÁFICA E PLATAFORMA MULTIFINALITÁRIA</w:t>
      </w:r>
    </w:p>
    <w:p w14:paraId="34E84A82" w14:textId="77777777" w:rsidR="00DA2E59" w:rsidRPr="00DA2E59" w:rsidRDefault="00DA2E59" w:rsidP="00DA2E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pict w14:anchorId="2C6A5360">
          <v:rect id="_x0000_i1025" style="width:0;height:1.5pt" o:hralign="center" o:hrstd="t" o:hr="t" fillcolor="#a0a0a0" stroked="f"/>
        </w:pict>
      </w:r>
    </w:p>
    <w:p w14:paraId="76D20D7B" w14:textId="10CE46B8" w:rsidR="00DA2E59" w:rsidRPr="00DA2E59" w:rsidRDefault="00DA2E59" w:rsidP="00DA2E59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  <w:t>IDENTIFICAÇÃO DA PROPONENTE</w:t>
      </w:r>
    </w:p>
    <w:p w14:paraId="7FF7C9C9" w14:textId="03FE0C13" w:rsidR="00DA2E59" w:rsidRPr="00DA2E59" w:rsidRDefault="00DA2E59" w:rsidP="00DA2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t-BR"/>
          <w14:ligatures w14:val="none"/>
        </w:rPr>
        <w:t>Razão Social: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t xml:space="preserve"> 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br/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t-BR"/>
          <w14:ligatures w14:val="none"/>
        </w:rPr>
        <w:t>CNPJ: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t xml:space="preserve"> 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br/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t-BR"/>
          <w14:ligatures w14:val="none"/>
        </w:rPr>
        <w:t>Endereço Completo</w:t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t-BR"/>
          <w14:ligatures w14:val="none"/>
        </w:rPr>
        <w:t>: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br/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t-BR"/>
          <w14:ligatures w14:val="none"/>
        </w:rPr>
        <w:t>Telefone: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t xml:space="preserve"> 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br/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t-BR"/>
          <w14:ligatures w14:val="none"/>
        </w:rPr>
        <w:t>E-mail para contato: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t xml:space="preserve"> 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br/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t-BR"/>
          <w14:ligatures w14:val="none"/>
        </w:rPr>
        <w:t>Representante Legal: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t xml:space="preserve"> 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br/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t-BR"/>
          <w14:ligatures w14:val="none"/>
        </w:rPr>
        <w:t>Cargo: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t xml:space="preserve"> 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br/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t-BR"/>
          <w14:ligatures w14:val="none"/>
        </w:rPr>
        <w:t>RG/CPF: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t xml:space="preserve"> </w:t>
      </w:r>
    </w:p>
    <w:p w14:paraId="6005268B" w14:textId="77777777" w:rsidR="00DA2E59" w:rsidRPr="00DA2E59" w:rsidRDefault="00DA2E59" w:rsidP="00DA2E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pict w14:anchorId="060D5A34">
          <v:rect id="_x0000_i1026" style="width:0;height:1.5pt" o:hralign="center" o:hrstd="t" o:hr="t" fillcolor="#a0a0a0" stroked="f"/>
        </w:pict>
      </w:r>
    </w:p>
    <w:p w14:paraId="40A48C85" w14:textId="77777777" w:rsidR="00DA2E59" w:rsidRPr="00DA2E59" w:rsidRDefault="00DA2E59" w:rsidP="00DA2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  <w:t>2. DECLARAÇÃO DE ATENDIMENTO AO TERMO DE REFERÊNCIA</w:t>
      </w:r>
    </w:p>
    <w:p w14:paraId="03AFA4FC" w14:textId="77777777" w:rsidR="00DA2E59" w:rsidRPr="00DA2E59" w:rsidRDefault="00DA2E59" w:rsidP="00DA2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 empresa acima identificada declara, para fins de participação neste procedimento de cotação, que:</w:t>
      </w:r>
    </w:p>
    <w:p w14:paraId="045902C9" w14:textId="77777777" w:rsidR="00DA2E59" w:rsidRPr="00DA2E59" w:rsidRDefault="00DA2E59" w:rsidP="00DA2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Segoe UI Symbol" w:eastAsia="Times New Roman" w:hAnsi="Segoe UI Symbol" w:cs="Segoe UI Symbol"/>
          <w:kern w:val="0"/>
          <w:sz w:val="24"/>
          <w:szCs w:val="24"/>
          <w:lang w:eastAsia="pt-BR"/>
          <w14:ligatures w14:val="none"/>
        </w:rPr>
        <w:t>✔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Atende integralmente às especificações técnicas, quantitativos e metodologias previstas no </w:t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Termo de Referência – TR Geotecnologias e Plataforma </w:t>
      </w:r>
      <w:proofErr w:type="spellStart"/>
      <w:r w:rsidRPr="00DA2E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Multifinalitária</w:t>
      </w:r>
      <w:proofErr w:type="spellEnd"/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;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 w:rsidRPr="00DA2E59">
        <w:rPr>
          <w:rFonts w:ascii="Segoe UI Symbol" w:eastAsia="Times New Roman" w:hAnsi="Segoe UI Symbol" w:cs="Segoe UI Symbol"/>
          <w:kern w:val="0"/>
          <w:sz w:val="24"/>
          <w:szCs w:val="24"/>
          <w:lang w:eastAsia="pt-BR"/>
          <w14:ligatures w14:val="none"/>
        </w:rPr>
        <w:t>✔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Está ciente de todas as condições de execução, prazos, normas técnicas e requisitos de conformidade descritos no TR;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 w:rsidRPr="00DA2E59">
        <w:rPr>
          <w:rFonts w:ascii="Segoe UI Symbol" w:eastAsia="Times New Roman" w:hAnsi="Segoe UI Symbol" w:cs="Segoe UI Symbol"/>
          <w:kern w:val="0"/>
          <w:sz w:val="24"/>
          <w:szCs w:val="24"/>
          <w:lang w:eastAsia="pt-BR"/>
          <w14:ligatures w14:val="none"/>
        </w:rPr>
        <w:t>✔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Assume plena responsabilidade pela veracidade das informações aqui prestadas.</w:t>
      </w:r>
    </w:p>
    <w:p w14:paraId="65CC8513" w14:textId="77777777" w:rsidR="00DA2E59" w:rsidRPr="00DA2E59" w:rsidRDefault="00DA2E59" w:rsidP="00DA2E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pict w14:anchorId="494A2594">
          <v:rect id="_x0000_i1027" style="width:0;height:1.5pt" o:hralign="center" o:hrstd="t" o:hr="t" fillcolor="#a0a0a0" stroked="f"/>
        </w:pict>
      </w:r>
    </w:p>
    <w:p w14:paraId="721A229C" w14:textId="77777777" w:rsidR="00DA2E59" w:rsidRPr="00DA2E59" w:rsidRDefault="00DA2E59" w:rsidP="00DA2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  <w:t>3. OBJETO DA PROPOSTA</w:t>
      </w:r>
    </w:p>
    <w:p w14:paraId="6FAEAC69" w14:textId="77777777" w:rsidR="00DA2E59" w:rsidRPr="00DA2E59" w:rsidRDefault="00DA2E59" w:rsidP="00DA2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Apresentação de preços para prestação dos seguintes serviços:</w:t>
      </w:r>
    </w:p>
    <w:p w14:paraId="1B192E29" w14:textId="77777777" w:rsidR="00DA2E59" w:rsidRPr="00DA2E59" w:rsidRDefault="00DA2E59" w:rsidP="00DA2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"Contratação de Serviços de Engenharia Cartográfica, Imageamento Orbital, Mapeamento 360°/</w:t>
      </w:r>
      <w:proofErr w:type="spellStart"/>
      <w:r w:rsidRPr="00DA2E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LiDAR</w:t>
      </w:r>
      <w:proofErr w:type="spellEnd"/>
      <w:r w:rsidRPr="00DA2E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, Atualização do Mapa Digital Urbano – MDU, Revisão da Planta Genérica de Valores – PGV, Recadastramento Preditivo, Emissão de Notificações, Vistorias In Loco, e Implantação de Plataforma </w:t>
      </w:r>
      <w:proofErr w:type="spellStart"/>
      <w:r w:rsidRPr="00DA2E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Multifinalitária</w:t>
      </w:r>
      <w:proofErr w:type="spellEnd"/>
      <w:r w:rsidRPr="00DA2E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na Modalidade PaaS, incluindo suporte, datacenter e manutenção no período de 15 meses."</w:t>
      </w:r>
    </w:p>
    <w:p w14:paraId="300C91AB" w14:textId="77777777" w:rsidR="00DA2E59" w:rsidRPr="00DA2E59" w:rsidRDefault="00DA2E59" w:rsidP="00DA2E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lastRenderedPageBreak/>
        <w:pict w14:anchorId="3C906A72">
          <v:rect id="_x0000_i1028" style="width:0;height:1.5pt" o:hralign="center" o:hrstd="t" o:hr="t" fillcolor="#a0a0a0" stroked="f"/>
        </w:pict>
      </w:r>
    </w:p>
    <w:p w14:paraId="6D3D1E7E" w14:textId="77777777" w:rsidR="00DA2E59" w:rsidRPr="00DA2E59" w:rsidRDefault="00DA2E59" w:rsidP="00DA2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  <w:t>4. TABELA DE PREÇOS – CONFORME QUANTITATIVOS DO TR</w:t>
      </w:r>
    </w:p>
    <w:p w14:paraId="5CC7ABA7" w14:textId="77777777" w:rsidR="00DA2E59" w:rsidRDefault="00DA2E59" w:rsidP="00DA2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>4.1 Tabela Resumida</w:t>
      </w:r>
    </w:p>
    <w:p w14:paraId="5F9C9ED6" w14:textId="77777777" w:rsidR="0007650A" w:rsidRPr="00DA2E59" w:rsidRDefault="0007650A" w:rsidP="00DA2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479"/>
        <w:gridCol w:w="927"/>
        <w:gridCol w:w="840"/>
        <w:gridCol w:w="1494"/>
        <w:gridCol w:w="1209"/>
      </w:tblGrid>
      <w:tr w:rsidR="00DA2E59" w:rsidRPr="00DA2E59" w14:paraId="4D45766A" w14:textId="77777777" w:rsidTr="00DA2E5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3110473" w14:textId="77777777" w:rsidR="00DA2E59" w:rsidRPr="00DA2E59" w:rsidRDefault="00DA2E59" w:rsidP="00D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6EE4A75C" w14:textId="77777777" w:rsidR="00DA2E59" w:rsidRPr="00DA2E59" w:rsidRDefault="00DA2E59" w:rsidP="00D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Descrição Resumida</w:t>
            </w:r>
          </w:p>
        </w:tc>
        <w:tc>
          <w:tcPr>
            <w:tcW w:w="0" w:type="auto"/>
            <w:vAlign w:val="center"/>
            <w:hideMark/>
          </w:tcPr>
          <w:p w14:paraId="54F570BA" w14:textId="77777777" w:rsidR="00DA2E59" w:rsidRPr="00DA2E59" w:rsidRDefault="00DA2E59" w:rsidP="00D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66F27698" w14:textId="77777777" w:rsidR="00DA2E59" w:rsidRPr="00DA2E59" w:rsidRDefault="00DA2E59" w:rsidP="00D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Quant.</w:t>
            </w:r>
          </w:p>
        </w:tc>
        <w:tc>
          <w:tcPr>
            <w:tcW w:w="0" w:type="auto"/>
            <w:vAlign w:val="center"/>
            <w:hideMark/>
          </w:tcPr>
          <w:p w14:paraId="7EBC9C0D" w14:textId="77777777" w:rsidR="00DA2E59" w:rsidRPr="00DA2E59" w:rsidRDefault="00DA2E59" w:rsidP="00D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Valor Unitário (R$)</w:t>
            </w:r>
          </w:p>
        </w:tc>
        <w:tc>
          <w:tcPr>
            <w:tcW w:w="0" w:type="auto"/>
            <w:vAlign w:val="center"/>
            <w:hideMark/>
          </w:tcPr>
          <w:p w14:paraId="24BBA213" w14:textId="77777777" w:rsidR="00DA2E59" w:rsidRPr="00DA2E59" w:rsidRDefault="00DA2E59" w:rsidP="00DA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Valor Total (R$)</w:t>
            </w:r>
          </w:p>
        </w:tc>
      </w:tr>
      <w:tr w:rsidR="00DA2E59" w:rsidRPr="00DA2E59" w14:paraId="1A74E747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C8D3B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4.1</w:t>
            </w:r>
          </w:p>
        </w:tc>
        <w:tc>
          <w:tcPr>
            <w:tcW w:w="0" w:type="auto"/>
            <w:vAlign w:val="center"/>
            <w:hideMark/>
          </w:tcPr>
          <w:p w14:paraId="342310A3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Imagem de satélite 30cm + </w:t>
            </w:r>
            <w:proofErr w:type="spell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ortomosaico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0420EF6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km²</w:t>
            </w:r>
          </w:p>
        </w:tc>
        <w:tc>
          <w:tcPr>
            <w:tcW w:w="0" w:type="auto"/>
            <w:vAlign w:val="center"/>
            <w:hideMark/>
          </w:tcPr>
          <w:p w14:paraId="4144D3BA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800</w:t>
            </w:r>
          </w:p>
        </w:tc>
        <w:tc>
          <w:tcPr>
            <w:tcW w:w="0" w:type="auto"/>
            <w:vAlign w:val="center"/>
            <w:hideMark/>
          </w:tcPr>
          <w:p w14:paraId="087B50AE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7DD2C8F9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78A4C443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95B26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5.1</w:t>
            </w:r>
          </w:p>
        </w:tc>
        <w:tc>
          <w:tcPr>
            <w:tcW w:w="0" w:type="auto"/>
            <w:vAlign w:val="center"/>
            <w:hideMark/>
          </w:tcPr>
          <w:p w14:paraId="5A8A77CD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Estudos iniciais / diagnóstico</w:t>
            </w:r>
          </w:p>
        </w:tc>
        <w:tc>
          <w:tcPr>
            <w:tcW w:w="0" w:type="auto"/>
            <w:vAlign w:val="center"/>
            <w:hideMark/>
          </w:tcPr>
          <w:p w14:paraId="0D22D9C1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D087245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8147A8A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64ADBFD2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2DD50ABA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A2A89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6.1</w:t>
            </w:r>
          </w:p>
        </w:tc>
        <w:tc>
          <w:tcPr>
            <w:tcW w:w="0" w:type="auto"/>
            <w:vAlign w:val="center"/>
            <w:hideMark/>
          </w:tcPr>
          <w:p w14:paraId="750EAEB2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Digitalização + georreferenciamento</w:t>
            </w:r>
          </w:p>
        </w:tc>
        <w:tc>
          <w:tcPr>
            <w:tcW w:w="0" w:type="auto"/>
            <w:vAlign w:val="center"/>
            <w:hideMark/>
          </w:tcPr>
          <w:p w14:paraId="4F50D634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B366653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1006B66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2824FB9A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4C0BC66D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95BDB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6.2</w:t>
            </w:r>
          </w:p>
        </w:tc>
        <w:tc>
          <w:tcPr>
            <w:tcW w:w="0" w:type="auto"/>
            <w:vAlign w:val="center"/>
            <w:hideMark/>
          </w:tcPr>
          <w:p w14:paraId="3F15DC0A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 xml:space="preserve">Mapeamento 360° + </w:t>
            </w:r>
            <w:proofErr w:type="spell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LiDAR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4A752A9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km</w:t>
            </w:r>
          </w:p>
        </w:tc>
        <w:tc>
          <w:tcPr>
            <w:tcW w:w="0" w:type="auto"/>
            <w:vAlign w:val="center"/>
            <w:hideMark/>
          </w:tcPr>
          <w:p w14:paraId="621AEDDE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1000</w:t>
            </w:r>
          </w:p>
        </w:tc>
        <w:tc>
          <w:tcPr>
            <w:tcW w:w="0" w:type="auto"/>
            <w:vAlign w:val="center"/>
            <w:hideMark/>
          </w:tcPr>
          <w:p w14:paraId="3E243AA3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0EEA42A7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448F080C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8218E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6.3</w:t>
            </w:r>
          </w:p>
        </w:tc>
        <w:tc>
          <w:tcPr>
            <w:tcW w:w="0" w:type="auto"/>
            <w:vAlign w:val="center"/>
            <w:hideMark/>
          </w:tcPr>
          <w:p w14:paraId="6ABC3C3F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Atualização do MDU</w:t>
            </w:r>
          </w:p>
        </w:tc>
        <w:tc>
          <w:tcPr>
            <w:tcW w:w="0" w:type="auto"/>
            <w:vAlign w:val="center"/>
            <w:hideMark/>
          </w:tcPr>
          <w:p w14:paraId="526019DF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gram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U.I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D69CF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127.955</w:t>
            </w:r>
          </w:p>
        </w:tc>
        <w:tc>
          <w:tcPr>
            <w:tcW w:w="0" w:type="auto"/>
            <w:vAlign w:val="center"/>
            <w:hideMark/>
          </w:tcPr>
          <w:p w14:paraId="22611653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01A225C1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30DF1AAE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49146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6.4</w:t>
            </w:r>
          </w:p>
        </w:tc>
        <w:tc>
          <w:tcPr>
            <w:tcW w:w="0" w:type="auto"/>
            <w:vAlign w:val="center"/>
            <w:hideMark/>
          </w:tcPr>
          <w:p w14:paraId="01B5F25D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Detecção de alterações</w:t>
            </w:r>
          </w:p>
        </w:tc>
        <w:tc>
          <w:tcPr>
            <w:tcW w:w="0" w:type="auto"/>
            <w:vAlign w:val="center"/>
            <w:hideMark/>
          </w:tcPr>
          <w:p w14:paraId="3C1F9BA6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3A2FC2F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EB16F7D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380EF523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221F01FA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F4C51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6.5</w:t>
            </w:r>
          </w:p>
        </w:tc>
        <w:tc>
          <w:tcPr>
            <w:tcW w:w="0" w:type="auto"/>
            <w:vAlign w:val="center"/>
            <w:hideMark/>
          </w:tcPr>
          <w:p w14:paraId="37EFA7BA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Vistorias in loco</w:t>
            </w:r>
          </w:p>
        </w:tc>
        <w:tc>
          <w:tcPr>
            <w:tcW w:w="0" w:type="auto"/>
            <w:vAlign w:val="center"/>
            <w:hideMark/>
          </w:tcPr>
          <w:p w14:paraId="00025E6B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gram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U.I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ECEC29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3.000</w:t>
            </w:r>
          </w:p>
        </w:tc>
        <w:tc>
          <w:tcPr>
            <w:tcW w:w="0" w:type="auto"/>
            <w:vAlign w:val="center"/>
            <w:hideMark/>
          </w:tcPr>
          <w:p w14:paraId="1D2CD111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5B5D374A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43E738BE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BA379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6.6</w:t>
            </w:r>
          </w:p>
        </w:tc>
        <w:tc>
          <w:tcPr>
            <w:tcW w:w="0" w:type="auto"/>
            <w:vAlign w:val="center"/>
            <w:hideMark/>
          </w:tcPr>
          <w:p w14:paraId="5FDB0FA7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Relatório de discrepâncias</w:t>
            </w:r>
          </w:p>
        </w:tc>
        <w:tc>
          <w:tcPr>
            <w:tcW w:w="0" w:type="auto"/>
            <w:vAlign w:val="center"/>
            <w:hideMark/>
          </w:tcPr>
          <w:p w14:paraId="71F46A6F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8A40C53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879AA7C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4E8E4B2F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32011E4D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8B5BB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7.1</w:t>
            </w:r>
          </w:p>
        </w:tc>
        <w:tc>
          <w:tcPr>
            <w:tcW w:w="0" w:type="auto"/>
            <w:vAlign w:val="center"/>
            <w:hideMark/>
          </w:tcPr>
          <w:p w14:paraId="69E07F34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Licenciamento Plataforma Web/Mobile (12 meses)</w:t>
            </w:r>
          </w:p>
        </w:tc>
        <w:tc>
          <w:tcPr>
            <w:tcW w:w="0" w:type="auto"/>
            <w:vAlign w:val="center"/>
            <w:hideMark/>
          </w:tcPr>
          <w:p w14:paraId="647CD78A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mês</w:t>
            </w:r>
          </w:p>
        </w:tc>
        <w:tc>
          <w:tcPr>
            <w:tcW w:w="0" w:type="auto"/>
            <w:vAlign w:val="center"/>
            <w:hideMark/>
          </w:tcPr>
          <w:p w14:paraId="2465A752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AD0B4A0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63AE5509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3A302C9D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43641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7.2</w:t>
            </w:r>
          </w:p>
        </w:tc>
        <w:tc>
          <w:tcPr>
            <w:tcW w:w="0" w:type="auto"/>
            <w:vAlign w:val="center"/>
            <w:hideMark/>
          </w:tcPr>
          <w:p w14:paraId="06D243FE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Suporte + Datacenter (12 meses)</w:t>
            </w:r>
          </w:p>
        </w:tc>
        <w:tc>
          <w:tcPr>
            <w:tcW w:w="0" w:type="auto"/>
            <w:vAlign w:val="center"/>
            <w:hideMark/>
          </w:tcPr>
          <w:p w14:paraId="4B871BCC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mês</w:t>
            </w:r>
          </w:p>
        </w:tc>
        <w:tc>
          <w:tcPr>
            <w:tcW w:w="0" w:type="auto"/>
            <w:vAlign w:val="center"/>
            <w:hideMark/>
          </w:tcPr>
          <w:p w14:paraId="1942479D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EC21818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17232431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21CEEDD7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C6171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8.1</w:t>
            </w:r>
          </w:p>
        </w:tc>
        <w:tc>
          <w:tcPr>
            <w:tcW w:w="0" w:type="auto"/>
            <w:vAlign w:val="center"/>
            <w:hideMark/>
          </w:tcPr>
          <w:p w14:paraId="72A32728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Implantação do sistema</w:t>
            </w:r>
          </w:p>
        </w:tc>
        <w:tc>
          <w:tcPr>
            <w:tcW w:w="0" w:type="auto"/>
            <w:vAlign w:val="center"/>
            <w:hideMark/>
          </w:tcPr>
          <w:p w14:paraId="78221414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E69287E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34352E6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38D01553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4BC18152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71F09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8.2</w:t>
            </w:r>
          </w:p>
        </w:tc>
        <w:tc>
          <w:tcPr>
            <w:tcW w:w="0" w:type="auto"/>
            <w:vAlign w:val="center"/>
            <w:hideMark/>
          </w:tcPr>
          <w:p w14:paraId="4CBE4C26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Integração com sistema tributário</w:t>
            </w:r>
          </w:p>
        </w:tc>
        <w:tc>
          <w:tcPr>
            <w:tcW w:w="0" w:type="auto"/>
            <w:vAlign w:val="center"/>
            <w:hideMark/>
          </w:tcPr>
          <w:p w14:paraId="3B7C2A44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56E5217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44FF89A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5B00E0EB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0DE85B4E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AFA7C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8.3</w:t>
            </w:r>
          </w:p>
        </w:tc>
        <w:tc>
          <w:tcPr>
            <w:tcW w:w="0" w:type="auto"/>
            <w:vAlign w:val="center"/>
            <w:hideMark/>
          </w:tcPr>
          <w:p w14:paraId="43B83CC4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Parametrização de certidões</w:t>
            </w:r>
          </w:p>
        </w:tc>
        <w:tc>
          <w:tcPr>
            <w:tcW w:w="0" w:type="auto"/>
            <w:vAlign w:val="center"/>
            <w:hideMark/>
          </w:tcPr>
          <w:p w14:paraId="0DFFFD41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0A3561E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2B9CE3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752E57B9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2D8EB661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385FF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8.4</w:t>
            </w:r>
          </w:p>
        </w:tc>
        <w:tc>
          <w:tcPr>
            <w:tcW w:w="0" w:type="auto"/>
            <w:vAlign w:val="center"/>
            <w:hideMark/>
          </w:tcPr>
          <w:p w14:paraId="70384620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Aplicativos mobile</w:t>
            </w:r>
          </w:p>
        </w:tc>
        <w:tc>
          <w:tcPr>
            <w:tcW w:w="0" w:type="auto"/>
            <w:vAlign w:val="center"/>
            <w:hideMark/>
          </w:tcPr>
          <w:p w14:paraId="39E72632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3B12DA5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30F8D7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44C75182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16C261D7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76C05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8.5</w:t>
            </w:r>
          </w:p>
        </w:tc>
        <w:tc>
          <w:tcPr>
            <w:tcW w:w="0" w:type="auto"/>
            <w:vAlign w:val="center"/>
            <w:hideMark/>
          </w:tcPr>
          <w:p w14:paraId="6CF7F247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Parametrização de notificações</w:t>
            </w:r>
          </w:p>
        </w:tc>
        <w:tc>
          <w:tcPr>
            <w:tcW w:w="0" w:type="auto"/>
            <w:vAlign w:val="center"/>
            <w:hideMark/>
          </w:tcPr>
          <w:p w14:paraId="7F166E4C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A925804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B475569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7AA493AE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39ACFF59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030AD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9.1</w:t>
            </w:r>
          </w:p>
        </w:tc>
        <w:tc>
          <w:tcPr>
            <w:tcW w:w="0" w:type="auto"/>
            <w:vAlign w:val="center"/>
            <w:hideMark/>
          </w:tcPr>
          <w:p w14:paraId="65C81FD5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Revisão da PGV</w:t>
            </w:r>
          </w:p>
        </w:tc>
        <w:tc>
          <w:tcPr>
            <w:tcW w:w="0" w:type="auto"/>
            <w:vAlign w:val="center"/>
            <w:hideMark/>
          </w:tcPr>
          <w:p w14:paraId="497A170E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gram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U.I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D34468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127.955</w:t>
            </w:r>
          </w:p>
        </w:tc>
        <w:tc>
          <w:tcPr>
            <w:tcW w:w="0" w:type="auto"/>
            <w:vAlign w:val="center"/>
            <w:hideMark/>
          </w:tcPr>
          <w:p w14:paraId="22F43F32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0F292CEB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7EE1F60F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CDA37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10.1</w:t>
            </w:r>
          </w:p>
        </w:tc>
        <w:tc>
          <w:tcPr>
            <w:tcW w:w="0" w:type="auto"/>
            <w:vAlign w:val="center"/>
            <w:hideMark/>
          </w:tcPr>
          <w:p w14:paraId="19DC4481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Treinamento administradores</w:t>
            </w:r>
          </w:p>
        </w:tc>
        <w:tc>
          <w:tcPr>
            <w:tcW w:w="0" w:type="auto"/>
            <w:vAlign w:val="center"/>
            <w:hideMark/>
          </w:tcPr>
          <w:p w14:paraId="323CB825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E712E85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7127E4E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5B8455F1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5749CCF8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992CA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10.2</w:t>
            </w:r>
          </w:p>
        </w:tc>
        <w:tc>
          <w:tcPr>
            <w:tcW w:w="0" w:type="auto"/>
            <w:vAlign w:val="center"/>
            <w:hideMark/>
          </w:tcPr>
          <w:p w14:paraId="2D71143E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Treinamento usuários Web</w:t>
            </w:r>
          </w:p>
        </w:tc>
        <w:tc>
          <w:tcPr>
            <w:tcW w:w="0" w:type="auto"/>
            <w:vAlign w:val="center"/>
            <w:hideMark/>
          </w:tcPr>
          <w:p w14:paraId="66226597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0A02E3E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C1AD8F1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1D0155EB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5C50FF0D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93390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10.3</w:t>
            </w:r>
          </w:p>
        </w:tc>
        <w:tc>
          <w:tcPr>
            <w:tcW w:w="0" w:type="auto"/>
            <w:vAlign w:val="center"/>
            <w:hideMark/>
          </w:tcPr>
          <w:p w14:paraId="244C039D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Treinamento fiscais Mobile</w:t>
            </w:r>
          </w:p>
        </w:tc>
        <w:tc>
          <w:tcPr>
            <w:tcW w:w="0" w:type="auto"/>
            <w:vAlign w:val="center"/>
            <w:hideMark/>
          </w:tcPr>
          <w:p w14:paraId="133371E2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7A4A865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2DCF47F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319C82C1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  <w:tr w:rsidR="00DA2E59" w:rsidRPr="00DA2E59" w14:paraId="74D55D57" w14:textId="77777777" w:rsidTr="00DA2E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586DE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11.1</w:t>
            </w:r>
          </w:p>
        </w:tc>
        <w:tc>
          <w:tcPr>
            <w:tcW w:w="0" w:type="auto"/>
            <w:vAlign w:val="center"/>
            <w:hideMark/>
          </w:tcPr>
          <w:p w14:paraId="2E23B0C4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Desenvolvimento sob demanda</w:t>
            </w:r>
          </w:p>
        </w:tc>
        <w:tc>
          <w:tcPr>
            <w:tcW w:w="0" w:type="auto"/>
            <w:vAlign w:val="center"/>
            <w:hideMark/>
          </w:tcPr>
          <w:p w14:paraId="2A4118EF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hora</w:t>
            </w:r>
          </w:p>
        </w:tc>
        <w:tc>
          <w:tcPr>
            <w:tcW w:w="0" w:type="auto"/>
            <w:vAlign w:val="center"/>
            <w:hideMark/>
          </w:tcPr>
          <w:p w14:paraId="1E66587A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575CF704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  <w:tc>
          <w:tcPr>
            <w:tcW w:w="0" w:type="auto"/>
            <w:vAlign w:val="center"/>
            <w:hideMark/>
          </w:tcPr>
          <w:p w14:paraId="247D4539" w14:textId="77777777" w:rsidR="00DA2E59" w:rsidRPr="00DA2E59" w:rsidRDefault="00DA2E59" w:rsidP="00DA2E5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DA2E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___</w:t>
            </w:r>
          </w:p>
        </w:tc>
      </w:tr>
    </w:tbl>
    <w:p w14:paraId="386AD74E" w14:textId="77777777" w:rsidR="00DA2E59" w:rsidRPr="00DA2E59" w:rsidRDefault="00DA2E59" w:rsidP="00DA2E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pict w14:anchorId="0B505C6D">
          <v:rect id="_x0000_i1029" style="width:0;height:1.5pt" o:hralign="center" o:hrstd="t" o:hr="t" fillcolor="#a0a0a0" stroked="f"/>
        </w:pict>
      </w:r>
    </w:p>
    <w:p w14:paraId="75D2992F" w14:textId="77777777" w:rsidR="00DA2E59" w:rsidRPr="00DA2E59" w:rsidRDefault="00DA2E59" w:rsidP="00DA2E5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>4.2 Valor Global da Proposta</w:t>
      </w:r>
    </w:p>
    <w:p w14:paraId="37D3450C" w14:textId="3F0CC223" w:rsidR="00DA2E59" w:rsidRPr="00DA2E59" w:rsidRDefault="00DA2E59" w:rsidP="00DA2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u w:val="single"/>
          <w:lang w:eastAsia="pt-BR"/>
          <w14:ligatures w14:val="none"/>
        </w:rPr>
        <w:t>VALOR GLOBAL (R$):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t xml:space="preserve"> 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br/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pt-BR"/>
          <w14:ligatures w14:val="none"/>
        </w:rPr>
        <w:t>Valor por extenso: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t xml:space="preserve"> </w:t>
      </w:r>
    </w:p>
    <w:p w14:paraId="0DBB47DA" w14:textId="77777777" w:rsidR="00DA2E59" w:rsidRPr="00DA2E59" w:rsidRDefault="00DA2E59" w:rsidP="00DA2E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pict w14:anchorId="24F6803D">
          <v:rect id="_x0000_i1030" style="width:0;height:1.5pt" o:hralign="center" o:hrstd="t" o:hr="t" fillcolor="#a0a0a0" stroked="f"/>
        </w:pict>
      </w:r>
    </w:p>
    <w:p w14:paraId="7BD1BFAB" w14:textId="38B2F0D1" w:rsidR="00DA2E59" w:rsidRPr="00DA2E59" w:rsidRDefault="00DA2E59" w:rsidP="00DA2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  <w:lastRenderedPageBreak/>
        <w:t>5. PRAZOS</w:t>
      </w:r>
    </w:p>
    <w:p w14:paraId="3DE87C2E" w14:textId="77777777" w:rsidR="00DA2E59" w:rsidRPr="00DA2E59" w:rsidRDefault="00DA2E59" w:rsidP="00DA2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Segoe UI Symbol" w:eastAsia="Times New Roman" w:hAnsi="Segoe UI Symbol" w:cs="Segoe UI Symbol"/>
          <w:kern w:val="0"/>
          <w:sz w:val="24"/>
          <w:szCs w:val="24"/>
          <w:lang w:eastAsia="pt-BR"/>
          <w14:ligatures w14:val="none"/>
        </w:rPr>
        <w:t>✔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Vigência contratual: </w:t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15 meses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 w:rsidRPr="00DA2E59">
        <w:rPr>
          <w:rFonts w:ascii="Segoe UI Symbol" w:eastAsia="Times New Roman" w:hAnsi="Segoe UI Symbol" w:cs="Segoe UI Symbol"/>
          <w:kern w:val="0"/>
          <w:sz w:val="24"/>
          <w:szCs w:val="24"/>
          <w:lang w:eastAsia="pt-BR"/>
          <w14:ligatures w14:val="none"/>
        </w:rPr>
        <w:t>✔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Implantação da plataforma: </w:t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3 meses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 w:rsidRPr="00DA2E59">
        <w:rPr>
          <w:rFonts w:ascii="Segoe UI Symbol" w:eastAsia="Times New Roman" w:hAnsi="Segoe UI Symbol" w:cs="Segoe UI Symbol"/>
          <w:kern w:val="0"/>
          <w:sz w:val="24"/>
          <w:szCs w:val="24"/>
          <w:lang w:eastAsia="pt-BR"/>
          <w14:ligatures w14:val="none"/>
        </w:rPr>
        <w:t>✔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Serviços continuados: </w:t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12 meses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 w:rsidRPr="00DA2E59">
        <w:rPr>
          <w:rFonts w:ascii="Segoe UI Symbol" w:eastAsia="Times New Roman" w:hAnsi="Segoe UI Symbol" w:cs="Segoe UI Symbol"/>
          <w:kern w:val="0"/>
          <w:sz w:val="24"/>
          <w:szCs w:val="24"/>
          <w:lang w:eastAsia="pt-BR"/>
          <w14:ligatures w14:val="none"/>
        </w:rPr>
        <w:t>✔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Demais prazos: conforme cronograma físico-financeiro aprovado</w:t>
      </w:r>
    </w:p>
    <w:p w14:paraId="1AF0BB0B" w14:textId="77777777" w:rsidR="00DA2E59" w:rsidRPr="00DA2E59" w:rsidRDefault="00DA2E59" w:rsidP="00DA2E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pict w14:anchorId="1FA2784F">
          <v:rect id="_x0000_i1031" style="width:0;height:1.5pt" o:hralign="center" o:hrstd="t" o:hr="t" fillcolor="#a0a0a0" stroked="f"/>
        </w:pict>
      </w:r>
    </w:p>
    <w:p w14:paraId="20444FAB" w14:textId="77777777" w:rsidR="00DA2E59" w:rsidRPr="00DA2E59" w:rsidRDefault="00DA2E59" w:rsidP="00DA2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  <w:t>6. VALIDADE DA PROPOSTA</w:t>
      </w:r>
    </w:p>
    <w:p w14:paraId="77B10F36" w14:textId="77777777" w:rsidR="00DA2E59" w:rsidRPr="00DA2E59" w:rsidRDefault="00DA2E59" w:rsidP="00DA2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A proposta apresentada terá validade de </w:t>
      </w:r>
      <w:r w:rsidRPr="00DA2E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no mínimo 60 (sessenta) dias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, contados da data de envio.</w:t>
      </w:r>
    </w:p>
    <w:p w14:paraId="5EA17E61" w14:textId="77777777" w:rsidR="00DA2E59" w:rsidRPr="00DA2E59" w:rsidRDefault="00DA2E59" w:rsidP="00DA2E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pict w14:anchorId="36EE2180">
          <v:rect id="_x0000_i1032" style="width:0;height:1.5pt" o:hralign="center" o:hrstd="t" o:hr="t" fillcolor="#a0a0a0" stroked="f"/>
        </w:pict>
      </w:r>
    </w:p>
    <w:p w14:paraId="747A4180" w14:textId="77777777" w:rsidR="00DA2E59" w:rsidRPr="00DA2E59" w:rsidRDefault="00DA2E59" w:rsidP="00DA2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  <w:t>7. DECLARAÇÕES OBRIGATÓRIAS</w:t>
      </w:r>
    </w:p>
    <w:p w14:paraId="112FCBC8" w14:textId="77777777" w:rsidR="00DA2E59" w:rsidRPr="00DA2E59" w:rsidRDefault="00DA2E59" w:rsidP="00DA2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 proponente declara que:</w:t>
      </w:r>
    </w:p>
    <w:p w14:paraId="71A969EE" w14:textId="77777777" w:rsidR="00DA2E59" w:rsidRPr="00DA2E59" w:rsidRDefault="00DA2E59" w:rsidP="00DA2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Segoe UI Symbol" w:eastAsia="Times New Roman" w:hAnsi="Segoe UI Symbol" w:cs="Segoe UI Symbol"/>
          <w:kern w:val="0"/>
          <w:sz w:val="24"/>
          <w:szCs w:val="24"/>
          <w:lang w:eastAsia="pt-BR"/>
          <w14:ligatures w14:val="none"/>
        </w:rPr>
        <w:t>✔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Não está impedida de contratar com o Poder Público, nos termos da Lei nº 14.133/2021;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 w:rsidRPr="00DA2E59">
        <w:rPr>
          <w:rFonts w:ascii="Segoe UI Symbol" w:eastAsia="Times New Roman" w:hAnsi="Segoe UI Symbol" w:cs="Segoe UI Symbol"/>
          <w:kern w:val="0"/>
          <w:sz w:val="24"/>
          <w:szCs w:val="24"/>
          <w:lang w:eastAsia="pt-BR"/>
          <w14:ligatures w14:val="none"/>
        </w:rPr>
        <w:t>✔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Possui capacidade técnica e operacional para execução dos serviços;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 w:rsidRPr="00DA2E59">
        <w:rPr>
          <w:rFonts w:ascii="Segoe UI Symbol" w:eastAsia="Times New Roman" w:hAnsi="Segoe UI Symbol" w:cs="Segoe UI Symbol"/>
          <w:kern w:val="0"/>
          <w:sz w:val="24"/>
          <w:szCs w:val="24"/>
          <w:lang w:eastAsia="pt-BR"/>
          <w14:ligatures w14:val="none"/>
        </w:rPr>
        <w:t>✔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Conhece integralmente as condições do TR, locais de execução e normas aplicáveis;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 w:rsidRPr="00DA2E59">
        <w:rPr>
          <w:rFonts w:ascii="Segoe UI Symbol" w:eastAsia="Times New Roman" w:hAnsi="Segoe UI Symbol" w:cs="Segoe UI Symbol"/>
          <w:kern w:val="0"/>
          <w:sz w:val="24"/>
          <w:szCs w:val="24"/>
          <w:lang w:eastAsia="pt-BR"/>
          <w14:ligatures w14:val="none"/>
        </w:rPr>
        <w:t>✔</w:t>
      </w: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Garante que os valores apresentados incluem todos os custos diretos, indiretos, impostos, encargos, deslocamentos, pessoal, equipamentos, software, hospedagem e qualquer despesa necessária à plena execução do objeto.</w:t>
      </w:r>
    </w:p>
    <w:p w14:paraId="0B51CB19" w14:textId="77777777" w:rsidR="00DA2E59" w:rsidRPr="00DA2E59" w:rsidRDefault="00DA2E59" w:rsidP="00DA2E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pict w14:anchorId="68880B2E">
          <v:rect id="_x0000_i1033" style="width:0;height:1.5pt" o:hralign="center" o:hrstd="t" o:hr="t" fillcolor="#a0a0a0" stroked="f"/>
        </w:pict>
      </w:r>
    </w:p>
    <w:p w14:paraId="5BE92678" w14:textId="77777777" w:rsidR="00DA2E59" w:rsidRPr="00DA2E59" w:rsidRDefault="00DA2E59" w:rsidP="00DA2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  <w:t>8. DADOS BANCÁRIOS (Opcional para Cotação)</w:t>
      </w:r>
    </w:p>
    <w:p w14:paraId="1A759FC4" w14:textId="0EC75C6F" w:rsidR="00DA2E59" w:rsidRPr="00DA2E59" w:rsidRDefault="00DA2E59" w:rsidP="00DA2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t xml:space="preserve">Banco: 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br/>
        <w:t xml:space="preserve">Agência: </w:t>
      </w:r>
      <w:r w:rsidRPr="00DA2E59">
        <w:rPr>
          <w:rFonts w:ascii="Times New Roman" w:eastAsia="Times New Roman" w:hAnsi="Times New Roman" w:cs="Times New Roman"/>
          <w:kern w:val="0"/>
          <w:sz w:val="26"/>
          <w:szCs w:val="26"/>
          <w:lang w:eastAsia="pt-BR"/>
          <w14:ligatures w14:val="none"/>
        </w:rPr>
        <w:br/>
        <w:t xml:space="preserve">Conta Corrente: </w:t>
      </w:r>
    </w:p>
    <w:p w14:paraId="2D7ED156" w14:textId="77777777" w:rsidR="00DA2E59" w:rsidRPr="00DA2E59" w:rsidRDefault="00DA2E59" w:rsidP="00DA2E5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pict w14:anchorId="4621E231">
          <v:rect id="_x0000_i1034" style="width:0;height:1.5pt" o:hralign="center" o:hrstd="t" o:hr="t" fillcolor="#a0a0a0" stroked="f"/>
        </w:pict>
      </w:r>
    </w:p>
    <w:p w14:paraId="3D107FD7" w14:textId="3D053399" w:rsidR="0007650A" w:rsidRPr="00DA2E59" w:rsidRDefault="00DA2E59" w:rsidP="00DA2E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</w:pPr>
      <w:r w:rsidRPr="00DA2E5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t-BR"/>
          <w14:ligatures w14:val="none"/>
        </w:rPr>
        <w:t>9. LOCAL E DATA</w:t>
      </w:r>
    </w:p>
    <w:p w14:paraId="0909CAD6" w14:textId="2B77391B" w:rsidR="00DA2E59" w:rsidRPr="00DA2E59" w:rsidRDefault="0007650A" w:rsidP="00DA2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____________</w:t>
      </w:r>
      <w:r w:rsidR="00DA2E59"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, ____ de ________________________ </w:t>
      </w:r>
      <w:proofErr w:type="spellStart"/>
      <w:r w:rsidR="00DA2E59"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de</w:t>
      </w:r>
      <w:proofErr w:type="spellEnd"/>
      <w:r w:rsidR="00DA2E59" w:rsidRPr="00DA2E5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________.</w:t>
      </w:r>
    </w:p>
    <w:p w14:paraId="039B32A4" w14:textId="77777777" w:rsidR="0079168E" w:rsidRDefault="0079168E"/>
    <w:sectPr w:rsidR="007916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37608"/>
    <w:multiLevelType w:val="hybridMultilevel"/>
    <w:tmpl w:val="2AB021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7478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E59"/>
    <w:rsid w:val="0007650A"/>
    <w:rsid w:val="0079168E"/>
    <w:rsid w:val="00DA2E59"/>
    <w:rsid w:val="00DC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C88D4"/>
  <w15:chartTrackingRefBased/>
  <w15:docId w15:val="{6DF0D2D0-FA81-4E66-BB38-BC090174E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DA2E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paragraph" w:styleId="Ttulo3">
    <w:name w:val="heading 3"/>
    <w:basedOn w:val="Normal"/>
    <w:link w:val="Ttulo3Char"/>
    <w:uiPriority w:val="9"/>
    <w:qFormat/>
    <w:rsid w:val="00DA2E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DA2E59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DA2E59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A2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DA2E59"/>
    <w:rPr>
      <w:b/>
      <w:bCs/>
    </w:rPr>
  </w:style>
  <w:style w:type="paragraph" w:styleId="PargrafodaLista">
    <w:name w:val="List Paragraph"/>
    <w:basedOn w:val="Normal"/>
    <w:uiPriority w:val="34"/>
    <w:qFormat/>
    <w:rsid w:val="00DA2E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5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9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544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Carolina Santoro Tavares</dc:creator>
  <cp:keywords/>
  <dc:description/>
  <cp:lastModifiedBy>Ana Carolina Santoro Tavares</cp:lastModifiedBy>
  <cp:revision>1</cp:revision>
  <dcterms:created xsi:type="dcterms:W3CDTF">2025-12-02T15:30:00Z</dcterms:created>
  <dcterms:modified xsi:type="dcterms:W3CDTF">2025-12-02T15:44:00Z</dcterms:modified>
</cp:coreProperties>
</file>