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before="0" w:line="240" w:lineRule="auto"/>
        <w:jc w:val="center"/>
        <w:rPr>
          <w:b w:val="1"/>
          <w:bCs w:val="1"/>
          <w:sz w:val="24"/>
          <w:szCs w:val="24"/>
        </w:rPr>
      </w:pPr>
      <w:r w:rsidDel="00000000" w:rsidR="00000000" w:rsidRPr="00000000">
        <w:rPr>
          <w:b w:val="1"/>
          <w:bCs w:val="1"/>
          <w:sz w:val="24"/>
          <w:szCs w:val="24"/>
          <w:rtl w:val="0"/>
        </w:rPr>
        <w:t xml:space="preserve">TERMO DE REFERÊNCIA</w:t>
      </w:r>
    </w:p>
    <w:p w:rsidR="00000000" w:rsidDel="00000000" w:rsidP="00000000" w:rsidRDefault="00000000" w:rsidRPr="00000000" w14:paraId="00000002">
      <w:pPr>
        <w:spacing w:after="200" w:before="0" w:line="240" w:lineRule="auto"/>
        <w:jc w:val="both"/>
        <w:rPr>
          <w:b w:val="1"/>
          <w:bCs w:val="1"/>
          <w:sz w:val="24"/>
          <w:szCs w:val="24"/>
        </w:rPr>
      </w:pPr>
      <w:r w:rsidDel="00000000" w:rsidR="00000000" w:rsidRPr="00000000">
        <w:rPr>
          <w:b w:val="1"/>
          <w:bCs w:val="1"/>
          <w:sz w:val="24"/>
          <w:szCs w:val="24"/>
          <w:rtl w:val="0"/>
        </w:rPr>
        <w:t xml:space="preserve">1. OBJETO</w:t>
      </w:r>
    </w:p>
    <w:p w:rsidR="00000000" w:rsidDel="00000000" w:rsidP="00000000" w:rsidRDefault="00000000" w:rsidRPr="00000000" w14:paraId="00000003">
      <w:pPr>
        <w:spacing w:after="200" w:before="0" w:line="240" w:lineRule="auto"/>
        <w:jc w:val="both"/>
        <w:rPr>
          <w:sz w:val="24"/>
          <w:szCs w:val="24"/>
        </w:rPr>
      </w:pPr>
      <w:r w:rsidDel="00000000" w:rsidR="00000000" w:rsidRPr="00000000">
        <w:rPr>
          <w:sz w:val="24"/>
          <w:szCs w:val="24"/>
          <w:rtl w:val="0"/>
        </w:rPr>
        <w:t xml:space="preserve">1.1. Constitui objeto da presente demanda o registro de preços pelo período de 12 (doze) meses, a contar da assinatura da ata, para a prestação de serviços de iluminação e sonorização, gerador de energia e estruturas de audiovisual incluindo locação de estruturas e equipamentos, para os eventos e atividades institucionais realizadas e/ou apoiados pela Prefeitura Municipal de Petrópolis (PMP) através do Instituto Municipal de Cultura (IMC), conforme demanda, em acordo com as especificações constantes neste Termo de Referência.</w:t>
      </w:r>
    </w:p>
    <w:p w:rsidR="00000000" w:rsidDel="00000000" w:rsidP="00000000" w:rsidRDefault="00000000" w:rsidRPr="00000000" w14:paraId="00000004">
      <w:pPr>
        <w:spacing w:after="200" w:before="0" w:line="240" w:lineRule="auto"/>
        <w:jc w:val="both"/>
        <w:rPr>
          <w:sz w:val="24"/>
          <w:szCs w:val="24"/>
        </w:rPr>
      </w:pPr>
      <w:r w:rsidDel="00000000" w:rsidR="00000000" w:rsidRPr="00000000">
        <w:rPr>
          <w:rtl w:val="0"/>
        </w:rPr>
      </w:r>
    </w:p>
    <w:p w:rsidR="00000000" w:rsidDel="00000000" w:rsidP="00000000" w:rsidRDefault="00000000" w:rsidRPr="00000000" w14:paraId="00000005">
      <w:pPr>
        <w:spacing w:after="200" w:before="0" w:line="240" w:lineRule="auto"/>
        <w:jc w:val="both"/>
        <w:rPr>
          <w:b w:val="1"/>
          <w:bCs w:val="1"/>
          <w:sz w:val="24"/>
          <w:szCs w:val="24"/>
        </w:rPr>
      </w:pPr>
      <w:r w:rsidDel="00000000" w:rsidR="00000000" w:rsidRPr="00000000">
        <w:rPr>
          <w:b w:val="1"/>
          <w:bCs w:val="1"/>
          <w:sz w:val="24"/>
          <w:szCs w:val="24"/>
          <w:rtl w:val="0"/>
        </w:rPr>
        <w:t xml:space="preserve">2. JUSTIFICATIVA</w:t>
      </w:r>
    </w:p>
    <w:p w:rsidR="00000000" w:rsidDel="00000000" w:rsidP="00000000" w:rsidRDefault="00000000" w:rsidRPr="00000000" w14:paraId="00000006">
      <w:pPr>
        <w:spacing w:after="200" w:before="0" w:line="240" w:lineRule="auto"/>
        <w:jc w:val="both"/>
        <w:rPr>
          <w:sz w:val="24"/>
          <w:szCs w:val="24"/>
        </w:rPr>
      </w:pPr>
      <w:r w:rsidDel="00000000" w:rsidR="00000000" w:rsidRPr="00000000">
        <w:rPr>
          <w:sz w:val="24"/>
          <w:szCs w:val="24"/>
          <w:rtl w:val="0"/>
        </w:rPr>
        <w:t xml:space="preserve">2.1. O presente processo para Registro de Preços, em consonância à Lei Federal 14.133/2021 e Decreto Federal 11.462/2023, justifica-se pela necessidade de garantir efetividade e devido procedimento para contratações futuras de prestação de serviços, estes relacionados às políticas públicas e eventos institucionais e apoiados pela PMP através do Instituto Municipal de Cultura - IMC, cumprindo a Administração Pública Municipal com suas funções para com o interesse público, e contribuindo para a preservação e divulgação da cultura e das tradições petropolitanas, promovendo também o fomento ao lazer público.</w:t>
      </w:r>
    </w:p>
    <w:p w:rsidR="00000000" w:rsidDel="00000000" w:rsidP="00000000" w:rsidRDefault="00000000" w:rsidRPr="00000000" w14:paraId="00000007">
      <w:pPr>
        <w:spacing w:after="200" w:before="0" w:line="240" w:lineRule="auto"/>
        <w:jc w:val="both"/>
        <w:rPr>
          <w:sz w:val="24"/>
          <w:szCs w:val="24"/>
        </w:rPr>
      </w:pPr>
      <w:r w:rsidDel="00000000" w:rsidR="00000000" w:rsidRPr="00000000">
        <w:rPr>
          <w:sz w:val="24"/>
          <w:szCs w:val="24"/>
          <w:rtl w:val="0"/>
        </w:rPr>
        <w:t xml:space="preserve">2.2. É justificável a contratação dos objetos enumerados no presente termo de referência mediante um sistema de registro de preços diante: da permanente e frequente necessidade de contratação de serviços para realizações de eventos e projetos institucionais e apoiados pela Administração Pública Municipal; dos objetos de tais serviços, por sua natureza, não permitirem a possibilidade de definição prévia quanto ao quantitativo a ser efetivamente, neste momento, demandado pela Administração; de ser conveniente a contratação de tais serviços de forma remunerada por unidade de medida, como quantidade de horas de serviço, por exemplo. Outrossim, o registro de preços visa proporcionar maior celeridade nas contratações que advirem deste sistema para contratações futuras realizadas pelo Município de Petrópolis, corroborando, portanto, com a legalidade, publicidade e eficiência dessas ações.</w:t>
      </w:r>
    </w:p>
    <w:p w:rsidR="00000000" w:rsidDel="00000000" w:rsidP="00000000" w:rsidRDefault="00000000" w:rsidRPr="00000000" w14:paraId="00000008">
      <w:pPr>
        <w:spacing w:after="200" w:before="0" w:line="240" w:lineRule="auto"/>
        <w:jc w:val="both"/>
        <w:rPr>
          <w:sz w:val="24"/>
          <w:szCs w:val="24"/>
        </w:rPr>
      </w:pPr>
      <w:r w:rsidDel="00000000" w:rsidR="00000000" w:rsidRPr="00000000">
        <w:rPr>
          <w:sz w:val="24"/>
          <w:szCs w:val="24"/>
          <w:rtl w:val="0"/>
        </w:rPr>
        <w:t xml:space="preserve">2.3. Com base em licitações e sistemas de registros de preços anteriores, assim como com base no Calendário Oficial de Eventos Municipais e ações de políticas públicas a serem determinadas, o presente termo de referência segue, porquanto, com quantitativo estimado para contratação dos respectivos serviços pelo período de 12 (doze) meses, ressalvada a possibilidade, nos termos da Lei, de prorrogação da ata de registro de preços por igual prazo a que for registrada, observado o interesse público.</w:t>
      </w:r>
    </w:p>
    <w:p w:rsidR="00000000" w:rsidDel="00000000" w:rsidP="00000000" w:rsidRDefault="00000000" w:rsidRPr="00000000" w14:paraId="00000009">
      <w:pPr>
        <w:spacing w:after="200" w:before="0" w:line="240" w:lineRule="auto"/>
        <w:jc w:val="both"/>
        <w:rPr>
          <w:b w:val="1"/>
          <w:bCs w:val="1"/>
          <w:sz w:val="24"/>
          <w:szCs w:val="24"/>
        </w:rPr>
      </w:pPr>
      <w:r w:rsidDel="00000000" w:rsidR="00000000" w:rsidRPr="00000000">
        <w:rPr>
          <w:sz w:val="24"/>
          <w:szCs w:val="24"/>
          <w:rtl w:val="0"/>
        </w:rPr>
        <w:t xml:space="preserve">2.4. Há de se destacar, ainda, que o mercado de fornecimento de equipamentos e serviços da área de eventos se baseia, por vezes, em grupos de serviços especializados (Sonorização, iluminação, estruturas metálicas e palcos, tendas, estruturas em octanorme, etc.), o que enseja o agrupamento de itens deste registro de preços em GRUPOS/LOTES. Isto porque certos itens de serviços a serem contratados pelo presente SRP se correlacionam; neste caso, permitiria a eventual empresa contratada garantir valores mais vantajosos à Administração Pública para todos os itens do respectivo GRUPO/LOTE devido às facilidades e economias de suas ações estratégicas e operacionais para a prestação do respectivo grupo de serviços. Diante disto, pela vantagem técnica e econômica exposta, torna-se mais vantajoso o formato de julgamento mediante o critério do </w:t>
      </w:r>
      <w:r w:rsidDel="00000000" w:rsidR="00000000" w:rsidRPr="00000000">
        <w:rPr>
          <w:b w:val="1"/>
          <w:bCs w:val="1"/>
          <w:sz w:val="24"/>
          <w:szCs w:val="24"/>
          <w:rtl w:val="0"/>
        </w:rPr>
        <w:t xml:space="preserve">MENOR PREÇO POR LOTE</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0A">
      <w:pPr>
        <w:spacing w:after="200" w:before="0" w:line="240" w:lineRule="auto"/>
        <w:jc w:val="both"/>
        <w:rPr>
          <w:color w:val="ff0000"/>
          <w:sz w:val="24"/>
          <w:szCs w:val="24"/>
        </w:rPr>
      </w:pPr>
      <w:r w:rsidDel="00000000" w:rsidR="00000000" w:rsidRPr="00000000">
        <w:rPr>
          <w:sz w:val="24"/>
          <w:szCs w:val="24"/>
          <w:rtl w:val="0"/>
        </w:rPr>
        <w:t xml:space="preserve">2.5. Não há como negar que a presteza na execução de tais contratações, tão necessárias para alcance do sucesso de eventos institucionais do IMC, por vezes dependerá da capacidade de execução simultânea de diversos serviços, em localidades no âmbito do Município de Petrópolis, requerendo a utilização de um bom trabalho de logística, disposição de equipe qualificada e solução para atendimento quanto as demandas futuras advindas deste Registro de Preços. Porquanto, as empresas fornecedoras que contratarem com a Administração mediante o presente Sistema de Registro de Preços (SRP) poderão realizar subcontratações, sem prejuízo das responsabilidades contratuais e legais, desde que respeitada toda e qualquer legislação vigente aplicável ao caso (em especial a Lei de Licitações, 14.133/2021), inclusive no que tange à devida habilitação para cumprimento do objeto, assim como formalidades dispostas no presente Termo de Referência, que afete respectiva demanda.</w:t>
      </w:r>
      <w:r w:rsidDel="00000000" w:rsidR="00000000" w:rsidRPr="00000000">
        <w:rPr>
          <w:rtl w:val="0"/>
        </w:rPr>
      </w:r>
    </w:p>
    <w:p w:rsidR="00000000" w:rsidDel="00000000" w:rsidP="00000000" w:rsidRDefault="00000000" w:rsidRPr="00000000" w14:paraId="0000000B">
      <w:pPr>
        <w:spacing w:after="200" w:before="0" w:line="240" w:lineRule="auto"/>
        <w:jc w:val="both"/>
        <w:rPr>
          <w:sz w:val="24"/>
          <w:szCs w:val="24"/>
        </w:rPr>
      </w:pPr>
      <w:r w:rsidDel="00000000" w:rsidR="00000000" w:rsidRPr="00000000">
        <w:rPr>
          <w:sz w:val="24"/>
          <w:szCs w:val="24"/>
          <w:rtl w:val="0"/>
        </w:rPr>
        <w:t xml:space="preserve">2.6. As características dos serviços demandados pela Administração neste Termo de Referência demonstram que os serviços podem ser classificados como serviços comuns, uma vez que são facilmente comparáveis entre si e podem ser oferecidos por diversas empresas atuantes no mercado estruturas para eventos.</w:t>
      </w:r>
    </w:p>
    <w:p w:rsidR="00000000" w:rsidDel="00000000" w:rsidP="00000000" w:rsidRDefault="00000000" w:rsidRPr="00000000" w14:paraId="0000000C">
      <w:pPr>
        <w:spacing w:after="200" w:before="0" w:line="240" w:lineRule="auto"/>
        <w:jc w:val="both"/>
        <w:rPr>
          <w:sz w:val="24"/>
          <w:szCs w:val="24"/>
        </w:rPr>
      </w:pPr>
      <w:r w:rsidDel="00000000" w:rsidR="00000000" w:rsidRPr="00000000">
        <w:rPr>
          <w:sz w:val="24"/>
          <w:szCs w:val="24"/>
          <w:rtl w:val="0"/>
        </w:rPr>
        <w:t xml:space="preserve">2.7. Ademais, o IMC não dispõe de recursos humanos e nem de materiais para a execução deste objeto por si mesma, o que corrobora com a justifica de um registro de preços para consequente contratação futura, de forma a garantir efetividade em suas atividades institucionais executadas mediante Instituto Municipal de Cultura.</w:t>
      </w:r>
    </w:p>
    <w:p w:rsidR="00000000" w:rsidDel="00000000" w:rsidP="00000000" w:rsidRDefault="00000000" w:rsidRPr="00000000" w14:paraId="0000000D">
      <w:pPr>
        <w:spacing w:after="200" w:before="0" w:line="240" w:lineRule="auto"/>
        <w:jc w:val="both"/>
        <w:rPr>
          <w:sz w:val="24"/>
          <w:szCs w:val="24"/>
        </w:rPr>
      </w:pPr>
      <w:r w:rsidDel="00000000" w:rsidR="00000000" w:rsidRPr="00000000">
        <w:rPr>
          <w:rtl w:val="0"/>
        </w:rPr>
      </w:r>
    </w:p>
    <w:p w:rsidR="00000000" w:rsidDel="00000000" w:rsidP="00000000" w:rsidRDefault="00000000" w:rsidRPr="00000000" w14:paraId="0000000E">
      <w:pPr>
        <w:spacing w:after="200" w:before="0" w:line="240" w:lineRule="auto"/>
        <w:jc w:val="both"/>
        <w:rPr>
          <w:b w:val="1"/>
          <w:bCs w:val="1"/>
          <w:sz w:val="24"/>
          <w:szCs w:val="24"/>
        </w:rPr>
      </w:pPr>
      <w:r w:rsidDel="00000000" w:rsidR="00000000" w:rsidRPr="00000000">
        <w:rPr>
          <w:b w:val="1"/>
          <w:bCs w:val="1"/>
          <w:sz w:val="24"/>
          <w:szCs w:val="24"/>
          <w:rtl w:val="0"/>
        </w:rPr>
        <w:t xml:space="preserve">3. SOBRE PRAZO E ADESÃO AO REGISTRO DE PREÇOS</w:t>
      </w:r>
    </w:p>
    <w:p w:rsidR="00000000" w:rsidDel="00000000" w:rsidP="00000000" w:rsidRDefault="00000000" w:rsidRPr="00000000" w14:paraId="0000000F">
      <w:pPr>
        <w:spacing w:after="200" w:before="0" w:line="240" w:lineRule="auto"/>
        <w:jc w:val="both"/>
        <w:rPr>
          <w:sz w:val="24"/>
          <w:szCs w:val="24"/>
        </w:rPr>
      </w:pPr>
      <w:r w:rsidDel="00000000" w:rsidR="00000000" w:rsidRPr="00000000">
        <w:rPr>
          <w:sz w:val="24"/>
          <w:szCs w:val="24"/>
          <w:rtl w:val="0"/>
        </w:rPr>
        <w:t xml:space="preserve">3.1. A Ata de Registro de Preços terá validade de </w:t>
      </w:r>
      <w:r w:rsidDel="00000000" w:rsidR="00000000" w:rsidRPr="00000000">
        <w:rPr>
          <w:b w:val="1"/>
          <w:bCs w:val="1"/>
          <w:sz w:val="24"/>
          <w:szCs w:val="24"/>
          <w:rtl w:val="0"/>
        </w:rPr>
        <w:t xml:space="preserve">12 (doze) meses</w:t>
      </w:r>
      <w:r w:rsidDel="00000000" w:rsidR="00000000" w:rsidRPr="00000000">
        <w:rPr>
          <w:sz w:val="24"/>
          <w:szCs w:val="24"/>
          <w:rtl w:val="0"/>
        </w:rPr>
        <w:t xml:space="preserve">, contada a partir da data de sua assinatura, conforme artigo 84 da Lei 14.133/2021, podendo ser prorrogado por igual período sua vigência desde que comprovados os preços mais vantajosos, no termo da legislação vigente. A vigência dos contratos decorrentes desta Ata será regulada pela lei 14.133/2021.</w:t>
      </w:r>
    </w:p>
    <w:p w:rsidR="00000000" w:rsidDel="00000000" w:rsidP="00000000" w:rsidRDefault="00000000" w:rsidRPr="00000000" w14:paraId="00000010">
      <w:pPr>
        <w:spacing w:after="200" w:before="0" w:line="240" w:lineRule="auto"/>
        <w:jc w:val="both"/>
        <w:rPr>
          <w:sz w:val="24"/>
          <w:szCs w:val="24"/>
        </w:rPr>
      </w:pPr>
      <w:r w:rsidDel="00000000" w:rsidR="00000000" w:rsidRPr="00000000">
        <w:rPr>
          <w:sz w:val="24"/>
          <w:szCs w:val="24"/>
          <w:rtl w:val="0"/>
        </w:rPr>
        <w:t xml:space="preserve">3.2. Desde que atendidos os ditames legais afetos à matéria, em relação aos eventuais órgãos e entidades não participantes que tiverem interesse em aderir ao presente registro de preços, os mesmos deverão observar os devidos limites de quantitativos e os requisitos previstos na Lei Federal 14.133/2021 e no Decreto Federal 11.462/2023.</w:t>
      </w:r>
    </w:p>
    <w:p w:rsidR="00000000" w:rsidDel="00000000" w:rsidP="00000000" w:rsidRDefault="00000000" w:rsidRPr="00000000" w14:paraId="00000011">
      <w:pPr>
        <w:spacing w:after="200" w:before="0" w:line="240" w:lineRule="auto"/>
        <w:jc w:val="both"/>
        <w:rPr>
          <w:b w:val="1"/>
          <w:bCs w:val="1"/>
          <w:sz w:val="24"/>
          <w:szCs w:val="24"/>
        </w:rPr>
      </w:pPr>
      <w:r w:rsidDel="00000000" w:rsidR="00000000" w:rsidRPr="00000000">
        <w:rPr>
          <w:rtl w:val="0"/>
        </w:rPr>
      </w:r>
    </w:p>
    <w:p w:rsidR="00000000" w:rsidDel="00000000" w:rsidP="00000000" w:rsidRDefault="00000000" w:rsidRPr="00000000" w14:paraId="00000012">
      <w:pPr>
        <w:spacing w:after="200" w:before="0" w:line="240" w:lineRule="auto"/>
        <w:jc w:val="both"/>
        <w:rPr>
          <w:b w:val="1"/>
          <w:bCs w:val="1"/>
          <w:sz w:val="24"/>
          <w:szCs w:val="24"/>
        </w:rPr>
      </w:pPr>
      <w:r w:rsidDel="00000000" w:rsidR="00000000" w:rsidRPr="00000000">
        <w:rPr>
          <w:rtl w:val="0"/>
        </w:rPr>
      </w:r>
    </w:p>
    <w:p w:rsidR="00000000" w:rsidDel="00000000" w:rsidP="00000000" w:rsidRDefault="00000000" w:rsidRPr="00000000" w14:paraId="00000013">
      <w:pPr>
        <w:spacing w:after="200" w:before="0" w:line="240" w:lineRule="auto"/>
        <w:jc w:val="both"/>
        <w:rPr>
          <w:b w:val="1"/>
          <w:bCs w:val="1"/>
          <w:sz w:val="24"/>
          <w:szCs w:val="24"/>
        </w:rPr>
      </w:pPr>
      <w:r w:rsidDel="00000000" w:rsidR="00000000" w:rsidRPr="00000000">
        <w:rPr>
          <w:b w:val="1"/>
          <w:bCs w:val="1"/>
          <w:sz w:val="24"/>
          <w:szCs w:val="24"/>
          <w:rtl w:val="0"/>
        </w:rPr>
        <w:t xml:space="preserve">4. DO RECEBIMENTO E EXECUÇÃO DOS SERVIÇOS</w:t>
      </w:r>
    </w:p>
    <w:p w:rsidR="00000000" w:rsidDel="00000000" w:rsidP="00000000" w:rsidRDefault="00000000" w:rsidRPr="00000000" w14:paraId="00000014">
      <w:pPr>
        <w:spacing w:after="200" w:before="0" w:line="240" w:lineRule="auto"/>
        <w:jc w:val="both"/>
        <w:rPr>
          <w:sz w:val="24"/>
          <w:szCs w:val="24"/>
        </w:rPr>
      </w:pPr>
      <w:r w:rsidDel="00000000" w:rsidR="00000000" w:rsidRPr="00000000">
        <w:rPr>
          <w:sz w:val="24"/>
          <w:szCs w:val="24"/>
          <w:rtl w:val="0"/>
        </w:rPr>
        <w:t xml:space="preserve">4.1.</w:t>
      </w:r>
      <w:r w:rsidDel="00000000" w:rsidR="00000000" w:rsidRPr="00000000">
        <w:rPr>
          <w:b w:val="1"/>
          <w:bCs w:val="1"/>
          <w:sz w:val="24"/>
          <w:szCs w:val="24"/>
          <w:rtl w:val="0"/>
        </w:rPr>
        <w:t xml:space="preserve"> </w:t>
      </w:r>
      <w:r w:rsidDel="00000000" w:rsidR="00000000" w:rsidRPr="00000000">
        <w:rPr>
          <w:sz w:val="24"/>
          <w:szCs w:val="24"/>
          <w:rtl w:val="0"/>
        </w:rPr>
        <w:t xml:space="preserve">Observada a vigência da Ata de Registro de Preços, os serviços serão contratados por demanda, devendo a contratada fazer a entrega e a montagem dos equipamentos nos dias e locais indicados pela contratante no ato de cada contratação.</w:t>
      </w:r>
    </w:p>
    <w:p w:rsidR="00000000" w:rsidDel="00000000" w:rsidP="00000000" w:rsidRDefault="00000000" w:rsidRPr="00000000" w14:paraId="00000015">
      <w:pPr>
        <w:spacing w:after="200" w:before="0" w:line="240" w:lineRule="auto"/>
        <w:ind w:left="708" w:firstLine="0"/>
        <w:jc w:val="both"/>
        <w:rPr>
          <w:sz w:val="24"/>
          <w:szCs w:val="24"/>
        </w:rPr>
      </w:pPr>
      <w:r w:rsidDel="00000000" w:rsidR="00000000" w:rsidRPr="00000000">
        <w:rPr>
          <w:sz w:val="24"/>
          <w:szCs w:val="24"/>
          <w:rtl w:val="0"/>
        </w:rPr>
        <w:t xml:space="preserve">4.1.1. Os contratos advindos do presente Registro de Preços deverão observar o disposto na Lei Federal 14.133/2021 e no Decreto Federal 11.462/2023.</w:t>
      </w:r>
    </w:p>
    <w:p w:rsidR="00000000" w:rsidDel="00000000" w:rsidP="00000000" w:rsidRDefault="00000000" w:rsidRPr="00000000" w14:paraId="00000016">
      <w:pPr>
        <w:spacing w:after="200" w:before="0" w:line="240" w:lineRule="auto"/>
        <w:jc w:val="both"/>
        <w:rPr>
          <w:sz w:val="24"/>
          <w:szCs w:val="24"/>
        </w:rPr>
      </w:pPr>
      <w:r w:rsidDel="00000000" w:rsidR="00000000" w:rsidRPr="00000000">
        <w:rPr>
          <w:sz w:val="24"/>
          <w:szCs w:val="24"/>
          <w:rtl w:val="0"/>
        </w:rPr>
        <w:t xml:space="preserve">4.2.</w:t>
      </w:r>
      <w:r w:rsidDel="00000000" w:rsidR="00000000" w:rsidRPr="00000000">
        <w:rPr>
          <w:b w:val="1"/>
          <w:bCs w:val="1"/>
          <w:sz w:val="24"/>
          <w:szCs w:val="24"/>
          <w:rtl w:val="0"/>
        </w:rPr>
        <w:t xml:space="preserve"> </w:t>
      </w:r>
      <w:r w:rsidDel="00000000" w:rsidR="00000000" w:rsidRPr="00000000">
        <w:rPr>
          <w:sz w:val="24"/>
          <w:szCs w:val="24"/>
          <w:rtl w:val="0"/>
        </w:rPr>
        <w:t xml:space="preserve">Visando o interesse público e o princípio da efetividade, devido à necessidade de serviços no âmbito do município de Petrópolis, as datas e os horários da realização dos eventos serão previamente comunicados pela contratante, por meio de solicitação formal da área requisitante, com, no mínimo, </w:t>
      </w:r>
      <w:r w:rsidDel="00000000" w:rsidR="00000000" w:rsidRPr="00000000">
        <w:rPr>
          <w:b w:val="1"/>
          <w:bCs w:val="1"/>
          <w:sz w:val="24"/>
          <w:szCs w:val="24"/>
          <w:rtl w:val="0"/>
        </w:rPr>
        <w:t xml:space="preserve">48 (quarenta e oito) horas úteis </w:t>
      </w:r>
      <w:r w:rsidDel="00000000" w:rsidR="00000000" w:rsidRPr="00000000">
        <w:rPr>
          <w:sz w:val="24"/>
          <w:szCs w:val="24"/>
          <w:rtl w:val="0"/>
        </w:rPr>
        <w:t xml:space="preserve">de antecedência, visando este prazo garantir atendimento de demandas futuras advindas das obrigações institucionais da Administração Pública.</w:t>
      </w:r>
    </w:p>
    <w:p w:rsidR="00000000" w:rsidDel="00000000" w:rsidP="00000000" w:rsidRDefault="00000000" w:rsidRPr="00000000" w14:paraId="00000017">
      <w:pPr>
        <w:spacing w:after="200" w:before="0" w:line="240" w:lineRule="auto"/>
        <w:ind w:left="708" w:firstLine="0"/>
        <w:jc w:val="both"/>
        <w:rPr>
          <w:sz w:val="24"/>
          <w:szCs w:val="24"/>
        </w:rPr>
      </w:pPr>
      <w:r w:rsidDel="00000000" w:rsidR="00000000" w:rsidRPr="00000000">
        <w:rPr>
          <w:sz w:val="24"/>
          <w:szCs w:val="24"/>
          <w:rtl w:val="0"/>
        </w:rPr>
        <w:t xml:space="preserve">4.2.1. Em caso excepcional, segundo o interesse público e princípio da efetividade, poderá a contratante solicitar serviços no prazo inferior ao previsto no item 4.2 desde que devidamente aceito pela empresa.</w:t>
      </w:r>
    </w:p>
    <w:p w:rsidR="00000000" w:rsidDel="00000000" w:rsidP="00000000" w:rsidRDefault="00000000" w:rsidRPr="00000000" w14:paraId="00000018">
      <w:pPr>
        <w:spacing w:after="200" w:before="0" w:line="240" w:lineRule="auto"/>
        <w:jc w:val="both"/>
        <w:rPr>
          <w:sz w:val="24"/>
          <w:szCs w:val="24"/>
        </w:rPr>
      </w:pPr>
      <w:r w:rsidDel="00000000" w:rsidR="00000000" w:rsidRPr="00000000">
        <w:rPr>
          <w:sz w:val="24"/>
          <w:szCs w:val="24"/>
          <w:rtl w:val="0"/>
        </w:rPr>
        <w:t xml:space="preserve">4.3.</w:t>
      </w:r>
      <w:r w:rsidDel="00000000" w:rsidR="00000000" w:rsidRPr="00000000">
        <w:rPr>
          <w:b w:val="1"/>
          <w:bCs w:val="1"/>
          <w:sz w:val="24"/>
          <w:szCs w:val="24"/>
          <w:rtl w:val="0"/>
        </w:rPr>
        <w:t xml:space="preserve"> </w:t>
      </w:r>
      <w:r w:rsidDel="00000000" w:rsidR="00000000" w:rsidRPr="00000000">
        <w:rPr>
          <w:sz w:val="24"/>
          <w:szCs w:val="24"/>
          <w:rtl w:val="0"/>
        </w:rPr>
        <w:t xml:space="preserve">Os serviços deverão ser executados somente após o encaminhamento da Ordem de Serviço acompanhada da Nota de Empenho, nos termos da legislação vigente, devendo ser prestados em locais onde ocorram eventos de interesse da Administração Pública Municipal, a serem definidos, independentemente de horário, feriados ou fins de semana, no âmbito do município de Petrópolis – RJ.</w:t>
      </w:r>
    </w:p>
    <w:p w:rsidR="00000000" w:rsidDel="00000000" w:rsidP="00000000" w:rsidRDefault="00000000" w:rsidRPr="00000000" w14:paraId="00000019">
      <w:pPr>
        <w:spacing w:after="200" w:before="0" w:line="240" w:lineRule="auto"/>
        <w:ind w:left="708" w:firstLine="0"/>
        <w:jc w:val="both"/>
        <w:rPr>
          <w:sz w:val="24"/>
          <w:szCs w:val="24"/>
        </w:rPr>
      </w:pPr>
      <w:r w:rsidDel="00000000" w:rsidR="00000000" w:rsidRPr="00000000">
        <w:rPr>
          <w:sz w:val="24"/>
          <w:szCs w:val="24"/>
          <w:rtl w:val="0"/>
        </w:rPr>
        <w:t xml:space="preserve">4.3.1. O Gestor do Contrato poderá solicitar por escrito, a qualquer tempo, inclusive durante a realização do evento, outros itens relacionados nesse Termo de Referência, aditando-os à Ordem de Serviço inicial. No caso de não atendimento das solicitações feitas durante a realização do evento pela empresa, deverá ser apresentada justificativa pela mesma, por escrito, que deverá ser analisada pelo fiscal de contrato.</w:t>
      </w:r>
    </w:p>
    <w:p w:rsidR="00000000" w:rsidDel="00000000" w:rsidP="00000000" w:rsidRDefault="00000000" w:rsidRPr="00000000" w14:paraId="0000001A">
      <w:pPr>
        <w:spacing w:after="200" w:before="0" w:line="240" w:lineRule="auto"/>
        <w:jc w:val="both"/>
        <w:rPr>
          <w:sz w:val="24"/>
          <w:szCs w:val="24"/>
        </w:rPr>
      </w:pPr>
      <w:r w:rsidDel="00000000" w:rsidR="00000000" w:rsidRPr="00000000">
        <w:rPr>
          <w:sz w:val="24"/>
          <w:szCs w:val="24"/>
          <w:rtl w:val="0"/>
        </w:rPr>
        <w:t xml:space="preserve">4.4. A execução dos serviços deverá ser feita rigorosamente dentro das especificações estabelecidas neste Termo de Referência e em acordo com a legislação afeta ao serviço. A inobservância desta condição implicará na recusa do recebimento dos mesmos, sem que caiba qualquer tipo de reclamação por parte da licitante contratada.</w:t>
      </w:r>
    </w:p>
    <w:p w:rsidR="00000000" w:rsidDel="00000000" w:rsidP="00000000" w:rsidRDefault="00000000" w:rsidRPr="00000000" w14:paraId="0000001B">
      <w:pPr>
        <w:spacing w:after="200" w:before="0" w:line="240" w:lineRule="auto"/>
        <w:jc w:val="both"/>
        <w:rPr>
          <w:sz w:val="24"/>
          <w:szCs w:val="24"/>
        </w:rPr>
      </w:pPr>
      <w:r w:rsidDel="00000000" w:rsidR="00000000" w:rsidRPr="00000000">
        <w:rPr>
          <w:sz w:val="24"/>
          <w:szCs w:val="24"/>
          <w:rtl w:val="0"/>
        </w:rPr>
        <w:t xml:space="preserve">4.5. Caso o evento seja cancelado, em parte ou integralmente, a menos de 01 (um) dia útil do seu início, a CONTRATANTE ressarcirá as despesas decorrentes, desde que estas sejam devidamente comprovadas.</w:t>
      </w:r>
    </w:p>
    <w:p w:rsidR="00000000" w:rsidDel="00000000" w:rsidP="00000000" w:rsidRDefault="00000000" w:rsidRPr="00000000" w14:paraId="0000001C">
      <w:pPr>
        <w:spacing w:after="200" w:before="0" w:line="240" w:lineRule="auto"/>
        <w:ind w:left="708" w:firstLine="0"/>
        <w:jc w:val="both"/>
        <w:rPr>
          <w:b w:val="1"/>
          <w:bCs w:val="1"/>
          <w:sz w:val="24"/>
          <w:szCs w:val="24"/>
        </w:rPr>
      </w:pPr>
      <w:r w:rsidDel="00000000" w:rsidR="00000000" w:rsidRPr="00000000">
        <w:rPr>
          <w:sz w:val="24"/>
          <w:szCs w:val="24"/>
          <w:rtl w:val="0"/>
        </w:rPr>
        <w:t xml:space="preserve">4.5.1. Não se aplicará o disposto no subitem anterior nos casos fortuitos, calamidades públicas, intempéries do tempo e de difícil solvência pelos meios humanos, devidamente justificados.</w:t>
      </w:r>
      <w:r w:rsidDel="00000000" w:rsidR="00000000" w:rsidRPr="00000000">
        <w:rPr>
          <w:rtl w:val="0"/>
        </w:rPr>
      </w:r>
    </w:p>
    <w:p w:rsidR="00000000" w:rsidDel="00000000" w:rsidP="00000000" w:rsidRDefault="00000000" w:rsidRPr="00000000" w14:paraId="0000001D">
      <w:pPr>
        <w:spacing w:after="200" w:before="0" w:line="240" w:lineRule="auto"/>
        <w:jc w:val="both"/>
        <w:rPr>
          <w:sz w:val="24"/>
          <w:szCs w:val="24"/>
        </w:rPr>
      </w:pPr>
      <w:r w:rsidDel="00000000" w:rsidR="00000000" w:rsidRPr="00000000">
        <w:rPr>
          <w:sz w:val="24"/>
          <w:szCs w:val="24"/>
          <w:rtl w:val="0"/>
        </w:rPr>
        <w:t xml:space="preserve">4.6. Em acordo com os princípios norteadores da Administração Pública, assim como em acordo ao interesse público, a substituição de produto e/ou equipamento eivado de vício deverá ser feita no prazo máximo de 1 (uma) hora, após notificação à empresa de tal constatação.</w:t>
      </w:r>
    </w:p>
    <w:p w:rsidR="00000000" w:rsidDel="00000000" w:rsidP="00000000" w:rsidRDefault="00000000" w:rsidRPr="00000000" w14:paraId="0000001E">
      <w:pPr>
        <w:spacing w:after="200" w:before="0" w:line="240" w:lineRule="auto"/>
        <w:jc w:val="both"/>
        <w:rPr>
          <w:sz w:val="24"/>
          <w:szCs w:val="24"/>
        </w:rPr>
      </w:pPr>
      <w:r w:rsidDel="00000000" w:rsidR="00000000" w:rsidRPr="00000000">
        <w:rPr>
          <w:sz w:val="24"/>
          <w:szCs w:val="24"/>
          <w:rtl w:val="0"/>
        </w:rPr>
        <w:t xml:space="preserve">4.7.O recebimento dos serviços deverá ser efetuado pelo fiscal de contrato, o qual será designado pelo no ato da ordem de serviço, com objetivo de verificar sua conformidade com as especificações constantes neste Termo de Referência.</w:t>
      </w:r>
    </w:p>
    <w:p w:rsidR="00000000" w:rsidDel="00000000" w:rsidP="00000000" w:rsidRDefault="00000000" w:rsidRPr="00000000" w14:paraId="0000001F">
      <w:pPr>
        <w:spacing w:after="200" w:before="0" w:line="240" w:lineRule="auto"/>
        <w:jc w:val="both"/>
        <w:rPr>
          <w:sz w:val="24"/>
          <w:szCs w:val="24"/>
        </w:rPr>
      </w:pPr>
      <w:r w:rsidDel="00000000" w:rsidR="00000000" w:rsidRPr="00000000">
        <w:rPr>
          <w:sz w:val="24"/>
          <w:szCs w:val="24"/>
          <w:rtl w:val="0"/>
        </w:rPr>
        <w:t xml:space="preserve">4.8. Os serviços serão recebidos, no ato da sua entrega, a cada demanda executada, para efeito de verificação da conformidade com as especificações constantes da proposta inicial da Contratada, especificações técnicas e normas vigentes.</w:t>
      </w:r>
    </w:p>
    <w:p w:rsidR="00000000" w:rsidDel="00000000" w:rsidP="00000000" w:rsidRDefault="00000000" w:rsidRPr="00000000" w14:paraId="00000020">
      <w:pPr>
        <w:spacing w:after="200" w:before="0" w:line="240" w:lineRule="auto"/>
        <w:jc w:val="both"/>
        <w:rPr>
          <w:sz w:val="24"/>
          <w:szCs w:val="24"/>
        </w:rPr>
      </w:pPr>
      <w:r w:rsidDel="00000000" w:rsidR="00000000" w:rsidRPr="00000000">
        <w:rPr>
          <w:sz w:val="24"/>
          <w:szCs w:val="24"/>
          <w:rtl w:val="0"/>
        </w:rPr>
        <w:t xml:space="preserve">4.9. O recebimento definitivo, em suma, não exclui a responsabilidade civil da CONTRATADA pela solidez e segurança no fornecimento do bem ou serviço.</w:t>
      </w:r>
    </w:p>
    <w:p w:rsidR="00000000" w:rsidDel="00000000" w:rsidP="00000000" w:rsidRDefault="00000000" w:rsidRPr="00000000" w14:paraId="00000021">
      <w:pPr>
        <w:spacing w:after="0" w:before="0" w:line="240" w:lineRule="auto"/>
        <w:jc w:val="both"/>
        <w:rPr>
          <w:sz w:val="24"/>
          <w:szCs w:val="24"/>
        </w:rPr>
      </w:pPr>
      <w:r w:rsidDel="00000000" w:rsidR="00000000" w:rsidRPr="00000000">
        <w:rPr>
          <w:rtl w:val="0"/>
        </w:rPr>
      </w:r>
    </w:p>
    <w:p w:rsidR="00000000" w:rsidDel="00000000" w:rsidP="00000000" w:rsidRDefault="00000000" w:rsidRPr="00000000" w14:paraId="00000022">
      <w:pPr>
        <w:spacing w:after="200" w:before="0" w:line="240" w:lineRule="auto"/>
        <w:jc w:val="both"/>
        <w:rPr>
          <w:b w:val="1"/>
          <w:bCs w:val="1"/>
          <w:sz w:val="24"/>
          <w:szCs w:val="24"/>
        </w:rPr>
      </w:pPr>
      <w:r w:rsidDel="00000000" w:rsidR="00000000" w:rsidRPr="00000000">
        <w:rPr>
          <w:b w:val="1"/>
          <w:bCs w:val="1"/>
          <w:sz w:val="24"/>
          <w:szCs w:val="24"/>
          <w:rtl w:val="0"/>
        </w:rPr>
        <w:t xml:space="preserve">5. FUNDAMENTAÇÃO LEGAL</w:t>
      </w:r>
    </w:p>
    <w:p w:rsidR="00000000" w:rsidDel="00000000" w:rsidP="00000000" w:rsidRDefault="00000000" w:rsidRPr="00000000" w14:paraId="00000023">
      <w:pPr>
        <w:spacing w:after="200" w:before="0" w:line="240" w:lineRule="auto"/>
        <w:jc w:val="both"/>
        <w:rPr>
          <w:sz w:val="24"/>
          <w:szCs w:val="24"/>
        </w:rPr>
      </w:pPr>
      <w:r w:rsidDel="00000000" w:rsidR="00000000" w:rsidRPr="00000000">
        <w:rPr>
          <w:sz w:val="24"/>
          <w:szCs w:val="24"/>
          <w:rtl w:val="0"/>
        </w:rPr>
        <w:t xml:space="preserve">5.1. O presente procedimento para sistema de registro de preços em tela, ora objeto do presente Termo de Referência, encontra fundamento na Lei Federal 14.133/2021 e no Decreto Federal 11.462/2023, assim como nos princípios norteadores da Administração Pública.</w:t>
      </w:r>
    </w:p>
    <w:p w:rsidR="00000000" w:rsidDel="00000000" w:rsidP="00000000" w:rsidRDefault="00000000" w:rsidRPr="00000000" w14:paraId="00000024">
      <w:pPr>
        <w:spacing w:after="0" w:before="0" w:line="240" w:lineRule="auto"/>
        <w:jc w:val="both"/>
        <w:rPr>
          <w:sz w:val="24"/>
          <w:szCs w:val="24"/>
        </w:rPr>
      </w:pPr>
      <w:r w:rsidDel="00000000" w:rsidR="00000000" w:rsidRPr="00000000">
        <w:rPr>
          <w:rtl w:val="0"/>
        </w:rPr>
      </w:r>
    </w:p>
    <w:p w:rsidR="00000000" w:rsidDel="00000000" w:rsidP="00000000" w:rsidRDefault="00000000" w:rsidRPr="00000000" w14:paraId="00000025">
      <w:pPr>
        <w:spacing w:after="200" w:before="0" w:line="240" w:lineRule="auto"/>
        <w:rPr>
          <w:b w:val="1"/>
          <w:bCs w:val="1"/>
          <w:sz w:val="24"/>
          <w:szCs w:val="24"/>
        </w:rPr>
      </w:pPr>
      <w:r w:rsidDel="00000000" w:rsidR="00000000" w:rsidRPr="00000000">
        <w:rPr>
          <w:b w:val="1"/>
          <w:bCs w:val="1"/>
          <w:sz w:val="24"/>
          <w:szCs w:val="24"/>
          <w:rtl w:val="0"/>
        </w:rPr>
        <w:t xml:space="preserve">6. DADOS DO ÓRGÃO GERENCIADOR DO REGISTRO DE PREÇOS</w:t>
      </w:r>
    </w:p>
    <w:p w:rsidR="00000000" w:rsidDel="00000000" w:rsidP="00000000" w:rsidRDefault="00000000" w:rsidRPr="00000000" w14:paraId="00000026">
      <w:pPr>
        <w:spacing w:after="0" w:before="0" w:line="240" w:lineRule="auto"/>
        <w:ind w:left="0" w:firstLine="0"/>
        <w:jc w:val="both"/>
        <w:rPr>
          <w:sz w:val="24"/>
          <w:szCs w:val="24"/>
        </w:rPr>
      </w:pPr>
      <w:r w:rsidDel="00000000" w:rsidR="00000000" w:rsidRPr="00000000">
        <w:rPr>
          <w:b w:val="1"/>
          <w:bCs w:val="1"/>
          <w:sz w:val="24"/>
          <w:szCs w:val="24"/>
          <w:rtl w:val="0"/>
        </w:rPr>
        <w:t xml:space="preserve">Gerenciador:</w:t>
      </w:r>
      <w:r w:rsidDel="00000000" w:rsidR="00000000" w:rsidRPr="00000000">
        <w:rPr>
          <w:sz w:val="24"/>
          <w:szCs w:val="24"/>
          <w:rtl w:val="0"/>
        </w:rPr>
        <w:t xml:space="preserve"> </w:t>
      </w:r>
      <w:r w:rsidDel="00000000" w:rsidR="00000000" w:rsidRPr="00000000">
        <w:rPr>
          <w:i w:val="1"/>
          <w:iCs w:val="1"/>
          <w:sz w:val="24"/>
          <w:szCs w:val="24"/>
          <w:u w:val="single"/>
          <w:rtl w:val="0"/>
        </w:rPr>
        <w:t xml:space="preserve">INSTITUTO MUNICIPAL DE CULTURA</w:t>
      </w:r>
      <w:r w:rsidDel="00000000" w:rsidR="00000000" w:rsidRPr="00000000">
        <w:rPr>
          <w:rtl w:val="0"/>
        </w:rPr>
      </w:r>
    </w:p>
    <w:p w:rsidR="00000000" w:rsidDel="00000000" w:rsidP="00000000" w:rsidRDefault="00000000" w:rsidRPr="00000000" w14:paraId="00000027">
      <w:pPr>
        <w:spacing w:after="0" w:before="0" w:line="240" w:lineRule="auto"/>
        <w:ind w:left="0" w:firstLine="0"/>
        <w:jc w:val="both"/>
        <w:rPr>
          <w:sz w:val="24"/>
          <w:szCs w:val="24"/>
        </w:rPr>
      </w:pPr>
      <w:r w:rsidDel="00000000" w:rsidR="00000000" w:rsidRPr="00000000">
        <w:rPr>
          <w:sz w:val="24"/>
          <w:szCs w:val="24"/>
          <w:rtl w:val="0"/>
        </w:rPr>
        <w:t xml:space="preserve">Endereço: Praça Visconde de Mauá, 305, Centro, Petrópolis – RJ</w:t>
      </w:r>
    </w:p>
    <w:p w:rsidR="00000000" w:rsidDel="00000000" w:rsidP="00000000" w:rsidRDefault="00000000" w:rsidRPr="00000000" w14:paraId="00000028">
      <w:pPr>
        <w:spacing w:after="0" w:before="0" w:line="240" w:lineRule="auto"/>
        <w:ind w:left="0" w:firstLine="0"/>
        <w:jc w:val="both"/>
        <w:rPr>
          <w:sz w:val="24"/>
          <w:szCs w:val="24"/>
        </w:rPr>
      </w:pPr>
      <w:r w:rsidDel="00000000" w:rsidR="00000000" w:rsidRPr="00000000">
        <w:rPr>
          <w:sz w:val="24"/>
          <w:szCs w:val="24"/>
          <w:rtl w:val="0"/>
        </w:rPr>
        <w:t xml:space="preserve">CEP 25685-385    /     Telefone: (24) 2233-1233</w:t>
      </w:r>
    </w:p>
    <w:p w:rsidR="00000000" w:rsidDel="00000000" w:rsidP="00000000" w:rsidRDefault="00000000" w:rsidRPr="00000000" w14:paraId="00000029">
      <w:pPr>
        <w:spacing w:after="0" w:before="0" w:line="240" w:lineRule="auto"/>
        <w:jc w:val="both"/>
        <w:rPr>
          <w:b w:val="1"/>
          <w:bCs w:val="1"/>
          <w:color w:val="ff0000"/>
          <w:sz w:val="24"/>
          <w:szCs w:val="24"/>
        </w:rPr>
      </w:pPr>
      <w:r w:rsidDel="00000000" w:rsidR="00000000" w:rsidRPr="00000000">
        <w:rPr>
          <w:rtl w:val="0"/>
        </w:rPr>
      </w:r>
    </w:p>
    <w:p w:rsidR="00000000" w:rsidDel="00000000" w:rsidP="00000000" w:rsidRDefault="00000000" w:rsidRPr="00000000" w14:paraId="0000002A">
      <w:pPr>
        <w:spacing w:after="200" w:before="0" w:line="240" w:lineRule="auto"/>
        <w:jc w:val="both"/>
        <w:rPr>
          <w:b w:val="1"/>
          <w:bCs w:val="1"/>
          <w:sz w:val="24"/>
          <w:szCs w:val="24"/>
        </w:rPr>
      </w:pPr>
      <w:r w:rsidDel="00000000" w:rsidR="00000000" w:rsidRPr="00000000">
        <w:rPr>
          <w:b w:val="1"/>
          <w:bCs w:val="1"/>
          <w:sz w:val="24"/>
          <w:szCs w:val="24"/>
          <w:rtl w:val="0"/>
        </w:rPr>
        <w:t xml:space="preserve">7. DOS PROCEDIMENTOS PARA CONTRATAÇÃO</w:t>
      </w:r>
    </w:p>
    <w:p w:rsidR="00000000" w:rsidDel="00000000" w:rsidP="00000000" w:rsidRDefault="00000000" w:rsidRPr="00000000" w14:paraId="0000002B">
      <w:pPr>
        <w:spacing w:after="200" w:before="0" w:line="240" w:lineRule="auto"/>
        <w:jc w:val="both"/>
        <w:rPr>
          <w:sz w:val="24"/>
          <w:szCs w:val="24"/>
        </w:rPr>
      </w:pPr>
      <w:r w:rsidDel="00000000" w:rsidR="00000000" w:rsidRPr="00000000">
        <w:rPr>
          <w:sz w:val="24"/>
          <w:szCs w:val="24"/>
          <w:rtl w:val="0"/>
        </w:rPr>
        <w:t xml:space="preserve">7.1. A Ata de Registro de Preços será utilizada pelo Instituto Municipal de Cultura, conforme normas do presente Termo de Referência.</w:t>
      </w:r>
    </w:p>
    <w:p w:rsidR="00000000" w:rsidDel="00000000" w:rsidP="00000000" w:rsidRDefault="00000000" w:rsidRPr="00000000" w14:paraId="0000002C">
      <w:pPr>
        <w:spacing w:after="200" w:before="0" w:line="240" w:lineRule="auto"/>
        <w:jc w:val="both"/>
        <w:rPr>
          <w:sz w:val="24"/>
          <w:szCs w:val="24"/>
        </w:rPr>
      </w:pPr>
      <w:r w:rsidDel="00000000" w:rsidR="00000000" w:rsidRPr="00000000">
        <w:rPr>
          <w:sz w:val="24"/>
          <w:szCs w:val="24"/>
          <w:rtl w:val="0"/>
        </w:rPr>
        <w:t xml:space="preserve">7.2. A Assessoria de Planejamento, Projetos e Captação e/ou a Gerência Operacional do IMC deverá, em acordo com o controle de saldos da ata de registro de preços, requerendo através de ordem de serviço a prestação necessária à demanda previamente identificada.</w:t>
      </w:r>
    </w:p>
    <w:p w:rsidR="00000000" w:rsidDel="00000000" w:rsidP="00000000" w:rsidRDefault="00000000" w:rsidRPr="00000000" w14:paraId="0000002D">
      <w:pPr>
        <w:spacing w:after="200" w:before="0" w:line="240" w:lineRule="auto"/>
        <w:ind w:left="708" w:firstLine="0"/>
        <w:jc w:val="both"/>
        <w:rPr>
          <w:sz w:val="24"/>
          <w:szCs w:val="24"/>
        </w:rPr>
      </w:pPr>
      <w:r w:rsidDel="00000000" w:rsidR="00000000" w:rsidRPr="00000000">
        <w:rPr>
          <w:sz w:val="24"/>
          <w:szCs w:val="24"/>
          <w:rtl w:val="0"/>
        </w:rPr>
        <w:t xml:space="preserve">7.2.1. A Ordem de Serviço, deverá conter minimamente: 1) descritivo com o(s) item(ns) a ser(em) contratado(s), com quantitativo detalhado, incluindo valor unitário e total; 2) descrição da demanda, de forma a ter informações precisas quanto ao evento, data, horário, local, assim como justificativa da contratação; 3) indicação do presente processo, incluindo número do Registro de Preços; 4) o servidor (nome completo, cargo e matrícula) requerente, o qual irá figurar como fiscal do contrato.</w:t>
      </w:r>
    </w:p>
    <w:p w:rsidR="00000000" w:rsidDel="00000000" w:rsidP="00000000" w:rsidRDefault="00000000" w:rsidRPr="00000000" w14:paraId="0000002E">
      <w:pPr>
        <w:spacing w:after="200" w:before="0" w:line="240" w:lineRule="auto"/>
        <w:jc w:val="both"/>
        <w:rPr>
          <w:sz w:val="24"/>
          <w:szCs w:val="24"/>
        </w:rPr>
      </w:pPr>
      <w:r w:rsidDel="00000000" w:rsidR="00000000" w:rsidRPr="00000000">
        <w:rPr>
          <w:sz w:val="24"/>
          <w:szCs w:val="24"/>
          <w:rtl w:val="0"/>
        </w:rPr>
        <w:t xml:space="preserve">7.3. Com a possibilidade da contratação verificada em acordo com o saldo de unidades estimadas, deverá ser encaminhada a ordem de serviço para verificação da disponibilidade orçamentária; sendo verificada esta disponibilidade, e após autorização da autoridade competente, a despesa deverá ser empenhada, e, juntamente com a ordem de serviço, encaminhada para o fornecedor do serviço.</w:t>
      </w:r>
    </w:p>
    <w:p w:rsidR="00000000" w:rsidDel="00000000" w:rsidP="00000000" w:rsidRDefault="00000000" w:rsidRPr="00000000" w14:paraId="0000002F">
      <w:pPr>
        <w:spacing w:after="200" w:before="0" w:line="240" w:lineRule="auto"/>
        <w:jc w:val="both"/>
        <w:rPr>
          <w:sz w:val="24"/>
          <w:szCs w:val="24"/>
        </w:rPr>
      </w:pPr>
      <w:r w:rsidDel="00000000" w:rsidR="00000000" w:rsidRPr="00000000">
        <w:rPr>
          <w:sz w:val="24"/>
          <w:szCs w:val="24"/>
          <w:rtl w:val="0"/>
        </w:rPr>
        <w:t xml:space="preserve">7.3. Os quantitativos dos contratos de fornecimento serão pelos preços registrados em ata, ressalvadas eventuais atualizações nos termos da legislação vigente.</w:t>
      </w:r>
    </w:p>
    <w:p w:rsidR="00000000" w:rsidDel="00000000" w:rsidP="00000000" w:rsidRDefault="00000000" w:rsidRPr="00000000" w14:paraId="00000030">
      <w:pPr>
        <w:spacing w:after="200" w:before="0" w:line="240" w:lineRule="auto"/>
        <w:jc w:val="both"/>
        <w:rPr>
          <w:sz w:val="24"/>
          <w:szCs w:val="24"/>
        </w:rPr>
      </w:pPr>
      <w:r w:rsidDel="00000000" w:rsidR="00000000" w:rsidRPr="00000000">
        <w:rPr>
          <w:sz w:val="24"/>
          <w:szCs w:val="24"/>
          <w:rtl w:val="0"/>
        </w:rPr>
        <w:t xml:space="preserve">7.4. Aplicam-se aos contratos de fornecimento as disposições pertinentes da Lei Federal 14.133/2021, suas alterações posteriores, eventuais revogações e demais normas cabíveis.</w:t>
      </w:r>
    </w:p>
    <w:p w:rsidR="00000000" w:rsidDel="00000000" w:rsidP="00000000" w:rsidRDefault="00000000" w:rsidRPr="00000000" w14:paraId="00000031">
      <w:pPr>
        <w:spacing w:after="200" w:before="0" w:line="240" w:lineRule="auto"/>
        <w:jc w:val="both"/>
        <w:rPr>
          <w:color w:val="ff0000"/>
          <w:sz w:val="24"/>
          <w:szCs w:val="24"/>
        </w:rPr>
      </w:pPr>
      <w:r w:rsidDel="00000000" w:rsidR="00000000" w:rsidRPr="00000000">
        <w:rPr>
          <w:sz w:val="24"/>
          <w:szCs w:val="24"/>
          <w:rtl w:val="0"/>
        </w:rPr>
        <w:t xml:space="preserve">7.5. Caso algum outro órgão da PMP queira utilizar serviços cujos preços venham ser registrados pelo presente processo, deverá, necessariamente antes de efetivar sua contratação, verificar junto ao IMC o saldo dos itens, assim como autorização da Presidência do IMC para utilização; devendo tal órgão realizar os procedimentos acima enumerados.</w:t>
      </w:r>
      <w:r w:rsidDel="00000000" w:rsidR="00000000" w:rsidRPr="00000000">
        <w:rPr>
          <w:rtl w:val="0"/>
        </w:rPr>
      </w:r>
    </w:p>
    <w:p w:rsidR="00000000" w:rsidDel="00000000" w:rsidP="00000000" w:rsidRDefault="00000000" w:rsidRPr="00000000" w14:paraId="00000032">
      <w:pPr>
        <w:spacing w:after="0" w:before="0" w:line="240" w:lineRule="auto"/>
        <w:jc w:val="both"/>
        <w:rPr>
          <w:b w:val="1"/>
          <w:bCs w:val="1"/>
          <w:sz w:val="24"/>
          <w:szCs w:val="24"/>
        </w:rPr>
      </w:pPr>
      <w:r w:rsidDel="00000000" w:rsidR="00000000" w:rsidRPr="00000000">
        <w:rPr>
          <w:rtl w:val="0"/>
        </w:rPr>
      </w:r>
    </w:p>
    <w:p w:rsidR="00000000" w:rsidDel="00000000" w:rsidP="00000000" w:rsidRDefault="00000000" w:rsidRPr="00000000" w14:paraId="00000033">
      <w:pPr>
        <w:spacing w:after="200" w:before="0" w:line="240" w:lineRule="auto"/>
        <w:jc w:val="both"/>
        <w:rPr>
          <w:b w:val="1"/>
          <w:bCs w:val="1"/>
          <w:sz w:val="24"/>
          <w:szCs w:val="24"/>
        </w:rPr>
      </w:pPr>
      <w:r w:rsidDel="00000000" w:rsidR="00000000" w:rsidRPr="00000000">
        <w:rPr>
          <w:b w:val="1"/>
          <w:bCs w:val="1"/>
          <w:sz w:val="24"/>
          <w:szCs w:val="24"/>
          <w:rtl w:val="0"/>
        </w:rPr>
        <w:t xml:space="preserve">8. DESCRIÇÃO DETALHADA DOS ITENS</w:t>
      </w:r>
    </w:p>
    <w:p w:rsidR="00000000" w:rsidDel="00000000" w:rsidP="00000000" w:rsidRDefault="00000000" w:rsidRPr="00000000" w14:paraId="00000034">
      <w:pPr>
        <w:spacing w:after="200" w:before="0" w:line="240" w:lineRule="auto"/>
        <w:jc w:val="both"/>
        <w:rPr>
          <w:sz w:val="24"/>
          <w:szCs w:val="24"/>
        </w:rPr>
      </w:pPr>
      <w:r w:rsidDel="00000000" w:rsidR="00000000" w:rsidRPr="00000000">
        <w:rPr>
          <w:sz w:val="24"/>
          <w:szCs w:val="24"/>
          <w:rtl w:val="0"/>
        </w:rPr>
        <w:t xml:space="preserve">8.1.</w:t>
      </w:r>
      <w:r w:rsidDel="00000000" w:rsidR="00000000" w:rsidRPr="00000000">
        <w:rPr>
          <w:b w:val="1"/>
          <w:bCs w:val="1"/>
          <w:sz w:val="24"/>
          <w:szCs w:val="24"/>
          <w:rtl w:val="0"/>
        </w:rPr>
        <w:t xml:space="preserve"> </w:t>
      </w:r>
      <w:r w:rsidDel="00000000" w:rsidR="00000000" w:rsidRPr="00000000">
        <w:rPr>
          <w:sz w:val="24"/>
          <w:szCs w:val="24"/>
          <w:rtl w:val="0"/>
        </w:rPr>
        <w:t xml:space="preserve">A empresa, em sua proposta, deverá informar </w:t>
      </w:r>
      <w:r w:rsidDel="00000000" w:rsidR="00000000" w:rsidRPr="00000000">
        <w:rPr>
          <w:b w:val="1"/>
          <w:bCs w:val="1"/>
          <w:sz w:val="24"/>
          <w:szCs w:val="24"/>
          <w:rtl w:val="0"/>
        </w:rPr>
        <w:t xml:space="preserve">1) o valor unitário para cada item; 2) valor total por item; e 3) valor total por LOTE</w:t>
      </w:r>
      <w:r w:rsidDel="00000000" w:rsidR="00000000" w:rsidRPr="00000000">
        <w:rPr>
          <w:sz w:val="24"/>
          <w:szCs w:val="24"/>
          <w:rtl w:val="0"/>
        </w:rPr>
        <w:t xml:space="preserve">.</w:t>
      </w:r>
    </w:p>
    <w:p w:rsidR="00000000" w:rsidDel="00000000" w:rsidP="00000000" w:rsidRDefault="00000000" w:rsidRPr="00000000" w14:paraId="00000035">
      <w:pPr>
        <w:spacing w:after="200" w:before="0" w:line="240" w:lineRule="auto"/>
        <w:ind w:left="708" w:firstLine="0"/>
        <w:jc w:val="both"/>
        <w:rPr>
          <w:sz w:val="24"/>
          <w:szCs w:val="24"/>
        </w:rPr>
      </w:pPr>
      <w:bookmarkStart w:colFirst="0" w:colLast="0" w:name="_heading=h.d0eskv4ecetm" w:id="0"/>
      <w:bookmarkEnd w:id="0"/>
      <w:r w:rsidDel="00000000" w:rsidR="00000000" w:rsidRPr="00000000">
        <w:rPr>
          <w:sz w:val="24"/>
          <w:szCs w:val="24"/>
          <w:rtl w:val="0"/>
        </w:rPr>
        <w:t xml:space="preserve">8.1.2. O critério de julgamento será o </w:t>
      </w:r>
      <w:r w:rsidDel="00000000" w:rsidR="00000000" w:rsidRPr="00000000">
        <w:rPr>
          <w:b w:val="1"/>
          <w:bCs w:val="1"/>
          <w:sz w:val="24"/>
          <w:szCs w:val="24"/>
          <w:rtl w:val="0"/>
        </w:rPr>
        <w:t xml:space="preserve">MENOR VALOR TOTAL POR LOTE</w:t>
      </w:r>
      <w:r w:rsidDel="00000000" w:rsidR="00000000" w:rsidRPr="00000000">
        <w:rPr>
          <w:sz w:val="24"/>
          <w:szCs w:val="24"/>
          <w:rtl w:val="0"/>
        </w:rPr>
        <w:t xml:space="preserve">, devendo os valores unitários, oportunamente, serem adequados em acordo com o lance final vencedor do certame.</w:t>
      </w:r>
    </w:p>
    <w:p w:rsidR="00000000" w:rsidDel="00000000" w:rsidP="00000000" w:rsidRDefault="00000000" w:rsidRPr="00000000" w14:paraId="00000036">
      <w:pPr>
        <w:spacing w:after="200" w:before="0" w:line="240" w:lineRule="auto"/>
        <w:jc w:val="both"/>
        <w:rPr>
          <w:sz w:val="24"/>
          <w:szCs w:val="24"/>
        </w:rPr>
      </w:pPr>
      <w:r w:rsidDel="00000000" w:rsidR="00000000" w:rsidRPr="00000000">
        <w:rPr>
          <w:sz w:val="24"/>
          <w:szCs w:val="24"/>
          <w:rtl w:val="0"/>
        </w:rPr>
        <w:t xml:space="preserve">8.2.</w:t>
      </w:r>
      <w:r w:rsidDel="00000000" w:rsidR="00000000" w:rsidRPr="00000000">
        <w:rPr>
          <w:b w:val="1"/>
          <w:bCs w:val="1"/>
          <w:sz w:val="24"/>
          <w:szCs w:val="24"/>
          <w:rtl w:val="0"/>
        </w:rPr>
        <w:t xml:space="preserve"> </w:t>
      </w:r>
      <w:r w:rsidDel="00000000" w:rsidR="00000000" w:rsidRPr="00000000">
        <w:rPr>
          <w:sz w:val="24"/>
          <w:szCs w:val="24"/>
          <w:rtl w:val="0"/>
        </w:rPr>
        <w:t xml:space="preserve">A descrição dos itens e dos riders deste Termo, assim como sua estimativa de quantidades, tiveram base em processos anteriores congêneres do IMC e a consulta realizada às demais secretarias integrantes da Administração Direta como informado pelo Estudo Técnico Preliminar:</w:t>
      </w:r>
    </w:p>
    <w:p w:rsidR="00000000" w:rsidDel="00000000" w:rsidP="00000000" w:rsidRDefault="00000000" w:rsidRPr="00000000" w14:paraId="00000037">
      <w:pPr>
        <w:spacing w:after="200" w:before="0" w:line="240" w:lineRule="auto"/>
        <w:jc w:val="both"/>
        <w:rPr>
          <w:sz w:val="24"/>
          <w:szCs w:val="24"/>
        </w:rPr>
      </w:pPr>
      <w:r w:rsidDel="00000000" w:rsidR="00000000" w:rsidRPr="00000000">
        <w:rPr>
          <w:rtl w:val="0"/>
        </w:rPr>
      </w:r>
    </w:p>
    <w:p w:rsidR="00000000" w:rsidDel="00000000" w:rsidP="00000000" w:rsidRDefault="00000000" w:rsidRPr="00000000" w14:paraId="00000038">
      <w:pPr>
        <w:spacing w:after="200" w:before="0" w:line="240" w:lineRule="auto"/>
        <w:jc w:val="both"/>
        <w:rPr>
          <w:sz w:val="24"/>
          <w:szCs w:val="24"/>
        </w:rPr>
      </w:pPr>
      <w:r w:rsidDel="00000000" w:rsidR="00000000" w:rsidRPr="00000000">
        <w:rPr>
          <w:rtl w:val="0"/>
        </w:rPr>
      </w:r>
    </w:p>
    <w:p w:rsidR="00000000" w:rsidDel="00000000" w:rsidP="00000000" w:rsidRDefault="00000000" w:rsidRPr="00000000" w14:paraId="00000039">
      <w:pPr>
        <w:spacing w:after="200" w:before="0" w:line="240" w:lineRule="auto"/>
        <w:jc w:val="both"/>
        <w:rPr>
          <w:sz w:val="24"/>
          <w:szCs w:val="24"/>
        </w:rPr>
      </w:pPr>
      <w:r w:rsidDel="00000000" w:rsidR="00000000" w:rsidRPr="00000000">
        <w:rPr>
          <w:rtl w:val="0"/>
        </w:rPr>
      </w:r>
    </w:p>
    <w:p w:rsidR="00000000" w:rsidDel="00000000" w:rsidP="00000000" w:rsidRDefault="00000000" w:rsidRPr="00000000" w14:paraId="0000003A">
      <w:pPr>
        <w:spacing w:after="200" w:before="0" w:line="240" w:lineRule="auto"/>
        <w:jc w:val="both"/>
        <w:rPr>
          <w:sz w:val="24"/>
          <w:szCs w:val="24"/>
        </w:rPr>
      </w:pPr>
      <w:r w:rsidDel="00000000" w:rsidR="00000000" w:rsidRPr="00000000">
        <w:rPr>
          <w:rtl w:val="0"/>
        </w:rPr>
      </w:r>
    </w:p>
    <w:p w:rsidR="00000000" w:rsidDel="00000000" w:rsidP="00000000" w:rsidRDefault="00000000" w:rsidRPr="00000000" w14:paraId="0000003B">
      <w:pPr>
        <w:spacing w:after="200" w:before="0" w:line="240" w:lineRule="auto"/>
        <w:jc w:val="both"/>
        <w:rPr>
          <w:sz w:val="24"/>
          <w:szCs w:val="24"/>
        </w:rPr>
      </w:pPr>
      <w:r w:rsidDel="00000000" w:rsidR="00000000" w:rsidRPr="00000000">
        <w:rPr>
          <w:rtl w:val="0"/>
        </w:rPr>
      </w:r>
    </w:p>
    <w:p w:rsidR="00000000" w:rsidDel="00000000" w:rsidP="00000000" w:rsidRDefault="00000000" w:rsidRPr="00000000" w14:paraId="0000003C">
      <w:pPr>
        <w:spacing w:after="200" w:before="0" w:line="240" w:lineRule="auto"/>
        <w:jc w:val="both"/>
        <w:rPr>
          <w:sz w:val="24"/>
          <w:szCs w:val="24"/>
        </w:rPr>
      </w:pPr>
      <w:r w:rsidDel="00000000" w:rsidR="00000000" w:rsidRPr="00000000">
        <w:rPr>
          <w:rtl w:val="0"/>
        </w:rPr>
      </w:r>
    </w:p>
    <w:p w:rsidR="00000000" w:rsidDel="00000000" w:rsidP="00000000" w:rsidRDefault="00000000" w:rsidRPr="00000000" w14:paraId="0000003D">
      <w:pPr>
        <w:spacing w:after="200" w:before="0" w:line="240" w:lineRule="auto"/>
        <w:jc w:val="both"/>
        <w:rPr>
          <w:sz w:val="24"/>
          <w:szCs w:val="24"/>
        </w:rPr>
      </w:pPr>
      <w:r w:rsidDel="00000000" w:rsidR="00000000" w:rsidRPr="00000000">
        <w:rPr>
          <w:rtl w:val="0"/>
        </w:rPr>
      </w:r>
    </w:p>
    <w:p w:rsidR="00000000" w:rsidDel="00000000" w:rsidP="00000000" w:rsidRDefault="00000000" w:rsidRPr="00000000" w14:paraId="0000003E">
      <w:pPr>
        <w:spacing w:after="200" w:before="0" w:line="240" w:lineRule="auto"/>
        <w:jc w:val="both"/>
        <w:rPr>
          <w:sz w:val="24"/>
          <w:szCs w:val="24"/>
        </w:rPr>
      </w:pPr>
      <w:r w:rsidDel="00000000" w:rsidR="00000000" w:rsidRPr="00000000">
        <w:rPr>
          <w:rtl w:val="0"/>
        </w:rPr>
      </w:r>
    </w:p>
    <w:p w:rsidR="00000000" w:rsidDel="00000000" w:rsidP="00000000" w:rsidRDefault="00000000" w:rsidRPr="00000000" w14:paraId="0000003F">
      <w:pPr>
        <w:spacing w:after="200" w:before="0" w:line="240" w:lineRule="auto"/>
        <w:jc w:val="both"/>
        <w:rPr>
          <w:sz w:val="24"/>
          <w:szCs w:val="24"/>
        </w:rPr>
      </w:pPr>
      <w:r w:rsidDel="00000000" w:rsidR="00000000" w:rsidRPr="00000000">
        <w:rPr>
          <w:rtl w:val="0"/>
        </w:rPr>
      </w:r>
    </w:p>
    <w:tbl>
      <w:tblPr>
        <w:tblStyle w:val="Table1"/>
        <w:tblW w:w="10050.0" w:type="dxa"/>
        <w:jc w:val="left"/>
        <w:tblLayout w:type="fixed"/>
        <w:tblLook w:val="0400"/>
      </w:tblPr>
      <w:tblGrid>
        <w:gridCol w:w="405"/>
        <w:gridCol w:w="1200"/>
        <w:gridCol w:w="6645"/>
        <w:gridCol w:w="855"/>
        <w:gridCol w:w="945"/>
        <w:tblGridChange w:id="0">
          <w:tblGrid>
            <w:gridCol w:w="405"/>
            <w:gridCol w:w="1200"/>
            <w:gridCol w:w="6645"/>
            <w:gridCol w:w="855"/>
            <w:gridCol w:w="945"/>
          </w:tblGrid>
        </w:tblGridChange>
      </w:tblGrid>
      <w:tr>
        <w:trPr>
          <w:cantSplit w:val="0"/>
          <w:trHeight w:val="420" w:hRule="atLeast"/>
          <w:tblHeader w:val="0"/>
        </w:trPr>
        <w:tc>
          <w:tcPr>
            <w:gridSpan w:val="5"/>
            <w:tcBorders>
              <w:top w:color="000000" w:space="0" w:sz="8" w:val="single"/>
              <w:left w:color="000000" w:space="0" w:sz="8" w:val="single"/>
              <w:bottom w:color="000000" w:space="0" w:sz="4" w:val="single"/>
              <w:right w:color="000000" w:space="0" w:sz="8" w:val="single"/>
            </w:tcBorders>
            <w:shd w:fill="auto" w:val="clear"/>
            <w:vAlign w:val="center"/>
          </w:tcPr>
          <w:p w:rsidR="00000000" w:rsidDel="00000000" w:rsidP="00000000" w:rsidRDefault="00000000" w:rsidRPr="00000000" w14:paraId="00000040">
            <w:pPr>
              <w:spacing w:after="0" w:before="0" w:line="240" w:lineRule="auto"/>
              <w:jc w:val="center"/>
              <w:rPr>
                <w:b w:val="1"/>
                <w:bCs w:val="1"/>
                <w:sz w:val="28"/>
                <w:szCs w:val="28"/>
              </w:rPr>
            </w:pPr>
            <w:r w:rsidDel="00000000" w:rsidR="00000000" w:rsidRPr="00000000">
              <w:rPr>
                <w:b w:val="1"/>
                <w:bCs w:val="1"/>
                <w:sz w:val="28"/>
                <w:szCs w:val="28"/>
                <w:rtl w:val="0"/>
              </w:rPr>
              <w:t xml:space="preserve">SERVIÇOS DE SONORIZAÇÃO</w:t>
            </w:r>
          </w:p>
        </w:tc>
      </w:tr>
      <w:tr>
        <w:trPr>
          <w:cantSplit w:val="0"/>
          <w:trHeight w:val="509.1796875" w:hRule="atLeast"/>
          <w:tblHeader w:val="0"/>
        </w:trPr>
        <w:tc>
          <w:tcPr>
            <w:gridSpan w:val="2"/>
            <w:tcBorders>
              <w:top w:color="000000" w:space="0" w:sz="8" w:val="single"/>
              <w:left w:color="000000" w:space="0" w:sz="8" w:val="single"/>
              <w:bottom w:color="000000" w:space="0" w:sz="4" w:val="single"/>
              <w:right w:color="000000" w:space="0" w:sz="8" w:val="single"/>
            </w:tcBorders>
            <w:shd w:fill="auto" w:val="clear"/>
            <w:vAlign w:val="center"/>
          </w:tcPr>
          <w:p w:rsidR="00000000" w:rsidDel="00000000" w:rsidP="00000000" w:rsidRDefault="00000000" w:rsidRPr="00000000" w14:paraId="00000045">
            <w:pPr>
              <w:spacing w:after="0" w:before="0" w:line="240" w:lineRule="auto"/>
              <w:jc w:val="center"/>
              <w:rPr>
                <w:sz w:val="18"/>
                <w:szCs w:val="18"/>
              </w:rPr>
            </w:pPr>
            <w:r w:rsidDel="00000000" w:rsidR="00000000" w:rsidRPr="00000000">
              <w:rPr>
                <w:sz w:val="18"/>
                <w:szCs w:val="18"/>
                <w:rtl w:val="0"/>
              </w:rPr>
              <w:t xml:space="preserve">ITEM</w:t>
            </w:r>
          </w:p>
        </w:tc>
        <w:tc>
          <w:tcPr>
            <w:tcBorders>
              <w:top w:color="000000" w:space="0" w:sz="8" w:val="single"/>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47">
            <w:pPr>
              <w:spacing w:after="0" w:before="0" w:line="240" w:lineRule="auto"/>
              <w:jc w:val="center"/>
              <w:rPr>
                <w:b w:val="1"/>
                <w:bCs w:val="1"/>
                <w:sz w:val="18"/>
                <w:szCs w:val="18"/>
              </w:rPr>
            </w:pPr>
            <w:r w:rsidDel="00000000" w:rsidR="00000000" w:rsidRPr="00000000">
              <w:rPr>
                <w:b w:val="1"/>
                <w:bCs w:val="1"/>
                <w:sz w:val="18"/>
                <w:szCs w:val="18"/>
                <w:rtl w:val="0"/>
              </w:rPr>
              <w:t xml:space="preserve">DESCRIÇÃO</w:t>
            </w:r>
          </w:p>
        </w:tc>
        <w:tc>
          <w:tcPr>
            <w:tcBorders>
              <w:top w:color="000000" w:space="0" w:sz="8"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8">
            <w:pPr>
              <w:spacing w:after="0" w:before="0" w:line="240" w:lineRule="auto"/>
              <w:jc w:val="center"/>
              <w:rPr>
                <w:b w:val="1"/>
                <w:bCs w:val="1"/>
                <w:sz w:val="18"/>
                <w:szCs w:val="18"/>
              </w:rPr>
            </w:pPr>
            <w:r w:rsidDel="00000000" w:rsidR="00000000" w:rsidRPr="00000000">
              <w:rPr>
                <w:b w:val="1"/>
                <w:bCs w:val="1"/>
                <w:sz w:val="18"/>
                <w:szCs w:val="18"/>
                <w:rtl w:val="0"/>
              </w:rPr>
              <w:t xml:space="preserve">UNID.</w:t>
            </w:r>
          </w:p>
        </w:tc>
        <w:tc>
          <w:tcPr>
            <w:tcBorders>
              <w:top w:color="000000" w:space="0" w:sz="8" w:val="single"/>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49">
            <w:pPr>
              <w:spacing w:after="0" w:before="0" w:line="240" w:lineRule="auto"/>
              <w:jc w:val="center"/>
              <w:rPr>
                <w:b w:val="1"/>
                <w:bCs w:val="1"/>
                <w:sz w:val="18"/>
                <w:szCs w:val="18"/>
              </w:rPr>
            </w:pPr>
            <w:r w:rsidDel="00000000" w:rsidR="00000000" w:rsidRPr="00000000">
              <w:rPr>
                <w:b w:val="1"/>
                <w:bCs w:val="1"/>
                <w:sz w:val="18"/>
                <w:szCs w:val="18"/>
                <w:rtl w:val="0"/>
              </w:rPr>
              <w:t xml:space="preserve">QNTD. ESTIMADA</w:t>
            </w:r>
          </w:p>
        </w:tc>
      </w:tr>
      <w:tr>
        <w:trPr>
          <w:cantSplit w:val="0"/>
          <w:trHeight w:val="240" w:hRule="atLeast"/>
          <w:tblHeader w:val="0"/>
        </w:trPr>
        <w:tc>
          <w:tcPr>
            <w:gridSpan w:val="5"/>
            <w:tcBorders>
              <w:top w:color="000000" w:space="0" w:sz="4" w:val="single"/>
              <w:left w:color="000000" w:space="0" w:sz="8" w:val="single"/>
              <w:bottom w:color="000000" w:space="0" w:sz="4" w:val="single"/>
              <w:right w:color="000000" w:space="0" w:sz="8" w:val="single"/>
            </w:tcBorders>
            <w:shd w:fill="595959" w:val="clear"/>
            <w:vAlign w:val="center"/>
          </w:tcPr>
          <w:p w:rsidR="00000000" w:rsidDel="00000000" w:rsidP="00000000" w:rsidRDefault="00000000" w:rsidRPr="00000000" w14:paraId="0000004A">
            <w:pPr>
              <w:spacing w:after="0" w:before="0" w:line="240" w:lineRule="auto"/>
              <w:jc w:val="center"/>
              <w:rPr>
                <w:color w:val="ffffff"/>
                <w:sz w:val="18"/>
                <w:szCs w:val="18"/>
              </w:rPr>
            </w:pPr>
            <w:r w:rsidDel="00000000" w:rsidR="00000000" w:rsidRPr="00000000">
              <w:rPr>
                <w:color w:val="ffffff"/>
                <w:sz w:val="18"/>
                <w:szCs w:val="18"/>
                <w:rtl w:val="0"/>
              </w:rPr>
              <w:t xml:space="preserve">LOTE 01 – SONORIZAÇÃO PEQUENO PORTE</w:t>
            </w:r>
          </w:p>
        </w:tc>
      </w:tr>
      <w:tr>
        <w:trPr>
          <w:cantSplit w:val="0"/>
          <w:trHeight w:val="3960" w:hRule="atLeast"/>
          <w:tblHeader w:val="0"/>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04F">
            <w:pPr>
              <w:spacing w:after="0" w:before="0" w:line="240" w:lineRule="auto"/>
              <w:jc w:val="center"/>
              <w:rPr>
                <w:sz w:val="18"/>
                <w:szCs w:val="18"/>
              </w:rPr>
            </w:pPr>
            <w:r w:rsidDel="00000000" w:rsidR="00000000" w:rsidRPr="00000000">
              <w:rPr>
                <w:sz w:val="18"/>
                <w:szCs w:val="18"/>
                <w:rtl w:val="0"/>
              </w:rPr>
              <w:t xml:space="preserve">1</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50">
            <w:pPr>
              <w:spacing w:after="0" w:before="0" w:line="240" w:lineRule="auto"/>
              <w:jc w:val="center"/>
              <w:rPr>
                <w:sz w:val="18"/>
                <w:szCs w:val="18"/>
              </w:rPr>
            </w:pPr>
            <w:r w:rsidDel="00000000" w:rsidR="00000000" w:rsidRPr="00000000">
              <w:rPr>
                <w:sz w:val="18"/>
                <w:szCs w:val="18"/>
                <w:rtl w:val="0"/>
              </w:rPr>
              <w:t xml:space="preserve">Sonorização pequeno porte – tipo 1</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51">
            <w:pPr>
              <w:spacing w:after="0" w:before="0" w:line="240" w:lineRule="auto"/>
              <w:jc w:val="center"/>
              <w:rPr>
                <w:sz w:val="18"/>
                <w:szCs w:val="18"/>
              </w:rPr>
            </w:pPr>
            <w:r w:rsidDel="00000000" w:rsidR="00000000" w:rsidRPr="00000000">
              <w:rPr>
                <w:b w:val="1"/>
                <w:bCs w:val="1"/>
                <w:sz w:val="18"/>
                <w:szCs w:val="18"/>
                <w:rtl w:val="0"/>
              </w:rPr>
              <w:t xml:space="preserve">Sistema de PA:</w:t>
            </w:r>
            <w:r w:rsidDel="00000000" w:rsidR="00000000" w:rsidRPr="00000000">
              <w:rPr>
                <w:sz w:val="18"/>
                <w:szCs w:val="18"/>
                <w:rtl w:val="0"/>
              </w:rPr>
              <w:t xml:space="preserve"> 01 sistema de P.A. com 02 caixas de som (L/R), com amplificação ativa ou passiva, cada uma com pedestal de suporte numa distância de até 6m uma da outra, capazes de produzir níveis de pressão sonora contínua até 113 dB/SPL a 1 metro a partir de cada caixa de som, com variação de até 6 dB SPL, resposta de frequência uniforme mínima entre 70Hz a 20kHz; </w:t>
            </w:r>
            <w:r w:rsidDel="00000000" w:rsidR="00000000" w:rsidRPr="00000000">
              <w:rPr>
                <w:b w:val="1"/>
                <w:bCs w:val="1"/>
                <w:sz w:val="18"/>
                <w:szCs w:val="18"/>
                <w:rtl w:val="0"/>
              </w:rPr>
              <w:t xml:space="preserve">console de mixagem:</w:t>
            </w:r>
            <w:r w:rsidDel="00000000" w:rsidR="00000000" w:rsidRPr="00000000">
              <w:rPr>
                <w:sz w:val="18"/>
                <w:szCs w:val="18"/>
                <w:rtl w:val="0"/>
              </w:rPr>
              <w:t xml:space="preserve"> 01 Console de mixagem, analógico, mínimo de 02 canais de entrada de microfone com atenuador e pré amplificação e 02 canais de entrada estéreo, mínimo 1 auxiliar send, equalizador por canal, saída master estéreo e control room; </w:t>
            </w:r>
            <w:r w:rsidDel="00000000" w:rsidR="00000000" w:rsidRPr="00000000">
              <w:rPr>
                <w:b w:val="1"/>
                <w:bCs w:val="1"/>
                <w:sz w:val="18"/>
                <w:szCs w:val="18"/>
                <w:rtl w:val="0"/>
              </w:rPr>
              <w:t xml:space="preserve">aparelho tocador de mídia: </w:t>
            </w:r>
            <w:r w:rsidDel="00000000" w:rsidR="00000000" w:rsidRPr="00000000">
              <w:rPr>
                <w:sz w:val="18"/>
                <w:szCs w:val="18"/>
                <w:rtl w:val="0"/>
              </w:rPr>
              <w:t xml:space="preserve">01 Aparelho capaz de reproduzir CD-R, DVD-R, CD-RW, DVD-RW, com leitor USB, capaz de ler mídias com extensão .mp3, .wav, .wma, e demais tipos de mídias de áudio utilizadas no mercado. </w:t>
            </w:r>
            <w:r w:rsidDel="00000000" w:rsidR="00000000" w:rsidRPr="00000000">
              <w:rPr>
                <w:b w:val="1"/>
                <w:bCs w:val="1"/>
                <w:sz w:val="18"/>
                <w:szCs w:val="18"/>
                <w:rtl w:val="0"/>
              </w:rPr>
              <w:t xml:space="preserve">microfone dinâmico para voz: </w:t>
            </w:r>
            <w:r w:rsidDel="00000000" w:rsidR="00000000" w:rsidRPr="00000000">
              <w:rPr>
                <w:sz w:val="18"/>
                <w:szCs w:val="18"/>
                <w:rtl w:val="0"/>
              </w:rPr>
              <w:t xml:space="preserve">01 Microfone para voz, dinâmico, cardióide, resposta de frequência: 50Hz - 20KHz, impedância: 150 Ohms; </w:t>
            </w:r>
            <w:r w:rsidDel="00000000" w:rsidR="00000000" w:rsidRPr="00000000">
              <w:rPr>
                <w:b w:val="1"/>
                <w:bCs w:val="1"/>
                <w:sz w:val="18"/>
                <w:szCs w:val="18"/>
                <w:rtl w:val="0"/>
              </w:rPr>
              <w:t xml:space="preserve">microfone dinâmico para voz sem fio: </w:t>
            </w:r>
            <w:r w:rsidDel="00000000" w:rsidR="00000000" w:rsidRPr="00000000">
              <w:rPr>
                <w:sz w:val="18"/>
                <w:szCs w:val="18"/>
                <w:rtl w:val="0"/>
              </w:rPr>
              <w:t xml:space="preserve">01 Sistema de microfone sem fio, UHF, até 100m (linha de visão da antena), bastão: dinâmico, supercardioide ou cardióide, 5Hz~15KHz, potência 10~30 mW, pilha AA (1,5V), autonomia: &gt; 8 horas. </w:t>
            </w:r>
            <w:r w:rsidDel="00000000" w:rsidR="00000000" w:rsidRPr="00000000">
              <w:rPr>
                <w:b w:val="1"/>
                <w:bCs w:val="1"/>
                <w:sz w:val="18"/>
                <w:szCs w:val="18"/>
                <w:rtl w:val="0"/>
              </w:rPr>
              <w:t xml:space="preserve">complementos: </w:t>
            </w:r>
            <w:r w:rsidDel="00000000" w:rsidR="00000000" w:rsidRPr="00000000">
              <w:rPr>
                <w:sz w:val="18"/>
                <w:szCs w:val="18"/>
                <w:rtl w:val="0"/>
              </w:rPr>
              <w:t xml:space="preserve">Cabos, multi cabos, conectores, réguas de energia, pedestais e garras de microfones; e demais acessórios necessários para o funcionamento deste sistema de som; operador capacitado para a operação de todos os equipamentos. OBS: local de operação do sistema (housemix) ao lado do P. 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2">
            <w:pPr>
              <w:spacing w:after="0" w:before="0" w:line="240" w:lineRule="auto"/>
              <w:jc w:val="center"/>
              <w:rPr>
                <w:sz w:val="18"/>
                <w:szCs w:val="18"/>
              </w:rPr>
            </w:pPr>
            <w:r w:rsidDel="00000000" w:rsidR="00000000" w:rsidRPr="00000000">
              <w:rPr>
                <w:sz w:val="18"/>
                <w:szCs w:val="18"/>
                <w:rtl w:val="0"/>
              </w:rPr>
              <w:t xml:space="preserve">DIÁRIA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53">
            <w:pPr>
              <w:spacing w:after="0" w:before="0" w:line="240" w:lineRule="auto"/>
              <w:jc w:val="center"/>
              <w:rPr>
                <w:sz w:val="18"/>
                <w:szCs w:val="18"/>
              </w:rPr>
            </w:pPr>
            <w:r w:rsidDel="00000000" w:rsidR="00000000" w:rsidRPr="00000000">
              <w:rPr>
                <w:sz w:val="18"/>
                <w:szCs w:val="18"/>
                <w:rtl w:val="0"/>
              </w:rPr>
              <w:t xml:space="preserve">210</w:t>
            </w:r>
          </w:p>
        </w:tc>
      </w:tr>
      <w:tr>
        <w:trPr>
          <w:cantSplit w:val="0"/>
          <w:trHeight w:val="6225" w:hRule="atLeast"/>
          <w:tblHeader w:val="0"/>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054">
            <w:pPr>
              <w:spacing w:after="0" w:before="0" w:line="240" w:lineRule="auto"/>
              <w:jc w:val="center"/>
              <w:rPr>
                <w:sz w:val="18"/>
                <w:szCs w:val="18"/>
              </w:rPr>
            </w:pPr>
            <w:r w:rsidDel="00000000" w:rsidR="00000000" w:rsidRPr="00000000">
              <w:rPr>
                <w:sz w:val="18"/>
                <w:szCs w:val="18"/>
                <w:rtl w:val="0"/>
              </w:rPr>
              <w:t xml:space="preserve">2</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55">
            <w:pPr>
              <w:spacing w:after="0" w:before="0" w:line="240" w:lineRule="auto"/>
              <w:jc w:val="center"/>
              <w:rPr>
                <w:sz w:val="18"/>
                <w:szCs w:val="18"/>
              </w:rPr>
            </w:pPr>
            <w:r w:rsidDel="00000000" w:rsidR="00000000" w:rsidRPr="00000000">
              <w:rPr>
                <w:sz w:val="18"/>
                <w:szCs w:val="18"/>
                <w:rtl w:val="0"/>
              </w:rPr>
              <w:t xml:space="preserve">Sonorização pequeno porte – tipo 2</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56">
            <w:pPr>
              <w:spacing w:after="0" w:before="0" w:line="240" w:lineRule="auto"/>
              <w:jc w:val="center"/>
              <w:rPr>
                <w:sz w:val="18"/>
                <w:szCs w:val="18"/>
              </w:rPr>
            </w:pPr>
            <w:r w:rsidDel="00000000" w:rsidR="00000000" w:rsidRPr="00000000">
              <w:rPr>
                <w:b w:val="1"/>
                <w:bCs w:val="1"/>
                <w:sz w:val="18"/>
                <w:szCs w:val="18"/>
                <w:rtl w:val="0"/>
              </w:rPr>
              <w:t xml:space="preserve">Sistema de PA:</w:t>
            </w:r>
            <w:r w:rsidDel="00000000" w:rsidR="00000000" w:rsidRPr="00000000">
              <w:rPr>
                <w:sz w:val="18"/>
                <w:szCs w:val="18"/>
                <w:rtl w:val="0"/>
              </w:rPr>
              <w:t xml:space="preserve"> 01 (um) sistema de P.A. com 02 (duas) caixas de som (L/R), com amplificação ativa ou passiva, cada uma com pedestal de suporte numa distância de até 10m uma da outra, capazes de produzir níveis de pressão sonora contínua até 115 dB/SPL a 5 metros a partir de cada caixa de som, com variação menor ou igual a 6 dB SPL, resposta de frequência uniforme mínima entre 70Hz a 20kHz, dentro de + 3dB; </w:t>
            </w:r>
            <w:r w:rsidDel="00000000" w:rsidR="00000000" w:rsidRPr="00000000">
              <w:rPr>
                <w:b w:val="1"/>
                <w:bCs w:val="1"/>
                <w:sz w:val="18"/>
                <w:szCs w:val="18"/>
                <w:rtl w:val="0"/>
              </w:rPr>
              <w:t xml:space="preserve">monitor de palco: </w:t>
            </w:r>
            <w:r w:rsidDel="00000000" w:rsidR="00000000" w:rsidRPr="00000000">
              <w:rPr>
                <w:sz w:val="18"/>
                <w:szCs w:val="18"/>
                <w:rtl w:val="0"/>
              </w:rPr>
              <w:t xml:space="preserve">02 Monitores de chão auto amplificado, falante 12”, driver 1,5” (ou maior), resp. 60Hz a 17KHz, dentro de + 3dB, 133 dB/SPL (pico), cobertura 90º x 50º, entrada balanceada, </w:t>
            </w:r>
            <w:r w:rsidDel="00000000" w:rsidR="00000000" w:rsidRPr="00000000">
              <w:rPr>
                <w:i w:val="1"/>
                <w:iCs w:val="1"/>
                <w:sz w:val="18"/>
                <w:szCs w:val="18"/>
                <w:rtl w:val="0"/>
              </w:rPr>
              <w:t xml:space="preserve">link</w:t>
            </w:r>
            <w:r w:rsidDel="00000000" w:rsidR="00000000" w:rsidRPr="00000000">
              <w:rPr>
                <w:sz w:val="18"/>
                <w:szCs w:val="18"/>
                <w:rtl w:val="0"/>
              </w:rPr>
              <w:t xml:space="preserve">; </w:t>
            </w:r>
            <w:r w:rsidDel="00000000" w:rsidR="00000000" w:rsidRPr="00000000">
              <w:rPr>
                <w:b w:val="1"/>
                <w:bCs w:val="1"/>
                <w:sz w:val="18"/>
                <w:szCs w:val="18"/>
                <w:rtl w:val="0"/>
              </w:rPr>
              <w:t xml:space="preserve">console de mixagem:</w:t>
            </w:r>
            <w:r w:rsidDel="00000000" w:rsidR="00000000" w:rsidRPr="00000000">
              <w:rPr>
                <w:sz w:val="18"/>
                <w:szCs w:val="18"/>
                <w:rtl w:val="0"/>
              </w:rPr>
              <w:t xml:space="preserve"> 01 Console de mixagem, digital ou analógico, mínimo de 08 canais de entrada de microfone com atenuador e pré amplificação e 04 canais de entrada estéreo, </w:t>
            </w:r>
            <w:r w:rsidDel="00000000" w:rsidR="00000000" w:rsidRPr="00000000">
              <w:rPr>
                <w:i w:val="1"/>
                <w:iCs w:val="1"/>
                <w:sz w:val="18"/>
                <w:szCs w:val="18"/>
                <w:rtl w:val="0"/>
              </w:rPr>
              <w:t xml:space="preserve">insert </w:t>
            </w:r>
            <w:r w:rsidDel="00000000" w:rsidR="00000000" w:rsidRPr="00000000">
              <w:rPr>
                <w:sz w:val="18"/>
                <w:szCs w:val="18"/>
                <w:rtl w:val="0"/>
              </w:rPr>
              <w:t xml:space="preserve">e </w:t>
            </w:r>
            <w:r w:rsidDel="00000000" w:rsidR="00000000" w:rsidRPr="00000000">
              <w:rPr>
                <w:i w:val="1"/>
                <w:iCs w:val="1"/>
                <w:sz w:val="18"/>
                <w:szCs w:val="18"/>
                <w:rtl w:val="0"/>
              </w:rPr>
              <w:t xml:space="preserve">phantom power </w:t>
            </w:r>
            <w:r w:rsidDel="00000000" w:rsidR="00000000" w:rsidRPr="00000000">
              <w:rPr>
                <w:sz w:val="18"/>
                <w:szCs w:val="18"/>
                <w:rtl w:val="0"/>
              </w:rPr>
              <w:t xml:space="preserve">(48v), mínimo 2 auxiliar send, equalizador por canal, saída master estéreo; </w:t>
            </w:r>
            <w:r w:rsidDel="00000000" w:rsidR="00000000" w:rsidRPr="00000000">
              <w:rPr>
                <w:b w:val="1"/>
                <w:bCs w:val="1"/>
                <w:sz w:val="18"/>
                <w:szCs w:val="18"/>
                <w:rtl w:val="0"/>
              </w:rPr>
              <w:t xml:space="preserve">aparelho tocador de mídia: </w:t>
            </w:r>
            <w:r w:rsidDel="00000000" w:rsidR="00000000" w:rsidRPr="00000000">
              <w:rPr>
                <w:sz w:val="18"/>
                <w:szCs w:val="18"/>
                <w:rtl w:val="0"/>
              </w:rPr>
              <w:t xml:space="preserve">01 Aparelho capaz de reproduzir CD-R, DVD-R, CD-RW, DVD-RW, com leitor USB, capaz de ler mídias com extensão .mp3, .wav, .wma, e demais tipos de mídias de áudio utilizadas no mercado; </w:t>
            </w:r>
            <w:r w:rsidDel="00000000" w:rsidR="00000000" w:rsidRPr="00000000">
              <w:rPr>
                <w:b w:val="1"/>
                <w:bCs w:val="1"/>
                <w:sz w:val="18"/>
                <w:szCs w:val="18"/>
                <w:rtl w:val="0"/>
              </w:rPr>
              <w:t xml:space="preserve">microfone dinâmico para voz sem fio: </w:t>
            </w:r>
            <w:r w:rsidDel="00000000" w:rsidR="00000000" w:rsidRPr="00000000">
              <w:rPr>
                <w:sz w:val="18"/>
                <w:szCs w:val="18"/>
                <w:rtl w:val="0"/>
              </w:rPr>
              <w:t xml:space="preserve">01 Sistema de microfone sem fio, UHF, até 100m (linha de visão da antena), bastão: dinâmico, supercardioide ou cardióide, 5Hz~15KHz, potência 10~30 mW, pilha AA (1,5V), autonomia: &gt; 8 horas; </w:t>
            </w:r>
            <w:r w:rsidDel="00000000" w:rsidR="00000000" w:rsidRPr="00000000">
              <w:rPr>
                <w:b w:val="1"/>
                <w:bCs w:val="1"/>
                <w:sz w:val="18"/>
                <w:szCs w:val="18"/>
                <w:rtl w:val="0"/>
              </w:rPr>
              <w:t xml:space="preserve">microfone dinâmico para voz: </w:t>
            </w:r>
            <w:r w:rsidDel="00000000" w:rsidR="00000000" w:rsidRPr="00000000">
              <w:rPr>
                <w:sz w:val="18"/>
                <w:szCs w:val="18"/>
                <w:rtl w:val="0"/>
              </w:rPr>
              <w:t xml:space="preserve">01 Microfone para voz, dinâmico, cardióide, resposta de frequência: 50Hz - 20KHz, impedância: 150 Ohms; </w:t>
            </w:r>
            <w:r w:rsidDel="00000000" w:rsidR="00000000" w:rsidRPr="00000000">
              <w:rPr>
                <w:b w:val="1"/>
                <w:bCs w:val="1"/>
                <w:sz w:val="18"/>
                <w:szCs w:val="18"/>
                <w:rtl w:val="0"/>
              </w:rPr>
              <w:t xml:space="preserve">kit de microfone para bateria completa</w:t>
            </w:r>
            <w:r w:rsidDel="00000000" w:rsidR="00000000" w:rsidRPr="00000000">
              <w:rPr>
                <w:sz w:val="18"/>
                <w:szCs w:val="18"/>
                <w:rtl w:val="0"/>
              </w:rPr>
              <w:t xml:space="preserve">: 01 Kit padrão de mercado para microfonação de uma bateria acústica completa (mínimo 1 mic de bombo, 1 mic de caixa, 3 mic de tons, 1 mic de hihat e 2 mic de over all), para standyby e utilização conforme a necessidade; </w:t>
            </w:r>
            <w:r w:rsidDel="00000000" w:rsidR="00000000" w:rsidRPr="00000000">
              <w:rPr>
                <w:b w:val="1"/>
                <w:bCs w:val="1"/>
                <w:sz w:val="18"/>
                <w:szCs w:val="18"/>
                <w:rtl w:val="0"/>
              </w:rPr>
              <w:t xml:space="preserve">casador de impedância/balanceador:</w:t>
            </w:r>
            <w:r w:rsidDel="00000000" w:rsidR="00000000" w:rsidRPr="00000000">
              <w:rPr>
                <w:sz w:val="18"/>
                <w:szCs w:val="18"/>
                <w:rtl w:val="0"/>
              </w:rPr>
              <w:t xml:space="preserve"> 03 </w:t>
            </w:r>
            <w:r w:rsidDel="00000000" w:rsidR="00000000" w:rsidRPr="00000000">
              <w:rPr>
                <w:i w:val="1"/>
                <w:iCs w:val="1"/>
                <w:sz w:val="18"/>
                <w:szCs w:val="18"/>
                <w:rtl w:val="0"/>
              </w:rPr>
              <w:t xml:space="preserve">Direct-Box </w:t>
            </w:r>
            <w:r w:rsidDel="00000000" w:rsidR="00000000" w:rsidRPr="00000000">
              <w:rPr>
                <w:sz w:val="18"/>
                <w:szCs w:val="18"/>
                <w:rtl w:val="0"/>
              </w:rPr>
              <w:t xml:space="preserve">passivo (transformador), chave </w:t>
            </w:r>
            <w:r w:rsidDel="00000000" w:rsidR="00000000" w:rsidRPr="00000000">
              <w:rPr>
                <w:i w:val="1"/>
                <w:iCs w:val="1"/>
                <w:sz w:val="18"/>
                <w:szCs w:val="18"/>
                <w:rtl w:val="0"/>
              </w:rPr>
              <w:t xml:space="preserve">ground/lift</w:t>
            </w:r>
            <w:r w:rsidDel="00000000" w:rsidR="00000000" w:rsidRPr="00000000">
              <w:rPr>
                <w:sz w:val="18"/>
                <w:szCs w:val="18"/>
                <w:rtl w:val="0"/>
              </w:rPr>
              <w:t xml:space="preserve">, entrada P10 (1/4”), paralelo P10 (1/4”), saída XLR, para standyby e utilização conforme a necessidade; </w:t>
            </w:r>
            <w:r w:rsidDel="00000000" w:rsidR="00000000" w:rsidRPr="00000000">
              <w:rPr>
                <w:b w:val="1"/>
                <w:bCs w:val="1"/>
                <w:sz w:val="18"/>
                <w:szCs w:val="18"/>
                <w:rtl w:val="0"/>
              </w:rPr>
              <w:t xml:space="preserve">complementos: </w:t>
            </w:r>
            <w:r w:rsidDel="00000000" w:rsidR="00000000" w:rsidRPr="00000000">
              <w:rPr>
                <w:sz w:val="18"/>
                <w:szCs w:val="18"/>
                <w:rtl w:val="0"/>
              </w:rPr>
              <w:t xml:space="preserve">Cabos, multicabos, conectores, réguas de energia, pedestais e garras de microfones; e demais acessórios para o funcionamento do sistema de som; operador capacitado para a operação dos equipamentos.OBS: local de operação do sistema (housemix) ao lado do P.A.</w:t>
            </w:r>
          </w:p>
          <w:p w:rsidR="00000000" w:rsidDel="00000000" w:rsidP="00000000" w:rsidRDefault="00000000" w:rsidRPr="00000000" w14:paraId="00000057">
            <w:pPr>
              <w:spacing w:after="0" w:before="0" w:line="240" w:lineRule="auto"/>
              <w:jc w:val="center"/>
              <w:rPr>
                <w:sz w:val="18"/>
                <w:szCs w:val="18"/>
              </w:rPr>
            </w:pPr>
            <w:r w:rsidDel="00000000" w:rsidR="00000000" w:rsidRPr="00000000">
              <w:rPr>
                <w:rtl w:val="0"/>
              </w:rPr>
            </w:r>
          </w:p>
          <w:p w:rsidR="00000000" w:rsidDel="00000000" w:rsidP="00000000" w:rsidRDefault="00000000" w:rsidRPr="00000000" w14:paraId="00000058">
            <w:pPr>
              <w:spacing w:after="0" w:before="0" w:line="240" w:lineRule="auto"/>
              <w:jc w:val="center"/>
              <w:rPr>
                <w:sz w:val="18"/>
                <w:szCs w:val="18"/>
              </w:rPr>
            </w:pPr>
            <w:r w:rsidDel="00000000" w:rsidR="00000000" w:rsidRPr="00000000">
              <w:rPr>
                <w:rtl w:val="0"/>
              </w:rPr>
            </w:r>
          </w:p>
          <w:p w:rsidR="00000000" w:rsidDel="00000000" w:rsidP="00000000" w:rsidRDefault="00000000" w:rsidRPr="00000000" w14:paraId="00000059">
            <w:pPr>
              <w:spacing w:after="0" w:before="0" w:line="240" w:lineRule="auto"/>
              <w:jc w:val="center"/>
              <w:rPr>
                <w:sz w:val="18"/>
                <w:szCs w:val="18"/>
              </w:rPr>
            </w:pPr>
            <w:r w:rsidDel="00000000" w:rsidR="00000000" w:rsidRPr="00000000">
              <w:rPr>
                <w:rtl w:val="0"/>
              </w:rPr>
            </w:r>
          </w:p>
          <w:p w:rsidR="00000000" w:rsidDel="00000000" w:rsidP="00000000" w:rsidRDefault="00000000" w:rsidRPr="00000000" w14:paraId="0000005A">
            <w:pPr>
              <w:spacing w:after="0" w:before="0" w:line="240" w:lineRule="auto"/>
              <w:jc w:val="center"/>
              <w:rPr>
                <w:sz w:val="18"/>
                <w:szCs w:val="18"/>
              </w:rPr>
            </w:pPr>
            <w:r w:rsidDel="00000000" w:rsidR="00000000" w:rsidRPr="00000000">
              <w:rPr>
                <w:rtl w:val="0"/>
              </w:rPr>
            </w:r>
          </w:p>
          <w:p w:rsidR="00000000" w:rsidDel="00000000" w:rsidP="00000000" w:rsidRDefault="00000000" w:rsidRPr="00000000" w14:paraId="0000005B">
            <w:pPr>
              <w:spacing w:after="0" w:before="0" w:line="240" w:lineRule="auto"/>
              <w:jc w:val="center"/>
              <w:rPr>
                <w:sz w:val="18"/>
                <w:szCs w:val="18"/>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C">
            <w:pPr>
              <w:spacing w:after="0" w:before="0" w:line="240" w:lineRule="auto"/>
              <w:jc w:val="center"/>
              <w:rPr>
                <w:sz w:val="18"/>
                <w:szCs w:val="18"/>
              </w:rPr>
            </w:pPr>
            <w:r w:rsidDel="00000000" w:rsidR="00000000" w:rsidRPr="00000000">
              <w:rPr>
                <w:sz w:val="18"/>
                <w:szCs w:val="18"/>
                <w:rtl w:val="0"/>
              </w:rPr>
              <w:t xml:space="preserve">DIÁRIA</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5D">
            <w:pPr>
              <w:spacing w:after="0" w:before="0" w:line="240" w:lineRule="auto"/>
              <w:jc w:val="center"/>
              <w:rPr>
                <w:sz w:val="18"/>
                <w:szCs w:val="18"/>
              </w:rPr>
            </w:pPr>
            <w:r w:rsidDel="00000000" w:rsidR="00000000" w:rsidRPr="00000000">
              <w:rPr>
                <w:sz w:val="18"/>
                <w:szCs w:val="18"/>
                <w:rtl w:val="0"/>
              </w:rPr>
              <w:t xml:space="preserve">175</w:t>
            </w:r>
          </w:p>
        </w:tc>
      </w:tr>
      <w:tr>
        <w:trPr>
          <w:cantSplit w:val="0"/>
          <w:trHeight w:val="240" w:hRule="atLeast"/>
          <w:tblHeader w:val="0"/>
        </w:trPr>
        <w:tc>
          <w:tcPr>
            <w:gridSpan w:val="5"/>
            <w:tcBorders>
              <w:top w:color="000000" w:space="0" w:sz="4" w:val="single"/>
              <w:left w:color="000000" w:space="0" w:sz="8" w:val="single"/>
              <w:bottom w:color="000000" w:space="0" w:sz="4" w:val="single"/>
              <w:right w:color="000000" w:space="0" w:sz="8" w:val="single"/>
            </w:tcBorders>
            <w:shd w:fill="595959" w:val="clear"/>
            <w:vAlign w:val="center"/>
          </w:tcPr>
          <w:p w:rsidR="00000000" w:rsidDel="00000000" w:rsidP="00000000" w:rsidRDefault="00000000" w:rsidRPr="00000000" w14:paraId="0000005E">
            <w:pPr>
              <w:spacing w:after="0" w:before="0" w:line="240" w:lineRule="auto"/>
              <w:jc w:val="center"/>
              <w:rPr>
                <w:color w:val="ffffff"/>
                <w:sz w:val="18"/>
                <w:szCs w:val="18"/>
              </w:rPr>
            </w:pPr>
            <w:r w:rsidDel="00000000" w:rsidR="00000000" w:rsidRPr="00000000">
              <w:rPr>
                <w:color w:val="ffffff"/>
                <w:sz w:val="18"/>
                <w:szCs w:val="18"/>
                <w:rtl w:val="0"/>
              </w:rPr>
              <w:t xml:space="preserve">LOTE 02 – SONORIZAÇÃO MÉDIO-GRANDE PORTE</w:t>
            </w:r>
          </w:p>
        </w:tc>
      </w:tr>
      <w:tr>
        <w:trPr>
          <w:cantSplit w:val="0"/>
          <w:trHeight w:val="7809.84375" w:hRule="atLeast"/>
          <w:tblHeader w:val="0"/>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063">
            <w:pPr>
              <w:spacing w:after="0" w:before="0" w:line="240" w:lineRule="auto"/>
              <w:jc w:val="center"/>
              <w:rPr>
                <w:sz w:val="18"/>
                <w:szCs w:val="18"/>
              </w:rPr>
            </w:pPr>
            <w:r w:rsidDel="00000000" w:rsidR="00000000" w:rsidRPr="00000000">
              <w:rPr>
                <w:sz w:val="18"/>
                <w:szCs w:val="18"/>
                <w:rtl w:val="0"/>
              </w:rPr>
              <w:t xml:space="preserve">1</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64">
            <w:pPr>
              <w:spacing w:after="0" w:before="0" w:line="240" w:lineRule="auto"/>
              <w:jc w:val="center"/>
              <w:rPr>
                <w:sz w:val="18"/>
                <w:szCs w:val="18"/>
              </w:rPr>
            </w:pPr>
            <w:r w:rsidDel="00000000" w:rsidR="00000000" w:rsidRPr="00000000">
              <w:rPr>
                <w:sz w:val="18"/>
                <w:szCs w:val="18"/>
                <w:rtl w:val="0"/>
              </w:rPr>
              <w:t xml:space="preserve">Sonorização médio porte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65">
            <w:pPr>
              <w:spacing w:after="0" w:before="0" w:line="240" w:lineRule="auto"/>
              <w:jc w:val="center"/>
              <w:rPr>
                <w:b w:val="1"/>
                <w:bCs w:val="1"/>
                <w:sz w:val="18"/>
                <w:szCs w:val="18"/>
              </w:rPr>
            </w:pPr>
            <w:r w:rsidDel="00000000" w:rsidR="00000000" w:rsidRPr="00000000">
              <w:rPr>
                <w:b w:val="1"/>
                <w:bCs w:val="1"/>
                <w:sz w:val="18"/>
                <w:szCs w:val="18"/>
                <w:rtl w:val="0"/>
              </w:rPr>
              <w:t xml:space="preserve">S</w:t>
            </w:r>
            <w:r w:rsidDel="00000000" w:rsidR="00000000" w:rsidRPr="00000000">
              <w:rPr>
                <w:b w:val="1"/>
                <w:bCs w:val="1"/>
                <w:sz w:val="20"/>
                <w:szCs w:val="20"/>
                <w:rtl w:val="0"/>
              </w:rPr>
              <w:t xml:space="preserve">i</w:t>
            </w:r>
            <w:r w:rsidDel="00000000" w:rsidR="00000000" w:rsidRPr="00000000">
              <w:rPr>
                <w:b w:val="1"/>
                <w:bCs w:val="1"/>
                <w:sz w:val="18"/>
                <w:szCs w:val="18"/>
                <w:rtl w:val="0"/>
              </w:rPr>
              <w:t xml:space="preserve">stema de PA: </w:t>
            </w:r>
            <w:r w:rsidDel="00000000" w:rsidR="00000000" w:rsidRPr="00000000">
              <w:rPr>
                <w:sz w:val="18"/>
                <w:szCs w:val="18"/>
                <w:rtl w:val="0"/>
              </w:rPr>
              <w:t xml:space="preserve">01 sistema de P.A. com caixas de som “L/R” (complementadas por sub woofers), com amplificação ativa ou passiva, suspensas ou apoiadas numa distância de até 12m uma da outra, capazes de produzir níveis de pressão sonora contínua da ordem de 115 dB/SPL a 15 metros a partir das caixas de som, com variação menor ou igual a 6 dB SPL em toda e extensão de sua cobertura, resposta de frequência uniforme entre 35Hz a 17kHz, dentro de + 3dB; incluindo ao sistema processadores de dinâmica e de sinal; </w:t>
            </w:r>
            <w:r w:rsidDel="00000000" w:rsidR="00000000" w:rsidRPr="00000000">
              <w:rPr>
                <w:b w:val="1"/>
                <w:bCs w:val="1"/>
                <w:sz w:val="18"/>
                <w:szCs w:val="18"/>
                <w:rtl w:val="0"/>
              </w:rPr>
              <w:t xml:space="preserve">monitor de palco: </w:t>
            </w:r>
            <w:r w:rsidDel="00000000" w:rsidR="00000000" w:rsidRPr="00000000">
              <w:rPr>
                <w:sz w:val="18"/>
                <w:szCs w:val="18"/>
                <w:rtl w:val="0"/>
              </w:rPr>
              <w:t xml:space="preserve">05 Monitores de chão auto-amplificado, falante 12”, driver 1,5” (ou maior), resp. 60Hz a 17KHz, dentro de + 3dB, 133 dB/SPL (pico), cobertura 90º x 50º, entrada balanceada, </w:t>
            </w:r>
            <w:r w:rsidDel="00000000" w:rsidR="00000000" w:rsidRPr="00000000">
              <w:rPr>
                <w:i w:val="1"/>
                <w:iCs w:val="1"/>
                <w:sz w:val="18"/>
                <w:szCs w:val="18"/>
                <w:rtl w:val="0"/>
              </w:rPr>
              <w:t xml:space="preserve">link</w:t>
            </w:r>
            <w:r w:rsidDel="00000000" w:rsidR="00000000" w:rsidRPr="00000000">
              <w:rPr>
                <w:sz w:val="18"/>
                <w:szCs w:val="18"/>
                <w:rtl w:val="0"/>
              </w:rPr>
              <w:t xml:space="preserve">; </w:t>
            </w:r>
            <w:r w:rsidDel="00000000" w:rsidR="00000000" w:rsidRPr="00000000">
              <w:rPr>
                <w:b w:val="1"/>
                <w:bCs w:val="1"/>
                <w:sz w:val="18"/>
                <w:szCs w:val="18"/>
                <w:rtl w:val="0"/>
              </w:rPr>
              <w:t xml:space="preserve">console de mixagem: </w:t>
            </w:r>
            <w:r w:rsidDel="00000000" w:rsidR="00000000" w:rsidRPr="00000000">
              <w:rPr>
                <w:sz w:val="18"/>
                <w:szCs w:val="18"/>
                <w:rtl w:val="0"/>
              </w:rPr>
              <w:t xml:space="preserve">01 Console de mixagem, digital ou analógico, mínimo de 16 canais de entrada de microfone com atenuador, </w:t>
            </w:r>
            <w:r w:rsidDel="00000000" w:rsidR="00000000" w:rsidRPr="00000000">
              <w:rPr>
                <w:i w:val="1"/>
                <w:iCs w:val="1"/>
                <w:sz w:val="18"/>
                <w:szCs w:val="18"/>
                <w:rtl w:val="0"/>
              </w:rPr>
              <w:t xml:space="preserve">insert </w:t>
            </w:r>
            <w:r w:rsidDel="00000000" w:rsidR="00000000" w:rsidRPr="00000000">
              <w:rPr>
                <w:sz w:val="18"/>
                <w:szCs w:val="18"/>
                <w:rtl w:val="0"/>
              </w:rPr>
              <w:t xml:space="preserve">e </w:t>
            </w:r>
            <w:r w:rsidDel="00000000" w:rsidR="00000000" w:rsidRPr="00000000">
              <w:rPr>
                <w:i w:val="1"/>
                <w:iCs w:val="1"/>
                <w:sz w:val="18"/>
                <w:szCs w:val="18"/>
                <w:rtl w:val="0"/>
              </w:rPr>
              <w:t xml:space="preserve">phantom power </w:t>
            </w:r>
            <w:r w:rsidDel="00000000" w:rsidR="00000000" w:rsidRPr="00000000">
              <w:rPr>
                <w:sz w:val="18"/>
                <w:szCs w:val="18"/>
                <w:rtl w:val="0"/>
              </w:rPr>
              <w:t xml:space="preserve">(48v), mínimo 8 auxiliar send, equalizador e multi-efeito por canal (e para auxiliares), saída master estéreo; </w:t>
            </w:r>
            <w:r w:rsidDel="00000000" w:rsidR="00000000" w:rsidRPr="00000000">
              <w:rPr>
                <w:b w:val="1"/>
                <w:bCs w:val="1"/>
                <w:sz w:val="18"/>
                <w:szCs w:val="18"/>
                <w:rtl w:val="0"/>
              </w:rPr>
              <w:t xml:space="preserve">aparelho tocador de mídia: </w:t>
            </w:r>
            <w:r w:rsidDel="00000000" w:rsidR="00000000" w:rsidRPr="00000000">
              <w:rPr>
                <w:sz w:val="18"/>
                <w:szCs w:val="18"/>
                <w:rtl w:val="0"/>
              </w:rPr>
              <w:t xml:space="preserve">01 Aparelho capaz de reproduzir CD-R, DVD-R, CD-RW, DVD-RW, com leitor USB, capaz de ler mídias com extensão .mp3, .wav, .wma, e demais tipos de mídias de áudio utilizadas no mercado; </w:t>
            </w:r>
            <w:r w:rsidDel="00000000" w:rsidR="00000000" w:rsidRPr="00000000">
              <w:rPr>
                <w:b w:val="1"/>
                <w:bCs w:val="1"/>
                <w:sz w:val="18"/>
                <w:szCs w:val="18"/>
                <w:rtl w:val="0"/>
              </w:rPr>
              <w:t xml:space="preserve">microfone dinâmico para voz: </w:t>
            </w:r>
            <w:r w:rsidDel="00000000" w:rsidR="00000000" w:rsidRPr="00000000">
              <w:rPr>
                <w:sz w:val="18"/>
                <w:szCs w:val="18"/>
                <w:rtl w:val="0"/>
              </w:rPr>
              <w:t xml:space="preserve">02 Microfones para voz, dinâmico, supercardióide ou cardióide, resposta de frequência: 50Hz - 20KHz, impedância: 150 Ohms; </w:t>
            </w:r>
            <w:r w:rsidDel="00000000" w:rsidR="00000000" w:rsidRPr="00000000">
              <w:rPr>
                <w:b w:val="1"/>
                <w:bCs w:val="1"/>
                <w:sz w:val="18"/>
                <w:szCs w:val="18"/>
                <w:rtl w:val="0"/>
              </w:rPr>
              <w:t xml:space="preserve">microfone dinâmico para instrumentos: </w:t>
            </w:r>
            <w:r w:rsidDel="00000000" w:rsidR="00000000" w:rsidRPr="00000000">
              <w:rPr>
                <w:sz w:val="18"/>
                <w:szCs w:val="18"/>
                <w:rtl w:val="0"/>
              </w:rPr>
              <w:t xml:space="preserve">02 Microfones para instrumento, dinâmico, cardióide, resposta de frequência: 40Hz - 15KHz, impedância: 310 Ohms; </w:t>
            </w:r>
            <w:r w:rsidDel="00000000" w:rsidR="00000000" w:rsidRPr="00000000">
              <w:rPr>
                <w:b w:val="1"/>
                <w:bCs w:val="1"/>
                <w:sz w:val="18"/>
                <w:szCs w:val="18"/>
                <w:rtl w:val="0"/>
              </w:rPr>
              <w:t xml:space="preserve">kit de microfone para bateria completa</w:t>
            </w:r>
            <w:r w:rsidDel="00000000" w:rsidR="00000000" w:rsidRPr="00000000">
              <w:rPr>
                <w:sz w:val="18"/>
                <w:szCs w:val="18"/>
                <w:rtl w:val="0"/>
              </w:rPr>
              <w:t xml:space="preserve">: 01 Kit padrão de mercado para microfonação de uma bateria acústica completa (mínimo 1 mic de bombo, 1 mic de caixa, 3 mic de tons, 1 mic de hihat e 2 mic de over all); </w:t>
            </w:r>
            <w:r w:rsidDel="00000000" w:rsidR="00000000" w:rsidRPr="00000000">
              <w:rPr>
                <w:b w:val="1"/>
                <w:bCs w:val="1"/>
                <w:sz w:val="18"/>
                <w:szCs w:val="18"/>
                <w:rtl w:val="0"/>
              </w:rPr>
              <w:t xml:space="preserve">microfone dinâmico para voz sem fio: </w:t>
            </w:r>
            <w:r w:rsidDel="00000000" w:rsidR="00000000" w:rsidRPr="00000000">
              <w:rPr>
                <w:sz w:val="18"/>
                <w:szCs w:val="18"/>
                <w:rtl w:val="0"/>
              </w:rPr>
              <w:t xml:space="preserve">02 Sistemas de microfone sem fio, UHF, até 100m (linha de visão da antena), bastão: dinâmico, supercardioide 5Hz~15KHz, potência 10~30 mW, pilha AA (1,5V), autonomia: &gt; 8 horas; </w:t>
            </w:r>
            <w:r w:rsidDel="00000000" w:rsidR="00000000" w:rsidRPr="00000000">
              <w:rPr>
                <w:b w:val="1"/>
                <w:bCs w:val="1"/>
                <w:sz w:val="18"/>
                <w:szCs w:val="18"/>
                <w:rtl w:val="0"/>
              </w:rPr>
              <w:t xml:space="preserve">casador de impedância/balanceador:</w:t>
            </w:r>
            <w:r w:rsidDel="00000000" w:rsidR="00000000" w:rsidRPr="00000000">
              <w:rPr>
                <w:sz w:val="18"/>
                <w:szCs w:val="18"/>
                <w:rtl w:val="0"/>
              </w:rPr>
              <w:t xml:space="preserve"> 05 </w:t>
            </w:r>
            <w:r w:rsidDel="00000000" w:rsidR="00000000" w:rsidRPr="00000000">
              <w:rPr>
                <w:i w:val="1"/>
                <w:iCs w:val="1"/>
                <w:sz w:val="18"/>
                <w:szCs w:val="18"/>
                <w:rtl w:val="0"/>
              </w:rPr>
              <w:t xml:space="preserve">Direct-Box </w:t>
            </w:r>
            <w:r w:rsidDel="00000000" w:rsidR="00000000" w:rsidRPr="00000000">
              <w:rPr>
                <w:sz w:val="18"/>
                <w:szCs w:val="18"/>
                <w:rtl w:val="0"/>
              </w:rPr>
              <w:t xml:space="preserve">passivo (transformador), chave </w:t>
            </w:r>
            <w:r w:rsidDel="00000000" w:rsidR="00000000" w:rsidRPr="00000000">
              <w:rPr>
                <w:i w:val="1"/>
                <w:iCs w:val="1"/>
                <w:sz w:val="18"/>
                <w:szCs w:val="18"/>
                <w:rtl w:val="0"/>
              </w:rPr>
              <w:t xml:space="preserve">ground/lift</w:t>
            </w:r>
            <w:r w:rsidDel="00000000" w:rsidR="00000000" w:rsidRPr="00000000">
              <w:rPr>
                <w:sz w:val="18"/>
                <w:szCs w:val="18"/>
                <w:rtl w:val="0"/>
              </w:rPr>
              <w:t xml:space="preserve">, entrada P10 (1/4”), paralelo P10 (1/4”), saída XLR; </w:t>
            </w:r>
            <w:r w:rsidDel="00000000" w:rsidR="00000000" w:rsidRPr="00000000">
              <w:rPr>
                <w:b w:val="1"/>
                <w:bCs w:val="1"/>
                <w:sz w:val="18"/>
                <w:szCs w:val="18"/>
                <w:rtl w:val="0"/>
              </w:rPr>
              <w:t xml:space="preserve">backline bateria:</w:t>
            </w:r>
            <w:r w:rsidDel="00000000" w:rsidR="00000000" w:rsidRPr="00000000">
              <w:rPr>
                <w:sz w:val="18"/>
                <w:szCs w:val="18"/>
                <w:rtl w:val="0"/>
              </w:rPr>
              <w:t xml:space="preserve"> 01 Bateria com 01 bombo de 22”, 01 caixa 14”, 03 ton-tons sendo cada um de 12”, 13” e 16”, 01 estante de caixa, 01 máquina do hi-hat, 03 estantes de pratos e 01 banco; </w:t>
            </w:r>
            <w:r w:rsidDel="00000000" w:rsidR="00000000" w:rsidRPr="00000000">
              <w:rPr>
                <w:b w:val="1"/>
                <w:bCs w:val="1"/>
                <w:sz w:val="18"/>
                <w:szCs w:val="18"/>
                <w:rtl w:val="0"/>
              </w:rPr>
              <w:t xml:space="preserve">backline cubo de guitarra: </w:t>
            </w:r>
            <w:r w:rsidDel="00000000" w:rsidR="00000000" w:rsidRPr="00000000">
              <w:rPr>
                <w:sz w:val="18"/>
                <w:szCs w:val="18"/>
                <w:rtl w:val="0"/>
              </w:rPr>
              <w:t xml:space="preserve">01 Caixa amplificada para guitarra, head com caixa ou combo, mínimo 100 watts de potência; </w:t>
            </w:r>
            <w:r w:rsidDel="00000000" w:rsidR="00000000" w:rsidRPr="00000000">
              <w:rPr>
                <w:b w:val="1"/>
                <w:bCs w:val="1"/>
                <w:sz w:val="18"/>
                <w:szCs w:val="18"/>
                <w:rtl w:val="0"/>
              </w:rPr>
              <w:t xml:space="preserve">backline cubo de baixo: </w:t>
            </w:r>
            <w:r w:rsidDel="00000000" w:rsidR="00000000" w:rsidRPr="00000000">
              <w:rPr>
                <w:sz w:val="18"/>
                <w:szCs w:val="18"/>
                <w:rtl w:val="0"/>
              </w:rPr>
              <w:t xml:space="preserve">01 Caixa amplificada para contrabaixo, head com caixa ou combo, mínimo 150 watts; </w:t>
            </w:r>
            <w:r w:rsidDel="00000000" w:rsidR="00000000" w:rsidRPr="00000000">
              <w:rPr>
                <w:b w:val="1"/>
                <w:bCs w:val="1"/>
                <w:sz w:val="18"/>
                <w:szCs w:val="18"/>
                <w:rtl w:val="0"/>
              </w:rPr>
              <w:t xml:space="preserve">complementos:</w:t>
            </w:r>
            <w:r w:rsidDel="00000000" w:rsidR="00000000" w:rsidRPr="00000000">
              <w:rPr>
                <w:sz w:val="18"/>
                <w:szCs w:val="18"/>
                <w:rtl w:val="0"/>
              </w:rPr>
              <w:t xml:space="preserve"> Cabos, multicabos, conectores, réguas de energia, pedestais e garras de microfones; e demais acessórios necessários para o funcionamento deste sistema de som; operador capacitado e treinado para a operação de todos os equipamentos. OBS: local de operação do sistema (housemix) ao lado do P. A. ou em até 15m de distância, à frente, do P. A.</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6">
            <w:pPr>
              <w:spacing w:after="0" w:before="0" w:line="240" w:lineRule="auto"/>
              <w:jc w:val="center"/>
              <w:rPr>
                <w:sz w:val="18"/>
                <w:szCs w:val="18"/>
              </w:rPr>
            </w:pPr>
            <w:r w:rsidDel="00000000" w:rsidR="00000000" w:rsidRPr="00000000">
              <w:rPr>
                <w:sz w:val="18"/>
                <w:szCs w:val="18"/>
                <w:rtl w:val="0"/>
              </w:rPr>
              <w:t xml:space="preserve">DIÁRIA</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67">
            <w:pPr>
              <w:spacing w:after="0" w:before="0" w:line="240" w:lineRule="auto"/>
              <w:jc w:val="center"/>
              <w:rPr>
                <w:sz w:val="18"/>
                <w:szCs w:val="18"/>
              </w:rPr>
            </w:pPr>
            <w:r w:rsidDel="00000000" w:rsidR="00000000" w:rsidRPr="00000000">
              <w:rPr>
                <w:sz w:val="18"/>
                <w:szCs w:val="18"/>
                <w:rtl w:val="0"/>
              </w:rPr>
              <w:t xml:space="preserve">100</w:t>
            </w:r>
          </w:p>
        </w:tc>
      </w:tr>
      <w:tr>
        <w:trPr>
          <w:cantSplit w:val="0"/>
          <w:trHeight w:val="7485" w:hRule="atLeast"/>
          <w:tblHeader w:val="0"/>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068">
            <w:pPr>
              <w:spacing w:after="0" w:before="0" w:line="240" w:lineRule="auto"/>
              <w:jc w:val="center"/>
              <w:rPr>
                <w:sz w:val="18"/>
                <w:szCs w:val="18"/>
              </w:rPr>
            </w:pPr>
            <w:r w:rsidDel="00000000" w:rsidR="00000000" w:rsidRPr="00000000">
              <w:rPr>
                <w:sz w:val="18"/>
                <w:szCs w:val="18"/>
                <w:rtl w:val="0"/>
              </w:rPr>
              <w:t xml:space="preserve">2</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69">
            <w:pPr>
              <w:spacing w:after="0" w:before="0" w:line="240" w:lineRule="auto"/>
              <w:jc w:val="center"/>
              <w:rPr>
                <w:sz w:val="18"/>
                <w:szCs w:val="18"/>
              </w:rPr>
            </w:pPr>
            <w:r w:rsidDel="00000000" w:rsidR="00000000" w:rsidRPr="00000000">
              <w:rPr>
                <w:sz w:val="18"/>
                <w:szCs w:val="18"/>
                <w:rtl w:val="0"/>
              </w:rPr>
              <w:t xml:space="preserve">Sonorização grande porte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6A">
            <w:pPr>
              <w:spacing w:after="0" w:before="0" w:line="240" w:lineRule="auto"/>
              <w:jc w:val="center"/>
              <w:rPr>
                <w:b w:val="1"/>
                <w:bCs w:val="1"/>
                <w:sz w:val="18"/>
                <w:szCs w:val="18"/>
              </w:rPr>
            </w:pPr>
            <w:r w:rsidDel="00000000" w:rsidR="00000000" w:rsidRPr="00000000">
              <w:rPr>
                <w:b w:val="1"/>
                <w:bCs w:val="1"/>
                <w:sz w:val="18"/>
                <w:szCs w:val="18"/>
                <w:rtl w:val="0"/>
              </w:rPr>
              <w:t xml:space="preserve">Sistema de PA:</w:t>
            </w:r>
            <w:r w:rsidDel="00000000" w:rsidR="00000000" w:rsidRPr="00000000">
              <w:rPr>
                <w:sz w:val="18"/>
                <w:szCs w:val="18"/>
                <w:rtl w:val="0"/>
              </w:rPr>
              <w:t xml:space="preserve"> 01 Sistema com caixas de som “L/R” (complementadas por sub woofers), com amplificação ativa ou passiva, suspensas ou apoiadas numa distância de até 14m uma da outra, capazes de produzir níveis de pressão sonora contínua da ordem de 115 dB/SPL a 20 metros a partir das caixas de som, com variação menor ou igual a 6 dB SPL em toda e extensão de sua cobertura, resposta de freqüência uniforme entre 35Hz a 17kHz, dentro de + 3dB; incluindo ao sistema processadores de dinâmica e sinal; </w:t>
            </w:r>
            <w:r w:rsidDel="00000000" w:rsidR="00000000" w:rsidRPr="00000000">
              <w:rPr>
                <w:b w:val="1"/>
                <w:bCs w:val="1"/>
                <w:sz w:val="18"/>
                <w:szCs w:val="18"/>
                <w:rtl w:val="0"/>
              </w:rPr>
              <w:t xml:space="preserve">monitor de palco:</w:t>
            </w:r>
            <w:r w:rsidDel="00000000" w:rsidR="00000000" w:rsidRPr="00000000">
              <w:rPr>
                <w:sz w:val="18"/>
                <w:szCs w:val="18"/>
                <w:rtl w:val="0"/>
              </w:rPr>
              <w:t xml:space="preserve"> 07 Monitores de chão auto-amplificado, falante 12”, driver 1,5” (ou maior), resp. 60Hz a 17KHz, dentro de + 3dB, 133 dB/SPL (pico), cobertura 90º x 50º, entrada balanceada, </w:t>
            </w:r>
            <w:r w:rsidDel="00000000" w:rsidR="00000000" w:rsidRPr="00000000">
              <w:rPr>
                <w:i w:val="1"/>
                <w:iCs w:val="1"/>
                <w:sz w:val="18"/>
                <w:szCs w:val="18"/>
                <w:rtl w:val="0"/>
              </w:rPr>
              <w:t xml:space="preserve">link</w:t>
            </w:r>
            <w:r w:rsidDel="00000000" w:rsidR="00000000" w:rsidRPr="00000000">
              <w:rPr>
                <w:sz w:val="18"/>
                <w:szCs w:val="18"/>
                <w:rtl w:val="0"/>
              </w:rPr>
              <w:t xml:space="preserve">; </w:t>
            </w:r>
            <w:r w:rsidDel="00000000" w:rsidR="00000000" w:rsidRPr="00000000">
              <w:rPr>
                <w:b w:val="1"/>
                <w:bCs w:val="1"/>
                <w:sz w:val="18"/>
                <w:szCs w:val="18"/>
                <w:rtl w:val="0"/>
              </w:rPr>
              <w:t xml:space="preserve">console de mixagem: </w:t>
            </w:r>
            <w:r w:rsidDel="00000000" w:rsidR="00000000" w:rsidRPr="00000000">
              <w:rPr>
                <w:sz w:val="18"/>
                <w:szCs w:val="18"/>
                <w:rtl w:val="0"/>
              </w:rPr>
              <w:t xml:space="preserve">01 Console de mixagem, digital ou analógico, mínimo de 32 canais de entrada de microfone com atenuador, </w:t>
            </w:r>
            <w:r w:rsidDel="00000000" w:rsidR="00000000" w:rsidRPr="00000000">
              <w:rPr>
                <w:i w:val="1"/>
                <w:iCs w:val="1"/>
                <w:sz w:val="18"/>
                <w:szCs w:val="18"/>
                <w:rtl w:val="0"/>
              </w:rPr>
              <w:t xml:space="preserve">insert </w:t>
            </w:r>
            <w:r w:rsidDel="00000000" w:rsidR="00000000" w:rsidRPr="00000000">
              <w:rPr>
                <w:sz w:val="18"/>
                <w:szCs w:val="18"/>
                <w:rtl w:val="0"/>
              </w:rPr>
              <w:t xml:space="preserve">e </w:t>
            </w:r>
            <w:r w:rsidDel="00000000" w:rsidR="00000000" w:rsidRPr="00000000">
              <w:rPr>
                <w:i w:val="1"/>
                <w:iCs w:val="1"/>
                <w:sz w:val="18"/>
                <w:szCs w:val="18"/>
                <w:rtl w:val="0"/>
              </w:rPr>
              <w:t xml:space="preserve">phantompower </w:t>
            </w:r>
            <w:r w:rsidDel="00000000" w:rsidR="00000000" w:rsidRPr="00000000">
              <w:rPr>
                <w:sz w:val="18"/>
                <w:szCs w:val="18"/>
                <w:rtl w:val="0"/>
              </w:rPr>
              <w:t xml:space="preserve">(48v), mínimo 12 auxiliar send, equalizador e multi-efeito por canal (e para auxiliares), saída master estéreo; </w:t>
            </w:r>
            <w:r w:rsidDel="00000000" w:rsidR="00000000" w:rsidRPr="00000000">
              <w:rPr>
                <w:b w:val="1"/>
                <w:bCs w:val="1"/>
                <w:sz w:val="18"/>
                <w:szCs w:val="18"/>
                <w:rtl w:val="0"/>
              </w:rPr>
              <w:t xml:space="preserve">aparelho tocador de mídia: </w:t>
            </w:r>
            <w:r w:rsidDel="00000000" w:rsidR="00000000" w:rsidRPr="00000000">
              <w:rPr>
                <w:sz w:val="18"/>
                <w:szCs w:val="18"/>
                <w:rtl w:val="0"/>
              </w:rPr>
              <w:t xml:space="preserve">01 Aparelho capaz de reproduzir CD-R, DVD-R, CD-RW, DVD-RW, com leitor USB, capaz de ler mídias com extensão .mp3, .wav, .wma, e demais tipos de mídias de áudio utilizadas no mercado; </w:t>
            </w:r>
            <w:r w:rsidDel="00000000" w:rsidR="00000000" w:rsidRPr="00000000">
              <w:rPr>
                <w:b w:val="1"/>
                <w:bCs w:val="1"/>
                <w:sz w:val="18"/>
                <w:szCs w:val="18"/>
                <w:rtl w:val="0"/>
              </w:rPr>
              <w:t xml:space="preserve">microfone dinâmico para voz: </w:t>
            </w:r>
            <w:r w:rsidDel="00000000" w:rsidR="00000000" w:rsidRPr="00000000">
              <w:rPr>
                <w:sz w:val="18"/>
                <w:szCs w:val="18"/>
                <w:rtl w:val="0"/>
              </w:rPr>
              <w:t xml:space="preserve">04 Microfone para voz, dinâmico, supercardióide ou cardióide, resposta de frequência: 50Hz - 20KHz, impedância: 150 Ohms; </w:t>
            </w:r>
            <w:r w:rsidDel="00000000" w:rsidR="00000000" w:rsidRPr="00000000">
              <w:rPr>
                <w:b w:val="1"/>
                <w:bCs w:val="1"/>
                <w:sz w:val="18"/>
                <w:szCs w:val="18"/>
                <w:rtl w:val="0"/>
              </w:rPr>
              <w:t xml:space="preserve">microfone dinâmico para instrumentos: </w:t>
            </w:r>
            <w:r w:rsidDel="00000000" w:rsidR="00000000" w:rsidRPr="00000000">
              <w:rPr>
                <w:sz w:val="18"/>
                <w:szCs w:val="18"/>
                <w:rtl w:val="0"/>
              </w:rPr>
              <w:t xml:space="preserve">06 Microfone para instrumento, dinâmico, cardióide, resposta de frequência: 40Hz - 15KHz, impedância: 310 Ohms; </w:t>
            </w:r>
            <w:r w:rsidDel="00000000" w:rsidR="00000000" w:rsidRPr="00000000">
              <w:rPr>
                <w:b w:val="1"/>
                <w:bCs w:val="1"/>
                <w:sz w:val="18"/>
                <w:szCs w:val="18"/>
                <w:rtl w:val="0"/>
              </w:rPr>
              <w:t xml:space="preserve">kit de microfone para bateria completa: </w:t>
            </w:r>
            <w:r w:rsidDel="00000000" w:rsidR="00000000" w:rsidRPr="00000000">
              <w:rPr>
                <w:sz w:val="18"/>
                <w:szCs w:val="18"/>
                <w:rtl w:val="0"/>
              </w:rPr>
              <w:t xml:space="preserve">01 Kit padrão de mercado para microfonação de uma bateria acústica completa; </w:t>
            </w:r>
            <w:r w:rsidDel="00000000" w:rsidR="00000000" w:rsidRPr="00000000">
              <w:rPr>
                <w:b w:val="1"/>
                <w:bCs w:val="1"/>
                <w:sz w:val="18"/>
                <w:szCs w:val="18"/>
                <w:rtl w:val="0"/>
              </w:rPr>
              <w:t xml:space="preserve">microfone dinâmico para voz sem fio: </w:t>
            </w:r>
            <w:r w:rsidDel="00000000" w:rsidR="00000000" w:rsidRPr="00000000">
              <w:rPr>
                <w:sz w:val="18"/>
                <w:szCs w:val="18"/>
                <w:rtl w:val="0"/>
              </w:rPr>
              <w:t xml:space="preserve">02 Sistema de microfone sem fio, UHF, até 100m (linha de visão da antena), bastão: dinâmico, supercardioide 5Hz~15KHz, potência 10~30 mW, pilha AA (1,5V), autonomia: &gt; 8 horas; </w:t>
            </w:r>
            <w:r w:rsidDel="00000000" w:rsidR="00000000" w:rsidRPr="00000000">
              <w:rPr>
                <w:b w:val="1"/>
                <w:bCs w:val="1"/>
                <w:sz w:val="18"/>
                <w:szCs w:val="18"/>
                <w:rtl w:val="0"/>
              </w:rPr>
              <w:t xml:space="preserve">casador de impedância/balanceador: </w:t>
            </w:r>
            <w:r w:rsidDel="00000000" w:rsidR="00000000" w:rsidRPr="00000000">
              <w:rPr>
                <w:sz w:val="18"/>
                <w:szCs w:val="18"/>
                <w:rtl w:val="0"/>
              </w:rPr>
              <w:t xml:space="preserve">05 </w:t>
            </w:r>
            <w:r w:rsidDel="00000000" w:rsidR="00000000" w:rsidRPr="00000000">
              <w:rPr>
                <w:i w:val="1"/>
                <w:iCs w:val="1"/>
                <w:sz w:val="18"/>
                <w:szCs w:val="18"/>
                <w:rtl w:val="0"/>
              </w:rPr>
              <w:t xml:space="preserve">Direct-Box </w:t>
            </w:r>
            <w:r w:rsidDel="00000000" w:rsidR="00000000" w:rsidRPr="00000000">
              <w:rPr>
                <w:sz w:val="18"/>
                <w:szCs w:val="18"/>
                <w:rtl w:val="0"/>
              </w:rPr>
              <w:t xml:space="preserve">passivo (transformador), chave </w:t>
            </w:r>
            <w:r w:rsidDel="00000000" w:rsidR="00000000" w:rsidRPr="00000000">
              <w:rPr>
                <w:i w:val="1"/>
                <w:iCs w:val="1"/>
                <w:sz w:val="18"/>
                <w:szCs w:val="18"/>
                <w:rtl w:val="0"/>
              </w:rPr>
              <w:t xml:space="preserve">ground/lift</w:t>
            </w:r>
            <w:r w:rsidDel="00000000" w:rsidR="00000000" w:rsidRPr="00000000">
              <w:rPr>
                <w:sz w:val="18"/>
                <w:szCs w:val="18"/>
                <w:rtl w:val="0"/>
              </w:rPr>
              <w:t xml:space="preserve">, entrada P10 (1/4”), paralelo P10 (1/4”), saída XLR; </w:t>
            </w:r>
            <w:r w:rsidDel="00000000" w:rsidR="00000000" w:rsidRPr="00000000">
              <w:rPr>
                <w:b w:val="1"/>
                <w:bCs w:val="1"/>
                <w:sz w:val="18"/>
                <w:szCs w:val="18"/>
                <w:rtl w:val="0"/>
              </w:rPr>
              <w:t xml:space="preserve">backline bateria: </w:t>
            </w:r>
            <w:r w:rsidDel="00000000" w:rsidR="00000000" w:rsidRPr="00000000">
              <w:rPr>
                <w:sz w:val="18"/>
                <w:szCs w:val="18"/>
                <w:rtl w:val="0"/>
              </w:rPr>
              <w:t xml:space="preserve">01 Bateria com 01 bombo de 22”, 01 caixa 14”, 03 ton-tons sendo cada um de 12”, 13” e 16”, 01 estante de caixa, 01 máquina do hi-hat, 03 estantes de pratos e 01 banco; </w:t>
            </w:r>
            <w:r w:rsidDel="00000000" w:rsidR="00000000" w:rsidRPr="00000000">
              <w:rPr>
                <w:b w:val="1"/>
                <w:bCs w:val="1"/>
                <w:sz w:val="18"/>
                <w:szCs w:val="18"/>
                <w:rtl w:val="0"/>
              </w:rPr>
              <w:t xml:space="preserve">backline Cubo de guitarra: </w:t>
            </w:r>
            <w:r w:rsidDel="00000000" w:rsidR="00000000" w:rsidRPr="00000000">
              <w:rPr>
                <w:sz w:val="18"/>
                <w:szCs w:val="18"/>
                <w:rtl w:val="0"/>
              </w:rPr>
              <w:t xml:space="preserve">01 Caixa amplificada para guitarra, mínimo 100 watts; </w:t>
            </w:r>
            <w:r w:rsidDel="00000000" w:rsidR="00000000" w:rsidRPr="00000000">
              <w:rPr>
                <w:b w:val="1"/>
                <w:bCs w:val="1"/>
                <w:sz w:val="18"/>
                <w:szCs w:val="18"/>
                <w:rtl w:val="0"/>
              </w:rPr>
              <w:t xml:space="preserve">backline Cubo de baixo: </w:t>
            </w:r>
            <w:r w:rsidDel="00000000" w:rsidR="00000000" w:rsidRPr="00000000">
              <w:rPr>
                <w:sz w:val="18"/>
                <w:szCs w:val="18"/>
                <w:rtl w:val="0"/>
              </w:rPr>
              <w:t xml:space="preserve">01 Caixa amplificada para contrabaixo, mínimo 150 watts; </w:t>
            </w:r>
            <w:r w:rsidDel="00000000" w:rsidR="00000000" w:rsidRPr="00000000">
              <w:rPr>
                <w:b w:val="1"/>
                <w:bCs w:val="1"/>
                <w:sz w:val="18"/>
                <w:szCs w:val="18"/>
                <w:rtl w:val="0"/>
              </w:rPr>
              <w:t xml:space="preserve">complementos:</w:t>
            </w:r>
            <w:r w:rsidDel="00000000" w:rsidR="00000000" w:rsidRPr="00000000">
              <w:rPr>
                <w:sz w:val="18"/>
                <w:szCs w:val="18"/>
                <w:rtl w:val="0"/>
              </w:rPr>
              <w:t xml:space="preserve"> Cabos, multicabos, conectores, réguas de energia, pedestais e garras de microfones; demais acessórios necessários para o funcionamento deste sistema de som; operador capacitado e treinado para a operação de todos os equipamentos. OBS: local de operação do sistema (housemix) em até 20m de distância, à frente, do P. A.</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B">
            <w:pPr>
              <w:spacing w:after="0" w:before="0" w:line="240" w:lineRule="auto"/>
              <w:jc w:val="center"/>
              <w:rPr>
                <w:sz w:val="18"/>
                <w:szCs w:val="18"/>
              </w:rPr>
            </w:pPr>
            <w:r w:rsidDel="00000000" w:rsidR="00000000" w:rsidRPr="00000000">
              <w:rPr>
                <w:sz w:val="18"/>
                <w:szCs w:val="18"/>
                <w:rtl w:val="0"/>
              </w:rPr>
              <w:t xml:space="preserve">DIÁRIA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6C">
            <w:pPr>
              <w:spacing w:after="0" w:before="0" w:line="240" w:lineRule="auto"/>
              <w:jc w:val="center"/>
              <w:rPr>
                <w:sz w:val="18"/>
                <w:szCs w:val="18"/>
              </w:rPr>
            </w:pPr>
            <w:r w:rsidDel="00000000" w:rsidR="00000000" w:rsidRPr="00000000">
              <w:rPr>
                <w:sz w:val="18"/>
                <w:szCs w:val="18"/>
                <w:rtl w:val="0"/>
              </w:rPr>
              <w:t xml:space="preserve">70</w:t>
            </w:r>
          </w:p>
        </w:tc>
      </w:tr>
      <w:tr>
        <w:trPr>
          <w:cantSplit w:val="0"/>
          <w:trHeight w:val="7170" w:hRule="atLeast"/>
          <w:tblHeader w:val="0"/>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06D">
            <w:pPr>
              <w:spacing w:after="0" w:before="0" w:line="240" w:lineRule="auto"/>
              <w:jc w:val="center"/>
              <w:rPr>
                <w:sz w:val="18"/>
                <w:szCs w:val="18"/>
              </w:rPr>
            </w:pPr>
            <w:r w:rsidDel="00000000" w:rsidR="00000000" w:rsidRPr="00000000">
              <w:rPr>
                <w:sz w:val="18"/>
                <w:szCs w:val="18"/>
                <w:rtl w:val="0"/>
              </w:rPr>
              <w:t xml:space="preserve">3</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6E">
            <w:pPr>
              <w:spacing w:after="0" w:before="0" w:line="240" w:lineRule="auto"/>
              <w:jc w:val="center"/>
              <w:rPr>
                <w:sz w:val="18"/>
                <w:szCs w:val="18"/>
              </w:rPr>
            </w:pPr>
            <w:r w:rsidDel="00000000" w:rsidR="00000000" w:rsidRPr="00000000">
              <w:rPr>
                <w:sz w:val="18"/>
                <w:szCs w:val="18"/>
                <w:rtl w:val="0"/>
              </w:rPr>
              <w:t xml:space="preserve">Sonorização grande porte com fly</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6F">
            <w:pPr>
              <w:spacing w:after="0" w:before="0" w:line="240" w:lineRule="auto"/>
              <w:jc w:val="center"/>
              <w:rPr>
                <w:b w:val="1"/>
                <w:bCs w:val="1"/>
                <w:sz w:val="18"/>
                <w:szCs w:val="18"/>
              </w:rPr>
            </w:pPr>
            <w:r w:rsidDel="00000000" w:rsidR="00000000" w:rsidRPr="00000000">
              <w:rPr>
                <w:b w:val="1"/>
                <w:bCs w:val="1"/>
                <w:sz w:val="18"/>
                <w:szCs w:val="18"/>
                <w:rtl w:val="0"/>
              </w:rPr>
              <w:t xml:space="preserve">Sistema de PA:</w:t>
            </w:r>
            <w:r w:rsidDel="00000000" w:rsidR="00000000" w:rsidRPr="00000000">
              <w:rPr>
                <w:sz w:val="18"/>
                <w:szCs w:val="18"/>
                <w:rtl w:val="0"/>
              </w:rPr>
              <w:t xml:space="preserve"> 01 Sistema com caixas de som “L/R” e Fly (complementadas por sub woofers), com amplificação ativa ou passiva, suspensas ou apoiadas numa distância de até 16m uma da outra, capazes de produzir níveis de pressão sonora contínua da ordem de 115 dB/SPL a 25 metros a partir das caixas de som, com variação menor ou igual a 6 dB SPL em toda e extensão de sua cobertura, resposta de freqüência uniforme entre 35Hz a 17kHz, dentro de + 3dB; incluindo ao sistema processadores de dinâmica e sinal; </w:t>
            </w:r>
            <w:r w:rsidDel="00000000" w:rsidR="00000000" w:rsidRPr="00000000">
              <w:rPr>
                <w:b w:val="1"/>
                <w:bCs w:val="1"/>
                <w:sz w:val="18"/>
                <w:szCs w:val="18"/>
                <w:rtl w:val="0"/>
              </w:rPr>
              <w:t xml:space="preserve">monitor de palco:</w:t>
            </w:r>
            <w:r w:rsidDel="00000000" w:rsidR="00000000" w:rsidRPr="00000000">
              <w:rPr>
                <w:sz w:val="18"/>
                <w:szCs w:val="18"/>
                <w:rtl w:val="0"/>
              </w:rPr>
              <w:t xml:space="preserve"> 07 Monitor de chão auto-amplificado, falante 12”, driver 1,5” (ou maior), resp. 60Hz a 17KHz, dentro de + 3dB, 133 dB/SPL (pico), cobertura 90º x 50º, entrada balanceada, </w:t>
            </w:r>
            <w:r w:rsidDel="00000000" w:rsidR="00000000" w:rsidRPr="00000000">
              <w:rPr>
                <w:i w:val="1"/>
                <w:iCs w:val="1"/>
                <w:sz w:val="18"/>
                <w:szCs w:val="18"/>
                <w:rtl w:val="0"/>
              </w:rPr>
              <w:t xml:space="preserve">link</w:t>
            </w:r>
            <w:r w:rsidDel="00000000" w:rsidR="00000000" w:rsidRPr="00000000">
              <w:rPr>
                <w:sz w:val="18"/>
                <w:szCs w:val="18"/>
                <w:rtl w:val="0"/>
              </w:rPr>
              <w:t xml:space="preserve">; </w:t>
            </w:r>
            <w:r w:rsidDel="00000000" w:rsidR="00000000" w:rsidRPr="00000000">
              <w:rPr>
                <w:b w:val="1"/>
                <w:bCs w:val="1"/>
                <w:sz w:val="18"/>
                <w:szCs w:val="18"/>
                <w:rtl w:val="0"/>
              </w:rPr>
              <w:t xml:space="preserve">console de mixagem: </w:t>
            </w:r>
            <w:r w:rsidDel="00000000" w:rsidR="00000000" w:rsidRPr="00000000">
              <w:rPr>
                <w:sz w:val="18"/>
                <w:szCs w:val="18"/>
                <w:rtl w:val="0"/>
              </w:rPr>
              <w:t xml:space="preserve">01 Console de mixagem, digital ou analógico, mínimo de 32 canais de entrada de microfone com atenuador, </w:t>
            </w:r>
            <w:r w:rsidDel="00000000" w:rsidR="00000000" w:rsidRPr="00000000">
              <w:rPr>
                <w:i w:val="1"/>
                <w:iCs w:val="1"/>
                <w:sz w:val="18"/>
                <w:szCs w:val="18"/>
                <w:rtl w:val="0"/>
              </w:rPr>
              <w:t xml:space="preserve">insert </w:t>
            </w:r>
            <w:r w:rsidDel="00000000" w:rsidR="00000000" w:rsidRPr="00000000">
              <w:rPr>
                <w:sz w:val="18"/>
                <w:szCs w:val="18"/>
                <w:rtl w:val="0"/>
              </w:rPr>
              <w:t xml:space="preserve">e </w:t>
            </w:r>
            <w:r w:rsidDel="00000000" w:rsidR="00000000" w:rsidRPr="00000000">
              <w:rPr>
                <w:i w:val="1"/>
                <w:iCs w:val="1"/>
                <w:sz w:val="18"/>
                <w:szCs w:val="18"/>
                <w:rtl w:val="0"/>
              </w:rPr>
              <w:t xml:space="preserve">phantompower </w:t>
            </w:r>
            <w:r w:rsidDel="00000000" w:rsidR="00000000" w:rsidRPr="00000000">
              <w:rPr>
                <w:sz w:val="18"/>
                <w:szCs w:val="18"/>
                <w:rtl w:val="0"/>
              </w:rPr>
              <w:t xml:space="preserve">(48v), mínimo 12 auxiliar send, equalizador e multi-efeito por canal (e para auxiliares), saída master estéreo; </w:t>
            </w:r>
            <w:r w:rsidDel="00000000" w:rsidR="00000000" w:rsidRPr="00000000">
              <w:rPr>
                <w:b w:val="1"/>
                <w:bCs w:val="1"/>
                <w:sz w:val="18"/>
                <w:szCs w:val="18"/>
                <w:rtl w:val="0"/>
              </w:rPr>
              <w:t xml:space="preserve">aparelho tocador de mídia: </w:t>
            </w:r>
            <w:r w:rsidDel="00000000" w:rsidR="00000000" w:rsidRPr="00000000">
              <w:rPr>
                <w:sz w:val="18"/>
                <w:szCs w:val="18"/>
                <w:rtl w:val="0"/>
              </w:rPr>
              <w:t xml:space="preserve">01 Aparelho capaz de reproduzir CD-R, DVD-R, CD-RW, DVD-RW, com leitor USB, capaz de ler mídias com extensão .mp3, .wav, .wma, e demais tipos de mídias de áudio utilizadas no mercado; </w:t>
            </w:r>
            <w:r w:rsidDel="00000000" w:rsidR="00000000" w:rsidRPr="00000000">
              <w:rPr>
                <w:b w:val="1"/>
                <w:bCs w:val="1"/>
                <w:sz w:val="18"/>
                <w:szCs w:val="18"/>
                <w:rtl w:val="0"/>
              </w:rPr>
              <w:t xml:space="preserve">microfone dinâmico para voz: </w:t>
            </w:r>
            <w:r w:rsidDel="00000000" w:rsidR="00000000" w:rsidRPr="00000000">
              <w:rPr>
                <w:sz w:val="18"/>
                <w:szCs w:val="18"/>
                <w:rtl w:val="0"/>
              </w:rPr>
              <w:t xml:space="preserve">04 Microfone para voz, dinâmico, supercardióide ou cardióide, resposta de frequência: 50Hz - 20KHz, impedância: 150 Ohms; </w:t>
            </w:r>
            <w:r w:rsidDel="00000000" w:rsidR="00000000" w:rsidRPr="00000000">
              <w:rPr>
                <w:b w:val="1"/>
                <w:bCs w:val="1"/>
                <w:sz w:val="18"/>
                <w:szCs w:val="18"/>
                <w:rtl w:val="0"/>
              </w:rPr>
              <w:t xml:space="preserve">microfone dinâmico para instrumentos: </w:t>
            </w:r>
            <w:r w:rsidDel="00000000" w:rsidR="00000000" w:rsidRPr="00000000">
              <w:rPr>
                <w:sz w:val="18"/>
                <w:szCs w:val="18"/>
                <w:rtl w:val="0"/>
              </w:rPr>
              <w:t xml:space="preserve">06 Microfone para instrumento, dinâmico, cardióide, resposta de frequência: 40Hz - 15KHz, impedância: 310 Ohms; </w:t>
            </w:r>
            <w:r w:rsidDel="00000000" w:rsidR="00000000" w:rsidRPr="00000000">
              <w:rPr>
                <w:b w:val="1"/>
                <w:bCs w:val="1"/>
                <w:sz w:val="18"/>
                <w:szCs w:val="18"/>
                <w:rtl w:val="0"/>
              </w:rPr>
              <w:t xml:space="preserve">kit de microfone para bateria completa: </w:t>
            </w:r>
            <w:r w:rsidDel="00000000" w:rsidR="00000000" w:rsidRPr="00000000">
              <w:rPr>
                <w:sz w:val="18"/>
                <w:szCs w:val="18"/>
                <w:rtl w:val="0"/>
              </w:rPr>
              <w:t xml:space="preserve">01 Kit padrão de mercado para microfonação de uma bateria acústica completa; </w:t>
            </w:r>
            <w:r w:rsidDel="00000000" w:rsidR="00000000" w:rsidRPr="00000000">
              <w:rPr>
                <w:b w:val="1"/>
                <w:bCs w:val="1"/>
                <w:sz w:val="18"/>
                <w:szCs w:val="18"/>
                <w:rtl w:val="0"/>
              </w:rPr>
              <w:t xml:space="preserve">microfone dinâmico para voz sem fio: </w:t>
            </w:r>
            <w:r w:rsidDel="00000000" w:rsidR="00000000" w:rsidRPr="00000000">
              <w:rPr>
                <w:sz w:val="18"/>
                <w:szCs w:val="18"/>
                <w:rtl w:val="0"/>
              </w:rPr>
              <w:t xml:space="preserve">02 Sistema de microfone sem fio, UHF, até 100m (linha de visão da antena), bastão: dinâmico, supercardioide 5Hz~15KHz, potência 10~30 mW, pilha AA (1,5V), autonomia: &gt; 8 horas; </w:t>
            </w:r>
            <w:r w:rsidDel="00000000" w:rsidR="00000000" w:rsidRPr="00000000">
              <w:rPr>
                <w:b w:val="1"/>
                <w:bCs w:val="1"/>
                <w:sz w:val="18"/>
                <w:szCs w:val="18"/>
                <w:rtl w:val="0"/>
              </w:rPr>
              <w:t xml:space="preserve">casador de impedância/balanceador: </w:t>
            </w:r>
            <w:r w:rsidDel="00000000" w:rsidR="00000000" w:rsidRPr="00000000">
              <w:rPr>
                <w:sz w:val="18"/>
                <w:szCs w:val="18"/>
                <w:rtl w:val="0"/>
              </w:rPr>
              <w:t xml:space="preserve">05 </w:t>
            </w:r>
            <w:r w:rsidDel="00000000" w:rsidR="00000000" w:rsidRPr="00000000">
              <w:rPr>
                <w:i w:val="1"/>
                <w:iCs w:val="1"/>
                <w:sz w:val="18"/>
                <w:szCs w:val="18"/>
                <w:rtl w:val="0"/>
              </w:rPr>
              <w:t xml:space="preserve">Direct-Box </w:t>
            </w:r>
            <w:r w:rsidDel="00000000" w:rsidR="00000000" w:rsidRPr="00000000">
              <w:rPr>
                <w:sz w:val="18"/>
                <w:szCs w:val="18"/>
                <w:rtl w:val="0"/>
              </w:rPr>
              <w:t xml:space="preserve">passivo (transformador), chave </w:t>
            </w:r>
            <w:r w:rsidDel="00000000" w:rsidR="00000000" w:rsidRPr="00000000">
              <w:rPr>
                <w:i w:val="1"/>
                <w:iCs w:val="1"/>
                <w:sz w:val="18"/>
                <w:szCs w:val="18"/>
                <w:rtl w:val="0"/>
              </w:rPr>
              <w:t xml:space="preserve">ground/lift</w:t>
            </w:r>
            <w:r w:rsidDel="00000000" w:rsidR="00000000" w:rsidRPr="00000000">
              <w:rPr>
                <w:sz w:val="18"/>
                <w:szCs w:val="18"/>
                <w:rtl w:val="0"/>
              </w:rPr>
              <w:t xml:space="preserve">, entrada P10 (1/4”), paralelo P10 (1/4”), saída XLR; </w:t>
            </w:r>
            <w:r w:rsidDel="00000000" w:rsidR="00000000" w:rsidRPr="00000000">
              <w:rPr>
                <w:b w:val="1"/>
                <w:bCs w:val="1"/>
                <w:sz w:val="18"/>
                <w:szCs w:val="18"/>
                <w:rtl w:val="0"/>
              </w:rPr>
              <w:t xml:space="preserve">backline bateria: </w:t>
            </w:r>
            <w:r w:rsidDel="00000000" w:rsidR="00000000" w:rsidRPr="00000000">
              <w:rPr>
                <w:sz w:val="18"/>
                <w:szCs w:val="18"/>
                <w:rtl w:val="0"/>
              </w:rPr>
              <w:t xml:space="preserve">01 Bateria com 01 bombo de 22”, 01 caixa 14”, 03 ton-tons sendo cada um de 12”, 13” e 16”, 01 estante de caixa, 01 máquina do hi-hat, 03 estantes de pratos e 01 banco; </w:t>
            </w:r>
            <w:r w:rsidDel="00000000" w:rsidR="00000000" w:rsidRPr="00000000">
              <w:rPr>
                <w:b w:val="1"/>
                <w:bCs w:val="1"/>
                <w:sz w:val="18"/>
                <w:szCs w:val="18"/>
                <w:rtl w:val="0"/>
              </w:rPr>
              <w:t xml:space="preserve">backline Cubo de guitarra: </w:t>
            </w:r>
            <w:r w:rsidDel="00000000" w:rsidR="00000000" w:rsidRPr="00000000">
              <w:rPr>
                <w:sz w:val="18"/>
                <w:szCs w:val="18"/>
                <w:rtl w:val="0"/>
              </w:rPr>
              <w:t xml:space="preserve">01 Caixa amplificada para guitarra, mínimo 100 watts; </w:t>
            </w:r>
            <w:r w:rsidDel="00000000" w:rsidR="00000000" w:rsidRPr="00000000">
              <w:rPr>
                <w:b w:val="1"/>
                <w:bCs w:val="1"/>
                <w:sz w:val="18"/>
                <w:szCs w:val="18"/>
                <w:rtl w:val="0"/>
              </w:rPr>
              <w:t xml:space="preserve">backline Cubo de baixo: </w:t>
            </w:r>
            <w:r w:rsidDel="00000000" w:rsidR="00000000" w:rsidRPr="00000000">
              <w:rPr>
                <w:sz w:val="18"/>
                <w:szCs w:val="18"/>
                <w:rtl w:val="0"/>
              </w:rPr>
              <w:t xml:space="preserve">01 Caixa amplificada para contrabaixo, mínimo 150 watts; </w:t>
            </w:r>
            <w:r w:rsidDel="00000000" w:rsidR="00000000" w:rsidRPr="00000000">
              <w:rPr>
                <w:b w:val="1"/>
                <w:bCs w:val="1"/>
                <w:sz w:val="18"/>
                <w:szCs w:val="18"/>
                <w:rtl w:val="0"/>
              </w:rPr>
              <w:t xml:space="preserve">complementos:</w:t>
            </w:r>
            <w:r w:rsidDel="00000000" w:rsidR="00000000" w:rsidRPr="00000000">
              <w:rPr>
                <w:sz w:val="18"/>
                <w:szCs w:val="18"/>
                <w:rtl w:val="0"/>
              </w:rPr>
              <w:t xml:space="preserve"> Cabos, multicabos, conectores, réguas de energia, pedestais e garras de microfones; demais acessórios necessários para o funcionamento deste sistema de som; operador capacitado e treinado para a operação de todos os equipamentos. OBS: housemix em até 25m de distância, à frente, do P. A.</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0">
            <w:pPr>
              <w:spacing w:after="0" w:before="0" w:line="240" w:lineRule="auto"/>
              <w:jc w:val="center"/>
              <w:rPr>
                <w:sz w:val="18"/>
                <w:szCs w:val="18"/>
              </w:rPr>
            </w:pPr>
            <w:r w:rsidDel="00000000" w:rsidR="00000000" w:rsidRPr="00000000">
              <w:rPr>
                <w:sz w:val="18"/>
                <w:szCs w:val="18"/>
                <w:rtl w:val="0"/>
              </w:rPr>
              <w:t xml:space="preserve">DIÁRIA</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71">
            <w:pPr>
              <w:spacing w:after="0" w:before="0" w:line="240" w:lineRule="auto"/>
              <w:jc w:val="center"/>
              <w:rPr>
                <w:sz w:val="18"/>
                <w:szCs w:val="18"/>
              </w:rPr>
            </w:pPr>
            <w:r w:rsidDel="00000000" w:rsidR="00000000" w:rsidRPr="00000000">
              <w:rPr>
                <w:sz w:val="18"/>
                <w:szCs w:val="18"/>
                <w:rtl w:val="0"/>
              </w:rPr>
              <w:t xml:space="preserve">60</w:t>
            </w:r>
          </w:p>
        </w:tc>
      </w:tr>
      <w:tr>
        <w:trPr>
          <w:cantSplit w:val="0"/>
          <w:trHeight w:val="146" w:hRule="atLeast"/>
          <w:tblHeader w:val="0"/>
        </w:trPr>
        <w:tc>
          <w:tcPr>
            <w:gridSpan w:val="5"/>
            <w:tcBorders>
              <w:top w:color="000000" w:space="0" w:sz="0" w:val="nil"/>
              <w:left w:color="000000" w:space="0" w:sz="8" w:val="single"/>
              <w:bottom w:color="000000" w:space="0" w:sz="4" w:val="single"/>
              <w:right w:color="000000" w:space="0" w:sz="8" w:val="single"/>
            </w:tcBorders>
            <w:shd w:fill="7f7f7f" w:val="clear"/>
            <w:vAlign w:val="center"/>
          </w:tcPr>
          <w:p w:rsidR="00000000" w:rsidDel="00000000" w:rsidP="00000000" w:rsidRDefault="00000000" w:rsidRPr="00000000" w14:paraId="00000072">
            <w:pPr>
              <w:spacing w:after="0" w:before="0" w:line="240" w:lineRule="auto"/>
              <w:jc w:val="center"/>
              <w:rPr>
                <w:b w:val="1"/>
                <w:bCs w:val="1"/>
                <w:color w:val="ffffff"/>
                <w:sz w:val="18"/>
                <w:szCs w:val="18"/>
              </w:rPr>
            </w:pPr>
            <w:r w:rsidDel="00000000" w:rsidR="00000000" w:rsidRPr="00000000">
              <w:rPr>
                <w:b w:val="1"/>
                <w:bCs w:val="1"/>
                <w:color w:val="ffffff"/>
                <w:sz w:val="18"/>
                <w:szCs w:val="18"/>
                <w:rtl w:val="0"/>
              </w:rPr>
              <w:t xml:space="preserve">LOTE 3 – CARRO DE SOM</w:t>
            </w:r>
          </w:p>
        </w:tc>
      </w:tr>
      <w:tr>
        <w:trPr>
          <w:cantSplit w:val="0"/>
          <w:trHeight w:val="2698" w:hRule="atLeast"/>
          <w:tblHeader w:val="0"/>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077">
            <w:pPr>
              <w:spacing w:after="0" w:before="0" w:line="240" w:lineRule="auto"/>
              <w:jc w:val="center"/>
              <w:rPr>
                <w:sz w:val="18"/>
                <w:szCs w:val="18"/>
              </w:rPr>
            </w:pPr>
            <w:r w:rsidDel="00000000" w:rsidR="00000000" w:rsidRPr="00000000">
              <w:rPr>
                <w:sz w:val="18"/>
                <w:szCs w:val="18"/>
                <w:rtl w:val="0"/>
              </w:rPr>
              <w:t xml:space="preserve">1</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78">
            <w:pPr>
              <w:spacing w:after="0" w:before="0" w:line="240" w:lineRule="auto"/>
              <w:jc w:val="center"/>
              <w:rPr>
                <w:sz w:val="18"/>
                <w:szCs w:val="18"/>
              </w:rPr>
            </w:pPr>
            <w:r w:rsidDel="00000000" w:rsidR="00000000" w:rsidRPr="00000000">
              <w:rPr>
                <w:sz w:val="18"/>
                <w:szCs w:val="18"/>
                <w:rtl w:val="0"/>
              </w:rPr>
              <w:t xml:space="preserve">Carro de Som</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79">
            <w:pPr>
              <w:spacing w:after="0" w:before="0" w:line="240" w:lineRule="auto"/>
              <w:jc w:val="center"/>
              <w:rPr>
                <w:sz w:val="18"/>
                <w:szCs w:val="18"/>
              </w:rPr>
            </w:pPr>
            <w:r w:rsidDel="00000000" w:rsidR="00000000" w:rsidRPr="00000000">
              <w:rPr>
                <w:sz w:val="18"/>
                <w:szCs w:val="18"/>
                <w:rtl w:val="0"/>
              </w:rPr>
              <w:t xml:space="preserve">Carro de Som (do tipo utilitário), pelo período de 4 horas, incluindo motorista habilitado e combustível, com as seguintes caracteristicas de sonorização: 01 sistema de P.A. que reproduza som fronta e traseiro ao automóvel, com amplificação ativa ou passiva, capaz de produzir níveis de pressão sonora contínua até 115 dB/SPL a 1 metro a partir do veículo, com variação de até 6 dB SPL, resposta de frequência uniforme mínima entre 70Hz a 20kHz; 01 Console de mixagem, analógico ou digital, mínimo de 04 canais de entrada de microfone com atenuador e pré amplificação e 02 canais de entrada estéreo, mínimo 1 auxiliar send, equalizador por canal, saída master estéreo e control room; 01 Aparelho capaz de reproduzir CD-R, DVD-R, CD-RW, DVD-RW, com leitor USB, capaz de ler mídias com extensão .mp3, .wav, .wma, e demais tipos de mídias de áudio utilizadas no mercado; 02 Sistemas de microfone sem fio, UHF, até 100m (linha de visão da antena), bastão: dinâmico, supercardioide ou cardióide, 5Hz~15KHz, potência 10~30 mW, pilha AA (1,5V), autonomia: &gt; 8 horas, 04 casadores de impedância passivos; complementos: Cabos, multi cabos, conectores, réguas de energia, assim como gerador de energia necessários ao perfeito funcionamento do sistema; operador capacitado para a operação do som.</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A">
            <w:pPr>
              <w:spacing w:after="0" w:before="0" w:line="240" w:lineRule="auto"/>
              <w:jc w:val="center"/>
              <w:rPr>
                <w:sz w:val="18"/>
                <w:szCs w:val="18"/>
              </w:rPr>
            </w:pPr>
            <w:r w:rsidDel="00000000" w:rsidR="00000000" w:rsidRPr="00000000">
              <w:rPr>
                <w:sz w:val="18"/>
                <w:szCs w:val="18"/>
                <w:rtl w:val="0"/>
              </w:rPr>
              <w:t xml:space="preserve">PERÍODO DE 4 HORAS</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7B">
            <w:pPr>
              <w:spacing w:after="0" w:before="0" w:line="240" w:lineRule="auto"/>
              <w:jc w:val="center"/>
              <w:rPr>
                <w:sz w:val="18"/>
                <w:szCs w:val="18"/>
              </w:rPr>
            </w:pPr>
            <w:r w:rsidDel="00000000" w:rsidR="00000000" w:rsidRPr="00000000">
              <w:rPr>
                <w:sz w:val="18"/>
                <w:szCs w:val="18"/>
                <w:rtl w:val="0"/>
              </w:rPr>
              <w:t xml:space="preserve">310</w:t>
            </w:r>
          </w:p>
        </w:tc>
      </w:tr>
    </w:tbl>
    <w:p w:rsidR="00000000" w:rsidDel="00000000" w:rsidP="00000000" w:rsidRDefault="00000000" w:rsidRPr="00000000" w14:paraId="0000007C">
      <w:pPr>
        <w:spacing w:after="0" w:before="0" w:line="240" w:lineRule="auto"/>
        <w:jc w:val="both"/>
        <w:rPr>
          <w:color w:val="ff0000"/>
          <w:sz w:val="24"/>
          <w:szCs w:val="24"/>
        </w:rPr>
      </w:pPr>
      <w:r w:rsidDel="00000000" w:rsidR="00000000" w:rsidRPr="00000000">
        <w:rPr>
          <w:rtl w:val="0"/>
        </w:rPr>
      </w:r>
    </w:p>
    <w:p w:rsidR="00000000" w:rsidDel="00000000" w:rsidP="00000000" w:rsidRDefault="00000000" w:rsidRPr="00000000" w14:paraId="0000007D">
      <w:pPr>
        <w:spacing w:after="0" w:before="0" w:line="240" w:lineRule="auto"/>
        <w:jc w:val="both"/>
        <w:rPr>
          <w:color w:val="ff0000"/>
          <w:sz w:val="24"/>
          <w:szCs w:val="24"/>
        </w:rPr>
      </w:pPr>
      <w:r w:rsidDel="00000000" w:rsidR="00000000" w:rsidRPr="00000000">
        <w:rPr>
          <w:rtl w:val="0"/>
        </w:rPr>
      </w:r>
    </w:p>
    <w:p w:rsidR="00000000" w:rsidDel="00000000" w:rsidP="00000000" w:rsidRDefault="00000000" w:rsidRPr="00000000" w14:paraId="0000007E">
      <w:pPr>
        <w:spacing w:after="0" w:before="0" w:line="240" w:lineRule="auto"/>
        <w:jc w:val="both"/>
        <w:rPr>
          <w:color w:val="ff0000"/>
          <w:sz w:val="24"/>
          <w:szCs w:val="24"/>
        </w:rPr>
      </w:pPr>
      <w:r w:rsidDel="00000000" w:rsidR="00000000" w:rsidRPr="00000000">
        <w:rPr>
          <w:rtl w:val="0"/>
        </w:rPr>
      </w:r>
    </w:p>
    <w:p w:rsidR="00000000" w:rsidDel="00000000" w:rsidP="00000000" w:rsidRDefault="00000000" w:rsidRPr="00000000" w14:paraId="0000007F">
      <w:pPr>
        <w:spacing w:after="0" w:before="0" w:line="240" w:lineRule="auto"/>
        <w:jc w:val="both"/>
        <w:rPr>
          <w:sz w:val="24"/>
          <w:szCs w:val="24"/>
        </w:rPr>
      </w:pPr>
      <w:r w:rsidDel="00000000" w:rsidR="00000000" w:rsidRPr="00000000">
        <w:rPr>
          <w:rtl w:val="0"/>
        </w:rPr>
      </w:r>
    </w:p>
    <w:tbl>
      <w:tblPr>
        <w:tblStyle w:val="Table2"/>
        <w:tblW w:w="10125.0" w:type="dxa"/>
        <w:jc w:val="left"/>
        <w:tblLayout w:type="fixed"/>
        <w:tblLook w:val="0400"/>
      </w:tblPr>
      <w:tblGrid>
        <w:gridCol w:w="405"/>
        <w:gridCol w:w="1200"/>
        <w:gridCol w:w="6645"/>
        <w:gridCol w:w="855"/>
        <w:gridCol w:w="1020"/>
        <w:tblGridChange w:id="0">
          <w:tblGrid>
            <w:gridCol w:w="405"/>
            <w:gridCol w:w="1200"/>
            <w:gridCol w:w="6645"/>
            <w:gridCol w:w="855"/>
            <w:gridCol w:w="1020"/>
          </w:tblGrid>
        </w:tblGridChange>
      </w:tblGrid>
      <w:tr>
        <w:trPr>
          <w:cantSplit w:val="0"/>
          <w:trHeight w:val="420" w:hRule="atLeast"/>
          <w:tblHeader w:val="0"/>
        </w:trPr>
        <w:tc>
          <w:tcPr>
            <w:gridSpan w:val="5"/>
            <w:tcBorders>
              <w:top w:color="000000" w:space="0" w:sz="8" w:val="single"/>
              <w:left w:color="000000" w:space="0" w:sz="8" w:val="single"/>
              <w:bottom w:color="000000" w:space="0" w:sz="4" w:val="single"/>
              <w:right w:color="000000" w:space="0" w:sz="8" w:val="single"/>
            </w:tcBorders>
            <w:shd w:fill="auto" w:val="clear"/>
            <w:vAlign w:val="center"/>
          </w:tcPr>
          <w:p w:rsidR="00000000" w:rsidDel="00000000" w:rsidP="00000000" w:rsidRDefault="00000000" w:rsidRPr="00000000" w14:paraId="00000080">
            <w:pPr>
              <w:spacing w:after="0" w:before="0" w:line="240" w:lineRule="auto"/>
              <w:jc w:val="center"/>
              <w:rPr>
                <w:b w:val="1"/>
                <w:bCs w:val="1"/>
                <w:sz w:val="28"/>
                <w:szCs w:val="28"/>
              </w:rPr>
            </w:pPr>
            <w:r w:rsidDel="00000000" w:rsidR="00000000" w:rsidRPr="00000000">
              <w:rPr>
                <w:b w:val="1"/>
                <w:bCs w:val="1"/>
                <w:sz w:val="28"/>
                <w:szCs w:val="28"/>
                <w:rtl w:val="0"/>
              </w:rPr>
              <w:t xml:space="preserve">SERVIÇOS DE ILUMINAÇÃO</w:t>
            </w:r>
          </w:p>
        </w:tc>
      </w:tr>
      <w:tr>
        <w:trPr>
          <w:cantSplit w:val="0"/>
          <w:trHeight w:val="349.453125" w:hRule="atLeast"/>
          <w:tblHeader w:val="0"/>
        </w:trPr>
        <w:tc>
          <w:tcPr>
            <w:gridSpan w:val="2"/>
            <w:tcBorders>
              <w:top w:color="000000" w:space="0" w:sz="8" w:val="single"/>
              <w:left w:color="000000" w:space="0" w:sz="8" w:val="single"/>
              <w:bottom w:color="000000" w:space="0" w:sz="4" w:val="single"/>
              <w:right w:color="000000" w:space="0" w:sz="8" w:val="single"/>
            </w:tcBorders>
            <w:shd w:fill="auto" w:val="clear"/>
            <w:vAlign w:val="center"/>
          </w:tcPr>
          <w:p w:rsidR="00000000" w:rsidDel="00000000" w:rsidP="00000000" w:rsidRDefault="00000000" w:rsidRPr="00000000" w14:paraId="00000085">
            <w:pPr>
              <w:spacing w:after="0" w:before="0" w:line="240" w:lineRule="auto"/>
              <w:jc w:val="center"/>
              <w:rPr>
                <w:sz w:val="18"/>
                <w:szCs w:val="18"/>
              </w:rPr>
            </w:pPr>
            <w:r w:rsidDel="00000000" w:rsidR="00000000" w:rsidRPr="00000000">
              <w:rPr>
                <w:sz w:val="18"/>
                <w:szCs w:val="18"/>
                <w:rtl w:val="0"/>
              </w:rPr>
              <w:t xml:space="preserve">ITEM</w:t>
            </w:r>
          </w:p>
        </w:tc>
        <w:tc>
          <w:tcPr>
            <w:tcBorders>
              <w:top w:color="000000" w:space="0" w:sz="8" w:val="single"/>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87">
            <w:pPr>
              <w:spacing w:after="0" w:before="0" w:line="240" w:lineRule="auto"/>
              <w:jc w:val="center"/>
              <w:rPr>
                <w:b w:val="1"/>
                <w:bCs w:val="1"/>
                <w:sz w:val="18"/>
                <w:szCs w:val="18"/>
              </w:rPr>
            </w:pPr>
            <w:r w:rsidDel="00000000" w:rsidR="00000000" w:rsidRPr="00000000">
              <w:rPr>
                <w:b w:val="1"/>
                <w:bCs w:val="1"/>
                <w:sz w:val="18"/>
                <w:szCs w:val="18"/>
                <w:rtl w:val="0"/>
              </w:rPr>
              <w:t xml:space="preserve">DESCRIÇÃO</w:t>
            </w:r>
          </w:p>
        </w:tc>
        <w:tc>
          <w:tcPr>
            <w:tcBorders>
              <w:top w:color="000000" w:space="0" w:sz="8"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8">
            <w:pPr>
              <w:spacing w:after="0" w:before="0" w:line="240" w:lineRule="auto"/>
              <w:jc w:val="center"/>
              <w:rPr>
                <w:b w:val="1"/>
                <w:bCs w:val="1"/>
                <w:sz w:val="18"/>
                <w:szCs w:val="18"/>
              </w:rPr>
            </w:pPr>
            <w:r w:rsidDel="00000000" w:rsidR="00000000" w:rsidRPr="00000000">
              <w:rPr>
                <w:b w:val="1"/>
                <w:bCs w:val="1"/>
                <w:sz w:val="18"/>
                <w:szCs w:val="18"/>
                <w:rtl w:val="0"/>
              </w:rPr>
              <w:t xml:space="preserve">UNID.</w:t>
            </w:r>
          </w:p>
        </w:tc>
        <w:tc>
          <w:tcPr>
            <w:tcBorders>
              <w:top w:color="000000" w:space="0" w:sz="8" w:val="single"/>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89">
            <w:pPr>
              <w:spacing w:after="0" w:before="0" w:line="240" w:lineRule="auto"/>
              <w:jc w:val="center"/>
              <w:rPr>
                <w:b w:val="1"/>
                <w:bCs w:val="1"/>
                <w:sz w:val="18"/>
                <w:szCs w:val="18"/>
              </w:rPr>
            </w:pPr>
            <w:r w:rsidDel="00000000" w:rsidR="00000000" w:rsidRPr="00000000">
              <w:rPr>
                <w:b w:val="1"/>
                <w:bCs w:val="1"/>
                <w:sz w:val="18"/>
                <w:szCs w:val="18"/>
                <w:rtl w:val="0"/>
              </w:rPr>
              <w:t xml:space="preserve">QNTD. ESTIMADA</w:t>
            </w:r>
          </w:p>
        </w:tc>
      </w:tr>
      <w:tr>
        <w:trPr>
          <w:cantSplit w:val="0"/>
          <w:trHeight w:val="330" w:hRule="atLeast"/>
          <w:tblHeader w:val="0"/>
        </w:trPr>
        <w:tc>
          <w:tcPr>
            <w:gridSpan w:val="5"/>
            <w:tcBorders>
              <w:top w:color="000000" w:space="0" w:sz="4" w:val="single"/>
              <w:left w:color="000000" w:space="0" w:sz="8" w:val="single"/>
              <w:bottom w:color="000000" w:space="0" w:sz="4" w:val="single"/>
              <w:right w:color="000000" w:space="0" w:sz="8" w:val="single"/>
            </w:tcBorders>
            <w:shd w:fill="595959" w:val="clear"/>
            <w:vAlign w:val="center"/>
          </w:tcPr>
          <w:p w:rsidR="00000000" w:rsidDel="00000000" w:rsidP="00000000" w:rsidRDefault="00000000" w:rsidRPr="00000000" w14:paraId="0000008A">
            <w:pPr>
              <w:spacing w:after="0" w:before="0" w:line="240" w:lineRule="auto"/>
              <w:jc w:val="center"/>
              <w:rPr>
                <w:color w:val="ffffff"/>
                <w:sz w:val="18"/>
                <w:szCs w:val="18"/>
              </w:rPr>
            </w:pPr>
            <w:r w:rsidDel="00000000" w:rsidR="00000000" w:rsidRPr="00000000">
              <w:rPr>
                <w:b w:val="1"/>
                <w:bCs w:val="1"/>
                <w:color w:val="ffffff"/>
                <w:sz w:val="18"/>
                <w:szCs w:val="18"/>
                <w:rtl w:val="0"/>
              </w:rPr>
              <w:t xml:space="preserve">LOTE 04 - ILUMINAÇÃO</w:t>
            </w:r>
            <w:r w:rsidDel="00000000" w:rsidR="00000000" w:rsidRPr="00000000">
              <w:rPr>
                <w:rtl w:val="0"/>
              </w:rPr>
            </w:r>
          </w:p>
        </w:tc>
      </w:tr>
      <w:tr>
        <w:trPr>
          <w:cantSplit w:val="0"/>
          <w:trHeight w:val="1125" w:hRule="atLeast"/>
          <w:tblHeader w:val="0"/>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08F">
            <w:pPr>
              <w:spacing w:after="0" w:before="0" w:line="240" w:lineRule="auto"/>
              <w:jc w:val="center"/>
              <w:rPr>
                <w:sz w:val="18"/>
                <w:szCs w:val="18"/>
              </w:rPr>
            </w:pPr>
            <w:r w:rsidDel="00000000" w:rsidR="00000000" w:rsidRPr="00000000">
              <w:rPr>
                <w:sz w:val="18"/>
                <w:szCs w:val="18"/>
                <w:rtl w:val="0"/>
              </w:rPr>
              <w:t xml:space="preserve">1</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90">
            <w:pPr>
              <w:spacing w:after="0" w:before="0" w:line="240" w:lineRule="auto"/>
              <w:jc w:val="center"/>
              <w:rPr>
                <w:sz w:val="18"/>
                <w:szCs w:val="18"/>
              </w:rPr>
            </w:pPr>
            <w:r w:rsidDel="00000000" w:rsidR="00000000" w:rsidRPr="00000000">
              <w:rPr>
                <w:sz w:val="18"/>
                <w:szCs w:val="18"/>
                <w:rtl w:val="0"/>
              </w:rPr>
              <w:t xml:space="preserve">Iluminação de pequeno porte (tipo I)</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91">
            <w:pPr>
              <w:spacing w:after="0" w:before="0" w:line="240" w:lineRule="auto"/>
              <w:jc w:val="center"/>
              <w:rPr>
                <w:sz w:val="18"/>
                <w:szCs w:val="18"/>
              </w:rPr>
            </w:pPr>
            <w:r w:rsidDel="00000000" w:rsidR="00000000" w:rsidRPr="00000000">
              <w:rPr>
                <w:sz w:val="18"/>
                <w:szCs w:val="18"/>
                <w:rtl w:val="0"/>
              </w:rPr>
              <w:t xml:space="preserve">8 Refletores Par Led; 02 Moving Beam 5R 200; 01 Máquina de fumaça; 01 strobo; 01 mesa de iluminação e 01 Rack Dimmer em configurações compatíveis com a operação deste sistema; assim como cabos, conectores e réguas de energia necessárias, além de disponibilização de operador de iluminação pelo período de 9h com 1h de descanso, alimentação e uniforme. OBS: local de operação ao lado do local das instalações.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2">
            <w:pPr>
              <w:spacing w:after="0" w:before="0" w:line="240" w:lineRule="auto"/>
              <w:jc w:val="center"/>
              <w:rPr>
                <w:sz w:val="18"/>
                <w:szCs w:val="18"/>
              </w:rPr>
            </w:pPr>
            <w:r w:rsidDel="00000000" w:rsidR="00000000" w:rsidRPr="00000000">
              <w:rPr>
                <w:sz w:val="18"/>
                <w:szCs w:val="18"/>
                <w:rtl w:val="0"/>
              </w:rPr>
              <w:t xml:space="preserve">DIÁRIA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93">
            <w:pPr>
              <w:spacing w:after="0" w:before="0" w:line="240" w:lineRule="auto"/>
              <w:jc w:val="center"/>
              <w:rPr>
                <w:sz w:val="18"/>
                <w:szCs w:val="18"/>
              </w:rPr>
            </w:pPr>
            <w:r w:rsidDel="00000000" w:rsidR="00000000" w:rsidRPr="00000000">
              <w:rPr>
                <w:sz w:val="18"/>
                <w:szCs w:val="18"/>
                <w:rtl w:val="0"/>
              </w:rPr>
              <w:t xml:space="preserve">180</w:t>
            </w:r>
          </w:p>
        </w:tc>
      </w:tr>
      <w:tr>
        <w:trPr>
          <w:cantSplit w:val="0"/>
          <w:trHeight w:val="1245" w:hRule="atLeast"/>
          <w:tblHeader w:val="0"/>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094">
            <w:pPr>
              <w:spacing w:after="0" w:before="0" w:line="240" w:lineRule="auto"/>
              <w:jc w:val="center"/>
              <w:rPr>
                <w:sz w:val="18"/>
                <w:szCs w:val="18"/>
              </w:rPr>
            </w:pPr>
            <w:r w:rsidDel="00000000" w:rsidR="00000000" w:rsidRPr="00000000">
              <w:rPr>
                <w:sz w:val="18"/>
                <w:szCs w:val="18"/>
                <w:rtl w:val="0"/>
              </w:rPr>
              <w:t xml:space="preserve">2</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95">
            <w:pPr>
              <w:spacing w:after="0" w:before="0" w:line="240" w:lineRule="auto"/>
              <w:jc w:val="center"/>
              <w:rPr>
                <w:sz w:val="18"/>
                <w:szCs w:val="18"/>
              </w:rPr>
            </w:pPr>
            <w:r w:rsidDel="00000000" w:rsidR="00000000" w:rsidRPr="00000000">
              <w:rPr>
                <w:sz w:val="18"/>
                <w:szCs w:val="18"/>
                <w:rtl w:val="0"/>
              </w:rPr>
              <w:t xml:space="preserve">Iluminação de pequeno porte (tipo II)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96">
            <w:pPr>
              <w:spacing w:after="0" w:before="0" w:line="240" w:lineRule="auto"/>
              <w:jc w:val="center"/>
              <w:rPr>
                <w:sz w:val="18"/>
                <w:szCs w:val="18"/>
              </w:rPr>
            </w:pPr>
            <w:r w:rsidDel="00000000" w:rsidR="00000000" w:rsidRPr="00000000">
              <w:rPr>
                <w:sz w:val="18"/>
                <w:szCs w:val="18"/>
                <w:rtl w:val="0"/>
              </w:rPr>
              <w:t xml:space="preserve">16 Refletores Par Led; 04 Moving Beam 5R 200; 02 Mini Brut; 02 strobos; 01 Máquina de fumaça; 01 mesa de iluminação e 01 Rack Dimmer em configurações compatíveis com a adequada operação deste sistema; assim como devidos cabos, conectores e réguas de energia compatíveis, além de disponibilização de operador de iluminação pelo período de 9h com 1h de descanso e alimentação e uniforme inclusos. OBS: local de operação do sistema ao lado do local das instalações.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7">
            <w:pPr>
              <w:spacing w:after="0" w:before="0" w:line="240" w:lineRule="auto"/>
              <w:jc w:val="center"/>
              <w:rPr>
                <w:sz w:val="18"/>
                <w:szCs w:val="18"/>
              </w:rPr>
            </w:pPr>
            <w:r w:rsidDel="00000000" w:rsidR="00000000" w:rsidRPr="00000000">
              <w:rPr>
                <w:sz w:val="18"/>
                <w:szCs w:val="18"/>
                <w:rtl w:val="0"/>
              </w:rPr>
              <w:t xml:space="preserve">DIÁRIA</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98">
            <w:pPr>
              <w:spacing w:after="0" w:before="0" w:line="240" w:lineRule="auto"/>
              <w:jc w:val="center"/>
              <w:rPr>
                <w:sz w:val="18"/>
                <w:szCs w:val="18"/>
              </w:rPr>
            </w:pPr>
            <w:r w:rsidDel="00000000" w:rsidR="00000000" w:rsidRPr="00000000">
              <w:rPr>
                <w:sz w:val="18"/>
                <w:szCs w:val="18"/>
                <w:rtl w:val="0"/>
              </w:rPr>
              <w:t xml:space="preserve">160</w:t>
            </w:r>
          </w:p>
        </w:tc>
      </w:tr>
      <w:tr>
        <w:trPr>
          <w:cantSplit w:val="0"/>
          <w:trHeight w:val="1800" w:hRule="atLeast"/>
          <w:tblHeader w:val="0"/>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099">
            <w:pPr>
              <w:spacing w:after="0" w:before="0" w:line="240" w:lineRule="auto"/>
              <w:jc w:val="center"/>
              <w:rPr>
                <w:sz w:val="18"/>
                <w:szCs w:val="18"/>
              </w:rPr>
            </w:pPr>
            <w:r w:rsidDel="00000000" w:rsidR="00000000" w:rsidRPr="00000000">
              <w:rPr>
                <w:sz w:val="18"/>
                <w:szCs w:val="18"/>
                <w:rtl w:val="0"/>
              </w:rPr>
              <w:t xml:space="preserve">3</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9A">
            <w:pPr>
              <w:spacing w:after="0" w:before="0" w:line="240" w:lineRule="auto"/>
              <w:jc w:val="center"/>
              <w:rPr>
                <w:sz w:val="18"/>
                <w:szCs w:val="18"/>
              </w:rPr>
            </w:pPr>
            <w:r w:rsidDel="00000000" w:rsidR="00000000" w:rsidRPr="00000000">
              <w:rPr>
                <w:sz w:val="18"/>
                <w:szCs w:val="18"/>
                <w:rtl w:val="0"/>
              </w:rPr>
              <w:t xml:space="preserve">Iluminação de médio porte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9B">
            <w:pPr>
              <w:spacing w:after="0" w:before="0" w:line="240" w:lineRule="auto"/>
              <w:jc w:val="center"/>
              <w:rPr>
                <w:sz w:val="18"/>
                <w:szCs w:val="18"/>
              </w:rPr>
            </w:pPr>
            <w:r w:rsidDel="00000000" w:rsidR="00000000" w:rsidRPr="00000000">
              <w:rPr>
                <w:sz w:val="18"/>
                <w:szCs w:val="18"/>
                <w:rtl w:val="0"/>
              </w:rPr>
              <w:t xml:space="preserve">24 Refletores Par Led, 12 refletores Elipsoidais; 04 refletores minibrutts com 6 lâmpadas DWE 650 watts; 48 refletores PAR LED RGBW; 06 Strobo; 12 movings Heads Spot mínimo 575 watts com CMY; 12 movings Heads Beams 5R 200; 04 ribaltas de Led RGBW; 02 canhões seguidores 1200 watts; 02 máquinas de fumaça; 01 mesa de iluminação e 01 Rack Dimmer em configurações compatíveis com a adequada operação deste sistema; assim como devidos cabos, conectores e réguas de energia compatíveis, além de disponibilização de operador de iluminação por 9h com 1h de descanso, alimentação e uniforme. OBS: local de operação do sistema (housemix) em até 25m das instalações.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C">
            <w:pPr>
              <w:spacing w:after="0" w:before="0" w:line="240" w:lineRule="auto"/>
              <w:jc w:val="center"/>
              <w:rPr>
                <w:sz w:val="18"/>
                <w:szCs w:val="18"/>
              </w:rPr>
            </w:pPr>
            <w:r w:rsidDel="00000000" w:rsidR="00000000" w:rsidRPr="00000000">
              <w:rPr>
                <w:sz w:val="18"/>
                <w:szCs w:val="18"/>
                <w:rtl w:val="0"/>
              </w:rPr>
              <w:t xml:space="preserve">DIÁRIA</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9D">
            <w:pPr>
              <w:spacing w:after="0" w:before="0" w:line="240" w:lineRule="auto"/>
              <w:jc w:val="center"/>
              <w:rPr>
                <w:sz w:val="18"/>
                <w:szCs w:val="18"/>
              </w:rPr>
            </w:pPr>
            <w:r w:rsidDel="00000000" w:rsidR="00000000" w:rsidRPr="00000000">
              <w:rPr>
                <w:sz w:val="18"/>
                <w:szCs w:val="18"/>
                <w:rtl w:val="0"/>
              </w:rPr>
              <w:t xml:space="preserve">85</w:t>
            </w:r>
          </w:p>
        </w:tc>
      </w:tr>
      <w:tr>
        <w:trPr>
          <w:cantSplit w:val="0"/>
          <w:trHeight w:val="1710" w:hRule="atLeast"/>
          <w:tblHeader w:val="0"/>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09E">
            <w:pPr>
              <w:spacing w:after="0" w:before="0" w:line="240" w:lineRule="auto"/>
              <w:jc w:val="center"/>
              <w:rPr>
                <w:sz w:val="18"/>
                <w:szCs w:val="18"/>
              </w:rPr>
            </w:pPr>
            <w:r w:rsidDel="00000000" w:rsidR="00000000" w:rsidRPr="00000000">
              <w:rPr>
                <w:sz w:val="18"/>
                <w:szCs w:val="18"/>
                <w:rtl w:val="0"/>
              </w:rPr>
              <w:t xml:space="preserve">4</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9F">
            <w:pPr>
              <w:spacing w:after="0" w:before="0" w:line="240" w:lineRule="auto"/>
              <w:jc w:val="center"/>
              <w:rPr>
                <w:sz w:val="18"/>
                <w:szCs w:val="18"/>
              </w:rPr>
            </w:pPr>
            <w:r w:rsidDel="00000000" w:rsidR="00000000" w:rsidRPr="00000000">
              <w:rPr>
                <w:sz w:val="18"/>
                <w:szCs w:val="18"/>
                <w:rtl w:val="0"/>
              </w:rPr>
              <w:t xml:space="preserve">Iluminação de grande porte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A0">
            <w:pPr>
              <w:spacing w:after="0" w:before="0" w:line="240" w:lineRule="auto"/>
              <w:jc w:val="center"/>
              <w:rPr>
                <w:sz w:val="18"/>
                <w:szCs w:val="18"/>
              </w:rPr>
            </w:pPr>
            <w:r w:rsidDel="00000000" w:rsidR="00000000" w:rsidRPr="00000000">
              <w:rPr>
                <w:sz w:val="18"/>
                <w:szCs w:val="18"/>
                <w:rtl w:val="0"/>
              </w:rPr>
              <w:t xml:space="preserve">28 Refletores Par Led, 18 refletores Elipsoidais; 06 refletores minibrutts com 6 lâmpadas DWE 650 watts; 48 refletores PAR LED RGBW; 8 Strobo; 16 movings Heads Spot mínimo 575 watts com CMY; 16 movings Heads Beams 5R 200; 06 ribaltas de Led RGBW; 02 canhões seguidores 1200 watts; 04 máquinas de fumaça; 01 mesa de iluminação e 01 Rack Dimmer em configurações compatíveis com a adequada operação deste sistema; assim como devidos cabos, conectores e réguas de energia compatíveis, além de disponibilização de operador de iluminação por 9h com 1h de descanso, alimentação e uniforme.  OBS: local de operação do sistema até 25m de distância das instalações.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1">
            <w:pPr>
              <w:spacing w:after="0" w:before="0" w:line="240" w:lineRule="auto"/>
              <w:jc w:val="center"/>
              <w:rPr>
                <w:sz w:val="18"/>
                <w:szCs w:val="18"/>
              </w:rPr>
            </w:pPr>
            <w:r w:rsidDel="00000000" w:rsidR="00000000" w:rsidRPr="00000000">
              <w:rPr>
                <w:sz w:val="18"/>
                <w:szCs w:val="18"/>
                <w:rtl w:val="0"/>
              </w:rPr>
              <w:t xml:space="preserve">DIÁRIA</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A2">
            <w:pPr>
              <w:spacing w:after="0" w:before="0" w:line="240" w:lineRule="auto"/>
              <w:jc w:val="center"/>
              <w:rPr>
                <w:sz w:val="18"/>
                <w:szCs w:val="18"/>
              </w:rPr>
            </w:pPr>
            <w:r w:rsidDel="00000000" w:rsidR="00000000" w:rsidRPr="00000000">
              <w:rPr>
                <w:sz w:val="18"/>
                <w:szCs w:val="18"/>
                <w:rtl w:val="0"/>
              </w:rPr>
              <w:t xml:space="preserve">75</w:t>
            </w:r>
          </w:p>
        </w:tc>
      </w:tr>
      <w:tr>
        <w:trPr>
          <w:cantSplit w:val="0"/>
          <w:trHeight w:val="315" w:hRule="atLeast"/>
          <w:tblHeader w:val="0"/>
        </w:trPr>
        <w:tc>
          <w:tcPr>
            <w:gridSpan w:val="5"/>
            <w:tcBorders>
              <w:top w:color="000000" w:space="0" w:sz="4" w:val="single"/>
              <w:left w:color="000000" w:space="0" w:sz="8" w:val="single"/>
              <w:bottom w:color="000000" w:space="0" w:sz="4" w:val="single"/>
              <w:right w:color="000000" w:space="0" w:sz="8" w:val="single"/>
            </w:tcBorders>
            <w:shd w:fill="595959" w:val="clear"/>
            <w:vAlign w:val="center"/>
          </w:tcPr>
          <w:p w:rsidR="00000000" w:rsidDel="00000000" w:rsidP="00000000" w:rsidRDefault="00000000" w:rsidRPr="00000000" w14:paraId="000000A3">
            <w:pPr>
              <w:spacing w:after="0" w:before="0" w:line="240" w:lineRule="auto"/>
              <w:jc w:val="center"/>
              <w:rPr>
                <w:color w:val="ffffff"/>
                <w:sz w:val="18"/>
                <w:szCs w:val="18"/>
              </w:rPr>
            </w:pPr>
            <w:r w:rsidDel="00000000" w:rsidR="00000000" w:rsidRPr="00000000">
              <w:rPr>
                <w:b w:val="1"/>
                <w:bCs w:val="1"/>
                <w:color w:val="ffffff"/>
                <w:sz w:val="18"/>
                <w:szCs w:val="18"/>
                <w:rtl w:val="0"/>
              </w:rPr>
              <w:t xml:space="preserve">LOTE 05 - GERADOR DE ENERGIA</w:t>
            </w:r>
            <w:r w:rsidDel="00000000" w:rsidR="00000000" w:rsidRPr="00000000">
              <w:rPr>
                <w:rtl w:val="0"/>
              </w:rPr>
            </w:r>
          </w:p>
        </w:tc>
      </w:tr>
      <w:tr>
        <w:trPr>
          <w:cantSplit w:val="0"/>
          <w:trHeight w:val="1080" w:hRule="atLeast"/>
          <w:tblHeader w:val="0"/>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0A8">
            <w:pPr>
              <w:spacing w:after="0" w:before="0" w:line="240" w:lineRule="auto"/>
              <w:jc w:val="center"/>
              <w:rPr>
                <w:sz w:val="18"/>
                <w:szCs w:val="18"/>
              </w:rPr>
            </w:pPr>
            <w:r w:rsidDel="00000000" w:rsidR="00000000" w:rsidRPr="00000000">
              <w:rPr>
                <w:sz w:val="18"/>
                <w:szCs w:val="18"/>
                <w:rtl w:val="0"/>
              </w:rPr>
              <w:t xml:space="preserve">1</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A9">
            <w:pPr>
              <w:spacing w:after="0" w:before="0" w:line="240" w:lineRule="auto"/>
              <w:jc w:val="center"/>
              <w:rPr>
                <w:sz w:val="18"/>
                <w:szCs w:val="18"/>
              </w:rPr>
            </w:pPr>
            <w:r w:rsidDel="00000000" w:rsidR="00000000" w:rsidRPr="00000000">
              <w:rPr>
                <w:sz w:val="18"/>
                <w:szCs w:val="18"/>
                <w:rtl w:val="0"/>
              </w:rPr>
              <w:t xml:space="preserve">Gerador blindado 150 KVA</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AA">
            <w:pPr>
              <w:spacing w:after="0" w:before="0" w:line="240" w:lineRule="auto"/>
              <w:jc w:val="center"/>
              <w:rPr>
                <w:sz w:val="18"/>
                <w:szCs w:val="18"/>
              </w:rPr>
            </w:pPr>
            <w:r w:rsidDel="00000000" w:rsidR="00000000" w:rsidRPr="00000000">
              <w:rPr>
                <w:sz w:val="18"/>
                <w:szCs w:val="18"/>
                <w:rtl w:val="0"/>
              </w:rPr>
              <w:t xml:space="preserve">Gerador 150KVA com motor diesel arrefecido a água, filtro de óleo combustível, separados de água e válvula de dreno de óleo lubrificante incorporado. Motor de partida elétrico, bateria montada na base do grupo gerador. Técnico responsável presente em todo o período de locação e combustível suficiente para o período de utilização.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B">
            <w:pPr>
              <w:spacing w:after="0" w:before="0" w:line="240" w:lineRule="auto"/>
              <w:jc w:val="center"/>
              <w:rPr>
                <w:sz w:val="18"/>
                <w:szCs w:val="18"/>
              </w:rPr>
            </w:pPr>
            <w:r w:rsidDel="00000000" w:rsidR="00000000" w:rsidRPr="00000000">
              <w:rPr>
                <w:sz w:val="18"/>
                <w:szCs w:val="18"/>
                <w:rtl w:val="0"/>
              </w:rPr>
              <w:t xml:space="preserve">DIÁRIA</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AC">
            <w:pPr>
              <w:spacing w:after="0" w:before="0" w:line="240" w:lineRule="auto"/>
              <w:jc w:val="center"/>
              <w:rPr>
                <w:sz w:val="18"/>
                <w:szCs w:val="18"/>
              </w:rPr>
            </w:pPr>
            <w:r w:rsidDel="00000000" w:rsidR="00000000" w:rsidRPr="00000000">
              <w:rPr>
                <w:sz w:val="18"/>
                <w:szCs w:val="18"/>
                <w:rtl w:val="0"/>
              </w:rPr>
              <w:t xml:space="preserve">80</w:t>
            </w:r>
          </w:p>
        </w:tc>
      </w:tr>
      <w:tr>
        <w:trPr>
          <w:cantSplit w:val="0"/>
          <w:trHeight w:val="885" w:hRule="atLeast"/>
          <w:tblHeader w:val="0"/>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0AD">
            <w:pPr>
              <w:spacing w:after="0" w:before="0" w:line="240" w:lineRule="auto"/>
              <w:jc w:val="center"/>
              <w:rPr>
                <w:sz w:val="18"/>
                <w:szCs w:val="18"/>
              </w:rPr>
            </w:pPr>
            <w:r w:rsidDel="00000000" w:rsidR="00000000" w:rsidRPr="00000000">
              <w:rPr>
                <w:sz w:val="18"/>
                <w:szCs w:val="18"/>
                <w:rtl w:val="0"/>
              </w:rPr>
              <w:t xml:space="preserve">2</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AE">
            <w:pPr>
              <w:spacing w:after="0" w:before="0" w:line="240" w:lineRule="auto"/>
              <w:jc w:val="center"/>
              <w:rPr>
                <w:sz w:val="18"/>
                <w:szCs w:val="18"/>
              </w:rPr>
            </w:pPr>
            <w:r w:rsidDel="00000000" w:rsidR="00000000" w:rsidRPr="00000000">
              <w:rPr>
                <w:sz w:val="18"/>
                <w:szCs w:val="18"/>
                <w:rtl w:val="0"/>
              </w:rPr>
              <w:t xml:space="preserve">Eletricista</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AF">
            <w:pPr>
              <w:spacing w:after="0" w:before="0" w:line="240" w:lineRule="auto"/>
              <w:jc w:val="center"/>
              <w:rPr>
                <w:sz w:val="18"/>
                <w:szCs w:val="18"/>
              </w:rPr>
            </w:pPr>
            <w:r w:rsidDel="00000000" w:rsidR="00000000" w:rsidRPr="00000000">
              <w:rPr>
                <w:sz w:val="18"/>
                <w:szCs w:val="18"/>
                <w:rtl w:val="0"/>
              </w:rPr>
              <w:t xml:space="preserve">Eletricista profissional para plantão em espaços que ocorram eventos, capacitado e com devido registro profissional, para a manutenção, reparo e instalação elétrica. Disponibilidade pelo período de 9h com 1h de descanso, alimentação e uniforme.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0">
            <w:pPr>
              <w:spacing w:after="0" w:before="0" w:line="240" w:lineRule="auto"/>
              <w:jc w:val="center"/>
              <w:rPr>
                <w:sz w:val="18"/>
                <w:szCs w:val="18"/>
              </w:rPr>
            </w:pPr>
            <w:r w:rsidDel="00000000" w:rsidR="00000000" w:rsidRPr="00000000">
              <w:rPr>
                <w:sz w:val="18"/>
                <w:szCs w:val="18"/>
                <w:rtl w:val="0"/>
              </w:rPr>
              <w:t xml:space="preserve">DIÁRIA</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B1">
            <w:pPr>
              <w:spacing w:after="0" w:before="0" w:line="240" w:lineRule="auto"/>
              <w:jc w:val="center"/>
              <w:rPr>
                <w:sz w:val="18"/>
                <w:szCs w:val="18"/>
              </w:rPr>
            </w:pPr>
            <w:r w:rsidDel="00000000" w:rsidR="00000000" w:rsidRPr="00000000">
              <w:rPr>
                <w:sz w:val="18"/>
                <w:szCs w:val="18"/>
                <w:rtl w:val="0"/>
              </w:rPr>
              <w:t xml:space="preserve">150</w:t>
            </w:r>
          </w:p>
        </w:tc>
      </w:tr>
      <w:tr>
        <w:trPr>
          <w:cantSplit w:val="0"/>
          <w:trHeight w:val="405" w:hRule="atLeast"/>
          <w:tblHeader w:val="0"/>
        </w:trPr>
        <w:tc>
          <w:tcPr>
            <w:gridSpan w:val="5"/>
            <w:tcBorders>
              <w:top w:color="000000" w:space="0" w:sz="4" w:val="single"/>
              <w:left w:color="000000" w:space="0" w:sz="8" w:val="single"/>
              <w:bottom w:color="000000" w:space="0" w:sz="4" w:val="single"/>
              <w:right w:color="000000" w:space="0" w:sz="8" w:val="single"/>
            </w:tcBorders>
            <w:shd w:fill="595959" w:val="clear"/>
            <w:vAlign w:val="center"/>
          </w:tcPr>
          <w:p w:rsidR="00000000" w:rsidDel="00000000" w:rsidP="00000000" w:rsidRDefault="00000000" w:rsidRPr="00000000" w14:paraId="000000B2">
            <w:pPr>
              <w:spacing w:after="0" w:before="0" w:line="240" w:lineRule="auto"/>
              <w:jc w:val="center"/>
              <w:rPr>
                <w:color w:val="ffffff"/>
                <w:sz w:val="18"/>
                <w:szCs w:val="18"/>
              </w:rPr>
            </w:pPr>
            <w:r w:rsidDel="00000000" w:rsidR="00000000" w:rsidRPr="00000000">
              <w:rPr>
                <w:b w:val="1"/>
                <w:bCs w:val="1"/>
                <w:color w:val="ffffff"/>
                <w:sz w:val="18"/>
                <w:szCs w:val="18"/>
                <w:rtl w:val="0"/>
              </w:rPr>
              <w:t xml:space="preserve">LOTE 06 - ESTRUTURA AUDIOVISUAL</w:t>
            </w:r>
            <w:r w:rsidDel="00000000" w:rsidR="00000000" w:rsidRPr="00000000">
              <w:rPr>
                <w:rtl w:val="0"/>
              </w:rPr>
            </w:r>
          </w:p>
        </w:tc>
      </w:tr>
      <w:tr>
        <w:trPr>
          <w:cantSplit w:val="0"/>
          <w:trHeight w:val="1185" w:hRule="atLeast"/>
          <w:tblHeader w:val="0"/>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0B7">
            <w:pPr>
              <w:spacing w:after="0" w:before="0" w:line="240" w:lineRule="auto"/>
              <w:jc w:val="center"/>
              <w:rPr>
                <w:sz w:val="18"/>
                <w:szCs w:val="18"/>
              </w:rPr>
            </w:pPr>
            <w:r w:rsidDel="00000000" w:rsidR="00000000" w:rsidRPr="00000000">
              <w:rPr>
                <w:sz w:val="18"/>
                <w:szCs w:val="18"/>
                <w:rtl w:val="0"/>
              </w:rPr>
              <w:t xml:space="preserve">1</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B8">
            <w:pPr>
              <w:spacing w:after="0" w:before="0" w:line="240" w:lineRule="auto"/>
              <w:jc w:val="center"/>
              <w:rPr>
                <w:sz w:val="18"/>
                <w:szCs w:val="18"/>
              </w:rPr>
            </w:pPr>
            <w:r w:rsidDel="00000000" w:rsidR="00000000" w:rsidRPr="00000000">
              <w:rPr>
                <w:sz w:val="18"/>
                <w:szCs w:val="18"/>
                <w:rtl w:val="0"/>
              </w:rPr>
              <w:t xml:space="preserve">Painel de led 4x3m</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B9">
            <w:pPr>
              <w:spacing w:after="0" w:before="0" w:line="240" w:lineRule="auto"/>
              <w:jc w:val="center"/>
              <w:rPr>
                <w:sz w:val="18"/>
                <w:szCs w:val="18"/>
              </w:rPr>
            </w:pPr>
            <w:r w:rsidDel="00000000" w:rsidR="00000000" w:rsidRPr="00000000">
              <w:rPr>
                <w:sz w:val="18"/>
                <w:szCs w:val="18"/>
                <w:rtl w:val="0"/>
              </w:rPr>
              <w:t xml:space="preserve">Locação de painel de led 12mm, real 7500 nits com processador FULL HD de 4x3m devidamente instalado no local do evento, incluindo estrutura Q30 mínima para suporte deste equipamento ao seu devido funcionamento à no mínimo 60 cm de altura do piso em que for instalado, notebook e operador com disponibilidade pelo período de 9h com 1h de descanso, alimentação e uniforme.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A">
            <w:pPr>
              <w:spacing w:after="0" w:before="0" w:line="240" w:lineRule="auto"/>
              <w:jc w:val="center"/>
              <w:rPr>
                <w:sz w:val="18"/>
                <w:szCs w:val="18"/>
              </w:rPr>
            </w:pPr>
            <w:r w:rsidDel="00000000" w:rsidR="00000000" w:rsidRPr="00000000">
              <w:rPr>
                <w:sz w:val="18"/>
                <w:szCs w:val="18"/>
                <w:rtl w:val="0"/>
              </w:rPr>
              <w:t xml:space="preserve">DIÁRIA</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BB">
            <w:pPr>
              <w:spacing w:after="0" w:before="0" w:line="240" w:lineRule="auto"/>
              <w:jc w:val="center"/>
              <w:rPr>
                <w:sz w:val="18"/>
                <w:szCs w:val="18"/>
              </w:rPr>
            </w:pPr>
            <w:r w:rsidDel="00000000" w:rsidR="00000000" w:rsidRPr="00000000">
              <w:rPr>
                <w:sz w:val="18"/>
                <w:szCs w:val="18"/>
                <w:rtl w:val="0"/>
              </w:rPr>
              <w:t xml:space="preserve">50</w:t>
            </w:r>
          </w:p>
        </w:tc>
      </w:tr>
      <w:tr>
        <w:trPr>
          <w:cantSplit w:val="0"/>
          <w:trHeight w:val="1200" w:hRule="atLeast"/>
          <w:tblHeader w:val="0"/>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0BC">
            <w:pPr>
              <w:spacing w:after="0" w:before="0" w:line="240" w:lineRule="auto"/>
              <w:jc w:val="center"/>
              <w:rPr>
                <w:sz w:val="18"/>
                <w:szCs w:val="18"/>
              </w:rPr>
            </w:pPr>
            <w:r w:rsidDel="00000000" w:rsidR="00000000" w:rsidRPr="00000000">
              <w:rPr>
                <w:sz w:val="18"/>
                <w:szCs w:val="18"/>
                <w:rtl w:val="0"/>
              </w:rPr>
              <w:t xml:space="preserve">2</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BD">
            <w:pPr>
              <w:spacing w:after="0" w:before="0" w:line="240" w:lineRule="auto"/>
              <w:jc w:val="center"/>
              <w:rPr>
                <w:sz w:val="18"/>
                <w:szCs w:val="18"/>
              </w:rPr>
            </w:pPr>
            <w:r w:rsidDel="00000000" w:rsidR="00000000" w:rsidRPr="00000000">
              <w:rPr>
                <w:sz w:val="18"/>
                <w:szCs w:val="18"/>
                <w:rtl w:val="0"/>
              </w:rPr>
              <w:t xml:space="preserve">Painel de led 6x4m</w:t>
            </w:r>
          </w:p>
        </w:tc>
        <w:tc>
          <w:tcPr>
            <w:tcBorders>
              <w:top w:color="000000" w:space="0" w:sz="0" w:val="nil"/>
              <w:left w:color="000000" w:space="0" w:sz="0" w:val="nil"/>
              <w:bottom w:color="000000" w:space="0" w:sz="4" w:val="single"/>
              <w:right w:color="000000" w:space="0" w:sz="8" w:val="single"/>
            </w:tcBorders>
            <w:vAlign w:val="center"/>
          </w:tcPr>
          <w:p w:rsidR="00000000" w:rsidDel="00000000" w:rsidP="00000000" w:rsidRDefault="00000000" w:rsidRPr="00000000" w14:paraId="000000BE">
            <w:pPr>
              <w:spacing w:after="0" w:before="0" w:line="240" w:lineRule="auto"/>
              <w:jc w:val="center"/>
              <w:rPr>
                <w:sz w:val="18"/>
                <w:szCs w:val="18"/>
              </w:rPr>
            </w:pPr>
            <w:r w:rsidDel="00000000" w:rsidR="00000000" w:rsidRPr="00000000">
              <w:rPr>
                <w:sz w:val="18"/>
                <w:szCs w:val="18"/>
                <w:rtl w:val="0"/>
              </w:rPr>
              <w:t xml:space="preserve">Locação de painel de led 12mm, real 7500 nits com processador FULL HD de 6x4m devidamente instalado no local do evento, , incluindo estrutura Q30 mínima para suporte deste equipamento ao seu devido funcionamento à no mínimo 60 cm de altura do piso em que for instalado, notebook e operador com disponibilidade pelo período de 9h com 1h de descanso, alimentação e uniforme.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F">
            <w:pPr>
              <w:spacing w:after="0" w:before="0" w:line="240" w:lineRule="auto"/>
              <w:jc w:val="center"/>
              <w:rPr>
                <w:sz w:val="18"/>
                <w:szCs w:val="18"/>
              </w:rPr>
            </w:pPr>
            <w:r w:rsidDel="00000000" w:rsidR="00000000" w:rsidRPr="00000000">
              <w:rPr>
                <w:sz w:val="18"/>
                <w:szCs w:val="18"/>
                <w:rtl w:val="0"/>
              </w:rPr>
              <w:t xml:space="preserve">DIÁRIA</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C0">
            <w:pPr>
              <w:spacing w:after="0" w:before="0" w:line="240" w:lineRule="auto"/>
              <w:jc w:val="center"/>
              <w:rPr>
                <w:sz w:val="18"/>
                <w:szCs w:val="18"/>
              </w:rPr>
            </w:pPr>
            <w:r w:rsidDel="00000000" w:rsidR="00000000" w:rsidRPr="00000000">
              <w:rPr>
                <w:sz w:val="18"/>
                <w:szCs w:val="18"/>
                <w:rtl w:val="0"/>
              </w:rPr>
              <w:t xml:space="preserve">40</w:t>
            </w:r>
          </w:p>
        </w:tc>
      </w:tr>
      <w:tr>
        <w:trPr>
          <w:cantSplit w:val="0"/>
          <w:trHeight w:val="1155" w:hRule="atLeast"/>
          <w:tblHeader w:val="0"/>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0C1">
            <w:pPr>
              <w:spacing w:after="0" w:before="0" w:line="240" w:lineRule="auto"/>
              <w:jc w:val="center"/>
              <w:rPr>
                <w:sz w:val="18"/>
                <w:szCs w:val="18"/>
              </w:rPr>
            </w:pPr>
            <w:r w:rsidDel="00000000" w:rsidR="00000000" w:rsidRPr="00000000">
              <w:rPr>
                <w:sz w:val="18"/>
                <w:szCs w:val="18"/>
                <w:rtl w:val="0"/>
              </w:rPr>
              <w:t xml:space="preserve">3</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C2">
            <w:pPr>
              <w:spacing w:after="0" w:before="0" w:line="240" w:lineRule="auto"/>
              <w:jc w:val="center"/>
              <w:rPr>
                <w:sz w:val="18"/>
                <w:szCs w:val="18"/>
              </w:rPr>
            </w:pPr>
            <w:r w:rsidDel="00000000" w:rsidR="00000000" w:rsidRPr="00000000">
              <w:rPr>
                <w:sz w:val="18"/>
                <w:szCs w:val="18"/>
                <w:rtl w:val="0"/>
              </w:rPr>
              <w:t xml:space="preserve">Projetor e Telão 140"</w:t>
            </w:r>
          </w:p>
        </w:tc>
        <w:tc>
          <w:tcPr>
            <w:tcBorders>
              <w:top w:color="000000" w:space="0" w:sz="0" w:val="nil"/>
              <w:left w:color="000000" w:space="0" w:sz="0" w:val="nil"/>
              <w:bottom w:color="000000" w:space="0" w:sz="4" w:val="single"/>
              <w:right w:color="000000" w:space="0" w:sz="8" w:val="single"/>
            </w:tcBorders>
            <w:vAlign w:val="center"/>
          </w:tcPr>
          <w:p w:rsidR="00000000" w:rsidDel="00000000" w:rsidP="00000000" w:rsidRDefault="00000000" w:rsidRPr="00000000" w14:paraId="000000C3">
            <w:pPr>
              <w:spacing w:after="0" w:before="0" w:line="240" w:lineRule="auto"/>
              <w:jc w:val="center"/>
              <w:rPr>
                <w:sz w:val="18"/>
                <w:szCs w:val="18"/>
              </w:rPr>
            </w:pPr>
            <w:r w:rsidDel="00000000" w:rsidR="00000000" w:rsidRPr="00000000">
              <w:rPr>
                <w:sz w:val="18"/>
                <w:szCs w:val="18"/>
                <w:rtl w:val="0"/>
              </w:rPr>
              <w:t xml:space="preserve">Instalação de sistema de vídeo projeção com tela de 140" polegadas, projetor de 2000 ANSI Lumens, incluindo estrutura mínima para suporte do telão ao seu devido funcionamento à no mínimo 60 cm de altura do piso em que for instalado, notebook e operador com disponibilidade pelo período de 9h com 1h de descanso, alimentação e uniforme.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4">
            <w:pPr>
              <w:spacing w:after="0" w:before="0" w:line="240" w:lineRule="auto"/>
              <w:jc w:val="center"/>
              <w:rPr>
                <w:sz w:val="18"/>
                <w:szCs w:val="18"/>
              </w:rPr>
            </w:pPr>
            <w:r w:rsidDel="00000000" w:rsidR="00000000" w:rsidRPr="00000000">
              <w:rPr>
                <w:sz w:val="18"/>
                <w:szCs w:val="18"/>
                <w:rtl w:val="0"/>
              </w:rPr>
              <w:t xml:space="preserve">DIÁRIA</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C5">
            <w:pPr>
              <w:spacing w:after="0" w:before="0" w:line="240" w:lineRule="auto"/>
              <w:jc w:val="center"/>
              <w:rPr>
                <w:sz w:val="18"/>
                <w:szCs w:val="18"/>
              </w:rPr>
            </w:pPr>
            <w:r w:rsidDel="00000000" w:rsidR="00000000" w:rsidRPr="00000000">
              <w:rPr>
                <w:sz w:val="18"/>
                <w:szCs w:val="18"/>
                <w:rtl w:val="0"/>
              </w:rPr>
              <w:t xml:space="preserve">40</w:t>
            </w:r>
          </w:p>
        </w:tc>
      </w:tr>
      <w:tr>
        <w:trPr>
          <w:cantSplit w:val="0"/>
          <w:trHeight w:val="1230" w:hRule="atLeast"/>
          <w:tblHeader w:val="0"/>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0C6">
            <w:pPr>
              <w:spacing w:after="0" w:before="0" w:line="240" w:lineRule="auto"/>
              <w:jc w:val="center"/>
              <w:rPr>
                <w:sz w:val="18"/>
                <w:szCs w:val="18"/>
              </w:rPr>
            </w:pPr>
            <w:r w:rsidDel="00000000" w:rsidR="00000000" w:rsidRPr="00000000">
              <w:rPr>
                <w:sz w:val="18"/>
                <w:szCs w:val="18"/>
                <w:rtl w:val="0"/>
              </w:rPr>
              <w:t xml:space="preserve">4</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C7">
            <w:pPr>
              <w:spacing w:after="0" w:before="0" w:line="240" w:lineRule="auto"/>
              <w:jc w:val="center"/>
              <w:rPr>
                <w:sz w:val="18"/>
                <w:szCs w:val="18"/>
              </w:rPr>
            </w:pPr>
            <w:r w:rsidDel="00000000" w:rsidR="00000000" w:rsidRPr="00000000">
              <w:rPr>
                <w:sz w:val="18"/>
                <w:szCs w:val="18"/>
                <w:rtl w:val="0"/>
              </w:rPr>
              <w:t xml:space="preserve">Projetor e Telão 200"</w:t>
            </w:r>
          </w:p>
        </w:tc>
        <w:tc>
          <w:tcPr>
            <w:tcBorders>
              <w:top w:color="000000" w:space="0" w:sz="0" w:val="nil"/>
              <w:left w:color="000000" w:space="0" w:sz="0" w:val="nil"/>
              <w:bottom w:color="000000" w:space="0" w:sz="4" w:val="single"/>
              <w:right w:color="000000" w:space="0" w:sz="8" w:val="single"/>
            </w:tcBorders>
            <w:vAlign w:val="center"/>
          </w:tcPr>
          <w:p w:rsidR="00000000" w:rsidDel="00000000" w:rsidP="00000000" w:rsidRDefault="00000000" w:rsidRPr="00000000" w14:paraId="000000C8">
            <w:pPr>
              <w:spacing w:after="0" w:before="0" w:line="240" w:lineRule="auto"/>
              <w:jc w:val="center"/>
              <w:rPr>
                <w:sz w:val="18"/>
                <w:szCs w:val="18"/>
              </w:rPr>
            </w:pPr>
            <w:r w:rsidDel="00000000" w:rsidR="00000000" w:rsidRPr="00000000">
              <w:rPr>
                <w:sz w:val="18"/>
                <w:szCs w:val="18"/>
                <w:rtl w:val="0"/>
              </w:rPr>
              <w:t xml:space="preserve">Instalação de sistema de vídeo projeção com tela de 200" polegadas, projetor de 2000 ANSI Lumens, incluindo estrutura mínima para suporte do telão ao seu devido funcionamento à no mínimo 60 cm de altura do piso em que for instalado, notebook e operador com disponibilidade pelo período de 9h com 1h de descanso, alimentação e uniforme.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9">
            <w:pPr>
              <w:spacing w:after="0" w:before="0" w:line="240" w:lineRule="auto"/>
              <w:jc w:val="center"/>
              <w:rPr>
                <w:sz w:val="18"/>
                <w:szCs w:val="18"/>
              </w:rPr>
            </w:pPr>
            <w:r w:rsidDel="00000000" w:rsidR="00000000" w:rsidRPr="00000000">
              <w:rPr>
                <w:sz w:val="18"/>
                <w:szCs w:val="18"/>
                <w:rtl w:val="0"/>
              </w:rPr>
              <w:t xml:space="preserve">DIÁRIA</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CA">
            <w:pPr>
              <w:spacing w:after="0" w:before="0" w:line="240" w:lineRule="auto"/>
              <w:jc w:val="center"/>
              <w:rPr>
                <w:sz w:val="18"/>
                <w:szCs w:val="18"/>
              </w:rPr>
            </w:pPr>
            <w:r w:rsidDel="00000000" w:rsidR="00000000" w:rsidRPr="00000000">
              <w:rPr>
                <w:sz w:val="18"/>
                <w:szCs w:val="18"/>
                <w:rtl w:val="0"/>
              </w:rPr>
              <w:t xml:space="preserve">35</w:t>
            </w:r>
          </w:p>
        </w:tc>
      </w:tr>
      <w:tr>
        <w:trPr>
          <w:cantSplit w:val="0"/>
          <w:trHeight w:val="870" w:hRule="atLeast"/>
          <w:tblHeader w:val="0"/>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0CB">
            <w:pPr>
              <w:spacing w:after="0" w:before="0" w:line="240" w:lineRule="auto"/>
              <w:jc w:val="center"/>
              <w:rPr>
                <w:sz w:val="18"/>
                <w:szCs w:val="18"/>
              </w:rPr>
            </w:pPr>
            <w:r w:rsidDel="00000000" w:rsidR="00000000" w:rsidRPr="00000000">
              <w:rPr>
                <w:sz w:val="18"/>
                <w:szCs w:val="18"/>
                <w:rtl w:val="0"/>
              </w:rPr>
              <w:t xml:space="preserve">5</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CC">
            <w:pPr>
              <w:spacing w:after="0" w:before="0" w:line="240" w:lineRule="auto"/>
              <w:jc w:val="center"/>
              <w:rPr>
                <w:sz w:val="18"/>
                <w:szCs w:val="18"/>
              </w:rPr>
            </w:pPr>
            <w:r w:rsidDel="00000000" w:rsidR="00000000" w:rsidRPr="00000000">
              <w:rPr>
                <w:sz w:val="18"/>
                <w:szCs w:val="18"/>
                <w:rtl w:val="0"/>
              </w:rPr>
              <w:t xml:space="preserve">Filmagem e transmissão simultânea</w:t>
            </w:r>
          </w:p>
        </w:tc>
        <w:tc>
          <w:tcPr>
            <w:tcBorders>
              <w:top w:color="000000" w:space="0" w:sz="0" w:val="nil"/>
              <w:left w:color="000000" w:space="0" w:sz="0" w:val="nil"/>
              <w:bottom w:color="000000" w:space="0" w:sz="4" w:val="single"/>
              <w:right w:color="000000" w:space="0" w:sz="8" w:val="single"/>
            </w:tcBorders>
            <w:vAlign w:val="center"/>
          </w:tcPr>
          <w:p w:rsidR="00000000" w:rsidDel="00000000" w:rsidP="00000000" w:rsidRDefault="00000000" w:rsidRPr="00000000" w14:paraId="000000CD">
            <w:pPr>
              <w:spacing w:after="0" w:before="0" w:line="240" w:lineRule="auto"/>
              <w:jc w:val="center"/>
              <w:rPr>
                <w:sz w:val="18"/>
                <w:szCs w:val="18"/>
              </w:rPr>
            </w:pPr>
            <w:r w:rsidDel="00000000" w:rsidR="00000000" w:rsidRPr="00000000">
              <w:rPr>
                <w:sz w:val="18"/>
                <w:szCs w:val="18"/>
                <w:rtl w:val="0"/>
              </w:rPr>
              <w:t xml:space="preserve">Sistema completo de filmagem com três câmeras digitais e mesa de corte digital para transmissão simultânea em telões do evento, incluindo a estrutura e equipamentos necessários, com equipe disponível por 9h com 1h de descanso e alimentação.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CE">
            <w:pPr>
              <w:spacing w:after="0" w:before="0" w:line="240" w:lineRule="auto"/>
              <w:jc w:val="center"/>
              <w:rPr>
                <w:sz w:val="18"/>
                <w:szCs w:val="18"/>
              </w:rPr>
            </w:pPr>
            <w:r w:rsidDel="00000000" w:rsidR="00000000" w:rsidRPr="00000000">
              <w:rPr>
                <w:sz w:val="18"/>
                <w:szCs w:val="18"/>
                <w:rtl w:val="0"/>
              </w:rPr>
              <w:t xml:space="preserve">DIÁRIA</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0CF">
            <w:pPr>
              <w:spacing w:after="0" w:before="0" w:line="240" w:lineRule="auto"/>
              <w:jc w:val="center"/>
              <w:rPr>
                <w:sz w:val="18"/>
                <w:szCs w:val="18"/>
              </w:rPr>
            </w:pPr>
            <w:r w:rsidDel="00000000" w:rsidR="00000000" w:rsidRPr="00000000">
              <w:rPr>
                <w:sz w:val="18"/>
                <w:szCs w:val="18"/>
                <w:rtl w:val="0"/>
              </w:rPr>
              <w:t xml:space="preserve">45</w:t>
            </w:r>
          </w:p>
        </w:tc>
      </w:tr>
    </w:tbl>
    <w:p w:rsidR="00000000" w:rsidDel="00000000" w:rsidP="00000000" w:rsidRDefault="00000000" w:rsidRPr="00000000" w14:paraId="000000D0">
      <w:pPr>
        <w:spacing w:after="200" w:before="0" w:line="240" w:lineRule="auto"/>
        <w:jc w:val="both"/>
        <w:rPr>
          <w:color w:val="ff0000"/>
          <w:sz w:val="24"/>
          <w:szCs w:val="24"/>
        </w:rPr>
      </w:pPr>
      <w:r w:rsidDel="00000000" w:rsidR="00000000" w:rsidRPr="00000000">
        <w:rPr>
          <w:rtl w:val="0"/>
        </w:rPr>
      </w:r>
    </w:p>
    <w:p w:rsidR="00000000" w:rsidDel="00000000" w:rsidP="00000000" w:rsidRDefault="00000000" w:rsidRPr="00000000" w14:paraId="000000D1">
      <w:pPr>
        <w:spacing w:after="200" w:before="0" w:line="240" w:lineRule="auto"/>
        <w:jc w:val="both"/>
        <w:rPr>
          <w:sz w:val="24"/>
          <w:szCs w:val="24"/>
        </w:rPr>
      </w:pPr>
      <w:r w:rsidDel="00000000" w:rsidR="00000000" w:rsidRPr="00000000">
        <w:rPr>
          <w:sz w:val="24"/>
          <w:szCs w:val="24"/>
          <w:rtl w:val="0"/>
        </w:rPr>
        <w:t xml:space="preserve">8.3.</w:t>
      </w:r>
      <w:r w:rsidDel="00000000" w:rsidR="00000000" w:rsidRPr="00000000">
        <w:rPr>
          <w:b w:val="1"/>
          <w:bCs w:val="1"/>
          <w:sz w:val="24"/>
          <w:szCs w:val="24"/>
          <w:rtl w:val="0"/>
        </w:rPr>
        <w:t xml:space="preserve"> </w:t>
      </w:r>
      <w:r w:rsidDel="00000000" w:rsidR="00000000" w:rsidRPr="00000000">
        <w:rPr>
          <w:sz w:val="24"/>
          <w:szCs w:val="24"/>
          <w:rtl w:val="0"/>
        </w:rPr>
        <w:t xml:space="preserve">Quaisquer despesas relacionadas às montagens e desmontagens prévias, assim como despesa com pessoal, deverão estar contempladas na proposta final oferecida cujos preços serão registrados; devendo, ainda, ser observados os prazos e demais regras do presente Termo de Referência.</w:t>
      </w:r>
    </w:p>
    <w:p w:rsidR="00000000" w:rsidDel="00000000" w:rsidP="00000000" w:rsidRDefault="00000000" w:rsidRPr="00000000" w14:paraId="000000D2">
      <w:pPr>
        <w:spacing w:after="200" w:before="0" w:line="240" w:lineRule="auto"/>
        <w:jc w:val="both"/>
        <w:rPr>
          <w:color w:val="ff0000"/>
          <w:sz w:val="24"/>
          <w:szCs w:val="24"/>
        </w:rPr>
      </w:pPr>
      <w:r w:rsidDel="00000000" w:rsidR="00000000" w:rsidRPr="00000000">
        <w:rPr>
          <w:rtl w:val="0"/>
        </w:rPr>
      </w:r>
    </w:p>
    <w:p w:rsidR="00000000" w:rsidDel="00000000" w:rsidP="00000000" w:rsidRDefault="00000000" w:rsidRPr="00000000" w14:paraId="000000D3">
      <w:pPr>
        <w:spacing w:after="200" w:before="0" w:line="240" w:lineRule="auto"/>
        <w:jc w:val="both"/>
        <w:rPr>
          <w:b w:val="1"/>
          <w:bCs w:val="1"/>
          <w:sz w:val="24"/>
          <w:szCs w:val="24"/>
        </w:rPr>
      </w:pPr>
      <w:r w:rsidDel="00000000" w:rsidR="00000000" w:rsidRPr="00000000">
        <w:rPr>
          <w:b w:val="1"/>
          <w:bCs w:val="1"/>
          <w:sz w:val="24"/>
          <w:szCs w:val="24"/>
          <w:rtl w:val="0"/>
        </w:rPr>
        <w:t xml:space="preserve">9. DA FISCALIZAÇÃO</w:t>
      </w:r>
    </w:p>
    <w:p w:rsidR="00000000" w:rsidDel="00000000" w:rsidP="00000000" w:rsidRDefault="00000000" w:rsidRPr="00000000" w14:paraId="000000D4">
      <w:pPr>
        <w:spacing w:after="200" w:before="0" w:line="240" w:lineRule="auto"/>
        <w:jc w:val="both"/>
        <w:rPr>
          <w:sz w:val="24"/>
          <w:szCs w:val="24"/>
        </w:rPr>
      </w:pPr>
      <w:bookmarkStart w:colFirst="0" w:colLast="0" w:name="_heading=h.4fgfmr88d02q" w:id="1"/>
      <w:bookmarkEnd w:id="1"/>
      <w:r w:rsidDel="00000000" w:rsidR="00000000" w:rsidRPr="00000000">
        <w:rPr>
          <w:sz w:val="24"/>
          <w:szCs w:val="24"/>
          <w:rtl w:val="0"/>
        </w:rPr>
        <w:t xml:space="preserve">9.1. A Fiscalização da execução dos contrato advindos do presente Registro de Preços consiste na verificação da conformidade da prestação dos serviços e da alocação dos recursos necessários, envolvendo as etapas de planejamento, organização, coordenação e acompanhamento, contemplando todos os serviços indispensáveis à plena execução dos projetos de eventos, abrangendo apoio logístico, montagem, desmontagem e manutenção de toda infraestrutura demandada, e será realizado pelo fiscal setorial, especialmente designado pelo respectivo órgão que realizar a contratação.</w:t>
      </w:r>
    </w:p>
    <w:p w:rsidR="00000000" w:rsidDel="00000000" w:rsidP="00000000" w:rsidRDefault="00000000" w:rsidRPr="00000000" w14:paraId="000000D5">
      <w:pPr>
        <w:spacing w:after="200" w:before="0" w:line="240" w:lineRule="auto"/>
        <w:jc w:val="both"/>
        <w:rPr>
          <w:sz w:val="24"/>
          <w:szCs w:val="24"/>
        </w:rPr>
      </w:pPr>
      <w:r w:rsidDel="00000000" w:rsidR="00000000" w:rsidRPr="00000000">
        <w:rPr>
          <w:sz w:val="24"/>
          <w:szCs w:val="24"/>
          <w:rtl w:val="0"/>
        </w:rPr>
        <w:t xml:space="preserve">9.2.</w:t>
      </w:r>
      <w:r w:rsidDel="00000000" w:rsidR="00000000" w:rsidRPr="00000000">
        <w:rPr>
          <w:b w:val="1"/>
          <w:bCs w:val="1"/>
          <w:sz w:val="24"/>
          <w:szCs w:val="24"/>
          <w:rtl w:val="0"/>
        </w:rPr>
        <w:t xml:space="preserve"> </w:t>
      </w:r>
      <w:r w:rsidDel="00000000" w:rsidR="00000000" w:rsidRPr="00000000">
        <w:rPr>
          <w:sz w:val="24"/>
          <w:szCs w:val="24"/>
          <w:rtl w:val="0"/>
        </w:rPr>
        <w:t xml:space="preserve">A execução dos serviços será acompanhada e fiscalizada pela área requisitante do evento mediante servidor formalmente designado, ao qual competirá dirimir as dúvidas que surgirem no curso da prestação dos serviços e de tudo dará ciência a empresa, podendo sustar, recusar, manda refazer ou fazer quaisquer serviços que estejam em desacordo com este termo de referência.</w:t>
      </w:r>
    </w:p>
    <w:p w:rsidR="00000000" w:rsidDel="00000000" w:rsidP="00000000" w:rsidRDefault="00000000" w:rsidRPr="00000000" w14:paraId="000000D6">
      <w:pPr>
        <w:spacing w:after="200" w:before="0" w:line="240" w:lineRule="auto"/>
        <w:jc w:val="both"/>
        <w:rPr>
          <w:sz w:val="24"/>
          <w:szCs w:val="24"/>
        </w:rPr>
      </w:pPr>
      <w:r w:rsidDel="00000000" w:rsidR="00000000" w:rsidRPr="00000000">
        <w:rPr>
          <w:sz w:val="24"/>
          <w:szCs w:val="24"/>
          <w:rtl w:val="0"/>
        </w:rPr>
        <w:t xml:space="preserve">9.3. Durante a vigência do contrato, a prestação dos serviços ocorrerá de acordo com as instruções a serem fornecidas por servidor do respectivo órgão contratante designado para esse fim.</w:t>
      </w:r>
    </w:p>
    <w:p w:rsidR="00000000" w:rsidDel="00000000" w:rsidP="00000000" w:rsidRDefault="00000000" w:rsidRPr="00000000" w14:paraId="000000D7">
      <w:pPr>
        <w:spacing w:after="200" w:before="0" w:line="240" w:lineRule="auto"/>
        <w:jc w:val="both"/>
        <w:rPr>
          <w:sz w:val="24"/>
          <w:szCs w:val="24"/>
        </w:rPr>
      </w:pPr>
      <w:r w:rsidDel="00000000" w:rsidR="00000000" w:rsidRPr="00000000">
        <w:rPr>
          <w:sz w:val="24"/>
          <w:szCs w:val="24"/>
          <w:rtl w:val="0"/>
        </w:rPr>
        <w:t xml:space="preserve">9.4. A indicação de servidor para acompanhar a execução do contrato, com atributos de fiscalização sobre os mesmos, não exime a Contratada de suas obrigações inerentes às suas responsabilidades.</w:t>
      </w:r>
    </w:p>
    <w:p w:rsidR="00000000" w:rsidDel="00000000" w:rsidP="00000000" w:rsidRDefault="00000000" w:rsidRPr="00000000" w14:paraId="000000D8">
      <w:pPr>
        <w:spacing w:after="200" w:before="0" w:line="240" w:lineRule="auto"/>
        <w:jc w:val="both"/>
        <w:rPr>
          <w:sz w:val="24"/>
          <w:szCs w:val="24"/>
        </w:rPr>
      </w:pPr>
      <w:r w:rsidDel="00000000" w:rsidR="00000000" w:rsidRPr="00000000">
        <w:rPr>
          <w:sz w:val="24"/>
          <w:szCs w:val="24"/>
          <w:rtl w:val="0"/>
        </w:rPr>
        <w:t xml:space="preserve">9.5. Conforme o caso de solicitação da contratante, deverá ser encaminhada ao Órgão requisitante do serviço uma relação de todos os colaboradores envolvidos na prestação do serviço por parte da contratada, com dados dos mesmos (nome completo, e função).</w:t>
      </w:r>
    </w:p>
    <w:p w:rsidR="00000000" w:rsidDel="00000000" w:rsidP="00000000" w:rsidRDefault="00000000" w:rsidRPr="00000000" w14:paraId="000000D9">
      <w:pPr>
        <w:spacing w:after="200" w:before="0" w:line="240" w:lineRule="auto"/>
        <w:jc w:val="both"/>
        <w:rPr>
          <w:sz w:val="24"/>
          <w:szCs w:val="24"/>
        </w:rPr>
      </w:pPr>
      <w:r w:rsidDel="00000000" w:rsidR="00000000" w:rsidRPr="00000000">
        <w:rPr>
          <w:sz w:val="24"/>
          <w:szCs w:val="24"/>
          <w:rtl w:val="0"/>
        </w:rPr>
        <w:t xml:space="preserve">9.6. Para fins de comprovação ao devido pagamento, o fiscal de contrato deverá elaborar relatório circunstanciado sobre o serviço prestado, e juntamente com um segundo servidor que acompanhou a demanda, atestar a Nota Fiscal, de forma a ser comprovada a fiel e correta execução do serviço.</w:t>
      </w:r>
    </w:p>
    <w:p w:rsidR="00000000" w:rsidDel="00000000" w:rsidP="00000000" w:rsidRDefault="00000000" w:rsidRPr="00000000" w14:paraId="000000DA">
      <w:pPr>
        <w:spacing w:after="200" w:before="0" w:line="240" w:lineRule="auto"/>
        <w:jc w:val="both"/>
        <w:rPr>
          <w:sz w:val="24"/>
          <w:szCs w:val="24"/>
        </w:rPr>
      </w:pPr>
      <w:r w:rsidDel="00000000" w:rsidR="00000000" w:rsidRPr="00000000">
        <w:rPr>
          <w:sz w:val="24"/>
          <w:szCs w:val="24"/>
          <w:rtl w:val="0"/>
        </w:rPr>
        <w:t xml:space="preserve">9.7. Caberá à fiscalização rejeitar e solicitar a substituição dos serviços realizados em desacordo com o descrito neste termo de referência.</w:t>
      </w:r>
    </w:p>
    <w:p w:rsidR="00000000" w:rsidDel="00000000" w:rsidP="00000000" w:rsidRDefault="00000000" w:rsidRPr="00000000" w14:paraId="000000DB">
      <w:pPr>
        <w:spacing w:after="200" w:before="0" w:line="240" w:lineRule="auto"/>
        <w:jc w:val="both"/>
        <w:rPr>
          <w:sz w:val="24"/>
          <w:szCs w:val="24"/>
        </w:rPr>
      </w:pPr>
      <w:r w:rsidDel="00000000" w:rsidR="00000000" w:rsidRPr="00000000">
        <w:rPr>
          <w:sz w:val="24"/>
          <w:szCs w:val="24"/>
          <w:rtl w:val="0"/>
        </w:rPr>
        <w:t xml:space="preserve">9.8. Caberá ao prestador do serviço promover o registro de todas as ocorrências relacionadas com a execução dos serviços contratados, quanto a prazos de execução, qualidades dos serviços, boa apresentação dos materiais e equipamentos; e, ao final de cada serviço demandado, protocolar processo de solicitação de pagamento, que será encaminhado ao órgão contratante para fins de atesto do serviço, contendo no mínimo: 1) cópia da Nota de Empenho; 2) cópia da Ordem de Serviço; 3) cópia do contrato social (ou equivalente, conforme o caso); 3) cartão CNPJ; Certidões Negativas (de todas as esferas, inclusive trabalhista); Certificado de regularidade com o FGTS; Cópia do RG e CPF do representante legal da empresa.</w:t>
      </w:r>
    </w:p>
    <w:p w:rsidR="00000000" w:rsidDel="00000000" w:rsidP="00000000" w:rsidRDefault="00000000" w:rsidRPr="00000000" w14:paraId="000000DC">
      <w:pPr>
        <w:spacing w:after="200" w:before="0" w:line="240" w:lineRule="auto"/>
        <w:jc w:val="both"/>
        <w:rPr>
          <w:b w:val="1"/>
          <w:bCs w:val="1"/>
          <w:color w:val="ff0000"/>
          <w:sz w:val="24"/>
          <w:szCs w:val="24"/>
        </w:rPr>
      </w:pPr>
      <w:r w:rsidDel="00000000" w:rsidR="00000000" w:rsidRPr="00000000">
        <w:rPr>
          <w:rtl w:val="0"/>
        </w:rPr>
      </w:r>
    </w:p>
    <w:p w:rsidR="00000000" w:rsidDel="00000000" w:rsidP="00000000" w:rsidRDefault="00000000" w:rsidRPr="00000000" w14:paraId="000000DD">
      <w:pPr>
        <w:spacing w:after="200" w:before="0" w:line="240" w:lineRule="auto"/>
        <w:jc w:val="both"/>
        <w:rPr>
          <w:b w:val="1"/>
          <w:bCs w:val="1"/>
          <w:sz w:val="24"/>
          <w:szCs w:val="24"/>
        </w:rPr>
      </w:pPr>
      <w:r w:rsidDel="00000000" w:rsidR="00000000" w:rsidRPr="00000000">
        <w:rPr>
          <w:b w:val="1"/>
          <w:bCs w:val="1"/>
          <w:sz w:val="24"/>
          <w:szCs w:val="24"/>
          <w:rtl w:val="0"/>
        </w:rPr>
        <w:t xml:space="preserve">10. DO CONTROLE DE QUALIDADE</w:t>
      </w:r>
    </w:p>
    <w:p w:rsidR="00000000" w:rsidDel="00000000" w:rsidP="00000000" w:rsidRDefault="00000000" w:rsidRPr="00000000" w14:paraId="000000DE">
      <w:pPr>
        <w:spacing w:after="200" w:before="0" w:line="240" w:lineRule="auto"/>
        <w:jc w:val="both"/>
        <w:rPr>
          <w:sz w:val="24"/>
          <w:szCs w:val="24"/>
        </w:rPr>
      </w:pPr>
      <w:r w:rsidDel="00000000" w:rsidR="00000000" w:rsidRPr="00000000">
        <w:rPr>
          <w:sz w:val="24"/>
          <w:szCs w:val="24"/>
          <w:rtl w:val="0"/>
        </w:rPr>
        <w:t xml:space="preserve">10.1. A avaliação da qualidade dos Serviços e materiais utilizados será realizada pelo órgão contratante, por ocasião da execução dos serviços.</w:t>
      </w:r>
    </w:p>
    <w:p w:rsidR="00000000" w:rsidDel="00000000" w:rsidP="00000000" w:rsidRDefault="00000000" w:rsidRPr="00000000" w14:paraId="000000DF">
      <w:pPr>
        <w:spacing w:after="200" w:before="0" w:line="240" w:lineRule="auto"/>
        <w:jc w:val="both"/>
        <w:rPr>
          <w:sz w:val="24"/>
          <w:szCs w:val="24"/>
        </w:rPr>
      </w:pPr>
      <w:r w:rsidDel="00000000" w:rsidR="00000000" w:rsidRPr="00000000">
        <w:rPr>
          <w:sz w:val="24"/>
          <w:szCs w:val="24"/>
          <w:rtl w:val="0"/>
        </w:rPr>
        <w:t xml:space="preserve">10.2. A avaliação da qualidade do serviço não exclui a responsabilidade da empresa Contratada pela qualidade do serviço executado dentro dos limites estabelecidos em lei, ou das especificações técnicas dos produtos ofertados.</w:t>
      </w:r>
    </w:p>
    <w:p w:rsidR="00000000" w:rsidDel="00000000" w:rsidP="00000000" w:rsidRDefault="00000000" w:rsidRPr="00000000" w14:paraId="000000E0">
      <w:pPr>
        <w:spacing w:after="200" w:before="0" w:line="240" w:lineRule="auto"/>
        <w:jc w:val="both"/>
        <w:rPr>
          <w:sz w:val="24"/>
          <w:szCs w:val="24"/>
        </w:rPr>
      </w:pPr>
      <w:r w:rsidDel="00000000" w:rsidR="00000000" w:rsidRPr="00000000">
        <w:rPr>
          <w:sz w:val="24"/>
          <w:szCs w:val="24"/>
          <w:rtl w:val="0"/>
        </w:rPr>
        <w:t xml:space="preserve">10.3. A ausência de qualidade dos serviços e produtos ensejará em suspensão do pagamento da prestação dos serviços, podendo haver rescisão contratual, conforme análise do fiscal do contrato.</w:t>
      </w:r>
    </w:p>
    <w:p w:rsidR="00000000" w:rsidDel="00000000" w:rsidP="00000000" w:rsidRDefault="00000000" w:rsidRPr="00000000" w14:paraId="000000E1">
      <w:pPr>
        <w:spacing w:after="200" w:before="0" w:line="240" w:lineRule="auto"/>
        <w:jc w:val="both"/>
        <w:rPr>
          <w:sz w:val="24"/>
          <w:szCs w:val="24"/>
        </w:rPr>
      </w:pPr>
      <w:r w:rsidDel="00000000" w:rsidR="00000000" w:rsidRPr="00000000">
        <w:rPr>
          <w:sz w:val="24"/>
          <w:szCs w:val="24"/>
          <w:rtl w:val="0"/>
        </w:rPr>
        <w:t xml:space="preserve">10.4. Os equipamentos e serviços deverão atender a todas as normas técnicas e legais pertinentes.</w:t>
      </w:r>
    </w:p>
    <w:p w:rsidR="00000000" w:rsidDel="00000000" w:rsidP="00000000" w:rsidRDefault="00000000" w:rsidRPr="00000000" w14:paraId="000000E2">
      <w:pPr>
        <w:spacing w:after="200" w:before="0" w:line="240" w:lineRule="auto"/>
        <w:jc w:val="both"/>
        <w:rPr>
          <w:color w:val="ff0000"/>
          <w:sz w:val="24"/>
          <w:szCs w:val="24"/>
        </w:rPr>
      </w:pPr>
      <w:r w:rsidDel="00000000" w:rsidR="00000000" w:rsidRPr="00000000">
        <w:rPr>
          <w:rtl w:val="0"/>
        </w:rPr>
      </w:r>
    </w:p>
    <w:p w:rsidR="00000000" w:rsidDel="00000000" w:rsidP="00000000" w:rsidRDefault="00000000" w:rsidRPr="00000000" w14:paraId="000000E3">
      <w:pPr>
        <w:spacing w:after="200" w:before="0" w:line="240" w:lineRule="auto"/>
        <w:jc w:val="both"/>
        <w:rPr>
          <w:b w:val="1"/>
          <w:bCs w:val="1"/>
          <w:sz w:val="24"/>
          <w:szCs w:val="24"/>
        </w:rPr>
      </w:pPr>
      <w:r w:rsidDel="00000000" w:rsidR="00000000" w:rsidRPr="00000000">
        <w:rPr>
          <w:b w:val="1"/>
          <w:bCs w:val="1"/>
          <w:sz w:val="24"/>
          <w:szCs w:val="24"/>
          <w:rtl w:val="0"/>
        </w:rPr>
        <w:t xml:space="preserve">11. CAPACITAÇÃO TÉCNICA</w:t>
      </w:r>
    </w:p>
    <w:p w:rsidR="00000000" w:rsidDel="00000000" w:rsidP="00000000" w:rsidRDefault="00000000" w:rsidRPr="00000000" w14:paraId="000000E4">
      <w:pPr>
        <w:spacing w:after="200" w:before="0" w:line="240" w:lineRule="auto"/>
        <w:jc w:val="both"/>
        <w:rPr>
          <w:sz w:val="24"/>
          <w:szCs w:val="24"/>
        </w:rPr>
      </w:pPr>
      <w:bookmarkStart w:colFirst="0" w:colLast="0" w:name="_heading=h.s57uac601b0x" w:id="2"/>
      <w:bookmarkEnd w:id="2"/>
      <w:r w:rsidDel="00000000" w:rsidR="00000000" w:rsidRPr="00000000">
        <w:rPr>
          <w:sz w:val="24"/>
          <w:szCs w:val="24"/>
          <w:rtl w:val="0"/>
        </w:rPr>
        <w:t xml:space="preserve">11.1. Em acordo com a legislação vigente, para fins de habilitação, no que se refere a todos os LOTES, a licitante deverá:</w:t>
      </w:r>
    </w:p>
    <w:p w:rsidR="00000000" w:rsidDel="00000000" w:rsidP="00000000" w:rsidRDefault="00000000" w:rsidRPr="00000000" w14:paraId="000000E5">
      <w:pPr>
        <w:spacing w:after="200" w:before="0" w:line="240" w:lineRule="auto"/>
        <w:ind w:left="708" w:firstLine="0"/>
        <w:jc w:val="both"/>
        <w:rPr>
          <w:sz w:val="24"/>
          <w:szCs w:val="24"/>
        </w:rPr>
      </w:pPr>
      <w:r w:rsidDel="00000000" w:rsidR="00000000" w:rsidRPr="00000000">
        <w:rPr>
          <w:sz w:val="24"/>
          <w:szCs w:val="24"/>
          <w:rtl w:val="0"/>
        </w:rPr>
        <w:t xml:space="preserve">11.1.1. Apresentar documentação que comprove o devido registro da empresa junto ao CREA-RJ, assim como devida quitação junto ao referido Órgão.</w:t>
      </w:r>
    </w:p>
    <w:p w:rsidR="00000000" w:rsidDel="00000000" w:rsidP="00000000" w:rsidRDefault="00000000" w:rsidRPr="00000000" w14:paraId="000000E6">
      <w:pPr>
        <w:spacing w:after="200" w:before="0" w:line="240" w:lineRule="auto"/>
        <w:ind w:left="709" w:firstLine="0"/>
        <w:jc w:val="both"/>
        <w:rPr>
          <w:sz w:val="24"/>
          <w:szCs w:val="24"/>
        </w:rPr>
      </w:pPr>
      <w:r w:rsidDel="00000000" w:rsidR="00000000" w:rsidRPr="00000000">
        <w:rPr>
          <w:sz w:val="24"/>
          <w:szCs w:val="24"/>
          <w:rtl w:val="0"/>
        </w:rPr>
        <w:t xml:space="preserve">11.1.2. Conforme respectiva área de atuação que se refere o serviço a ser oferecido, em acordo com a legislação vigente, apresentar documento para comprovar que possui em seu quadro permanente o profissional de nível superior ou outro devidamente reconhecido pelo CREA, que possua registro profissional para exercer suas atividades, assim como comprovação da quitação do mesmo junto ao referido Órgão.</w:t>
      </w:r>
    </w:p>
    <w:p w:rsidR="00000000" w:rsidDel="00000000" w:rsidP="00000000" w:rsidRDefault="00000000" w:rsidRPr="00000000" w14:paraId="000000E7">
      <w:pPr>
        <w:spacing w:after="200" w:before="0" w:line="240" w:lineRule="auto"/>
        <w:ind w:left="709" w:firstLine="0"/>
        <w:jc w:val="both"/>
        <w:rPr>
          <w:sz w:val="24"/>
          <w:szCs w:val="24"/>
        </w:rPr>
      </w:pPr>
      <w:r w:rsidDel="00000000" w:rsidR="00000000" w:rsidRPr="00000000">
        <w:rPr>
          <w:sz w:val="24"/>
          <w:szCs w:val="24"/>
          <w:rtl w:val="0"/>
        </w:rPr>
        <w:t xml:space="preserve">11.1.3. Comprovar documentalmente ter experiência técnica para desempenho da atividade a que se presta e compatível em características, quantidades e prazos com o respectivo objeto, mediante atestado de capacidade técnica emitida por pessoa jurídica de direito público ou privado, acompanhado de Certidão de Acervo Técnico (CAT) do profissional responsável.</w:t>
      </w:r>
    </w:p>
    <w:p w:rsidR="00000000" w:rsidDel="00000000" w:rsidP="00000000" w:rsidRDefault="00000000" w:rsidRPr="00000000" w14:paraId="000000E8">
      <w:pPr>
        <w:spacing w:after="200" w:before="0" w:line="240" w:lineRule="auto"/>
        <w:jc w:val="both"/>
        <w:rPr>
          <w:sz w:val="24"/>
          <w:szCs w:val="24"/>
        </w:rPr>
      </w:pPr>
      <w:r w:rsidDel="00000000" w:rsidR="00000000" w:rsidRPr="00000000">
        <w:rPr>
          <w:sz w:val="24"/>
          <w:szCs w:val="24"/>
          <w:rtl w:val="0"/>
        </w:rPr>
        <w:t xml:space="preserve">11.2. Somente serão aceitos atestados de capacidade Técnica que houver a identificação da empresa:</w:t>
      </w:r>
    </w:p>
    <w:p w:rsidR="00000000" w:rsidDel="00000000" w:rsidP="00000000" w:rsidRDefault="00000000" w:rsidRPr="00000000" w14:paraId="000000E9">
      <w:pPr>
        <w:spacing w:after="200" w:before="0" w:line="240" w:lineRule="auto"/>
        <w:ind w:left="708" w:firstLine="0"/>
        <w:jc w:val="both"/>
        <w:rPr>
          <w:sz w:val="24"/>
          <w:szCs w:val="24"/>
        </w:rPr>
      </w:pPr>
      <w:r w:rsidDel="00000000" w:rsidR="00000000" w:rsidRPr="00000000">
        <w:rPr>
          <w:sz w:val="24"/>
          <w:szCs w:val="24"/>
          <w:rtl w:val="0"/>
        </w:rPr>
        <w:t xml:space="preserve">11.3.1. Pública – em papel timbrado da respectiva entidade pública, devidamente assinada por seu responsável legal.</w:t>
      </w:r>
    </w:p>
    <w:p w:rsidR="00000000" w:rsidDel="00000000" w:rsidP="00000000" w:rsidRDefault="00000000" w:rsidRPr="00000000" w14:paraId="000000EA">
      <w:pPr>
        <w:spacing w:after="200" w:before="0" w:line="240" w:lineRule="auto"/>
        <w:ind w:left="708" w:firstLine="0"/>
        <w:jc w:val="both"/>
        <w:rPr>
          <w:sz w:val="24"/>
          <w:szCs w:val="24"/>
        </w:rPr>
      </w:pPr>
      <w:r w:rsidDel="00000000" w:rsidR="00000000" w:rsidRPr="00000000">
        <w:rPr>
          <w:sz w:val="24"/>
          <w:szCs w:val="24"/>
          <w:rtl w:val="0"/>
        </w:rPr>
        <w:t xml:space="preserve">11.3.2. Privada – em papel timbrado da empresa, razão social, nº do CNPJ, endereço, telefone e devidamente assinada por seu responsável legal.</w:t>
      </w:r>
    </w:p>
    <w:p w:rsidR="00000000" w:rsidDel="00000000" w:rsidP="00000000" w:rsidRDefault="00000000" w:rsidRPr="00000000" w14:paraId="000000EB">
      <w:pPr>
        <w:spacing w:after="200" w:before="0" w:line="240" w:lineRule="auto"/>
        <w:jc w:val="both"/>
        <w:rPr>
          <w:sz w:val="24"/>
          <w:szCs w:val="24"/>
        </w:rPr>
      </w:pPr>
      <w:r w:rsidDel="00000000" w:rsidR="00000000" w:rsidRPr="00000000">
        <w:rPr>
          <w:sz w:val="24"/>
          <w:szCs w:val="24"/>
          <w:rtl w:val="0"/>
        </w:rPr>
        <w:t xml:space="preserve">11.3. Nos termos da Legislação vigente, para fins de legalização de eventos, a empresa contratada deverá estar apta a entregar, quando solicitado pelo ÓRGÃO CONTRATANTE, o Atestado de Responsabilidade Técnica (ART) do serviço correspondente que for contratado.</w:t>
      </w:r>
    </w:p>
    <w:p w:rsidR="00000000" w:rsidDel="00000000" w:rsidP="00000000" w:rsidRDefault="00000000" w:rsidRPr="00000000" w14:paraId="000000EC">
      <w:pPr>
        <w:spacing w:after="200" w:before="0" w:line="240" w:lineRule="auto"/>
        <w:jc w:val="both"/>
        <w:rPr>
          <w:sz w:val="24"/>
          <w:szCs w:val="24"/>
        </w:rPr>
      </w:pPr>
      <w:r w:rsidDel="00000000" w:rsidR="00000000" w:rsidRPr="00000000">
        <w:rPr>
          <w:sz w:val="24"/>
          <w:szCs w:val="24"/>
          <w:rtl w:val="0"/>
        </w:rPr>
        <w:t xml:space="preserve">11.4. A contratada deverá responsabilizar-se pela fiel execução do contrato a ser firmado mediante o presente registro de preços, em conformidade com as cláusulas avençadas e normas vigentes, de forma a não interferir no bom andamento da rotina de funcionamento do respectivo evento.</w:t>
      </w:r>
    </w:p>
    <w:p w:rsidR="00000000" w:rsidDel="00000000" w:rsidP="00000000" w:rsidRDefault="00000000" w:rsidRPr="00000000" w14:paraId="000000ED">
      <w:pPr>
        <w:spacing w:after="200" w:before="200" w:line="240" w:lineRule="auto"/>
        <w:jc w:val="both"/>
        <w:rPr>
          <w:b w:val="1"/>
          <w:bCs w:val="1"/>
          <w:sz w:val="24"/>
          <w:szCs w:val="24"/>
        </w:rPr>
      </w:pPr>
      <w:r w:rsidDel="00000000" w:rsidR="00000000" w:rsidRPr="00000000">
        <w:rPr>
          <w:rtl w:val="0"/>
        </w:rPr>
      </w:r>
    </w:p>
    <w:p w:rsidR="00000000" w:rsidDel="00000000" w:rsidP="00000000" w:rsidRDefault="00000000" w:rsidRPr="00000000" w14:paraId="000000EE">
      <w:pPr>
        <w:spacing w:after="200" w:before="200" w:line="240" w:lineRule="auto"/>
        <w:jc w:val="both"/>
        <w:rPr>
          <w:b w:val="1"/>
          <w:bCs w:val="1"/>
          <w:sz w:val="24"/>
          <w:szCs w:val="24"/>
        </w:rPr>
      </w:pPr>
      <w:r w:rsidDel="00000000" w:rsidR="00000000" w:rsidRPr="00000000">
        <w:rPr>
          <w:b w:val="1"/>
          <w:bCs w:val="1"/>
          <w:sz w:val="24"/>
          <w:szCs w:val="24"/>
          <w:rtl w:val="0"/>
        </w:rPr>
        <w:t xml:space="preserve">12. OBRIGAÇÕES DA CONTRATADA</w:t>
      </w:r>
    </w:p>
    <w:p w:rsidR="00000000" w:rsidDel="00000000" w:rsidP="00000000" w:rsidRDefault="00000000" w:rsidRPr="00000000" w14:paraId="000000EF">
      <w:pPr>
        <w:spacing w:after="200" w:before="0" w:line="240" w:lineRule="auto"/>
        <w:jc w:val="both"/>
        <w:rPr>
          <w:sz w:val="24"/>
          <w:szCs w:val="24"/>
        </w:rPr>
      </w:pPr>
      <w:r w:rsidDel="00000000" w:rsidR="00000000" w:rsidRPr="00000000">
        <w:rPr>
          <w:sz w:val="24"/>
          <w:szCs w:val="24"/>
          <w:rtl w:val="0"/>
        </w:rPr>
        <w:t xml:space="preserve">12.1. Cumprir todas as orientações da CONTRATANTE, para o fiel desempenho das atividades específicas;</w:t>
      </w:r>
    </w:p>
    <w:p w:rsidR="00000000" w:rsidDel="00000000" w:rsidP="00000000" w:rsidRDefault="00000000" w:rsidRPr="00000000" w14:paraId="000000F0">
      <w:pPr>
        <w:spacing w:after="200" w:before="0" w:line="240" w:lineRule="auto"/>
        <w:jc w:val="both"/>
        <w:rPr>
          <w:sz w:val="24"/>
          <w:szCs w:val="24"/>
        </w:rPr>
      </w:pPr>
      <w:r w:rsidDel="00000000" w:rsidR="00000000" w:rsidRPr="00000000">
        <w:rPr>
          <w:sz w:val="24"/>
          <w:szCs w:val="24"/>
          <w:rtl w:val="0"/>
        </w:rPr>
        <w:t xml:space="preserve">12.2. Disponibilizar acesso às instalações onde será realizado o evento, para fiscalização e acompanhamento por parte da CONTRATANTE; </w:t>
      </w:r>
    </w:p>
    <w:p w:rsidR="00000000" w:rsidDel="00000000" w:rsidP="00000000" w:rsidRDefault="00000000" w:rsidRPr="00000000" w14:paraId="000000F1">
      <w:pPr>
        <w:spacing w:after="200" w:before="0" w:line="240" w:lineRule="auto"/>
        <w:jc w:val="both"/>
        <w:rPr>
          <w:sz w:val="24"/>
          <w:szCs w:val="24"/>
        </w:rPr>
      </w:pPr>
      <w:r w:rsidDel="00000000" w:rsidR="00000000" w:rsidRPr="00000000">
        <w:rPr>
          <w:sz w:val="24"/>
          <w:szCs w:val="24"/>
          <w:rtl w:val="0"/>
        </w:rPr>
        <w:t xml:space="preserve">12.3. Prestar todos os esclarecimentos solicitados pela CONTRATANTE; </w:t>
      </w:r>
    </w:p>
    <w:p w:rsidR="00000000" w:rsidDel="00000000" w:rsidP="00000000" w:rsidRDefault="00000000" w:rsidRPr="00000000" w14:paraId="000000F2">
      <w:pPr>
        <w:spacing w:after="200" w:before="0" w:line="240" w:lineRule="auto"/>
        <w:jc w:val="both"/>
        <w:rPr>
          <w:sz w:val="24"/>
          <w:szCs w:val="24"/>
        </w:rPr>
      </w:pPr>
      <w:r w:rsidDel="00000000" w:rsidR="00000000" w:rsidRPr="00000000">
        <w:rPr>
          <w:sz w:val="24"/>
          <w:szCs w:val="24"/>
          <w:rtl w:val="0"/>
        </w:rPr>
        <w:t xml:space="preserve">12.4. Arcar com todos os encargos sociais e trabalhistas, previstos na legislação vigente, e de quaisquer outros, em decorrência da sua condição de empregadora, no que diz respeito aos seus empregados; </w:t>
      </w:r>
    </w:p>
    <w:p w:rsidR="00000000" w:rsidDel="00000000" w:rsidP="00000000" w:rsidRDefault="00000000" w:rsidRPr="00000000" w14:paraId="000000F3">
      <w:pPr>
        <w:spacing w:after="200" w:before="0" w:line="240" w:lineRule="auto"/>
        <w:jc w:val="both"/>
        <w:rPr>
          <w:sz w:val="24"/>
          <w:szCs w:val="24"/>
        </w:rPr>
      </w:pPr>
      <w:r w:rsidDel="00000000" w:rsidR="00000000" w:rsidRPr="00000000">
        <w:rPr>
          <w:sz w:val="24"/>
          <w:szCs w:val="24"/>
          <w:rtl w:val="0"/>
        </w:rPr>
        <w:t xml:space="preserve">12.5. Fornecimento de equipamentos de segurança que se fizerem necessários aos empregados, conforme a natureza do serviço a ser executado;</w:t>
      </w:r>
    </w:p>
    <w:p w:rsidR="00000000" w:rsidDel="00000000" w:rsidP="00000000" w:rsidRDefault="00000000" w:rsidRPr="00000000" w14:paraId="000000F4">
      <w:pPr>
        <w:spacing w:after="200" w:before="0" w:line="240" w:lineRule="auto"/>
        <w:ind w:left="708" w:firstLine="0"/>
        <w:jc w:val="both"/>
        <w:rPr>
          <w:sz w:val="24"/>
          <w:szCs w:val="24"/>
        </w:rPr>
      </w:pPr>
      <w:r w:rsidDel="00000000" w:rsidR="00000000" w:rsidRPr="00000000">
        <w:rPr>
          <w:sz w:val="24"/>
          <w:szCs w:val="24"/>
          <w:rtl w:val="0"/>
        </w:rPr>
        <w:t xml:space="preserve">12.5.1. Responsabilizar-se por quaisquer acidentes de que venham ser vítimas os seus empregados em serviço, cumprindo todas as suas obrigações quanto às leis trabalhistas e previdenciárias e lhes assegurando as demais exigências para o exercício das atividades; </w:t>
      </w:r>
    </w:p>
    <w:p w:rsidR="00000000" w:rsidDel="00000000" w:rsidP="00000000" w:rsidRDefault="00000000" w:rsidRPr="00000000" w14:paraId="000000F5">
      <w:pPr>
        <w:spacing w:after="200" w:before="0" w:line="240" w:lineRule="auto"/>
        <w:jc w:val="both"/>
        <w:rPr>
          <w:sz w:val="24"/>
          <w:szCs w:val="24"/>
        </w:rPr>
      </w:pPr>
      <w:r w:rsidDel="00000000" w:rsidR="00000000" w:rsidRPr="00000000">
        <w:rPr>
          <w:sz w:val="24"/>
          <w:szCs w:val="24"/>
          <w:rtl w:val="0"/>
        </w:rPr>
        <w:t xml:space="preserve">12.6. Indicar um preposto, com experiência comprovada em coordenação de eventos, a quem a fiscalização se reportará de forma ágil;</w:t>
      </w:r>
    </w:p>
    <w:p w:rsidR="00000000" w:rsidDel="00000000" w:rsidP="00000000" w:rsidRDefault="00000000" w:rsidRPr="00000000" w14:paraId="000000F6">
      <w:pPr>
        <w:spacing w:after="200" w:before="0" w:line="240" w:lineRule="auto"/>
        <w:jc w:val="both"/>
        <w:rPr>
          <w:sz w:val="24"/>
          <w:szCs w:val="24"/>
        </w:rPr>
      </w:pPr>
      <w:r w:rsidDel="00000000" w:rsidR="00000000" w:rsidRPr="00000000">
        <w:rPr>
          <w:sz w:val="24"/>
          <w:szCs w:val="24"/>
          <w:rtl w:val="0"/>
        </w:rPr>
        <w:t xml:space="preserve">12.7. Comunicar à CONTRATANTE, por escrito, qualquer anormalidade ou impropriedade verificada na execução dos serviços e prestar os esclarecimentos necessários, para deliberação e mudança dos detalhes que se fizerem necessários, durante a fase de planejamento do evento; </w:t>
      </w:r>
    </w:p>
    <w:p w:rsidR="00000000" w:rsidDel="00000000" w:rsidP="00000000" w:rsidRDefault="00000000" w:rsidRPr="00000000" w14:paraId="000000F7">
      <w:pPr>
        <w:spacing w:after="200" w:before="0" w:line="240" w:lineRule="auto"/>
        <w:jc w:val="both"/>
        <w:rPr>
          <w:sz w:val="24"/>
          <w:szCs w:val="24"/>
        </w:rPr>
      </w:pPr>
      <w:r w:rsidDel="00000000" w:rsidR="00000000" w:rsidRPr="00000000">
        <w:rPr>
          <w:sz w:val="24"/>
          <w:szCs w:val="24"/>
          <w:rtl w:val="0"/>
        </w:rPr>
        <w:t xml:space="preserve">12.8. Responder por todos os ônus referentes aos serviços ora contratados, desde os salários do pessoal neles empregados, como também os encargos trabalhistas, previdenciários, fiscais e comerciais, que venham a incidir sobre os serviços, objeto do presente Termo de Referência; </w:t>
      </w:r>
    </w:p>
    <w:p w:rsidR="00000000" w:rsidDel="00000000" w:rsidP="00000000" w:rsidRDefault="00000000" w:rsidRPr="00000000" w14:paraId="000000F8">
      <w:pPr>
        <w:spacing w:after="200" w:before="0" w:line="240" w:lineRule="auto"/>
        <w:jc w:val="both"/>
        <w:rPr>
          <w:sz w:val="24"/>
          <w:szCs w:val="24"/>
        </w:rPr>
      </w:pPr>
      <w:r w:rsidDel="00000000" w:rsidR="00000000" w:rsidRPr="00000000">
        <w:rPr>
          <w:sz w:val="24"/>
          <w:szCs w:val="24"/>
          <w:rtl w:val="0"/>
        </w:rPr>
        <w:t xml:space="preserve">12.9. Responder pelos danos, de qualquer natureza, que venham a sofrer seus empregados, terceiros ou a CONTRATANTE, em razão de acidentes ou de ação, ou omissão, dolosa ou culposa, de seus prepostos ou de quem em seu nome agir;</w:t>
      </w:r>
    </w:p>
    <w:p w:rsidR="00000000" w:rsidDel="00000000" w:rsidP="00000000" w:rsidRDefault="00000000" w:rsidRPr="00000000" w14:paraId="000000F9">
      <w:pPr>
        <w:spacing w:after="200" w:before="0" w:line="240" w:lineRule="auto"/>
        <w:jc w:val="both"/>
        <w:rPr>
          <w:sz w:val="24"/>
          <w:szCs w:val="24"/>
        </w:rPr>
      </w:pPr>
      <w:r w:rsidDel="00000000" w:rsidR="00000000" w:rsidRPr="00000000">
        <w:rPr>
          <w:sz w:val="24"/>
          <w:szCs w:val="24"/>
          <w:rtl w:val="0"/>
        </w:rPr>
        <w:t xml:space="preserve">12.10. A montagem dos equipamentos (observado o calendário de montagem) deverá ser entregue pronta, devidamente testada e instalada, em tempo hábil para a realização dos eventos, em acordo com o porte do mesmo;</w:t>
      </w:r>
    </w:p>
    <w:p w:rsidR="00000000" w:rsidDel="00000000" w:rsidP="00000000" w:rsidRDefault="00000000" w:rsidRPr="00000000" w14:paraId="000000FA">
      <w:pPr>
        <w:spacing w:after="200" w:before="0" w:line="240" w:lineRule="auto"/>
        <w:jc w:val="both"/>
        <w:rPr>
          <w:sz w:val="24"/>
          <w:szCs w:val="24"/>
        </w:rPr>
      </w:pPr>
      <w:r w:rsidDel="00000000" w:rsidR="00000000" w:rsidRPr="00000000">
        <w:rPr>
          <w:sz w:val="24"/>
          <w:szCs w:val="24"/>
          <w:rtl w:val="0"/>
        </w:rPr>
        <w:t xml:space="preserve">12.11. Desocupar a área pública no que tange a devida desmontagem das estruturas locadas, por ocasião do encerramento da prestação dos serviços;</w:t>
      </w:r>
    </w:p>
    <w:p w:rsidR="00000000" w:rsidDel="00000000" w:rsidP="00000000" w:rsidRDefault="00000000" w:rsidRPr="00000000" w14:paraId="000000FB">
      <w:pPr>
        <w:spacing w:after="200" w:before="0" w:line="240" w:lineRule="auto"/>
        <w:ind w:left="708" w:firstLine="0"/>
        <w:jc w:val="both"/>
        <w:rPr>
          <w:sz w:val="24"/>
          <w:szCs w:val="24"/>
        </w:rPr>
      </w:pPr>
      <w:r w:rsidDel="00000000" w:rsidR="00000000" w:rsidRPr="00000000">
        <w:rPr>
          <w:sz w:val="24"/>
          <w:szCs w:val="24"/>
          <w:rtl w:val="0"/>
        </w:rPr>
        <w:t xml:space="preserve">12.11.1. O descumprimento do prazo para desocupação de área pública poderá ensejar ao infrator as sanções definidas em legislação pertinente, sem qualquer ônus adicional para a Administração;</w:t>
      </w:r>
    </w:p>
    <w:p w:rsidR="00000000" w:rsidDel="00000000" w:rsidP="00000000" w:rsidRDefault="00000000" w:rsidRPr="00000000" w14:paraId="000000FC">
      <w:pPr>
        <w:spacing w:after="200" w:before="0" w:line="240" w:lineRule="auto"/>
        <w:jc w:val="both"/>
        <w:rPr>
          <w:sz w:val="24"/>
          <w:szCs w:val="24"/>
        </w:rPr>
      </w:pPr>
      <w:r w:rsidDel="00000000" w:rsidR="00000000" w:rsidRPr="00000000">
        <w:rPr>
          <w:sz w:val="24"/>
          <w:szCs w:val="24"/>
          <w:rtl w:val="0"/>
        </w:rPr>
        <w:t xml:space="preserve">12.12. Providenciar a imediata troca de todo equipamento que vier a apresentar defeito durante a realização de qualquer evento, no menor prazo possível à devida continuidade da atividade;</w:t>
      </w:r>
    </w:p>
    <w:p w:rsidR="00000000" w:rsidDel="00000000" w:rsidP="00000000" w:rsidRDefault="00000000" w:rsidRPr="00000000" w14:paraId="000000FD">
      <w:pPr>
        <w:spacing w:after="200" w:before="0" w:line="240" w:lineRule="auto"/>
        <w:jc w:val="both"/>
        <w:rPr>
          <w:sz w:val="24"/>
          <w:szCs w:val="24"/>
        </w:rPr>
      </w:pPr>
      <w:r w:rsidDel="00000000" w:rsidR="00000000" w:rsidRPr="00000000">
        <w:rPr>
          <w:sz w:val="24"/>
          <w:szCs w:val="24"/>
          <w:rtl w:val="0"/>
        </w:rPr>
        <w:t xml:space="preserve">12.13. Possuir infraestrutura adequada, suficiente e compatível à administração, organização e execução dos serviços objeto deste Termo de Referência, utilizando-se de pessoal especializado e capacitado; </w:t>
      </w:r>
    </w:p>
    <w:p w:rsidR="00000000" w:rsidDel="00000000" w:rsidP="00000000" w:rsidRDefault="00000000" w:rsidRPr="00000000" w14:paraId="000000FE">
      <w:pPr>
        <w:spacing w:after="200" w:before="0" w:line="240" w:lineRule="auto"/>
        <w:jc w:val="both"/>
        <w:rPr>
          <w:sz w:val="24"/>
          <w:szCs w:val="24"/>
        </w:rPr>
      </w:pPr>
      <w:r w:rsidDel="00000000" w:rsidR="00000000" w:rsidRPr="00000000">
        <w:rPr>
          <w:sz w:val="24"/>
          <w:szCs w:val="24"/>
          <w:rtl w:val="0"/>
        </w:rPr>
        <w:t xml:space="preserve">12.14. Quando solicitado, apresentar CONTRATANTE a documentação pertinente à legalização de cada evento;</w:t>
      </w:r>
    </w:p>
    <w:p w:rsidR="00000000" w:rsidDel="00000000" w:rsidP="00000000" w:rsidRDefault="00000000" w:rsidRPr="00000000" w14:paraId="000000FF">
      <w:pPr>
        <w:spacing w:after="200" w:before="0" w:line="240" w:lineRule="auto"/>
        <w:jc w:val="both"/>
        <w:rPr>
          <w:sz w:val="24"/>
          <w:szCs w:val="24"/>
        </w:rPr>
      </w:pPr>
      <w:r w:rsidDel="00000000" w:rsidR="00000000" w:rsidRPr="00000000">
        <w:rPr>
          <w:sz w:val="24"/>
          <w:szCs w:val="24"/>
          <w:rtl w:val="0"/>
        </w:rPr>
        <w:t xml:space="preserve">12.15. Realizar todas as transações comerciais necessárias à execução dos serviços contratados exclusivamente em seu próprio nome, observadas as legislações de regência;</w:t>
      </w:r>
    </w:p>
    <w:p w:rsidR="00000000" w:rsidDel="00000000" w:rsidP="00000000" w:rsidRDefault="00000000" w:rsidRPr="00000000" w14:paraId="00000100">
      <w:pPr>
        <w:spacing w:after="200" w:before="0" w:line="240" w:lineRule="auto"/>
        <w:jc w:val="both"/>
        <w:rPr>
          <w:sz w:val="24"/>
          <w:szCs w:val="24"/>
        </w:rPr>
      </w:pPr>
      <w:r w:rsidDel="00000000" w:rsidR="00000000" w:rsidRPr="00000000">
        <w:rPr>
          <w:sz w:val="24"/>
          <w:szCs w:val="24"/>
          <w:rtl w:val="0"/>
        </w:rPr>
        <w:t xml:space="preserve">12.16. Por ocasião de auditorias interna ou externa, apresentar documentação solicitada comprobatória dos serviços contratados;</w:t>
      </w:r>
    </w:p>
    <w:p w:rsidR="00000000" w:rsidDel="00000000" w:rsidP="00000000" w:rsidRDefault="00000000" w:rsidRPr="00000000" w14:paraId="00000101">
      <w:pPr>
        <w:spacing w:after="200" w:before="0" w:line="240" w:lineRule="auto"/>
        <w:jc w:val="both"/>
        <w:rPr>
          <w:sz w:val="24"/>
          <w:szCs w:val="24"/>
        </w:rPr>
      </w:pPr>
      <w:r w:rsidDel="00000000" w:rsidR="00000000" w:rsidRPr="00000000">
        <w:rPr>
          <w:sz w:val="24"/>
          <w:szCs w:val="24"/>
          <w:rtl w:val="0"/>
        </w:rPr>
        <w:t xml:space="preserve">12.17. Manter, em compatibilidade com as obrigações a serem assumidas e com as exigências deste Termo de Referência, todas as condições de habilitação e qualificação exigidas no processo, durante a vigência contratual;</w:t>
      </w:r>
    </w:p>
    <w:p w:rsidR="00000000" w:rsidDel="00000000" w:rsidP="00000000" w:rsidRDefault="00000000" w:rsidRPr="00000000" w14:paraId="00000102">
      <w:pPr>
        <w:spacing w:after="200" w:before="0" w:line="240" w:lineRule="auto"/>
        <w:jc w:val="both"/>
        <w:rPr>
          <w:sz w:val="24"/>
          <w:szCs w:val="24"/>
        </w:rPr>
      </w:pPr>
      <w:r w:rsidDel="00000000" w:rsidR="00000000" w:rsidRPr="00000000">
        <w:rPr>
          <w:sz w:val="24"/>
          <w:szCs w:val="24"/>
          <w:rtl w:val="0"/>
        </w:rPr>
        <w:t xml:space="preserve">12.18. É proibida, por parte da empresa, a contratação de servidor pertencente ao quadro de pessoal da Prefeitura Municipal de Petrópolis.</w:t>
      </w:r>
    </w:p>
    <w:p w:rsidR="00000000" w:rsidDel="00000000" w:rsidP="00000000" w:rsidRDefault="00000000" w:rsidRPr="00000000" w14:paraId="00000103">
      <w:pPr>
        <w:spacing w:after="200" w:before="0" w:line="240" w:lineRule="auto"/>
        <w:jc w:val="both"/>
        <w:rPr>
          <w:b w:val="1"/>
          <w:bCs w:val="1"/>
          <w:color w:val="ff0000"/>
          <w:sz w:val="24"/>
          <w:szCs w:val="24"/>
        </w:rPr>
      </w:pPr>
      <w:r w:rsidDel="00000000" w:rsidR="00000000" w:rsidRPr="00000000">
        <w:rPr>
          <w:rtl w:val="0"/>
        </w:rPr>
      </w:r>
    </w:p>
    <w:p w:rsidR="00000000" w:rsidDel="00000000" w:rsidP="00000000" w:rsidRDefault="00000000" w:rsidRPr="00000000" w14:paraId="00000104">
      <w:pPr>
        <w:spacing w:after="200" w:before="0" w:line="240" w:lineRule="auto"/>
        <w:jc w:val="both"/>
        <w:rPr>
          <w:b w:val="1"/>
          <w:bCs w:val="1"/>
          <w:sz w:val="24"/>
          <w:szCs w:val="24"/>
        </w:rPr>
      </w:pPr>
      <w:r w:rsidDel="00000000" w:rsidR="00000000" w:rsidRPr="00000000">
        <w:rPr>
          <w:b w:val="1"/>
          <w:bCs w:val="1"/>
          <w:sz w:val="24"/>
          <w:szCs w:val="24"/>
          <w:rtl w:val="0"/>
        </w:rPr>
        <w:t xml:space="preserve">13. OBRIGAÇÕES DO CONTRATANTE</w:t>
      </w:r>
    </w:p>
    <w:p w:rsidR="00000000" w:rsidDel="00000000" w:rsidP="00000000" w:rsidRDefault="00000000" w:rsidRPr="00000000" w14:paraId="00000105">
      <w:pPr>
        <w:spacing w:after="200" w:before="0" w:line="240" w:lineRule="auto"/>
        <w:jc w:val="both"/>
        <w:rPr>
          <w:sz w:val="24"/>
          <w:szCs w:val="24"/>
        </w:rPr>
      </w:pPr>
      <w:r w:rsidDel="00000000" w:rsidR="00000000" w:rsidRPr="00000000">
        <w:rPr>
          <w:sz w:val="24"/>
          <w:szCs w:val="24"/>
          <w:rtl w:val="0"/>
        </w:rPr>
        <w:t xml:space="preserve">13.1. Efetuar o pagamento devido pela execução dos serviços licitados, desde que cumpridas todas as formalidades e exigências convencionadas no contrato a ser firmado;</w:t>
      </w:r>
    </w:p>
    <w:p w:rsidR="00000000" w:rsidDel="00000000" w:rsidP="00000000" w:rsidRDefault="00000000" w:rsidRPr="00000000" w14:paraId="00000106">
      <w:pPr>
        <w:spacing w:after="200" w:before="0" w:line="240" w:lineRule="auto"/>
        <w:jc w:val="both"/>
        <w:rPr>
          <w:sz w:val="24"/>
          <w:szCs w:val="24"/>
        </w:rPr>
      </w:pPr>
      <w:r w:rsidDel="00000000" w:rsidR="00000000" w:rsidRPr="00000000">
        <w:rPr>
          <w:sz w:val="24"/>
          <w:szCs w:val="24"/>
          <w:rtl w:val="0"/>
        </w:rPr>
        <w:t xml:space="preserve">13.2. Prestar as informações e os esclarecimentos pertinentes aos eventos, que venham a ser solicitados pelo preposto da empresa;</w:t>
      </w:r>
    </w:p>
    <w:p w:rsidR="00000000" w:rsidDel="00000000" w:rsidP="00000000" w:rsidRDefault="00000000" w:rsidRPr="00000000" w14:paraId="00000107">
      <w:pPr>
        <w:spacing w:after="200" w:before="0" w:line="240" w:lineRule="auto"/>
        <w:jc w:val="both"/>
        <w:rPr>
          <w:sz w:val="24"/>
          <w:szCs w:val="24"/>
        </w:rPr>
      </w:pPr>
      <w:r w:rsidDel="00000000" w:rsidR="00000000" w:rsidRPr="00000000">
        <w:rPr>
          <w:sz w:val="24"/>
          <w:szCs w:val="24"/>
          <w:rtl w:val="0"/>
        </w:rPr>
        <w:t xml:space="preserve">13.3. Proporcionar os meios pertinentes para que a licitante vencedora possa desempenhar, por meio dos profissionais, os serviços dentro das normas do contrato a ser firmado;</w:t>
      </w:r>
    </w:p>
    <w:p w:rsidR="00000000" w:rsidDel="00000000" w:rsidP="00000000" w:rsidRDefault="00000000" w:rsidRPr="00000000" w14:paraId="00000108">
      <w:pPr>
        <w:spacing w:after="200" w:before="0" w:line="240" w:lineRule="auto"/>
        <w:jc w:val="both"/>
        <w:rPr>
          <w:sz w:val="24"/>
          <w:szCs w:val="24"/>
        </w:rPr>
      </w:pPr>
      <w:r w:rsidDel="00000000" w:rsidR="00000000" w:rsidRPr="00000000">
        <w:rPr>
          <w:sz w:val="24"/>
          <w:szCs w:val="24"/>
          <w:rtl w:val="0"/>
        </w:rPr>
        <w:t xml:space="preserve">13.4. Permitir o acesso dos empregados da empresa às dependências dos eventos para execução dos serviços referentes ao objeto do contrato, quando se fizer necessário, desde que estejam identificados com o crachá da empresa;</w:t>
      </w:r>
    </w:p>
    <w:p w:rsidR="00000000" w:rsidDel="00000000" w:rsidP="00000000" w:rsidRDefault="00000000" w:rsidRPr="00000000" w14:paraId="00000109">
      <w:pPr>
        <w:spacing w:after="200" w:before="0" w:line="240" w:lineRule="auto"/>
        <w:jc w:val="both"/>
        <w:rPr>
          <w:sz w:val="24"/>
          <w:szCs w:val="24"/>
        </w:rPr>
      </w:pPr>
      <w:r w:rsidDel="00000000" w:rsidR="00000000" w:rsidRPr="00000000">
        <w:rPr>
          <w:sz w:val="24"/>
          <w:szCs w:val="24"/>
          <w:rtl w:val="0"/>
        </w:rPr>
        <w:t xml:space="preserve">13.5. Supervisionar e fiscalizar a execução dos serviços objeto desta licitação, sob o aspecto qualitativo e quantitativo, podendo sustar, recusar, mandar fazer ou desfazer quaisquer serviços que não estejam de acordo com as condições e exigências especificadas;</w:t>
      </w:r>
    </w:p>
    <w:p w:rsidR="00000000" w:rsidDel="00000000" w:rsidP="00000000" w:rsidRDefault="00000000" w:rsidRPr="00000000" w14:paraId="0000010A">
      <w:pPr>
        <w:spacing w:after="200" w:before="0" w:line="240" w:lineRule="auto"/>
        <w:jc w:val="both"/>
        <w:rPr>
          <w:sz w:val="24"/>
          <w:szCs w:val="24"/>
        </w:rPr>
      </w:pPr>
      <w:r w:rsidDel="00000000" w:rsidR="00000000" w:rsidRPr="00000000">
        <w:rPr>
          <w:sz w:val="24"/>
          <w:szCs w:val="24"/>
          <w:rtl w:val="0"/>
        </w:rPr>
        <w:t xml:space="preserve">13.6. Acompanhar a preparação dos ambientes e a disponibilização dos equipamentos antes da realização do evento;</w:t>
      </w:r>
    </w:p>
    <w:p w:rsidR="00000000" w:rsidDel="00000000" w:rsidP="00000000" w:rsidRDefault="00000000" w:rsidRPr="00000000" w14:paraId="0000010B">
      <w:pPr>
        <w:spacing w:after="200" w:before="0" w:line="240" w:lineRule="auto"/>
        <w:jc w:val="both"/>
        <w:rPr>
          <w:sz w:val="24"/>
          <w:szCs w:val="24"/>
        </w:rPr>
      </w:pPr>
      <w:r w:rsidDel="00000000" w:rsidR="00000000" w:rsidRPr="00000000">
        <w:rPr>
          <w:sz w:val="24"/>
          <w:szCs w:val="24"/>
          <w:rtl w:val="0"/>
        </w:rPr>
        <w:t xml:space="preserve">13.7. Rejeitar os serviços executados em desacordo com as obrigações assumidas pela CONTRATADA, exigindo sua correção imediata, sob pena de suspensão do contrato, ressalvado os casos fortuitos ou de força maior, devidamente justificados e aceitos;</w:t>
      </w:r>
    </w:p>
    <w:p w:rsidR="00000000" w:rsidDel="00000000" w:rsidP="00000000" w:rsidRDefault="00000000" w:rsidRPr="00000000" w14:paraId="0000010C">
      <w:pPr>
        <w:spacing w:after="200" w:before="0" w:line="240" w:lineRule="auto"/>
        <w:jc w:val="both"/>
        <w:rPr>
          <w:sz w:val="24"/>
          <w:szCs w:val="24"/>
        </w:rPr>
      </w:pPr>
      <w:r w:rsidDel="00000000" w:rsidR="00000000" w:rsidRPr="00000000">
        <w:rPr>
          <w:sz w:val="24"/>
          <w:szCs w:val="24"/>
          <w:rtl w:val="0"/>
        </w:rPr>
        <w:t xml:space="preserve">13.8. Exigir o imediato afastamento e/ou substituição de qualquer empregado da CONTRATADA que não mereça confiança no trato dos serviços, que produza complicações para a supervisão e fiscalização, que adote postura inconveniente ou incompatível com o exercício das atribuições que lhe foram designadas;</w:t>
      </w:r>
    </w:p>
    <w:p w:rsidR="00000000" w:rsidDel="00000000" w:rsidP="00000000" w:rsidRDefault="00000000" w:rsidRPr="00000000" w14:paraId="0000010D">
      <w:pPr>
        <w:spacing w:after="200" w:before="0" w:line="240" w:lineRule="auto"/>
        <w:jc w:val="both"/>
        <w:rPr>
          <w:sz w:val="24"/>
          <w:szCs w:val="24"/>
        </w:rPr>
      </w:pPr>
      <w:r w:rsidDel="00000000" w:rsidR="00000000" w:rsidRPr="00000000">
        <w:rPr>
          <w:sz w:val="24"/>
          <w:szCs w:val="24"/>
          <w:rtl w:val="0"/>
        </w:rPr>
        <w:t xml:space="preserve">13.9. Solicitar, em tempo hábil, a substituição ou correção dos serviços ou equipamentos que não tenham sido considerados adequados;</w:t>
      </w:r>
    </w:p>
    <w:p w:rsidR="00000000" w:rsidDel="00000000" w:rsidP="00000000" w:rsidRDefault="00000000" w:rsidRPr="00000000" w14:paraId="0000010E">
      <w:pPr>
        <w:spacing w:after="200" w:before="0" w:line="240" w:lineRule="auto"/>
        <w:jc w:val="both"/>
        <w:rPr>
          <w:sz w:val="24"/>
          <w:szCs w:val="24"/>
        </w:rPr>
      </w:pPr>
      <w:r w:rsidDel="00000000" w:rsidR="00000000" w:rsidRPr="00000000">
        <w:rPr>
          <w:sz w:val="24"/>
          <w:szCs w:val="24"/>
          <w:rtl w:val="0"/>
        </w:rPr>
        <w:t xml:space="preserve">13.10. Fiscalizar o cumprimento das obrigações e acompanhar o andamento dos serviços da empresa;</w:t>
      </w:r>
    </w:p>
    <w:p w:rsidR="00000000" w:rsidDel="00000000" w:rsidP="00000000" w:rsidRDefault="00000000" w:rsidRPr="00000000" w14:paraId="0000010F">
      <w:pPr>
        <w:spacing w:after="200" w:before="0" w:line="240" w:lineRule="auto"/>
        <w:jc w:val="both"/>
        <w:rPr>
          <w:sz w:val="24"/>
          <w:szCs w:val="24"/>
        </w:rPr>
      </w:pPr>
      <w:r w:rsidDel="00000000" w:rsidR="00000000" w:rsidRPr="00000000">
        <w:rPr>
          <w:sz w:val="24"/>
          <w:szCs w:val="24"/>
          <w:rtl w:val="0"/>
        </w:rPr>
        <w:t xml:space="preserve">13.11. Tomar conhecimento da Ata de Registros de Preços, inclusive as respectivas alterações por ventura ocorridas, com o objetivo de assegurar, quando de seu uso, o correto cumprimento de suas disposições;</w:t>
      </w:r>
    </w:p>
    <w:p w:rsidR="00000000" w:rsidDel="00000000" w:rsidP="00000000" w:rsidRDefault="00000000" w:rsidRPr="00000000" w14:paraId="00000110">
      <w:pPr>
        <w:spacing w:after="200" w:before="0" w:line="240" w:lineRule="auto"/>
        <w:jc w:val="both"/>
        <w:rPr>
          <w:sz w:val="24"/>
          <w:szCs w:val="24"/>
        </w:rPr>
      </w:pPr>
      <w:r w:rsidDel="00000000" w:rsidR="00000000" w:rsidRPr="00000000">
        <w:rPr>
          <w:sz w:val="24"/>
          <w:szCs w:val="24"/>
          <w:rtl w:val="0"/>
        </w:rPr>
        <w:t xml:space="preserve">13.12. Indicar os servidores ou empregados responsáveis pelos procedimentos necessários área fiscalização de planejamento para a licitação e, posteriormente, gerenciamento da Ata de Registro de Preços;</w:t>
      </w:r>
    </w:p>
    <w:p w:rsidR="00000000" w:rsidDel="00000000" w:rsidP="00000000" w:rsidRDefault="00000000" w:rsidRPr="00000000" w14:paraId="00000111">
      <w:pPr>
        <w:spacing w:after="200" w:before="0" w:line="240" w:lineRule="auto"/>
        <w:jc w:val="both"/>
        <w:rPr>
          <w:sz w:val="24"/>
          <w:szCs w:val="24"/>
        </w:rPr>
      </w:pPr>
      <w:r w:rsidDel="00000000" w:rsidR="00000000" w:rsidRPr="00000000">
        <w:rPr>
          <w:sz w:val="24"/>
          <w:szCs w:val="24"/>
          <w:rtl w:val="0"/>
        </w:rPr>
        <w:t xml:space="preserve">13.13. Comunicar oficialmente à contratada toda e qualquer ocorrência relacionada com a execução do serviço e quaisquer falhas ocorridas, consideradas de natureza grave;</w:t>
      </w:r>
    </w:p>
    <w:p w:rsidR="00000000" w:rsidDel="00000000" w:rsidP="00000000" w:rsidRDefault="00000000" w:rsidRPr="00000000" w14:paraId="00000112">
      <w:pPr>
        <w:spacing w:after="200" w:before="0" w:line="240" w:lineRule="auto"/>
        <w:jc w:val="both"/>
        <w:rPr>
          <w:color w:val="ff0000"/>
          <w:sz w:val="24"/>
          <w:szCs w:val="24"/>
        </w:rPr>
      </w:pPr>
      <w:r w:rsidDel="00000000" w:rsidR="00000000" w:rsidRPr="00000000">
        <w:rPr>
          <w:sz w:val="24"/>
          <w:szCs w:val="24"/>
          <w:rtl w:val="0"/>
        </w:rPr>
        <w:t xml:space="preserve">13.14. Realizar todos os procedimentos decorrentes, tais como a assinatura e publicação do extrato da ata de registro de preços no Diário Oficial do Município.</w:t>
      </w:r>
      <w:r w:rsidDel="00000000" w:rsidR="00000000" w:rsidRPr="00000000">
        <w:rPr>
          <w:rtl w:val="0"/>
        </w:rPr>
      </w:r>
    </w:p>
    <w:p w:rsidR="00000000" w:rsidDel="00000000" w:rsidP="00000000" w:rsidRDefault="00000000" w:rsidRPr="00000000" w14:paraId="00000113">
      <w:pPr>
        <w:spacing w:after="0" w:before="0" w:line="240" w:lineRule="auto"/>
        <w:jc w:val="both"/>
        <w:rPr>
          <w:b w:val="1"/>
          <w:bCs w:val="1"/>
          <w:sz w:val="24"/>
          <w:szCs w:val="24"/>
        </w:rPr>
      </w:pPr>
      <w:r w:rsidDel="00000000" w:rsidR="00000000" w:rsidRPr="00000000">
        <w:rPr>
          <w:rtl w:val="0"/>
        </w:rPr>
      </w:r>
    </w:p>
    <w:p w:rsidR="00000000" w:rsidDel="00000000" w:rsidP="00000000" w:rsidRDefault="00000000" w:rsidRPr="00000000" w14:paraId="00000114">
      <w:pPr>
        <w:spacing w:after="200" w:before="0" w:line="240" w:lineRule="auto"/>
        <w:jc w:val="both"/>
        <w:rPr>
          <w:b w:val="1"/>
          <w:bCs w:val="1"/>
          <w:sz w:val="24"/>
          <w:szCs w:val="24"/>
        </w:rPr>
      </w:pPr>
      <w:r w:rsidDel="00000000" w:rsidR="00000000" w:rsidRPr="00000000">
        <w:rPr>
          <w:b w:val="1"/>
          <w:bCs w:val="1"/>
          <w:sz w:val="24"/>
          <w:szCs w:val="24"/>
          <w:rtl w:val="0"/>
        </w:rPr>
        <w:t xml:space="preserve">14. DO CANCELAMENTO DE REGISTRO DE PREÇOS </w:t>
      </w:r>
    </w:p>
    <w:p w:rsidR="00000000" w:rsidDel="00000000" w:rsidP="00000000" w:rsidRDefault="00000000" w:rsidRPr="00000000" w14:paraId="00000115">
      <w:pPr>
        <w:spacing w:after="200" w:before="0" w:line="240" w:lineRule="auto"/>
        <w:jc w:val="both"/>
        <w:rPr>
          <w:sz w:val="24"/>
          <w:szCs w:val="24"/>
        </w:rPr>
      </w:pPr>
      <w:r w:rsidDel="00000000" w:rsidR="00000000" w:rsidRPr="00000000">
        <w:rPr>
          <w:sz w:val="24"/>
          <w:szCs w:val="24"/>
          <w:rtl w:val="0"/>
        </w:rPr>
        <w:t xml:space="preserve">14.1. O detentor de Lote(s) constante da Ata de Registro de Preços, adjudicado em favor de uma determinada empresa, terá o seu registro de preços cancelado, assegurado o contraditório e a ampla defesa, na ocorrência das hipóteses pertinentes elencadas nos art. 28 e 29 do Decreto Federal 11.462/2023. </w:t>
      </w:r>
    </w:p>
    <w:p w:rsidR="00000000" w:rsidDel="00000000" w:rsidP="00000000" w:rsidRDefault="00000000" w:rsidRPr="00000000" w14:paraId="00000116">
      <w:pPr>
        <w:spacing w:after="0" w:before="0" w:line="240" w:lineRule="auto"/>
        <w:jc w:val="both"/>
        <w:rPr>
          <w:b w:val="1"/>
          <w:bCs w:val="1"/>
          <w:sz w:val="24"/>
          <w:szCs w:val="24"/>
        </w:rPr>
      </w:pPr>
      <w:r w:rsidDel="00000000" w:rsidR="00000000" w:rsidRPr="00000000">
        <w:rPr>
          <w:rtl w:val="0"/>
        </w:rPr>
      </w:r>
    </w:p>
    <w:p w:rsidR="00000000" w:rsidDel="00000000" w:rsidP="00000000" w:rsidRDefault="00000000" w:rsidRPr="00000000" w14:paraId="00000117">
      <w:pPr>
        <w:spacing w:after="200" w:before="0" w:line="240" w:lineRule="auto"/>
        <w:jc w:val="both"/>
        <w:rPr>
          <w:b w:val="1"/>
          <w:bCs w:val="1"/>
          <w:sz w:val="24"/>
          <w:szCs w:val="24"/>
        </w:rPr>
      </w:pPr>
      <w:r w:rsidDel="00000000" w:rsidR="00000000" w:rsidRPr="00000000">
        <w:rPr>
          <w:b w:val="1"/>
          <w:bCs w:val="1"/>
          <w:sz w:val="24"/>
          <w:szCs w:val="24"/>
          <w:rtl w:val="0"/>
        </w:rPr>
        <w:t xml:space="preserve">15. DO CONTROLE E DAS ALTERAÇÕES DE PREÇOS</w:t>
      </w:r>
    </w:p>
    <w:p w:rsidR="00000000" w:rsidDel="00000000" w:rsidP="00000000" w:rsidRDefault="00000000" w:rsidRPr="00000000" w14:paraId="00000118">
      <w:pPr>
        <w:spacing w:after="200" w:before="0" w:line="240" w:lineRule="auto"/>
        <w:jc w:val="both"/>
        <w:rPr>
          <w:sz w:val="24"/>
          <w:szCs w:val="24"/>
        </w:rPr>
      </w:pPr>
      <w:r w:rsidDel="00000000" w:rsidR="00000000" w:rsidRPr="00000000">
        <w:rPr>
          <w:sz w:val="24"/>
          <w:szCs w:val="24"/>
          <w:rtl w:val="0"/>
        </w:rPr>
        <w:t xml:space="preserve">15.1. Durante a vigência da Ata, os preços registrados poderão ser revistos em decorrência de eventual redução dos preços praticados no mercado ou de fato que eleve o custo dos serviços ou bens registrados, devendo ser realizadas negociações junto aos fornecedores, observadas as disposições contidas no do Decreto Federal 11.462/2023. </w:t>
      </w:r>
    </w:p>
    <w:p w:rsidR="00000000" w:rsidDel="00000000" w:rsidP="00000000" w:rsidRDefault="00000000" w:rsidRPr="00000000" w14:paraId="00000119">
      <w:pPr>
        <w:spacing w:after="0" w:before="0" w:line="240" w:lineRule="auto"/>
        <w:jc w:val="both"/>
        <w:rPr>
          <w:sz w:val="24"/>
          <w:szCs w:val="24"/>
        </w:rPr>
      </w:pPr>
      <w:r w:rsidDel="00000000" w:rsidR="00000000" w:rsidRPr="00000000">
        <w:rPr>
          <w:rtl w:val="0"/>
        </w:rPr>
      </w:r>
    </w:p>
    <w:p w:rsidR="00000000" w:rsidDel="00000000" w:rsidP="00000000" w:rsidRDefault="00000000" w:rsidRPr="00000000" w14:paraId="0000011A">
      <w:pPr>
        <w:spacing w:after="200" w:before="0" w:line="240" w:lineRule="auto"/>
        <w:jc w:val="center"/>
        <w:rPr>
          <w:color w:val="ff0000"/>
          <w:sz w:val="24"/>
          <w:szCs w:val="24"/>
        </w:rPr>
      </w:pPr>
      <w:r w:rsidDel="00000000" w:rsidR="00000000" w:rsidRPr="00000000">
        <w:rPr>
          <w:sz w:val="24"/>
          <w:szCs w:val="24"/>
          <w:rtl w:val="0"/>
        </w:rPr>
        <w:t xml:space="preserve">Petrópolis, 09 de março de 2026</w:t>
      </w:r>
      <w:r w:rsidDel="00000000" w:rsidR="00000000" w:rsidRPr="00000000">
        <w:rPr>
          <w:rtl w:val="0"/>
        </w:rPr>
      </w:r>
    </w:p>
    <w:p w:rsidR="00000000" w:rsidDel="00000000" w:rsidP="00000000" w:rsidRDefault="00000000" w:rsidRPr="00000000" w14:paraId="0000011B">
      <w:pPr>
        <w:spacing w:after="200" w:before="0" w:line="240" w:lineRule="auto"/>
        <w:rPr>
          <w:color w:val="ff0000"/>
          <w:sz w:val="24"/>
          <w:szCs w:val="24"/>
        </w:rPr>
      </w:pPr>
      <w:r w:rsidDel="00000000" w:rsidR="00000000" w:rsidRPr="00000000">
        <w:rPr>
          <w:rtl w:val="0"/>
        </w:rPr>
      </w:r>
    </w:p>
    <w:p w:rsidR="00000000" w:rsidDel="00000000" w:rsidP="00000000" w:rsidRDefault="00000000" w:rsidRPr="00000000" w14:paraId="0000011C">
      <w:pPr>
        <w:spacing w:after="200" w:before="0" w:line="240" w:lineRule="auto"/>
        <w:rPr>
          <w:sz w:val="24"/>
          <w:szCs w:val="24"/>
        </w:rPr>
      </w:pPr>
      <w:r w:rsidDel="00000000" w:rsidR="00000000" w:rsidRPr="00000000">
        <w:rPr>
          <w:sz w:val="24"/>
          <w:szCs w:val="24"/>
          <w:rtl w:val="0"/>
        </w:rPr>
        <w:t xml:space="preserve">Requerente:</w:t>
      </w:r>
    </w:p>
    <w:p w:rsidR="00000000" w:rsidDel="00000000" w:rsidP="00000000" w:rsidRDefault="00000000" w:rsidRPr="00000000" w14:paraId="0000011D">
      <w:pPr>
        <w:spacing w:after="200" w:before="0"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11E">
      <w:pPr>
        <w:spacing w:after="0" w:before="0" w:line="240" w:lineRule="auto"/>
        <w:jc w:val="center"/>
        <w:rPr>
          <w:b w:val="1"/>
          <w:bCs w:val="1"/>
          <w:sz w:val="24"/>
          <w:szCs w:val="24"/>
        </w:rPr>
      </w:pPr>
      <w:r w:rsidDel="00000000" w:rsidR="00000000" w:rsidRPr="00000000">
        <w:rPr>
          <w:b w:val="1"/>
          <w:bCs w:val="1"/>
          <w:sz w:val="24"/>
          <w:szCs w:val="24"/>
          <w:rtl w:val="0"/>
        </w:rPr>
        <w:t xml:space="preserve">David Patrick Bitencourt Silva</w:t>
      </w:r>
    </w:p>
    <w:p w:rsidR="00000000" w:rsidDel="00000000" w:rsidP="00000000" w:rsidRDefault="00000000" w:rsidRPr="00000000" w14:paraId="0000011F">
      <w:pPr>
        <w:spacing w:after="0" w:before="0" w:line="240" w:lineRule="auto"/>
        <w:jc w:val="center"/>
        <w:rPr>
          <w:b w:val="1"/>
          <w:bCs w:val="1"/>
          <w:sz w:val="24"/>
          <w:szCs w:val="24"/>
        </w:rPr>
      </w:pPr>
      <w:r w:rsidDel="00000000" w:rsidR="00000000" w:rsidRPr="00000000">
        <w:rPr>
          <w:b w:val="1"/>
          <w:bCs w:val="1"/>
          <w:sz w:val="24"/>
          <w:szCs w:val="24"/>
          <w:rtl w:val="0"/>
        </w:rPr>
        <w:t xml:space="preserve">Assessor de Planejamento, Projetos e Captação</w:t>
      </w:r>
    </w:p>
    <w:p w:rsidR="00000000" w:rsidDel="00000000" w:rsidP="00000000" w:rsidRDefault="00000000" w:rsidRPr="00000000" w14:paraId="00000120">
      <w:pPr>
        <w:spacing w:after="0" w:before="0" w:line="240" w:lineRule="auto"/>
        <w:jc w:val="center"/>
        <w:rPr>
          <w:b w:val="1"/>
          <w:bCs w:val="1"/>
          <w:sz w:val="24"/>
          <w:szCs w:val="24"/>
        </w:rPr>
      </w:pPr>
      <w:r w:rsidDel="00000000" w:rsidR="00000000" w:rsidRPr="00000000">
        <w:rPr>
          <w:b w:val="1"/>
          <w:bCs w:val="1"/>
          <w:sz w:val="24"/>
          <w:szCs w:val="24"/>
          <w:rtl w:val="0"/>
        </w:rPr>
        <w:t xml:space="preserve">Mat. 26345-1</w:t>
      </w:r>
    </w:p>
    <w:p w:rsidR="00000000" w:rsidDel="00000000" w:rsidP="00000000" w:rsidRDefault="00000000" w:rsidRPr="00000000" w14:paraId="00000121">
      <w:pPr>
        <w:spacing w:after="200" w:before="0" w:line="240" w:lineRule="auto"/>
        <w:rPr>
          <w:sz w:val="24"/>
          <w:szCs w:val="24"/>
        </w:rPr>
      </w:pPr>
      <w:r w:rsidDel="00000000" w:rsidR="00000000" w:rsidRPr="00000000">
        <w:rPr>
          <w:rtl w:val="0"/>
        </w:rPr>
      </w:r>
    </w:p>
    <w:p w:rsidR="00000000" w:rsidDel="00000000" w:rsidP="00000000" w:rsidRDefault="00000000" w:rsidRPr="00000000" w14:paraId="00000122">
      <w:pPr>
        <w:spacing w:after="200" w:before="0" w:line="240" w:lineRule="auto"/>
        <w:rPr>
          <w:sz w:val="24"/>
          <w:szCs w:val="24"/>
        </w:rPr>
      </w:pPr>
      <w:r w:rsidDel="00000000" w:rsidR="00000000" w:rsidRPr="00000000">
        <w:rPr>
          <w:rtl w:val="0"/>
        </w:rPr>
      </w:r>
    </w:p>
    <w:p w:rsidR="00000000" w:rsidDel="00000000" w:rsidP="00000000" w:rsidRDefault="00000000" w:rsidRPr="00000000" w14:paraId="00000123">
      <w:pPr>
        <w:spacing w:after="200" w:before="0" w:line="240" w:lineRule="auto"/>
        <w:jc w:val="center"/>
        <w:rPr>
          <w:b w:val="1"/>
          <w:bCs w:val="1"/>
          <w:color w:val="ff0000"/>
          <w:sz w:val="24"/>
          <w:szCs w:val="24"/>
        </w:rPr>
      </w:pPr>
      <w:r w:rsidDel="00000000" w:rsidR="00000000" w:rsidRPr="00000000">
        <w:rPr>
          <w:rtl w:val="0"/>
        </w:rPr>
      </w:r>
    </w:p>
    <w:sectPr>
      <w:headerReference r:id="rId7" w:type="default"/>
      <w:pgSz w:h="15840" w:w="12240" w:orient="portrait"/>
      <w:pgMar w:bottom="1134" w:top="1134" w:left="1418" w:right="851" w:header="1985"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4">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jc w:val="center"/>
      <w:rPr>
        <w:color w:val="00000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982601</wp:posOffset>
          </wp:positionH>
          <wp:positionV relativeFrom="paragraph">
            <wp:posOffset>-1161287</wp:posOffset>
          </wp:positionV>
          <wp:extent cx="4300220" cy="1120775"/>
          <wp:effectExtent b="0" l="0" r="0" t="0"/>
          <wp:wrapSquare wrapText="bothSides" distB="0" distT="0" distL="0" distR="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4300220" cy="112077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table" w:styleId="a" w:customStyle="1">
    <w:basedOn w:val="TableNormal"/>
    <w:tblPr>
      <w:tblStyleRowBandSize w:val="1"/>
      <w:tblStyleColBandSize w:val="1"/>
      <w:tblCellMar>
        <w:left w:w="70.0" w:type="dxa"/>
        <w:right w:w="70.0" w:type="dxa"/>
      </w:tblCellMar>
    </w:tblPr>
  </w:style>
  <w:style w:type="table" w:styleId="Table1">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pULjshrk96phqHVOdhEebVrsKg==">CgMxLjAyDmguZDBlc2t2NGVjZXRtMg5oLjRmZ2Ztcjg4ZDAycTIOaC5zNTd1YWM2MDFiMHg4AHIhMVgyeFZRNFpyWno5MllTQzdyU3pEOU41Um1QaW84a2N6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2024-01-22T17:31:00Z</dcterms:created>
  <dc:creator>detec</dc:creator>
</cp:coreProperties>
</file>