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24987E0A" w14:textId="77777777" w:rsidR="003B67B8" w:rsidRPr="00B71AAD" w:rsidRDefault="009B5000" w:rsidP="003B67B8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35D95">
        <w:rPr>
          <w:rFonts w:ascii="Arial" w:eastAsia="Calibri" w:hAnsi="Arial" w:cs="Calibri"/>
          <w:sz w:val="23"/>
          <w:szCs w:val="23"/>
        </w:rPr>
        <w:t xml:space="preserve">A contratação do objeto se justifica pela </w:t>
      </w:r>
      <w:r w:rsidR="00735D95" w:rsidRPr="00735D95">
        <w:rPr>
          <w:rFonts w:ascii="Arial" w:eastAsia="Calibri" w:hAnsi="Arial" w:cs="Calibri"/>
          <w:sz w:val="22"/>
          <w:szCs w:val="22"/>
        </w:rPr>
        <w:t>necessidade</w:t>
      </w:r>
      <w:r w:rsidR="00735D95" w:rsidRPr="00B71AAD">
        <w:rPr>
          <w:rFonts w:ascii="Arial" w:eastAsia="Calibri" w:hAnsi="Arial" w:cs="Calibri"/>
          <w:sz w:val="22"/>
          <w:szCs w:val="22"/>
        </w:rPr>
        <w:t xml:space="preserve"> de </w:t>
      </w:r>
      <w:r w:rsidR="003B67B8" w:rsidRPr="00B71AAD">
        <w:rPr>
          <w:rFonts w:ascii="Arial" w:eastAsia="Calibri" w:hAnsi="Arial" w:cs="Calibri"/>
          <w:sz w:val="22"/>
          <w:szCs w:val="22"/>
        </w:rPr>
        <w:t xml:space="preserve">contratação de empresa especializada para a execução de obra de </w:t>
      </w:r>
      <w:r w:rsidR="003B67B8">
        <w:rPr>
          <w:rFonts w:ascii="Arial" w:eastAsia="Calibri" w:hAnsi="Arial" w:cs="Calibri"/>
          <w:sz w:val="22"/>
          <w:szCs w:val="22"/>
        </w:rPr>
        <w:t xml:space="preserve">adaptação da sede da Secretaria Municipal de Fazenda às normas de acessibilidade, situada no Palácio Sérgio Fadel – Av. </w:t>
      </w:r>
      <w:proofErr w:type="spellStart"/>
      <w:r w:rsidR="003B67B8">
        <w:rPr>
          <w:rFonts w:ascii="Arial" w:eastAsia="Calibri" w:hAnsi="Arial" w:cs="Calibri"/>
          <w:sz w:val="22"/>
          <w:szCs w:val="22"/>
        </w:rPr>
        <w:t>Koeler</w:t>
      </w:r>
      <w:proofErr w:type="spellEnd"/>
      <w:r w:rsidR="003B67B8">
        <w:rPr>
          <w:rFonts w:ascii="Arial" w:eastAsia="Calibri" w:hAnsi="Arial" w:cs="Calibri"/>
          <w:sz w:val="22"/>
          <w:szCs w:val="22"/>
        </w:rPr>
        <w:t>, nº 260</w:t>
      </w:r>
      <w:r w:rsidR="003B67B8" w:rsidRPr="00B71AAD">
        <w:rPr>
          <w:rFonts w:ascii="Arial" w:eastAsia="Calibri" w:hAnsi="Arial" w:cs="Calibri"/>
          <w:sz w:val="22"/>
          <w:szCs w:val="22"/>
        </w:rPr>
        <w:t xml:space="preserve">, </w:t>
      </w:r>
      <w:r w:rsidR="003B67B8">
        <w:rPr>
          <w:rFonts w:ascii="Arial" w:eastAsia="Calibri" w:hAnsi="Arial" w:cs="Calibri"/>
          <w:sz w:val="22"/>
          <w:szCs w:val="22"/>
        </w:rPr>
        <w:t xml:space="preserve">Centro, </w:t>
      </w:r>
      <w:r w:rsidR="003B67B8" w:rsidRPr="00B71AAD">
        <w:rPr>
          <w:rFonts w:ascii="Arial" w:eastAsia="Calibri" w:hAnsi="Arial" w:cs="Calibri"/>
          <w:sz w:val="22"/>
          <w:szCs w:val="22"/>
        </w:rPr>
        <w:t>Petrópolis</w:t>
      </w:r>
      <w:r w:rsidR="003B67B8">
        <w:rPr>
          <w:rFonts w:ascii="Arial" w:eastAsia="Calibri" w:hAnsi="Arial" w:cs="Calibri"/>
          <w:sz w:val="22"/>
          <w:szCs w:val="22"/>
        </w:rPr>
        <w:t>/RJ</w:t>
      </w:r>
      <w:r w:rsidR="003B67B8" w:rsidRPr="00B71AAD">
        <w:rPr>
          <w:rFonts w:ascii="Arial" w:eastAsia="Calibri" w:hAnsi="Arial" w:cs="Calibri"/>
          <w:sz w:val="22"/>
          <w:szCs w:val="22"/>
        </w:rPr>
        <w:t xml:space="preserve">, </w:t>
      </w:r>
      <w:r w:rsidR="003B67B8">
        <w:rPr>
          <w:rFonts w:ascii="Arial" w:eastAsia="Calibri" w:hAnsi="Arial" w:cs="Calibri"/>
          <w:sz w:val="22"/>
          <w:szCs w:val="22"/>
        </w:rPr>
        <w:t xml:space="preserve">em </w:t>
      </w:r>
      <w:r w:rsidR="003B67B8" w:rsidRPr="00880D0D">
        <w:rPr>
          <w:rFonts w:ascii="Arial" w:eastAsia="Calibri" w:hAnsi="Arial" w:cs="Calibri"/>
          <w:sz w:val="22"/>
          <w:szCs w:val="22"/>
        </w:rPr>
        <w:t xml:space="preserve">resposta às solicitações </w:t>
      </w:r>
      <w:r w:rsidR="003B67B8">
        <w:rPr>
          <w:rFonts w:ascii="Arial" w:eastAsia="Calibri" w:hAnsi="Arial" w:cs="Calibri"/>
          <w:sz w:val="22"/>
          <w:szCs w:val="22"/>
        </w:rPr>
        <w:t>apresentadas</w:t>
      </w:r>
      <w:r w:rsidR="003B67B8" w:rsidRPr="00880D0D">
        <w:rPr>
          <w:rFonts w:ascii="Arial" w:eastAsia="Calibri" w:hAnsi="Arial" w:cs="Calibri"/>
          <w:sz w:val="22"/>
          <w:szCs w:val="22"/>
        </w:rPr>
        <w:t xml:space="preserve"> na</w:t>
      </w:r>
      <w:r w:rsidR="003B67B8" w:rsidRPr="00880D0D">
        <w:rPr>
          <w:rFonts w:ascii="Arial" w:eastAsia="Calibri" w:hAnsi="Arial" w:cs="Calibri"/>
          <w:b/>
          <w:sz w:val="22"/>
          <w:szCs w:val="22"/>
        </w:rPr>
        <w:t xml:space="preserve"> Ação Civil Pública n° 0160938-23.2016.4.02.5106</w:t>
      </w:r>
      <w:r w:rsidR="003B67B8">
        <w:rPr>
          <w:rFonts w:ascii="Arial" w:eastAsia="Calibri" w:hAnsi="Arial" w:cs="Calibri"/>
          <w:sz w:val="22"/>
          <w:szCs w:val="22"/>
        </w:rPr>
        <w:t xml:space="preserve"> (referenciada no Ofício/PRM/Petrópolis/GAB/MC n° 1094/2019  - PRM-PTP-RJ-000004161/2019), no intuito de atender às</w:t>
      </w:r>
      <w:r w:rsidR="003B67B8">
        <w:t xml:space="preserve"> </w:t>
      </w:r>
      <w:r w:rsidR="003B67B8">
        <w:rPr>
          <w:rFonts w:ascii="Arial" w:eastAsia="Calibri" w:hAnsi="Arial" w:cs="Calibri"/>
          <w:sz w:val="22"/>
          <w:szCs w:val="22"/>
        </w:rPr>
        <w:t xml:space="preserve">necessidades apontadas, que ainda são </w:t>
      </w:r>
      <w:r w:rsidR="003B67B8" w:rsidRPr="00460A57">
        <w:rPr>
          <w:rFonts w:ascii="Arial" w:eastAsia="Calibri" w:hAnsi="Arial" w:cs="Calibri"/>
          <w:sz w:val="22"/>
          <w:szCs w:val="22"/>
        </w:rPr>
        <w:t>atuais</w:t>
      </w:r>
      <w:r w:rsidR="003B67B8">
        <w:rPr>
          <w:rFonts w:ascii="Arial" w:eastAsia="Calibri" w:hAnsi="Arial" w:cs="Calibri"/>
          <w:sz w:val="22"/>
          <w:szCs w:val="22"/>
        </w:rPr>
        <w:t>,</w:t>
      </w:r>
      <w:r w:rsidR="003B67B8" w:rsidRPr="00460A57">
        <w:rPr>
          <w:rFonts w:ascii="Arial" w:eastAsia="Calibri" w:hAnsi="Arial" w:cs="Calibri"/>
          <w:sz w:val="22"/>
          <w:szCs w:val="22"/>
        </w:rPr>
        <w:t xml:space="preserve"> de uso administrativo</w:t>
      </w:r>
      <w:r w:rsidR="003B67B8">
        <w:rPr>
          <w:rFonts w:ascii="Arial" w:eastAsia="Calibri" w:hAnsi="Arial" w:cs="Calibri"/>
          <w:sz w:val="22"/>
          <w:szCs w:val="22"/>
        </w:rPr>
        <w:t xml:space="preserve"> com</w:t>
      </w:r>
      <w:r w:rsidR="003B67B8" w:rsidRPr="00460A57">
        <w:rPr>
          <w:rFonts w:ascii="Arial" w:eastAsia="Calibri" w:hAnsi="Arial" w:cs="Calibri"/>
          <w:sz w:val="22"/>
          <w:szCs w:val="22"/>
        </w:rPr>
        <w:t xml:space="preserve"> </w:t>
      </w:r>
      <w:r w:rsidR="003B67B8">
        <w:rPr>
          <w:rFonts w:ascii="Arial" w:eastAsia="Calibri" w:hAnsi="Arial" w:cs="Calibri"/>
          <w:sz w:val="22"/>
          <w:szCs w:val="22"/>
        </w:rPr>
        <w:t xml:space="preserve">a garantia à </w:t>
      </w:r>
      <w:r w:rsidR="003B67B8" w:rsidRPr="00460A57">
        <w:rPr>
          <w:rFonts w:ascii="Arial" w:eastAsia="Calibri" w:hAnsi="Arial" w:cs="Calibri"/>
          <w:sz w:val="22"/>
          <w:szCs w:val="22"/>
        </w:rPr>
        <w:t xml:space="preserve">acessibilidade universal, visando </w:t>
      </w:r>
      <w:r w:rsidR="003B67B8">
        <w:rPr>
          <w:rFonts w:ascii="Arial" w:eastAsia="Calibri" w:hAnsi="Arial" w:cs="Calibri"/>
          <w:sz w:val="22"/>
          <w:szCs w:val="22"/>
        </w:rPr>
        <w:t>proporcionar</w:t>
      </w:r>
      <w:r w:rsidR="003B67B8" w:rsidRPr="00460A57">
        <w:rPr>
          <w:rFonts w:ascii="Arial" w:eastAsia="Calibri" w:hAnsi="Arial" w:cs="Calibri"/>
          <w:sz w:val="22"/>
          <w:szCs w:val="22"/>
        </w:rPr>
        <w:t xml:space="preserve"> condições adequadas de trabalho aos servidores e de atendimento à população, sem comprometer a integridade </w:t>
      </w:r>
      <w:r w:rsidR="003B67B8">
        <w:rPr>
          <w:rFonts w:ascii="Arial" w:eastAsia="Calibri" w:hAnsi="Arial" w:cs="Calibri"/>
          <w:sz w:val="22"/>
          <w:szCs w:val="22"/>
        </w:rPr>
        <w:t>do imóvel, que é tombado pelo Instituto do Patrimônio Histórico e Artístico Nacional</w:t>
      </w:r>
      <w:r w:rsidR="003B67B8" w:rsidRPr="00460A57">
        <w:rPr>
          <w:rFonts w:ascii="Arial" w:eastAsia="Calibri" w:hAnsi="Arial" w:cs="Calibri"/>
          <w:sz w:val="22"/>
          <w:szCs w:val="22"/>
        </w:rPr>
        <w:t>.</w:t>
      </w:r>
    </w:p>
    <w:p w14:paraId="41A5FEDA" w14:textId="338586FE" w:rsidR="009B5000" w:rsidRPr="007B78F4" w:rsidRDefault="009B5000" w:rsidP="003B67B8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05B6DE3D" w:rsidR="004660C1" w:rsidRPr="003B39A9" w:rsidRDefault="00DF0EC0" w:rsidP="003B39A9">
      <w:pPr>
        <w:widowControl w:val="0"/>
        <w:spacing w:line="360" w:lineRule="auto"/>
        <w:ind w:firstLine="709"/>
        <w:jc w:val="both"/>
      </w:pP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 xml:space="preserve">ção de </w:t>
      </w:r>
      <w:r w:rsidR="003B39A9">
        <w:rPr>
          <w:rFonts w:ascii="Arial" w:hAnsi="Arial"/>
          <w:sz w:val="22"/>
          <w:szCs w:val="22"/>
        </w:rPr>
        <w:t>e</w:t>
      </w:r>
      <w:r>
        <w:rPr>
          <w:rFonts w:ascii="Arial" w:hAnsi="Arial"/>
          <w:sz w:val="22"/>
          <w:szCs w:val="22"/>
        </w:rPr>
        <w:t xml:space="preserve">mpresa especializada para 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execução </w:t>
      </w:r>
      <w:r w:rsidR="003B39A9">
        <w:rPr>
          <w:rFonts w:ascii="Arial" w:eastAsia="Calibri" w:hAnsi="Arial" w:cs="Calibri"/>
          <w:sz w:val="22"/>
          <w:szCs w:val="22"/>
        </w:rPr>
        <w:t xml:space="preserve">de </w:t>
      </w:r>
      <w:r w:rsidR="003B67B8">
        <w:rPr>
          <w:rFonts w:ascii="Arial" w:eastAsia="Calibri" w:hAnsi="Arial" w:cs="Calibri"/>
          <w:sz w:val="22"/>
          <w:szCs w:val="22"/>
        </w:rPr>
        <w:t>adaptação para a Secretaria de Fazenda</w:t>
      </w:r>
      <w:r w:rsidR="003B39A9">
        <w:rPr>
          <w:rFonts w:ascii="Arial" w:eastAsia="Calibri" w:hAnsi="Arial" w:cs="Calibri"/>
          <w:sz w:val="22"/>
          <w:szCs w:val="22"/>
        </w:rPr>
        <w:t xml:space="preserve"> – </w:t>
      </w:r>
      <w:r w:rsidR="003B67B8">
        <w:rPr>
          <w:rFonts w:ascii="Arial" w:eastAsia="Calibri" w:hAnsi="Arial" w:cs="Calibri"/>
          <w:sz w:val="22"/>
          <w:szCs w:val="22"/>
        </w:rPr>
        <w:t xml:space="preserve">Av. </w:t>
      </w:r>
      <w:proofErr w:type="spellStart"/>
      <w:r w:rsidR="003B67B8">
        <w:rPr>
          <w:rFonts w:ascii="Arial" w:eastAsia="Calibri" w:hAnsi="Arial" w:cs="Calibri"/>
          <w:sz w:val="22"/>
          <w:szCs w:val="22"/>
        </w:rPr>
        <w:t>Koeler</w:t>
      </w:r>
      <w:proofErr w:type="spellEnd"/>
      <w:r w:rsidR="003B67B8">
        <w:rPr>
          <w:rFonts w:ascii="Arial" w:eastAsia="Calibri" w:hAnsi="Arial" w:cs="Calibri"/>
          <w:sz w:val="22"/>
          <w:szCs w:val="22"/>
        </w:rPr>
        <w:t>, nº 260</w:t>
      </w:r>
      <w:r w:rsidR="003B67B8" w:rsidRPr="00B71AAD">
        <w:rPr>
          <w:rFonts w:ascii="Arial" w:eastAsia="Calibri" w:hAnsi="Arial" w:cs="Calibri"/>
          <w:sz w:val="22"/>
          <w:szCs w:val="22"/>
        </w:rPr>
        <w:t xml:space="preserve">, </w:t>
      </w:r>
      <w:r w:rsidR="003B67B8">
        <w:rPr>
          <w:rFonts w:ascii="Arial" w:eastAsia="Calibri" w:hAnsi="Arial" w:cs="Calibri"/>
          <w:sz w:val="22"/>
          <w:szCs w:val="22"/>
        </w:rPr>
        <w:t xml:space="preserve">Centro, </w:t>
      </w:r>
      <w:r w:rsidR="003B67B8" w:rsidRPr="00B71AAD">
        <w:rPr>
          <w:rFonts w:ascii="Arial" w:eastAsia="Calibri" w:hAnsi="Arial" w:cs="Calibri"/>
          <w:sz w:val="22"/>
          <w:szCs w:val="22"/>
        </w:rPr>
        <w:t>Petrópolis</w:t>
      </w:r>
      <w:r w:rsidR="003B67B8">
        <w:rPr>
          <w:rFonts w:ascii="Arial" w:eastAsia="Calibri" w:hAnsi="Arial" w:cs="Calibri"/>
          <w:sz w:val="22"/>
          <w:szCs w:val="22"/>
        </w:rPr>
        <w:t>/RJ</w:t>
      </w:r>
      <w:r w:rsidR="003B39A9">
        <w:rPr>
          <w:rFonts w:ascii="Arial" w:eastAsia="Calibri" w:hAnsi="Arial" w:cs="Calibri"/>
          <w:sz w:val="22"/>
          <w:szCs w:val="22"/>
        </w:rPr>
        <w:t xml:space="preserve">, </w:t>
      </w:r>
      <w:r>
        <w:rPr>
          <w:rFonts w:ascii="Arial" w:eastAsia="Calibri" w:hAnsi="Arial" w:cs="Calibri"/>
          <w:color w:val="000000"/>
          <w:sz w:val="22"/>
          <w:szCs w:val="22"/>
        </w:rPr>
        <w:t>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3CB0F471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3B39A9">
        <w:rPr>
          <w:rFonts w:ascii="Arial" w:hAnsi="Arial"/>
          <w:sz w:val="23"/>
          <w:szCs w:val="23"/>
        </w:rPr>
        <w:t>12</w:t>
      </w:r>
      <w:r w:rsidR="008D3AA2" w:rsidRPr="008D3AA2">
        <w:rPr>
          <w:rFonts w:ascii="Arial" w:hAnsi="Arial"/>
          <w:sz w:val="23"/>
          <w:szCs w:val="23"/>
        </w:rPr>
        <w:t>0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 xml:space="preserve">, acompanhada </w:t>
      </w:r>
      <w:proofErr w:type="gramStart"/>
      <w:r w:rsidR="00723DDF" w:rsidRPr="007B78F4">
        <w:rPr>
          <w:rFonts w:ascii="Arial" w:hAnsi="Arial"/>
          <w:sz w:val="23"/>
          <w:szCs w:val="23"/>
        </w:rPr>
        <w:t>da(</w:t>
      </w:r>
      <w:proofErr w:type="gramEnd"/>
      <w:r w:rsidR="00723DDF" w:rsidRPr="007B78F4">
        <w:rPr>
          <w:rFonts w:ascii="Arial" w:hAnsi="Arial"/>
          <w:sz w:val="23"/>
          <w:szCs w:val="23"/>
        </w:rPr>
        <w:t>s) Nota(s) de Empenho(s) correspondente(s).</w:t>
      </w:r>
    </w:p>
    <w:p w14:paraId="478F6349" w14:textId="15D3220C" w:rsidR="0037105E" w:rsidRDefault="0037105E" w:rsidP="009D00E9">
      <w:pPr>
        <w:spacing w:line="360" w:lineRule="auto"/>
        <w:rPr>
          <w:sz w:val="23"/>
          <w:szCs w:val="23"/>
        </w:rPr>
      </w:pPr>
    </w:p>
    <w:p w14:paraId="5FCDE2E6" w14:textId="788688C3" w:rsidR="00735D95" w:rsidRDefault="00735D95" w:rsidP="009D00E9">
      <w:pPr>
        <w:spacing w:line="360" w:lineRule="auto"/>
        <w:rPr>
          <w:sz w:val="23"/>
          <w:szCs w:val="23"/>
        </w:rPr>
      </w:pPr>
    </w:p>
    <w:p w14:paraId="5C39A0AB" w14:textId="29D59577" w:rsidR="00735D95" w:rsidRDefault="00735D95" w:rsidP="009D00E9">
      <w:pPr>
        <w:spacing w:line="360" w:lineRule="auto"/>
        <w:rPr>
          <w:sz w:val="23"/>
          <w:szCs w:val="23"/>
        </w:rPr>
      </w:pPr>
    </w:p>
    <w:p w14:paraId="65DD1B7F" w14:textId="50EBA2B7" w:rsidR="00D17E88" w:rsidRDefault="00D17E88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70746E1B" w14:textId="77777777" w:rsidR="009B5000" w:rsidRPr="008F5314" w:rsidRDefault="009B5000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1D98C358" w:rsidR="00CD3263" w:rsidRPr="003B39A9" w:rsidRDefault="0089195B" w:rsidP="003B39A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080CB3">
        <w:rPr>
          <w:rFonts w:ascii="Arial" w:hAnsi="Arial"/>
          <w:sz w:val="23"/>
          <w:szCs w:val="23"/>
        </w:rPr>
        <w:t>n</w:t>
      </w:r>
      <w:r w:rsidR="003B67B8">
        <w:rPr>
          <w:rFonts w:ascii="Arial" w:hAnsi="Arial"/>
          <w:sz w:val="23"/>
          <w:szCs w:val="23"/>
        </w:rPr>
        <w:t>a</w:t>
      </w:r>
      <w:r w:rsidR="003B39A9">
        <w:rPr>
          <w:rFonts w:ascii="Arial" w:hAnsi="Arial"/>
          <w:sz w:val="23"/>
          <w:szCs w:val="23"/>
        </w:rPr>
        <w:t xml:space="preserve"> </w:t>
      </w:r>
      <w:r w:rsidR="003B67B8">
        <w:rPr>
          <w:rFonts w:ascii="Arial" w:eastAsia="Calibri" w:hAnsi="Arial" w:cs="Calibri"/>
          <w:sz w:val="22"/>
          <w:szCs w:val="22"/>
        </w:rPr>
        <w:t xml:space="preserve">Av. </w:t>
      </w:r>
      <w:proofErr w:type="spellStart"/>
      <w:r w:rsidR="003B67B8">
        <w:rPr>
          <w:rFonts w:ascii="Arial" w:eastAsia="Calibri" w:hAnsi="Arial" w:cs="Calibri"/>
          <w:sz w:val="22"/>
          <w:szCs w:val="22"/>
        </w:rPr>
        <w:t>Koeler</w:t>
      </w:r>
      <w:proofErr w:type="spellEnd"/>
      <w:r w:rsidR="003B67B8">
        <w:rPr>
          <w:rFonts w:ascii="Arial" w:eastAsia="Calibri" w:hAnsi="Arial" w:cs="Calibri"/>
          <w:sz w:val="22"/>
          <w:szCs w:val="22"/>
        </w:rPr>
        <w:t>, nº 260</w:t>
      </w:r>
      <w:r w:rsidR="003B67B8" w:rsidRPr="00B71AAD">
        <w:rPr>
          <w:rFonts w:ascii="Arial" w:eastAsia="Calibri" w:hAnsi="Arial" w:cs="Calibri"/>
          <w:sz w:val="22"/>
          <w:szCs w:val="22"/>
        </w:rPr>
        <w:t xml:space="preserve">, </w:t>
      </w:r>
      <w:r w:rsidR="003B67B8">
        <w:rPr>
          <w:rFonts w:ascii="Arial" w:eastAsia="Calibri" w:hAnsi="Arial" w:cs="Calibri"/>
          <w:sz w:val="22"/>
          <w:szCs w:val="22"/>
        </w:rPr>
        <w:t xml:space="preserve">Centro, </w:t>
      </w:r>
      <w:r w:rsidR="003B67B8" w:rsidRPr="00B71AAD">
        <w:rPr>
          <w:rFonts w:ascii="Arial" w:eastAsia="Calibri" w:hAnsi="Arial" w:cs="Calibri"/>
          <w:sz w:val="22"/>
          <w:szCs w:val="22"/>
        </w:rPr>
        <w:t>Petrópolis</w:t>
      </w:r>
      <w:r w:rsidR="003B67B8">
        <w:rPr>
          <w:rFonts w:ascii="Arial" w:eastAsia="Calibri" w:hAnsi="Arial" w:cs="Calibri"/>
          <w:sz w:val="22"/>
          <w:szCs w:val="22"/>
        </w:rPr>
        <w:t>/RJ</w:t>
      </w:r>
      <w:r w:rsidR="003B67B8">
        <w:rPr>
          <w:rFonts w:ascii="Arial" w:eastAsia="Calibri" w:hAnsi="Arial" w:cs="Calibri"/>
          <w:sz w:val="22"/>
          <w:szCs w:val="22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4A4CB021" w:rsidR="003F2782" w:rsidRPr="000E5092" w:rsidRDefault="003B67B8" w:rsidP="00CF7236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3B67B8">
              <w:rPr>
                <w:rFonts w:ascii="Calibri" w:hAnsi="Calibri" w:cs="Calibri"/>
                <w:sz w:val="23"/>
                <w:szCs w:val="23"/>
              </w:rPr>
              <w:t>CONTRATAÇÃO DE EMPRESA ESPECIALIZADA PARA EXECUÇÃO DE ADAPTAÇÃO PARA A SECRETARIA DE FAZENDA – AV. KOELER, Nº 260, CENTRO,</w:t>
            </w:r>
            <w:r>
              <w:rPr>
                <w:rFonts w:ascii="Arial" w:eastAsia="Calibri" w:hAnsi="Arial" w:cs="Calibri"/>
                <w:sz w:val="22"/>
                <w:szCs w:val="22"/>
              </w:rPr>
              <w:t xml:space="preserve"> </w:t>
            </w:r>
            <w:r w:rsidR="003B39A9" w:rsidRPr="003B39A9">
              <w:rPr>
                <w:rFonts w:ascii="Calibri" w:hAnsi="Calibri" w:cs="Calibri"/>
                <w:sz w:val="23"/>
                <w:szCs w:val="23"/>
              </w:rPr>
              <w:t>PETRÓPOLIS/RJ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41DD60F9" w14:textId="206FCB28" w:rsidR="007C6054" w:rsidRDefault="009B5000" w:rsidP="00562A66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7BD17832" w14:textId="77777777" w:rsidR="00562A66" w:rsidRDefault="00562A66" w:rsidP="00562A66">
      <w:pPr>
        <w:spacing w:after="120" w:line="276" w:lineRule="auto"/>
        <w:rPr>
          <w:rFonts w:ascii="Arial" w:hAnsi="Arial"/>
          <w:sz w:val="22"/>
          <w:szCs w:val="22"/>
        </w:rPr>
      </w:pPr>
    </w:p>
    <w:p w14:paraId="64DE099F" w14:textId="32C85526" w:rsidR="007C6054" w:rsidRPr="00032429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</w:t>
      </w:r>
      <w:r w:rsidR="00562A66">
        <w:rPr>
          <w:rFonts w:ascii="Arial" w:hAnsi="Arial"/>
          <w:b/>
          <w:sz w:val="22"/>
          <w:szCs w:val="22"/>
        </w:rPr>
        <w:t>6</w:t>
      </w:r>
      <w:r>
        <w:rPr>
          <w:rFonts w:ascii="Arial" w:hAnsi="Arial"/>
          <w:b/>
          <w:sz w:val="22"/>
          <w:szCs w:val="22"/>
        </w:rPr>
        <w:t xml:space="preserve">. </w:t>
      </w:r>
      <w:r w:rsidR="00562A66">
        <w:rPr>
          <w:rFonts w:ascii="Arial" w:hAnsi="Arial"/>
          <w:b/>
          <w:sz w:val="22"/>
          <w:szCs w:val="22"/>
        </w:rPr>
        <w:t>Regime</w:t>
      </w:r>
      <w:r>
        <w:rPr>
          <w:rFonts w:ascii="Arial" w:hAnsi="Arial"/>
          <w:b/>
          <w:sz w:val="22"/>
          <w:szCs w:val="22"/>
        </w:rPr>
        <w:t xml:space="preserve"> de Contratação:</w:t>
      </w:r>
    </w:p>
    <w:p w14:paraId="0BD8B811" w14:textId="6B0464EB" w:rsidR="0037105E" w:rsidRDefault="00080CB3" w:rsidP="009D00E9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Semi-</w:t>
      </w:r>
      <w:r w:rsidR="003B39A9">
        <w:rPr>
          <w:rFonts w:ascii="Arial" w:hAnsi="Arial"/>
          <w:sz w:val="22"/>
          <w:szCs w:val="22"/>
        </w:rPr>
        <w:t>integrada</w:t>
      </w:r>
      <w:proofErr w:type="spellEnd"/>
      <w:r w:rsidR="003B39A9">
        <w:rPr>
          <w:rFonts w:ascii="Arial" w:hAnsi="Arial"/>
          <w:sz w:val="22"/>
          <w:szCs w:val="22"/>
        </w:rPr>
        <w:t>.</w:t>
      </w:r>
    </w:p>
    <w:p w14:paraId="24E6F68A" w14:textId="4B8CC348" w:rsidR="00562A66" w:rsidRDefault="00562A66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52D2590B" w14:textId="77777777" w:rsidR="00562A66" w:rsidRDefault="00562A66" w:rsidP="00562A66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1BEB891B" w14:textId="328041FA" w:rsidR="00562A66" w:rsidRDefault="00562A66" w:rsidP="009D00E9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7D6FE2DE" w14:textId="6BF1143A" w:rsidR="003B39A9" w:rsidRDefault="003B39A9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20A4FAD0" w14:textId="7436AE30" w:rsidR="003B39A9" w:rsidRDefault="003B39A9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5080352" w14:textId="77777777" w:rsidR="003B39A9" w:rsidRDefault="003B39A9" w:rsidP="003B39A9">
      <w:pPr>
        <w:spacing w:after="120" w:line="360" w:lineRule="auto"/>
      </w:pPr>
      <w:r w:rsidRPr="003B39A9">
        <w:rPr>
          <w:rFonts w:ascii="Arial" w:hAnsi="Arial"/>
          <w:b/>
          <w:sz w:val="22"/>
          <w:szCs w:val="22"/>
        </w:rPr>
        <w:lastRenderedPageBreak/>
        <w:t>7.8. Forma de Contratação:</w:t>
      </w:r>
      <w:r>
        <w:t xml:space="preserve"> </w:t>
      </w:r>
    </w:p>
    <w:p w14:paraId="4180979E" w14:textId="2E6C8A72" w:rsidR="003B39A9" w:rsidRDefault="003B39A9" w:rsidP="003B39A9">
      <w:pPr>
        <w:spacing w:after="120" w:line="360" w:lineRule="auto"/>
        <w:rPr>
          <w:rFonts w:ascii="Arial" w:hAnsi="Arial"/>
          <w:sz w:val="22"/>
          <w:szCs w:val="22"/>
        </w:rPr>
      </w:pPr>
      <w:r w:rsidRPr="003B39A9"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4221536C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Instalação de rampas, corrimãos duplos e guarda-corpo;</w:t>
      </w:r>
    </w:p>
    <w:p w14:paraId="1AB26863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Revestimento de rampa com piso de borracha sintética;</w:t>
      </w:r>
    </w:p>
    <w:p w14:paraId="6C3B3A56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Instalação de piso tátil de borracha, alerta e direcional;</w:t>
      </w:r>
    </w:p>
    <w:p w14:paraId="29C5A8A8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Realocação de bebedouro;</w:t>
      </w:r>
    </w:p>
    <w:p w14:paraId="154E7BAE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Troca de portas para tamanho acessível;</w:t>
      </w:r>
    </w:p>
    <w:p w14:paraId="5E6F19B4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Instalações de dispositivos de emergência em banheiro PCD;</w:t>
      </w:r>
    </w:p>
    <w:p w14:paraId="34DAC90A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Instalação de fita de sinalização antiderrapante para degraus e patamares;</w:t>
      </w:r>
    </w:p>
    <w:p w14:paraId="5E33E034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Troca de luminárias e instalações elétricas, hidráulicas e de esgoto;</w:t>
      </w:r>
    </w:p>
    <w:p w14:paraId="246937DC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Retirada de divisórias;</w:t>
      </w:r>
    </w:p>
    <w:p w14:paraId="31026160" w14:textId="77777777" w:rsid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Correção de inclinação de rampa com pavimento em concreto;</w:t>
      </w:r>
    </w:p>
    <w:p w14:paraId="09962D6F" w14:textId="2A8AFC6B" w:rsidR="003B67B8" w:rsidRPr="003B67B8" w:rsidRDefault="003B67B8" w:rsidP="003B67B8">
      <w:pPr>
        <w:pStyle w:val="PargrafodaLista"/>
        <w:widowControl w:val="0"/>
        <w:numPr>
          <w:ilvl w:val="0"/>
          <w:numId w:val="14"/>
        </w:numPr>
        <w:spacing w:line="360" w:lineRule="auto"/>
        <w:jc w:val="both"/>
        <w:rPr>
          <w:rFonts w:ascii="Arial" w:hAnsi="Arial" w:cs="Calibri"/>
        </w:rPr>
      </w:pPr>
      <w:r w:rsidRPr="003B67B8">
        <w:rPr>
          <w:rFonts w:ascii="Arial" w:hAnsi="Arial" w:cs="Calibri"/>
        </w:rPr>
        <w:t>Identificação de vagas para idosos e PCD, entre outros conforme caderno de encargos.</w:t>
      </w:r>
    </w:p>
    <w:p w14:paraId="74785A84" w14:textId="77777777" w:rsidR="003B39A9" w:rsidRPr="003B39A9" w:rsidRDefault="003B39A9" w:rsidP="003B39A9">
      <w:pPr>
        <w:pStyle w:val="PargrafodaLista"/>
        <w:widowControl w:val="0"/>
        <w:spacing w:line="360" w:lineRule="auto"/>
        <w:ind w:left="1797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lastRenderedPageBreak/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21AA96A2" w14:textId="121C396D" w:rsidR="007C6054" w:rsidRPr="007B78F4" w:rsidRDefault="007C6054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293DE1C9" w:rsidR="00A77916" w:rsidRPr="004221A7" w:rsidRDefault="00607828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547C0C">
        <w:rPr>
          <w:rFonts w:asciiTheme="majorHAnsi" w:hAnsiTheme="majorHAnsi" w:cstheme="majorHAnsi"/>
          <w:sz w:val="22"/>
          <w:szCs w:val="22"/>
        </w:rPr>
        <w:t>19.</w:t>
      </w:r>
      <w:r w:rsidR="003E17B5">
        <w:rPr>
          <w:rFonts w:asciiTheme="majorHAnsi" w:hAnsiTheme="majorHAnsi" w:cstheme="majorHAnsi"/>
          <w:sz w:val="22"/>
          <w:szCs w:val="22"/>
        </w:rPr>
        <w:t>01.15.451.15.01.2059-4.4.90.51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  <w:bookmarkStart w:id="0" w:name="_GoBack"/>
      <w:bookmarkEnd w:id="0"/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lastRenderedPageBreak/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3042204C" w14:textId="76683AC9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5F27EF6F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3E17B5">
        <w:rPr>
          <w:rFonts w:ascii="Arial" w:hAnsi="Arial"/>
          <w:sz w:val="23"/>
          <w:szCs w:val="23"/>
        </w:rPr>
        <w:t>CREA/CAU</w:t>
      </w:r>
      <w:r w:rsidR="008F5314">
        <w:rPr>
          <w:rFonts w:ascii="Arial" w:hAnsi="Arial"/>
          <w:sz w:val="23"/>
          <w:szCs w:val="23"/>
        </w:rPr>
        <w:t>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1" w:name="_page_29_0_Copia_1"/>
      <w:bookmarkEnd w:id="1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635E0B1C" w:rsidR="00160A67" w:rsidRPr="007B78F4" w:rsidRDefault="00A653DB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Sofia Carneiro Lima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3EC0C" w14:textId="77777777" w:rsidR="00EC5830" w:rsidRDefault="00EC5830" w:rsidP="00CD3263">
      <w:r>
        <w:separator/>
      </w:r>
    </w:p>
  </w:endnote>
  <w:endnote w:type="continuationSeparator" w:id="0">
    <w:p w14:paraId="0EBFC262" w14:textId="77777777" w:rsidR="00EC5830" w:rsidRDefault="00EC5830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CF7F2" w14:textId="77777777" w:rsidR="00EC5830" w:rsidRDefault="00EC5830" w:rsidP="00CD3263">
      <w:r>
        <w:separator/>
      </w:r>
    </w:p>
  </w:footnote>
  <w:footnote w:type="continuationSeparator" w:id="0">
    <w:p w14:paraId="06BCCB30" w14:textId="77777777" w:rsidR="00EC5830" w:rsidRDefault="00EC5830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F8F3CD9"/>
    <w:multiLevelType w:val="hybridMultilevel"/>
    <w:tmpl w:val="22022942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2"/>
  </w:num>
  <w:num w:numId="5">
    <w:abstractNumId w:val="13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5333C"/>
    <w:rsid w:val="0005745F"/>
    <w:rsid w:val="00064D76"/>
    <w:rsid w:val="00077C03"/>
    <w:rsid w:val="00080CB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A59"/>
    <w:rsid w:val="00164BC4"/>
    <w:rsid w:val="0017268D"/>
    <w:rsid w:val="00191190"/>
    <w:rsid w:val="00192735"/>
    <w:rsid w:val="0019309C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3270"/>
    <w:rsid w:val="00316438"/>
    <w:rsid w:val="0036349F"/>
    <w:rsid w:val="003642D5"/>
    <w:rsid w:val="00367EA9"/>
    <w:rsid w:val="0037105E"/>
    <w:rsid w:val="00382B09"/>
    <w:rsid w:val="0038389F"/>
    <w:rsid w:val="00391595"/>
    <w:rsid w:val="003B39A9"/>
    <w:rsid w:val="003B67B8"/>
    <w:rsid w:val="003C2E66"/>
    <w:rsid w:val="003C59C3"/>
    <w:rsid w:val="003D315F"/>
    <w:rsid w:val="003D5C60"/>
    <w:rsid w:val="003D6612"/>
    <w:rsid w:val="003E17B5"/>
    <w:rsid w:val="003F2782"/>
    <w:rsid w:val="003F59F0"/>
    <w:rsid w:val="00413BC9"/>
    <w:rsid w:val="004221A7"/>
    <w:rsid w:val="004319C3"/>
    <w:rsid w:val="00434864"/>
    <w:rsid w:val="00435398"/>
    <w:rsid w:val="004643F2"/>
    <w:rsid w:val="004660C1"/>
    <w:rsid w:val="00467E9C"/>
    <w:rsid w:val="004741BD"/>
    <w:rsid w:val="004A5FDC"/>
    <w:rsid w:val="004C00EF"/>
    <w:rsid w:val="004D0607"/>
    <w:rsid w:val="004D3DBB"/>
    <w:rsid w:val="00510AC3"/>
    <w:rsid w:val="0051183D"/>
    <w:rsid w:val="00521D46"/>
    <w:rsid w:val="00533C23"/>
    <w:rsid w:val="00547C0C"/>
    <w:rsid w:val="00552435"/>
    <w:rsid w:val="00561656"/>
    <w:rsid w:val="00562A66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603D1"/>
    <w:rsid w:val="0066172A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35D95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50E6"/>
    <w:rsid w:val="007D61E8"/>
    <w:rsid w:val="007E20D9"/>
    <w:rsid w:val="007E7F74"/>
    <w:rsid w:val="0081401B"/>
    <w:rsid w:val="00844EAC"/>
    <w:rsid w:val="00862A5C"/>
    <w:rsid w:val="0086411E"/>
    <w:rsid w:val="0088665F"/>
    <w:rsid w:val="0089195B"/>
    <w:rsid w:val="008B0127"/>
    <w:rsid w:val="008C0EDF"/>
    <w:rsid w:val="008D3AA2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A102CA"/>
    <w:rsid w:val="00A20AAB"/>
    <w:rsid w:val="00A34402"/>
    <w:rsid w:val="00A359EB"/>
    <w:rsid w:val="00A3657A"/>
    <w:rsid w:val="00A4247D"/>
    <w:rsid w:val="00A54916"/>
    <w:rsid w:val="00A653DB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CF7236"/>
    <w:rsid w:val="00D007FD"/>
    <w:rsid w:val="00D05F32"/>
    <w:rsid w:val="00D07B92"/>
    <w:rsid w:val="00D17E88"/>
    <w:rsid w:val="00D20FE5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07A"/>
    <w:rsid w:val="00D73C84"/>
    <w:rsid w:val="00D75888"/>
    <w:rsid w:val="00D97A3A"/>
    <w:rsid w:val="00D97DFC"/>
    <w:rsid w:val="00DB6C81"/>
    <w:rsid w:val="00DB6D23"/>
    <w:rsid w:val="00DD559E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57503"/>
    <w:rsid w:val="00E6706C"/>
    <w:rsid w:val="00E8059D"/>
    <w:rsid w:val="00E906C2"/>
    <w:rsid w:val="00EA266B"/>
    <w:rsid w:val="00EB2B65"/>
    <w:rsid w:val="00EB6ABB"/>
    <w:rsid w:val="00EC5830"/>
    <w:rsid w:val="00EC5AF9"/>
    <w:rsid w:val="00EC5B32"/>
    <w:rsid w:val="00ED6EFE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1035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Sofia Carneiro Lima</cp:lastModifiedBy>
  <cp:revision>16</cp:revision>
  <cp:lastPrinted>2025-08-28T15:23:00Z</cp:lastPrinted>
  <dcterms:created xsi:type="dcterms:W3CDTF">2025-10-30T12:46:00Z</dcterms:created>
  <dcterms:modified xsi:type="dcterms:W3CDTF">2026-04-29T18:51:00Z</dcterms:modified>
  <dc:language>pt-BR</dc:language>
</cp:coreProperties>
</file>