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IdsDocument.xml" ContentType="application/vnd.openxmlformats-officedocument.wordprocessingml.commentsIds+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880088" w14:textId="77777777" w:rsidR="00726D75" w:rsidRPr="00B86466" w:rsidRDefault="002D38D4">
      <w:pPr>
        <w:spacing w:line="276" w:lineRule="auto"/>
        <w:rPr>
          <w:rFonts w:ascii="Arial" w:hAnsi="Arial" w:cs="Arial"/>
        </w:rPr>
      </w:pPr>
      <w:r w:rsidRPr="00B86466">
        <w:rPr>
          <w:rFonts w:ascii="Arial" w:hAnsi="Arial" w:cs="Arial"/>
          <w:noProof/>
        </w:rPr>
        <mc:AlternateContent>
          <mc:Choice Requires="wpg">
            <w:drawing>
              <wp:anchor distT="0" distB="0" distL="114300" distR="114300" simplePos="0" relativeHeight="251662336" behindDoc="1" locked="0" layoutInCell="1" allowOverlap="1" wp14:anchorId="6A932384" wp14:editId="29C6623C">
                <wp:simplePos x="0" y="0"/>
                <wp:positionH relativeFrom="column">
                  <wp:posOffset>-850505</wp:posOffset>
                </wp:positionH>
                <wp:positionV relativeFrom="page">
                  <wp:posOffset>963386</wp:posOffset>
                </wp:positionV>
                <wp:extent cx="7101051" cy="7677150"/>
                <wp:effectExtent l="0" t="0" r="5080" b="0"/>
                <wp:wrapNone/>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51766" name="Picture 1"/>
                        <pic:cNvPicPr>
                          <a:picLocks noChangeAspect="1"/>
                        </pic:cNvPicPr>
                      </pic:nvPicPr>
                      <pic:blipFill>
                        <a:blip r:embed="rId8"/>
                        <a:stretch/>
                      </pic:blipFill>
                      <pic:spPr bwMode="auto">
                        <a:xfrm>
                          <a:off x="0" y="0"/>
                          <a:ext cx="7101050" cy="7677149"/>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251662336;o:allowoverlap:true;o:allowincell:true;mso-position-horizontal-relative:text;margin-left:-67.0pt;mso-position-horizontal:absolute;mso-position-vertical-relative:page;margin-top:75.9pt;mso-position-vertical:absolute;width:559.1pt;height:604.5pt;mso-wrap-distance-left:9.0pt;mso-wrap-distance-top:0.0pt;mso-wrap-distance-right:9.0pt;mso-wrap-distance-bottom:0.0pt;" stroked="f">
                <v:path textboxrect="0,0,0,0"/>
                <v:imagedata r:id="rId13" o:title=""/>
              </v:shape>
            </w:pict>
          </mc:Fallback>
        </mc:AlternateContent>
      </w:r>
    </w:p>
    <w:p w14:paraId="5B8949EE" w14:textId="77777777" w:rsidR="00726D75" w:rsidRPr="00B86466" w:rsidRDefault="00726D75">
      <w:pPr>
        <w:spacing w:line="276" w:lineRule="auto"/>
        <w:rPr>
          <w:rFonts w:ascii="Arial" w:hAnsi="Arial" w:cs="Arial"/>
        </w:rPr>
      </w:pPr>
    </w:p>
    <w:p w14:paraId="3CE61849" w14:textId="77777777" w:rsidR="00726D75" w:rsidRPr="00B86466" w:rsidRDefault="00726D75">
      <w:pPr>
        <w:spacing w:line="276" w:lineRule="auto"/>
        <w:rPr>
          <w:rFonts w:ascii="Arial" w:hAnsi="Arial" w:cs="Arial"/>
        </w:rPr>
      </w:pPr>
    </w:p>
    <w:p w14:paraId="623E86C7" w14:textId="77777777" w:rsidR="00726D75" w:rsidRPr="00B86466" w:rsidRDefault="00726D75">
      <w:pPr>
        <w:spacing w:line="276" w:lineRule="auto"/>
        <w:rPr>
          <w:rFonts w:ascii="Arial" w:hAnsi="Arial" w:cs="Arial"/>
        </w:rPr>
      </w:pPr>
    </w:p>
    <w:p w14:paraId="13C56D77" w14:textId="77777777" w:rsidR="00726D75" w:rsidRPr="00B86466" w:rsidRDefault="00726D75">
      <w:pPr>
        <w:spacing w:line="276" w:lineRule="auto"/>
        <w:rPr>
          <w:rFonts w:ascii="Arial" w:hAnsi="Arial" w:cs="Arial"/>
        </w:rPr>
      </w:pPr>
    </w:p>
    <w:p w14:paraId="18053AA9" w14:textId="77777777" w:rsidR="00726D75" w:rsidRPr="00B86466" w:rsidRDefault="00726D75">
      <w:pPr>
        <w:spacing w:line="276" w:lineRule="auto"/>
        <w:rPr>
          <w:rFonts w:ascii="Arial" w:hAnsi="Arial" w:cs="Arial"/>
        </w:rPr>
      </w:pPr>
    </w:p>
    <w:p w14:paraId="1BA8235D" w14:textId="77777777" w:rsidR="00726D75" w:rsidRPr="00B86466" w:rsidRDefault="00726D75">
      <w:pPr>
        <w:spacing w:line="276" w:lineRule="auto"/>
        <w:rPr>
          <w:rFonts w:ascii="Arial" w:hAnsi="Arial" w:cs="Arial"/>
        </w:rPr>
      </w:pPr>
    </w:p>
    <w:p w14:paraId="1C616295" w14:textId="77777777" w:rsidR="00726D75" w:rsidRPr="00B86466" w:rsidRDefault="00726D75">
      <w:pPr>
        <w:spacing w:line="276" w:lineRule="auto"/>
        <w:rPr>
          <w:rFonts w:ascii="Arial" w:hAnsi="Arial" w:cs="Arial"/>
        </w:rPr>
      </w:pPr>
    </w:p>
    <w:p w14:paraId="5F0F9FA8" w14:textId="77777777" w:rsidR="00726D75" w:rsidRPr="00B86466" w:rsidRDefault="00726D75">
      <w:pPr>
        <w:spacing w:line="276" w:lineRule="auto"/>
        <w:rPr>
          <w:rFonts w:ascii="Arial" w:hAnsi="Arial" w:cs="Arial"/>
        </w:rPr>
      </w:pPr>
    </w:p>
    <w:p w14:paraId="756CCC57" w14:textId="77777777" w:rsidR="00726D75" w:rsidRPr="00B86466" w:rsidRDefault="00726D75">
      <w:pPr>
        <w:spacing w:line="276" w:lineRule="auto"/>
        <w:rPr>
          <w:rFonts w:ascii="Arial" w:hAnsi="Arial" w:cs="Arial"/>
        </w:rPr>
      </w:pPr>
    </w:p>
    <w:p w14:paraId="69E81D6A" w14:textId="77777777" w:rsidR="00726D75" w:rsidRPr="00B86466" w:rsidRDefault="00726D75">
      <w:pPr>
        <w:spacing w:line="276" w:lineRule="auto"/>
        <w:rPr>
          <w:rFonts w:ascii="Arial" w:hAnsi="Arial" w:cs="Arial"/>
        </w:rPr>
      </w:pPr>
    </w:p>
    <w:p w14:paraId="08BD566F" w14:textId="77777777" w:rsidR="00726D75" w:rsidRPr="00B86466" w:rsidRDefault="00726D75">
      <w:pPr>
        <w:spacing w:line="276" w:lineRule="auto"/>
        <w:rPr>
          <w:rFonts w:ascii="Arial" w:hAnsi="Arial" w:cs="Arial"/>
        </w:rPr>
      </w:pPr>
    </w:p>
    <w:p w14:paraId="62A99B84" w14:textId="77777777" w:rsidR="00726D75" w:rsidRPr="00B86466" w:rsidRDefault="00726D75">
      <w:pPr>
        <w:spacing w:line="276" w:lineRule="auto"/>
        <w:rPr>
          <w:rFonts w:ascii="Arial" w:hAnsi="Arial" w:cs="Arial"/>
        </w:rPr>
      </w:pPr>
    </w:p>
    <w:p w14:paraId="1FC003D4" w14:textId="77777777" w:rsidR="00726D75" w:rsidRPr="00B86466" w:rsidRDefault="00726D75">
      <w:pPr>
        <w:spacing w:line="276" w:lineRule="auto"/>
        <w:rPr>
          <w:rFonts w:ascii="Arial" w:hAnsi="Arial" w:cs="Arial"/>
        </w:rPr>
      </w:pPr>
    </w:p>
    <w:p w14:paraId="245F8C92" w14:textId="77777777" w:rsidR="00726D75" w:rsidRPr="00B86466" w:rsidRDefault="00726D75">
      <w:pPr>
        <w:spacing w:line="276" w:lineRule="auto"/>
        <w:rPr>
          <w:rFonts w:ascii="Arial" w:hAnsi="Arial" w:cs="Arial"/>
        </w:rPr>
      </w:pPr>
    </w:p>
    <w:p w14:paraId="00A08B7E" w14:textId="77777777" w:rsidR="00726D75" w:rsidRPr="00B86466" w:rsidRDefault="00726D75">
      <w:pPr>
        <w:spacing w:line="276" w:lineRule="auto"/>
        <w:rPr>
          <w:rFonts w:ascii="Arial" w:hAnsi="Arial" w:cs="Arial"/>
        </w:rPr>
      </w:pPr>
    </w:p>
    <w:p w14:paraId="2A141B12" w14:textId="77777777" w:rsidR="00726D75" w:rsidRPr="00B86466" w:rsidRDefault="00726D75">
      <w:pPr>
        <w:spacing w:line="276" w:lineRule="auto"/>
        <w:rPr>
          <w:rFonts w:ascii="Arial" w:hAnsi="Arial" w:cs="Arial"/>
        </w:rPr>
      </w:pPr>
    </w:p>
    <w:p w14:paraId="605F4127" w14:textId="77777777" w:rsidR="00726D75" w:rsidRPr="00B86466" w:rsidRDefault="00726D75">
      <w:pPr>
        <w:spacing w:line="276" w:lineRule="auto"/>
        <w:rPr>
          <w:rFonts w:ascii="Arial" w:hAnsi="Arial" w:cs="Arial"/>
        </w:rPr>
      </w:pPr>
    </w:p>
    <w:p w14:paraId="415362AD" w14:textId="77777777" w:rsidR="00726D75" w:rsidRPr="00B86466" w:rsidRDefault="00726D75">
      <w:pPr>
        <w:spacing w:line="276" w:lineRule="auto"/>
        <w:rPr>
          <w:rFonts w:ascii="Arial" w:hAnsi="Arial" w:cs="Arial"/>
        </w:rPr>
      </w:pPr>
    </w:p>
    <w:p w14:paraId="36FD5F6A" w14:textId="77777777" w:rsidR="00726D75" w:rsidRPr="00B86466" w:rsidRDefault="00726D75">
      <w:pPr>
        <w:spacing w:line="276" w:lineRule="auto"/>
        <w:rPr>
          <w:rFonts w:ascii="Arial" w:hAnsi="Arial" w:cs="Arial"/>
        </w:rPr>
      </w:pPr>
    </w:p>
    <w:p w14:paraId="314233CF" w14:textId="77777777" w:rsidR="00726D75" w:rsidRPr="00B86466" w:rsidRDefault="00726D75">
      <w:pPr>
        <w:spacing w:line="276" w:lineRule="auto"/>
        <w:rPr>
          <w:rFonts w:ascii="Arial" w:hAnsi="Arial" w:cs="Arial"/>
        </w:rPr>
      </w:pPr>
    </w:p>
    <w:p w14:paraId="53CA5EEB" w14:textId="77777777" w:rsidR="00726D75" w:rsidRPr="00B86466" w:rsidRDefault="00726D75">
      <w:pPr>
        <w:spacing w:line="276" w:lineRule="auto"/>
        <w:rPr>
          <w:rFonts w:ascii="Arial" w:hAnsi="Arial" w:cs="Arial"/>
        </w:rPr>
      </w:pPr>
    </w:p>
    <w:p w14:paraId="15A84B98" w14:textId="77777777" w:rsidR="00726D75" w:rsidRPr="00B86466" w:rsidRDefault="00726D75">
      <w:pPr>
        <w:spacing w:line="276" w:lineRule="auto"/>
        <w:rPr>
          <w:rFonts w:ascii="Arial" w:hAnsi="Arial" w:cs="Arial"/>
        </w:rPr>
      </w:pPr>
    </w:p>
    <w:p w14:paraId="7468C11C" w14:textId="77777777" w:rsidR="00726D75" w:rsidRPr="00B86466" w:rsidRDefault="00726D75">
      <w:pPr>
        <w:spacing w:line="276" w:lineRule="auto"/>
        <w:rPr>
          <w:rFonts w:ascii="Arial" w:hAnsi="Arial" w:cs="Arial"/>
        </w:rPr>
      </w:pPr>
    </w:p>
    <w:p w14:paraId="71C54688" w14:textId="77777777" w:rsidR="00726D75" w:rsidRPr="00B86466" w:rsidRDefault="00726D75">
      <w:pPr>
        <w:spacing w:line="276" w:lineRule="auto"/>
        <w:rPr>
          <w:rFonts w:ascii="Arial" w:hAnsi="Arial" w:cs="Arial"/>
        </w:rPr>
      </w:pPr>
    </w:p>
    <w:p w14:paraId="382FB6E2" w14:textId="77777777" w:rsidR="00726D75" w:rsidRPr="00B86466" w:rsidRDefault="00726D75">
      <w:pPr>
        <w:spacing w:line="276" w:lineRule="auto"/>
        <w:rPr>
          <w:rFonts w:ascii="Arial" w:hAnsi="Arial" w:cs="Arial"/>
        </w:rPr>
      </w:pPr>
    </w:p>
    <w:p w14:paraId="1987D019" w14:textId="77777777" w:rsidR="00726D75" w:rsidRPr="00B86466" w:rsidRDefault="00726D75">
      <w:pPr>
        <w:spacing w:line="276" w:lineRule="auto"/>
        <w:rPr>
          <w:rFonts w:ascii="Arial" w:hAnsi="Arial" w:cs="Arial"/>
        </w:rPr>
      </w:pPr>
    </w:p>
    <w:p w14:paraId="0A471A50" w14:textId="77777777" w:rsidR="00726D75" w:rsidRPr="00B86466" w:rsidRDefault="00726D75">
      <w:pPr>
        <w:spacing w:line="276" w:lineRule="auto"/>
        <w:rPr>
          <w:rFonts w:ascii="Arial" w:hAnsi="Arial" w:cs="Arial"/>
        </w:rPr>
      </w:pPr>
    </w:p>
    <w:p w14:paraId="64C9309F" w14:textId="77777777" w:rsidR="00726D75" w:rsidRPr="00B86466" w:rsidRDefault="00726D75">
      <w:pPr>
        <w:spacing w:line="276" w:lineRule="auto"/>
        <w:rPr>
          <w:rFonts w:ascii="Arial" w:hAnsi="Arial" w:cs="Arial"/>
        </w:rPr>
      </w:pPr>
    </w:p>
    <w:p w14:paraId="155B417F" w14:textId="77777777" w:rsidR="00726D75" w:rsidRPr="00B86466" w:rsidRDefault="00726D75">
      <w:pPr>
        <w:spacing w:line="276" w:lineRule="auto"/>
        <w:rPr>
          <w:rFonts w:ascii="Arial" w:hAnsi="Arial" w:cs="Arial"/>
        </w:rPr>
      </w:pPr>
    </w:p>
    <w:p w14:paraId="68EC50AB" w14:textId="77777777" w:rsidR="00726D75" w:rsidRPr="00B86466" w:rsidRDefault="00726D75">
      <w:pPr>
        <w:spacing w:line="276" w:lineRule="auto"/>
        <w:rPr>
          <w:rFonts w:ascii="Arial" w:hAnsi="Arial" w:cs="Arial"/>
        </w:rPr>
      </w:pPr>
    </w:p>
    <w:p w14:paraId="4CDF9E6A" w14:textId="77777777" w:rsidR="00726D75" w:rsidRPr="00B86466" w:rsidRDefault="002D38D4">
      <w:pPr>
        <w:spacing w:line="276" w:lineRule="auto"/>
        <w:rPr>
          <w:rFonts w:ascii="Arial" w:hAnsi="Arial" w:cs="Arial"/>
        </w:rPr>
      </w:pPr>
      <w:r w:rsidRPr="00B86466">
        <w:rPr>
          <w:rFonts w:ascii="Arial" w:hAnsi="Arial" w:cs="Arial"/>
          <w:noProof/>
        </w:rPr>
        <mc:AlternateContent>
          <mc:Choice Requires="wps">
            <w:drawing>
              <wp:anchor distT="0" distB="0" distL="114300" distR="114300" simplePos="0" relativeHeight="251664384" behindDoc="0" locked="0" layoutInCell="1" allowOverlap="1" wp14:anchorId="3AB36520" wp14:editId="0F3B417D">
                <wp:simplePos x="0" y="0"/>
                <wp:positionH relativeFrom="column">
                  <wp:posOffset>1307071</wp:posOffset>
                </wp:positionH>
                <wp:positionV relativeFrom="paragraph">
                  <wp:posOffset>143726</wp:posOffset>
                </wp:positionV>
                <wp:extent cx="5029200" cy="1943100"/>
                <wp:effectExtent l="0" t="0" r="0" b="0"/>
                <wp:wrapNone/>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198" cy="1943100"/>
                        </a:xfrm>
                        <a:prstGeom prst="rect">
                          <a:avLst/>
                        </a:prstGeom>
                        <a:noFill/>
                        <a:ln w="9525">
                          <a:noFill/>
                          <a:miter lim="800000"/>
                          <a:headEnd/>
                          <a:tailEnd/>
                        </a:ln>
                      </wps:spPr>
                      <wps:txbx>
                        <w:txbxContent>
                          <w:p w14:paraId="273FA3D6" w14:textId="77777777" w:rsidR="00F87678" w:rsidRDefault="00F87678">
                            <w:pPr>
                              <w:jc w:val="right"/>
                              <w:rPr>
                                <w:rFonts w:ascii="Calibri" w:hAnsi="Calibri" w:cs="Calibri"/>
                                <w:b/>
                                <w:color w:val="404040"/>
                                <w:sz w:val="72"/>
                                <w:szCs w:val="52"/>
                              </w:rPr>
                            </w:pPr>
                            <w:r>
                              <w:rPr>
                                <w:rFonts w:ascii="Calibri" w:hAnsi="Calibri" w:cs="Calibri"/>
                                <w:b/>
                                <w:color w:val="404040"/>
                                <w:sz w:val="72"/>
                                <w:szCs w:val="52"/>
                              </w:rPr>
                              <w:t>EDITAL</w:t>
                            </w:r>
                          </w:p>
                          <w:p w14:paraId="25B86458" w14:textId="5499B19D" w:rsidR="00077B7A" w:rsidRDefault="00077B7A">
                            <w:pPr>
                              <w:jc w:val="right"/>
                              <w:rPr>
                                <w:rFonts w:ascii="Calibri" w:hAnsi="Calibri" w:cs="Calibri"/>
                                <w:b/>
                                <w:color w:val="404040"/>
                                <w:sz w:val="72"/>
                                <w:szCs w:val="52"/>
                              </w:rPr>
                            </w:pPr>
                            <w:r>
                              <w:rPr>
                                <w:rFonts w:ascii="Calibri" w:hAnsi="Calibri" w:cs="Calibri"/>
                                <w:b/>
                                <w:color w:val="404040"/>
                                <w:sz w:val="72"/>
                                <w:szCs w:val="52"/>
                              </w:rPr>
                              <w:t>PREGÃO ELETRÔNICO</w:t>
                            </w:r>
                          </w:p>
                          <w:p w14:paraId="2DEE3AE5" w14:textId="468B92DF" w:rsidR="00077B7A" w:rsidRDefault="00077B7A">
                            <w:pPr>
                              <w:jc w:val="right"/>
                              <w:rPr>
                                <w:rFonts w:ascii="Calibri" w:hAnsi="Calibri" w:cs="Calibri"/>
                                <w:b/>
                                <w:color w:val="4BACC6"/>
                                <w:sz w:val="72"/>
                                <w:szCs w:val="52"/>
                              </w:rPr>
                            </w:pPr>
                            <w:r w:rsidRPr="00F87678">
                              <w:rPr>
                                <w:rFonts w:ascii="Calibri" w:hAnsi="Calibri" w:cs="Calibri"/>
                                <w:b/>
                                <w:color w:val="4BACC6"/>
                                <w:sz w:val="72"/>
                                <w:szCs w:val="52"/>
                              </w:rPr>
                              <w:t>90012</w:t>
                            </w:r>
                            <w:r>
                              <w:rPr>
                                <w:rFonts w:ascii="Calibri" w:hAnsi="Calibri" w:cs="Calibri"/>
                                <w:b/>
                                <w:color w:val="4BACC6"/>
                                <w:sz w:val="72"/>
                                <w:szCs w:val="52"/>
                              </w:rPr>
                              <w:t>/2024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B36520" id="_x0000_t202" coordsize="21600,21600" o:spt="202" path="m,l,21600r21600,l21600,xe">
                <v:stroke joinstyle="miter"/>
                <v:path gradientshapeok="t" o:connecttype="rect"/>
              </v:shapetype>
              <v:shape id="Caixa de Texto 2" o:spid="_x0000_s1026" type="#_x0000_t202" style="position:absolute;margin-left:102.9pt;margin-top:11.3pt;width:396pt;height:15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" filled="f" stroked="f">
                <v:textbox>
                  <w:txbxContent>
                    <w:p w14:paraId="273FA3D6" w14:textId="77777777" w:rsidR="00F87678" w:rsidRDefault="00F87678">
                      <w:pPr>
                        <w:jc w:val="right"/>
                        <w:rPr>
                          <w:rFonts w:ascii="Calibri" w:hAnsi="Calibri" w:cs="Calibri"/>
                          <w:b/>
                          <w:color w:val="404040"/>
                          <w:sz w:val="72"/>
                          <w:szCs w:val="52"/>
                        </w:rPr>
                      </w:pPr>
                      <w:r>
                        <w:rPr>
                          <w:rFonts w:ascii="Calibri" w:hAnsi="Calibri" w:cs="Calibri"/>
                          <w:b/>
                          <w:color w:val="404040"/>
                          <w:sz w:val="72"/>
                          <w:szCs w:val="52"/>
                        </w:rPr>
                        <w:t>EDITAL</w:t>
                      </w:r>
                    </w:p>
                    <w:p w14:paraId="25B86458" w14:textId="5499B19D" w:rsidR="00077B7A" w:rsidRDefault="00077B7A">
                      <w:pPr>
                        <w:jc w:val="right"/>
                        <w:rPr>
                          <w:rFonts w:ascii="Calibri" w:hAnsi="Calibri" w:cs="Calibri"/>
                          <w:b/>
                          <w:color w:val="404040"/>
                          <w:sz w:val="72"/>
                          <w:szCs w:val="52"/>
                        </w:rPr>
                      </w:pPr>
                      <w:r>
                        <w:rPr>
                          <w:rFonts w:ascii="Calibri" w:hAnsi="Calibri" w:cs="Calibri"/>
                          <w:b/>
                          <w:color w:val="404040"/>
                          <w:sz w:val="72"/>
                          <w:szCs w:val="52"/>
                        </w:rPr>
                        <w:t>PREGÃO ELETRÔNICO</w:t>
                      </w:r>
                    </w:p>
                    <w:p w14:paraId="2DEE3AE5" w14:textId="468B92DF" w:rsidR="00077B7A" w:rsidRDefault="00077B7A">
                      <w:pPr>
                        <w:jc w:val="right"/>
                        <w:rPr>
                          <w:rFonts w:ascii="Calibri" w:hAnsi="Calibri" w:cs="Calibri"/>
                          <w:b/>
                          <w:color w:val="4BACC6"/>
                          <w:sz w:val="72"/>
                          <w:szCs w:val="52"/>
                        </w:rPr>
                      </w:pPr>
                      <w:r w:rsidRPr="00F87678">
                        <w:rPr>
                          <w:rFonts w:ascii="Calibri" w:hAnsi="Calibri" w:cs="Calibri"/>
                          <w:b/>
                          <w:color w:val="4BACC6"/>
                          <w:sz w:val="72"/>
                          <w:szCs w:val="52"/>
                        </w:rPr>
                        <w:t>90012</w:t>
                      </w:r>
                      <w:r>
                        <w:rPr>
                          <w:rFonts w:ascii="Calibri" w:hAnsi="Calibri" w:cs="Calibri"/>
                          <w:b/>
                          <w:color w:val="4BACC6"/>
                          <w:sz w:val="72"/>
                          <w:szCs w:val="52"/>
                        </w:rPr>
                        <w:t>/2024</w:t>
                      </w:r>
                    </w:p>
                  </w:txbxContent>
                </v:textbox>
              </v:shape>
            </w:pict>
          </mc:Fallback>
        </mc:AlternateContent>
      </w:r>
    </w:p>
    <w:p w14:paraId="39CD30BC" w14:textId="77777777" w:rsidR="00726D75" w:rsidRPr="00B86466" w:rsidRDefault="00726D75">
      <w:pPr>
        <w:spacing w:line="276" w:lineRule="auto"/>
        <w:rPr>
          <w:rFonts w:ascii="Arial" w:hAnsi="Arial" w:cs="Arial"/>
        </w:rPr>
      </w:pPr>
    </w:p>
    <w:p w14:paraId="0FD3692D" w14:textId="77777777" w:rsidR="00726D75" w:rsidRPr="00B86466" w:rsidRDefault="00726D75">
      <w:pPr>
        <w:spacing w:line="276" w:lineRule="auto"/>
        <w:rPr>
          <w:rFonts w:ascii="Arial" w:hAnsi="Arial" w:cs="Arial"/>
        </w:rPr>
      </w:pPr>
    </w:p>
    <w:p w14:paraId="3C76A4C3" w14:textId="77777777" w:rsidR="00726D75" w:rsidRPr="00B86466" w:rsidRDefault="00726D75">
      <w:pPr>
        <w:spacing w:line="276" w:lineRule="auto"/>
        <w:rPr>
          <w:rFonts w:ascii="Arial" w:hAnsi="Arial" w:cs="Arial"/>
        </w:rPr>
      </w:pPr>
    </w:p>
    <w:p w14:paraId="2E9B9645" w14:textId="77777777" w:rsidR="00726D75" w:rsidRPr="00B86466" w:rsidRDefault="00726D75">
      <w:pPr>
        <w:spacing w:line="276" w:lineRule="auto"/>
        <w:rPr>
          <w:rFonts w:ascii="Arial" w:hAnsi="Arial" w:cs="Arial"/>
        </w:rPr>
      </w:pPr>
    </w:p>
    <w:p w14:paraId="21E0AF35" w14:textId="77777777" w:rsidR="00726D75" w:rsidRPr="00B86466" w:rsidRDefault="00726D75">
      <w:pPr>
        <w:spacing w:line="276" w:lineRule="auto"/>
        <w:rPr>
          <w:rFonts w:ascii="Arial" w:hAnsi="Arial" w:cs="Arial"/>
        </w:rPr>
      </w:pPr>
    </w:p>
    <w:p w14:paraId="43AE4B70" w14:textId="77777777" w:rsidR="00726D75" w:rsidRPr="00B86466" w:rsidRDefault="00726D75">
      <w:pPr>
        <w:spacing w:line="276" w:lineRule="auto"/>
        <w:rPr>
          <w:rFonts w:ascii="Arial" w:hAnsi="Arial" w:cs="Arial"/>
        </w:rPr>
      </w:pPr>
    </w:p>
    <w:p w14:paraId="1090D099" w14:textId="77777777" w:rsidR="00726D75" w:rsidRPr="00B86466" w:rsidRDefault="00726D75">
      <w:pPr>
        <w:spacing w:line="276" w:lineRule="auto"/>
        <w:rPr>
          <w:rFonts w:ascii="Arial" w:hAnsi="Arial" w:cs="Arial"/>
        </w:rPr>
      </w:pPr>
    </w:p>
    <w:p w14:paraId="1E9F26F2" w14:textId="77777777" w:rsidR="00726D75" w:rsidRPr="00B86466" w:rsidRDefault="00726D75">
      <w:pPr>
        <w:spacing w:line="276" w:lineRule="auto"/>
        <w:rPr>
          <w:rFonts w:ascii="Arial" w:hAnsi="Arial" w:cs="Arial"/>
        </w:rPr>
      </w:pPr>
    </w:p>
    <w:p w14:paraId="5AA5CF94" w14:textId="77777777" w:rsidR="00726D75" w:rsidRPr="00B86466" w:rsidRDefault="00726D75">
      <w:pPr>
        <w:spacing w:line="276" w:lineRule="auto"/>
        <w:rPr>
          <w:rFonts w:ascii="Arial" w:hAnsi="Arial" w:cs="Arial"/>
        </w:rPr>
      </w:pPr>
    </w:p>
    <w:p w14:paraId="26194D6A" w14:textId="77777777" w:rsidR="00726D75" w:rsidRPr="00B86466" w:rsidRDefault="00726D75">
      <w:pPr>
        <w:spacing w:line="276" w:lineRule="auto"/>
        <w:rPr>
          <w:rFonts w:ascii="Arial" w:hAnsi="Arial" w:cs="Arial"/>
        </w:rPr>
      </w:pPr>
    </w:p>
    <w:p w14:paraId="33BB9D85" w14:textId="77777777" w:rsidR="00726D75" w:rsidRPr="00B86466" w:rsidRDefault="00726D75">
      <w:pPr>
        <w:spacing w:line="276" w:lineRule="auto"/>
        <w:rPr>
          <w:rFonts w:ascii="Arial" w:hAnsi="Arial" w:cs="Arial"/>
        </w:rPr>
      </w:pPr>
    </w:p>
    <w:p w14:paraId="3F96D221" w14:textId="77777777" w:rsidR="00726D75" w:rsidRPr="00B86466" w:rsidRDefault="00726D75">
      <w:pPr>
        <w:spacing w:line="276" w:lineRule="auto"/>
        <w:rPr>
          <w:rFonts w:ascii="Arial" w:hAnsi="Arial" w:cs="Arial"/>
        </w:rPr>
      </w:pPr>
    </w:p>
    <w:p w14:paraId="18081B86" w14:textId="77777777" w:rsidR="00726D75" w:rsidRPr="00B86466" w:rsidRDefault="00726D75">
      <w:pPr>
        <w:spacing w:line="276" w:lineRule="auto"/>
        <w:rPr>
          <w:rFonts w:ascii="Arial" w:hAnsi="Arial" w:cs="Arial"/>
        </w:rPr>
      </w:pPr>
    </w:p>
    <w:p w14:paraId="0A14ADDD" w14:textId="77777777" w:rsidR="00726D75" w:rsidRPr="00B86466" w:rsidRDefault="00726D75">
      <w:pPr>
        <w:spacing w:line="276" w:lineRule="auto"/>
        <w:rPr>
          <w:rFonts w:ascii="Arial" w:hAnsi="Arial" w:cs="Arial"/>
        </w:rPr>
      </w:pPr>
    </w:p>
    <w:p w14:paraId="565EA404" w14:textId="77777777" w:rsidR="00726D75" w:rsidRPr="00B86466" w:rsidRDefault="002D38D4">
      <w:pPr>
        <w:spacing w:line="276" w:lineRule="auto"/>
        <w:rPr>
          <w:rFonts w:ascii="Arial" w:hAnsi="Arial" w:cs="Arial"/>
        </w:rPr>
      </w:pPr>
      <w:r w:rsidRPr="00B86466">
        <w:rPr>
          <w:rFonts w:ascii="Arial" w:hAnsi="Arial" w:cs="Arial"/>
          <w:noProof/>
        </w:rPr>
        <mc:AlternateContent>
          <mc:Choice Requires="wps">
            <w:drawing>
              <wp:anchor distT="0" distB="0" distL="114300" distR="114300" simplePos="0" relativeHeight="251668480" behindDoc="0" locked="0" layoutInCell="1" allowOverlap="1" wp14:anchorId="6F4C091C" wp14:editId="530679EC">
                <wp:simplePos x="0" y="0"/>
                <wp:positionH relativeFrom="margin">
                  <wp:posOffset>-267995</wp:posOffset>
                </wp:positionH>
                <wp:positionV relativeFrom="margin">
                  <wp:posOffset>7740741</wp:posOffset>
                </wp:positionV>
                <wp:extent cx="6414973" cy="1743075"/>
                <wp:effectExtent l="4762" t="4762" r="4762" b="4762"/>
                <wp:wrapNone/>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4972" cy="1743074"/>
                        </a:xfrm>
                        <a:prstGeom prst="rect">
                          <a:avLst/>
                        </a:prstGeom>
                        <a:noFill/>
                        <a:ln w="9525">
                          <a:noFill/>
                          <a:miter/>
                          <a:headEnd/>
                          <a:tailEnd/>
                        </a:ln>
                      </wps:spPr>
                      <wps:txbx>
                        <w:txbxContent>
                          <w:p w14:paraId="2D82465B" w14:textId="77777777" w:rsidR="00077B7A" w:rsidRDefault="00077B7A">
                            <w:pPr>
                              <w:jc w:val="center"/>
                              <w:rPr>
                                <w:rFonts w:ascii="Arial" w:eastAsia="Cambria" w:hAnsi="Arial"/>
                                <w:sz w:val="40"/>
                                <w:szCs w:val="40"/>
                              </w:rPr>
                            </w:pPr>
                            <w:r>
                              <w:rPr>
                                <w:rFonts w:ascii="Arial" w:eastAsia="Cambria" w:hAnsi="Arial"/>
                                <w:sz w:val="40"/>
                                <w:szCs w:val="40"/>
                              </w:rPr>
                              <w:t>REGISTRO DE PREÇO PELO PERÍODO DE 12 (DOZE) MESES, PARA CONTRATAÇÃO DE EMPRESA DE AUXILIO FUNERAL</w:t>
                            </w:r>
                          </w:p>
                          <w:p w14:paraId="79D1CA27" w14:textId="77777777" w:rsidR="00077B7A" w:rsidRDefault="00077B7A">
                            <w:pPr>
                              <w:jc w:val="center"/>
                              <w:rPr>
                                <w:rFonts w:ascii="Arial" w:eastAsia="Cambria" w:hAnsi="Arial" w:cs="Arial"/>
                                <w:sz w:val="32"/>
                                <w:szCs w:val="32"/>
                                <w:highlight w:val="green"/>
                              </w:rPr>
                            </w:pPr>
                          </w:p>
                          <w:p w14:paraId="004523BF" w14:textId="3FF7014B" w:rsidR="00077B7A" w:rsidRDefault="00077B7A">
                            <w:pPr>
                              <w:jc w:val="both"/>
                              <w:rPr>
                                <w:rFonts w:ascii="Arial" w:hAnsi="Arial" w:cs="Arial"/>
                                <w:sz w:val="40"/>
                              </w:rPr>
                            </w:pPr>
                            <w:r>
                              <w:rPr>
                                <w:rFonts w:ascii="Arial" w:hAnsi="Arial" w:cs="Arial"/>
                                <w:sz w:val="40"/>
                              </w:rPr>
                              <w:t xml:space="preserve">DATA DA SESSÃO PÚBLICA: </w:t>
                            </w:r>
                            <w:r w:rsidR="00F87678">
                              <w:rPr>
                                <w:rFonts w:ascii="Arial" w:hAnsi="Arial" w:cs="Arial"/>
                                <w:sz w:val="40"/>
                              </w:rPr>
                              <w:t>06</w:t>
                            </w:r>
                            <w:r>
                              <w:rPr>
                                <w:rFonts w:ascii="Arial" w:hAnsi="Arial" w:cs="Arial"/>
                                <w:sz w:val="40"/>
                              </w:rPr>
                              <w:t>/</w:t>
                            </w:r>
                            <w:r w:rsidRPr="00F87678">
                              <w:rPr>
                                <w:rFonts w:ascii="Arial" w:hAnsi="Arial" w:cs="Arial"/>
                                <w:sz w:val="40"/>
                              </w:rPr>
                              <w:t>06</w:t>
                            </w:r>
                            <w:r>
                              <w:rPr>
                                <w:rFonts w:ascii="Arial" w:hAnsi="Arial" w:cs="Arial"/>
                                <w:sz w:val="40"/>
                              </w:rPr>
                              <w:t xml:space="preserve">/2024 às </w:t>
                            </w:r>
                            <w:r w:rsidR="00F87678">
                              <w:rPr>
                                <w:rFonts w:ascii="Arial" w:hAnsi="Arial" w:cs="Arial"/>
                                <w:sz w:val="40"/>
                              </w:rPr>
                              <w:t>10</w:t>
                            </w:r>
                            <w:r>
                              <w:rPr>
                                <w:rFonts w:ascii="Arial" w:hAnsi="Arial" w:cs="Arial"/>
                                <w:sz w:val="40"/>
                              </w:rPr>
                              <w:t>h</w:t>
                            </w:r>
                          </w:p>
                        </w:txbxContent>
                      </wps:txbx>
                      <wps:bodyPr rot="0" vert="horz" wrap="square" lIns="91440" tIns="45720" rIns="91440" bIns="45720" anchor="t" anchorCtr="0">
                        <a:noAutofit/>
                      </wps:bodyPr>
                    </wps:wsp>
                  </a:graphicData>
                </a:graphic>
              </wp:anchor>
            </w:drawing>
          </mc:Choice>
          <mc:Fallback>
            <w:pict>
              <v:shape w14:anchorId="6F4C091C" id="_x0000_s1027" type="#_x0000_t202" style="position:absolute;margin-left:-21.1pt;margin-top:609.5pt;width:505.1pt;height:137.25pt;z-index:25166848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" filled="f" stroked="f">
                <v:textbox>
                  <w:txbxContent>
                    <w:p w14:paraId="2D82465B" w14:textId="77777777" w:rsidR="00077B7A" w:rsidRDefault="00077B7A">
                      <w:pPr>
                        <w:jc w:val="center"/>
                        <w:rPr>
                          <w:rFonts w:ascii="Arial" w:eastAsia="Cambria" w:hAnsi="Arial"/>
                          <w:sz w:val="40"/>
                          <w:szCs w:val="40"/>
                        </w:rPr>
                      </w:pPr>
                      <w:r>
                        <w:rPr>
                          <w:rFonts w:ascii="Arial" w:eastAsia="Cambria" w:hAnsi="Arial"/>
                          <w:sz w:val="40"/>
                          <w:szCs w:val="40"/>
                        </w:rPr>
                        <w:t>REGISTRO DE PREÇO PELO PERÍODO DE 12 (DOZE) MESES, PARA CONTRATAÇÃO DE EMPRESA DE AUXILIO FUNERAL</w:t>
                      </w:r>
                    </w:p>
                    <w:p w14:paraId="79D1CA27" w14:textId="77777777" w:rsidR="00077B7A" w:rsidRDefault="00077B7A">
                      <w:pPr>
                        <w:jc w:val="center"/>
                        <w:rPr>
                          <w:rFonts w:ascii="Arial" w:eastAsia="Cambria" w:hAnsi="Arial" w:cs="Arial"/>
                          <w:sz w:val="32"/>
                          <w:szCs w:val="32"/>
                          <w:highlight w:val="green"/>
                        </w:rPr>
                      </w:pPr>
                    </w:p>
                    <w:p w14:paraId="004523BF" w14:textId="3FF7014B" w:rsidR="00077B7A" w:rsidRDefault="00077B7A">
                      <w:pPr>
                        <w:jc w:val="both"/>
                        <w:rPr>
                          <w:rFonts w:ascii="Arial" w:hAnsi="Arial" w:cs="Arial"/>
                          <w:sz w:val="40"/>
                        </w:rPr>
                      </w:pPr>
                      <w:r>
                        <w:rPr>
                          <w:rFonts w:ascii="Arial" w:hAnsi="Arial" w:cs="Arial"/>
                          <w:sz w:val="40"/>
                        </w:rPr>
                        <w:t xml:space="preserve">DATA DA SESSÃO PÚBLICA: </w:t>
                      </w:r>
                      <w:r w:rsidR="00F87678">
                        <w:rPr>
                          <w:rFonts w:ascii="Arial" w:hAnsi="Arial" w:cs="Arial"/>
                          <w:sz w:val="40"/>
                        </w:rPr>
                        <w:t>06</w:t>
                      </w:r>
                      <w:r>
                        <w:rPr>
                          <w:rFonts w:ascii="Arial" w:hAnsi="Arial" w:cs="Arial"/>
                          <w:sz w:val="40"/>
                        </w:rPr>
                        <w:t>/</w:t>
                      </w:r>
                      <w:r w:rsidRPr="00F87678">
                        <w:rPr>
                          <w:rFonts w:ascii="Arial" w:hAnsi="Arial" w:cs="Arial"/>
                          <w:sz w:val="40"/>
                        </w:rPr>
                        <w:t>06</w:t>
                      </w:r>
                      <w:r>
                        <w:rPr>
                          <w:rFonts w:ascii="Arial" w:hAnsi="Arial" w:cs="Arial"/>
                          <w:sz w:val="40"/>
                        </w:rPr>
                        <w:t xml:space="preserve">/2024 às </w:t>
                      </w:r>
                      <w:r w:rsidR="00F87678">
                        <w:rPr>
                          <w:rFonts w:ascii="Arial" w:hAnsi="Arial" w:cs="Arial"/>
                          <w:sz w:val="40"/>
                        </w:rPr>
                        <w:t>10</w:t>
                      </w:r>
                      <w:r>
                        <w:rPr>
                          <w:rFonts w:ascii="Arial" w:hAnsi="Arial" w:cs="Arial"/>
                          <w:sz w:val="40"/>
                        </w:rPr>
                        <w:t>h</w:t>
                      </w:r>
                    </w:p>
                  </w:txbxContent>
                </v:textbox>
                <w10:wrap anchorx="margin" anchory="margin"/>
              </v:shape>
            </w:pict>
          </mc:Fallback>
        </mc:AlternateContent>
      </w:r>
    </w:p>
    <w:p w14:paraId="07C71828" w14:textId="77777777" w:rsidR="00726D75" w:rsidRPr="00B86466" w:rsidRDefault="00726D75">
      <w:pPr>
        <w:spacing w:line="276" w:lineRule="auto"/>
        <w:rPr>
          <w:rFonts w:ascii="Arial" w:hAnsi="Arial" w:cs="Arial"/>
        </w:rPr>
      </w:pPr>
    </w:p>
    <w:p w14:paraId="7BF65CD1" w14:textId="77777777" w:rsidR="00726D75" w:rsidRPr="00B86466" w:rsidRDefault="00726D75">
      <w:pPr>
        <w:spacing w:line="276" w:lineRule="auto"/>
        <w:rPr>
          <w:rFonts w:ascii="Arial" w:hAnsi="Arial" w:cs="Arial"/>
        </w:rPr>
      </w:pPr>
    </w:p>
    <w:p w14:paraId="3553B729" w14:textId="77777777" w:rsidR="00726D75" w:rsidRPr="00B86466" w:rsidRDefault="002D38D4">
      <w:pPr>
        <w:spacing w:after="160" w:line="276" w:lineRule="auto"/>
        <w:rPr>
          <w:rFonts w:ascii="Arial" w:hAnsi="Arial" w:cs="Arial"/>
        </w:rPr>
        <w:sectPr w:rsidR="00726D75" w:rsidRPr="00B86466">
          <w:headerReference w:type="default" r:id="rId14"/>
          <w:pgSz w:w="11906" w:h="16838"/>
          <w:pgMar w:top="1417" w:right="1701" w:bottom="1417" w:left="1701" w:header="283" w:footer="1134" w:gutter="0"/>
          <w:cols w:space="708"/>
          <w:docGrid w:linePitch="360"/>
        </w:sectPr>
      </w:pPr>
      <w:r w:rsidRPr="00B86466">
        <w:rPr>
          <w:rFonts w:ascii="Arial" w:hAnsi="Arial" w:cs="Arial"/>
        </w:rPr>
        <w:br w:type="page" w:clear="all"/>
      </w:r>
    </w:p>
    <w:p w14:paraId="67A675D6" w14:textId="72985701" w:rsidR="00726D75" w:rsidRPr="00B86466" w:rsidRDefault="002D38D4">
      <w:pPr>
        <w:pStyle w:val="Comum"/>
        <w:jc w:val="center"/>
        <w:rPr>
          <w:rFonts w:cs="Arial"/>
          <w:b/>
          <w:bCs/>
          <w:szCs w:val="24"/>
        </w:rPr>
      </w:pPr>
      <w:r w:rsidRPr="00F87678">
        <w:rPr>
          <w:rFonts w:cs="Arial"/>
          <w:b/>
          <w:bCs/>
          <w:szCs w:val="24"/>
        </w:rPr>
        <w:lastRenderedPageBreak/>
        <w:t>EDITAL DE</w:t>
      </w:r>
      <w:r w:rsidRPr="00B86466">
        <w:rPr>
          <w:rFonts w:cs="Arial"/>
          <w:b/>
          <w:bCs/>
          <w:szCs w:val="24"/>
        </w:rPr>
        <w:t xml:space="preserve"> PREGÃO ELETRÔNICO Nº </w:t>
      </w:r>
      <w:r w:rsidR="00F87678">
        <w:rPr>
          <w:rFonts w:cs="Arial"/>
          <w:b/>
          <w:bCs/>
          <w:szCs w:val="24"/>
        </w:rPr>
        <w:t>90012</w:t>
      </w:r>
      <w:r w:rsidRPr="00B86466">
        <w:rPr>
          <w:rFonts w:cs="Arial"/>
          <w:b/>
          <w:bCs/>
          <w:szCs w:val="24"/>
        </w:rPr>
        <w:t>/2024</w:t>
      </w:r>
    </w:p>
    <w:p w14:paraId="780379B1" w14:textId="77777777" w:rsidR="00726D75" w:rsidRPr="00B86466" w:rsidRDefault="00726D75">
      <w:pPr>
        <w:spacing w:line="276" w:lineRule="auto"/>
        <w:jc w:val="center"/>
        <w:rPr>
          <w:rFonts w:ascii="Arial" w:hAnsi="Arial" w:cs="Arial"/>
          <w:sz w:val="24"/>
          <w:szCs w:val="24"/>
        </w:rPr>
      </w:pPr>
    </w:p>
    <w:p w14:paraId="38606B2B" w14:textId="77777777" w:rsidR="00726D75" w:rsidRPr="00B86466" w:rsidRDefault="002D38D4">
      <w:pPr>
        <w:pStyle w:val="Comum"/>
        <w:rPr>
          <w:rFonts w:cs="Arial"/>
          <w:b/>
          <w:bCs/>
          <w:szCs w:val="24"/>
        </w:rPr>
      </w:pPr>
      <w:r w:rsidRPr="00B86466">
        <w:rPr>
          <w:rFonts w:cs="Arial"/>
          <w:b/>
          <w:bCs/>
          <w:szCs w:val="24"/>
        </w:rPr>
        <w:t>PROCESSO ADMINISTRATIVO Nº 2.075/2024</w:t>
      </w:r>
    </w:p>
    <w:p w14:paraId="65FC31CD" w14:textId="77777777" w:rsidR="00726D75" w:rsidRPr="00B86466" w:rsidRDefault="00726D75">
      <w:pPr>
        <w:spacing w:line="276" w:lineRule="auto"/>
        <w:jc w:val="both"/>
        <w:rPr>
          <w:rFonts w:ascii="Arial" w:hAnsi="Arial" w:cs="Arial"/>
          <w:sz w:val="24"/>
          <w:szCs w:val="24"/>
        </w:rPr>
      </w:pPr>
    </w:p>
    <w:p w14:paraId="170F75DE" w14:textId="7F9ACF30" w:rsidR="00726D75" w:rsidRPr="00B86466" w:rsidRDefault="002D38D4">
      <w:pPr>
        <w:pStyle w:val="Normal1"/>
        <w:spacing w:before="113" w:after="170" w:line="276" w:lineRule="auto"/>
        <w:ind w:right="49"/>
        <w:jc w:val="both"/>
        <w:rPr>
          <w:rFonts w:ascii="Arial" w:hAnsi="Arial" w:cs="Arial"/>
          <w:b/>
          <w:sz w:val="24"/>
          <w:szCs w:val="24"/>
        </w:rPr>
      </w:pPr>
      <w:r w:rsidRPr="00B86466">
        <w:rPr>
          <w:rFonts w:ascii="Arial" w:eastAsia="Arial" w:hAnsi="Arial" w:cs="Arial"/>
          <w:b/>
          <w:sz w:val="24"/>
          <w:szCs w:val="24"/>
        </w:rPr>
        <w:t xml:space="preserve">DATA DA ABERTURA: </w:t>
      </w:r>
      <w:r w:rsidR="00214607">
        <w:rPr>
          <w:rFonts w:ascii="Arial" w:eastAsia="Arial" w:hAnsi="Arial" w:cs="Arial"/>
          <w:b/>
          <w:sz w:val="24"/>
          <w:szCs w:val="24"/>
        </w:rPr>
        <w:t>06</w:t>
      </w:r>
      <w:r w:rsidRPr="00B86466">
        <w:rPr>
          <w:rFonts w:ascii="Arial" w:eastAsia="Arial" w:hAnsi="Arial" w:cs="Arial"/>
          <w:b/>
          <w:sz w:val="24"/>
          <w:szCs w:val="24"/>
        </w:rPr>
        <w:t>/</w:t>
      </w:r>
      <w:r w:rsidR="00F87678">
        <w:rPr>
          <w:rFonts w:ascii="Arial" w:eastAsia="Arial" w:hAnsi="Arial" w:cs="Arial"/>
          <w:b/>
          <w:sz w:val="24"/>
          <w:szCs w:val="24"/>
        </w:rPr>
        <w:t>06</w:t>
      </w:r>
      <w:r w:rsidRPr="00B86466">
        <w:rPr>
          <w:rFonts w:ascii="Arial" w:eastAsia="Arial" w:hAnsi="Arial" w:cs="Arial"/>
          <w:b/>
          <w:sz w:val="24"/>
          <w:szCs w:val="24"/>
        </w:rPr>
        <w:t>/2024</w:t>
      </w:r>
    </w:p>
    <w:p w14:paraId="28A8B27C" w14:textId="032527EB" w:rsidR="00F87678" w:rsidRDefault="002D38D4">
      <w:pPr>
        <w:pStyle w:val="Normal1"/>
        <w:spacing w:before="113" w:after="170" w:line="276" w:lineRule="auto"/>
        <w:ind w:right="49"/>
        <w:jc w:val="both"/>
        <w:rPr>
          <w:rFonts w:ascii="Arial" w:eastAsia="Arial" w:hAnsi="Arial" w:cs="Arial"/>
          <w:b/>
          <w:sz w:val="24"/>
          <w:szCs w:val="24"/>
        </w:rPr>
      </w:pPr>
      <w:r w:rsidRPr="00B86466">
        <w:rPr>
          <w:rFonts w:ascii="Arial" w:eastAsia="Arial" w:hAnsi="Arial" w:cs="Arial"/>
          <w:b/>
          <w:sz w:val="24"/>
          <w:szCs w:val="24"/>
        </w:rPr>
        <w:t xml:space="preserve">HORÁRIO: </w:t>
      </w:r>
      <w:r w:rsidR="00F87678">
        <w:rPr>
          <w:rFonts w:ascii="Arial" w:eastAsia="Arial" w:hAnsi="Arial" w:cs="Arial"/>
          <w:b/>
          <w:sz w:val="24"/>
          <w:szCs w:val="24"/>
        </w:rPr>
        <w:t>10</w:t>
      </w:r>
      <w:r w:rsidRPr="00B86466">
        <w:rPr>
          <w:rFonts w:ascii="Arial" w:eastAsia="Arial" w:hAnsi="Arial" w:cs="Arial"/>
          <w:b/>
          <w:sz w:val="24"/>
          <w:szCs w:val="24"/>
        </w:rPr>
        <w:t>h</w:t>
      </w:r>
      <w:r w:rsidR="00F87678">
        <w:rPr>
          <w:rFonts w:ascii="Arial" w:eastAsia="Arial" w:hAnsi="Arial" w:cs="Arial"/>
          <w:b/>
          <w:sz w:val="24"/>
          <w:szCs w:val="24"/>
        </w:rPr>
        <w:t xml:space="preserve"> </w:t>
      </w:r>
    </w:p>
    <w:p w14:paraId="1FBEF3C7" w14:textId="6FC9B81A" w:rsidR="00726D75" w:rsidRPr="00B86466" w:rsidRDefault="002D38D4">
      <w:pPr>
        <w:pStyle w:val="Normal1"/>
        <w:spacing w:before="113" w:after="170" w:line="276" w:lineRule="auto"/>
        <w:ind w:right="49"/>
        <w:jc w:val="both"/>
        <w:rPr>
          <w:rFonts w:ascii="Arial" w:hAnsi="Arial" w:cs="Arial"/>
          <w:color w:val="000000"/>
          <w:sz w:val="24"/>
          <w:szCs w:val="24"/>
        </w:rPr>
      </w:pPr>
      <w:r w:rsidRPr="00B86466">
        <w:rPr>
          <w:rFonts w:ascii="Arial" w:eastAsia="Arial" w:hAnsi="Arial" w:cs="Arial"/>
          <w:b/>
          <w:sz w:val="24"/>
          <w:szCs w:val="24"/>
        </w:rPr>
        <w:t>LOCAL DA SESSÃO PÚBLICA:</w:t>
      </w:r>
      <w:r w:rsidRPr="00B86466">
        <w:rPr>
          <w:rFonts w:ascii="Arial" w:eastAsia="Arial" w:hAnsi="Arial" w:cs="Arial"/>
          <w:sz w:val="24"/>
          <w:szCs w:val="24"/>
        </w:rPr>
        <w:t xml:space="preserve"> </w:t>
      </w:r>
      <w:r w:rsidRPr="00B86466">
        <w:rPr>
          <w:rFonts w:ascii="Arial" w:hAnsi="Arial" w:cs="Arial"/>
          <w:color w:val="000000"/>
          <w:sz w:val="24"/>
          <w:szCs w:val="24"/>
        </w:rPr>
        <w:t>Portal de Compras do Governo Federal</w:t>
      </w:r>
    </w:p>
    <w:p w14:paraId="7B9AE531" w14:textId="77777777" w:rsidR="00726D75" w:rsidRPr="00B86466" w:rsidRDefault="00077B7A">
      <w:pPr>
        <w:pStyle w:val="Normal1"/>
        <w:spacing w:before="113" w:after="170" w:line="276" w:lineRule="auto"/>
        <w:ind w:right="49"/>
        <w:jc w:val="both"/>
        <w:rPr>
          <w:rFonts w:ascii="Arial" w:hAnsi="Arial" w:cs="Arial"/>
          <w:sz w:val="24"/>
          <w:szCs w:val="24"/>
        </w:rPr>
      </w:pPr>
      <w:hyperlink r:id="rId15" w:tooltip="https://www.gov.br/compras/pt-br/" w:history="1">
        <w:r w:rsidR="002D38D4" w:rsidRPr="00B86466">
          <w:rPr>
            <w:rStyle w:val="Hyperlink"/>
            <w:rFonts w:ascii="Arial" w:hAnsi="Arial" w:cs="Arial"/>
            <w:sz w:val="24"/>
            <w:szCs w:val="24"/>
          </w:rPr>
          <w:t>https://www.gov.br/compras/pt-br/</w:t>
        </w:r>
      </w:hyperlink>
    </w:p>
    <w:p w14:paraId="00578915" w14:textId="77777777" w:rsidR="00726D75" w:rsidRPr="00B86466" w:rsidRDefault="002D38D4">
      <w:pPr>
        <w:pStyle w:val="Normal1"/>
        <w:spacing w:before="113" w:after="170" w:line="276" w:lineRule="auto"/>
        <w:ind w:right="49"/>
        <w:jc w:val="both"/>
        <w:rPr>
          <w:rFonts w:ascii="Arial" w:hAnsi="Arial" w:cs="Arial"/>
          <w:color w:val="FF0000"/>
          <w:sz w:val="24"/>
          <w:szCs w:val="24"/>
        </w:rPr>
      </w:pPr>
      <w:r w:rsidRPr="00B86466">
        <w:rPr>
          <w:rFonts w:ascii="Arial" w:eastAsia="Arial" w:hAnsi="Arial" w:cs="Arial"/>
          <w:b/>
          <w:sz w:val="24"/>
          <w:szCs w:val="24"/>
        </w:rPr>
        <w:t>UASG DA PREFEITURA MUNICIPAL DE TERESÓPOLIS:</w:t>
      </w:r>
      <w:r w:rsidRPr="00B86466">
        <w:rPr>
          <w:rFonts w:ascii="Arial" w:eastAsia="Arial" w:hAnsi="Arial" w:cs="Arial"/>
          <w:sz w:val="24"/>
          <w:szCs w:val="24"/>
        </w:rPr>
        <w:t xml:space="preserve"> 985915</w:t>
      </w:r>
    </w:p>
    <w:p w14:paraId="39329CE8" w14:textId="49A64159" w:rsidR="00726D75" w:rsidRPr="00B86466" w:rsidRDefault="002D38D4">
      <w:pPr>
        <w:spacing w:before="113" w:after="170" w:line="276" w:lineRule="auto"/>
        <w:jc w:val="both"/>
        <w:rPr>
          <w:rFonts w:ascii="Arial" w:hAnsi="Arial" w:cs="Arial"/>
          <w:sz w:val="24"/>
          <w:szCs w:val="24"/>
        </w:rPr>
      </w:pPr>
      <w:r w:rsidRPr="00B86466">
        <w:rPr>
          <w:rFonts w:ascii="Arial" w:eastAsia="Arial" w:hAnsi="Arial" w:cs="Arial"/>
          <w:sz w:val="24"/>
          <w:szCs w:val="24"/>
        </w:rPr>
        <w:t>O MUNICÍPIO DE TERESÓPOLIS, através de seu(sua) Pregoeiro(a), nomeado(a) pela Portaria GP. nº 154 de 05 de fevereiro de 2024, de conformidade com o processo administrativo nº 2.075/2024</w:t>
      </w:r>
      <w:r w:rsidRPr="00B86466">
        <w:rPr>
          <w:rFonts w:ascii="Arial" w:eastAsia="Arial" w:hAnsi="Arial" w:cs="Arial"/>
          <w:color w:val="000000" w:themeColor="text1"/>
          <w:sz w:val="24"/>
          <w:szCs w:val="24"/>
        </w:rPr>
        <w:t xml:space="preserve">, </w:t>
      </w:r>
      <w:r w:rsidRPr="00B86466">
        <w:rPr>
          <w:rFonts w:ascii="Arial" w:eastAsia="Arial" w:hAnsi="Arial" w:cs="Arial"/>
          <w:sz w:val="24"/>
          <w:szCs w:val="24"/>
        </w:rPr>
        <w:t xml:space="preserve">comunica aos interessados que irá realizar  </w:t>
      </w:r>
      <w:r w:rsidRPr="00B86466">
        <w:rPr>
          <w:rFonts w:ascii="Arial" w:eastAsia="Arial" w:hAnsi="Arial" w:cs="Arial"/>
          <w:b/>
          <w:sz w:val="24"/>
          <w:szCs w:val="24"/>
        </w:rPr>
        <w:t xml:space="preserve">PREGÃO ELETRÔNICO DO TIPO MENOR PREÇO </w:t>
      </w:r>
      <w:r w:rsidR="003505B2">
        <w:rPr>
          <w:rFonts w:ascii="Arial" w:eastAsia="Arial" w:hAnsi="Arial" w:cs="Arial"/>
          <w:b/>
          <w:sz w:val="24"/>
          <w:szCs w:val="24"/>
        </w:rPr>
        <w:t>GLOBAL</w:t>
      </w:r>
      <w:r w:rsidRPr="00B86466">
        <w:rPr>
          <w:rFonts w:ascii="Arial" w:eastAsia="Arial" w:hAnsi="Arial" w:cs="Arial"/>
          <w:b/>
          <w:sz w:val="24"/>
          <w:szCs w:val="24"/>
        </w:rPr>
        <w:t>, PARA REGISTRO DE PREÇO PELO PERÍODO DE 12 (DOZE) MESES, PARA CONTRATAÇÃO DE EMPRESA PARA SERVIÇO DE AUXÍLIO FUNERAL</w:t>
      </w:r>
      <w:r w:rsidRPr="00B86466">
        <w:rPr>
          <w:rFonts w:ascii="Arial" w:eastAsia="Times New Roman" w:hAnsi="Arial" w:cs="Arial"/>
          <w:b/>
          <w:bCs/>
          <w:sz w:val="24"/>
          <w:szCs w:val="24"/>
        </w:rPr>
        <w:t>,</w:t>
      </w:r>
      <w:r w:rsidRPr="00B86466">
        <w:rPr>
          <w:rFonts w:ascii="Arial" w:hAnsi="Arial" w:cs="Arial"/>
          <w:b/>
          <w:bCs/>
          <w:sz w:val="24"/>
          <w:szCs w:val="24"/>
        </w:rPr>
        <w:t xml:space="preserve"> </w:t>
      </w:r>
      <w:r w:rsidRPr="00B86466">
        <w:rPr>
          <w:rFonts w:ascii="Arial" w:eastAsia="Arial" w:hAnsi="Arial" w:cs="Arial"/>
          <w:sz w:val="24"/>
          <w:szCs w:val="24"/>
        </w:rPr>
        <w:t xml:space="preserve">com observância do Decreto Municipal nº 6.103 de 15 de dezembro de 2023 e das disposições contidas na Lei Federal </w:t>
      </w:r>
      <w:r w:rsidRPr="00B86466">
        <w:rPr>
          <w:rFonts w:ascii="Arial" w:eastAsia="Arial" w:hAnsi="Arial" w:cs="Arial"/>
          <w:sz w:val="24"/>
          <w:szCs w:val="24"/>
          <w:highlight w:val="white"/>
        </w:rPr>
        <w:t>nº 14.133 de 1 de abril de 2021</w:t>
      </w:r>
      <w:r w:rsidRPr="00B86466">
        <w:rPr>
          <w:rFonts w:ascii="Arial" w:eastAsia="Arial" w:hAnsi="Arial" w:cs="Arial"/>
          <w:sz w:val="24"/>
          <w:szCs w:val="24"/>
        </w:rPr>
        <w:t>, na Lei Complementar Federal nº 123/2006 e no Decreto nº 11.462, de 31 de março de 2023 e suas posteriores modificações, assim como, no que couber, a Lei Complementar Municipal nº 267/2019 e suas alterações, e demais normas complementares e disposições deste instrumento</w:t>
      </w:r>
      <w:r w:rsidRPr="00B86466">
        <w:rPr>
          <w:rFonts w:ascii="Arial" w:hAnsi="Arial" w:cs="Arial"/>
          <w:sz w:val="24"/>
          <w:szCs w:val="24"/>
          <w:lang w:eastAsia="pt-BR"/>
        </w:rPr>
        <w:t>.</w:t>
      </w:r>
    </w:p>
    <w:p w14:paraId="65BA458D" w14:textId="77777777" w:rsidR="00726D75" w:rsidRPr="00B86466" w:rsidRDefault="00726D75">
      <w:pPr>
        <w:spacing w:before="113" w:after="170" w:line="276" w:lineRule="auto"/>
        <w:jc w:val="both"/>
        <w:rPr>
          <w:rFonts w:ascii="Arial" w:hAnsi="Arial" w:cs="Arial"/>
          <w:sz w:val="24"/>
          <w:szCs w:val="24"/>
        </w:rPr>
      </w:pPr>
    </w:p>
    <w:p w14:paraId="360B0F36"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sz w:val="24"/>
          <w:szCs w:val="24"/>
        </w:rPr>
      </w:pPr>
      <w:r w:rsidRPr="00B86466">
        <w:rPr>
          <w:rFonts w:ascii="Arial" w:hAnsi="Arial" w:cs="Arial"/>
          <w:b/>
          <w:sz w:val="24"/>
          <w:szCs w:val="24"/>
        </w:rPr>
        <w:t>DO OBJETO:</w:t>
      </w:r>
    </w:p>
    <w:p w14:paraId="61534E0D" w14:textId="77777777" w:rsidR="00726D75" w:rsidRPr="00B86466" w:rsidRDefault="002D38D4">
      <w:pPr>
        <w:pStyle w:val="PargrafodaLista"/>
        <w:numPr>
          <w:ilvl w:val="1"/>
          <w:numId w:val="1"/>
        </w:numPr>
        <w:tabs>
          <w:tab w:val="left" w:pos="851"/>
        </w:tabs>
        <w:spacing w:before="113" w:after="170" w:line="276" w:lineRule="auto"/>
        <w:ind w:right="49"/>
        <w:contextualSpacing w:val="0"/>
        <w:jc w:val="both"/>
        <w:rPr>
          <w:rFonts w:ascii="Arial" w:hAnsi="Arial" w:cs="Arial"/>
        </w:rPr>
      </w:pPr>
      <w:r w:rsidRPr="00B86466">
        <w:rPr>
          <w:rFonts w:ascii="Arial" w:hAnsi="Arial" w:cs="Arial"/>
          <w:sz w:val="24"/>
          <w:szCs w:val="24"/>
        </w:rPr>
        <w:t>O objeto da presente licitação é a escolha da proposta mais vantajosa para</w:t>
      </w:r>
      <w:r w:rsidRPr="00B86466">
        <w:rPr>
          <w:rFonts w:ascii="Arial" w:eastAsia="Arial" w:hAnsi="Arial" w:cs="Arial"/>
          <w:b/>
          <w:sz w:val="24"/>
          <w:szCs w:val="24"/>
        </w:rPr>
        <w:t xml:space="preserve"> REGISTRO DE PREÇOS, PELO PERÍODO DE 12 (DOZE) MESES, PARA CONTRATAÇÃO DE EMPRESA PARA SERVIÇO DE AUXÍLIO FUNERAL,</w:t>
      </w:r>
      <w:r w:rsidRPr="00B86466">
        <w:rPr>
          <w:rFonts w:ascii="Arial" w:eastAsia="Times New Roman" w:hAnsi="Arial" w:cs="Arial"/>
          <w:b/>
          <w:bCs/>
          <w:sz w:val="24"/>
          <w:szCs w:val="24"/>
        </w:rPr>
        <w:t xml:space="preserve"> </w:t>
      </w:r>
      <w:r w:rsidRPr="00B86466">
        <w:rPr>
          <w:rFonts w:ascii="Arial" w:hAnsi="Arial" w:cs="Arial"/>
          <w:sz w:val="24"/>
          <w:szCs w:val="24"/>
        </w:rPr>
        <w:t>solicitado pela Secretaria Municipal de Assistência Social e Direitos Humanos, conforme condições, quantidades e exigências estabelecidas neste Edital e seus anexos.</w:t>
      </w:r>
    </w:p>
    <w:p w14:paraId="53E634D8" w14:textId="77777777" w:rsidR="00726D75" w:rsidRPr="00B86466" w:rsidRDefault="002D38D4">
      <w:pPr>
        <w:pStyle w:val="PADRO"/>
        <w:keepNext w:val="0"/>
        <w:widowControl/>
        <w:numPr>
          <w:ilvl w:val="1"/>
          <w:numId w:val="1"/>
        </w:numPr>
        <w:shd w:val="clear" w:color="auto" w:fill="auto"/>
        <w:tabs>
          <w:tab w:val="left" w:pos="851"/>
        </w:tabs>
        <w:spacing w:before="113" w:after="170"/>
        <w:ind w:left="851" w:right="49" w:hanging="567"/>
        <w:rPr>
          <w:rFonts w:ascii="Arial" w:hAnsi="Arial" w:cs="Arial"/>
          <w:iCs/>
          <w:sz w:val="24"/>
        </w:rPr>
      </w:pPr>
      <w:r w:rsidRPr="00B86466">
        <w:rPr>
          <w:rFonts w:ascii="Arial" w:hAnsi="Arial" w:cs="Arial"/>
          <w:iCs/>
          <w:sz w:val="24"/>
        </w:rPr>
        <w:t xml:space="preserve">O critério de julgamento adotado será </w:t>
      </w:r>
      <w:r w:rsidRPr="00B86466">
        <w:rPr>
          <w:rFonts w:ascii="Arial" w:hAnsi="Arial" w:cs="Arial"/>
          <w:bCs/>
          <w:iCs/>
          <w:sz w:val="24"/>
        </w:rPr>
        <w:t xml:space="preserve">pelo </w:t>
      </w:r>
      <w:r w:rsidRPr="00B86466">
        <w:rPr>
          <w:rFonts w:ascii="Arial" w:hAnsi="Arial" w:cs="Arial"/>
          <w:b/>
          <w:iCs/>
          <w:sz w:val="24"/>
        </w:rPr>
        <w:t>MENOR PREÇO GLOBAL</w:t>
      </w:r>
      <w:r w:rsidRPr="00B86466">
        <w:rPr>
          <w:rFonts w:ascii="Arial" w:hAnsi="Arial" w:cs="Arial"/>
          <w:iCs/>
          <w:sz w:val="24"/>
        </w:rPr>
        <w:t>, observadas as exigências contidas neste Edital e seus Anexos quanto às especificações do objeto.</w:t>
      </w:r>
    </w:p>
    <w:p w14:paraId="4186206E" w14:textId="77777777" w:rsidR="00726D75" w:rsidRPr="00B86466" w:rsidRDefault="002D38D4">
      <w:pPr>
        <w:pStyle w:val="PADRO"/>
        <w:keepNext w:val="0"/>
        <w:widowControl/>
        <w:numPr>
          <w:ilvl w:val="1"/>
          <w:numId w:val="1"/>
        </w:numPr>
        <w:shd w:val="clear" w:color="auto" w:fill="auto"/>
        <w:tabs>
          <w:tab w:val="left" w:pos="851"/>
        </w:tabs>
        <w:spacing w:before="113" w:after="170"/>
        <w:ind w:left="851" w:right="49" w:hanging="567"/>
        <w:rPr>
          <w:rFonts w:ascii="Arial" w:hAnsi="Arial" w:cs="Arial"/>
          <w:iCs/>
          <w:sz w:val="24"/>
        </w:rPr>
      </w:pPr>
      <w:r w:rsidRPr="00B86466">
        <w:rPr>
          <w:rFonts w:ascii="Arial" w:hAnsi="Arial" w:cs="Arial"/>
          <w:b/>
          <w:bCs/>
          <w:iCs/>
          <w:sz w:val="24"/>
        </w:rPr>
        <w:t xml:space="preserve">Havendo divergência entre a especificação dos itens cadastrados no </w:t>
      </w:r>
      <w:proofErr w:type="spellStart"/>
      <w:r w:rsidRPr="00B86466">
        <w:rPr>
          <w:rFonts w:ascii="Arial" w:hAnsi="Arial" w:cs="Arial"/>
          <w:b/>
          <w:bCs/>
          <w:iCs/>
          <w:sz w:val="24"/>
        </w:rPr>
        <w:t>ComprasNet</w:t>
      </w:r>
      <w:proofErr w:type="spellEnd"/>
      <w:r w:rsidRPr="00B86466">
        <w:rPr>
          <w:rFonts w:ascii="Arial" w:hAnsi="Arial" w:cs="Arial"/>
          <w:b/>
          <w:bCs/>
          <w:iCs/>
          <w:sz w:val="24"/>
        </w:rPr>
        <w:t xml:space="preserve"> e no Termo de Referência (ANEXO I) do Edital, PREVALECERÁ, imprescindivelmente, a especificação contida no Termo de Referência.</w:t>
      </w:r>
    </w:p>
    <w:p w14:paraId="5196ED42" w14:textId="77777777" w:rsidR="00726D75" w:rsidRPr="00B86466" w:rsidRDefault="00726D75">
      <w:pPr>
        <w:pStyle w:val="PADRO"/>
        <w:keepNext w:val="0"/>
        <w:widowControl/>
        <w:shd w:val="clear" w:color="auto" w:fill="auto"/>
        <w:tabs>
          <w:tab w:val="left" w:pos="851"/>
        </w:tabs>
        <w:spacing w:before="113" w:after="170"/>
        <w:ind w:right="49" w:firstLine="0"/>
        <w:rPr>
          <w:rFonts w:ascii="Arial" w:hAnsi="Arial" w:cs="Arial"/>
          <w:sz w:val="24"/>
        </w:rPr>
      </w:pPr>
    </w:p>
    <w:p w14:paraId="2618D9E4"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sz w:val="24"/>
          <w:szCs w:val="24"/>
        </w:rPr>
      </w:pPr>
      <w:r w:rsidRPr="00B86466">
        <w:rPr>
          <w:rFonts w:ascii="Arial" w:eastAsia="Arial" w:hAnsi="Arial" w:cs="Arial"/>
          <w:b/>
          <w:sz w:val="24"/>
          <w:szCs w:val="24"/>
        </w:rPr>
        <w:t>DO SISTEMA DE REGISTRO DE PREÇO:</w:t>
      </w:r>
    </w:p>
    <w:p w14:paraId="226BBC4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As obrigações decorrentes deste PREGÃO ELETRÔNICO serão consubstanciadas em Ata de Registro de Preços, cuja minuta consta no Anexo IV.</w:t>
      </w:r>
    </w:p>
    <w:p w14:paraId="1A23797E"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A opção pelo Sistema de Registro de Preço – SRP tem como um de seus objetivos principais o princípio da economicidade, que em termos práticos significa ganhos reais na economia de recursos financeiros, uma vez que a aquisição/contratação poderá ser gradativa, de acordo com a necessidade da Administração.</w:t>
      </w:r>
    </w:p>
    <w:p w14:paraId="5DF88DFE"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Em consonância com o Decreto Municipal nº 6.103/2023 e a Lei Federal nº 14.133/2021, verifica-se a viabilidade de realização de licitação sob o SRP por prazo fixo e determinado para o objeto deste certame.</w:t>
      </w:r>
    </w:p>
    <w:p w14:paraId="236C4475"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Ainda segundo o Decreto Municipal nº 6.103/2023 e a Lei Federal nº 14.133/2021, o município de Teresópolis não está obrigado a contratar o quantitativo mencionado, posto que as aquisições serão realizadas na medida da necessidade e conveniência da Administração.</w:t>
      </w:r>
    </w:p>
    <w:p w14:paraId="0B8B07A9"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sz w:val="24"/>
          <w:szCs w:val="24"/>
        </w:rPr>
      </w:pPr>
      <w:r w:rsidRPr="00B86466">
        <w:rPr>
          <w:rFonts w:ascii="Arial" w:hAnsi="Arial" w:cs="Arial"/>
          <w:bCs/>
          <w:sz w:val="24"/>
          <w:szCs w:val="24"/>
        </w:rPr>
        <w:t xml:space="preserve">O SRP visa estabelecer o preço máximo que a empresa licitante/vencedora/Contratada poderá exigir do município de Teresópolis, durante o prazo de validade da Ata de Registro de Preços, que será de </w:t>
      </w:r>
      <w:r w:rsidRPr="00B86466">
        <w:rPr>
          <w:rFonts w:ascii="Arial" w:hAnsi="Arial" w:cs="Arial"/>
          <w:b/>
          <w:bCs/>
          <w:sz w:val="24"/>
          <w:szCs w:val="24"/>
        </w:rPr>
        <w:t xml:space="preserve">1 (um) ano </w:t>
      </w:r>
      <w:r w:rsidRPr="00B86466">
        <w:rPr>
          <w:rFonts w:ascii="Arial" w:hAnsi="Arial" w:cs="Arial"/>
          <w:sz w:val="24"/>
          <w:szCs w:val="24"/>
        </w:rPr>
        <w:t>e poderá ser prorrogado, por igual período, desde que comprovado o preço vantajoso.</w:t>
      </w:r>
    </w:p>
    <w:p w14:paraId="6FB198F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O SRP destinar-se-á ao atendimento das necessidades do município de Teresópolis, porém é admitida a adesão de órgãos não participantes.</w:t>
      </w:r>
    </w:p>
    <w:p w14:paraId="0B46FD67" w14:textId="77777777" w:rsidR="00726D75" w:rsidRPr="00B86466" w:rsidRDefault="002D38D4">
      <w:pPr>
        <w:numPr>
          <w:ilvl w:val="2"/>
          <w:numId w:val="1"/>
        </w:numPr>
        <w:spacing w:before="113" w:after="170" w:line="276" w:lineRule="auto"/>
        <w:ind w:left="1560" w:right="49" w:hanging="709"/>
        <w:jc w:val="both"/>
        <w:rPr>
          <w:rFonts w:ascii="Arial" w:hAnsi="Arial" w:cs="Arial"/>
          <w:bCs/>
          <w:sz w:val="24"/>
          <w:szCs w:val="24"/>
        </w:rPr>
      </w:pPr>
      <w:r w:rsidRPr="00B86466">
        <w:rPr>
          <w:rFonts w:ascii="Arial" w:hAnsi="Arial" w:cs="Arial"/>
          <w:bCs/>
          <w:sz w:val="24"/>
          <w:szCs w:val="24"/>
        </w:rPr>
        <w:t>A Ata de Registro de Preços, durante sua vigência, poderá ser utilizada por qualquer órgão ou entidade da Administração Pública Municipal que não tenha participado do certame licitatório, mediante prévia autorização do órgão gerenciador, desde que devidamente comprovada a vantagem da adesão.</w:t>
      </w:r>
    </w:p>
    <w:p w14:paraId="3D7403A7" w14:textId="77777777" w:rsidR="00726D75" w:rsidRPr="00B86466" w:rsidRDefault="002D38D4">
      <w:pPr>
        <w:numPr>
          <w:ilvl w:val="2"/>
          <w:numId w:val="1"/>
        </w:numPr>
        <w:spacing w:before="113" w:after="170" w:line="276" w:lineRule="auto"/>
        <w:ind w:left="1560" w:right="49" w:hanging="709"/>
        <w:jc w:val="both"/>
        <w:rPr>
          <w:rFonts w:ascii="Arial" w:hAnsi="Arial" w:cs="Arial"/>
          <w:bCs/>
          <w:sz w:val="24"/>
          <w:szCs w:val="24"/>
        </w:rPr>
      </w:pPr>
      <w:r w:rsidRPr="00B86466">
        <w:rPr>
          <w:rFonts w:ascii="Arial" w:hAnsi="Arial" w:cs="Arial"/>
          <w:bCs/>
          <w:sz w:val="24"/>
          <w:szCs w:val="24"/>
        </w:rPr>
        <w:t>Os órgãos e entidades da Administração Pública que não participarem do SRP e que pretenderem aderir à Ata de Registro de Preços deverão manifestar seu interesse junto ao Órgão Gerenciador da Ata, para que este indique os possíveis fornecedores e respectivos preços a serem praticados, obedecida a ordem de classificação.</w:t>
      </w:r>
    </w:p>
    <w:p w14:paraId="26BCF017" w14:textId="77777777" w:rsidR="00726D75" w:rsidRPr="00B86466" w:rsidRDefault="002D38D4">
      <w:pPr>
        <w:numPr>
          <w:ilvl w:val="2"/>
          <w:numId w:val="1"/>
        </w:numPr>
        <w:spacing w:before="113" w:after="170" w:line="276" w:lineRule="auto"/>
        <w:ind w:left="1560" w:right="49" w:hanging="709"/>
        <w:jc w:val="both"/>
        <w:rPr>
          <w:rFonts w:ascii="Arial" w:hAnsi="Arial" w:cs="Arial"/>
          <w:bCs/>
          <w:sz w:val="24"/>
          <w:szCs w:val="24"/>
        </w:rPr>
      </w:pPr>
      <w:r w:rsidRPr="00B86466">
        <w:rPr>
          <w:rFonts w:ascii="Arial" w:hAnsi="Arial" w:cs="Arial"/>
          <w:bCs/>
          <w:sz w:val="24"/>
          <w:szCs w:val="24"/>
        </w:rPr>
        <w:lastRenderedPageBreak/>
        <w:t>A manifestação do órgão gerenciador de que trata o item 2.6.2 deste Edital fica condicionada à realização de estudo, pelos órgãos e pelas entidades que não participaram do registro de preços, que demonstre o ganho de eficiência, a viabilidade e a economicidade para o órgão requisitante de adesão da utilização da ata de registro de preços, devendo tal estudo ser anexado ao pedido de adesão.</w:t>
      </w:r>
    </w:p>
    <w:p w14:paraId="395374B4" w14:textId="77777777" w:rsidR="00726D75" w:rsidRPr="00B86466" w:rsidRDefault="002D38D4">
      <w:pPr>
        <w:numPr>
          <w:ilvl w:val="2"/>
          <w:numId w:val="1"/>
        </w:numPr>
        <w:spacing w:before="113" w:after="170" w:line="276" w:lineRule="auto"/>
        <w:ind w:left="1560" w:right="49" w:hanging="709"/>
        <w:jc w:val="both"/>
        <w:rPr>
          <w:rFonts w:ascii="Arial" w:hAnsi="Arial" w:cs="Arial"/>
          <w:bCs/>
          <w:sz w:val="24"/>
          <w:szCs w:val="24"/>
        </w:rPr>
      </w:pPr>
      <w:r w:rsidRPr="00B86466">
        <w:rPr>
          <w:rFonts w:ascii="Arial" w:hAnsi="Arial" w:cs="Arial"/>
          <w:bCs/>
          <w:sz w:val="24"/>
          <w:szCs w:val="24"/>
        </w:rPr>
        <w:t>O quantitativo decorrente das adesões à Ata de Registro de Preços deverá observar os seguintes limitadores quantitativos, a serem fiscalizados pelo Órgão Gerenciador:</w:t>
      </w:r>
    </w:p>
    <w:p w14:paraId="51B0E8C5" w14:textId="77777777" w:rsidR="00726D75" w:rsidRPr="00B86466" w:rsidRDefault="002D38D4">
      <w:pPr>
        <w:pStyle w:val="PADRO"/>
        <w:keepNext w:val="0"/>
        <w:widowControl/>
        <w:numPr>
          <w:ilvl w:val="3"/>
          <w:numId w:val="1"/>
        </w:numPr>
        <w:shd w:val="clear" w:color="auto" w:fill="auto"/>
        <w:tabs>
          <w:tab w:val="left" w:pos="851"/>
        </w:tabs>
        <w:spacing w:before="113" w:after="170"/>
        <w:ind w:left="2552" w:right="49" w:hanging="932"/>
        <w:rPr>
          <w:rFonts w:ascii="Arial" w:hAnsi="Arial" w:cs="Arial"/>
          <w:bCs/>
          <w:sz w:val="24"/>
        </w:rPr>
      </w:pPr>
      <w:r w:rsidRPr="00B86466">
        <w:rPr>
          <w:rFonts w:ascii="Arial" w:hAnsi="Arial" w:cs="Arial"/>
          <w:bCs/>
          <w:sz w:val="24"/>
        </w:rPr>
        <w:t>Aquisições regulares:</w:t>
      </w:r>
    </w:p>
    <w:p w14:paraId="0ADE9D12" w14:textId="77777777" w:rsidR="00726D75" w:rsidRPr="00B86466" w:rsidRDefault="002D38D4">
      <w:pPr>
        <w:pStyle w:val="PADRO"/>
        <w:keepNext w:val="0"/>
        <w:widowControl/>
        <w:numPr>
          <w:ilvl w:val="4"/>
          <w:numId w:val="1"/>
        </w:numPr>
        <w:shd w:val="clear" w:color="auto" w:fill="auto"/>
        <w:tabs>
          <w:tab w:val="left" w:pos="851"/>
        </w:tabs>
        <w:spacing w:before="113" w:after="170"/>
        <w:ind w:left="3686" w:right="49" w:hanging="1112"/>
        <w:rPr>
          <w:rFonts w:ascii="Arial" w:hAnsi="Arial" w:cs="Arial"/>
          <w:bCs/>
          <w:sz w:val="24"/>
        </w:rPr>
      </w:pPr>
      <w:r w:rsidRPr="00B86466">
        <w:rPr>
          <w:rFonts w:ascii="Arial" w:hAnsi="Arial" w:cs="Arial"/>
          <w:bCs/>
          <w:sz w:val="24"/>
        </w:rPr>
        <w:t>A quantidade solicitada para cada órgão carona não poderá exceder a 50% do quantitativo total da Ata de Registro de Preços.</w:t>
      </w:r>
    </w:p>
    <w:p w14:paraId="193C644E" w14:textId="77777777" w:rsidR="00726D75" w:rsidRPr="00B86466" w:rsidRDefault="002D38D4">
      <w:pPr>
        <w:pStyle w:val="PADRO"/>
        <w:keepNext w:val="0"/>
        <w:widowControl/>
        <w:numPr>
          <w:ilvl w:val="4"/>
          <w:numId w:val="1"/>
        </w:numPr>
        <w:shd w:val="clear" w:color="auto" w:fill="auto"/>
        <w:tabs>
          <w:tab w:val="left" w:pos="851"/>
        </w:tabs>
        <w:spacing w:before="113" w:after="170"/>
        <w:ind w:left="3686" w:right="49" w:hanging="1112"/>
        <w:rPr>
          <w:rFonts w:ascii="Arial" w:hAnsi="Arial" w:cs="Arial"/>
          <w:bCs/>
          <w:sz w:val="24"/>
        </w:rPr>
      </w:pPr>
      <w:r w:rsidRPr="00B86466">
        <w:rPr>
          <w:rFonts w:ascii="Arial" w:hAnsi="Arial" w:cs="Arial"/>
          <w:bCs/>
          <w:sz w:val="24"/>
        </w:rPr>
        <w:t xml:space="preserve">A soma </w:t>
      </w:r>
      <w:r w:rsidRPr="00B86466">
        <w:rPr>
          <w:rFonts w:ascii="Arial" w:hAnsi="Arial" w:cs="Arial"/>
          <w:sz w:val="24"/>
        </w:rPr>
        <w:t xml:space="preserve">de </w:t>
      </w:r>
      <w:r w:rsidRPr="00B86466">
        <w:rPr>
          <w:rFonts w:ascii="Arial" w:hAnsi="Arial" w:cs="Arial"/>
          <w:bCs/>
          <w:sz w:val="24"/>
        </w:rPr>
        <w:t>todas as adesões não poderá exceder ao dobro (2x) do quantitativo total de cada item registrado na Ata de Registro de Preços.</w:t>
      </w:r>
    </w:p>
    <w:p w14:paraId="3CE0B09E"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sz w:val="24"/>
          <w:szCs w:val="24"/>
        </w:rPr>
      </w:pPr>
      <w:r w:rsidRPr="00B86466">
        <w:rPr>
          <w:rFonts w:ascii="Arial" w:hAnsi="Arial" w:cs="Arial"/>
          <w:bCs/>
          <w:sz w:val="24"/>
          <w:szCs w:val="24"/>
        </w:rPr>
        <w:t xml:space="preserve">Será incluído, na respectiva ata, na forma de anexo, o registro dos </w:t>
      </w:r>
      <w:r w:rsidRPr="00B86466">
        <w:rPr>
          <w:rFonts w:ascii="Arial" w:hAnsi="Arial" w:cs="Arial"/>
          <w:sz w:val="24"/>
          <w:szCs w:val="24"/>
        </w:rPr>
        <w:t xml:space="preserve">licitantes </w:t>
      </w:r>
      <w:r w:rsidRPr="00B86466">
        <w:rPr>
          <w:rFonts w:ascii="Arial" w:hAnsi="Arial" w:cs="Arial"/>
          <w:bCs/>
          <w:sz w:val="24"/>
          <w:szCs w:val="24"/>
        </w:rPr>
        <w:t>que aceitarem cotar os bens, obras ou serviços com preços iguais aos do licitante vencedor, na sequência da classificação do certame, observadas as seguintes questões:</w:t>
      </w:r>
    </w:p>
    <w:p w14:paraId="12E484A7" w14:textId="77777777" w:rsidR="00726D75" w:rsidRPr="00B86466" w:rsidRDefault="002D38D4">
      <w:pPr>
        <w:pStyle w:val="PADRO"/>
        <w:keepNext w:val="0"/>
        <w:widowControl/>
        <w:numPr>
          <w:ilvl w:val="3"/>
          <w:numId w:val="1"/>
        </w:numPr>
        <w:shd w:val="clear" w:color="auto" w:fill="auto"/>
        <w:tabs>
          <w:tab w:val="left" w:pos="851"/>
        </w:tabs>
        <w:spacing w:before="113" w:after="170"/>
        <w:ind w:left="2552" w:right="49" w:hanging="932"/>
        <w:rPr>
          <w:rFonts w:ascii="Arial" w:hAnsi="Arial" w:cs="Arial"/>
          <w:sz w:val="24"/>
        </w:rPr>
      </w:pPr>
      <w:r w:rsidRPr="00B86466">
        <w:rPr>
          <w:rFonts w:ascii="Arial" w:hAnsi="Arial" w:cs="Arial"/>
          <w:bCs/>
          <w:sz w:val="24"/>
        </w:rPr>
        <w:t>Este registro tem por objetivo a formação de cadastro de reserva no caso de imp</w:t>
      </w:r>
      <w:r w:rsidRPr="00B86466">
        <w:rPr>
          <w:rFonts w:ascii="Arial" w:hAnsi="Arial" w:cs="Arial"/>
          <w:sz w:val="24"/>
        </w:rPr>
        <w:t>ossibilidade de atendimento pelo primeiro colocado da ata, nas hipóteses de cancelamento dos preços ou da ata de registro de preços;</w:t>
      </w:r>
    </w:p>
    <w:p w14:paraId="63C1B9AE" w14:textId="77777777" w:rsidR="00726D75" w:rsidRPr="00B86466" w:rsidRDefault="002D38D4">
      <w:pPr>
        <w:pStyle w:val="PADRO"/>
        <w:keepNext w:val="0"/>
        <w:widowControl/>
        <w:numPr>
          <w:ilvl w:val="3"/>
          <w:numId w:val="1"/>
        </w:numPr>
        <w:shd w:val="clear" w:color="auto" w:fill="auto"/>
        <w:tabs>
          <w:tab w:val="left" w:pos="851"/>
        </w:tabs>
        <w:spacing w:before="113" w:after="170"/>
        <w:ind w:left="2552" w:right="49" w:hanging="932"/>
        <w:rPr>
          <w:rFonts w:ascii="Arial" w:hAnsi="Arial" w:cs="Arial"/>
          <w:sz w:val="24"/>
        </w:rPr>
      </w:pPr>
      <w:r w:rsidRPr="00B86466">
        <w:rPr>
          <w:rFonts w:ascii="Arial" w:hAnsi="Arial" w:cs="Arial"/>
          <w:sz w:val="24"/>
        </w:rPr>
        <w:t>Se houver mais de um licitante na situação de que trata o item 2.7, serão classificados segundo a ordem da última proposta apresentada durante a fase competitiva; e</w:t>
      </w:r>
    </w:p>
    <w:p w14:paraId="19FD3F33" w14:textId="77777777" w:rsidR="00726D75" w:rsidRPr="00B86466" w:rsidRDefault="002D38D4">
      <w:pPr>
        <w:pStyle w:val="PADRO"/>
        <w:keepNext w:val="0"/>
        <w:widowControl/>
        <w:numPr>
          <w:ilvl w:val="3"/>
          <w:numId w:val="1"/>
        </w:numPr>
        <w:shd w:val="clear" w:color="auto" w:fill="auto"/>
        <w:tabs>
          <w:tab w:val="left" w:pos="851"/>
        </w:tabs>
        <w:spacing w:before="113" w:after="170"/>
        <w:ind w:left="2552" w:right="49" w:hanging="932"/>
        <w:rPr>
          <w:rFonts w:ascii="Arial" w:hAnsi="Arial" w:cs="Arial"/>
          <w:sz w:val="24"/>
        </w:rPr>
      </w:pPr>
      <w:r w:rsidRPr="00B86466">
        <w:rPr>
          <w:rFonts w:ascii="Arial" w:hAnsi="Arial" w:cs="Arial"/>
          <w:sz w:val="24"/>
        </w:rPr>
        <w:t xml:space="preserve">A habilitação dos fornecedores que comporão o cadastro de reserva, a que se refere o item 2.7, será efetuada quando houver necessidade de contratação </w:t>
      </w:r>
      <w:r w:rsidRPr="00B86466">
        <w:rPr>
          <w:rFonts w:ascii="Arial" w:hAnsi="Arial" w:cs="Arial"/>
          <w:bCs/>
          <w:sz w:val="24"/>
        </w:rPr>
        <w:t>de fornecedor remanescente, nas hipóteses previstas nos itens 2.8. e 2.9.</w:t>
      </w:r>
    </w:p>
    <w:p w14:paraId="236E4C1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O registro do fornecedor será cancelado quando:</w:t>
      </w:r>
    </w:p>
    <w:p w14:paraId="5969C98C" w14:textId="77777777" w:rsidR="00726D75" w:rsidRPr="00B86466" w:rsidRDefault="002D38D4">
      <w:pPr>
        <w:pStyle w:val="Normal1"/>
        <w:tabs>
          <w:tab w:val="left" w:pos="851"/>
        </w:tabs>
        <w:spacing w:before="113" w:after="170" w:line="276" w:lineRule="auto"/>
        <w:ind w:left="851" w:right="49"/>
        <w:jc w:val="both"/>
        <w:rPr>
          <w:rFonts w:ascii="Arial" w:hAnsi="Arial" w:cs="Arial"/>
          <w:bCs/>
          <w:sz w:val="24"/>
          <w:szCs w:val="24"/>
        </w:rPr>
      </w:pPr>
      <w:r w:rsidRPr="00B86466">
        <w:rPr>
          <w:rFonts w:ascii="Arial" w:hAnsi="Arial" w:cs="Arial"/>
          <w:bCs/>
          <w:sz w:val="24"/>
          <w:szCs w:val="24"/>
        </w:rPr>
        <w:t xml:space="preserve">I - </w:t>
      </w:r>
      <w:proofErr w:type="gramStart"/>
      <w:r w:rsidRPr="00B86466">
        <w:rPr>
          <w:rFonts w:ascii="Arial" w:hAnsi="Arial" w:cs="Arial"/>
          <w:bCs/>
          <w:sz w:val="24"/>
          <w:szCs w:val="24"/>
        </w:rPr>
        <w:t>descumprir</w:t>
      </w:r>
      <w:proofErr w:type="gramEnd"/>
      <w:r w:rsidRPr="00B86466">
        <w:rPr>
          <w:rFonts w:ascii="Arial" w:hAnsi="Arial" w:cs="Arial"/>
          <w:bCs/>
          <w:sz w:val="24"/>
          <w:szCs w:val="24"/>
        </w:rPr>
        <w:t xml:space="preserve"> as condições da Ata de Registro de Preços;</w:t>
      </w:r>
    </w:p>
    <w:p w14:paraId="4A65ECBB" w14:textId="77777777" w:rsidR="00726D75" w:rsidRPr="00B86466" w:rsidRDefault="002D38D4">
      <w:pPr>
        <w:pStyle w:val="Normal1"/>
        <w:tabs>
          <w:tab w:val="left" w:pos="851"/>
        </w:tabs>
        <w:spacing w:before="113" w:after="170" w:line="276" w:lineRule="auto"/>
        <w:ind w:left="851" w:right="49"/>
        <w:jc w:val="both"/>
        <w:rPr>
          <w:rFonts w:ascii="Arial" w:hAnsi="Arial" w:cs="Arial"/>
          <w:bCs/>
          <w:sz w:val="24"/>
          <w:szCs w:val="24"/>
        </w:rPr>
      </w:pPr>
      <w:r w:rsidRPr="00B86466">
        <w:rPr>
          <w:rFonts w:ascii="Arial" w:hAnsi="Arial" w:cs="Arial"/>
          <w:bCs/>
          <w:sz w:val="24"/>
          <w:szCs w:val="24"/>
        </w:rPr>
        <w:t xml:space="preserve">II - </w:t>
      </w:r>
      <w:proofErr w:type="gramStart"/>
      <w:r w:rsidRPr="00B86466">
        <w:rPr>
          <w:rFonts w:ascii="Arial" w:hAnsi="Arial" w:cs="Arial"/>
          <w:bCs/>
          <w:sz w:val="24"/>
          <w:szCs w:val="24"/>
        </w:rPr>
        <w:t>não</w:t>
      </w:r>
      <w:proofErr w:type="gramEnd"/>
      <w:r w:rsidRPr="00B86466">
        <w:rPr>
          <w:rFonts w:ascii="Arial" w:hAnsi="Arial" w:cs="Arial"/>
          <w:bCs/>
          <w:sz w:val="24"/>
          <w:szCs w:val="24"/>
        </w:rPr>
        <w:t xml:space="preserve"> retirar a nota de empenho ou instrumento equivalente no prazo estabelecido pela Administração, sem justificativa aceitável;</w:t>
      </w:r>
    </w:p>
    <w:p w14:paraId="433798DA" w14:textId="77777777" w:rsidR="00726D75" w:rsidRPr="00B86466" w:rsidRDefault="002D38D4">
      <w:pPr>
        <w:pStyle w:val="Normal1"/>
        <w:tabs>
          <w:tab w:val="left" w:pos="851"/>
        </w:tabs>
        <w:spacing w:before="113" w:after="170" w:line="276" w:lineRule="auto"/>
        <w:ind w:left="851" w:right="49"/>
        <w:jc w:val="both"/>
        <w:rPr>
          <w:rFonts w:ascii="Arial" w:hAnsi="Arial" w:cs="Arial"/>
          <w:bCs/>
          <w:sz w:val="24"/>
          <w:szCs w:val="24"/>
        </w:rPr>
      </w:pPr>
      <w:r w:rsidRPr="00B86466">
        <w:rPr>
          <w:rFonts w:ascii="Arial" w:hAnsi="Arial" w:cs="Arial"/>
          <w:bCs/>
          <w:sz w:val="24"/>
          <w:szCs w:val="24"/>
        </w:rPr>
        <w:lastRenderedPageBreak/>
        <w:t>III - não aceitar reduzir o seu preço registrado, na hipótese deste se tornar superior àqueles praticados no mercado;</w:t>
      </w:r>
    </w:p>
    <w:p w14:paraId="46EFB1A5" w14:textId="77777777" w:rsidR="00726D75" w:rsidRPr="00B86466" w:rsidRDefault="002D38D4">
      <w:pPr>
        <w:pStyle w:val="Normal1"/>
        <w:tabs>
          <w:tab w:val="left" w:pos="851"/>
        </w:tabs>
        <w:spacing w:before="113" w:after="170" w:line="276" w:lineRule="auto"/>
        <w:ind w:left="851" w:right="49"/>
        <w:jc w:val="both"/>
        <w:rPr>
          <w:rFonts w:ascii="Arial" w:hAnsi="Arial" w:cs="Arial"/>
          <w:sz w:val="24"/>
          <w:szCs w:val="24"/>
        </w:rPr>
      </w:pPr>
      <w:r w:rsidRPr="00B86466">
        <w:rPr>
          <w:rFonts w:ascii="Arial" w:hAnsi="Arial" w:cs="Arial"/>
          <w:bCs/>
          <w:sz w:val="24"/>
          <w:szCs w:val="24"/>
        </w:rPr>
        <w:t xml:space="preserve">IV – </w:t>
      </w:r>
      <w:proofErr w:type="gramStart"/>
      <w:r w:rsidRPr="00B86466">
        <w:rPr>
          <w:rFonts w:ascii="Arial" w:hAnsi="Arial" w:cs="Arial"/>
          <w:bCs/>
          <w:sz w:val="24"/>
          <w:szCs w:val="24"/>
        </w:rPr>
        <w:t>tiver</w:t>
      </w:r>
      <w:proofErr w:type="gramEnd"/>
      <w:r w:rsidRPr="00B86466">
        <w:rPr>
          <w:rFonts w:ascii="Arial" w:hAnsi="Arial" w:cs="Arial"/>
          <w:bCs/>
          <w:sz w:val="24"/>
          <w:szCs w:val="24"/>
        </w:rPr>
        <w:t xml:space="preserve"> presentes razões de interesse público; ou</w:t>
      </w:r>
    </w:p>
    <w:p w14:paraId="747EE799" w14:textId="77777777" w:rsidR="00726D75" w:rsidRPr="00B86466" w:rsidRDefault="002D38D4">
      <w:pPr>
        <w:pStyle w:val="Normal1"/>
        <w:tabs>
          <w:tab w:val="left" w:pos="851"/>
        </w:tabs>
        <w:spacing w:before="113" w:after="170" w:line="276" w:lineRule="auto"/>
        <w:ind w:left="851" w:right="49"/>
        <w:jc w:val="both"/>
        <w:rPr>
          <w:rFonts w:ascii="Arial" w:hAnsi="Arial" w:cs="Arial"/>
          <w:sz w:val="24"/>
          <w:szCs w:val="24"/>
        </w:rPr>
      </w:pPr>
      <w:r w:rsidRPr="00B86466">
        <w:rPr>
          <w:rFonts w:ascii="Arial" w:hAnsi="Arial" w:cs="Arial"/>
          <w:bCs/>
          <w:sz w:val="24"/>
          <w:szCs w:val="24"/>
        </w:rPr>
        <w:t xml:space="preserve">V - </w:t>
      </w:r>
      <w:proofErr w:type="gramStart"/>
      <w:r w:rsidRPr="00B86466">
        <w:rPr>
          <w:rFonts w:ascii="Arial" w:hAnsi="Arial" w:cs="Arial"/>
          <w:bCs/>
          <w:sz w:val="24"/>
          <w:szCs w:val="24"/>
        </w:rPr>
        <w:t>e</w:t>
      </w:r>
      <w:proofErr w:type="gramEnd"/>
      <w:r w:rsidRPr="00B86466">
        <w:rPr>
          <w:rFonts w:ascii="Arial" w:hAnsi="Arial" w:cs="Arial"/>
          <w:bCs/>
          <w:sz w:val="24"/>
          <w:szCs w:val="24"/>
        </w:rPr>
        <w:t xml:space="preserve"> outras hipóteses na forma da lei.</w:t>
      </w:r>
    </w:p>
    <w:p w14:paraId="4387BE8F" w14:textId="77777777" w:rsidR="00726D75" w:rsidRPr="00B86466" w:rsidRDefault="002D38D4">
      <w:pPr>
        <w:numPr>
          <w:ilvl w:val="2"/>
          <w:numId w:val="1"/>
        </w:numPr>
        <w:spacing w:before="113" w:after="170" w:line="276" w:lineRule="auto"/>
        <w:ind w:left="1560" w:right="49" w:hanging="709"/>
        <w:jc w:val="both"/>
        <w:rPr>
          <w:rFonts w:ascii="Arial" w:hAnsi="Arial" w:cs="Arial"/>
          <w:bCs/>
          <w:sz w:val="24"/>
          <w:szCs w:val="24"/>
        </w:rPr>
      </w:pPr>
      <w:r w:rsidRPr="00B86466">
        <w:rPr>
          <w:rFonts w:ascii="Arial" w:hAnsi="Arial" w:cs="Arial"/>
          <w:bCs/>
          <w:sz w:val="24"/>
          <w:szCs w:val="24"/>
        </w:rPr>
        <w:t>O cancelamento de registros nas hipóteses previstas no item 2.8 deste Edital será formalizado por despacho do Órgão Gerenciador da Ata, assegurado o contraditório e a ampla defesa.</w:t>
      </w:r>
    </w:p>
    <w:p w14:paraId="49A6560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O cancelamento do registro de preços poderá ocorrer por fato superveniente, decorrente de caso fortuito ou força maior, que prejudique o cumprimento da ata, devidamente comprovados e justificados:</w:t>
      </w:r>
    </w:p>
    <w:p w14:paraId="0D3F41D5" w14:textId="77777777" w:rsidR="00726D75" w:rsidRPr="00B86466" w:rsidRDefault="002D38D4" w:rsidP="002D38D4">
      <w:pPr>
        <w:pStyle w:val="Normal1"/>
        <w:numPr>
          <w:ilvl w:val="0"/>
          <w:numId w:val="13"/>
        </w:numPr>
        <w:tabs>
          <w:tab w:val="left" w:pos="1276"/>
        </w:tabs>
        <w:spacing w:before="113" w:after="170" w:line="276" w:lineRule="auto"/>
        <w:ind w:left="1134" w:right="49" w:hanging="142"/>
        <w:jc w:val="both"/>
        <w:rPr>
          <w:rFonts w:ascii="Arial" w:hAnsi="Arial" w:cs="Arial"/>
          <w:bCs/>
          <w:sz w:val="24"/>
          <w:szCs w:val="24"/>
        </w:rPr>
      </w:pPr>
      <w:r w:rsidRPr="00B86466">
        <w:rPr>
          <w:rFonts w:ascii="Arial" w:hAnsi="Arial" w:cs="Arial"/>
          <w:bCs/>
          <w:sz w:val="24"/>
          <w:szCs w:val="24"/>
        </w:rPr>
        <w:t>Por razão de interesse público; ou</w:t>
      </w:r>
    </w:p>
    <w:p w14:paraId="4ECD4273" w14:textId="77777777" w:rsidR="00726D75" w:rsidRPr="00B86466" w:rsidRDefault="002D38D4">
      <w:pPr>
        <w:pStyle w:val="Normal1"/>
        <w:tabs>
          <w:tab w:val="left" w:pos="1276"/>
        </w:tabs>
        <w:spacing w:before="113" w:after="170" w:line="276" w:lineRule="auto"/>
        <w:ind w:left="1134" w:right="49" w:hanging="142"/>
        <w:jc w:val="both"/>
        <w:rPr>
          <w:rFonts w:ascii="Arial" w:hAnsi="Arial" w:cs="Arial"/>
          <w:bCs/>
          <w:sz w:val="24"/>
          <w:szCs w:val="24"/>
        </w:rPr>
      </w:pPr>
      <w:r w:rsidRPr="00B86466">
        <w:rPr>
          <w:rFonts w:ascii="Arial" w:hAnsi="Arial" w:cs="Arial"/>
          <w:bCs/>
          <w:sz w:val="24"/>
          <w:szCs w:val="24"/>
        </w:rPr>
        <w:t>b) A pedido do fornecedor, que poderá ser liberado quando:</w:t>
      </w:r>
    </w:p>
    <w:p w14:paraId="337B06DA" w14:textId="77777777" w:rsidR="00726D75" w:rsidRPr="00B86466" w:rsidRDefault="002D38D4">
      <w:pPr>
        <w:pStyle w:val="Normal1"/>
        <w:spacing w:before="113" w:after="170" w:line="276" w:lineRule="auto"/>
        <w:ind w:left="993" w:right="49"/>
        <w:jc w:val="both"/>
        <w:rPr>
          <w:rFonts w:ascii="Arial" w:hAnsi="Arial" w:cs="Arial"/>
          <w:bCs/>
          <w:sz w:val="24"/>
          <w:szCs w:val="24"/>
        </w:rPr>
      </w:pPr>
      <w:r w:rsidRPr="00B86466">
        <w:rPr>
          <w:rFonts w:ascii="Arial" w:hAnsi="Arial" w:cs="Arial"/>
          <w:bCs/>
          <w:sz w:val="24"/>
          <w:szCs w:val="24"/>
        </w:rPr>
        <w:t>I) O preço de mercado esteja superior ao preço registrado e o fornecedor não puder mantê-lo; e</w:t>
      </w:r>
    </w:p>
    <w:p w14:paraId="11C2A134" w14:textId="77777777" w:rsidR="00726D75" w:rsidRPr="00B86466" w:rsidRDefault="002D38D4" w:rsidP="002D38D4">
      <w:pPr>
        <w:pStyle w:val="Normal1"/>
        <w:numPr>
          <w:ilvl w:val="0"/>
          <w:numId w:val="14"/>
        </w:numPr>
        <w:tabs>
          <w:tab w:val="left" w:pos="2268"/>
        </w:tabs>
        <w:spacing w:before="113" w:after="170" w:line="276" w:lineRule="auto"/>
        <w:ind w:left="1276" w:right="49" w:hanging="283"/>
        <w:jc w:val="both"/>
        <w:rPr>
          <w:rFonts w:ascii="Arial" w:hAnsi="Arial" w:cs="Arial"/>
          <w:b/>
          <w:bCs/>
          <w:sz w:val="24"/>
          <w:szCs w:val="24"/>
        </w:rPr>
      </w:pPr>
      <w:r w:rsidRPr="00B86466">
        <w:rPr>
          <w:rFonts w:ascii="Arial" w:hAnsi="Arial" w:cs="Arial"/>
          <w:bCs/>
          <w:sz w:val="24"/>
          <w:szCs w:val="24"/>
        </w:rPr>
        <w:t>A comunicação deste fato ocorra antes do pedido de fornecimento.</w:t>
      </w:r>
    </w:p>
    <w:p w14:paraId="72AF10B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Da competência do Órgão Gerenciador da Ata de Registro de Preço.</w:t>
      </w:r>
    </w:p>
    <w:p w14:paraId="412151F6" w14:textId="77777777" w:rsidR="00726D75" w:rsidRPr="00B86466" w:rsidRDefault="002D38D4">
      <w:pPr>
        <w:numPr>
          <w:ilvl w:val="2"/>
          <w:numId w:val="1"/>
        </w:numPr>
        <w:spacing w:before="113" w:after="170" w:line="276" w:lineRule="auto"/>
        <w:ind w:left="1701" w:right="49" w:hanging="850"/>
        <w:jc w:val="both"/>
        <w:rPr>
          <w:rFonts w:ascii="Arial" w:hAnsi="Arial" w:cs="Arial"/>
          <w:bCs/>
          <w:sz w:val="24"/>
          <w:szCs w:val="24"/>
        </w:rPr>
      </w:pPr>
      <w:r w:rsidRPr="00B86466">
        <w:rPr>
          <w:rFonts w:ascii="Arial" w:hAnsi="Arial" w:cs="Arial"/>
          <w:bCs/>
          <w:sz w:val="24"/>
          <w:szCs w:val="24"/>
        </w:rPr>
        <w:t xml:space="preserve">É de exclusiva competência da Prefeitura Municipal de Teresópolis a prática de todos os atos de controle e administração do SRP, registrando sua intenção de registro e administração das atas em vigor pelo Departamento de Suprimentos e Licitações da Secretaria Municipal de Administração, cabendo: </w:t>
      </w:r>
    </w:p>
    <w:p w14:paraId="36523298"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Convidar, mediante correspondência eletrônica ou outro meio eficaz, os órgãos e entidades para participarem do registro de preços;</w:t>
      </w:r>
    </w:p>
    <w:p w14:paraId="0A6BBE19"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Consolidar todas as informações relativas à estimativa individual e total de consumo, promovendo a adequação dos respectivos projetos básicos/termo de referência encaminhados para atender aos requisitos de padronização e racionalização;</w:t>
      </w:r>
    </w:p>
    <w:p w14:paraId="6268867E"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Promover atos necessários à instrução processual para a realização do procedimento licitatório pertinente, inclusive a documentação das justificativas nos casos em que a restrição à competição for admissível pela lei;</w:t>
      </w:r>
    </w:p>
    <w:p w14:paraId="5EFC7F91"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lastRenderedPageBreak/>
        <w:t>Realizar a necessária pesquisa de mercado com vista à identificação dos valores a serem licitados, quando for o caso;</w:t>
      </w:r>
    </w:p>
    <w:p w14:paraId="17B6B7D1"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Acompanhar todo o procedimento licitatório, bem como os atos dele decorrentes, tais como a assinatura da ata e o encaminhamento de sua cópia aos demais órgãos participantes;</w:t>
      </w:r>
    </w:p>
    <w:p w14:paraId="57B6941B"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Gerenciar a ata de registro de preços, providenciando a indicação, sempre que solicitado, dos fornecedores, para atendimento às necessidades da Administração, obedecendo à ordem de classificação e os quantitativos de contratação definidos pelos participantes da Ata;</w:t>
      </w:r>
    </w:p>
    <w:p w14:paraId="125CBF15"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Conduzir os procedimentos relativos a eventuais renegociações dos preços registrados e a abertura de processo para apurar conduta do licitante por descumprimento do pactuado na Ata de Registro de Preços;</w:t>
      </w:r>
    </w:p>
    <w:p w14:paraId="0B1B31FE"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 xml:space="preserve">Realizar, quando necessário, prévia reunião com licitantes, visando informá-los das peculiaridades do SRP e coordenar, com os órgãos participantes, a qualificação mínima dos respectivos gestores indicados; </w:t>
      </w:r>
    </w:p>
    <w:p w14:paraId="2D599AF1"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sz w:val="24"/>
        </w:rPr>
      </w:pPr>
      <w:r w:rsidRPr="00B86466">
        <w:rPr>
          <w:rFonts w:ascii="Arial" w:hAnsi="Arial" w:cs="Arial"/>
          <w:sz w:val="24"/>
        </w:rPr>
        <w:t>Analisar e decidir todos os pedidos que decorrem da ata de registro de preços, com o amparo da Assessoria Jurídica do Departamento de Suprimentos e Licitação e da Procuradoria Geral do Município, quando for o caso.</w:t>
      </w:r>
    </w:p>
    <w:p w14:paraId="6199D5D5" w14:textId="77777777" w:rsidR="00726D75" w:rsidRPr="00B86466" w:rsidRDefault="002D38D4">
      <w:pPr>
        <w:pStyle w:val="PADRO"/>
        <w:keepNext w:val="0"/>
        <w:widowControl/>
        <w:numPr>
          <w:ilvl w:val="3"/>
          <w:numId w:val="1"/>
        </w:numPr>
        <w:shd w:val="clear" w:color="auto" w:fill="auto"/>
        <w:tabs>
          <w:tab w:val="left" w:pos="851"/>
        </w:tabs>
        <w:spacing w:before="113" w:after="170"/>
        <w:ind w:left="2835" w:right="49" w:hanging="1073"/>
        <w:rPr>
          <w:rFonts w:ascii="Arial" w:hAnsi="Arial" w:cs="Arial"/>
          <w:bCs/>
          <w:sz w:val="24"/>
        </w:rPr>
      </w:pPr>
      <w:r w:rsidRPr="00B86466">
        <w:rPr>
          <w:rFonts w:ascii="Arial" w:hAnsi="Arial" w:cs="Arial"/>
          <w:bCs/>
          <w:sz w:val="24"/>
        </w:rPr>
        <w:t>Todas as hipóteses previstas no Decreto Municipal nº 6.103/2023.</w:t>
      </w:r>
    </w:p>
    <w:p w14:paraId="65AD34C1" w14:textId="77777777" w:rsidR="00726D75" w:rsidRPr="00B86466" w:rsidRDefault="002D38D4">
      <w:pPr>
        <w:numPr>
          <w:ilvl w:val="2"/>
          <w:numId w:val="1"/>
        </w:numPr>
        <w:spacing w:before="113" w:after="170" w:line="276" w:lineRule="auto"/>
        <w:ind w:left="1701" w:right="49" w:hanging="850"/>
        <w:jc w:val="both"/>
        <w:rPr>
          <w:rFonts w:ascii="Arial" w:hAnsi="Arial" w:cs="Arial"/>
          <w:bCs/>
          <w:sz w:val="24"/>
          <w:szCs w:val="24"/>
        </w:rPr>
      </w:pPr>
      <w:r w:rsidRPr="00B86466">
        <w:rPr>
          <w:rFonts w:ascii="Arial" w:hAnsi="Arial" w:cs="Arial"/>
          <w:bCs/>
          <w:sz w:val="24"/>
          <w:szCs w:val="24"/>
        </w:rPr>
        <w:t>O município poderá dividir a quantidade total do item (gerenciador + participantes) em lotes, quando técnica e economicamente viável, para possibilitar maior competitividade, observada a quantidade mínima, o prazo e o local de entrega.</w:t>
      </w:r>
    </w:p>
    <w:p w14:paraId="40CDAAED" w14:textId="77777777" w:rsidR="00726D75" w:rsidRPr="00B86466" w:rsidRDefault="002D38D4">
      <w:pPr>
        <w:numPr>
          <w:ilvl w:val="2"/>
          <w:numId w:val="1"/>
        </w:numPr>
        <w:spacing w:before="113" w:after="170" w:line="276" w:lineRule="auto"/>
        <w:ind w:left="1701" w:right="49" w:hanging="850"/>
        <w:jc w:val="both"/>
        <w:rPr>
          <w:rFonts w:ascii="Arial" w:hAnsi="Arial" w:cs="Arial"/>
          <w:bCs/>
          <w:sz w:val="24"/>
          <w:szCs w:val="24"/>
        </w:rPr>
      </w:pPr>
      <w:r w:rsidRPr="00B86466">
        <w:rPr>
          <w:rFonts w:ascii="Arial" w:hAnsi="Arial" w:cs="Arial"/>
          <w:bCs/>
          <w:sz w:val="24"/>
          <w:szCs w:val="24"/>
        </w:rPr>
        <w:t>Providenciar a assinatura da Ata de Registro de Preços, constando os licitantes vencedores, quantitativos e respectivos preços e o encaminhamento de sua cópia aos órgãos ou entidades participantes; e</w:t>
      </w:r>
    </w:p>
    <w:p w14:paraId="2D2325A2" w14:textId="77777777" w:rsidR="00726D75" w:rsidRPr="00B86466" w:rsidRDefault="002D38D4">
      <w:pPr>
        <w:numPr>
          <w:ilvl w:val="2"/>
          <w:numId w:val="1"/>
        </w:numPr>
        <w:spacing w:before="113" w:after="170" w:line="276" w:lineRule="auto"/>
        <w:ind w:left="1701" w:right="49" w:hanging="850"/>
        <w:jc w:val="both"/>
        <w:rPr>
          <w:rFonts w:ascii="Arial" w:hAnsi="Arial" w:cs="Arial"/>
          <w:bCs/>
          <w:sz w:val="24"/>
          <w:szCs w:val="24"/>
        </w:rPr>
      </w:pPr>
      <w:r w:rsidRPr="00B86466">
        <w:rPr>
          <w:rFonts w:ascii="Arial" w:hAnsi="Arial" w:cs="Arial"/>
          <w:bCs/>
          <w:sz w:val="24"/>
          <w:szCs w:val="24"/>
        </w:rPr>
        <w:lastRenderedPageBreak/>
        <w:t>Providenciar a indicação dos fornecedores para atendimento às demandas, observada a ordem de classificação e os quantitativos de contratação definidos pelos órgãos e entidades participantes.</w:t>
      </w:r>
    </w:p>
    <w:p w14:paraId="3867820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sz w:val="24"/>
          <w:szCs w:val="24"/>
        </w:rPr>
      </w:pPr>
      <w:r w:rsidRPr="00B86466">
        <w:rPr>
          <w:rFonts w:ascii="Arial" w:hAnsi="Arial" w:cs="Arial"/>
          <w:bCs/>
          <w:sz w:val="24"/>
          <w:szCs w:val="24"/>
        </w:rPr>
        <w:t>A Ata de Registro de Preços deverá ser assinada por todos os órgãos participantes e licitantes classificados.</w:t>
      </w:r>
    </w:p>
    <w:p w14:paraId="75F44000" w14:textId="77777777" w:rsidR="00726D75" w:rsidRPr="00B86466" w:rsidRDefault="002D38D4">
      <w:pPr>
        <w:pStyle w:val="PargrafodaLista"/>
        <w:numPr>
          <w:ilvl w:val="1"/>
          <w:numId w:val="1"/>
        </w:numPr>
        <w:ind w:left="851" w:hanging="567"/>
        <w:jc w:val="both"/>
        <w:rPr>
          <w:rFonts w:ascii="Arial" w:eastAsia="Roman 12cpi" w:hAnsi="Arial" w:cs="Arial"/>
          <w:bCs/>
          <w:sz w:val="24"/>
          <w:szCs w:val="24"/>
        </w:rPr>
      </w:pPr>
      <w:r w:rsidRPr="00B86466">
        <w:rPr>
          <w:rFonts w:ascii="Arial" w:eastAsia="Roman 12cpi" w:hAnsi="Arial" w:cs="Arial"/>
          <w:bCs/>
          <w:sz w:val="24"/>
          <w:szCs w:val="24"/>
        </w:rPr>
        <w:t>É vedada a participação do órgão ou entidade em mais de uma ata de registro de preços com o mesmo objeto no prazo de validade daquela de que já tiver participado, salvo na ocorrência de ata que tenha registrado quantitativo inferior ao máximo previsto no edital, na forma do artigo 82, inciso VIII da Lei 14.133/2021.</w:t>
      </w:r>
    </w:p>
    <w:p w14:paraId="36482AB3" w14:textId="77777777" w:rsidR="00726D75" w:rsidRPr="00B86466" w:rsidRDefault="00726D75">
      <w:pPr>
        <w:pStyle w:val="Normal1"/>
        <w:tabs>
          <w:tab w:val="left" w:pos="851"/>
        </w:tabs>
        <w:spacing w:before="113" w:after="170" w:line="276" w:lineRule="auto"/>
        <w:ind w:left="851" w:right="49"/>
        <w:jc w:val="both"/>
        <w:rPr>
          <w:rFonts w:ascii="Arial" w:hAnsi="Arial" w:cs="Arial"/>
          <w:bCs/>
          <w:sz w:val="24"/>
          <w:szCs w:val="24"/>
        </w:rPr>
      </w:pPr>
    </w:p>
    <w:p w14:paraId="099AE1AF"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sz w:val="24"/>
          <w:szCs w:val="24"/>
        </w:rPr>
      </w:pPr>
      <w:r w:rsidRPr="00B86466">
        <w:rPr>
          <w:rFonts w:ascii="Arial" w:eastAsia="Arial" w:hAnsi="Arial" w:cs="Arial"/>
          <w:b/>
          <w:sz w:val="24"/>
          <w:szCs w:val="24"/>
        </w:rPr>
        <w:t>DO CREDENCIAMENTO:</w:t>
      </w:r>
    </w:p>
    <w:p w14:paraId="15D0A31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sidRPr="00B86466">
        <w:rPr>
          <w:rFonts w:ascii="Arial" w:hAnsi="Arial" w:cs="Arial"/>
          <w:bCs/>
          <w:iCs/>
          <w:color w:val="000000"/>
          <w:sz w:val="24"/>
          <w:szCs w:val="24"/>
        </w:rPr>
        <w:t>O Credenciamento é o nível básico do registro cadastral no SICAF, que permite a participação dos interessados na modalidade licitatória Pregão, em sua forma eletrônica.</w:t>
      </w:r>
      <w:r w:rsidRPr="00B86466">
        <w:rPr>
          <w:rFonts w:ascii="Arial" w:hAnsi="Arial" w:cs="Arial"/>
          <w:color w:val="000000"/>
          <w:sz w:val="24"/>
          <w:szCs w:val="24"/>
        </w:rPr>
        <w:t xml:space="preserve"> </w:t>
      </w:r>
    </w:p>
    <w:p w14:paraId="000D326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 xml:space="preserve">O cadastro no SICAF deverá ser feito no Portal de Compras do Governo Federal, no sítio </w:t>
      </w:r>
      <w:hyperlink r:id="rId16" w:tooltip="https://www.comprasgovernamentais.gov.br/index.php/sicaf" w:history="1">
        <w:r w:rsidRPr="00B86466">
          <w:rPr>
            <w:rStyle w:val="Hyperlink"/>
            <w:rFonts w:ascii="Arial" w:hAnsi="Arial" w:cs="Arial"/>
            <w:sz w:val="24"/>
            <w:szCs w:val="24"/>
          </w:rPr>
          <w:t>https://www.comprasgovernamentais.gov.br/index.php/sicaf</w:t>
        </w:r>
      </w:hyperlink>
      <w:r w:rsidRPr="00B86466">
        <w:rPr>
          <w:rFonts w:ascii="Arial" w:hAnsi="Arial" w:cs="Arial"/>
          <w:color w:val="000000"/>
          <w:sz w:val="24"/>
          <w:szCs w:val="24"/>
        </w:rPr>
        <w:t xml:space="preserve">, </w:t>
      </w:r>
      <w:r w:rsidRPr="00B86466">
        <w:rPr>
          <w:rFonts w:ascii="Arial" w:hAnsi="Arial" w:cs="Arial"/>
          <w:bCs/>
          <w:iCs/>
          <w:color w:val="000000"/>
          <w:sz w:val="24"/>
          <w:szCs w:val="24"/>
        </w:rPr>
        <w:t>por meio de certificado digital conferido pela Infraestrutura de Chaves Públicas Brasileira – ICP - Brasil.</w:t>
      </w:r>
    </w:p>
    <w:p w14:paraId="1554324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5A1892F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BCC2EA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63268127"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A não observância do disposto no subitem anterior poderá ensejar desclassificação no momento da habilitação.</w:t>
      </w:r>
    </w:p>
    <w:p w14:paraId="57358FE8" w14:textId="77777777" w:rsidR="00726D75" w:rsidRPr="00B86466" w:rsidRDefault="00726D75">
      <w:pPr>
        <w:spacing w:before="113" w:after="170" w:line="276" w:lineRule="auto"/>
        <w:ind w:left="1560" w:right="49"/>
        <w:jc w:val="both"/>
        <w:rPr>
          <w:rFonts w:ascii="Arial" w:hAnsi="Arial" w:cs="Arial"/>
          <w:color w:val="000000"/>
          <w:sz w:val="24"/>
          <w:szCs w:val="24"/>
        </w:rPr>
      </w:pPr>
    </w:p>
    <w:p w14:paraId="3CDE8FD9"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PARTICIPAÇÃO NO PREGÃO:</w:t>
      </w:r>
    </w:p>
    <w:p w14:paraId="4141462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Poderão participar deste Pregão interessados cujo ramo de atividade seja compatível com o objeto desta licitação, e que estejam com Credenciamento regular no Sistema de Cadastramento Unificado de Fornecedores – SICAF, conforme disposto no art. 9º da IN SEGES/MP nº 3, de 2018.</w:t>
      </w:r>
    </w:p>
    <w:p w14:paraId="002C5914"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Os licitantes deverão utilizar o certificado digital para acesso ao sistema.</w:t>
      </w:r>
    </w:p>
    <w:p w14:paraId="4061F5C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na Lei Complementar nº 123, de 2006, no Decreto n.º 8.538, de 2015, bem como no art. 4º, §2º da Lei nº 14.133, de 2021.</w:t>
      </w:r>
    </w:p>
    <w:p w14:paraId="091DF4B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Não poderão participar desta licitação:</w:t>
      </w:r>
    </w:p>
    <w:p w14:paraId="5D42AFAE"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Os proibidos de participar de licitações e celebrar contratos administrativos, na forma da legislação vigente.</w:t>
      </w:r>
    </w:p>
    <w:p w14:paraId="625A88D1"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Aqueles que não atendam às condições deste edital e seu(s) anexo(s).</w:t>
      </w:r>
    </w:p>
    <w:p w14:paraId="463F9543"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Estrangeiros que não tenham representação legal no brasil com poderes expressos para receber citação e responder administrativa ou judicialmente.</w:t>
      </w:r>
    </w:p>
    <w:p w14:paraId="104E154B"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Aqueles que se enquadrem nas vedações previstas no artigo 9º, §§ 1º e 2º, bem como no 14, todos da lei nº 14.133, de 2021.</w:t>
      </w:r>
    </w:p>
    <w:p w14:paraId="1E938B95" w14:textId="77777777" w:rsidR="00726D75" w:rsidRPr="00B86466" w:rsidRDefault="002D38D4">
      <w:pPr>
        <w:numPr>
          <w:ilvl w:val="2"/>
          <w:numId w:val="1"/>
        </w:numPr>
        <w:spacing w:before="113" w:after="170" w:line="276" w:lineRule="auto"/>
        <w:ind w:left="1560" w:right="49" w:hanging="709"/>
        <w:jc w:val="both"/>
        <w:rPr>
          <w:rFonts w:ascii="Arial" w:hAnsi="Arial" w:cs="Arial"/>
          <w:sz w:val="24"/>
          <w:szCs w:val="24"/>
        </w:rPr>
      </w:pPr>
      <w:r w:rsidRPr="00B86466">
        <w:rPr>
          <w:rFonts w:ascii="Arial" w:hAnsi="Arial" w:cs="Arial"/>
          <w:color w:val="000000"/>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D5E827C"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Aqueles que estejam sob falência, concurso de credores, concordata ou em processo de dissolução ou liquidação.</w:t>
      </w:r>
    </w:p>
    <w:p w14:paraId="4DC0A118"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sidRPr="00B86466">
        <w:rPr>
          <w:rFonts w:ascii="Arial" w:eastAsia="Zurich BT" w:hAnsi="Arial" w:cs="Arial"/>
          <w:bCs/>
          <w:color w:val="000000"/>
          <w:sz w:val="24"/>
          <w:szCs w:val="24"/>
        </w:rPr>
        <w:t xml:space="preserve">Não será causa de inabilitação do licitante a anotação de distribuição de processo de recuperação judicial ou pedido de homologação extrajudicial, caso haja comprovação de que o plano já tenha sido aprovado/homologado pelo juízo </w:t>
      </w:r>
      <w:r w:rsidRPr="00B86466">
        <w:rPr>
          <w:rFonts w:ascii="Arial" w:eastAsia="Zurich BT" w:hAnsi="Arial" w:cs="Arial"/>
          <w:bCs/>
          <w:color w:val="000000"/>
          <w:sz w:val="24"/>
          <w:szCs w:val="24"/>
        </w:rPr>
        <w:lastRenderedPageBreak/>
        <w:t>competente quando da entrega da documentação de habilitação.</w:t>
      </w:r>
    </w:p>
    <w:p w14:paraId="71F0EB95"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Organizações da Sociedade Civil de Interesse Público - OSCIP, atuando nessa condição (Acórdão nº 746/2014-TCU-Plenário).</w:t>
      </w:r>
    </w:p>
    <w:p w14:paraId="428AB97A"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Nos termos do art. 5º do Decreto nº 9.507, de 2018, é vedada a contratação de pessoa jurídica na qual haja administrador ou sócio com poder de direção, familiar de:</w:t>
      </w:r>
    </w:p>
    <w:p w14:paraId="5EFA4B05"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sidRPr="00B86466">
        <w:rPr>
          <w:rFonts w:ascii="Arial" w:eastAsia="Zurich BT" w:hAnsi="Arial" w:cs="Arial"/>
          <w:bCs/>
          <w:color w:val="000000"/>
          <w:sz w:val="24"/>
          <w:szCs w:val="24"/>
        </w:rPr>
        <w:t>detentor de cargo em comissão ou função de confiança que atue na área responsável pela demanda ou contratação; ou</w:t>
      </w:r>
    </w:p>
    <w:p w14:paraId="431CE684"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sidRPr="00B86466">
        <w:rPr>
          <w:rFonts w:ascii="Arial" w:eastAsia="Zurich BT" w:hAnsi="Arial" w:cs="Arial"/>
          <w:bCs/>
          <w:color w:val="000000"/>
          <w:sz w:val="24"/>
          <w:szCs w:val="24"/>
        </w:rPr>
        <w:t>de autoridade hierarquicamente superior no âmbito do órgão contratante.</w:t>
      </w:r>
    </w:p>
    <w:p w14:paraId="46C43EC7" w14:textId="77777777" w:rsidR="00726D75" w:rsidRPr="00B86466" w:rsidRDefault="002D38D4">
      <w:pPr>
        <w:numPr>
          <w:ilvl w:val="2"/>
          <w:numId w:val="1"/>
        </w:numPr>
        <w:spacing w:before="113" w:after="170" w:line="276" w:lineRule="auto"/>
        <w:ind w:left="1560" w:right="49" w:hanging="851"/>
        <w:jc w:val="both"/>
        <w:rPr>
          <w:rFonts w:ascii="Arial" w:hAnsi="Arial" w:cs="Arial"/>
          <w:color w:val="000000"/>
          <w:sz w:val="24"/>
          <w:szCs w:val="24"/>
        </w:rPr>
      </w:pPr>
      <w:r w:rsidRPr="00B86466">
        <w:rPr>
          <w:rFonts w:ascii="Arial" w:hAnsi="Arial" w:cs="Arial"/>
          <w:color w:val="000000"/>
          <w:sz w:val="24"/>
          <w:szCs w:val="24"/>
        </w:rPr>
        <w:t xml:space="preserve">Para os fins do disposto neste item, considera-se familiar o cônjuge, o companheiro ou o parente em linha reta ou colateral, por consanguinidade ou afinidade, até o terceiro grau (Súmula Vinculante/STF nº 13, art. 5º, inciso V, da Lei nº 12.813, de 16 de maio de 2013 e art. 2º, inciso III, do Decreto n.º 7.203, de 04 de junho de 2010). </w:t>
      </w:r>
    </w:p>
    <w:p w14:paraId="71A9368D" w14:textId="77777777" w:rsidR="00726D75" w:rsidRPr="00B86466" w:rsidRDefault="002D38D4">
      <w:pPr>
        <w:numPr>
          <w:ilvl w:val="2"/>
          <w:numId w:val="1"/>
        </w:numPr>
        <w:spacing w:before="113" w:after="170" w:line="276" w:lineRule="auto"/>
        <w:ind w:left="1560" w:right="49" w:hanging="851"/>
        <w:jc w:val="both"/>
        <w:rPr>
          <w:rFonts w:ascii="Arial" w:hAnsi="Arial" w:cs="Arial"/>
          <w:color w:val="000000"/>
          <w:sz w:val="24"/>
          <w:szCs w:val="24"/>
        </w:rPr>
      </w:pPr>
      <w:r w:rsidRPr="00B86466">
        <w:rPr>
          <w:rFonts w:ascii="Arial" w:hAnsi="Arial" w:cs="Arial"/>
          <w:color w:val="000000"/>
          <w:sz w:val="24"/>
          <w:szCs w:val="24"/>
        </w:rPr>
        <w:t>Não será permitida a participação de mais de uma empresa sob o controle acionário de um mesmo grupo de pessoas físicas ou jurídicas para o mesmo item.</w:t>
      </w:r>
    </w:p>
    <w:p w14:paraId="039EAC6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 xml:space="preserve">Como condição para participação no Pregão, a licitante assinalará “sim” ou “não” em campo próprio do sistema eletrônico, relativo às seguintes declarações: </w:t>
      </w:r>
    </w:p>
    <w:p w14:paraId="79486B31"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proofErr w:type="spellStart"/>
      <w:r w:rsidRPr="00B86466">
        <w:rPr>
          <w:rFonts w:ascii="Arial" w:hAnsi="Arial" w:cs="Arial"/>
          <w:color w:val="000000"/>
          <w:sz w:val="24"/>
          <w:szCs w:val="24"/>
        </w:rPr>
        <w:t>arts</w:t>
      </w:r>
      <w:proofErr w:type="spellEnd"/>
      <w:r w:rsidRPr="00B86466">
        <w:rPr>
          <w:rFonts w:ascii="Arial" w:hAnsi="Arial" w:cs="Arial"/>
          <w:color w:val="000000"/>
          <w:sz w:val="24"/>
          <w:szCs w:val="24"/>
        </w:rPr>
        <w:t>. 42 a 49, observado o disposto nos §§ 1º ao 3º do art. 4º, da Lei n.º 14.133, de 2021.</w:t>
      </w:r>
    </w:p>
    <w:p w14:paraId="6A452219"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sidRPr="00B86466">
        <w:rPr>
          <w:rFonts w:ascii="Arial" w:eastAsia="Zurich BT" w:hAnsi="Arial" w:cs="Arial"/>
          <w:bCs/>
          <w:color w:val="000000"/>
          <w:sz w:val="24"/>
          <w:szCs w:val="24"/>
        </w:rPr>
        <w:t>Quando houver itens exclusivos para participação de microempresas e empresas de pequeno porte, a assinalação do campo “não” impedirá o prosseguimento no certame.</w:t>
      </w:r>
    </w:p>
    <w:p w14:paraId="7939F71D"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 xml:space="preserve">Que está ciente e concorda com as condições contidas no Edital e seus anexos, bem como de que cumpre plenamente os requisitos de </w:t>
      </w:r>
      <w:r w:rsidRPr="00B86466">
        <w:rPr>
          <w:rFonts w:ascii="Arial" w:hAnsi="Arial" w:cs="Arial"/>
          <w:color w:val="000000"/>
          <w:sz w:val="24"/>
          <w:szCs w:val="24"/>
        </w:rPr>
        <w:lastRenderedPageBreak/>
        <w:t>habilitação e que a proposta apresentada está em conformidade com as exigências editalícias.</w:t>
      </w:r>
    </w:p>
    <w:p w14:paraId="3FCA122A"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 xml:space="preserve">Que inexistem fatos impeditivos para sua habilitação no certame, ciente da obrigatoriedade de declarar ocorrências posteriores. </w:t>
      </w:r>
    </w:p>
    <w:p w14:paraId="4627AE33"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 xml:space="preserve">Que não emprega menor de 18 (dezoito) anos em trabalho noturno, perigoso ou insalubre e não emprega menor de 16 (dezesseis) anos, salvo menor, a partir de 14 (quatorze) anos, na condição de aprendiz, nos termos do artigo 7°, XXXIII, da Constituição. </w:t>
      </w:r>
    </w:p>
    <w:p w14:paraId="7B52A54D"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Que a proposta foi elaborada de forma independente, nos termos da Instrução Normativa SLTI/MP nº 2, de 16 de setembro de 2009.</w:t>
      </w:r>
    </w:p>
    <w:p w14:paraId="2C9C85D1"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Que não possui, em sua cadeia produtiva, empregados executando trabalho degradante ou forçado, observando o disposto nos incisos III e IV do art. 1º e no inciso III do art. 5º da Constituição Federal.</w:t>
      </w:r>
    </w:p>
    <w:p w14:paraId="0BC66CBC" w14:textId="77777777" w:rsidR="00726D75" w:rsidRPr="00B86466" w:rsidRDefault="002D38D4">
      <w:pPr>
        <w:numPr>
          <w:ilvl w:val="2"/>
          <w:numId w:val="1"/>
        </w:numPr>
        <w:spacing w:before="113" w:after="170" w:line="276" w:lineRule="auto"/>
        <w:ind w:left="1560" w:right="49" w:hanging="709"/>
        <w:jc w:val="both"/>
        <w:rPr>
          <w:rFonts w:ascii="Arial" w:hAnsi="Arial" w:cs="Arial"/>
          <w:color w:val="000000"/>
          <w:sz w:val="24"/>
          <w:szCs w:val="24"/>
        </w:rPr>
      </w:pPr>
      <w:r w:rsidRPr="00B86466">
        <w:rPr>
          <w:rFonts w:ascii="Arial" w:hAnsi="Arial" w:cs="Arial"/>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5646188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sidRPr="00B86466">
        <w:rPr>
          <w:rFonts w:ascii="Arial" w:hAnsi="Arial" w:cs="Arial"/>
          <w:bCs/>
          <w:iCs/>
          <w:color w:val="000000"/>
          <w:sz w:val="24"/>
          <w:szCs w:val="24"/>
        </w:rPr>
        <w:t>A declaração falsa relativa ao cumprimento de qualquer condição sujeitará o licitante às sanções previstas em lei e neste Edital.</w:t>
      </w:r>
    </w:p>
    <w:p w14:paraId="5A28B229" w14:textId="77777777" w:rsidR="00726D75" w:rsidRPr="00B86466" w:rsidRDefault="00726D75">
      <w:pPr>
        <w:pStyle w:val="Normal1"/>
        <w:tabs>
          <w:tab w:val="left" w:pos="851"/>
        </w:tabs>
        <w:spacing w:before="113" w:after="170" w:line="276" w:lineRule="auto"/>
        <w:ind w:left="851" w:right="49"/>
        <w:jc w:val="both"/>
        <w:rPr>
          <w:rFonts w:ascii="Arial" w:hAnsi="Arial" w:cs="Arial"/>
          <w:color w:val="000000"/>
          <w:sz w:val="24"/>
          <w:szCs w:val="24"/>
        </w:rPr>
      </w:pPr>
    </w:p>
    <w:p w14:paraId="6647C009"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APRESENTAÇÃO DA PROPOSTA:</w:t>
      </w:r>
    </w:p>
    <w:p w14:paraId="699EFDBF" w14:textId="77777777" w:rsidR="00726D75" w:rsidRPr="00B86466" w:rsidRDefault="002D38D4">
      <w:pPr>
        <w:numPr>
          <w:ilvl w:val="1"/>
          <w:numId w:val="1"/>
        </w:numPr>
        <w:pBdr>
          <w:top w:val="none" w:sz="4" w:space="0" w:color="000000"/>
          <w:left w:val="none" w:sz="4" w:space="0" w:color="000000"/>
          <w:bottom w:val="none" w:sz="4" w:space="0" w:color="000000"/>
          <w:right w:val="none" w:sz="4" w:space="0" w:color="000000"/>
        </w:pBdr>
        <w:tabs>
          <w:tab w:val="left" w:pos="851"/>
        </w:tabs>
        <w:spacing w:before="113" w:after="170" w:line="65" w:lineRule="atLeast"/>
        <w:jc w:val="both"/>
        <w:rPr>
          <w:rFonts w:ascii="Arial" w:hAnsi="Arial" w:cs="Arial"/>
        </w:rPr>
      </w:pPr>
      <w:r w:rsidRPr="00B86466">
        <w:rPr>
          <w:rFonts w:ascii="Arial" w:eastAsia="Arial" w:hAnsi="Arial" w:cs="Arial"/>
          <w:color w:val="000000"/>
          <w:sz w:val="24"/>
        </w:rPr>
        <w:t>Na presente licitação, a fase de habilitação sucederá as fases de apresentação de propostas e lances e de julgamento.</w:t>
      </w:r>
    </w:p>
    <w:p w14:paraId="1379787C" w14:textId="77777777" w:rsidR="00726D75" w:rsidRPr="00B86466" w:rsidRDefault="002D38D4">
      <w:pPr>
        <w:numPr>
          <w:ilvl w:val="1"/>
          <w:numId w:val="1"/>
        </w:numPr>
        <w:pBdr>
          <w:top w:val="none" w:sz="4" w:space="0" w:color="000000"/>
          <w:left w:val="none" w:sz="4" w:space="0" w:color="000000"/>
          <w:bottom w:val="none" w:sz="4" w:space="0" w:color="000000"/>
          <w:right w:val="none" w:sz="4" w:space="0" w:color="000000"/>
        </w:pBdr>
        <w:tabs>
          <w:tab w:val="left" w:pos="851"/>
        </w:tabs>
        <w:spacing w:before="113" w:after="170" w:line="65" w:lineRule="atLeast"/>
        <w:jc w:val="both"/>
        <w:rPr>
          <w:rFonts w:ascii="Arial" w:hAnsi="Arial" w:cs="Arial"/>
        </w:rPr>
      </w:pPr>
      <w:r w:rsidRPr="00B86466">
        <w:rPr>
          <w:rFonts w:ascii="Arial" w:eastAsia="Arial" w:hAnsi="Arial" w:cs="Arial"/>
          <w:color w:val="000000"/>
          <w:sz w:val="24"/>
        </w:rPr>
        <w:t>Os licitantes deverão encaminhar, exclusivamente por meio do sistema, a proposta com a descrição do objeto ofertado e o preço ou o percentual de desconto, conforme o critério de julgamento adotado neste Edital, até a data e horário marcados para abertura da sessão da sessão pública.</w:t>
      </w:r>
    </w:p>
    <w:p w14:paraId="360FD655" w14:textId="77777777" w:rsidR="00726D75" w:rsidRPr="00B86466" w:rsidRDefault="002D38D4">
      <w:pPr>
        <w:numPr>
          <w:ilvl w:val="1"/>
          <w:numId w:val="1"/>
        </w:numPr>
        <w:pBdr>
          <w:top w:val="none" w:sz="4" w:space="0" w:color="000000"/>
          <w:left w:val="none" w:sz="4" w:space="0" w:color="000000"/>
          <w:bottom w:val="none" w:sz="4" w:space="0" w:color="000000"/>
          <w:right w:val="none" w:sz="4" w:space="0" w:color="000000"/>
        </w:pBdr>
        <w:tabs>
          <w:tab w:val="left" w:pos="851"/>
        </w:tabs>
        <w:spacing w:before="113" w:after="170" w:line="65" w:lineRule="atLeast"/>
        <w:jc w:val="both"/>
        <w:rPr>
          <w:rFonts w:ascii="Arial" w:hAnsi="Arial" w:cs="Arial"/>
        </w:rPr>
      </w:pPr>
      <w:r w:rsidRPr="00B86466">
        <w:rPr>
          <w:rFonts w:ascii="Arial" w:eastAsia="Arial" w:hAnsi="Arial" w:cs="Arial"/>
          <w:color w:val="000000"/>
          <w:sz w:val="24"/>
        </w:rPr>
        <w:t>Caso a fase de habilitação anteceda as fases de apresentação de propostas e lances, os licitantes encaminharão, na forma e no prazo estabelecidos no item anterior, simultaneamente os documentos de habilitação e a proposta com o preço ou o percentual de desconto.</w:t>
      </w:r>
    </w:p>
    <w:p w14:paraId="189E57F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eastAsia="Arial" w:hAnsi="Arial" w:cs="Arial"/>
          <w:color w:val="000000"/>
          <w:sz w:val="24"/>
        </w:rPr>
        <w:t>No cadastramento da proposta inicial, o licitante declarará, em campo próprio do sistema, que:</w:t>
      </w:r>
    </w:p>
    <w:p w14:paraId="0DA082F5"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eastAsia="Arial" w:hAnsi="Arial" w:cs="Arial"/>
          <w:color w:val="000000"/>
          <w:sz w:val="24"/>
        </w:rPr>
        <w:lastRenderedPageBreak/>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1CCB2A4"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eastAsia="Arial" w:hAnsi="Arial" w:cs="Arial"/>
          <w:color w:val="000000"/>
          <w:sz w:val="24"/>
        </w:rPr>
        <w:t>não emprega menor de 18 anos em trabalho noturno, perigoso ou insalubre e não emprega menor de 16 anos, salvo menor, a partir de 14 anos, na condição de aprendiz, nos termos do artigo 7°, XXXIII, da Constituição;</w:t>
      </w:r>
    </w:p>
    <w:p w14:paraId="04EE1BEB"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eastAsia="Arial" w:hAnsi="Arial" w:cs="Arial"/>
          <w:color w:val="000000"/>
          <w:sz w:val="24"/>
        </w:rPr>
        <w:t>não possui empregados executando trabalho degradante ou forçado, observando o disposto nos incisos III e IV do art. 1º e no inciso III do art. 5º da Constituição Federal;</w:t>
      </w:r>
    </w:p>
    <w:p w14:paraId="3DB1ADC9"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eastAsia="Arial" w:hAnsi="Arial" w:cs="Arial"/>
          <w:color w:val="000000"/>
          <w:sz w:val="24"/>
        </w:rPr>
        <w:t>cumpre as exigências de reserva de cargos para pessoa com deficiência e para reabilitado da Previdência Social, previstas em lei e em outras normas específicas.</w:t>
      </w:r>
    </w:p>
    <w:p w14:paraId="6464C05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licitante organizado em cooperativa deverá declarar, ainda, em campo próprio do sistema eletrônico, que cumpre os requisitos estabelecidos no artigo 16 da Lei nº 14.133, de 2021.</w:t>
      </w:r>
    </w:p>
    <w:p w14:paraId="083314D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proofErr w:type="spellStart"/>
      <w:r w:rsidRPr="00B86466">
        <w:rPr>
          <w:rFonts w:ascii="Arial" w:hAnsi="Arial" w:cs="Arial"/>
          <w:color w:val="000000"/>
          <w:sz w:val="24"/>
          <w:szCs w:val="24"/>
        </w:rPr>
        <w:t>arts</w:t>
      </w:r>
      <w:proofErr w:type="spellEnd"/>
      <w:r w:rsidRPr="00B86466">
        <w:rPr>
          <w:rFonts w:ascii="Arial" w:hAnsi="Arial" w:cs="Arial"/>
          <w:color w:val="000000"/>
          <w:sz w:val="24"/>
          <w:szCs w:val="24"/>
        </w:rPr>
        <w:t>. 42 a 49, observado o disposto nos §§ 1º ao 3º do art. 4º, da Lei n.º 14.133, de 2021.</w:t>
      </w:r>
    </w:p>
    <w:p w14:paraId="2AB3F432"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No item exclusivo para participação de microempresas e empresas de pequeno porte, a assinalação do campo “não” impedirá o prosseguimento no certame, para aquele item;</w:t>
      </w:r>
    </w:p>
    <w:p w14:paraId="54ABE573"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618E4AF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lastRenderedPageBreak/>
        <w:t>A falsidade da declaração de que trata os itens 5.4 ou 5.6 sujeitará o licitante às sanções previstas na Lei nº 14.133, de 2021, e neste Edital.</w:t>
      </w:r>
    </w:p>
    <w:p w14:paraId="2ADEA59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3A82A29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Não haverá ordem de classificação na etapa de apresentação da proposta e dos documentos de habilitação pelo licitante, o que ocorrerá somente após os procedimentos de abertura da sessão pública e da fase de envio de lances.</w:t>
      </w:r>
    </w:p>
    <w:p w14:paraId="40A4387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Serão disponibilizados para acesso público os documentos que compõem a proposta dos licitantes convocados para apresentação de propostas, após a fase de envio de lances.</w:t>
      </w:r>
    </w:p>
    <w:p w14:paraId="7716531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Desde que disponibilizada a funcionalidade no sistema, o licitante poderá parametrizar o seu valor final mínimo ou o seu percentual de desconto máximo quando do cadastramento da proposta e obedecerá às seguintes regras:</w:t>
      </w:r>
    </w:p>
    <w:p w14:paraId="2E7E85DA"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a aplicação do intervalo mínimo de diferença de valores ou de percentuais entre os lances, que incidirá tanto em relação aos lances intermediários quanto em relação ao lance que cobrir a melhor oferta; e</w:t>
      </w:r>
    </w:p>
    <w:p w14:paraId="46E1D6A2"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os lances serão de envio automático pelo sistema, respeitado o valor final mínimo, caso estabelecido, e o intervalo de que trata o subitem acima.</w:t>
      </w:r>
    </w:p>
    <w:p w14:paraId="60F3E7E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valor final mínimo ou o percentual de desconto final máximo parametrizado no sistema poderá ser alterado pelo fornecedor durante a fase de disputa, sendo vedado:</w:t>
      </w:r>
    </w:p>
    <w:p w14:paraId="08148E12"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valor superior a lance já registrado pelo fornecedor no sistema, quando adotado o critério de julgamento por menor preço; e</w:t>
      </w:r>
    </w:p>
    <w:p w14:paraId="179AF367"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 xml:space="preserve"> percentual de desconto inferior a lance já registrado pelo fornecedor no sistema, quando adotado o critério de julgamento por maior desconto.</w:t>
      </w:r>
    </w:p>
    <w:p w14:paraId="2E786600"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valor final mínimo ou o percentual de desconto final máximo parametrizado na forma do item 5.11 possuirá caráter sigiloso para os demais fornecedores e para o órgão ou entidade promotora da licitação, podendo ser disponibilizado estrita e permanentemente aos órgãos de controle externo e interno.</w:t>
      </w:r>
    </w:p>
    <w:p w14:paraId="5BEDCE9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lastRenderedPageBreak/>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D1B405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licitante deverá comunicar imediatamente ao provedor do sistema qualquer acontecimento que possa comprometer o sigilo ou a segurança, para imediato bloqueio de acesso.</w:t>
      </w:r>
    </w:p>
    <w:p w14:paraId="2980EA88" w14:textId="77777777" w:rsidR="00726D75" w:rsidRPr="00B86466" w:rsidRDefault="00726D75">
      <w:pPr>
        <w:pStyle w:val="Normal1"/>
        <w:tabs>
          <w:tab w:val="left" w:pos="851"/>
        </w:tabs>
        <w:spacing w:before="113" w:after="170" w:line="276" w:lineRule="auto"/>
        <w:ind w:left="851" w:right="49"/>
        <w:jc w:val="both"/>
        <w:rPr>
          <w:rFonts w:ascii="Arial" w:hAnsi="Arial" w:cs="Arial"/>
          <w:color w:val="000000"/>
          <w:sz w:val="24"/>
          <w:szCs w:val="24"/>
        </w:rPr>
      </w:pPr>
    </w:p>
    <w:p w14:paraId="51B22677"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rPr>
      </w:pPr>
      <w:r w:rsidRPr="00B86466">
        <w:rPr>
          <w:rFonts w:ascii="Arial" w:hAnsi="Arial" w:cs="Arial"/>
          <w:b/>
          <w:iCs/>
          <w:color w:val="000000"/>
          <w:sz w:val="24"/>
          <w:szCs w:val="24"/>
        </w:rPr>
        <w:t>DO PREENCHIMENTO DA PROPOSTA:</w:t>
      </w:r>
    </w:p>
    <w:p w14:paraId="3A7A92E0"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licitante deverá enviar sua proposta mediante o preenchimento, no sistema eletrônico, dos seguintes campos:</w:t>
      </w:r>
    </w:p>
    <w:p w14:paraId="0B616795"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 xml:space="preserve">Valor unitário e total do item, em moeda nacional (Real), </w:t>
      </w:r>
      <w:r w:rsidRPr="00B86466">
        <w:rPr>
          <w:rFonts w:ascii="Arial" w:hAnsi="Arial" w:cs="Arial"/>
          <w:b/>
          <w:bCs/>
          <w:color w:val="000000"/>
          <w:sz w:val="24"/>
          <w:szCs w:val="24"/>
        </w:rPr>
        <w:t>com no máximo duas casas decimais</w:t>
      </w:r>
      <w:r w:rsidRPr="00B86466">
        <w:rPr>
          <w:rFonts w:ascii="Arial" w:hAnsi="Arial" w:cs="Arial"/>
          <w:color w:val="000000"/>
          <w:sz w:val="24"/>
          <w:szCs w:val="24"/>
        </w:rPr>
        <w:t xml:space="preserve">; </w:t>
      </w:r>
    </w:p>
    <w:p w14:paraId="32CF6831" w14:textId="77777777" w:rsidR="00726D75" w:rsidRPr="00B86466" w:rsidRDefault="002D38D4">
      <w:pPr>
        <w:numPr>
          <w:ilvl w:val="2"/>
          <w:numId w:val="1"/>
        </w:numPr>
        <w:spacing w:before="113" w:after="170" w:line="276" w:lineRule="auto"/>
        <w:ind w:left="1701" w:right="49" w:hanging="851"/>
        <w:jc w:val="both"/>
        <w:rPr>
          <w:rFonts w:ascii="Arial" w:hAnsi="Arial" w:cs="Arial"/>
          <w:b/>
          <w:bCs/>
          <w:color w:val="000000" w:themeColor="text1"/>
        </w:rPr>
      </w:pPr>
      <w:r w:rsidRPr="00B86466">
        <w:rPr>
          <w:rFonts w:ascii="Arial" w:hAnsi="Arial" w:cs="Arial"/>
          <w:b/>
          <w:bCs/>
          <w:color w:val="000000" w:themeColor="text1"/>
          <w:sz w:val="24"/>
          <w:szCs w:val="24"/>
        </w:rPr>
        <w:t xml:space="preserve">Marca; </w:t>
      </w:r>
    </w:p>
    <w:p w14:paraId="59DCE7F5" w14:textId="77777777" w:rsidR="00726D75" w:rsidRPr="00B86466" w:rsidRDefault="002D38D4">
      <w:pPr>
        <w:numPr>
          <w:ilvl w:val="2"/>
          <w:numId w:val="1"/>
        </w:numPr>
        <w:spacing w:before="113" w:after="170" w:line="276" w:lineRule="auto"/>
        <w:ind w:left="1701" w:right="49" w:hanging="851"/>
        <w:jc w:val="both"/>
        <w:rPr>
          <w:rFonts w:ascii="Arial" w:hAnsi="Arial" w:cs="Arial"/>
          <w:b/>
          <w:bCs/>
          <w:color w:val="000000" w:themeColor="text1"/>
        </w:rPr>
      </w:pPr>
      <w:r w:rsidRPr="00B86466">
        <w:rPr>
          <w:rFonts w:ascii="Arial" w:hAnsi="Arial" w:cs="Arial"/>
          <w:b/>
          <w:bCs/>
          <w:color w:val="000000" w:themeColor="text1"/>
          <w:sz w:val="24"/>
          <w:szCs w:val="24"/>
        </w:rPr>
        <w:t>Fabricante;</w:t>
      </w:r>
    </w:p>
    <w:p w14:paraId="0ABB78C6"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 xml:space="preserve">Descrição detalhada do objeto, contendo as informações contidas de acordo com especificação do Termo de Referência, conforme Anexo I deste Edital. </w:t>
      </w:r>
    </w:p>
    <w:p w14:paraId="5515047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Todas as especificações do objeto contidas na proposta vinculam a Contratada.</w:t>
      </w:r>
    </w:p>
    <w:p w14:paraId="22584BF4"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licitante não poderá oferecer proposta em quantitativo inferior ao máximo previsto para contratação.</w:t>
      </w:r>
    </w:p>
    <w:p w14:paraId="30668E8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6975D3E9"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Os preços ofertados, tanto na proposta inicial, quanto na etapa de lances, serão de exclusiva responsabilidade do licitante, não lhe assistindo qualquer alteração, sob alegação de erro, omissão ou qualquer pretexto, salvo por autorização do Pregoeiro.</w:t>
      </w:r>
    </w:p>
    <w:p w14:paraId="684F84C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Se o regime tributário da empresa implicar o recolhimento de tributos em percentuais variáveis, a cotação adequada será a que corresponde à média dos efetivos recolhimentos da empresa nos últimos doze meses. </w:t>
      </w:r>
    </w:p>
    <w:p w14:paraId="4DA6DA0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lastRenderedPageBreak/>
        <w:t>Independentemente do percentual de tributo inserido na planilha, no pagamento serão retidos na fonte os percentuais estabelecidos na legislação vigente.</w:t>
      </w:r>
    </w:p>
    <w:p w14:paraId="15064C4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DA9198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
          <w:bCs/>
        </w:rPr>
      </w:pPr>
      <w:r w:rsidRPr="00B86466">
        <w:rPr>
          <w:rFonts w:ascii="Arial" w:hAnsi="Arial" w:cs="Arial"/>
          <w:b/>
          <w:bCs/>
          <w:color w:val="000000"/>
          <w:sz w:val="24"/>
          <w:szCs w:val="24"/>
        </w:rPr>
        <w:t xml:space="preserve">O prazo de validade da proposta não será inferior a 60 (sessenta) dias, a contar da data de sua apresentação. </w:t>
      </w:r>
    </w:p>
    <w:p w14:paraId="4B464DA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Os licitantes devem respeitar os preços máximos estabelecidos nas normas de regência de contratações públicas federais, quando participarem de licitações públicas.</w:t>
      </w:r>
    </w:p>
    <w:p w14:paraId="631DDD2D"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0BBAFB9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519297" w14:textId="77777777" w:rsidR="00726D75" w:rsidRPr="00B86466" w:rsidRDefault="00726D75">
      <w:pPr>
        <w:pStyle w:val="Normal1"/>
        <w:tabs>
          <w:tab w:val="left" w:pos="851"/>
        </w:tabs>
        <w:spacing w:before="113" w:after="170" w:line="276" w:lineRule="auto"/>
        <w:ind w:left="851" w:right="49"/>
        <w:jc w:val="both"/>
        <w:rPr>
          <w:rFonts w:ascii="Arial" w:hAnsi="Arial" w:cs="Arial"/>
          <w:b/>
          <w:bCs/>
          <w:color w:val="000000"/>
          <w:sz w:val="24"/>
          <w:szCs w:val="24"/>
        </w:rPr>
      </w:pPr>
    </w:p>
    <w:p w14:paraId="17716514"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rPr>
      </w:pPr>
      <w:r w:rsidRPr="00B86466">
        <w:rPr>
          <w:rFonts w:ascii="Arial" w:hAnsi="Arial" w:cs="Arial"/>
          <w:b/>
          <w:iCs/>
          <w:color w:val="000000"/>
          <w:sz w:val="24"/>
          <w:szCs w:val="24"/>
        </w:rPr>
        <w:t>DA ABERTURA DA SESSÃO, CLASSIFICAÇÃO DAS PROPOSTAS E FORMULAÇÃO DE LANCES:</w:t>
      </w:r>
    </w:p>
    <w:p w14:paraId="743F68E9"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A abertura da presente licitação dar-se-á em sessão pública, por meio de sistema eletrônico, na data, horário e local indicados neste Edital.</w:t>
      </w:r>
    </w:p>
    <w:p w14:paraId="3FA898C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lastRenderedPageBreak/>
        <w:t>Os licitantes poderão retirar ou substituir a proposta ou os documentos de habilitação, quando for o caso, anteriormente inseridos no sistema, até a abertura da sessão pública.</w:t>
      </w:r>
    </w:p>
    <w:p w14:paraId="41F9AD9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O sistema disponibilizará campo próprio para troca de mensagens entre o Pregoeiro e os licitantes.</w:t>
      </w:r>
    </w:p>
    <w:p w14:paraId="22851C2D" w14:textId="77777777" w:rsidR="00726D75" w:rsidRPr="00B86466" w:rsidRDefault="002D38D4">
      <w:pPr>
        <w:numPr>
          <w:ilvl w:val="2"/>
          <w:numId w:val="1"/>
        </w:numPr>
        <w:spacing w:before="113" w:after="170" w:line="276" w:lineRule="auto"/>
        <w:ind w:left="1701" w:right="49" w:hanging="851"/>
        <w:jc w:val="both"/>
        <w:rPr>
          <w:rFonts w:ascii="Arial" w:hAnsi="Arial" w:cs="Arial"/>
          <w:b/>
        </w:rPr>
      </w:pPr>
      <w:r w:rsidRPr="00B86466">
        <w:rPr>
          <w:rFonts w:ascii="Arial" w:hAnsi="Arial" w:cs="Arial"/>
          <w:b/>
          <w:bCs/>
          <w:iCs/>
          <w:color w:val="000000"/>
          <w:sz w:val="24"/>
          <w:szCs w:val="24"/>
        </w:rPr>
        <w:t>Quando demandado pelo chat, o licitante terá o prazo de 10 (dez) minutos para responder as solicitações realizadas pelo Pregoeiro.</w:t>
      </w:r>
    </w:p>
    <w:p w14:paraId="6796A52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Iniciada a etapa competitiva, os licitantes deverão encaminhar lances exclusivamente por meio de sistema eletrônico, sendo imediatamente informados do seu recebimento e do valor consignado no registro. </w:t>
      </w:r>
    </w:p>
    <w:p w14:paraId="194B2CA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O lance deverá ser ofertado pelo valor unitário do item.</w:t>
      </w:r>
    </w:p>
    <w:p w14:paraId="73FCC7D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Os licitantes poderão oferecer lances sucessivos, observando o horário fixado para abertura da sessão e as regras estabelecidas no Edital.</w:t>
      </w:r>
    </w:p>
    <w:p w14:paraId="438ADC9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O licitante somente poderá oferecer lance de valor inferior ou percentual de desconto superior ao último por ele ofertado e registrado pelo sistema. </w:t>
      </w:r>
    </w:p>
    <w:p w14:paraId="413D7F45"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O licitante poderá, uma única vez, excluir seu último lance ofertado, no intervalo de quinze segundos após o registro no sistema, na hipótese de lance inconsistente ou inexequível.</w:t>
      </w:r>
    </w:p>
    <w:p w14:paraId="6F4861E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Será adotado para o envio de lances no pregão eletrônico o modo de disputa “</w:t>
      </w:r>
      <w:r w:rsidRPr="00B86466">
        <w:rPr>
          <w:rFonts w:ascii="Arial" w:hAnsi="Arial" w:cs="Arial"/>
          <w:b/>
          <w:bCs/>
          <w:iCs/>
          <w:color w:val="000000"/>
          <w:sz w:val="24"/>
          <w:szCs w:val="24"/>
        </w:rPr>
        <w:t>aberto e fechado</w:t>
      </w:r>
      <w:r w:rsidRPr="00B86466">
        <w:rPr>
          <w:rFonts w:ascii="Arial" w:hAnsi="Arial" w:cs="Arial"/>
          <w:bCs/>
          <w:iCs/>
          <w:color w:val="000000"/>
          <w:sz w:val="24"/>
          <w:szCs w:val="24"/>
        </w:rPr>
        <w:t xml:space="preserve">”, em que os licitantes apresentarão lances públicos e sucessivos, com lance final e fechado. </w:t>
      </w:r>
    </w:p>
    <w:p w14:paraId="46E144C5"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bCs/>
          <w:iCs/>
          <w:color w:val="000000"/>
          <w:sz w:val="24"/>
          <w:szCs w:val="24"/>
        </w:rPr>
        <w:t>A etapa de lances da sessão pública terá duração inicial de quinze minutos. Após esse prazo, o sistema encaminhará aviso de fechamento iminente dos lances, após o q</w:t>
      </w:r>
      <w:r w:rsidRPr="00B86466">
        <w:rPr>
          <w:rFonts w:ascii="Arial" w:hAnsi="Arial" w:cs="Arial"/>
          <w:color w:val="000000"/>
          <w:sz w:val="24"/>
          <w:szCs w:val="24"/>
        </w:rPr>
        <w:t>ue transcorrerá o período de até dez minutos, aleatoriamente determinado, findo o qual será automaticamente encerrada a recepção de lances.</w:t>
      </w:r>
    </w:p>
    <w:p w14:paraId="4B180FA9"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Encerrado o prazo previsto no subitem anterior, o sistema abrirá oportunidade para que o autor da oferta de valor mais baixo e os das ofertas com preços até 10% (dez por cent</w:t>
      </w:r>
      <w:r w:rsidRPr="00B86466">
        <w:rPr>
          <w:rFonts w:ascii="Arial" w:hAnsi="Arial" w:cs="Arial"/>
          <w:bCs/>
          <w:iCs/>
          <w:color w:val="000000"/>
          <w:sz w:val="24"/>
          <w:szCs w:val="24"/>
        </w:rPr>
        <w:t xml:space="preserve">o) </w:t>
      </w:r>
      <w:proofErr w:type="spellStart"/>
      <w:r w:rsidRPr="00B86466">
        <w:rPr>
          <w:rFonts w:ascii="Arial" w:hAnsi="Arial" w:cs="Arial"/>
          <w:bCs/>
          <w:iCs/>
          <w:color w:val="000000"/>
          <w:sz w:val="24"/>
          <w:szCs w:val="24"/>
        </w:rPr>
        <w:t>superiores</w:t>
      </w:r>
      <w:proofErr w:type="spellEnd"/>
      <w:r w:rsidRPr="00B86466">
        <w:rPr>
          <w:rFonts w:ascii="Arial" w:hAnsi="Arial" w:cs="Arial"/>
          <w:bCs/>
          <w:iCs/>
          <w:color w:val="000000"/>
          <w:sz w:val="24"/>
          <w:szCs w:val="24"/>
        </w:rPr>
        <w:t xml:space="preserve"> àquela possam ofertar um lance final e fechado em até cinco minutos, o qual será sigiloso até o encerramento deste prazo.</w:t>
      </w:r>
    </w:p>
    <w:p w14:paraId="751D94EB"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bCs/>
          <w:iCs/>
          <w:color w:val="000000"/>
          <w:sz w:val="24"/>
          <w:szCs w:val="24"/>
        </w:rPr>
        <w:t xml:space="preserve">No procedimento de </w:t>
      </w:r>
      <w:r w:rsidRPr="00B86466">
        <w:rPr>
          <w:rFonts w:ascii="Arial" w:hAnsi="Arial" w:cs="Arial"/>
          <w:color w:val="000000"/>
          <w:sz w:val="24"/>
          <w:szCs w:val="24"/>
        </w:rPr>
        <w:t>que trata o subitem supra, o licitante poderá optar por manter o seu último lance da etapa aberta, ou por ofertar melhor lance.</w:t>
      </w:r>
    </w:p>
    <w:p w14:paraId="0AE6E300"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569F3291"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 xml:space="preserve">Após o término dos </w:t>
      </w:r>
      <w:r w:rsidRPr="00B86466">
        <w:rPr>
          <w:rFonts w:ascii="Arial" w:hAnsi="Arial" w:cs="Arial"/>
          <w:bCs/>
          <w:iCs/>
          <w:color w:val="000000"/>
          <w:sz w:val="24"/>
          <w:szCs w:val="24"/>
        </w:rPr>
        <w:t>prazos estabelecidos nos itens anteriores, o sistema ordenará e divulgará os lances segundo a ordem crescente de valores.</w:t>
      </w:r>
    </w:p>
    <w:p w14:paraId="3463CE0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Não serão aceitos dois ou mais lances de mesmo valor, prevalecendo aquele que for recebido e registrado em primeiro lugar. </w:t>
      </w:r>
    </w:p>
    <w:p w14:paraId="73E3A4D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Durante o transcurso da sessão pública, os licitantes serão informados, em tempo real, do valor do menor lance registrado, </w:t>
      </w:r>
      <w:r w:rsidRPr="00B86466">
        <w:rPr>
          <w:rFonts w:ascii="Arial" w:hAnsi="Arial" w:cs="Arial"/>
          <w:b/>
          <w:bCs/>
          <w:iCs/>
          <w:color w:val="000000"/>
          <w:sz w:val="24"/>
          <w:szCs w:val="24"/>
        </w:rPr>
        <w:t xml:space="preserve">vedada </w:t>
      </w:r>
      <w:r w:rsidRPr="00B86466">
        <w:rPr>
          <w:rFonts w:ascii="Arial" w:hAnsi="Arial" w:cs="Arial"/>
          <w:bCs/>
          <w:iCs/>
          <w:color w:val="000000"/>
          <w:sz w:val="24"/>
          <w:szCs w:val="24"/>
        </w:rPr>
        <w:t xml:space="preserve">a identificação do licitante. </w:t>
      </w:r>
    </w:p>
    <w:p w14:paraId="7F3835E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No caso de desconexão com o Pregoeiro, no decorrer da etapa competitiva do Pregão, o sistema eletrônico poderá permanecer acessível aos licitantes para a recepção dos lances. </w:t>
      </w:r>
    </w:p>
    <w:p w14:paraId="2A77EE2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55F819EB"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O Critério de julgamento adotado será o de </w:t>
      </w:r>
      <w:r w:rsidRPr="00B86466">
        <w:rPr>
          <w:rFonts w:ascii="Arial" w:hAnsi="Arial" w:cs="Arial"/>
          <w:b/>
          <w:bCs/>
          <w:iCs/>
          <w:color w:val="000000" w:themeColor="text1"/>
          <w:sz w:val="24"/>
          <w:szCs w:val="24"/>
        </w:rPr>
        <w:t>menor preço global</w:t>
      </w:r>
      <w:r w:rsidRPr="00B86466">
        <w:rPr>
          <w:rFonts w:ascii="Arial" w:hAnsi="Arial" w:cs="Arial"/>
          <w:bCs/>
          <w:iCs/>
          <w:color w:val="000000"/>
          <w:sz w:val="24"/>
          <w:szCs w:val="24"/>
        </w:rPr>
        <w:t xml:space="preserve"> conforme definido neste Edital e seus anexos. </w:t>
      </w:r>
    </w:p>
    <w:p w14:paraId="2A073EB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Caso o licitante não apresente lances, concorrerá com o valor de sua proposta.</w:t>
      </w:r>
    </w:p>
    <w:p w14:paraId="72FDACF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Pr="00B86466">
        <w:rPr>
          <w:rFonts w:ascii="Arial" w:hAnsi="Arial" w:cs="Arial"/>
          <w:bCs/>
          <w:iCs/>
          <w:color w:val="000000"/>
          <w:sz w:val="24"/>
          <w:szCs w:val="24"/>
        </w:rPr>
        <w:t>arts</w:t>
      </w:r>
      <w:proofErr w:type="spellEnd"/>
      <w:r w:rsidRPr="00B86466">
        <w:rPr>
          <w:rFonts w:ascii="Arial" w:hAnsi="Arial" w:cs="Arial"/>
          <w:bCs/>
          <w:iCs/>
          <w:color w:val="000000"/>
          <w:sz w:val="24"/>
          <w:szCs w:val="24"/>
        </w:rPr>
        <w:t>. 44 e 45 da Lei Complementar nº 123, de 2006, regulamentada pelo Decreto nº 8.538, de 2015.</w:t>
      </w:r>
    </w:p>
    <w:p w14:paraId="08E2AD8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bCs/>
          <w:iCs/>
          <w:color w:val="000000"/>
          <w:sz w:val="24"/>
          <w:szCs w:val="24"/>
        </w:rPr>
        <w:t>Nessas condições, as propostas de microempresas e empresas de pequeno porte</w:t>
      </w:r>
      <w:r w:rsidRPr="00B86466">
        <w:rPr>
          <w:rFonts w:ascii="Arial" w:hAnsi="Arial" w:cs="Arial"/>
          <w:color w:val="000000"/>
          <w:sz w:val="24"/>
          <w:szCs w:val="24"/>
        </w:rPr>
        <w:t xml:space="preserve"> que se encontrarem na faixa de até 5% (cinco por cento) acima da melhor proposta ou melhor lance serão consideradas empatadas com a primeira colocada.</w:t>
      </w:r>
    </w:p>
    <w:p w14:paraId="7B279CF5"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9BD5472"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2F5D738E"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No caso de equivalência dos valores apresentados pelas microempresas e empresas d</w:t>
      </w:r>
      <w:r w:rsidRPr="00B86466">
        <w:rPr>
          <w:rFonts w:ascii="Arial" w:hAnsi="Arial" w:cs="Arial"/>
          <w:bCs/>
          <w:iCs/>
          <w:color w:val="000000"/>
          <w:sz w:val="24"/>
          <w:szCs w:val="24"/>
        </w:rPr>
        <w:t>e pequeno porte que se encontrem nos intervalos estabelecidos nos subitens anteriores, será realizado sorteio entre elas para que se identifique aquela que primeiro poderá apresentar melhor oferta.</w:t>
      </w:r>
    </w:p>
    <w:p w14:paraId="2F26D5C5"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bCs/>
          <w:iCs/>
          <w:color w:val="000000"/>
          <w:sz w:val="24"/>
          <w:szCs w:val="24"/>
        </w:rPr>
        <w:t xml:space="preserve">Só poderá haver empate entre propostas iguais (não seguidas de lances), ou entre lances finais da fase fechada do modo de disputa aberto e fechado. </w:t>
      </w:r>
    </w:p>
    <w:p w14:paraId="7FE3AF78"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bCs/>
          <w:iCs/>
          <w:color w:val="000000"/>
          <w:sz w:val="24"/>
          <w:szCs w:val="24"/>
        </w:rPr>
        <w:t xml:space="preserve">Havendo eventual empate entre propostas ou lances, o critério de desempate será aquele </w:t>
      </w:r>
      <w:r w:rsidRPr="00B86466">
        <w:rPr>
          <w:rFonts w:ascii="Arial" w:hAnsi="Arial" w:cs="Arial"/>
          <w:color w:val="000000"/>
          <w:sz w:val="24"/>
          <w:szCs w:val="24"/>
        </w:rPr>
        <w:t xml:space="preserve">previsto </w:t>
      </w:r>
      <w:r w:rsidRPr="00B86466">
        <w:rPr>
          <w:rFonts w:ascii="Arial" w:hAnsi="Arial" w:cs="Arial"/>
          <w:bCs/>
          <w:iCs/>
          <w:color w:val="000000"/>
          <w:sz w:val="24"/>
          <w:szCs w:val="24"/>
        </w:rPr>
        <w:t>no art. 60 da Lei nº 14.133, de 2021, nesta ordem:</w:t>
      </w:r>
    </w:p>
    <w:p w14:paraId="5CCF84AE"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hAnsi="Arial" w:cs="Arial"/>
          <w:bCs/>
          <w:iCs/>
          <w:color w:val="000000"/>
          <w:sz w:val="24"/>
          <w:szCs w:val="24"/>
        </w:rPr>
        <w:t>disputa final, hipótese em que os licitantes empatados poderão apresentar nova proposta</w:t>
      </w:r>
      <w:r w:rsidRPr="00B86466">
        <w:rPr>
          <w:rFonts w:ascii="Arial" w:eastAsia="Zurich BT" w:hAnsi="Arial" w:cs="Arial"/>
          <w:color w:val="000000"/>
          <w:sz w:val="24"/>
          <w:szCs w:val="24"/>
        </w:rPr>
        <w:t xml:space="preserve"> em ato contínuo à classificação;</w:t>
      </w:r>
    </w:p>
    <w:p w14:paraId="2021EB3E"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t>avaliação do desempenho contratual prévio dos licitantes, para a qual deverão preferencialmente ser utilizados registros cadastrais para efeito de atesto de cumprimento de obrigações previstos nesta Lei;</w:t>
      </w:r>
    </w:p>
    <w:p w14:paraId="504A6FCE"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t>desenvolvimento pelo licitante de ações de equidade entre homens e mulheres no ambiente de trabalho, conforme regulamento;</w:t>
      </w:r>
    </w:p>
    <w:p w14:paraId="52B01A36"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rPr>
      </w:pPr>
      <w:r w:rsidRPr="00B86466">
        <w:rPr>
          <w:rFonts w:ascii="Arial" w:eastAsia="Zurich BT" w:hAnsi="Arial" w:cs="Arial"/>
          <w:color w:val="000000"/>
          <w:sz w:val="24"/>
          <w:szCs w:val="24"/>
        </w:rPr>
        <w:t>desenvolvimento pelo licitante de programa de integridade, conforme orientações dos ór</w:t>
      </w:r>
      <w:r w:rsidRPr="00B86466">
        <w:rPr>
          <w:rFonts w:ascii="Arial" w:hAnsi="Arial" w:cs="Arial"/>
          <w:bCs/>
          <w:iCs/>
          <w:color w:val="000000"/>
          <w:sz w:val="24"/>
          <w:szCs w:val="24"/>
        </w:rPr>
        <w:t>gãos de controle.</w:t>
      </w:r>
    </w:p>
    <w:p w14:paraId="48EA646E"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bCs/>
          <w:iCs/>
          <w:color w:val="000000"/>
          <w:sz w:val="24"/>
          <w:szCs w:val="24"/>
        </w:rPr>
        <w:t xml:space="preserve">Persistindo o </w:t>
      </w:r>
      <w:r w:rsidRPr="00B86466">
        <w:rPr>
          <w:rFonts w:ascii="Arial" w:hAnsi="Arial" w:cs="Arial"/>
          <w:color w:val="000000"/>
          <w:sz w:val="24"/>
          <w:szCs w:val="24"/>
        </w:rPr>
        <w:t>empate</w:t>
      </w:r>
      <w:r w:rsidRPr="00B86466">
        <w:rPr>
          <w:rFonts w:ascii="Arial" w:hAnsi="Arial" w:cs="Arial"/>
          <w:bCs/>
          <w:iCs/>
          <w:color w:val="000000"/>
          <w:sz w:val="24"/>
          <w:szCs w:val="24"/>
        </w:rPr>
        <w:t>, será assegurada preferência, sucessivamente, aos bens e serviços produzidos ou prestados por:</w:t>
      </w:r>
    </w:p>
    <w:p w14:paraId="631BAF7E"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lastRenderedPageBreak/>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8286551"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t>empresas brasileiras;</w:t>
      </w:r>
    </w:p>
    <w:p w14:paraId="00C3A787"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t>empresas que invistam em pesquisa e no desenvolvimento de tecnologia no País;</w:t>
      </w:r>
    </w:p>
    <w:p w14:paraId="6CFE8403"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rPr>
      </w:pPr>
      <w:r w:rsidRPr="00B86466">
        <w:rPr>
          <w:rFonts w:ascii="Arial" w:eastAsia="Zurich BT" w:hAnsi="Arial" w:cs="Arial"/>
          <w:color w:val="000000"/>
          <w:sz w:val="24"/>
          <w:szCs w:val="24"/>
        </w:rPr>
        <w:t>empresas que comprovem a prática de mitigação, nos termos da Lei nº 12.187, de 29 de dezembro de 2009.</w:t>
      </w:r>
    </w:p>
    <w:p w14:paraId="7B1B5A1A" w14:textId="77777777" w:rsidR="00726D75" w:rsidRPr="00B86466" w:rsidRDefault="00726D75">
      <w:pPr>
        <w:pStyle w:val="Normal1"/>
        <w:tabs>
          <w:tab w:val="left" w:pos="851"/>
        </w:tabs>
        <w:spacing w:before="113" w:after="170" w:line="276" w:lineRule="auto"/>
        <w:ind w:left="851" w:right="49"/>
        <w:jc w:val="both"/>
        <w:rPr>
          <w:rFonts w:ascii="Arial" w:hAnsi="Arial" w:cs="Arial"/>
          <w:color w:val="000000"/>
          <w:sz w:val="24"/>
          <w:szCs w:val="24"/>
        </w:rPr>
      </w:pPr>
    </w:p>
    <w:p w14:paraId="635C9C4B"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rPr>
      </w:pPr>
      <w:r w:rsidRPr="00B86466">
        <w:rPr>
          <w:rFonts w:ascii="Arial" w:hAnsi="Arial" w:cs="Arial"/>
          <w:b/>
          <w:iCs/>
          <w:color w:val="000000"/>
          <w:sz w:val="24"/>
          <w:szCs w:val="24"/>
        </w:rPr>
        <w:t>DA FASE DE JULGAMENTO:</w:t>
      </w:r>
    </w:p>
    <w:p w14:paraId="72E4C50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D67B14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Pregoeiro encaminhará, por meio do sistema eletrônico, contraproposta ao licitante que apresentou o lance mais vantajoso, com o fim de negociar a obtenção de melhor preço, vedada a negociação em condições diversas das previstas neste Edital.</w:t>
      </w:r>
    </w:p>
    <w:p w14:paraId="1E09B84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Também nas hipóteses em que o Pregoeiro não aceitar a proposta e passar à subsequente, negociará com o licitante para que seja obtido preço melhor.</w:t>
      </w:r>
    </w:p>
    <w:p w14:paraId="75F0604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negociação será realizada por meio do sistema, podendo ser acompanhada pelos demais licitantes.</w:t>
      </w:r>
    </w:p>
    <w:p w14:paraId="21AB4D4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Não será admitida a previsão de preços diferentes em razão de local de entrega ou de acondicionamento, tamanho de lote ou qualquer outro motivo.</w:t>
      </w:r>
    </w:p>
    <w:p w14:paraId="43BF8404"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538594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resultado da negociação será divulgado a todos os licitantes e anexado aos autos do processo licitatório.</w:t>
      </w:r>
    </w:p>
    <w:p w14:paraId="7DC5F219" w14:textId="77777777" w:rsidR="00726D75" w:rsidRPr="00B86466" w:rsidRDefault="002D38D4">
      <w:pPr>
        <w:pStyle w:val="Normal1"/>
        <w:numPr>
          <w:ilvl w:val="1"/>
          <w:numId w:val="1"/>
        </w:numPr>
        <w:tabs>
          <w:tab w:val="left" w:pos="851"/>
        </w:tabs>
        <w:spacing w:before="113" w:after="170" w:line="276" w:lineRule="auto"/>
        <w:ind w:right="49"/>
        <w:jc w:val="both"/>
        <w:rPr>
          <w:rFonts w:ascii="Arial" w:hAnsi="Arial" w:cs="Arial"/>
        </w:rPr>
      </w:pPr>
      <w:r w:rsidRPr="00B86466">
        <w:rPr>
          <w:rFonts w:ascii="Arial" w:hAnsi="Arial" w:cs="Arial"/>
          <w:bCs/>
          <w:iCs/>
          <w:color w:val="000000"/>
          <w:sz w:val="24"/>
          <w:szCs w:val="24"/>
        </w:rPr>
        <w:t xml:space="preserve">Quando houver itens com cota reservada aos pequenos negócios, caso não haja vencedor, esta poderá ser adjudicada ao vencedor da cota principal ou, </w:t>
      </w:r>
      <w:r w:rsidRPr="00B86466">
        <w:rPr>
          <w:rFonts w:ascii="Arial" w:hAnsi="Arial" w:cs="Arial"/>
          <w:bCs/>
          <w:iCs/>
          <w:color w:val="000000"/>
          <w:sz w:val="24"/>
          <w:szCs w:val="24"/>
        </w:rPr>
        <w:lastRenderedPageBreak/>
        <w:t>diante de sua recusa, aos licitantes remanescentes, desde que pratiquem o preço do primeiro colocado da cota principal.</w:t>
      </w:r>
    </w:p>
    <w:p w14:paraId="2DE5AC35" w14:textId="77777777" w:rsidR="00726D75" w:rsidRPr="00B86466" w:rsidRDefault="002D38D4">
      <w:pPr>
        <w:numPr>
          <w:ilvl w:val="2"/>
          <w:numId w:val="1"/>
        </w:numPr>
        <w:spacing w:before="113" w:after="170" w:line="276" w:lineRule="auto"/>
        <w:ind w:left="1418" w:right="49" w:hanging="646"/>
        <w:jc w:val="both"/>
        <w:rPr>
          <w:rFonts w:ascii="Arial" w:hAnsi="Arial" w:cs="Arial"/>
        </w:rPr>
      </w:pPr>
      <w:r w:rsidRPr="00B86466">
        <w:rPr>
          <w:rFonts w:ascii="Arial" w:hAnsi="Arial" w:cs="Arial"/>
          <w:color w:val="000000"/>
          <w:sz w:val="24"/>
          <w:szCs w:val="24"/>
        </w:rPr>
        <w:t>Se a mesma empresa vencer a cota reservada e a cota principal, a contratação das cotas deverá ocorrer pelo menor preço.</w:t>
      </w:r>
    </w:p>
    <w:p w14:paraId="5F0C424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O pregoeiro solicitará ao licitante mais bem classificado que, no prazo de </w:t>
      </w:r>
      <w:r w:rsidRPr="00B86466">
        <w:rPr>
          <w:rFonts w:ascii="Arial" w:hAnsi="Arial" w:cs="Arial"/>
          <w:b/>
          <w:bCs/>
          <w:color w:val="000000"/>
          <w:sz w:val="24"/>
          <w:szCs w:val="24"/>
        </w:rPr>
        <w:t>2 (duas) horas</w:t>
      </w:r>
      <w:r w:rsidRPr="00B86466">
        <w:rPr>
          <w:rFonts w:ascii="Arial" w:hAnsi="Arial" w:cs="Arial"/>
          <w:color w:val="000000"/>
          <w:sz w:val="24"/>
          <w:szCs w:val="24"/>
        </w:rPr>
        <w:t>, envie a proposta adequada ao último lance ofertado após a negociação realizada, acompanhada, se for o caso, dos documentos complementares, quando necessários à confirmação daqueles exigidos neste Edital e já apresentados, ocasião na qual também deverão ser enviados os documentos de habilitação.</w:t>
      </w:r>
    </w:p>
    <w:p w14:paraId="74583DA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Encerrada a etapa de negociação, o pregoeiro verificará se o licitante provisoriamente classificado em primeiro lugar atende às condições de participação no certame, conforme previsto no art. 14 da Lei nº 14.133/2021, legislação correlata, especialmente quanto à existência de sanção que impeça a participação no certame ou a futura contratação, mediante a consulta aos seguintes cadastros:</w:t>
      </w:r>
    </w:p>
    <w:p w14:paraId="78429DB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 xml:space="preserve">SICAF;  </w:t>
      </w:r>
    </w:p>
    <w:p w14:paraId="2EA9522B"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Cadastro Nacional de Empresas Inidôneas e Suspensas - CEIS, mantido pela Controladoria-Geral da União (https://www.portaltransparencia.gov.br/</w:t>
      </w:r>
      <w:proofErr w:type="spellStart"/>
      <w:r w:rsidRPr="00B86466">
        <w:rPr>
          <w:rFonts w:ascii="Arial" w:hAnsi="Arial" w:cs="Arial"/>
          <w:color w:val="000000"/>
          <w:sz w:val="24"/>
          <w:szCs w:val="24"/>
        </w:rPr>
        <w:t>sancoes</w:t>
      </w:r>
      <w:proofErr w:type="spellEnd"/>
      <w:r w:rsidRPr="00B86466">
        <w:rPr>
          <w:rFonts w:ascii="Arial" w:hAnsi="Arial" w:cs="Arial"/>
          <w:color w:val="000000"/>
          <w:sz w:val="24"/>
          <w:szCs w:val="24"/>
        </w:rPr>
        <w:t>/</w:t>
      </w:r>
      <w:proofErr w:type="spellStart"/>
      <w:r w:rsidRPr="00B86466">
        <w:rPr>
          <w:rFonts w:ascii="Arial" w:hAnsi="Arial" w:cs="Arial"/>
          <w:color w:val="000000"/>
          <w:sz w:val="24"/>
          <w:szCs w:val="24"/>
        </w:rPr>
        <w:t>ceis</w:t>
      </w:r>
      <w:proofErr w:type="spellEnd"/>
      <w:r w:rsidRPr="00B86466">
        <w:rPr>
          <w:rFonts w:ascii="Arial" w:hAnsi="Arial" w:cs="Arial"/>
          <w:color w:val="000000"/>
          <w:sz w:val="24"/>
          <w:szCs w:val="24"/>
        </w:rPr>
        <w:t>); e</w:t>
      </w:r>
    </w:p>
    <w:p w14:paraId="30C2099F"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Cadastro Nacional de Empresas Punidas – CNEP, mantido pela Controladoria-Geral da União (https://www.portaltransparencia.gov.br/</w:t>
      </w:r>
      <w:proofErr w:type="spellStart"/>
      <w:r w:rsidRPr="00B86466">
        <w:rPr>
          <w:rFonts w:ascii="Arial" w:hAnsi="Arial" w:cs="Arial"/>
          <w:color w:val="000000"/>
          <w:sz w:val="24"/>
          <w:szCs w:val="24"/>
        </w:rPr>
        <w:t>sancoes</w:t>
      </w:r>
      <w:proofErr w:type="spellEnd"/>
      <w:r w:rsidRPr="00B86466">
        <w:rPr>
          <w:rFonts w:ascii="Arial" w:hAnsi="Arial" w:cs="Arial"/>
          <w:color w:val="000000"/>
          <w:sz w:val="24"/>
          <w:szCs w:val="24"/>
        </w:rPr>
        <w:t>/</w:t>
      </w:r>
      <w:proofErr w:type="spellStart"/>
      <w:r w:rsidRPr="00B86466">
        <w:rPr>
          <w:rFonts w:ascii="Arial" w:hAnsi="Arial" w:cs="Arial"/>
          <w:color w:val="000000"/>
          <w:sz w:val="24"/>
          <w:szCs w:val="24"/>
        </w:rPr>
        <w:t>cnep</w:t>
      </w:r>
      <w:proofErr w:type="spellEnd"/>
      <w:r w:rsidRPr="00B86466">
        <w:rPr>
          <w:rFonts w:ascii="Arial" w:hAnsi="Arial" w:cs="Arial"/>
          <w:color w:val="000000"/>
          <w:sz w:val="24"/>
          <w:szCs w:val="24"/>
        </w:rPr>
        <w:t>).</w:t>
      </w:r>
    </w:p>
    <w:p w14:paraId="1EF7F5FA"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rPr>
      </w:pPr>
      <w:r w:rsidRPr="00B86466">
        <w:rPr>
          <w:rFonts w:ascii="Arial" w:hAnsi="Arial" w:cs="Arial"/>
          <w:color w:val="000000"/>
          <w:sz w:val="24"/>
          <w:szCs w:val="24"/>
        </w:rPr>
        <w:t xml:space="preserve">Para a consulta de licitantes pessoa jurídica poderá haver a substituição das consultas das alíneas 8.10.2 e 8.10.3 acima pela Consulta Consolidada de Pessoa Jurídica do TCU  </w:t>
      </w:r>
      <w:hyperlink r:id="rId17" w:tooltip="https://certidoes-apf.apps.tcu.gov.br/" w:history="1">
        <w:r w:rsidRPr="00B86466">
          <w:rPr>
            <w:rStyle w:val="Hyperlink"/>
            <w:rFonts w:ascii="Arial" w:hAnsi="Arial" w:cs="Arial"/>
            <w:sz w:val="24"/>
            <w:szCs w:val="24"/>
          </w:rPr>
          <w:t>https://certidoes-apf.apps.tcu.gov.br/</w:t>
        </w:r>
      </w:hyperlink>
      <w:r w:rsidRPr="00B86466">
        <w:rPr>
          <w:rFonts w:ascii="Arial" w:hAnsi="Arial" w:cs="Arial"/>
          <w:color w:val="000000"/>
          <w:sz w:val="24"/>
          <w:szCs w:val="24"/>
        </w:rPr>
        <w:t>.</w:t>
      </w:r>
    </w:p>
    <w:p w14:paraId="29A429C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consulta aos cadastros será realizada em nome da empresa licitante e também de seu sócio majoritário, por força da vedação de que trata o artigo 12 da Lei n° 8.429, de 1992.</w:t>
      </w:r>
    </w:p>
    <w:p w14:paraId="19E456DF"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Caso conste na Consulta de Situação do licitante a existência de Ocorrências Impeditivas Indiretas, o Pregoeiro diligenciará para verificar se houve fraude por parte das empresas apontadas no Relatório de Ocorrências Impeditivas Indiretas. (IN nº 3/2018, art. 29, caput)</w:t>
      </w:r>
    </w:p>
    <w:p w14:paraId="67E561BB"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lastRenderedPageBreak/>
        <w:t>A tentativa de burla será verificada por meio dos vínculos societários, linhas de fornecimento similares, dentre outros. (IN nº 3/2018, art. 29, §1º)</w:t>
      </w:r>
    </w:p>
    <w:p w14:paraId="65E33007"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Constatada a existência de sanção, o licitante será reputado inabilitado, por falta de condição de participação.</w:t>
      </w:r>
    </w:p>
    <w:p w14:paraId="57B6685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Caso o licitante provisoriamente classificado em primeiro lugar tenha se utilizado de algum tratamento favorecido às ME/</w:t>
      </w:r>
      <w:proofErr w:type="spellStart"/>
      <w:r w:rsidRPr="00B86466">
        <w:rPr>
          <w:rFonts w:ascii="Arial" w:hAnsi="Arial" w:cs="Arial"/>
          <w:color w:val="000000"/>
          <w:sz w:val="24"/>
          <w:szCs w:val="24"/>
        </w:rPr>
        <w:t>EPPs</w:t>
      </w:r>
      <w:proofErr w:type="spellEnd"/>
      <w:r w:rsidRPr="00B86466">
        <w:rPr>
          <w:rFonts w:ascii="Arial" w:hAnsi="Arial" w:cs="Arial"/>
          <w:color w:val="000000"/>
          <w:sz w:val="24"/>
          <w:szCs w:val="24"/>
        </w:rPr>
        <w:t>, o pregoeiro verificará se faz jus ao benefício.</w:t>
      </w:r>
    </w:p>
    <w:p w14:paraId="0BCEA03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10E5FF95"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Será desclassificada a proposta vencedora que: </w:t>
      </w:r>
    </w:p>
    <w:p w14:paraId="628AAC2D"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Contiver vícios insanáveis;</w:t>
      </w:r>
    </w:p>
    <w:p w14:paraId="7CFC2B43"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Não obedecer às especificações técnicas contidas no Termo de Referência;</w:t>
      </w:r>
    </w:p>
    <w:p w14:paraId="71149F4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Apresentar preços inexequíveis ou permanecerem acima do preço máximo definido para a contratação;</w:t>
      </w:r>
    </w:p>
    <w:p w14:paraId="3F2F3D09"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Não tiverem sua exequibilidade demonstrada, quando exigido pela Administração;</w:t>
      </w:r>
    </w:p>
    <w:p w14:paraId="12455ECF"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Apresentar desconformidade com quaisquer outras exigências deste Edital ou seus anexos, desde que insanável.</w:t>
      </w:r>
    </w:p>
    <w:p w14:paraId="0A52EB3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Considera-se inexequível a proposta que apresente preços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  </w:t>
      </w:r>
    </w:p>
    <w:p w14:paraId="2A156EE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Se houver indícios de inexequibilidade da proposta de preço, ou em caso da necessidade de esclarecimentos complementares, poderão ser efetuadas diligências, para que a empresa comprove a exequibilidade da proposta.</w:t>
      </w:r>
    </w:p>
    <w:p w14:paraId="134D2F7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lastRenderedPageBreak/>
        <w:t>Qualquer interessado poderá requerer que se realizem diligências para aferir a exequibilidade e a legalidade das propostas, devendo apresentar as provas ou os indícios que fundamentam a suspeita.</w:t>
      </w:r>
    </w:p>
    <w:p w14:paraId="13220ED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24 (vinte e quatro) horas de antecedência, e a ocorrência será registrada em ata.</w:t>
      </w:r>
    </w:p>
    <w:p w14:paraId="1CA03390"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pregoeiro poderá convocar o licitante para enviar documento digital complementar, por meio de funcionalidade disponível no sistema, no prazo de 48 (quarenta e oito) horas, sob pena de não aceitação da proposta.</w:t>
      </w:r>
    </w:p>
    <w:p w14:paraId="48E6CC8A"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 xml:space="preserve">É facultado ao pregoeiro prorrogar o prazo estabelecido, a partir de solicitação fundamentada feita no chat pelo licitante, antes de findo o prazo. </w:t>
      </w:r>
    </w:p>
    <w:p w14:paraId="5941B0EF"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482DA2C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Nos itens não exclusivos para a participação de microempresas, empresas de pequeno porte e microempreendedor individual, sempre que a proposta não for aceita, e antes de o pregoeiro passar à subsequente, haverá nova verificação, pelo sistema, da eventual ocorrência do empate ficto, previsto nos artigos 44 e 45 da Lei Complementar Federal nº 123, de 2006, seguindo-se a disciplina antes estabelecida, se for o caso.</w:t>
      </w:r>
    </w:p>
    <w:p w14:paraId="19C9AF7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95D2A8A"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 xml:space="preserve">Em se tratando de serviços de engenharia, o licitante vencedor será convocado a apresentar à Administração, por meio eletrônico, as planilhas com indicação dos quantitativos e dos custos unitários, </w:t>
      </w:r>
      <w:r w:rsidRPr="00B86466">
        <w:rPr>
          <w:rFonts w:ascii="Arial" w:hAnsi="Arial" w:cs="Arial"/>
          <w:color w:val="000000"/>
          <w:sz w:val="24"/>
          <w:szCs w:val="24"/>
        </w:rPr>
        <w:lastRenderedPageBreak/>
        <w:t xml:space="preserve">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B86466">
        <w:rPr>
          <w:rFonts w:ascii="Arial" w:hAnsi="Arial" w:cs="Arial"/>
          <w:color w:val="000000"/>
          <w:sz w:val="24"/>
          <w:szCs w:val="24"/>
        </w:rPr>
        <w:t>semi-integrada</w:t>
      </w:r>
      <w:proofErr w:type="spellEnd"/>
      <w:r w:rsidRPr="00B86466">
        <w:rPr>
          <w:rFonts w:ascii="Arial" w:hAnsi="Arial" w:cs="Arial"/>
          <w:color w:val="000000"/>
          <w:sz w:val="24"/>
          <w:szCs w:val="24"/>
        </w:rPr>
        <w:t xml:space="preserve"> e contratação integrada, exclusivamente para eventuais adequações indispensáveis no cronograma físico-financeiro e para balizar excepcional aditamento posterior do contrato.</w:t>
      </w:r>
    </w:p>
    <w:p w14:paraId="3635E6D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4CE4D557"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rPr>
      </w:pPr>
      <w:r w:rsidRPr="00B86466">
        <w:rPr>
          <w:rFonts w:ascii="Arial" w:hAnsi="Arial" w:cs="Arial"/>
          <w:color w:val="000000"/>
          <w:sz w:val="24"/>
          <w:szCs w:val="24"/>
        </w:rPr>
        <w:t>O ajuste de que trata este dispositivo se limita a sanar erros ou falhas que não alterem a substância das propostas;</w:t>
      </w:r>
    </w:p>
    <w:p w14:paraId="01D9364A"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Considera-se erro no preenchimento da planilha passível de correção a indicação de recolhimento de impostos e contribuições na forma do Simples Nacional, quando não cabível esse regime.</w:t>
      </w:r>
    </w:p>
    <w:p w14:paraId="0504538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Para fins de análise da proposta quanto ao cumprimento das especificações do objeto, poderá ser colhida a manifestação escrita do setor requisitante do serviço ou da área especializada no objeto.</w:t>
      </w:r>
    </w:p>
    <w:p w14:paraId="1205470D"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Caso o Termo de Referência exija a apresentação de amostra, o licitante classificado em primeiro lugar deverá apresentá-la, conforme disciplinado no Termo de Referência, sob pena de não aceitação da proposta.</w:t>
      </w:r>
    </w:p>
    <w:p w14:paraId="6F83827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 prazo, local e horário de realização do procedimento para entrega e avaliação das amostras, cujo acompanhamento presencial será facultado a todos os interessados, incluindo os demais licitantes, quando for o caso, constarão no Termo de Referência (Anexo I).</w:t>
      </w:r>
    </w:p>
    <w:p w14:paraId="2332295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Os resultados das avaliações serão divulgados por meio de mensagem no sistema.</w:t>
      </w:r>
    </w:p>
    <w:p w14:paraId="5669307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1C745B9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Se a(s) amostra(s) apresentada(s) pelo primeiro classificado não for(em) aceita(s), o Pregoeiro analisará a aceitabilidade da proposta ou lance ofertado pelo segundo classificado. Seguir-se-á com a verificação da(s) amostra(s) e, </w:t>
      </w:r>
      <w:r w:rsidRPr="00B86466">
        <w:rPr>
          <w:rFonts w:ascii="Arial" w:hAnsi="Arial" w:cs="Arial"/>
          <w:color w:val="000000"/>
          <w:sz w:val="24"/>
          <w:szCs w:val="24"/>
        </w:rPr>
        <w:lastRenderedPageBreak/>
        <w:t xml:space="preserve">assim, sucessivamente, até a verificação de uma que atenda às especificações constantes neste Edital e no Termo de Referência. </w:t>
      </w:r>
    </w:p>
    <w:p w14:paraId="36EA389F"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Encerrada a análise quanto à aceitação da proposta, o pregoeiro verificará a habilitação do licitante, observado o disposto neste Edital.</w:t>
      </w:r>
    </w:p>
    <w:p w14:paraId="528B0F44" w14:textId="77777777" w:rsidR="00726D75" w:rsidRPr="00B86466" w:rsidRDefault="00726D75">
      <w:pPr>
        <w:pStyle w:val="Normal1"/>
        <w:tabs>
          <w:tab w:val="left" w:pos="851"/>
        </w:tabs>
        <w:spacing w:before="113" w:after="170" w:line="276" w:lineRule="auto"/>
        <w:ind w:left="851" w:right="49"/>
        <w:jc w:val="both"/>
        <w:rPr>
          <w:rFonts w:ascii="Arial" w:hAnsi="Arial" w:cs="Arial"/>
          <w:b/>
          <w:bCs/>
          <w:color w:val="000000"/>
          <w:sz w:val="24"/>
          <w:szCs w:val="24"/>
        </w:rPr>
      </w:pPr>
    </w:p>
    <w:p w14:paraId="3BD585EF"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HABILITAÇÃO:</w:t>
      </w:r>
    </w:p>
    <w:p w14:paraId="098000B0"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Os documentos previstos neste edital, necessários e suficientes para demonstrar a capacidade do licitante de realizar o objeto da licitação, serão exigidos para fins de habilitação, nos termos dos </w:t>
      </w:r>
      <w:proofErr w:type="spellStart"/>
      <w:r w:rsidRPr="00B86466">
        <w:rPr>
          <w:rFonts w:ascii="Arial" w:hAnsi="Arial" w:cs="Arial"/>
          <w:color w:val="000000"/>
          <w:sz w:val="24"/>
          <w:szCs w:val="24"/>
        </w:rPr>
        <w:t>arts</w:t>
      </w:r>
      <w:proofErr w:type="spellEnd"/>
      <w:r w:rsidRPr="00B86466">
        <w:rPr>
          <w:rFonts w:ascii="Arial" w:hAnsi="Arial" w:cs="Arial"/>
          <w:color w:val="000000"/>
          <w:sz w:val="24"/>
          <w:szCs w:val="24"/>
        </w:rPr>
        <w:t>. 62 a 70 da Lei nº 14.133, de 2021.</w:t>
      </w:r>
    </w:p>
    <w:p w14:paraId="0EA711C5"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A documentação exigida para fins de habilitação jurídica, fiscal, social e trabalhista e econômico-</w:t>
      </w:r>
      <w:proofErr w:type="spellStart"/>
      <w:r w:rsidRPr="00B86466">
        <w:rPr>
          <w:rFonts w:ascii="Arial" w:hAnsi="Arial" w:cs="Arial"/>
          <w:color w:val="000000"/>
          <w:sz w:val="24"/>
          <w:szCs w:val="24"/>
        </w:rPr>
        <w:t>ﬁnanceira</w:t>
      </w:r>
      <w:proofErr w:type="spellEnd"/>
      <w:r w:rsidRPr="00B86466">
        <w:rPr>
          <w:rFonts w:ascii="Arial" w:hAnsi="Arial" w:cs="Arial"/>
          <w:color w:val="000000"/>
          <w:sz w:val="24"/>
          <w:szCs w:val="24"/>
        </w:rPr>
        <w:t>, poderá ser substituída pelo registro cadastral no SICAF.</w:t>
      </w:r>
    </w:p>
    <w:p w14:paraId="3A615E0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Quando permitida a participação de empresas estrangeiras que não funcionem no País, as exigências de habilitação serão atendidas mediante documentos equivalentes, inicialmente apresentados em tradução livre.</w:t>
      </w:r>
    </w:p>
    <w:p w14:paraId="4460F38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 xml:space="preserve">Na hipótese de o licitante vencedor ser empresa estrangeira que não funcione no País, para </w:t>
      </w:r>
      <w:proofErr w:type="spellStart"/>
      <w:r w:rsidRPr="00B86466">
        <w:rPr>
          <w:rFonts w:ascii="Arial" w:hAnsi="Arial" w:cs="Arial"/>
          <w:color w:val="000000"/>
          <w:sz w:val="24"/>
          <w:szCs w:val="24"/>
        </w:rPr>
        <w:t>ﬁns</w:t>
      </w:r>
      <w:proofErr w:type="spellEnd"/>
      <w:r w:rsidRPr="00B86466">
        <w:rPr>
          <w:rFonts w:ascii="Arial" w:hAnsi="Arial" w:cs="Arial"/>
          <w:color w:val="000000"/>
          <w:sz w:val="24"/>
          <w:szCs w:val="24"/>
        </w:rPr>
        <w:t xml:space="preserve"> de assinatura do contrato ou da ata de registro de preços, os documentos exigidos para a habilitação serão traduzidos por tradutor juramentado no País e apostilados nos termos do disposto no Decreto nº 8.660, de 29 de janeiro de 2016, ou de outro que venha a substituí-lo, ou </w:t>
      </w:r>
      <w:proofErr w:type="spellStart"/>
      <w:r w:rsidRPr="00B86466">
        <w:rPr>
          <w:rFonts w:ascii="Arial" w:hAnsi="Arial" w:cs="Arial"/>
          <w:color w:val="000000"/>
          <w:sz w:val="24"/>
          <w:szCs w:val="24"/>
        </w:rPr>
        <w:t>consularizados</w:t>
      </w:r>
      <w:proofErr w:type="spellEnd"/>
      <w:r w:rsidRPr="00B86466">
        <w:rPr>
          <w:rFonts w:ascii="Arial" w:hAnsi="Arial" w:cs="Arial"/>
          <w:color w:val="000000"/>
          <w:sz w:val="24"/>
          <w:szCs w:val="24"/>
        </w:rPr>
        <w:t xml:space="preserve"> pelos respectivos consulados ou embaixadas.</w:t>
      </w:r>
    </w:p>
    <w:p w14:paraId="566A8835"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FF84C1E"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Se o consórcio não for formado integralmente por microempresas ou empresas de pequeno porte e o termo de referência exigir requisitos de habilitação econômico-financeira, haverá um acréscimo de 10% (dez inteiros por cento) para o consórcio em relação ao valor exigido para os licitantes individuais.</w:t>
      </w:r>
    </w:p>
    <w:p w14:paraId="038D063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Os documentos exigidos para fins de habilitação poderão ser substituídos por registro cadastral emitido por órgão ou entidade pública, desde que o registro tenha sido feito em obediência ao disposto na Lei nº 14.133/2021.</w:t>
      </w:r>
    </w:p>
    <w:p w14:paraId="54338A3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lastRenderedPageBreak/>
        <w:t>Será verificado se o licitante apresentou declaração de que atende aos requisitos de habilitação, e o declarante responderá pela veracidade das informações prestadas, na forma da lei (art. 63, I, da Lei nº 14.133/2021).</w:t>
      </w:r>
    </w:p>
    <w:p w14:paraId="58499ECB"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1B5DAA8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3642CF9"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É de responsabilidade do licitante conferir a exatidão dos seus dados cadastrais no </w:t>
      </w:r>
      <w:proofErr w:type="spellStart"/>
      <w:r w:rsidRPr="00B86466">
        <w:rPr>
          <w:rFonts w:ascii="Arial" w:hAnsi="Arial" w:cs="Arial"/>
          <w:color w:val="000000"/>
          <w:sz w:val="24"/>
          <w:szCs w:val="24"/>
        </w:rPr>
        <w:t>Sicaf</w:t>
      </w:r>
      <w:proofErr w:type="spellEnd"/>
      <w:r w:rsidRPr="00B86466">
        <w:rPr>
          <w:rFonts w:ascii="Arial" w:hAnsi="Arial" w:cs="Arial"/>
          <w:color w:val="000000"/>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14:paraId="651E392D"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A não observância do disposto no item anterior poderá ensejar desclassificação no momento da habilitação. (IN nº 3/2018, art. 7º, parágrafo único).</w:t>
      </w:r>
    </w:p>
    <w:p w14:paraId="538462C4"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verificação pelo pregoeiro, em sítios eletrônicos oficiais de órgãos e entidades emissores de certidões constitui meio legal de prova, para fins de habilitação.</w:t>
      </w:r>
    </w:p>
    <w:p w14:paraId="18CDD6DE"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 xml:space="preserve">Os documentos exigidos para habilitação que não estejam contemplados no SICAF serão enviados por meio do sistema, em formato digital, no prazo de </w:t>
      </w:r>
      <w:r w:rsidRPr="00B86466">
        <w:rPr>
          <w:rFonts w:ascii="Arial" w:hAnsi="Arial" w:cs="Arial"/>
          <w:b/>
          <w:bCs/>
          <w:color w:val="000000"/>
          <w:sz w:val="24"/>
          <w:szCs w:val="24"/>
        </w:rPr>
        <w:t>2 (duas) horas</w:t>
      </w:r>
      <w:r w:rsidRPr="00B86466">
        <w:rPr>
          <w:rFonts w:ascii="Arial" w:hAnsi="Arial" w:cs="Arial"/>
          <w:color w:val="000000"/>
          <w:sz w:val="24"/>
          <w:szCs w:val="24"/>
        </w:rPr>
        <w:t>, prorrogável por igual período, contado da solicitação do pregoeiro.</w:t>
      </w:r>
    </w:p>
    <w:p w14:paraId="2BB8B813"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 verificação no SICAF ou a exigência dos documentos nele não contidos somente será feita em relação ao licitante vencedor.</w:t>
      </w:r>
    </w:p>
    <w:p w14:paraId="687A77EF"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Os documentos relativos à regularidade fiscal que constem do edital somente serão exigidos, em qualquer caso, em momento posterior ao julgamento das propostas, e apenas do licitante mais bem classificado.</w:t>
      </w:r>
    </w:p>
    <w:p w14:paraId="3D57ED28"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Após a entrega dos documentos para habilitação, não será permitida a substituição ou a apresentação de novos documentos, salvo em sede de diligência, para (Lei 14.133/21, art. 64, e IN 73/2022, art. 39, §4º):</w:t>
      </w:r>
    </w:p>
    <w:p w14:paraId="7131EF7F"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lastRenderedPageBreak/>
        <w:t>complementação de informações acerca dos documentos já apresentados pelos licitantes e desde que necessária para apurar fatos existentes à época da abertura do certame; e</w:t>
      </w:r>
    </w:p>
    <w:p w14:paraId="23BDBE6B"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hAnsi="Arial" w:cs="Arial"/>
          <w:color w:val="000000"/>
          <w:sz w:val="24"/>
          <w:szCs w:val="24"/>
        </w:rPr>
        <w:t>atualização de documentos cuja validade tenha expirado após a data de recebimento das propostas;</w:t>
      </w:r>
    </w:p>
    <w:p w14:paraId="413EDC46"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p>
    <w:p w14:paraId="23953542"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9.10.1.</w:t>
      </w:r>
    </w:p>
    <w:p w14:paraId="2E28F7EC"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rPr>
      </w:pPr>
      <w:r w:rsidRPr="00B86466">
        <w:rPr>
          <w:rFonts w:ascii="Arial" w:hAnsi="Arial" w:cs="Arial"/>
          <w:color w:val="000000"/>
          <w:sz w:val="24"/>
          <w:szCs w:val="24"/>
        </w:rPr>
        <w:t>Somente serão disponibilizados para acesso público os documentos de habilitação do licitante cuja proposta atenda ao edital de licitação, após concluídos os procedimentos de que trata o subitem anterior.</w:t>
      </w:r>
    </w:p>
    <w:p w14:paraId="74BBF57E"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 xml:space="preserve">As microempresas e as empresas de pequeno porte, por ocasião da participação em certames licitatórios, deverão apresentar toda a documentação exigida para efeito de comprovação de regularidade fiscal e trabalhista, mesmo que esta apresente alguma restrição.   </w:t>
      </w:r>
    </w:p>
    <w:p w14:paraId="69C5DE07"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rPr>
      </w:pPr>
      <w:r w:rsidRPr="00B86466">
        <w:rPr>
          <w:rFonts w:ascii="Arial" w:hAnsi="Arial" w:cs="Arial"/>
          <w:color w:val="000000"/>
          <w:sz w:val="24"/>
          <w:szCs w:val="24"/>
        </w:rPr>
        <w:t>Ressalvado o que já constar no SICAF, os licitantes deverão encaminhar, nos termos deste Edital, a documentação relacionada nos itens a seguir, para fins de habilitação:</w:t>
      </w:r>
    </w:p>
    <w:p w14:paraId="66E3AB1A"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
          <w:bCs/>
          <w:color w:val="000000"/>
          <w:sz w:val="24"/>
          <w:szCs w:val="24"/>
        </w:rPr>
      </w:pPr>
      <w:r w:rsidRPr="00B86466">
        <w:rPr>
          <w:rFonts w:ascii="Arial" w:hAnsi="Arial" w:cs="Arial"/>
          <w:b/>
          <w:bCs/>
          <w:color w:val="000000"/>
          <w:sz w:val="24"/>
          <w:szCs w:val="24"/>
        </w:rPr>
        <w:t>Habilita</w:t>
      </w:r>
      <w:r w:rsidRPr="00B86466">
        <w:rPr>
          <w:rFonts w:ascii="Arial" w:hAnsi="Arial" w:cs="Arial"/>
          <w:b/>
          <w:bCs/>
          <w:iCs/>
          <w:color w:val="000000"/>
          <w:sz w:val="24"/>
          <w:szCs w:val="24"/>
        </w:rPr>
        <w:t>çã</w:t>
      </w:r>
      <w:r w:rsidRPr="00B86466">
        <w:rPr>
          <w:rFonts w:ascii="Arial" w:hAnsi="Arial" w:cs="Arial"/>
          <w:b/>
          <w:bCs/>
          <w:color w:val="000000"/>
          <w:sz w:val="24"/>
          <w:szCs w:val="24"/>
        </w:rPr>
        <w:t xml:space="preserve">o jurídica: </w:t>
      </w:r>
    </w:p>
    <w:p w14:paraId="4727E840"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No caso de empresário individual: inscrição no Registro Público de Empresas Mercantis, a cargo da Junta Comercial da respectiva sede, que comprovem que o ramo de atividade da empresa é compatível com o objeto da Licitação.</w:t>
      </w:r>
    </w:p>
    <w:p w14:paraId="6105B6FD"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Em se tratando de microempreendedor individual – MEI: Certificado da Condição de Microempreendedor Individual - CCMEI, cuja aceitação ficará condicionada à verificação da autenticidade no sítio </w:t>
      </w:r>
      <w:hyperlink r:id="rId18" w:tooltip="http://www.portaldoempreendedor.gov.br" w:history="1">
        <w:r w:rsidRPr="00B86466">
          <w:rPr>
            <w:rFonts w:ascii="Arial" w:hAnsi="Arial" w:cs="Arial"/>
            <w:color w:val="000000"/>
            <w:sz w:val="24"/>
            <w:szCs w:val="24"/>
          </w:rPr>
          <w:t>www.portaldoempreendedor.gov.br</w:t>
        </w:r>
      </w:hyperlink>
      <w:r w:rsidRPr="00B86466">
        <w:rPr>
          <w:rFonts w:ascii="Arial" w:hAnsi="Arial" w:cs="Arial"/>
          <w:color w:val="000000"/>
          <w:sz w:val="24"/>
          <w:szCs w:val="24"/>
        </w:rPr>
        <w:t>, que comprovem que o ramo de atividade da empresa é compatível com o objeto da Licitação.</w:t>
      </w:r>
    </w:p>
    <w:p w14:paraId="3349FCA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lastRenderedPageBreak/>
        <w:t>No caso de sociedade empresária ou empresa individual de responsabilidade limitada - EIRELI/Sociedade Limitada Unipessoal -SLU: ato constitutivo, estatuto ou contrato social em vigor, devidamente registrado na Junta Comercial da respectiva sede, acompanhado de documento comprobatório de seus administradores, que comprovem que o ramo de atividade da empresa é compatível com o objeto da Licitação.</w:t>
      </w:r>
    </w:p>
    <w:p w14:paraId="386E45FF"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Inscrição no Registro Público de Empresas Mercantis onde opera, com averbação no Registro onde tem sede a matriz, no caso de ser o participante sucursal, filial ou agência, que comprovem que o ramo de atividade da empresa é compatível com o objeto da Licitação.</w:t>
      </w:r>
    </w:p>
    <w:p w14:paraId="79800B5E"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No caso de sociedade simples: inscrição do ato constitutivo no Registro Civil das Pessoas Jurídicas do local de sua sede, acompanhada de prova da indicação dos seus administradores, que comprovem que o ramo de atividade da empresa é compatível com o objeto da Licitação.</w:t>
      </w:r>
    </w:p>
    <w:p w14:paraId="40411D25"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D07E1FF"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No caso de empresa ou sociedade estrangeira em funcionamento no País: decreto de autorização.</w:t>
      </w:r>
    </w:p>
    <w:p w14:paraId="5275A709"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No caso de consórcio autorizado, o ato de oficialização da atividade consorciada com os devidos documentos comprobatórios da sua diretoria e poderes a eles autorizados.</w:t>
      </w:r>
    </w:p>
    <w:p w14:paraId="0695F557"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Os documentos acima deverão estar acompanhados de todas as alterações ou da consolidação respectiva.</w:t>
      </w:r>
    </w:p>
    <w:p w14:paraId="41F1C1C1"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b/>
          <w:iCs/>
          <w:color w:val="000000"/>
          <w:sz w:val="24"/>
          <w:szCs w:val="24"/>
        </w:rPr>
      </w:pPr>
      <w:r w:rsidRPr="00B86466">
        <w:rPr>
          <w:rFonts w:ascii="Arial" w:hAnsi="Arial" w:cs="Arial"/>
          <w:b/>
          <w:bCs/>
          <w:color w:val="000000"/>
          <w:sz w:val="24"/>
          <w:szCs w:val="24"/>
        </w:rPr>
        <w:t xml:space="preserve">Regularidade </w:t>
      </w:r>
      <w:r w:rsidRPr="00B86466">
        <w:rPr>
          <w:rFonts w:ascii="Arial" w:hAnsi="Arial" w:cs="Arial"/>
          <w:b/>
          <w:iCs/>
          <w:color w:val="000000"/>
          <w:sz w:val="24"/>
          <w:szCs w:val="24"/>
        </w:rPr>
        <w:t>fiscal, social e trabalhista:</w:t>
      </w:r>
    </w:p>
    <w:p w14:paraId="72A2D6F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Prova de inscrição no Cadastro Nacional de Pessoas Jurídicas, conforme o caso.</w:t>
      </w:r>
    </w:p>
    <w:p w14:paraId="6C1D9101"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w:t>
      </w:r>
      <w:r w:rsidRPr="00B86466">
        <w:rPr>
          <w:rFonts w:ascii="Arial" w:hAnsi="Arial" w:cs="Arial"/>
          <w:color w:val="000000"/>
          <w:sz w:val="24"/>
          <w:szCs w:val="24"/>
        </w:rPr>
        <w:lastRenderedPageBreak/>
        <w:t>1.751, de 02/10/2014, do Secretário da Receita Federal do Brasil e da Procuradora-Geral da Fazenda Nacional.</w:t>
      </w:r>
    </w:p>
    <w:p w14:paraId="4550B419"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Prova de regularidade com o Fundo de Garantia do Tempo de Serviço (FGTS).</w:t>
      </w:r>
    </w:p>
    <w:p w14:paraId="4419E9BD"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Prova de inexistência de débitos inadimplidos perante a justiça do trabalho (CNDT), mediante a apresentação de certidão negativa ou positiva com efeito de negativa, nos termos do Título VII-A da Consolidação das Leis do Trabalho, aprovada pelo Decreto-Lei nº 5.452, de 1º de maio de 1943.</w:t>
      </w:r>
    </w:p>
    <w:p w14:paraId="3128DC84"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Prova de inscrição no cadastro de contribuintes estadual ou municipal, relativo ao domicílio ou sede do licitante, pertinente ao seu ramo de atividade e compatível com o objeto contratual. </w:t>
      </w:r>
    </w:p>
    <w:p w14:paraId="07A07A2A"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 Prova de regularidade fiscal com a Fazenda Estadual do domicílio ou sede do licitante, relativa à atividade em cujo exercício contrata ou concorre.</w:t>
      </w:r>
    </w:p>
    <w:p w14:paraId="327B584D"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Prova de regularidade fiscal com a Fazenda Municipal do domicílio ou sede do licitante, relativa à atividade em cujo exercício contrata ou concorre.</w:t>
      </w:r>
    </w:p>
    <w:p w14:paraId="40F760E8"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Caso o licitante seja considerado isento dos tributos estaduais ou municipais relacionados ao objeto licitatório, deverá comprovar tal condição mediante declaração da Fazenda Municipal do seu domicílio ou sede, ou outra equivalente, na forma da lei. </w:t>
      </w:r>
    </w:p>
    <w:p w14:paraId="6D4D8370"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Caso o licitante detentor seja qualificado como microempresa ou empresa de pequeno porte deverá apresentar toda a documentação exigida para efeito de comprovação de regularidade fiscal, mesmo que esta apresente alguma restrição, sob pena de inabilitação.</w:t>
      </w:r>
    </w:p>
    <w:p w14:paraId="51B853C0" w14:textId="77777777" w:rsidR="00726D75" w:rsidRPr="00B86466" w:rsidRDefault="002D38D4">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sidRPr="00B86466">
        <w:rPr>
          <w:rFonts w:ascii="Arial" w:hAnsi="Arial" w:cs="Arial"/>
          <w:b/>
          <w:bCs/>
          <w:color w:val="000000"/>
          <w:sz w:val="24"/>
          <w:szCs w:val="24"/>
        </w:rPr>
        <w:t>Qualificação econômico-financeira:</w:t>
      </w:r>
    </w:p>
    <w:p w14:paraId="2771D487"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Certidão negativa de falência expedida pelo distribuidor da sede da pessoa jurídica.</w:t>
      </w:r>
    </w:p>
    <w:p w14:paraId="54F30879"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 xml:space="preserve">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w:t>
      </w:r>
    </w:p>
    <w:p w14:paraId="0A98E419"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lastRenderedPageBreak/>
        <w:t>O Balanço Patrimonial deverá estar assinado pelo Representante Legal da licitante e pelo Contador ou Técnico em Contabilidade, com indicação de seu número de Registro no CRC.</w:t>
      </w:r>
    </w:p>
    <w:p w14:paraId="26735A44"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t>Para efeito de segurança no procedimento licitatório, o Balanço Patrimonial a ser apresentado, deverá estar devidamente registrado na Junta Comercial do Estado sede da empresa licitante.</w:t>
      </w:r>
    </w:p>
    <w:p w14:paraId="325AAB9C"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t xml:space="preserve">Poderá ser apresentado </w:t>
      </w:r>
      <w:proofErr w:type="spellStart"/>
      <w:r w:rsidRPr="00B86466">
        <w:rPr>
          <w:rFonts w:ascii="Arial" w:eastAsia="Zurich BT" w:hAnsi="Arial" w:cs="Arial"/>
          <w:color w:val="000000"/>
          <w:sz w:val="24"/>
          <w:szCs w:val="24"/>
        </w:rPr>
        <w:t>Sped</w:t>
      </w:r>
      <w:proofErr w:type="spellEnd"/>
      <w:r w:rsidRPr="00B86466">
        <w:rPr>
          <w:rFonts w:ascii="Arial" w:eastAsia="Zurich BT" w:hAnsi="Arial" w:cs="Arial"/>
          <w:color w:val="000000"/>
          <w:sz w:val="24"/>
          <w:szCs w:val="24"/>
        </w:rPr>
        <w:t xml:space="preserve"> Contábil (sendo dispensada a autenticação nas juntas comerciais conforme o Disposto no Decreto nº 8.683 de 25/06/2016), que comprovem a boa situação financeira da empresa, vedada a sua substituição por balancetes ou balanços provisórios, podendo ser atualizados por índices oficiais quando encerrados há mais de 03 (três) meses da data da apresentação da proposta.</w:t>
      </w:r>
    </w:p>
    <w:p w14:paraId="5B764F65"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t>No caso de fornecimento de bens para pronta entrega, não será exigido da licitante qualificada como microempresa ou empresa de pequeno porte, a apresentação de balanço patrimonial do último exercício financeiro. (Art. 3º do Decreto nº 8.538, de 2015);</w:t>
      </w:r>
    </w:p>
    <w:p w14:paraId="64D0B9B8"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t>No caso de empresa constituída no exercício social vigente, admite-se a apresentação de balanço patrimonial e demonstrações contábeis referentes ao período de existência da sociedade.</w:t>
      </w:r>
    </w:p>
    <w:p w14:paraId="3671B47E"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color w:val="000000"/>
          <w:sz w:val="24"/>
          <w:szCs w:val="24"/>
        </w:rPr>
      </w:pPr>
      <w:r w:rsidRPr="00B86466">
        <w:rPr>
          <w:rFonts w:ascii="Arial" w:eastAsia="Zurich BT" w:hAnsi="Arial" w:cs="Arial"/>
          <w:color w:val="000000"/>
          <w:sz w:val="24"/>
          <w:szCs w:val="24"/>
        </w:rPr>
        <w:t>É admissível o balanço intermediário, se decorrer de lei ou contrato social/estatuto social.</w:t>
      </w:r>
    </w:p>
    <w:p w14:paraId="432607C9"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sidRPr="00B86466">
        <w:rPr>
          <w:rFonts w:ascii="Arial" w:eastAsia="Zurich BT" w:hAnsi="Arial" w:cs="Arial"/>
          <w:color w:val="000000"/>
          <w:sz w:val="24"/>
          <w:szCs w:val="24"/>
        </w:rPr>
        <w:t xml:space="preserve">Caso o licitante seja </w:t>
      </w:r>
      <w:proofErr w:type="gramStart"/>
      <w:r w:rsidRPr="00B86466">
        <w:rPr>
          <w:rFonts w:ascii="Arial" w:eastAsia="Zurich BT" w:hAnsi="Arial" w:cs="Arial"/>
          <w:color w:val="000000"/>
          <w:sz w:val="24"/>
          <w:szCs w:val="24"/>
        </w:rPr>
        <w:t>cooperativa</w:t>
      </w:r>
      <w:proofErr w:type="gramEnd"/>
      <w:r w:rsidRPr="00B86466">
        <w:rPr>
          <w:rFonts w:ascii="Arial" w:eastAsia="Zurich BT" w:hAnsi="Arial" w:cs="Arial"/>
          <w:color w:val="000000"/>
          <w:sz w:val="24"/>
          <w:szCs w:val="24"/>
        </w:rPr>
        <w:t>, tais documentos deverão ser acompanhados da última auditoria contábil-financeira, conforme dispõe o artigo 112 da Lei nº 5.764, de 1971, ou de uma declaração, sob as penas da lei, de que tal audito</w:t>
      </w:r>
      <w:r w:rsidRPr="00B86466">
        <w:rPr>
          <w:rFonts w:ascii="Arial" w:hAnsi="Arial" w:cs="Arial"/>
          <w:bCs/>
          <w:color w:val="000000"/>
          <w:sz w:val="24"/>
          <w:szCs w:val="24"/>
        </w:rPr>
        <w:t>ria não foi exigida pelo órgão fiscalizador;</w:t>
      </w:r>
    </w:p>
    <w:p w14:paraId="250584D6"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t>A comprovação da situação financeira da empresa será constatada mediante obtenção de índices de Liquidez Geral (LG), Solvência Geral (SG) e Liquidez Corrente (LC), iguais ou superiores a 1 (um) resultantes da aplicação das fórmulas, conforme Anexo III.</w:t>
      </w:r>
    </w:p>
    <w:p w14:paraId="5FC5BEE9"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hAnsi="Arial" w:cs="Arial"/>
          <w:color w:val="000000"/>
          <w:sz w:val="24"/>
          <w:szCs w:val="24"/>
        </w:rPr>
        <w:lastRenderedPageBreak/>
        <w:t>A não apresentação ou incorreções nos referidos índices, inabilitará a empresa caso esta possua resultado inferior a 1 (um) em qualquer dos índices de Liquidez Geral (LG), Solvência Geral (SG) e Liquidez Corrente (LC), salvo se comprovar possuir, considerando os riscos para a Administração, e a critério da autoridade competente, o capital mínimo ou patrimônio líquido mínimo de 2% (dois por cento) do valor estimado da contratação ou do item pertinente.</w:t>
      </w:r>
    </w:p>
    <w:p w14:paraId="4039E13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
          <w:iCs/>
          <w:color w:val="000000"/>
          <w:sz w:val="24"/>
          <w:szCs w:val="24"/>
        </w:rPr>
      </w:pPr>
      <w:r w:rsidRPr="00B86466">
        <w:rPr>
          <w:rFonts w:ascii="Arial" w:hAnsi="Arial" w:cs="Arial"/>
          <w:b/>
          <w:iCs/>
          <w:color w:val="000000"/>
          <w:sz w:val="24"/>
          <w:szCs w:val="24"/>
        </w:rPr>
        <w:t>Qualificação técnica:</w:t>
      </w:r>
    </w:p>
    <w:p w14:paraId="0780C189" w14:textId="77777777" w:rsidR="00726D75" w:rsidRPr="00B86466" w:rsidRDefault="002D38D4">
      <w:pPr>
        <w:numPr>
          <w:ilvl w:val="2"/>
          <w:numId w:val="1"/>
        </w:numPr>
        <w:spacing w:before="113" w:after="170" w:line="276" w:lineRule="auto"/>
        <w:ind w:left="1701" w:right="49" w:hanging="851"/>
        <w:jc w:val="both"/>
        <w:rPr>
          <w:rFonts w:ascii="Arial" w:hAnsi="Arial" w:cs="Arial"/>
        </w:rPr>
      </w:pPr>
      <w:r w:rsidRPr="00B86466">
        <w:rPr>
          <w:rFonts w:ascii="Arial" w:eastAsia="Arial" w:hAnsi="Arial" w:cs="Arial"/>
          <w:sz w:val="24"/>
          <w:szCs w:val="24"/>
        </w:rPr>
        <w:t xml:space="preserve">Comprovação de aptidão para o fornecimento de bens similares de complexidade tecnológica e operacional equivalente ou superior com o objeto desta contratação, ou com o item pertinente, por meio da apresentação de certidões de capacidade técnica através de atestado/certificado comprovando que tem a capacidade técnica necessária e exigida para fornecer os itens licitados em conformidade com este edital e o Termo de Referência em todo território nacional. </w:t>
      </w:r>
      <w:proofErr w:type="gramStart"/>
      <w:r w:rsidRPr="00B86466">
        <w:rPr>
          <w:rFonts w:ascii="Arial" w:eastAsia="Arial" w:hAnsi="Arial" w:cs="Arial"/>
          <w:sz w:val="24"/>
          <w:szCs w:val="24"/>
        </w:rPr>
        <w:t>Este atestados</w:t>
      </w:r>
      <w:proofErr w:type="gramEnd"/>
      <w:r w:rsidRPr="00B86466">
        <w:rPr>
          <w:rFonts w:ascii="Arial" w:eastAsia="Arial" w:hAnsi="Arial" w:cs="Arial"/>
          <w:sz w:val="24"/>
          <w:szCs w:val="24"/>
        </w:rPr>
        <w:t>, podem ser emitidos por pessoas jurídicas de direito público ou privado, ou regularmente emitido(s) pelo conselho profissional competente, quando for o caso.</w:t>
      </w:r>
    </w:p>
    <w:p w14:paraId="718D691A"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sz w:val="24"/>
          <w:szCs w:val="24"/>
          <w:highlight w:val="green"/>
        </w:rPr>
      </w:pPr>
      <w:r w:rsidRPr="00B86466">
        <w:rPr>
          <w:rFonts w:ascii="Arial" w:hAnsi="Arial" w:cs="Arial"/>
          <w:sz w:val="24"/>
          <w:szCs w:val="24"/>
        </w:rPr>
        <w:t>Os atestados/certificados deverão comprovar a capacidade operacional de execução do objeto licitado, referente ao quantitativo do objeto do certame, em único fornecimento ou em diversos fornecimentos.</w:t>
      </w:r>
    </w:p>
    <w:p w14:paraId="5905FD76"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sz w:val="24"/>
          <w:szCs w:val="24"/>
          <w:highlight w:val="green"/>
        </w:rPr>
      </w:pPr>
      <w:r w:rsidRPr="00B86466">
        <w:rPr>
          <w:rFonts w:ascii="Arial" w:hAnsi="Arial" w:cs="Arial"/>
          <w:sz w:val="24"/>
          <w:szCs w:val="24"/>
        </w:rPr>
        <w:t>Será admitida, para fins de comprovação de quantitativo mínimo, a apresentação e o somatório de diferentes atestados executados de forma concomitante.</w:t>
      </w:r>
    </w:p>
    <w:p w14:paraId="55D96AD0"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sz w:val="24"/>
          <w:szCs w:val="24"/>
          <w:highlight w:val="green"/>
        </w:rPr>
      </w:pPr>
      <w:r w:rsidRPr="00B86466">
        <w:rPr>
          <w:rFonts w:ascii="Arial" w:hAnsi="Arial" w:cs="Arial"/>
          <w:sz w:val="24"/>
          <w:szCs w:val="24"/>
        </w:rPr>
        <w:t>Os atestados/certificados de capacidade técnica deverão ser apresentados em nome da matriz</w:t>
      </w:r>
      <w:r w:rsidRPr="00B86466">
        <w:rPr>
          <w:rFonts w:ascii="Arial" w:eastAsia="Arial" w:hAnsi="Arial" w:cs="Arial"/>
          <w:sz w:val="24"/>
          <w:szCs w:val="24"/>
        </w:rPr>
        <w:t>.</w:t>
      </w:r>
    </w:p>
    <w:p w14:paraId="10E38A54" w14:textId="77777777" w:rsidR="00726D75" w:rsidRPr="00B86466" w:rsidRDefault="002D38D4">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sz w:val="24"/>
          <w:szCs w:val="24"/>
          <w:highlight w:val="green"/>
        </w:rPr>
      </w:pPr>
      <w:r w:rsidRPr="00B86466">
        <w:rPr>
          <w:rFonts w:ascii="Arial" w:hAnsi="Arial" w:cs="Arial"/>
          <w:sz w:val="24"/>
          <w:szCs w:val="24"/>
        </w:rPr>
        <w:t xml:space="preserve">O fornecedor disponibilizará todas as informações necessárias à comprovação da legitimidade dos </w:t>
      </w:r>
      <w:proofErr w:type="spellStart"/>
      <w:proofErr w:type="gramStart"/>
      <w:r w:rsidRPr="00B86466">
        <w:rPr>
          <w:rFonts w:ascii="Arial" w:hAnsi="Arial" w:cs="Arial"/>
          <w:sz w:val="24"/>
          <w:szCs w:val="24"/>
        </w:rPr>
        <w:t>atestados,apresentando</w:t>
      </w:r>
      <w:proofErr w:type="spellEnd"/>
      <w:proofErr w:type="gramEnd"/>
      <w:r w:rsidRPr="00B86466">
        <w:rPr>
          <w:rFonts w:ascii="Arial" w:hAnsi="Arial" w:cs="Arial"/>
          <w:sz w:val="24"/>
          <w:szCs w:val="24"/>
        </w:rPr>
        <w:t>, quando solicitado pela Administração, cópia do contrato que deu suporte à contratação, endereço atual da contratante e local em que foi executado o objeto contratado, dentre outros documentos.</w:t>
      </w:r>
    </w:p>
    <w:p w14:paraId="043E670D"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Os documentos exigidos para habilitação relacionados nos subitens acima, deverão ser apresentados em meio digital pelos licitantes, por meio de funcionalidade presente no sistema (upload).</w:t>
      </w:r>
    </w:p>
    <w:p w14:paraId="6904097B"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lastRenderedPageBreak/>
        <w:t>Somente haverá a necessidade de comprovação do preenchimento de requisitos mediante apresentação dos documentos originais não-digitais quando houver dúvida em relação à integridade do documento digital.</w:t>
      </w:r>
    </w:p>
    <w:p w14:paraId="5AEC908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Não serão aceitos documentos com indicação de CNPJ/CPF diferentes, salvo aqueles legalmente permitidos.</w:t>
      </w:r>
    </w:p>
    <w:p w14:paraId="40711A2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 e os atestados de capacidade técnica ou de responsabilidade técnica, os quais podem ser apresentados em nome e com o número do CNPJ da matriz ou da filial da empresa licitante.</w:t>
      </w:r>
    </w:p>
    <w:p w14:paraId="4E0624B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Serão aceitos registros de CNPJ de licitante matriz e filial com diferenças de números de documentos pertinentes a CND e ao CRF/FGTS, quando for comprovada a centralização do recolhimento dessas contribuições.</w:t>
      </w:r>
    </w:p>
    <w:p w14:paraId="5CBB3754"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Serão considerados os prazos de validade expressos nos documentos.</w:t>
      </w:r>
    </w:p>
    <w:p w14:paraId="154669DC" w14:textId="77777777" w:rsidR="00726D75" w:rsidRPr="00B86466" w:rsidRDefault="002D38D4">
      <w:pPr>
        <w:numPr>
          <w:ilvl w:val="2"/>
          <w:numId w:val="1"/>
        </w:numPr>
        <w:spacing w:before="113" w:after="170" w:line="276" w:lineRule="auto"/>
        <w:ind w:left="1701" w:right="49" w:hanging="851"/>
        <w:jc w:val="both"/>
        <w:rPr>
          <w:rFonts w:ascii="Arial" w:hAnsi="Arial" w:cs="Arial"/>
          <w:color w:val="000000"/>
          <w:sz w:val="24"/>
          <w:szCs w:val="24"/>
        </w:rPr>
      </w:pPr>
      <w:r w:rsidRPr="00B86466">
        <w:rPr>
          <w:rFonts w:ascii="Arial" w:eastAsia="Zurich BT" w:hAnsi="Arial" w:cs="Arial"/>
          <w:color w:val="000000"/>
          <w:sz w:val="24"/>
          <w:szCs w:val="24"/>
        </w:rPr>
        <w:t xml:space="preserve">Para os documentos que não apresentarem esta informação, será considerado como prazo de validade o período de 180 (cento </w:t>
      </w:r>
      <w:r w:rsidRPr="00B86466">
        <w:rPr>
          <w:rFonts w:ascii="Arial" w:hAnsi="Arial" w:cs="Arial"/>
          <w:color w:val="000000"/>
          <w:sz w:val="24"/>
          <w:szCs w:val="24"/>
        </w:rPr>
        <w:t>e oitenta) dias a partir de sua emissão, com exceção dos atestados de capacidade técnica que por Lei é vedada a limitação de tempo.</w:t>
      </w:r>
    </w:p>
    <w:p w14:paraId="4957D651" w14:textId="77777777" w:rsidR="00726D75" w:rsidRPr="00B86466" w:rsidRDefault="002D38D4">
      <w:pPr>
        <w:numPr>
          <w:ilvl w:val="2"/>
          <w:numId w:val="1"/>
        </w:numPr>
        <w:spacing w:before="113" w:after="170" w:line="276" w:lineRule="auto"/>
        <w:ind w:left="1701" w:right="49" w:hanging="851"/>
        <w:jc w:val="both"/>
        <w:rPr>
          <w:rFonts w:ascii="Arial" w:hAnsi="Arial" w:cs="Arial"/>
          <w:bCs/>
          <w:color w:val="000000"/>
          <w:sz w:val="24"/>
          <w:szCs w:val="24"/>
        </w:rPr>
      </w:pPr>
      <w:r w:rsidRPr="00B86466">
        <w:rPr>
          <w:rFonts w:ascii="Arial" w:hAnsi="Arial" w:cs="Arial"/>
          <w:color w:val="000000"/>
          <w:sz w:val="24"/>
          <w:szCs w:val="24"/>
        </w:rPr>
        <w:t>Os certificados/certidões deverão ter prazo de validade com venci</w:t>
      </w:r>
      <w:r w:rsidRPr="00B86466">
        <w:rPr>
          <w:rFonts w:ascii="Arial" w:hAnsi="Arial" w:cs="Arial"/>
          <w:bCs/>
          <w:color w:val="000000"/>
          <w:sz w:val="24"/>
          <w:szCs w:val="24"/>
        </w:rPr>
        <w:t>mento até, no mínimo, a data marcada para a abertura do certame.</w:t>
      </w:r>
    </w:p>
    <w:p w14:paraId="49C5C08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
          <w:iCs/>
          <w:color w:val="000000"/>
          <w:sz w:val="24"/>
          <w:szCs w:val="24"/>
        </w:rPr>
      </w:pPr>
      <w:r w:rsidRPr="00B86466">
        <w:rPr>
          <w:rFonts w:ascii="Arial" w:hAnsi="Arial" w:cs="Arial"/>
          <w:b/>
          <w:iCs/>
          <w:color w:val="000000"/>
          <w:sz w:val="24"/>
          <w:szCs w:val="24"/>
        </w:rPr>
        <w:t>Além dos documentos previstos nos itens 9.18 a 9.21, as empresas DEVERÃO encaminhar os anexos III e VI:</w:t>
      </w:r>
    </w:p>
    <w:p w14:paraId="42772853" w14:textId="77777777" w:rsidR="00726D75" w:rsidRPr="00B86466" w:rsidRDefault="002D38D4">
      <w:pPr>
        <w:pStyle w:val="PargrafodaLista"/>
        <w:tabs>
          <w:tab w:val="left" w:pos="993"/>
        </w:tabs>
        <w:spacing w:before="113" w:after="170" w:line="276" w:lineRule="auto"/>
        <w:ind w:left="1134" w:right="49"/>
        <w:contextualSpacing w:val="0"/>
        <w:jc w:val="both"/>
        <w:rPr>
          <w:rFonts w:ascii="Arial" w:hAnsi="Arial" w:cs="Arial"/>
          <w:b/>
          <w:sz w:val="24"/>
          <w:szCs w:val="24"/>
        </w:rPr>
      </w:pPr>
      <w:r w:rsidRPr="00B86466">
        <w:rPr>
          <w:rFonts w:ascii="Arial" w:hAnsi="Arial" w:cs="Arial"/>
          <w:b/>
          <w:sz w:val="24"/>
          <w:szCs w:val="24"/>
        </w:rPr>
        <w:t>Anexo III – Declaração de análise econômico-financeira.</w:t>
      </w:r>
    </w:p>
    <w:p w14:paraId="7052BD9C" w14:textId="77777777" w:rsidR="00726D75" w:rsidRPr="00B86466" w:rsidRDefault="002D38D4">
      <w:pPr>
        <w:pStyle w:val="PargrafodaLista"/>
        <w:tabs>
          <w:tab w:val="left" w:pos="993"/>
        </w:tabs>
        <w:spacing w:before="113" w:after="170" w:line="276" w:lineRule="auto"/>
        <w:ind w:left="1134" w:right="49"/>
        <w:contextualSpacing w:val="0"/>
        <w:jc w:val="both"/>
        <w:rPr>
          <w:rFonts w:ascii="Arial" w:hAnsi="Arial" w:cs="Arial"/>
          <w:b/>
          <w:sz w:val="24"/>
          <w:szCs w:val="24"/>
        </w:rPr>
      </w:pPr>
      <w:r w:rsidRPr="00B86466">
        <w:rPr>
          <w:rFonts w:ascii="Arial" w:hAnsi="Arial" w:cs="Arial"/>
          <w:b/>
          <w:sz w:val="24"/>
          <w:szCs w:val="24"/>
        </w:rPr>
        <w:t>Anexo VI – Declaração conjunta sobre: prazo de fornecimento, trabalho de menores, artigo 88 da lei orgânica municipal, funcionário inelegível</w:t>
      </w:r>
      <w:r w:rsidRPr="00B86466">
        <w:rPr>
          <w:rFonts w:ascii="Arial" w:eastAsia="Arial" w:hAnsi="Arial" w:cs="Arial"/>
          <w:b/>
          <w:bCs/>
          <w:sz w:val="24"/>
          <w:szCs w:val="24"/>
        </w:rPr>
        <w:t>, trabalho forçado, reserva de cargos e adequação da proposta econômica</w:t>
      </w:r>
      <w:r w:rsidRPr="00B86466">
        <w:rPr>
          <w:rFonts w:ascii="Arial" w:hAnsi="Arial" w:cs="Arial"/>
          <w:b/>
          <w:sz w:val="24"/>
          <w:szCs w:val="24"/>
        </w:rPr>
        <w:t>.</w:t>
      </w:r>
    </w:p>
    <w:p w14:paraId="3140F22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
          <w:bCs/>
          <w:color w:val="000000"/>
          <w:sz w:val="24"/>
          <w:szCs w:val="24"/>
        </w:rPr>
      </w:pPr>
      <w:r w:rsidRPr="00B86466">
        <w:rPr>
          <w:rFonts w:ascii="Arial" w:hAnsi="Arial" w:cs="Arial"/>
          <w:b/>
          <w:bCs/>
          <w:color w:val="000000"/>
          <w:sz w:val="24"/>
          <w:szCs w:val="24"/>
        </w:rPr>
        <w:t>As empresas que fizerem jus aos benefícios de ME e EPP de que trata o artigo 4º da Lei 14.133/2021 DEVERÃO encaminhar a declaração do Anexo VII – Declaração de que faz jus aos benefícios de ME e EPP.</w:t>
      </w:r>
    </w:p>
    <w:p w14:paraId="2395713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
          <w:bCs/>
          <w:color w:val="000000"/>
          <w:sz w:val="24"/>
          <w:szCs w:val="24"/>
        </w:rPr>
      </w:pPr>
      <w:r w:rsidRPr="00B86466">
        <w:rPr>
          <w:rFonts w:ascii="Arial" w:hAnsi="Arial" w:cs="Arial"/>
          <w:b/>
          <w:bCs/>
          <w:color w:val="000000"/>
          <w:sz w:val="24"/>
          <w:szCs w:val="24"/>
        </w:rPr>
        <w:lastRenderedPageBreak/>
        <w:t>As declarações contidas nos itens 9.28 e 9.29, quando não apresentadas pelo licitante em sua documentação, deverão ser enviadas em até 30 (trinta) minutos quando solicitadas pelo Pregoeiro.</w:t>
      </w:r>
    </w:p>
    <w:p w14:paraId="37244E27"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06D6F07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7ED46F0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36B36EC7"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Havendo necessidade de analisar minuciosamente os documentos exigidos, o Pregoeiro suspenderá a sessão, informando no “chat” a nova data e horário para a continuidade da mesma.</w:t>
      </w:r>
    </w:p>
    <w:p w14:paraId="1CAD940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Será inabilitado o licitante que não comprovar sua habilitação, seja por não apresentar quaisquer dos documentos exigidos, ou apresentá-los em desacordo com o estabelecido neste Edital.</w:t>
      </w:r>
    </w:p>
    <w:p w14:paraId="4A155C5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sidRPr="00B86466">
        <w:rPr>
          <w:rFonts w:ascii="Arial" w:hAnsi="Arial" w:cs="Arial"/>
          <w:color w:val="000000"/>
          <w:sz w:val="24"/>
          <w:szCs w:val="24"/>
        </w:rPr>
        <w:t>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w:t>
      </w:r>
    </w:p>
    <w:p w14:paraId="3084302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color w:val="000000"/>
          <w:sz w:val="24"/>
          <w:szCs w:val="24"/>
        </w:rPr>
        <w:t>Constatado o atendimento às exigências de habilitação fixadas no Edital, o licitante será declarado</w:t>
      </w:r>
      <w:r w:rsidRPr="00B86466">
        <w:rPr>
          <w:rFonts w:ascii="Arial" w:hAnsi="Arial" w:cs="Arial"/>
          <w:bCs/>
          <w:iCs/>
          <w:color w:val="000000"/>
          <w:sz w:val="24"/>
          <w:szCs w:val="24"/>
        </w:rPr>
        <w:t xml:space="preserve"> vencedor.</w:t>
      </w:r>
    </w:p>
    <w:p w14:paraId="5A371025" w14:textId="77777777" w:rsidR="00726D75" w:rsidRPr="00B86466" w:rsidRDefault="00726D75">
      <w:pPr>
        <w:pStyle w:val="Normal1"/>
        <w:tabs>
          <w:tab w:val="left" w:pos="3119"/>
        </w:tabs>
        <w:spacing w:before="113" w:after="170" w:line="276" w:lineRule="auto"/>
        <w:ind w:left="1134" w:right="49"/>
        <w:jc w:val="both"/>
        <w:rPr>
          <w:rFonts w:ascii="Arial" w:hAnsi="Arial" w:cs="Arial"/>
          <w:color w:val="000000"/>
          <w:sz w:val="24"/>
          <w:szCs w:val="24"/>
        </w:rPr>
      </w:pPr>
    </w:p>
    <w:p w14:paraId="0D733116"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eastAsia="Arial" w:hAnsi="Arial" w:cs="Arial"/>
          <w:b/>
          <w:color w:val="000000"/>
          <w:sz w:val="24"/>
        </w:rPr>
        <w:t>DAS CONDIÇÕES DO ENCAMINHAMENTO DA PROPOSTA REALINHADA</w:t>
      </w:r>
      <w:r w:rsidRPr="00B86466">
        <w:rPr>
          <w:rFonts w:ascii="Arial" w:hAnsi="Arial" w:cs="Arial"/>
          <w:b/>
          <w:iCs/>
          <w:color w:val="000000"/>
          <w:sz w:val="24"/>
          <w:szCs w:val="24"/>
        </w:rPr>
        <w:t>:</w:t>
      </w:r>
    </w:p>
    <w:p w14:paraId="172EE41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lastRenderedPageBreak/>
        <w:t>A proposta final do licitante declarado vencedor deverá ser encaminhada no prazo de 02 (duas) horas, a contar da solicitação do Pregoeiro no sistema eletrônico e deverá:</w:t>
      </w:r>
    </w:p>
    <w:p w14:paraId="7CF06086"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Ser redigida em língua portuguesa, datilografada ou digitada, em uma via, sem emendas, rasuras, entrelinhas ou ressalvas, devendo a última folha ser assinada e as demais rubricadas pelo licitante ou seu representante legal.</w:t>
      </w:r>
    </w:p>
    <w:p w14:paraId="2CB3FAA7"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Conter a indicação do banco, número da conta e agência do licitante vencedor, para fins de pagamento.</w:t>
      </w:r>
    </w:p>
    <w:p w14:paraId="0FA3A9D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A proposta final deverá ser documentada nos autos e será levada em consideração no decorrer da execução do contrato e aplicação de eventual sanção à Contratada, se for o caso.</w:t>
      </w:r>
    </w:p>
    <w:p w14:paraId="14B685E7"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Todas as especificações do objeto contidas na proposta, tais como marca, modelo, tipo, fabricante e procedência, vinculam a Contratada.</w:t>
      </w:r>
    </w:p>
    <w:p w14:paraId="393BB3A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Os preços deverão ser expressos em moeda corrente nacional, o valor unitário em algarismos e o valor global em algarismos e por extenso.</w:t>
      </w:r>
    </w:p>
    <w:p w14:paraId="4266F09E"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Ocorrendo divergência entre os preços unitários e o preço global, prevalecerão os primeiros; no caso de divergência entre os valores numéricos e os valores expressos por extenso, prevalecerão estes últimos.</w:t>
      </w:r>
    </w:p>
    <w:p w14:paraId="0229C208"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A oferta deverá ser firme e precisa, limitada, rigorosamente, ao objeto deste Edital, sem conter alternativas de preço ou de qualquer outra condição que induza o julgamento a mais de um resultado, sob pena de desclassificação.</w:t>
      </w:r>
    </w:p>
    <w:p w14:paraId="17055E3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A proposta deverá obedecer aos termos deste Edital e seus Anexos, não sendo considerada aquela que não corresponda às especificações ali contidas ou que estabeleça vínculo à proposta de outro licitante.</w:t>
      </w:r>
    </w:p>
    <w:p w14:paraId="43FC0507" w14:textId="77777777" w:rsidR="00726D75" w:rsidRPr="00B86466" w:rsidRDefault="00726D75">
      <w:pPr>
        <w:pStyle w:val="Normal1"/>
        <w:tabs>
          <w:tab w:val="left" w:pos="3119"/>
        </w:tabs>
        <w:spacing w:before="113" w:after="170" w:line="276" w:lineRule="auto"/>
        <w:ind w:right="49"/>
        <w:jc w:val="both"/>
        <w:rPr>
          <w:rFonts w:ascii="Arial" w:hAnsi="Arial" w:cs="Arial"/>
          <w:color w:val="000000"/>
          <w:sz w:val="24"/>
          <w:szCs w:val="24"/>
        </w:rPr>
      </w:pPr>
    </w:p>
    <w:p w14:paraId="3659ABFE"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DOS RECURSOS:</w:t>
      </w:r>
    </w:p>
    <w:p w14:paraId="29280FEF"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bCs/>
          <w:iCs/>
          <w:color w:val="000000"/>
          <w:sz w:val="24"/>
          <w:szCs w:val="24"/>
        </w:rPr>
        <w:t>A interposição de recurso referente ao julgamento das propostas, à habilitação ou inabilitação de licitantes, à anulação ou revogação da licitação, observará o disposto no art. 165 da Lei nº 14.133, de 2021.</w:t>
      </w:r>
    </w:p>
    <w:p w14:paraId="00F8037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bCs/>
          <w:iCs/>
          <w:color w:val="000000"/>
          <w:sz w:val="24"/>
          <w:szCs w:val="24"/>
        </w:rPr>
        <w:t>O prazo recursal é de 3 (três) dias úteis, contados da data de intimação ou de lavratura da ata.</w:t>
      </w:r>
    </w:p>
    <w:p w14:paraId="45A8C1B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bCs/>
          <w:iCs/>
          <w:color w:val="000000"/>
          <w:sz w:val="24"/>
          <w:szCs w:val="24"/>
        </w:rPr>
        <w:lastRenderedPageBreak/>
        <w:t>Quando o recurso apresentado impugnar o julgamento das propostas ou o ato de habilitação ou inabilitação do licitante:</w:t>
      </w:r>
    </w:p>
    <w:p w14:paraId="761B939E" w14:textId="77777777" w:rsidR="00726D75" w:rsidRPr="00B86466" w:rsidRDefault="002D38D4">
      <w:pPr>
        <w:numPr>
          <w:ilvl w:val="2"/>
          <w:numId w:val="1"/>
        </w:numPr>
        <w:spacing w:before="113" w:after="170" w:line="276" w:lineRule="auto"/>
        <w:ind w:left="1985" w:right="49" w:hanging="851"/>
        <w:jc w:val="both"/>
        <w:rPr>
          <w:rFonts w:ascii="Arial" w:hAnsi="Arial" w:cs="Arial"/>
        </w:rPr>
      </w:pPr>
      <w:r w:rsidRPr="00B86466">
        <w:rPr>
          <w:rFonts w:ascii="Arial" w:hAnsi="Arial" w:cs="Arial"/>
          <w:color w:val="000000"/>
          <w:sz w:val="24"/>
          <w:szCs w:val="24"/>
        </w:rPr>
        <w:t>a intenção de recorrer deverá ser manifestada imediatamente, sob pena de preclusão;</w:t>
      </w:r>
    </w:p>
    <w:p w14:paraId="1AFB046B" w14:textId="77777777" w:rsidR="00726D75" w:rsidRPr="00B86466" w:rsidRDefault="002D38D4">
      <w:pPr>
        <w:numPr>
          <w:ilvl w:val="2"/>
          <w:numId w:val="1"/>
        </w:numPr>
        <w:spacing w:before="113" w:after="170" w:line="276" w:lineRule="auto"/>
        <w:ind w:left="1985" w:right="49" w:hanging="851"/>
        <w:jc w:val="both"/>
        <w:rPr>
          <w:rFonts w:ascii="Arial" w:hAnsi="Arial" w:cs="Arial"/>
          <w:b/>
          <w:bCs/>
        </w:rPr>
      </w:pPr>
      <w:r w:rsidRPr="00B86466">
        <w:rPr>
          <w:rFonts w:ascii="Arial" w:hAnsi="Arial" w:cs="Arial"/>
          <w:b/>
          <w:bCs/>
          <w:color w:val="000000"/>
          <w:sz w:val="24"/>
          <w:szCs w:val="24"/>
        </w:rPr>
        <w:t>o prazo para a manifestação da intenção de recorrer será de 10 (dez) minutos.</w:t>
      </w:r>
    </w:p>
    <w:p w14:paraId="2AE545A1" w14:textId="77777777" w:rsidR="00726D75" w:rsidRPr="00B86466" w:rsidRDefault="002D38D4">
      <w:pPr>
        <w:numPr>
          <w:ilvl w:val="2"/>
          <w:numId w:val="1"/>
        </w:numPr>
        <w:spacing w:before="113" w:after="170" w:line="276" w:lineRule="auto"/>
        <w:ind w:left="1985" w:right="49" w:hanging="851"/>
        <w:jc w:val="both"/>
        <w:rPr>
          <w:rFonts w:ascii="Arial" w:hAnsi="Arial" w:cs="Arial"/>
        </w:rPr>
      </w:pPr>
      <w:r w:rsidRPr="00B86466">
        <w:rPr>
          <w:rFonts w:ascii="Arial" w:hAnsi="Arial" w:cs="Arial"/>
          <w:color w:val="000000"/>
          <w:sz w:val="24"/>
          <w:szCs w:val="24"/>
        </w:rPr>
        <w:t>o prazo para apresentação das razões recursais será iniciado na data de intimação ou de lavratura da ata de habilitação ou inabilitação;</w:t>
      </w:r>
    </w:p>
    <w:p w14:paraId="38ACF347" w14:textId="77777777" w:rsidR="00726D75" w:rsidRPr="00B86466" w:rsidRDefault="002D38D4">
      <w:pPr>
        <w:numPr>
          <w:ilvl w:val="2"/>
          <w:numId w:val="1"/>
        </w:numPr>
        <w:spacing w:before="113" w:after="170" w:line="276" w:lineRule="auto"/>
        <w:ind w:left="1985" w:right="49" w:hanging="851"/>
        <w:jc w:val="both"/>
        <w:rPr>
          <w:rFonts w:ascii="Arial" w:hAnsi="Arial" w:cs="Arial"/>
        </w:rPr>
      </w:pPr>
      <w:r w:rsidRPr="00B86466">
        <w:rPr>
          <w:rFonts w:ascii="Arial" w:hAnsi="Arial" w:cs="Arial"/>
          <w:sz w:val="24"/>
          <w:szCs w:val="24"/>
        </w:rPr>
        <w:t xml:space="preserve">na hipótese de adoção da inversão de fases prevista no § 1º do art. 17 da Lei nº 14.133, de 2021, o prazo para apresentação das razões recursais será iniciado na data de intimação da ata de </w:t>
      </w:r>
      <w:r w:rsidRPr="00B86466">
        <w:rPr>
          <w:rFonts w:ascii="Arial" w:hAnsi="Arial" w:cs="Arial"/>
          <w:color w:val="000000"/>
          <w:sz w:val="24"/>
          <w:szCs w:val="24"/>
        </w:rPr>
        <w:t>julgamento</w:t>
      </w:r>
      <w:r w:rsidRPr="00B86466">
        <w:rPr>
          <w:rFonts w:ascii="Arial" w:hAnsi="Arial" w:cs="Arial"/>
          <w:sz w:val="24"/>
          <w:szCs w:val="24"/>
        </w:rPr>
        <w:t>.</w:t>
      </w:r>
    </w:p>
    <w:p w14:paraId="5DFDB0B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color w:val="000000"/>
          <w:sz w:val="24"/>
          <w:szCs w:val="24"/>
        </w:rPr>
        <w:t>Os recursos deverão ser encaminhados em campo próprio do sistema.</w:t>
      </w:r>
    </w:p>
    <w:p w14:paraId="6870AEE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color w:val="000000"/>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F38327"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color w:val="000000"/>
          <w:sz w:val="24"/>
          <w:szCs w:val="24"/>
        </w:rPr>
        <w:t xml:space="preserve">Os recursos interpostos fora do prazo não serão conhecidos. </w:t>
      </w:r>
    </w:p>
    <w:p w14:paraId="29FB4CD4"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color w:val="000000"/>
          <w:sz w:val="24"/>
          <w:szCs w:val="24"/>
        </w:rPr>
        <w:t xml:space="preserve">O recurso e o pedido de reconsideração terão efeito suspensivo do ato ou da decisão recorrida até que sobrevenha decisão final da autoridade competente. </w:t>
      </w:r>
    </w:p>
    <w:p w14:paraId="28BF3CC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rPr>
      </w:pPr>
      <w:r w:rsidRPr="00B86466">
        <w:rPr>
          <w:rFonts w:ascii="Arial" w:hAnsi="Arial" w:cs="Arial"/>
          <w:color w:val="000000"/>
          <w:sz w:val="24"/>
          <w:szCs w:val="24"/>
        </w:rPr>
        <w:t xml:space="preserve">O acolhimento do recurso invalida tão somente os atos insuscetíveis de aproveitamento. </w:t>
      </w:r>
    </w:p>
    <w:p w14:paraId="4B8C71D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rPr>
      </w:pPr>
      <w:r w:rsidRPr="00B86466">
        <w:rPr>
          <w:rFonts w:ascii="Arial" w:hAnsi="Arial" w:cs="Arial"/>
          <w:bCs/>
          <w:iCs/>
          <w:color w:val="000000"/>
          <w:sz w:val="24"/>
          <w:szCs w:val="24"/>
        </w:rPr>
        <w:t>Os autos do processo permanecerão com vista franqueada aos interessados no endereço eletrônico constante neste Edital.</w:t>
      </w:r>
    </w:p>
    <w:p w14:paraId="65F932FA" w14:textId="77777777" w:rsidR="00726D75" w:rsidRPr="00B86466" w:rsidRDefault="00726D75">
      <w:pPr>
        <w:pStyle w:val="Normal1"/>
        <w:tabs>
          <w:tab w:val="left" w:pos="3119"/>
        </w:tabs>
        <w:spacing w:before="113" w:after="170" w:line="276" w:lineRule="auto"/>
        <w:ind w:left="1134" w:right="49"/>
        <w:jc w:val="both"/>
        <w:rPr>
          <w:rFonts w:ascii="Arial" w:hAnsi="Arial" w:cs="Arial"/>
          <w:iCs/>
          <w:color w:val="000000"/>
          <w:sz w:val="24"/>
          <w:szCs w:val="24"/>
        </w:rPr>
      </w:pPr>
    </w:p>
    <w:p w14:paraId="24259F27"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REABERTURA DA SESSÃO:</w:t>
      </w:r>
    </w:p>
    <w:p w14:paraId="5257581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A sessão pública poderá ser reaberta:</w:t>
      </w:r>
    </w:p>
    <w:p w14:paraId="7BDB1151"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1E343BA7"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lastRenderedPageBreak/>
        <w:t xml:space="preserve">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 </w:t>
      </w:r>
    </w:p>
    <w:p w14:paraId="54E1267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Todos os licitantes remanescentes deverão ser convocados para acompanhar a sessão reaberta.</w:t>
      </w:r>
    </w:p>
    <w:p w14:paraId="5C8CC6C4"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A convocação se dará por meio do sistema eletrônico (“chat”) ou e-mail, ou, de acordo com a fase do procedimento licitatório.</w:t>
      </w:r>
    </w:p>
    <w:p w14:paraId="1FB247DD"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A convocação feita por e-mail dar-se-á de acordo com os dados contidos no SICAF, sendo responsabilidade do licitante manter seus dados cadastrais atualizados.</w:t>
      </w:r>
    </w:p>
    <w:p w14:paraId="157BAA07" w14:textId="77777777" w:rsidR="00726D75" w:rsidRPr="00B86466" w:rsidRDefault="00726D75">
      <w:pPr>
        <w:spacing w:before="113" w:after="170" w:line="276" w:lineRule="auto"/>
        <w:ind w:right="49"/>
        <w:jc w:val="both"/>
        <w:rPr>
          <w:rFonts w:ascii="Arial" w:hAnsi="Arial" w:cs="Arial"/>
          <w:color w:val="000000"/>
          <w:sz w:val="24"/>
          <w:szCs w:val="24"/>
        </w:rPr>
      </w:pPr>
    </w:p>
    <w:p w14:paraId="44367F9F"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ADJUDICAÇÃO E HOMOLOGAÇÃO:</w:t>
      </w:r>
    </w:p>
    <w:p w14:paraId="79CACFA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bCs/>
          <w:iCs/>
          <w:color w:val="000000"/>
          <w:sz w:val="24"/>
          <w:szCs w:val="24"/>
        </w:rPr>
        <w:t>Encerradas as fases de julgamento e habilitação, e exauridos os recursos administrativos, o processo licitatório será encaminhado à autoridade superior, que poderá:</w:t>
      </w:r>
    </w:p>
    <w:p w14:paraId="748C174C"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Determinar o retorno dos autos para saneamento de irregularidades;</w:t>
      </w:r>
    </w:p>
    <w:p w14:paraId="3D66A749"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Revogar a licitação por motivo de conveniência e oportunidade;</w:t>
      </w:r>
    </w:p>
    <w:p w14:paraId="262C6BEB"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Proceder à anulação da licitação, de ofício ou mediante provocação de terceiros, sempre que presente ilegalidade insanável;</w:t>
      </w:r>
    </w:p>
    <w:p w14:paraId="1134EC64" w14:textId="77777777" w:rsidR="00726D75" w:rsidRPr="00B86466" w:rsidRDefault="002D38D4">
      <w:pPr>
        <w:numPr>
          <w:ilvl w:val="2"/>
          <w:numId w:val="1"/>
        </w:numPr>
        <w:spacing w:before="113" w:after="170" w:line="276" w:lineRule="auto"/>
        <w:ind w:left="1985" w:right="49" w:hanging="851"/>
        <w:jc w:val="both"/>
        <w:rPr>
          <w:rFonts w:ascii="Arial" w:hAnsi="Arial" w:cs="Arial"/>
          <w:iCs/>
          <w:color w:val="000000"/>
          <w:sz w:val="24"/>
          <w:szCs w:val="24"/>
        </w:rPr>
      </w:pPr>
      <w:r w:rsidRPr="00B86466">
        <w:rPr>
          <w:rFonts w:ascii="Arial" w:hAnsi="Arial" w:cs="Arial"/>
          <w:color w:val="000000"/>
          <w:sz w:val="24"/>
          <w:szCs w:val="24"/>
        </w:rPr>
        <w:t>Adjudicar o objeto e homologar a licitação.</w:t>
      </w:r>
    </w:p>
    <w:p w14:paraId="365D7FE3" w14:textId="77777777" w:rsidR="00726D75" w:rsidRPr="00B86466" w:rsidRDefault="00726D75">
      <w:pPr>
        <w:pStyle w:val="Normal1"/>
        <w:tabs>
          <w:tab w:val="left" w:pos="3119"/>
        </w:tabs>
        <w:spacing w:before="113" w:after="170" w:line="276" w:lineRule="auto"/>
        <w:ind w:right="49"/>
        <w:jc w:val="both"/>
        <w:rPr>
          <w:rFonts w:ascii="Arial" w:hAnsi="Arial" w:cs="Arial"/>
          <w:color w:val="000000"/>
          <w:sz w:val="24"/>
          <w:szCs w:val="24"/>
        </w:rPr>
      </w:pPr>
    </w:p>
    <w:p w14:paraId="3BFFECD9"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ATA DE REGISTRO DE PREÇOS:</w:t>
      </w:r>
    </w:p>
    <w:p w14:paraId="642E225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Homologado o resultado da licitação, terá o adjudicatário o prazo de 02 (dois) dias úteis, contados a partir da data de sua convocação, para assinar a Ata de Registro de Preços por meio de assinatura digital, cujo prazo de validade encontra-se nela fixado, sob pena de decair do direito à contratação, sem prejuízo das sanções previstas em lei e neste Edital.</w:t>
      </w:r>
    </w:p>
    <w:p w14:paraId="58E73CF7" w14:textId="77777777" w:rsidR="00726D75" w:rsidRPr="00B86466" w:rsidRDefault="002D38D4">
      <w:pPr>
        <w:numPr>
          <w:ilvl w:val="2"/>
          <w:numId w:val="1"/>
        </w:numPr>
        <w:spacing w:before="113" w:after="170" w:line="276" w:lineRule="auto"/>
        <w:ind w:left="1985" w:right="49" w:hanging="851"/>
        <w:jc w:val="both"/>
        <w:rPr>
          <w:rFonts w:ascii="Arial" w:hAnsi="Arial" w:cs="Arial"/>
          <w:sz w:val="24"/>
          <w:szCs w:val="24"/>
        </w:rPr>
      </w:pPr>
      <w:r w:rsidRPr="00B86466">
        <w:rPr>
          <w:rFonts w:ascii="Arial" w:eastAsia="Arial" w:hAnsi="Arial" w:cs="Arial"/>
          <w:sz w:val="24"/>
          <w:szCs w:val="24"/>
        </w:rPr>
        <w:t xml:space="preserve">Alternativamente à convocação para comparecer perante o órgão ou entidade para a assinatura da Ata de Registro de Preços, a Administração poderá encaminhá-la para assinatura, mediante </w:t>
      </w:r>
      <w:r w:rsidRPr="00B86466">
        <w:rPr>
          <w:rFonts w:ascii="Arial" w:eastAsia="Arial" w:hAnsi="Arial" w:cs="Arial"/>
          <w:sz w:val="24"/>
          <w:szCs w:val="24"/>
        </w:rPr>
        <w:lastRenderedPageBreak/>
        <w:t>correspondência postal com aviso de recebimento (AR) ou meio eletrônico, sendo responsabilidade do licitante manter seus dados cadastrais atualizados, para que seja assinada e devolvida, sem alterações ao documento originalmente enviado, no prazo de 02 (dois) dias úteis, a contar da data de seu recebimento.</w:t>
      </w:r>
    </w:p>
    <w:p w14:paraId="3A1AAAC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O prazo estabelecido no subitem anterior para assinatura da Ata de Registro de Preços poderá ser prorrogado uma única vez, por igual período, quando solicitado pelo(s) licitante(s) vencedor(s), durante o seu transcurso, e desde que devidamente aceito.</w:t>
      </w:r>
    </w:p>
    <w:p w14:paraId="2C1615A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Para a assinatura da Ata de Registro de Preços, o vencedor do certame deverá estar credenciado no Portal Nacional de Contratações Públicas (PNCP) e apresentar comprovação das condições de habilitação consignadas no edital, que deverão ser mantidas pelo adjudicatário durante a vigência da Ata de Registro de Preços e do contrato.</w:t>
      </w:r>
    </w:p>
    <w:p w14:paraId="664918C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O prazo de vigência da ata de registro de preços, contado a partir da publicação do extrato da ata no Portal Nacional de Contratações Públicas, será de 1 (um) ano, e poderá ser prorrogado, por igual período, desde que comprovado que as condições e o preço permanecem vantajosos.</w:t>
      </w:r>
    </w:p>
    <w:p w14:paraId="1D479EB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Serão formalizadas tantas Atas de Registro de Preços quanto necessárias para o registro de todos os itens constantes no Termo de Referência, com a indicação do licitante vencedor, a descrição do(s) item(</w:t>
      </w:r>
      <w:proofErr w:type="spellStart"/>
      <w:r w:rsidRPr="00B86466">
        <w:rPr>
          <w:rFonts w:ascii="Arial" w:eastAsia="Arial" w:hAnsi="Arial" w:cs="Arial"/>
          <w:sz w:val="24"/>
          <w:szCs w:val="24"/>
        </w:rPr>
        <w:t>ns</w:t>
      </w:r>
      <w:proofErr w:type="spellEnd"/>
      <w:r w:rsidRPr="00B86466">
        <w:rPr>
          <w:rFonts w:ascii="Arial" w:eastAsia="Arial" w:hAnsi="Arial" w:cs="Arial"/>
          <w:sz w:val="24"/>
          <w:szCs w:val="24"/>
        </w:rPr>
        <w:t>), as respectivas quantidades, preços registrados e demais condições.</w:t>
      </w:r>
    </w:p>
    <w:p w14:paraId="5F9FF2C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Será incluído na ata, sob a forma de anexo, o registro dos licitantes ou dos fornecedores que aceitarem cotar os bens, as obras ou os serviços com preços iguais aos do adjudicatário, observada a classificação na licitação, bem como o registro dos licitantes ou dos fornecedores que mantiverem sua proposta original;</w:t>
      </w:r>
    </w:p>
    <w:p w14:paraId="163257AD"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A assinatura da Ata de Registro de Preços, do(s) Contrato(s), ou retirada(s) da(s) nota(s) de empenho emitidas (ou documento equivalente), representam compromisso entre as partes, submetendo-as ao cumprimento do objeto licitado, nos prazos e condições constantes neste Edital e na legislação vigente.</w:t>
      </w:r>
    </w:p>
    <w:p w14:paraId="245A39FA"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eastAsia="Arial" w:hAnsi="Arial" w:cs="Arial"/>
          <w:sz w:val="24"/>
          <w:szCs w:val="24"/>
        </w:rPr>
        <w:t>O gerenciamento da ata de registro de preços se dará em observância à Lei nº 14.133/2021 e ao Decreto nº 11.462/2023</w:t>
      </w:r>
      <w:r w:rsidRPr="00B86466">
        <w:rPr>
          <w:rFonts w:ascii="Arial" w:hAnsi="Arial" w:cs="Arial"/>
          <w:sz w:val="24"/>
          <w:szCs w:val="24"/>
        </w:rPr>
        <w:t>.</w:t>
      </w:r>
    </w:p>
    <w:p w14:paraId="346EF327" w14:textId="77777777" w:rsidR="00726D75" w:rsidRPr="00B86466" w:rsidRDefault="00726D75">
      <w:pPr>
        <w:pStyle w:val="Normal1"/>
        <w:tabs>
          <w:tab w:val="left" w:pos="3119"/>
        </w:tabs>
        <w:spacing w:before="113" w:after="170" w:line="276" w:lineRule="auto"/>
        <w:ind w:left="1134" w:right="49"/>
        <w:jc w:val="both"/>
        <w:rPr>
          <w:rFonts w:ascii="Arial" w:hAnsi="Arial" w:cs="Arial"/>
          <w:sz w:val="24"/>
          <w:szCs w:val="24"/>
        </w:rPr>
      </w:pPr>
    </w:p>
    <w:p w14:paraId="1F72F603"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DA ENTREGA E CRITÉRIOS DE ACEITAÇÃO DO OBJETO:</w:t>
      </w:r>
    </w:p>
    <w:p w14:paraId="1854989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sz w:val="24"/>
          <w:szCs w:val="24"/>
        </w:rPr>
        <w:lastRenderedPageBreak/>
        <w:t xml:space="preserve">o fornecimento do serviço deverá ser realizado no máximo </w:t>
      </w:r>
      <w:r w:rsidRPr="00B86466">
        <w:rPr>
          <w:rFonts w:ascii="Arial" w:hAnsi="Arial" w:cs="Arial"/>
          <w:b/>
          <w:bCs/>
          <w:sz w:val="24"/>
          <w:szCs w:val="24"/>
        </w:rPr>
        <w:t xml:space="preserve">em até 24 horas </w:t>
      </w:r>
      <w:r w:rsidRPr="00B86466">
        <w:rPr>
          <w:rFonts w:ascii="Arial" w:hAnsi="Arial" w:cs="Arial"/>
          <w:sz w:val="24"/>
          <w:szCs w:val="24"/>
        </w:rPr>
        <w:t>após a solicitação da ocorrência informada pela secretaria municipal de assistência social e direito humanos, que irá informar o local da ocorrência onde a empresa deve comparecer em até 24 horas para retirada e preparo do corpo até seu efetivo sepultamento no local informado e acordado entre a família e a Secretaria.</w:t>
      </w:r>
    </w:p>
    <w:p w14:paraId="006DFDD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O serviço será entregue no local onde a SMASDH acionar para que seja cumprido o serviço e onde estiver o corpo do falecido(a), ou seja, casa, hospital, hospital em outra cidade, ou qualquer outro local que o corpo do necessitado ou vulnerável estiver e que a família informar e cumprir todos os trâmites junto à técnica da secretaria do CRAS responsável de origem.</w:t>
      </w:r>
    </w:p>
    <w:p w14:paraId="16AF2088"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A Empresa deverá realizar o serviço com urgência assim que for acionado por </w:t>
      </w:r>
      <w:proofErr w:type="gramStart"/>
      <w:r w:rsidRPr="00B86466">
        <w:rPr>
          <w:rFonts w:ascii="Arial" w:hAnsi="Arial" w:cs="Arial"/>
          <w:sz w:val="24"/>
          <w:szCs w:val="24"/>
        </w:rPr>
        <w:t>um técnica</w:t>
      </w:r>
      <w:proofErr w:type="gramEnd"/>
      <w:r w:rsidRPr="00B86466">
        <w:rPr>
          <w:rFonts w:ascii="Arial" w:hAnsi="Arial" w:cs="Arial"/>
          <w:sz w:val="24"/>
          <w:szCs w:val="24"/>
        </w:rPr>
        <w:t xml:space="preserve"> do CRAS de origem da SMASDH com o máximo de 24 (vinte e quatro) horas da ciência do fato em acordo com a SMASDH e a família do falecido para juntos acordarem o local de retirada e o local de finalização com o sepultamento final.</w:t>
      </w:r>
    </w:p>
    <w:p w14:paraId="577FC09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Caso não seja possível a entrega na data assinalada, a empresa deverá comunicar as razões respectivas com no máximo 24 (vinte e quatro) horas de antecedência para que qualquer pleito de prorrogação de prazo seja analisado, ressalvadas situações de caso fortuito e força maior.</w:t>
      </w:r>
    </w:p>
    <w:p w14:paraId="5B0B8B1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O serviço deverá ser prestado no local da ocorrência informada pela SMASDH para que sejam realizados os serviços funerais solicitados, como, por exemplo, a retirada do corpo onde estiver e onde ocorreu o fato, translado caso seja necessário, preparo do corpo, higiene, documentação, velório com familiares em local especifico com os materiais necessários para o mesmo e o sepultamento definitivo no local indicado e combinado com a secretaria no prazo máximo de 24 horas ou a combinar com a família (onde será e que horas será realizado o efetivo sepultamento) dimensionado pela fiscalização e gestão nos termos do contrato.</w:t>
      </w:r>
    </w:p>
    <w:p w14:paraId="64E42F5F"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No máximo em 24 horas após a notificação da ocorrência do fato que será informada a empresa fornecedora do serviço indicando o local da ocorrência do fato e onde se encontra o corpo para retirada, preparo e demais procedimentos até o efetivo sepultamento final no local acordado e indicado pela secretaria em acordo com os familiares.</w:t>
      </w:r>
    </w:p>
    <w:p w14:paraId="20FA41E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Os serviços só poderão ser rejeitados, no todo ou em parte, inclusive antes do recebimento provisório, quando em desacordo com as especificações constantes no Termo de Referência e na proposta, devendo ser substituídos </w:t>
      </w:r>
      <w:r w:rsidRPr="00B86466">
        <w:rPr>
          <w:rFonts w:ascii="Arial" w:hAnsi="Arial" w:cs="Arial"/>
          <w:sz w:val="24"/>
          <w:szCs w:val="24"/>
        </w:rPr>
        <w:lastRenderedPageBreak/>
        <w:t>no prazo de 24 horas, a contar da notificação da contratada, às suas custas, sem prejuízo da aplicação das penalidades.</w:t>
      </w:r>
    </w:p>
    <w:p w14:paraId="3BC008F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O recebimento definitivo ocorrerá no prazo de 24 horas, a contar do recebimento da nota fiscal ou instrumento de cobrança equivalente pela Administração, após a verificação da qualidade e quantidade do material e consequente aceitação mediante termo detalhado.</w:t>
      </w:r>
    </w:p>
    <w:p w14:paraId="512422AD"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No caso de controvérsia sobre a execução do serviço, quanto à dimensão, qualidade e quantidade, deverá ser observado o teor do art. 143 da Lei nº 14.133, de 2021, comunicando-se à empresa para emissão de Nota Fiscal no que </w:t>
      </w:r>
      <w:proofErr w:type="spellStart"/>
      <w:r w:rsidRPr="00B86466">
        <w:rPr>
          <w:rFonts w:ascii="Arial" w:hAnsi="Arial" w:cs="Arial"/>
          <w:sz w:val="24"/>
          <w:szCs w:val="24"/>
        </w:rPr>
        <w:t>pertine</w:t>
      </w:r>
      <w:proofErr w:type="spellEnd"/>
      <w:r w:rsidRPr="00B86466">
        <w:rPr>
          <w:rFonts w:ascii="Arial" w:hAnsi="Arial" w:cs="Arial"/>
          <w:sz w:val="24"/>
          <w:szCs w:val="24"/>
        </w:rPr>
        <w:t xml:space="preserve"> à parcela incontroversa da execução do objeto, para efeito de liquidação e pagamento.</w:t>
      </w:r>
    </w:p>
    <w:p w14:paraId="72531CDD"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79873834"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O recebimento provisório ou definitivo não excluirá a responsabilidade civil pela solidez e pela segurança dos bens nem a responsabilidade ético-profissional pela perfeita execução do contrato.</w:t>
      </w:r>
    </w:p>
    <w:p w14:paraId="53840EB6" w14:textId="77777777" w:rsidR="00726D75" w:rsidRPr="00B86466" w:rsidRDefault="00726D75">
      <w:pPr>
        <w:pStyle w:val="Normal1"/>
        <w:tabs>
          <w:tab w:val="left" w:pos="3119"/>
        </w:tabs>
        <w:spacing w:before="113" w:after="170" w:line="276" w:lineRule="auto"/>
        <w:ind w:right="49"/>
        <w:jc w:val="both"/>
        <w:rPr>
          <w:rFonts w:ascii="Arial" w:hAnsi="Arial" w:cs="Arial"/>
          <w:color w:val="000000"/>
          <w:sz w:val="24"/>
          <w:szCs w:val="24"/>
        </w:rPr>
      </w:pPr>
    </w:p>
    <w:p w14:paraId="0C3544A5"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bookmarkStart w:id="0" w:name="_Hlk34386771"/>
      <w:r w:rsidRPr="00B86466">
        <w:rPr>
          <w:rFonts w:ascii="Arial" w:hAnsi="Arial" w:cs="Arial"/>
          <w:b/>
          <w:iCs/>
          <w:color w:val="000000"/>
          <w:sz w:val="24"/>
          <w:szCs w:val="24"/>
        </w:rPr>
        <w:t xml:space="preserve">DA CONTRATAÇÃO: </w:t>
      </w:r>
    </w:p>
    <w:p w14:paraId="7297305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Após a homologação da licitação, em sendo realizada a contratação, será firmado Termo de Contrato ou emitido instrumento equivalente.</w:t>
      </w:r>
    </w:p>
    <w:p w14:paraId="2D25DDCF"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 xml:space="preserve">O adjudicatário terá o prazo de 02 (dois) dias úteis, contados a partir da data de sua convocação, para assinar o Termo de Contrato ou aceitar instrumento equivalente, conforme o caso (Nota de Empenho/Carta Contrato/Autorização), sob pena de decair do direito à contratação, sem prejuízo das sanções previstas neste Edital. </w:t>
      </w:r>
    </w:p>
    <w:p w14:paraId="20BB1934"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 xml:space="preserve">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 02 (dois) dias, a contar da data de seu recebimento. </w:t>
      </w:r>
    </w:p>
    <w:p w14:paraId="44C2B2E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lastRenderedPageBreak/>
        <w:t>O prazo previsto no subitem anterior poderá ser prorrogado, por igual período, por solicitação justificada do adjudicatário e aceita pela Administração.</w:t>
      </w:r>
    </w:p>
    <w:p w14:paraId="7C56785F"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O Aceite da Nota de Empenho ou do instrumento equivalente, emitida à empresa adjudicada, implica no reconhecimento de que:</w:t>
      </w:r>
    </w:p>
    <w:p w14:paraId="1C54CBA6"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A referida Nota está substituindo o contrato, aplicando-se à relação de negócios ali estabelecida as disposições da Lei nº 14.133/2021.</w:t>
      </w:r>
    </w:p>
    <w:p w14:paraId="7C1571F2"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A contratada se vincula à sua proposta e às previsões contidas no edital e seus anexos.</w:t>
      </w:r>
    </w:p>
    <w:p w14:paraId="5DC15E87"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A contratada reconhece que as hipóteses de extinção do contrato são aquelas previstas nos artigos 137 a 139 da Lei nº 14.133/2021.</w:t>
      </w:r>
    </w:p>
    <w:p w14:paraId="5E54469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 xml:space="preserve">Previamente à contratação a Administração realizará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62242D99"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Nos casos em que houver necessidade de assinatura do instrumento de contrato, e o fornecedor não estiver inscrito no SICAF, este deverá proceder ao seu cadastramento, sem ônus, antes da contratação.</w:t>
      </w:r>
    </w:p>
    <w:p w14:paraId="20F62944" w14:textId="77777777" w:rsidR="00726D75" w:rsidRPr="00B86466" w:rsidRDefault="002D38D4">
      <w:pPr>
        <w:numPr>
          <w:ilvl w:val="2"/>
          <w:numId w:val="1"/>
        </w:numPr>
        <w:spacing w:before="113" w:after="170" w:line="276" w:lineRule="auto"/>
        <w:ind w:left="1985" w:right="49" w:hanging="851"/>
        <w:jc w:val="both"/>
        <w:rPr>
          <w:rFonts w:ascii="Arial" w:hAnsi="Arial" w:cs="Arial"/>
          <w:color w:val="000000"/>
          <w:sz w:val="24"/>
          <w:szCs w:val="24"/>
        </w:rPr>
      </w:pPr>
      <w:r w:rsidRPr="00B86466">
        <w:rPr>
          <w:rFonts w:ascii="Arial" w:hAnsi="Arial" w:cs="Arial"/>
          <w:color w:val="000000"/>
          <w:sz w:val="24"/>
          <w:szCs w:val="24"/>
        </w:rPr>
        <w:t>Na hipótese de irregularidade do registro no SICAF, o contratado deverá regularizar a sua situação perante o cadastro no prazo de até 05 (cinco) dias úteis, sob pena de aplicação das penalidades previstas no edital e anexos.</w:t>
      </w:r>
      <w:bookmarkEnd w:id="0"/>
    </w:p>
    <w:p w14:paraId="1E99D1A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Na assinatura do contrato, será exigida a comprovação das condições de habilitação consignadas no edital, que deverão ser mantidas pelo licitante durante a vigência do contrato.</w:t>
      </w:r>
    </w:p>
    <w:p w14:paraId="0E0C8CC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sidRPr="00B86466">
        <w:rPr>
          <w:rFonts w:ascii="Arial" w:hAnsi="Arial" w:cs="Arial"/>
          <w:bCs/>
          <w:iCs/>
          <w:color w:val="000000"/>
          <w:sz w:val="24"/>
          <w:szCs w:val="24"/>
        </w:rPr>
        <w:t>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w:t>
      </w:r>
    </w:p>
    <w:p w14:paraId="128135A4" w14:textId="77777777" w:rsidR="00726D75" w:rsidRPr="00B86466" w:rsidRDefault="00726D75">
      <w:pPr>
        <w:pStyle w:val="Normal1"/>
        <w:tabs>
          <w:tab w:val="left" w:pos="3119"/>
        </w:tabs>
        <w:spacing w:before="113" w:after="170" w:line="276" w:lineRule="auto"/>
        <w:ind w:right="49"/>
        <w:jc w:val="both"/>
        <w:rPr>
          <w:rFonts w:ascii="Arial" w:hAnsi="Arial" w:cs="Arial"/>
          <w:color w:val="000000"/>
          <w:sz w:val="24"/>
          <w:szCs w:val="24"/>
        </w:rPr>
      </w:pPr>
    </w:p>
    <w:p w14:paraId="01F3806A" w14:textId="77777777" w:rsidR="00726D75" w:rsidRPr="00B86466" w:rsidRDefault="002D38D4">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sidRPr="00B86466">
        <w:rPr>
          <w:rFonts w:ascii="Arial" w:hAnsi="Arial" w:cs="Arial"/>
          <w:b/>
          <w:iCs/>
          <w:color w:val="000000"/>
          <w:sz w:val="24"/>
          <w:szCs w:val="24"/>
        </w:rPr>
        <w:t>OBRIGAÇÕES DA CONTRATANTE:</w:t>
      </w:r>
    </w:p>
    <w:p w14:paraId="75921FF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highlight w:val="green"/>
        </w:rPr>
      </w:pPr>
      <w:r w:rsidRPr="00B86466">
        <w:rPr>
          <w:rFonts w:ascii="Arial" w:hAnsi="Arial" w:cs="Arial"/>
          <w:sz w:val="24"/>
          <w:szCs w:val="24"/>
        </w:rPr>
        <w:t>Responsabilizar-se pelo contrato com base nas disposições da Lei 14133/2021 e suas alterações;</w:t>
      </w:r>
    </w:p>
    <w:p w14:paraId="01E0850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Assegurar os recursos orçamentários e financeiros para custear o pagamento do objeto contratado;</w:t>
      </w:r>
    </w:p>
    <w:p w14:paraId="1D5BF63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Designar um gestor e um fiscal para acompanhar a execução do contrato;</w:t>
      </w:r>
    </w:p>
    <w:p w14:paraId="6C00ACC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Zelar para que durante a vigência do contrato, sejam cumpridas as obrigações assumidas com a contratada, bem como sejam mantidas todas as condições de habilitação e qualificação exigidas na prestação;</w:t>
      </w:r>
    </w:p>
    <w:p w14:paraId="70F19CF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Efetuar os pagamentos nos prazos e maneira indicados no contrato;</w:t>
      </w:r>
    </w:p>
    <w:p w14:paraId="001EC88F"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Prestar as informações e os esclarecimentos que venham a ser solicitadas pela contratada;</w:t>
      </w:r>
    </w:p>
    <w:p w14:paraId="3800C4E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Notificar, por escrito à contratada, ocorrência de eventuais imperfeições no curso de execução do serviço, fixando prazo para sua correção;</w:t>
      </w:r>
    </w:p>
    <w:p w14:paraId="108FB40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Comunicar, prontamente, à contratada, qualquer anormalidade no objeto do contrato, podendo recusar o recebimento caso não esteja de acordo com as especificações e condições estabelecidas no contrato;</w:t>
      </w:r>
    </w:p>
    <w:p w14:paraId="73FA696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Notificar, previamente, a contratada, quando a aplicação de penalidades.</w:t>
      </w:r>
    </w:p>
    <w:p w14:paraId="68AA6DBB"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 Contratante poderá recusar, desde que justificadamente, a indicação ou a manutenção do preposto da empresa, hipótese em que a Contratada designará outro para o exercício da atividade.</w:t>
      </w:r>
    </w:p>
    <w:p w14:paraId="6D408C8D" w14:textId="77777777" w:rsidR="00726D75" w:rsidRPr="00B86466" w:rsidRDefault="00726D75">
      <w:pPr>
        <w:pStyle w:val="Normal1"/>
        <w:tabs>
          <w:tab w:val="left" w:pos="3119"/>
        </w:tabs>
        <w:spacing w:before="113" w:after="170" w:line="276" w:lineRule="auto"/>
        <w:ind w:left="1134" w:right="49"/>
        <w:jc w:val="both"/>
        <w:rPr>
          <w:rFonts w:ascii="Arial" w:hAnsi="Arial" w:cs="Arial"/>
          <w:color w:val="000000"/>
          <w:sz w:val="24"/>
          <w:szCs w:val="24"/>
        </w:rPr>
      </w:pPr>
    </w:p>
    <w:p w14:paraId="605CF375"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szCs w:val="24"/>
        </w:rPr>
      </w:pPr>
      <w:r w:rsidRPr="00B86466">
        <w:rPr>
          <w:rFonts w:ascii="Arial" w:hAnsi="Arial" w:cs="Arial"/>
          <w:b/>
          <w:sz w:val="24"/>
          <w:szCs w:val="24"/>
        </w:rPr>
        <w:t>OBRIGAÇÕES DA</w:t>
      </w:r>
      <w:r w:rsidRPr="00B86466">
        <w:rPr>
          <w:rFonts w:ascii="Arial" w:hAnsi="Arial" w:cs="Arial"/>
          <w:b/>
          <w:spacing w:val="-9"/>
          <w:sz w:val="24"/>
          <w:szCs w:val="24"/>
        </w:rPr>
        <w:t xml:space="preserve"> </w:t>
      </w:r>
      <w:r w:rsidRPr="00B86466">
        <w:rPr>
          <w:rFonts w:ascii="Arial" w:hAnsi="Arial" w:cs="Arial"/>
          <w:b/>
          <w:sz w:val="24"/>
          <w:szCs w:val="24"/>
        </w:rPr>
        <w:t>CONTRATADA:</w:t>
      </w:r>
    </w:p>
    <w:p w14:paraId="68F4C19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sz w:val="24"/>
          <w:szCs w:val="24"/>
        </w:rPr>
        <w:t xml:space="preserve">Assumir, com exclusividade, os riscos e as despesas decorrentes do fornecimento dos serviços funerais, incluindo equipamentos, veículos e mão de obra necessária à boa e perfeita execução do serviço de retirada do corpo onde a secretaria de assistência social e direitos humanos de Teresópolis acionar e informar o endereço onde se encontra a pessoa que teve seu falecimento comprovado deve ser feito com a máxima urgência devido a gravidade do acontecimento, acolhimento da família, translado, preparo e arrumação do corpo, apoio, arrumação, maquiagem, documentação, limpeza e higienização do corpo para o velório, preparação na urna, </w:t>
      </w:r>
      <w:r w:rsidRPr="00B86466">
        <w:rPr>
          <w:rFonts w:ascii="Arial" w:hAnsi="Arial" w:cs="Arial"/>
          <w:sz w:val="24"/>
          <w:szCs w:val="24"/>
        </w:rPr>
        <w:lastRenderedPageBreak/>
        <w:t xml:space="preserve">acessórios necessários para o velório junto aos familiares, </w:t>
      </w:r>
      <w:proofErr w:type="spellStart"/>
      <w:r w:rsidRPr="00B86466">
        <w:rPr>
          <w:rFonts w:ascii="Arial" w:hAnsi="Arial" w:cs="Arial"/>
          <w:sz w:val="24"/>
          <w:szCs w:val="24"/>
        </w:rPr>
        <w:t>ate</w:t>
      </w:r>
      <w:proofErr w:type="spellEnd"/>
      <w:r w:rsidRPr="00B86466">
        <w:rPr>
          <w:rFonts w:ascii="Arial" w:hAnsi="Arial" w:cs="Arial"/>
          <w:sz w:val="24"/>
          <w:szCs w:val="24"/>
        </w:rPr>
        <w:t xml:space="preserve"> o efetivo sepultamento no local indicado pela família na cidade destinada pelos familiares que terão o direito ao funeral </w:t>
      </w:r>
      <w:proofErr w:type="spellStart"/>
      <w:r w:rsidRPr="00B86466">
        <w:rPr>
          <w:rFonts w:ascii="Arial" w:hAnsi="Arial" w:cs="Arial"/>
          <w:sz w:val="24"/>
          <w:szCs w:val="24"/>
        </w:rPr>
        <w:t>apos</w:t>
      </w:r>
      <w:proofErr w:type="spellEnd"/>
      <w:r w:rsidRPr="00B86466">
        <w:rPr>
          <w:rFonts w:ascii="Arial" w:hAnsi="Arial" w:cs="Arial"/>
          <w:sz w:val="24"/>
          <w:szCs w:val="24"/>
        </w:rPr>
        <w:t xml:space="preserve"> entrevista com a técnica do CRAS de origem da residência do falecido e que comprove a vulnerabilidade e necessidade do </w:t>
      </w:r>
      <w:proofErr w:type="spellStart"/>
      <w:r w:rsidRPr="00B86466">
        <w:rPr>
          <w:rFonts w:ascii="Arial" w:hAnsi="Arial" w:cs="Arial"/>
          <w:sz w:val="24"/>
          <w:szCs w:val="24"/>
        </w:rPr>
        <w:t>beneficio</w:t>
      </w:r>
      <w:proofErr w:type="spellEnd"/>
      <w:r w:rsidRPr="00B86466">
        <w:rPr>
          <w:rFonts w:ascii="Arial" w:hAnsi="Arial" w:cs="Arial"/>
          <w:sz w:val="24"/>
          <w:szCs w:val="24"/>
        </w:rPr>
        <w:t xml:space="preserve"> eventual do sepultamento</w:t>
      </w:r>
      <w:r w:rsidRPr="00B86466">
        <w:rPr>
          <w:rFonts w:ascii="Arial" w:eastAsia="Arial" w:hAnsi="Arial" w:cs="Arial"/>
          <w:sz w:val="24"/>
          <w:szCs w:val="24"/>
        </w:rPr>
        <w:t>.</w:t>
      </w:r>
    </w:p>
    <w:p w14:paraId="10B4BCB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sz w:val="24"/>
          <w:szCs w:val="24"/>
        </w:rPr>
        <w:t xml:space="preserve">Responsabilizar-se, também, pela idoneidade e pelo comportamento de seus empregados, prepostos ou subordinados, e ainda, por quaisquer prejuízos que sejam causados no tramite a </w:t>
      </w:r>
      <w:proofErr w:type="spellStart"/>
      <w:r w:rsidRPr="00B86466">
        <w:rPr>
          <w:rFonts w:ascii="Arial" w:hAnsi="Arial" w:cs="Arial"/>
          <w:sz w:val="24"/>
          <w:szCs w:val="24"/>
        </w:rPr>
        <w:t>a</w:t>
      </w:r>
      <w:proofErr w:type="spellEnd"/>
      <w:r w:rsidRPr="00B86466">
        <w:rPr>
          <w:rFonts w:ascii="Arial" w:hAnsi="Arial" w:cs="Arial"/>
          <w:sz w:val="24"/>
          <w:szCs w:val="24"/>
        </w:rPr>
        <w:t xml:space="preserve"> execução final diante de uma situação tão complexa e profunda que é a perda de uma pessoa amiga ou familiar.</w:t>
      </w:r>
    </w:p>
    <w:p w14:paraId="00B97F8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Fornecer o objeto em conformidade com este edital e o Termo de Referência;</w:t>
      </w:r>
    </w:p>
    <w:p w14:paraId="675ECC03"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Cumprir com os prazos de fornecimento determinados neste edital e no Termo de Referência;</w:t>
      </w:r>
    </w:p>
    <w:p w14:paraId="3AC58B1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Responsabilizar-se, integralmente, pela execução do serviço, conforme legislação vigente;</w:t>
      </w:r>
    </w:p>
    <w:p w14:paraId="477614A0"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 qualidade do serviço deverá ser rigorosamente aquele descrito neste edital e no Termo de Referência e, por conseguinte, no Contrato e Nota de Empenho, não sendo aceito em nenhuma hipótese, outros diversos daqueles solicitados e necessários;</w:t>
      </w:r>
    </w:p>
    <w:p w14:paraId="1802101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Arcar com todas as despesas, diretas ou indiretas, decorrentes do cumprimento das obrigações assumidas sem qualquer ônus à contratante;</w:t>
      </w:r>
    </w:p>
    <w:p w14:paraId="22305DFC"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Manter, durante toda execução do contrato, as mesmas condições de habilitação e qualificação exigidas;</w:t>
      </w:r>
    </w:p>
    <w:p w14:paraId="34924A4A"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É obrigado a reparar, corrigir, remover, reconstruir ou substituir, no total ou em parte, O serviço em que se verificarem vícios, defeitos ou incorreções;</w:t>
      </w:r>
    </w:p>
    <w:p w14:paraId="6B38C622"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Ser o único, integral e exclusiva responsável, em qualquer caso, por todos os danos e prejuízos de qualquer natureza que causar a esta Secretaria ou a terceiros, provenientes do fornecimento, respondendo por si e por seus sucessores, não excluindo ou reduzindo essa responsabilidade a fiscalização ou acompanhamento do Poder Público licitante;</w:t>
      </w:r>
    </w:p>
    <w:p w14:paraId="7C15EA9A"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Responsabilizar-se por todos os custos diretos e indiretos relativos à execução de todo serviço necessário com a retirada do corpo, preparação, higiene, documentação, velório com os acessórios necessários e com aceitação da família, de acordo com a sua religião, até o sepultamento final, </w:t>
      </w:r>
      <w:r w:rsidRPr="00B86466">
        <w:rPr>
          <w:rFonts w:ascii="Arial" w:hAnsi="Arial" w:cs="Arial"/>
          <w:sz w:val="24"/>
          <w:szCs w:val="24"/>
        </w:rPr>
        <w:lastRenderedPageBreak/>
        <w:t>combinado entre a secretaria e a família, que também acordarão com a empresa vencedora do pregão;</w:t>
      </w:r>
    </w:p>
    <w:p w14:paraId="6FD617A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Garantir acesso, a qualquer tempo, da fiscalização da SMASDH à futura execução contratual do serviço;</w:t>
      </w:r>
    </w:p>
    <w:p w14:paraId="0355FEF8"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Corrigir, prontamente, quaisquer erros ou imperfeições dos trabalhos e/ou fornecimento, atendendo, assim, as reclamações, exigências ou observações feitas pela contratante;</w:t>
      </w:r>
    </w:p>
    <w:p w14:paraId="15232479"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 A contratada é a única responsável pelas obrigações decorrentes da legislação trabalhista, previdenciária, fiscal e comercial, resultante da execução do contrato, não tendo, nesse sentido, os seus empregados e prepostos, qualquer vínculo com o Município;</w:t>
      </w:r>
    </w:p>
    <w:p w14:paraId="003AE82A"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Manter, sob sua exclusiva responsabilidade, toda a supervisão, direção e mão-de-obra para prestação do serviço urgente e emergencial que </w:t>
      </w:r>
      <w:proofErr w:type="gramStart"/>
      <w:r w:rsidRPr="00B86466">
        <w:rPr>
          <w:rFonts w:ascii="Arial" w:hAnsi="Arial" w:cs="Arial"/>
          <w:sz w:val="24"/>
          <w:szCs w:val="24"/>
        </w:rPr>
        <w:t>e</w:t>
      </w:r>
      <w:proofErr w:type="gramEnd"/>
      <w:r w:rsidRPr="00B86466">
        <w:rPr>
          <w:rFonts w:ascii="Arial" w:hAnsi="Arial" w:cs="Arial"/>
          <w:sz w:val="24"/>
          <w:szCs w:val="24"/>
        </w:rPr>
        <w:t xml:space="preserve"> necessário para prestação deste serviço;</w:t>
      </w:r>
    </w:p>
    <w:p w14:paraId="6EE93B3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Apresentar a contratante, o nome do Banco, Agência e número da Conta Bancária, para efeito de crédito de pagamento;</w:t>
      </w:r>
    </w:p>
    <w:p w14:paraId="0490BFE4"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Manter endereço e número de telefone atualizado e e-mail atualizados;</w:t>
      </w:r>
    </w:p>
    <w:p w14:paraId="401E3DB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 contratada não poderá transferir a terceiros, no todo ou em parte, o objeto deste edital e do Termo de Referência;</w:t>
      </w:r>
    </w:p>
    <w:p w14:paraId="63322537"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sz w:val="24"/>
          <w:szCs w:val="24"/>
        </w:rPr>
        <w:t>Comunicar, imediatamente, a contratante qualquer ocorrência anormal durante a execução contratual;</w:t>
      </w:r>
    </w:p>
    <w:p w14:paraId="15CA8E5E"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Comunicar a contratante, no prazo de 24 (vinte e quatro) horas que antecede a data do serviço, os motivos que impossibilitem o cumprimento do prazo previsto, com a devida comprovação;</w:t>
      </w:r>
    </w:p>
    <w:p w14:paraId="16C46865"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 Contratada designará formalmente o preposto da empresa, antes do início da prestação dos serviços, indicando no instrumento os poderes e deveres em relação à execução do objeto contratado;</w:t>
      </w:r>
    </w:p>
    <w:p w14:paraId="07E59FAB"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A Contratada deverá manter preposto da empresa no local da execução do objeto durante o período todo o período para verificação de tudo </w:t>
      </w:r>
      <w:proofErr w:type="spellStart"/>
      <w:proofErr w:type="gramStart"/>
      <w:r w:rsidRPr="00B86466">
        <w:rPr>
          <w:rFonts w:ascii="Arial" w:hAnsi="Arial" w:cs="Arial"/>
          <w:sz w:val="24"/>
          <w:szCs w:val="24"/>
        </w:rPr>
        <w:t>esta</w:t>
      </w:r>
      <w:proofErr w:type="spellEnd"/>
      <w:proofErr w:type="gramEnd"/>
      <w:r w:rsidRPr="00B86466">
        <w:rPr>
          <w:rFonts w:ascii="Arial" w:hAnsi="Arial" w:cs="Arial"/>
          <w:sz w:val="24"/>
          <w:szCs w:val="24"/>
        </w:rPr>
        <w:t xml:space="preserve"> correndo de acordo com as condições estabelecidas e necessárias. Desde o acionamento da Secretaria Municipal de Assistência Social e Direitos Humanos na hora que chegue quando acionada para verificação de onde </w:t>
      </w:r>
      <w:proofErr w:type="spellStart"/>
      <w:r w:rsidRPr="00B86466">
        <w:rPr>
          <w:rFonts w:ascii="Arial" w:hAnsi="Arial" w:cs="Arial"/>
          <w:sz w:val="24"/>
          <w:szCs w:val="24"/>
        </w:rPr>
        <w:t>esta</w:t>
      </w:r>
      <w:proofErr w:type="spellEnd"/>
      <w:r w:rsidRPr="00B86466">
        <w:rPr>
          <w:rFonts w:ascii="Arial" w:hAnsi="Arial" w:cs="Arial"/>
          <w:sz w:val="24"/>
          <w:szCs w:val="24"/>
        </w:rPr>
        <w:t xml:space="preserve"> o corpo do falecido para retirada até todo preparo do corpo, higiene, documentação comprobatória geral, velório com todos os acessórios necessários para a sua realização com dignidade (de acordo com a </w:t>
      </w:r>
      <w:r w:rsidRPr="00B86466">
        <w:rPr>
          <w:rFonts w:ascii="Arial" w:hAnsi="Arial" w:cs="Arial"/>
          <w:sz w:val="24"/>
          <w:szCs w:val="24"/>
        </w:rPr>
        <w:lastRenderedPageBreak/>
        <w:t>fundamentação/crença da família) até o sepultamento final no local acordado entre a secretaria/família/e a empresa prestadora do serviço;</w:t>
      </w:r>
    </w:p>
    <w:p w14:paraId="0F2B26B6"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A Contratada designará formalmente o preposto da empresa, antes do início da prestação dos serviços, indicando no instrumento os poderes e deveres em relação à execução do objeto contratado.</w:t>
      </w:r>
    </w:p>
    <w:p w14:paraId="0578C174"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highlight w:val="green"/>
        </w:rPr>
      </w:pPr>
      <w:r w:rsidRPr="00B86466">
        <w:rPr>
          <w:rFonts w:ascii="Arial" w:hAnsi="Arial" w:cs="Arial"/>
          <w:sz w:val="24"/>
          <w:szCs w:val="24"/>
        </w:rPr>
        <w:t xml:space="preserve">A Contratada deverá manter preposto da empresa no local da execução do objeto durante o período necessário do </w:t>
      </w:r>
      <w:proofErr w:type="spellStart"/>
      <w:r w:rsidRPr="00B86466">
        <w:rPr>
          <w:rFonts w:ascii="Arial" w:hAnsi="Arial" w:cs="Arial"/>
          <w:sz w:val="24"/>
          <w:szCs w:val="24"/>
        </w:rPr>
        <w:t>inicio</w:t>
      </w:r>
      <w:proofErr w:type="spellEnd"/>
      <w:r w:rsidRPr="00B86466">
        <w:rPr>
          <w:rFonts w:ascii="Arial" w:hAnsi="Arial" w:cs="Arial"/>
          <w:sz w:val="24"/>
          <w:szCs w:val="24"/>
        </w:rPr>
        <w:t xml:space="preserve"> ao </w:t>
      </w:r>
      <w:proofErr w:type="gramStart"/>
      <w:r w:rsidRPr="00B86466">
        <w:rPr>
          <w:rFonts w:ascii="Arial" w:hAnsi="Arial" w:cs="Arial"/>
          <w:sz w:val="24"/>
          <w:szCs w:val="24"/>
        </w:rPr>
        <w:t>final .</w:t>
      </w:r>
      <w:proofErr w:type="gramEnd"/>
      <w:r w:rsidRPr="00B86466">
        <w:rPr>
          <w:rFonts w:ascii="Arial" w:hAnsi="Arial" w:cs="Arial"/>
          <w:sz w:val="24"/>
          <w:szCs w:val="24"/>
        </w:rPr>
        <w:t xml:space="preserve"> da retirada do corpo onde estiver, preparo, higiene, arrumação, documentação, velório com os itens </w:t>
      </w:r>
      <w:proofErr w:type="gramStart"/>
      <w:r w:rsidRPr="00B86466">
        <w:rPr>
          <w:rFonts w:ascii="Arial" w:hAnsi="Arial" w:cs="Arial"/>
          <w:sz w:val="24"/>
          <w:szCs w:val="24"/>
        </w:rPr>
        <w:t>necessários(</w:t>
      </w:r>
      <w:proofErr w:type="gramEnd"/>
      <w:r w:rsidRPr="00B86466">
        <w:rPr>
          <w:rFonts w:ascii="Arial" w:hAnsi="Arial" w:cs="Arial"/>
          <w:sz w:val="24"/>
          <w:szCs w:val="24"/>
        </w:rPr>
        <w:t xml:space="preserve">vela, flores e outros instrumentos usados e aceitos pela família) e efetivo sepultamento no local combinado entre a secretaria com a técnica do CRAS de origem do falecido(a) onde for a cidade e o local combinado. </w:t>
      </w:r>
    </w:p>
    <w:p w14:paraId="04A22E80" w14:textId="77777777" w:rsidR="00726D75" w:rsidRPr="00B86466" w:rsidRDefault="00726D75">
      <w:pPr>
        <w:pStyle w:val="Nivel01"/>
        <w:ind w:left="360"/>
      </w:pPr>
    </w:p>
    <w:p w14:paraId="5CDE902F"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szCs w:val="24"/>
        </w:rPr>
      </w:pPr>
      <w:r w:rsidRPr="00B86466">
        <w:rPr>
          <w:rFonts w:ascii="Arial" w:hAnsi="Arial" w:cs="Arial"/>
          <w:b/>
          <w:sz w:val="24"/>
          <w:szCs w:val="24"/>
        </w:rPr>
        <w:t>DO CONTROLE E FISCALIZAÇÃO DA EXECUÇÃO:</w:t>
      </w:r>
    </w:p>
    <w:p w14:paraId="614E30F1" w14:textId="77777777" w:rsidR="00726D75" w:rsidRPr="00B86466" w:rsidRDefault="002D38D4">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6466">
        <w:rPr>
          <w:rFonts w:ascii="Arial" w:hAnsi="Arial" w:cs="Arial"/>
          <w:sz w:val="24"/>
          <w:szCs w:val="24"/>
        </w:rPr>
        <w:t xml:space="preserve">A execução do contrato deverá ser acompanhada e fiscalizada pelo fiscal do contrato nomeado pela SECRETARIA MUNICIPAL DE ASSISTENCIA SOCIAL E DIREITOS HUMANOS ou pelos respectivos substitutos (Lei nº 14.133, de 2021, art. 117, caput), onde registrará todas as ocorrências, determinando o que for necessário à regularização das faltas observadas. </w:t>
      </w:r>
    </w:p>
    <w:p w14:paraId="0FB86D8A" w14:textId="77777777" w:rsidR="00726D75" w:rsidRPr="00B86466" w:rsidRDefault="00726D75">
      <w:pPr>
        <w:pStyle w:val="Normal1"/>
        <w:tabs>
          <w:tab w:val="left" w:pos="3119"/>
        </w:tabs>
        <w:spacing w:before="113" w:after="170" w:line="276" w:lineRule="auto"/>
        <w:ind w:right="49"/>
        <w:jc w:val="both"/>
        <w:rPr>
          <w:rFonts w:ascii="Arial" w:hAnsi="Arial" w:cs="Arial"/>
          <w:color w:val="000000"/>
          <w:sz w:val="24"/>
          <w:szCs w:val="24"/>
          <w:highlight w:val="white"/>
        </w:rPr>
      </w:pPr>
    </w:p>
    <w:p w14:paraId="314EEE65"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szCs w:val="24"/>
        </w:rPr>
      </w:pPr>
      <w:r w:rsidRPr="00B86466">
        <w:rPr>
          <w:rFonts w:ascii="Arial" w:hAnsi="Arial" w:cs="Arial"/>
          <w:b/>
          <w:sz w:val="24"/>
          <w:szCs w:val="24"/>
        </w:rPr>
        <w:t>DO PAGAMENTO:</w:t>
      </w:r>
    </w:p>
    <w:p w14:paraId="3C1C796D"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highlight w:val="green"/>
        </w:rPr>
      </w:pPr>
      <w:r w:rsidRPr="00B86466">
        <w:rPr>
          <w:rFonts w:ascii="Arial" w:hAnsi="Arial" w:cs="Arial"/>
          <w:sz w:val="24"/>
          <w:szCs w:val="24"/>
        </w:rPr>
        <w:t xml:space="preserve">A contratada deverá formalizar o processo de pagamento no Protocolo Geral do Município, devendo ser realizada a abertura de forma digital, através do link: </w:t>
      </w:r>
      <w:hyperlink r:id="rId19" w:tooltip="https://teresopolis.1doc.com.br/b.php?pg=wp/wp&amp;itd=5" w:history="1">
        <w:r w:rsidRPr="00B86466">
          <w:rPr>
            <w:rStyle w:val="Hyperlink"/>
            <w:rFonts w:ascii="Arial" w:hAnsi="Arial" w:cs="Arial"/>
            <w:sz w:val="24"/>
            <w:szCs w:val="24"/>
          </w:rPr>
          <w:t>https://teresopolis.1doc.com.br/b.php?pg=wp/wp&amp;itd=5</w:t>
        </w:r>
      </w:hyperlink>
      <w:r w:rsidRPr="00B86466">
        <w:rPr>
          <w:rFonts w:ascii="Arial" w:hAnsi="Arial" w:cs="Arial"/>
          <w:sz w:val="24"/>
          <w:szCs w:val="24"/>
        </w:rPr>
        <w:t>, apresentando</w:t>
      </w:r>
      <w:r w:rsidRPr="00B86466">
        <w:rPr>
          <w:rFonts w:ascii="Arial" w:eastAsia="Arial" w:hAnsi="Arial" w:cs="Arial"/>
          <w:sz w:val="24"/>
          <w:szCs w:val="24"/>
        </w:rPr>
        <w:t xml:space="preserve"> </w:t>
      </w:r>
      <w:r w:rsidRPr="00B86466">
        <w:rPr>
          <w:rFonts w:ascii="Arial" w:hAnsi="Arial" w:cs="Arial"/>
          <w:sz w:val="24"/>
          <w:szCs w:val="24"/>
        </w:rPr>
        <w:t>Originais do Empenho e Ordem de Compra, cópia do Contrato ou instrumento equivalente, inclusive de eventuais aditivos, documentação de Regularidade Fiscal com as Fazendas Federal, Estadual e Municipal, Certificado de Regularidade de Situação relativo ao FGTS, Certidão Negativa de Débitos Trabalhistas, Nota Fiscal, e o RANFS quando necessário. Deverá ser realizado pagamento do protocolo geral, quando for o caso;</w:t>
      </w:r>
    </w:p>
    <w:p w14:paraId="2B6B112F"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Os pagamentos ocorrerão 30 (trinta) dias após o adimplemento das obrigações devendo as faturas/notas fiscais serem apresentadas no processo de pagamento acima mencionado, conforme disposição do artigo 131 do decreto 6.103/2023;</w:t>
      </w:r>
    </w:p>
    <w:p w14:paraId="457EEF99"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lastRenderedPageBreak/>
        <w:t>Caso se faça necessária a reapresentação de qualquer documentação complementar por culpa da contratada, o prazo de 30 (trinta) dias ficará suspenso, prosseguindo a sua contagem a partir da data da respectiva reapresentação.</w:t>
      </w:r>
    </w:p>
    <w:p w14:paraId="31BA8AE9"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A Nota Fiscal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 de</w:t>
      </w:r>
      <w:r w:rsidRPr="00B86466">
        <w:rPr>
          <w:rFonts w:ascii="Arial" w:hAnsi="Arial" w:cs="Arial"/>
          <w:spacing w:val="-14"/>
          <w:sz w:val="24"/>
          <w:szCs w:val="24"/>
        </w:rPr>
        <w:t xml:space="preserve"> 2021</w:t>
      </w:r>
      <w:r w:rsidRPr="00B86466">
        <w:rPr>
          <w:rFonts w:ascii="Arial" w:hAnsi="Arial" w:cs="Arial"/>
          <w:sz w:val="24"/>
          <w:szCs w:val="24"/>
        </w:rPr>
        <w:t>.</w:t>
      </w:r>
    </w:p>
    <w:p w14:paraId="5C6FEDAD" w14:textId="77777777" w:rsidR="00726D75" w:rsidRPr="00B86466" w:rsidRDefault="002D38D4">
      <w:pPr>
        <w:pStyle w:val="PargrafodaLista"/>
        <w:widowControl w:val="0"/>
        <w:numPr>
          <w:ilvl w:val="2"/>
          <w:numId w:val="1"/>
        </w:numPr>
        <w:tabs>
          <w:tab w:val="left" w:pos="1701"/>
        </w:tabs>
        <w:spacing w:before="113" w:after="170" w:line="276" w:lineRule="auto"/>
        <w:ind w:left="1701" w:right="49" w:hanging="851"/>
        <w:contextualSpacing w:val="0"/>
        <w:jc w:val="both"/>
        <w:rPr>
          <w:rFonts w:ascii="Arial" w:hAnsi="Arial" w:cs="Arial"/>
          <w:sz w:val="24"/>
          <w:szCs w:val="24"/>
        </w:rPr>
      </w:pPr>
      <w:r w:rsidRPr="00B86466">
        <w:rPr>
          <w:rFonts w:ascii="Arial" w:hAnsi="Arial" w:cs="Arial"/>
          <w:sz w:val="24"/>
          <w:szCs w:val="24"/>
        </w:rPr>
        <w:t>Constatando-se, junto ao SICAF, a situação de irregularidade do fornecedor contratado, deverão ser tomadas as providências previstas no do art. 31 da Instrução Normativa nº 3, de 26 de abril de</w:t>
      </w:r>
      <w:r w:rsidRPr="00B86466">
        <w:rPr>
          <w:rFonts w:ascii="Arial" w:hAnsi="Arial" w:cs="Arial"/>
          <w:spacing w:val="-9"/>
          <w:sz w:val="24"/>
          <w:szCs w:val="24"/>
        </w:rPr>
        <w:t xml:space="preserve"> </w:t>
      </w:r>
      <w:r w:rsidRPr="00B86466">
        <w:rPr>
          <w:rFonts w:ascii="Arial" w:hAnsi="Arial" w:cs="Arial"/>
          <w:sz w:val="24"/>
          <w:szCs w:val="24"/>
        </w:rPr>
        <w:t>2018.</w:t>
      </w:r>
    </w:p>
    <w:p w14:paraId="4CFDE84E"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Havendo</w:t>
      </w:r>
      <w:r w:rsidRPr="00B86466">
        <w:rPr>
          <w:rFonts w:ascii="Arial" w:hAnsi="Arial" w:cs="Arial"/>
          <w:spacing w:val="-5"/>
          <w:sz w:val="24"/>
          <w:szCs w:val="24"/>
        </w:rPr>
        <w:t xml:space="preserve"> </w:t>
      </w:r>
      <w:r w:rsidRPr="00B86466">
        <w:rPr>
          <w:rFonts w:ascii="Arial" w:hAnsi="Arial" w:cs="Arial"/>
          <w:sz w:val="24"/>
          <w:szCs w:val="24"/>
        </w:rPr>
        <w:t>erro</w:t>
      </w:r>
      <w:r w:rsidRPr="00B86466">
        <w:rPr>
          <w:rFonts w:ascii="Arial" w:hAnsi="Arial" w:cs="Arial"/>
          <w:spacing w:val="-4"/>
          <w:sz w:val="24"/>
          <w:szCs w:val="24"/>
        </w:rPr>
        <w:t xml:space="preserve"> </w:t>
      </w:r>
      <w:r w:rsidRPr="00B86466">
        <w:rPr>
          <w:rFonts w:ascii="Arial" w:hAnsi="Arial" w:cs="Arial"/>
          <w:sz w:val="24"/>
          <w:szCs w:val="24"/>
        </w:rPr>
        <w:t>na</w:t>
      </w:r>
      <w:r w:rsidRPr="00B86466">
        <w:rPr>
          <w:rFonts w:ascii="Arial" w:hAnsi="Arial" w:cs="Arial"/>
          <w:spacing w:val="-5"/>
          <w:sz w:val="24"/>
          <w:szCs w:val="24"/>
        </w:rPr>
        <w:t xml:space="preserve"> </w:t>
      </w:r>
      <w:r w:rsidRPr="00B86466">
        <w:rPr>
          <w:rFonts w:ascii="Arial" w:hAnsi="Arial" w:cs="Arial"/>
          <w:sz w:val="24"/>
          <w:szCs w:val="24"/>
        </w:rPr>
        <w:t>apresentação</w:t>
      </w:r>
      <w:r w:rsidRPr="00B86466">
        <w:rPr>
          <w:rFonts w:ascii="Arial" w:hAnsi="Arial" w:cs="Arial"/>
          <w:spacing w:val="-4"/>
          <w:sz w:val="24"/>
          <w:szCs w:val="24"/>
        </w:rPr>
        <w:t xml:space="preserve"> </w:t>
      </w:r>
      <w:r w:rsidRPr="00B86466">
        <w:rPr>
          <w:rFonts w:ascii="Arial" w:hAnsi="Arial" w:cs="Arial"/>
          <w:sz w:val="24"/>
          <w:szCs w:val="24"/>
        </w:rPr>
        <w:t>da</w:t>
      </w:r>
      <w:r w:rsidRPr="00B86466">
        <w:rPr>
          <w:rFonts w:ascii="Arial" w:hAnsi="Arial" w:cs="Arial"/>
          <w:spacing w:val="-4"/>
          <w:sz w:val="24"/>
          <w:szCs w:val="24"/>
        </w:rPr>
        <w:t xml:space="preserve"> </w:t>
      </w:r>
      <w:r w:rsidRPr="00B86466">
        <w:rPr>
          <w:rFonts w:ascii="Arial" w:hAnsi="Arial" w:cs="Arial"/>
          <w:sz w:val="24"/>
          <w:szCs w:val="24"/>
        </w:rPr>
        <w:t>Nota</w:t>
      </w:r>
      <w:r w:rsidRPr="00B86466">
        <w:rPr>
          <w:rFonts w:ascii="Arial" w:hAnsi="Arial" w:cs="Arial"/>
          <w:spacing w:val="-4"/>
          <w:sz w:val="24"/>
          <w:szCs w:val="24"/>
        </w:rPr>
        <w:t xml:space="preserve"> </w:t>
      </w:r>
      <w:r w:rsidRPr="00B86466">
        <w:rPr>
          <w:rFonts w:ascii="Arial" w:hAnsi="Arial" w:cs="Arial"/>
          <w:sz w:val="24"/>
          <w:szCs w:val="24"/>
        </w:rPr>
        <w:t>Fiscal</w:t>
      </w:r>
      <w:r w:rsidRPr="00B86466">
        <w:rPr>
          <w:rFonts w:ascii="Arial" w:hAnsi="Arial" w:cs="Arial"/>
          <w:spacing w:val="-4"/>
          <w:sz w:val="24"/>
          <w:szCs w:val="24"/>
        </w:rPr>
        <w:t xml:space="preserve"> </w:t>
      </w:r>
      <w:r w:rsidRPr="00B86466">
        <w:rPr>
          <w:rFonts w:ascii="Arial" w:hAnsi="Arial" w:cs="Arial"/>
          <w:sz w:val="24"/>
          <w:szCs w:val="24"/>
        </w:rPr>
        <w:t>ou</w:t>
      </w:r>
      <w:r w:rsidRPr="00B86466">
        <w:rPr>
          <w:rFonts w:ascii="Arial" w:hAnsi="Arial" w:cs="Arial"/>
          <w:spacing w:val="-3"/>
          <w:sz w:val="24"/>
          <w:szCs w:val="24"/>
        </w:rPr>
        <w:t xml:space="preserve"> </w:t>
      </w:r>
      <w:r w:rsidRPr="00B86466">
        <w:rPr>
          <w:rFonts w:ascii="Arial" w:hAnsi="Arial" w:cs="Arial"/>
          <w:sz w:val="24"/>
          <w:szCs w:val="24"/>
        </w:rPr>
        <w:t>dos</w:t>
      </w:r>
      <w:r w:rsidRPr="00B86466">
        <w:rPr>
          <w:rFonts w:ascii="Arial" w:hAnsi="Arial" w:cs="Arial"/>
          <w:spacing w:val="-2"/>
          <w:sz w:val="24"/>
          <w:szCs w:val="24"/>
        </w:rPr>
        <w:t xml:space="preserve"> </w:t>
      </w:r>
      <w:r w:rsidRPr="00B86466">
        <w:rPr>
          <w:rFonts w:ascii="Arial" w:hAnsi="Arial" w:cs="Arial"/>
          <w:sz w:val="24"/>
          <w:szCs w:val="24"/>
        </w:rPr>
        <w:t>documentos</w:t>
      </w:r>
      <w:r w:rsidRPr="00B86466">
        <w:rPr>
          <w:rFonts w:ascii="Arial" w:hAnsi="Arial" w:cs="Arial"/>
          <w:spacing w:val="-3"/>
          <w:sz w:val="24"/>
          <w:szCs w:val="24"/>
        </w:rPr>
        <w:t xml:space="preserve"> </w:t>
      </w:r>
      <w:r w:rsidRPr="00B86466">
        <w:rPr>
          <w:rFonts w:ascii="Arial" w:hAnsi="Arial" w:cs="Arial"/>
          <w:sz w:val="24"/>
          <w:szCs w:val="24"/>
        </w:rPr>
        <w:t>pertinentes</w:t>
      </w:r>
      <w:r w:rsidRPr="00B86466">
        <w:rPr>
          <w:rFonts w:ascii="Arial" w:hAnsi="Arial" w:cs="Arial"/>
          <w:spacing w:val="-3"/>
          <w:sz w:val="24"/>
          <w:szCs w:val="24"/>
        </w:rPr>
        <w:t xml:space="preserve"> </w:t>
      </w:r>
      <w:r w:rsidRPr="00B86466">
        <w:rPr>
          <w:rFonts w:ascii="Arial" w:hAnsi="Arial" w:cs="Arial"/>
          <w:sz w:val="24"/>
          <w:szCs w:val="24"/>
        </w:rPr>
        <w:t>à</w:t>
      </w:r>
      <w:r w:rsidRPr="00B86466">
        <w:rPr>
          <w:rFonts w:ascii="Arial" w:hAnsi="Arial" w:cs="Arial"/>
          <w:spacing w:val="-6"/>
          <w:sz w:val="24"/>
          <w:szCs w:val="24"/>
        </w:rPr>
        <w:t xml:space="preserve"> </w:t>
      </w:r>
      <w:r w:rsidRPr="00B86466">
        <w:rPr>
          <w:rFonts w:ascii="Arial" w:hAnsi="Arial" w:cs="Arial"/>
          <w:sz w:val="24"/>
          <w:szCs w:val="24"/>
        </w:rPr>
        <w:t>contratação,</w:t>
      </w:r>
      <w:r w:rsidRPr="00B86466">
        <w:rPr>
          <w:rFonts w:ascii="Arial" w:hAnsi="Arial" w:cs="Arial"/>
          <w:spacing w:val="-2"/>
          <w:sz w:val="24"/>
          <w:szCs w:val="24"/>
        </w:rPr>
        <w:t xml:space="preserve"> </w:t>
      </w:r>
      <w:r w:rsidRPr="00B86466">
        <w:rPr>
          <w:rFonts w:ascii="Arial" w:hAnsi="Arial" w:cs="Arial"/>
          <w:sz w:val="24"/>
          <w:szCs w:val="24"/>
        </w:rPr>
        <w:t>ou,</w:t>
      </w:r>
      <w:r w:rsidRPr="00B86466">
        <w:rPr>
          <w:rFonts w:ascii="Arial" w:hAnsi="Arial" w:cs="Arial"/>
          <w:spacing w:val="-3"/>
          <w:sz w:val="24"/>
          <w:szCs w:val="24"/>
        </w:rPr>
        <w:t xml:space="preserve"> </w:t>
      </w:r>
      <w:r w:rsidRPr="00B86466">
        <w:rPr>
          <w:rFonts w:ascii="Arial" w:hAnsi="Arial" w:cs="Arial"/>
          <w:sz w:val="24"/>
          <w:szCs w:val="24"/>
        </w:rPr>
        <w:t>ainda,</w:t>
      </w:r>
      <w:r w:rsidRPr="00B86466">
        <w:rPr>
          <w:rFonts w:ascii="Arial" w:hAnsi="Arial" w:cs="Arial"/>
          <w:spacing w:val="-5"/>
          <w:sz w:val="24"/>
          <w:szCs w:val="24"/>
        </w:rPr>
        <w:t xml:space="preserve"> </w:t>
      </w:r>
      <w:r w:rsidRPr="00B86466">
        <w:rPr>
          <w:rFonts w:ascii="Arial" w:hAnsi="Arial" w:cs="Arial"/>
          <w:sz w:val="24"/>
          <w:szCs w:val="24"/>
        </w:rPr>
        <w:t>circunstância</w:t>
      </w:r>
      <w:r w:rsidRPr="00B86466">
        <w:rPr>
          <w:rFonts w:ascii="Arial" w:hAnsi="Arial" w:cs="Arial"/>
          <w:spacing w:val="-2"/>
          <w:sz w:val="24"/>
          <w:szCs w:val="24"/>
        </w:rPr>
        <w:t xml:space="preserve"> </w:t>
      </w:r>
      <w:r w:rsidRPr="00B86466">
        <w:rPr>
          <w:rFonts w:ascii="Arial" w:hAnsi="Arial" w:cs="Arial"/>
          <w:sz w:val="24"/>
          <w:szCs w:val="24"/>
        </w:rPr>
        <w:t>que</w:t>
      </w:r>
      <w:r w:rsidRPr="00B86466">
        <w:rPr>
          <w:rFonts w:ascii="Arial" w:hAnsi="Arial" w:cs="Arial"/>
          <w:spacing w:val="-6"/>
          <w:sz w:val="24"/>
          <w:szCs w:val="24"/>
        </w:rPr>
        <w:t xml:space="preserve"> </w:t>
      </w:r>
      <w:r w:rsidRPr="00B86466">
        <w:rPr>
          <w:rFonts w:ascii="Arial" w:hAnsi="Arial" w:cs="Arial"/>
          <w:sz w:val="24"/>
          <w:szCs w:val="24"/>
        </w:rPr>
        <w:t>impeça</w:t>
      </w:r>
      <w:r w:rsidRPr="00B86466">
        <w:rPr>
          <w:rFonts w:ascii="Arial" w:hAnsi="Arial" w:cs="Arial"/>
          <w:spacing w:val="5"/>
          <w:sz w:val="24"/>
          <w:szCs w:val="24"/>
        </w:rPr>
        <w:t xml:space="preserve"> </w:t>
      </w:r>
      <w:r w:rsidRPr="00B86466">
        <w:rPr>
          <w:rFonts w:ascii="Arial" w:hAnsi="Arial" w:cs="Arial"/>
          <w:sz w:val="24"/>
          <w:szCs w:val="24"/>
        </w:rPr>
        <w:t>a</w:t>
      </w:r>
      <w:r w:rsidRPr="00B86466">
        <w:rPr>
          <w:rFonts w:ascii="Arial" w:hAnsi="Arial" w:cs="Arial"/>
          <w:spacing w:val="-6"/>
          <w:sz w:val="24"/>
          <w:szCs w:val="24"/>
        </w:rPr>
        <w:t xml:space="preserve"> </w:t>
      </w:r>
      <w:r w:rsidRPr="00B86466">
        <w:rPr>
          <w:rFonts w:ascii="Arial" w:hAnsi="Arial" w:cs="Arial"/>
          <w:sz w:val="24"/>
          <w:szCs w:val="24"/>
        </w:rPr>
        <w:t>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w:t>
      </w:r>
      <w:r w:rsidRPr="00B86466">
        <w:rPr>
          <w:rFonts w:ascii="Arial" w:hAnsi="Arial" w:cs="Arial"/>
          <w:spacing w:val="-1"/>
          <w:sz w:val="24"/>
          <w:szCs w:val="24"/>
        </w:rPr>
        <w:t xml:space="preserve"> </w:t>
      </w:r>
      <w:r w:rsidRPr="00B86466">
        <w:rPr>
          <w:rFonts w:ascii="Arial" w:hAnsi="Arial" w:cs="Arial"/>
          <w:sz w:val="24"/>
          <w:szCs w:val="24"/>
        </w:rPr>
        <w:t>Contratante.</w:t>
      </w:r>
    </w:p>
    <w:p w14:paraId="43C5C5BD"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Será considerada data do pagamento o dia em que constar como emitida a ordem bancária para</w:t>
      </w:r>
      <w:r w:rsidRPr="00B86466">
        <w:rPr>
          <w:rFonts w:ascii="Arial" w:hAnsi="Arial" w:cs="Arial"/>
          <w:spacing w:val="2"/>
          <w:sz w:val="24"/>
          <w:szCs w:val="24"/>
        </w:rPr>
        <w:t xml:space="preserve"> </w:t>
      </w:r>
      <w:r w:rsidRPr="00B86466">
        <w:rPr>
          <w:rFonts w:ascii="Arial" w:hAnsi="Arial" w:cs="Arial"/>
          <w:sz w:val="24"/>
          <w:szCs w:val="24"/>
        </w:rPr>
        <w:t>pagamento.</w:t>
      </w:r>
    </w:p>
    <w:p w14:paraId="153FAF7E"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Antes de</w:t>
      </w:r>
      <w:r w:rsidRPr="00B86466">
        <w:rPr>
          <w:rFonts w:ascii="Arial" w:hAnsi="Arial" w:cs="Arial"/>
          <w:spacing w:val="-3"/>
          <w:sz w:val="24"/>
          <w:szCs w:val="24"/>
        </w:rPr>
        <w:t xml:space="preserve"> </w:t>
      </w:r>
      <w:r w:rsidRPr="00B86466">
        <w:rPr>
          <w:rFonts w:ascii="Arial" w:hAnsi="Arial" w:cs="Arial"/>
          <w:sz w:val="24"/>
          <w:szCs w:val="24"/>
        </w:rPr>
        <w:t>cada</w:t>
      </w:r>
      <w:r w:rsidRPr="00B86466">
        <w:rPr>
          <w:rFonts w:ascii="Arial" w:hAnsi="Arial" w:cs="Arial"/>
          <w:spacing w:val="-3"/>
          <w:sz w:val="24"/>
          <w:szCs w:val="24"/>
        </w:rPr>
        <w:t xml:space="preserve"> </w:t>
      </w:r>
      <w:r w:rsidRPr="00B86466">
        <w:rPr>
          <w:rFonts w:ascii="Arial" w:hAnsi="Arial" w:cs="Arial"/>
          <w:sz w:val="24"/>
          <w:szCs w:val="24"/>
        </w:rPr>
        <w:t>pagamento</w:t>
      </w:r>
      <w:r w:rsidRPr="00B86466">
        <w:rPr>
          <w:rFonts w:ascii="Arial" w:hAnsi="Arial" w:cs="Arial"/>
          <w:spacing w:val="-1"/>
          <w:sz w:val="24"/>
          <w:szCs w:val="24"/>
        </w:rPr>
        <w:t xml:space="preserve"> </w:t>
      </w:r>
      <w:r w:rsidRPr="00B86466">
        <w:rPr>
          <w:rFonts w:ascii="Arial" w:hAnsi="Arial" w:cs="Arial"/>
          <w:sz w:val="24"/>
          <w:szCs w:val="24"/>
        </w:rPr>
        <w:t>à</w:t>
      </w:r>
      <w:r w:rsidRPr="00B86466">
        <w:rPr>
          <w:rFonts w:ascii="Arial" w:hAnsi="Arial" w:cs="Arial"/>
          <w:spacing w:val="-3"/>
          <w:sz w:val="24"/>
          <w:szCs w:val="24"/>
        </w:rPr>
        <w:t xml:space="preserve"> </w:t>
      </w:r>
      <w:r w:rsidRPr="00B86466">
        <w:rPr>
          <w:rFonts w:ascii="Arial" w:hAnsi="Arial" w:cs="Arial"/>
          <w:sz w:val="24"/>
          <w:szCs w:val="24"/>
        </w:rPr>
        <w:t>contratada, será</w:t>
      </w:r>
      <w:r w:rsidRPr="00B86466">
        <w:rPr>
          <w:rFonts w:ascii="Arial" w:hAnsi="Arial" w:cs="Arial"/>
          <w:spacing w:val="-3"/>
          <w:sz w:val="24"/>
          <w:szCs w:val="24"/>
        </w:rPr>
        <w:t xml:space="preserve"> </w:t>
      </w:r>
      <w:r w:rsidRPr="00B86466">
        <w:rPr>
          <w:rFonts w:ascii="Arial" w:hAnsi="Arial" w:cs="Arial"/>
          <w:sz w:val="24"/>
          <w:szCs w:val="24"/>
        </w:rPr>
        <w:t>realizada</w:t>
      </w:r>
      <w:r w:rsidRPr="00B86466">
        <w:rPr>
          <w:rFonts w:ascii="Arial" w:hAnsi="Arial" w:cs="Arial"/>
          <w:spacing w:val="-3"/>
          <w:sz w:val="24"/>
          <w:szCs w:val="24"/>
        </w:rPr>
        <w:t xml:space="preserve"> </w:t>
      </w:r>
      <w:r w:rsidRPr="00B86466">
        <w:rPr>
          <w:rFonts w:ascii="Arial" w:hAnsi="Arial" w:cs="Arial"/>
          <w:sz w:val="24"/>
          <w:szCs w:val="24"/>
        </w:rPr>
        <w:t>consulta</w:t>
      </w:r>
      <w:r w:rsidRPr="00B86466">
        <w:rPr>
          <w:rFonts w:ascii="Arial" w:hAnsi="Arial" w:cs="Arial"/>
          <w:spacing w:val="-3"/>
          <w:sz w:val="24"/>
          <w:szCs w:val="24"/>
        </w:rPr>
        <w:t xml:space="preserve"> </w:t>
      </w:r>
      <w:r w:rsidRPr="00B86466">
        <w:rPr>
          <w:rFonts w:ascii="Arial" w:hAnsi="Arial" w:cs="Arial"/>
          <w:sz w:val="24"/>
          <w:szCs w:val="24"/>
        </w:rPr>
        <w:t>ao</w:t>
      </w:r>
      <w:r w:rsidRPr="00B86466">
        <w:rPr>
          <w:rFonts w:ascii="Arial" w:hAnsi="Arial" w:cs="Arial"/>
          <w:spacing w:val="-1"/>
          <w:sz w:val="24"/>
          <w:szCs w:val="24"/>
        </w:rPr>
        <w:t xml:space="preserve"> </w:t>
      </w:r>
      <w:r w:rsidRPr="00B86466">
        <w:rPr>
          <w:rFonts w:ascii="Arial" w:hAnsi="Arial" w:cs="Arial"/>
          <w:sz w:val="24"/>
          <w:szCs w:val="24"/>
        </w:rPr>
        <w:t>SICAF para verificar</w:t>
      </w:r>
      <w:r w:rsidRPr="00B86466">
        <w:rPr>
          <w:rFonts w:ascii="Arial" w:hAnsi="Arial" w:cs="Arial"/>
          <w:spacing w:val="-3"/>
          <w:sz w:val="24"/>
          <w:szCs w:val="24"/>
        </w:rPr>
        <w:t xml:space="preserve"> </w:t>
      </w:r>
      <w:r w:rsidRPr="00B86466">
        <w:rPr>
          <w:rFonts w:ascii="Arial" w:hAnsi="Arial" w:cs="Arial"/>
          <w:sz w:val="24"/>
          <w:szCs w:val="24"/>
        </w:rPr>
        <w:t>a</w:t>
      </w:r>
      <w:r w:rsidRPr="00B86466">
        <w:rPr>
          <w:rFonts w:ascii="Arial" w:hAnsi="Arial" w:cs="Arial"/>
          <w:spacing w:val="-3"/>
          <w:sz w:val="24"/>
          <w:szCs w:val="24"/>
        </w:rPr>
        <w:t xml:space="preserve"> </w:t>
      </w:r>
      <w:r w:rsidRPr="00B86466">
        <w:rPr>
          <w:rFonts w:ascii="Arial" w:hAnsi="Arial" w:cs="Arial"/>
          <w:sz w:val="24"/>
          <w:szCs w:val="24"/>
        </w:rPr>
        <w:t>manutenção</w:t>
      </w:r>
      <w:r w:rsidRPr="00B86466">
        <w:rPr>
          <w:rFonts w:ascii="Arial" w:hAnsi="Arial" w:cs="Arial"/>
          <w:spacing w:val="-1"/>
          <w:sz w:val="24"/>
          <w:szCs w:val="24"/>
        </w:rPr>
        <w:t xml:space="preserve"> </w:t>
      </w:r>
      <w:r w:rsidRPr="00B86466">
        <w:rPr>
          <w:rFonts w:ascii="Arial" w:hAnsi="Arial" w:cs="Arial"/>
          <w:sz w:val="24"/>
          <w:szCs w:val="24"/>
        </w:rPr>
        <w:t>das condições</w:t>
      </w:r>
      <w:r w:rsidRPr="00B86466">
        <w:rPr>
          <w:rFonts w:ascii="Arial" w:hAnsi="Arial" w:cs="Arial"/>
          <w:spacing w:val="-2"/>
          <w:sz w:val="24"/>
          <w:szCs w:val="24"/>
        </w:rPr>
        <w:t xml:space="preserve"> </w:t>
      </w:r>
      <w:r w:rsidRPr="00B86466">
        <w:rPr>
          <w:rFonts w:ascii="Arial" w:hAnsi="Arial" w:cs="Arial"/>
          <w:sz w:val="24"/>
          <w:szCs w:val="24"/>
        </w:rPr>
        <w:t>de</w:t>
      </w:r>
      <w:r w:rsidRPr="00B86466">
        <w:rPr>
          <w:rFonts w:ascii="Arial" w:hAnsi="Arial" w:cs="Arial"/>
          <w:spacing w:val="-1"/>
          <w:sz w:val="24"/>
          <w:szCs w:val="24"/>
        </w:rPr>
        <w:t xml:space="preserve"> </w:t>
      </w:r>
      <w:r w:rsidRPr="00B86466">
        <w:rPr>
          <w:rFonts w:ascii="Arial" w:hAnsi="Arial" w:cs="Arial"/>
          <w:sz w:val="24"/>
          <w:szCs w:val="24"/>
        </w:rPr>
        <w:t>habilitação</w:t>
      </w:r>
      <w:r w:rsidRPr="00B86466">
        <w:rPr>
          <w:rFonts w:ascii="Arial" w:hAnsi="Arial" w:cs="Arial"/>
          <w:spacing w:val="-2"/>
          <w:sz w:val="24"/>
          <w:szCs w:val="24"/>
        </w:rPr>
        <w:t xml:space="preserve"> </w:t>
      </w:r>
      <w:r w:rsidRPr="00B86466">
        <w:rPr>
          <w:rFonts w:ascii="Arial" w:hAnsi="Arial" w:cs="Arial"/>
          <w:sz w:val="24"/>
          <w:szCs w:val="24"/>
        </w:rPr>
        <w:t>exigidas</w:t>
      </w:r>
      <w:r w:rsidRPr="00B86466">
        <w:rPr>
          <w:rFonts w:ascii="Arial" w:hAnsi="Arial" w:cs="Arial"/>
          <w:spacing w:val="-2"/>
          <w:sz w:val="24"/>
          <w:szCs w:val="24"/>
        </w:rPr>
        <w:t xml:space="preserve"> </w:t>
      </w:r>
      <w:r w:rsidRPr="00B86466">
        <w:rPr>
          <w:rFonts w:ascii="Arial" w:hAnsi="Arial" w:cs="Arial"/>
          <w:sz w:val="24"/>
          <w:szCs w:val="24"/>
        </w:rPr>
        <w:t>no</w:t>
      </w:r>
      <w:r w:rsidRPr="00B86466">
        <w:rPr>
          <w:rFonts w:ascii="Arial" w:hAnsi="Arial" w:cs="Arial"/>
          <w:spacing w:val="-25"/>
          <w:sz w:val="24"/>
          <w:szCs w:val="24"/>
        </w:rPr>
        <w:t xml:space="preserve"> </w:t>
      </w:r>
      <w:r w:rsidRPr="00B86466">
        <w:rPr>
          <w:rFonts w:ascii="Arial" w:hAnsi="Arial" w:cs="Arial"/>
          <w:sz w:val="24"/>
          <w:szCs w:val="24"/>
        </w:rPr>
        <w:t>edital.</w:t>
      </w:r>
    </w:p>
    <w:p w14:paraId="473C215B"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da contratante.</w:t>
      </w:r>
    </w:p>
    <w:p w14:paraId="68D87CD1" w14:textId="77777777" w:rsidR="00726D75" w:rsidRPr="00B86466" w:rsidRDefault="002D38D4">
      <w:pPr>
        <w:numPr>
          <w:ilvl w:val="1"/>
          <w:numId w:val="1"/>
        </w:numPr>
        <w:spacing w:before="113" w:after="170" w:line="276" w:lineRule="auto"/>
        <w:ind w:left="851" w:right="49" w:hanging="567"/>
        <w:jc w:val="both"/>
        <w:rPr>
          <w:rFonts w:ascii="Arial" w:hAnsi="Arial" w:cs="Arial"/>
          <w:sz w:val="24"/>
          <w:szCs w:val="24"/>
        </w:rPr>
      </w:pPr>
      <w:r w:rsidRPr="00B86466">
        <w:rPr>
          <w:rFonts w:ascii="Arial" w:hAnsi="Arial" w:cs="Arial"/>
          <w:sz w:val="24"/>
          <w:szCs w:val="24"/>
        </w:rPr>
        <w:t>Previamente à emissão de nota de empenho e a cada pagamento, a Administração deverá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w:t>
      </w:r>
    </w:p>
    <w:p w14:paraId="5439592F" w14:textId="77777777" w:rsidR="00726D75" w:rsidRPr="00B86466" w:rsidRDefault="002D38D4">
      <w:pPr>
        <w:numPr>
          <w:ilvl w:val="1"/>
          <w:numId w:val="1"/>
        </w:numPr>
        <w:spacing w:before="113" w:after="170" w:line="276" w:lineRule="auto"/>
        <w:ind w:left="992" w:right="49" w:hanging="708"/>
        <w:jc w:val="both"/>
        <w:rPr>
          <w:rFonts w:ascii="Arial" w:hAnsi="Arial" w:cs="Arial"/>
          <w:sz w:val="24"/>
          <w:szCs w:val="24"/>
        </w:rPr>
      </w:pPr>
      <w:r w:rsidRPr="00B86466">
        <w:rPr>
          <w:rFonts w:ascii="Arial" w:hAnsi="Arial" w:cs="Arial"/>
          <w:sz w:val="24"/>
          <w:szCs w:val="24"/>
        </w:rPr>
        <w:t xml:space="preserve">Não havendo regularização ou sendo a defesa considerada improcedente, a contratante deverá comunicar aos órgãos responsáveis pela fiscalização da </w:t>
      </w:r>
      <w:r w:rsidRPr="00B86466">
        <w:rPr>
          <w:rFonts w:ascii="Arial" w:hAnsi="Arial" w:cs="Arial"/>
          <w:sz w:val="24"/>
          <w:szCs w:val="24"/>
        </w:rPr>
        <w:lastRenderedPageBreak/>
        <w:t>regularidade fiscal quanto à inadimplência da contratada, bem como quanto à existência de pagamento a ser efetuado, para que sejam acionados os meios pertinentes e necessários para garantir o recebimento de seus créditos.</w:t>
      </w:r>
    </w:p>
    <w:p w14:paraId="371F3232"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Persistindo a irregularidade, a contratante deverá adotar as medidas necessárias à rescisão contratual nos autos do processo administrativo correspondente, assegurada à contratada a ampla defesa.</w:t>
      </w:r>
    </w:p>
    <w:p w14:paraId="42D58500"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Havendo a efetiva execução do objeto, os pagamentos serão realizados normalmente, até que se decida pela rescisão do contrato, caso a contratada não regularize sua situação junto ao SICAF.</w:t>
      </w:r>
    </w:p>
    <w:p w14:paraId="145C2CDD"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Será rescindido o contrato em execução com a contratada inadimplente no SICAF, salvo por motivo de economicidade, segurança nacional ou outro de interesse público de alta relevância, devidamente justificado, em qualquer caso, pela máxima autoridade da contratante.</w:t>
      </w:r>
    </w:p>
    <w:p w14:paraId="2F31E849"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Quando do pagamento, será efetuada a retenção tributária prevista na legislação</w:t>
      </w:r>
      <w:r w:rsidRPr="00B86466">
        <w:rPr>
          <w:rFonts w:ascii="Arial" w:hAnsi="Arial" w:cs="Arial"/>
          <w:spacing w:val="-10"/>
          <w:sz w:val="24"/>
          <w:szCs w:val="24"/>
        </w:rPr>
        <w:t xml:space="preserve"> </w:t>
      </w:r>
      <w:r w:rsidRPr="00B86466">
        <w:rPr>
          <w:rFonts w:ascii="Arial" w:hAnsi="Arial" w:cs="Arial"/>
          <w:sz w:val="24"/>
          <w:szCs w:val="24"/>
        </w:rPr>
        <w:t>aplicável.</w:t>
      </w:r>
    </w:p>
    <w:p w14:paraId="28A915BB"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w:t>
      </w:r>
      <w:r w:rsidRPr="00B86466">
        <w:rPr>
          <w:spacing w:val="-30"/>
          <w:sz w:val="24"/>
          <w:szCs w:val="24"/>
        </w:rPr>
        <w:t xml:space="preserve"> </w:t>
      </w:r>
      <w:r w:rsidRPr="00B86466">
        <w:rPr>
          <w:sz w:val="24"/>
          <w:szCs w:val="24"/>
        </w:rPr>
        <w:t>Complementar.</w:t>
      </w:r>
    </w:p>
    <w:p w14:paraId="79B37F45"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Os preços contratados serão reajustados, observado interregno mínimo de 1 (um) ano, de acordo com o Índice Nacional de Preços ao Consumidor Amplo Especial (IPCA-E), que deve retratar a variação efetiva do custo de produção, admitida a adoção de índices específicos ou setoriais, desde que previstos no edital e devidamente justificados.</w:t>
      </w:r>
    </w:p>
    <w:p w14:paraId="7626802F"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O reajuste será aplicado a partir da data do orçamento estimado, mediante solicitação do contratado, acompanhada da comprovação do índice de reajuste adotado.</w:t>
      </w:r>
    </w:p>
    <w:p w14:paraId="3E1090AC"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Em casos excepcionais, devidamente motivados, poderão ser utilizados outros índices de reajuste, em conformidade com a legislação vigente.</w:t>
      </w:r>
    </w:p>
    <w:p w14:paraId="1C8AEB3B"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Nos</w:t>
      </w:r>
      <w:r w:rsidRPr="00B86466">
        <w:rPr>
          <w:rFonts w:ascii="Arial" w:hAnsi="Arial" w:cs="Arial"/>
          <w:spacing w:val="-14"/>
          <w:sz w:val="24"/>
          <w:szCs w:val="24"/>
        </w:rPr>
        <w:t xml:space="preserve"> </w:t>
      </w:r>
      <w:r w:rsidRPr="00B86466">
        <w:rPr>
          <w:rFonts w:ascii="Arial" w:hAnsi="Arial" w:cs="Arial"/>
          <w:sz w:val="24"/>
          <w:szCs w:val="24"/>
        </w:rPr>
        <w:t>casos</w:t>
      </w:r>
      <w:r w:rsidRPr="00B86466">
        <w:rPr>
          <w:rFonts w:ascii="Arial" w:hAnsi="Arial" w:cs="Arial"/>
          <w:spacing w:val="-11"/>
          <w:sz w:val="24"/>
          <w:szCs w:val="24"/>
        </w:rPr>
        <w:t xml:space="preserve"> </w:t>
      </w:r>
      <w:r w:rsidRPr="00B86466">
        <w:rPr>
          <w:rFonts w:ascii="Arial" w:hAnsi="Arial" w:cs="Arial"/>
          <w:sz w:val="24"/>
          <w:szCs w:val="24"/>
        </w:rPr>
        <w:t>de</w:t>
      </w:r>
      <w:r w:rsidRPr="00B86466">
        <w:rPr>
          <w:rFonts w:ascii="Arial" w:hAnsi="Arial" w:cs="Arial"/>
          <w:spacing w:val="-13"/>
          <w:sz w:val="24"/>
          <w:szCs w:val="24"/>
        </w:rPr>
        <w:t xml:space="preserve"> </w:t>
      </w:r>
      <w:r w:rsidRPr="00B86466">
        <w:rPr>
          <w:rFonts w:ascii="Arial" w:hAnsi="Arial" w:cs="Arial"/>
          <w:sz w:val="24"/>
          <w:szCs w:val="24"/>
        </w:rPr>
        <w:t>eventuais</w:t>
      </w:r>
      <w:r w:rsidRPr="00B86466">
        <w:rPr>
          <w:rFonts w:ascii="Arial" w:hAnsi="Arial" w:cs="Arial"/>
          <w:spacing w:val="-10"/>
          <w:sz w:val="24"/>
          <w:szCs w:val="24"/>
        </w:rPr>
        <w:t xml:space="preserve"> </w:t>
      </w:r>
      <w:r w:rsidRPr="00B86466">
        <w:rPr>
          <w:rFonts w:ascii="Arial" w:hAnsi="Arial" w:cs="Arial"/>
          <w:sz w:val="24"/>
          <w:szCs w:val="24"/>
        </w:rPr>
        <w:t>atrasos</w:t>
      </w:r>
      <w:r w:rsidRPr="00B86466">
        <w:rPr>
          <w:rFonts w:ascii="Arial" w:hAnsi="Arial" w:cs="Arial"/>
          <w:spacing w:val="-10"/>
          <w:sz w:val="24"/>
          <w:szCs w:val="24"/>
        </w:rPr>
        <w:t xml:space="preserve"> </w:t>
      </w:r>
      <w:r w:rsidRPr="00B86466">
        <w:rPr>
          <w:rFonts w:ascii="Arial" w:hAnsi="Arial" w:cs="Arial"/>
          <w:sz w:val="24"/>
          <w:szCs w:val="24"/>
        </w:rPr>
        <w:t>de</w:t>
      </w:r>
      <w:r w:rsidRPr="00B86466">
        <w:rPr>
          <w:rFonts w:ascii="Arial" w:hAnsi="Arial" w:cs="Arial"/>
          <w:spacing w:val="-13"/>
          <w:sz w:val="24"/>
          <w:szCs w:val="24"/>
        </w:rPr>
        <w:t xml:space="preserve"> </w:t>
      </w:r>
      <w:r w:rsidRPr="00B86466">
        <w:rPr>
          <w:rFonts w:ascii="Arial" w:hAnsi="Arial" w:cs="Arial"/>
          <w:sz w:val="24"/>
          <w:szCs w:val="24"/>
        </w:rPr>
        <w:t>pagamento,</w:t>
      </w:r>
      <w:r w:rsidRPr="00B86466">
        <w:rPr>
          <w:rFonts w:ascii="Arial" w:hAnsi="Arial" w:cs="Arial"/>
          <w:spacing w:val="-13"/>
          <w:sz w:val="24"/>
          <w:szCs w:val="24"/>
        </w:rPr>
        <w:t xml:space="preserve"> </w:t>
      </w:r>
      <w:r w:rsidRPr="00B86466">
        <w:rPr>
          <w:rFonts w:ascii="Arial" w:hAnsi="Arial" w:cs="Arial"/>
          <w:sz w:val="24"/>
          <w:szCs w:val="24"/>
        </w:rPr>
        <w:t>desde</w:t>
      </w:r>
      <w:r w:rsidRPr="00B86466">
        <w:rPr>
          <w:rFonts w:ascii="Arial" w:hAnsi="Arial" w:cs="Arial"/>
          <w:spacing w:val="-10"/>
          <w:sz w:val="24"/>
          <w:szCs w:val="24"/>
        </w:rPr>
        <w:t xml:space="preserve"> </w:t>
      </w:r>
      <w:r w:rsidRPr="00B86466">
        <w:rPr>
          <w:rFonts w:ascii="Arial" w:hAnsi="Arial" w:cs="Arial"/>
          <w:sz w:val="24"/>
          <w:szCs w:val="24"/>
        </w:rPr>
        <w:t>que</w:t>
      </w:r>
      <w:r w:rsidRPr="00B86466">
        <w:rPr>
          <w:rFonts w:ascii="Arial" w:hAnsi="Arial" w:cs="Arial"/>
          <w:spacing w:val="-12"/>
          <w:sz w:val="24"/>
          <w:szCs w:val="24"/>
        </w:rPr>
        <w:t xml:space="preserve"> </w:t>
      </w:r>
      <w:r w:rsidRPr="00B86466">
        <w:rPr>
          <w:rFonts w:ascii="Arial" w:hAnsi="Arial" w:cs="Arial"/>
          <w:sz w:val="24"/>
          <w:szCs w:val="24"/>
        </w:rPr>
        <w:t>a</w:t>
      </w:r>
      <w:r w:rsidRPr="00B86466">
        <w:rPr>
          <w:rFonts w:ascii="Arial" w:hAnsi="Arial" w:cs="Arial"/>
          <w:spacing w:val="-13"/>
          <w:sz w:val="24"/>
          <w:szCs w:val="24"/>
        </w:rPr>
        <w:t xml:space="preserve"> </w:t>
      </w:r>
      <w:r w:rsidRPr="00B86466">
        <w:rPr>
          <w:rFonts w:ascii="Arial" w:hAnsi="Arial" w:cs="Arial"/>
          <w:sz w:val="24"/>
          <w:szCs w:val="24"/>
        </w:rPr>
        <w:t>Contratada</w:t>
      </w:r>
      <w:r w:rsidRPr="00B86466">
        <w:rPr>
          <w:rFonts w:ascii="Arial" w:hAnsi="Arial" w:cs="Arial"/>
          <w:spacing w:val="-12"/>
          <w:sz w:val="24"/>
          <w:szCs w:val="24"/>
        </w:rPr>
        <w:t xml:space="preserve"> </w:t>
      </w:r>
      <w:r w:rsidRPr="00B86466">
        <w:rPr>
          <w:rFonts w:ascii="Arial" w:hAnsi="Arial" w:cs="Arial"/>
          <w:sz w:val="24"/>
          <w:szCs w:val="24"/>
        </w:rPr>
        <w:t>não</w:t>
      </w:r>
      <w:r w:rsidRPr="00B86466">
        <w:rPr>
          <w:rFonts w:ascii="Arial" w:hAnsi="Arial" w:cs="Arial"/>
          <w:spacing w:val="-13"/>
          <w:sz w:val="24"/>
          <w:szCs w:val="24"/>
        </w:rPr>
        <w:t xml:space="preserve"> </w:t>
      </w:r>
      <w:r w:rsidRPr="00B86466">
        <w:rPr>
          <w:rFonts w:ascii="Arial" w:hAnsi="Arial" w:cs="Arial"/>
          <w:sz w:val="24"/>
          <w:szCs w:val="24"/>
        </w:rPr>
        <w:t>tenha</w:t>
      </w:r>
      <w:r w:rsidRPr="00B86466">
        <w:rPr>
          <w:rFonts w:ascii="Arial" w:hAnsi="Arial" w:cs="Arial"/>
          <w:spacing w:val="-10"/>
          <w:sz w:val="24"/>
          <w:szCs w:val="24"/>
        </w:rPr>
        <w:t xml:space="preserve"> </w:t>
      </w:r>
      <w:r w:rsidRPr="00B86466">
        <w:rPr>
          <w:rFonts w:ascii="Arial" w:hAnsi="Arial" w:cs="Arial"/>
          <w:sz w:val="24"/>
          <w:szCs w:val="24"/>
        </w:rPr>
        <w:t>concorrido,</w:t>
      </w:r>
      <w:r w:rsidRPr="00B86466">
        <w:rPr>
          <w:rFonts w:ascii="Arial" w:hAnsi="Arial" w:cs="Arial"/>
          <w:spacing w:val="-12"/>
          <w:sz w:val="24"/>
          <w:szCs w:val="24"/>
        </w:rPr>
        <w:t xml:space="preserve"> </w:t>
      </w:r>
      <w:r w:rsidRPr="00B86466">
        <w:rPr>
          <w:rFonts w:ascii="Arial" w:hAnsi="Arial" w:cs="Arial"/>
          <w:sz w:val="24"/>
          <w:szCs w:val="24"/>
        </w:rPr>
        <w:t>de</w:t>
      </w:r>
      <w:r w:rsidRPr="00B86466">
        <w:rPr>
          <w:rFonts w:ascii="Arial" w:hAnsi="Arial" w:cs="Arial"/>
          <w:spacing w:val="-13"/>
          <w:sz w:val="24"/>
          <w:szCs w:val="24"/>
        </w:rPr>
        <w:t xml:space="preserve"> </w:t>
      </w:r>
      <w:r w:rsidRPr="00B86466">
        <w:rPr>
          <w:rFonts w:ascii="Arial" w:hAnsi="Arial" w:cs="Arial"/>
          <w:sz w:val="24"/>
          <w:szCs w:val="24"/>
        </w:rPr>
        <w:t>alguma</w:t>
      </w:r>
      <w:r w:rsidRPr="00B86466">
        <w:rPr>
          <w:rFonts w:ascii="Arial" w:hAnsi="Arial" w:cs="Arial"/>
          <w:spacing w:val="-14"/>
          <w:sz w:val="24"/>
          <w:szCs w:val="24"/>
        </w:rPr>
        <w:t xml:space="preserve"> </w:t>
      </w:r>
      <w:r w:rsidRPr="00B86466">
        <w:rPr>
          <w:rFonts w:ascii="Arial" w:hAnsi="Arial" w:cs="Arial"/>
          <w:sz w:val="24"/>
          <w:szCs w:val="24"/>
        </w:rPr>
        <w:t>forma,</w:t>
      </w:r>
      <w:r w:rsidRPr="00B86466">
        <w:rPr>
          <w:rFonts w:ascii="Arial" w:hAnsi="Arial" w:cs="Arial"/>
          <w:spacing w:val="-14"/>
          <w:sz w:val="24"/>
          <w:szCs w:val="24"/>
        </w:rPr>
        <w:t xml:space="preserve"> </w:t>
      </w:r>
      <w:r w:rsidRPr="00B86466">
        <w:rPr>
          <w:rFonts w:ascii="Arial" w:hAnsi="Arial" w:cs="Arial"/>
          <w:sz w:val="24"/>
          <w:szCs w:val="24"/>
        </w:rPr>
        <w:t>para</w:t>
      </w:r>
      <w:r w:rsidRPr="00B86466">
        <w:rPr>
          <w:rFonts w:ascii="Arial" w:hAnsi="Arial" w:cs="Arial"/>
          <w:spacing w:val="-12"/>
          <w:sz w:val="24"/>
          <w:szCs w:val="24"/>
        </w:rPr>
        <w:t xml:space="preserve"> </w:t>
      </w:r>
      <w:r w:rsidRPr="00B86466">
        <w:rPr>
          <w:rFonts w:ascii="Arial" w:hAnsi="Arial" w:cs="Arial"/>
          <w:sz w:val="24"/>
          <w:szCs w:val="24"/>
        </w:rPr>
        <w:t>tanto,</w:t>
      </w:r>
      <w:r w:rsidRPr="00B86466">
        <w:rPr>
          <w:rFonts w:ascii="Arial" w:hAnsi="Arial" w:cs="Arial"/>
          <w:spacing w:val="-13"/>
          <w:sz w:val="24"/>
          <w:szCs w:val="24"/>
        </w:rPr>
        <w:t xml:space="preserve"> </w:t>
      </w:r>
      <w:r w:rsidRPr="00B86466">
        <w:rPr>
          <w:rFonts w:ascii="Arial" w:hAnsi="Arial" w:cs="Arial"/>
          <w:sz w:val="24"/>
          <w:szCs w:val="24"/>
        </w:rPr>
        <w:t>fica</w:t>
      </w:r>
      <w:r w:rsidRPr="00B86466">
        <w:rPr>
          <w:rFonts w:ascii="Arial" w:hAnsi="Arial" w:cs="Arial"/>
          <w:spacing w:val="-12"/>
          <w:sz w:val="24"/>
          <w:szCs w:val="24"/>
        </w:rPr>
        <w:t xml:space="preserve"> </w:t>
      </w:r>
      <w:r w:rsidRPr="00B86466">
        <w:rPr>
          <w:rFonts w:ascii="Arial" w:hAnsi="Arial" w:cs="Arial"/>
          <w:sz w:val="24"/>
          <w:szCs w:val="24"/>
        </w:rPr>
        <w:t xml:space="preserve">convencionado que a taxa </w:t>
      </w:r>
      <w:r w:rsidRPr="00B86466">
        <w:rPr>
          <w:rFonts w:ascii="Arial" w:hAnsi="Arial" w:cs="Arial"/>
          <w:sz w:val="24"/>
          <w:szCs w:val="24"/>
        </w:rPr>
        <w:lastRenderedPageBreak/>
        <w:t>de compensação financeira devida pela Contratante, entre a data do vencimento e o efetivo adimplemento da parcela, é calculada mediante a aplicação da seguinte</w:t>
      </w:r>
      <w:r w:rsidRPr="00B86466">
        <w:rPr>
          <w:rFonts w:ascii="Arial" w:hAnsi="Arial" w:cs="Arial"/>
          <w:spacing w:val="-2"/>
          <w:sz w:val="24"/>
          <w:szCs w:val="24"/>
        </w:rPr>
        <w:t xml:space="preserve"> </w:t>
      </w:r>
      <w:r w:rsidRPr="00B86466">
        <w:rPr>
          <w:rFonts w:ascii="Arial" w:hAnsi="Arial" w:cs="Arial"/>
          <w:sz w:val="24"/>
          <w:szCs w:val="24"/>
        </w:rPr>
        <w:t>fórmula:</w:t>
      </w:r>
    </w:p>
    <w:p w14:paraId="186EFA9F" w14:textId="77777777" w:rsidR="00726D75" w:rsidRPr="00B86466" w:rsidRDefault="002D38D4">
      <w:pPr>
        <w:spacing w:before="113" w:after="170" w:line="276" w:lineRule="auto"/>
        <w:ind w:left="993" w:right="49"/>
        <w:jc w:val="both"/>
        <w:rPr>
          <w:rFonts w:ascii="Arial" w:hAnsi="Arial" w:cs="Arial"/>
          <w:sz w:val="24"/>
          <w:szCs w:val="24"/>
        </w:rPr>
      </w:pPr>
      <w:r w:rsidRPr="00B86466">
        <w:rPr>
          <w:rFonts w:ascii="Arial" w:hAnsi="Arial" w:cs="Arial"/>
          <w:sz w:val="24"/>
          <w:szCs w:val="24"/>
        </w:rPr>
        <w:t>EM = I x N x VP, sendo:</w:t>
      </w:r>
    </w:p>
    <w:p w14:paraId="74916479" w14:textId="77777777" w:rsidR="00726D75" w:rsidRPr="00B86466" w:rsidRDefault="002D38D4">
      <w:pPr>
        <w:spacing w:before="113" w:after="170" w:line="276" w:lineRule="auto"/>
        <w:ind w:left="993" w:right="49"/>
        <w:jc w:val="both"/>
        <w:rPr>
          <w:rFonts w:ascii="Arial" w:hAnsi="Arial" w:cs="Arial"/>
          <w:sz w:val="24"/>
          <w:szCs w:val="24"/>
        </w:rPr>
      </w:pPr>
      <w:r w:rsidRPr="00B86466">
        <w:rPr>
          <w:rFonts w:ascii="Arial" w:hAnsi="Arial" w:cs="Arial"/>
          <w:sz w:val="24"/>
          <w:szCs w:val="24"/>
        </w:rPr>
        <w:t>EM = Encargos moratórios;</w:t>
      </w:r>
    </w:p>
    <w:p w14:paraId="08C87770" w14:textId="77777777" w:rsidR="00726D75" w:rsidRPr="00B86466" w:rsidRDefault="002D38D4">
      <w:pPr>
        <w:spacing w:before="113" w:after="170" w:line="276" w:lineRule="auto"/>
        <w:ind w:left="993" w:right="49"/>
        <w:jc w:val="both"/>
        <w:rPr>
          <w:rFonts w:ascii="Arial" w:hAnsi="Arial" w:cs="Arial"/>
          <w:sz w:val="24"/>
          <w:szCs w:val="24"/>
        </w:rPr>
      </w:pPr>
      <w:r w:rsidRPr="00B86466">
        <w:rPr>
          <w:rFonts w:ascii="Arial" w:hAnsi="Arial" w:cs="Arial"/>
          <w:sz w:val="24"/>
          <w:szCs w:val="24"/>
        </w:rPr>
        <w:t xml:space="preserve">N = Número de dias entre a data prevista para o pagamento e a do efetivo pagamento; </w:t>
      </w:r>
    </w:p>
    <w:p w14:paraId="0D9AB25F" w14:textId="77777777" w:rsidR="00726D75" w:rsidRPr="00B86466" w:rsidRDefault="002D38D4">
      <w:pPr>
        <w:spacing w:before="113" w:after="170" w:line="276" w:lineRule="auto"/>
        <w:ind w:left="993" w:right="49"/>
        <w:jc w:val="both"/>
        <w:rPr>
          <w:rFonts w:ascii="Arial" w:hAnsi="Arial" w:cs="Arial"/>
          <w:sz w:val="24"/>
          <w:szCs w:val="24"/>
        </w:rPr>
      </w:pPr>
      <w:r w:rsidRPr="00B86466">
        <w:rPr>
          <w:rFonts w:ascii="Arial" w:hAnsi="Arial" w:cs="Arial"/>
          <w:sz w:val="24"/>
          <w:szCs w:val="24"/>
        </w:rPr>
        <w:t>VP = Valor da parcela a ser paga.</w:t>
      </w:r>
    </w:p>
    <w:p w14:paraId="02B9A036" w14:textId="77777777" w:rsidR="00726D75" w:rsidRPr="00B86466" w:rsidRDefault="002D38D4">
      <w:pPr>
        <w:pStyle w:val="Corpodetexto"/>
        <w:spacing w:before="113" w:after="170" w:line="276" w:lineRule="auto"/>
        <w:ind w:left="993" w:right="49"/>
        <w:jc w:val="both"/>
        <w:rPr>
          <w:sz w:val="24"/>
          <w:szCs w:val="24"/>
        </w:rPr>
      </w:pPr>
      <w:r w:rsidRPr="00B86466">
        <w:rPr>
          <w:sz w:val="24"/>
          <w:szCs w:val="24"/>
        </w:rPr>
        <w:t>I = Índice de compensação financeira = 0,00016438, assim apurado:</w:t>
      </w:r>
    </w:p>
    <w:p w14:paraId="2643E5DA" w14:textId="77777777" w:rsidR="00726D75" w:rsidRPr="00B86466" w:rsidRDefault="002D38D4">
      <w:pPr>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I = (TX)</w:t>
      </w:r>
      <w:r w:rsidRPr="00B86466">
        <w:rPr>
          <w:rFonts w:ascii="Arial" w:eastAsia="Arial" w:hAnsi="Arial" w:cs="Arial"/>
          <w:sz w:val="24"/>
          <w:szCs w:val="24"/>
        </w:rPr>
        <w:tab/>
        <w:t xml:space="preserve">    </w:t>
      </w:r>
      <w:r w:rsidRPr="00B86466">
        <w:rPr>
          <w:rFonts w:ascii="Arial" w:eastAsia="Arial" w:hAnsi="Arial" w:cs="Arial"/>
          <w:sz w:val="24"/>
          <w:szCs w:val="24"/>
          <w:u w:val="single"/>
        </w:rPr>
        <w:t>I = (6 / 100)</w:t>
      </w:r>
      <w:r w:rsidRPr="00B86466">
        <w:rPr>
          <w:rFonts w:ascii="Arial" w:eastAsia="Arial" w:hAnsi="Arial" w:cs="Arial"/>
          <w:sz w:val="24"/>
          <w:szCs w:val="24"/>
        </w:rPr>
        <w:t xml:space="preserve">          I = 0,00016438</w:t>
      </w:r>
    </w:p>
    <w:p w14:paraId="15D59273" w14:textId="77777777" w:rsidR="00726D75" w:rsidRPr="00B86466" w:rsidRDefault="002D38D4">
      <w:pPr>
        <w:spacing w:before="113" w:after="170" w:line="276" w:lineRule="auto"/>
        <w:ind w:left="993" w:right="49"/>
        <w:rPr>
          <w:rFonts w:ascii="Arial" w:hAnsi="Arial" w:cs="Arial"/>
          <w:sz w:val="24"/>
          <w:szCs w:val="24"/>
        </w:rPr>
      </w:pPr>
      <w:r w:rsidRPr="00B86466">
        <w:rPr>
          <w:rFonts w:ascii="Arial" w:eastAsia="Arial" w:hAnsi="Arial" w:cs="Arial"/>
          <w:sz w:val="24"/>
          <w:szCs w:val="24"/>
        </w:rPr>
        <w:t xml:space="preserve">                               365               TX = Percentual da taxa anual =6%</w:t>
      </w:r>
    </w:p>
    <w:p w14:paraId="3D5FFD60" w14:textId="77777777" w:rsidR="00726D75" w:rsidRPr="00B86466" w:rsidRDefault="00726D75">
      <w:pPr>
        <w:spacing w:before="113" w:after="170" w:line="276" w:lineRule="auto"/>
        <w:ind w:left="993" w:right="49"/>
        <w:rPr>
          <w:rFonts w:ascii="Arial" w:hAnsi="Arial" w:cs="Arial"/>
          <w:sz w:val="24"/>
          <w:szCs w:val="24"/>
        </w:rPr>
      </w:pPr>
    </w:p>
    <w:p w14:paraId="26881D2D"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szCs w:val="24"/>
        </w:rPr>
      </w:pPr>
      <w:r w:rsidRPr="00B86466">
        <w:rPr>
          <w:rFonts w:ascii="Arial" w:hAnsi="Arial" w:cs="Arial"/>
          <w:b/>
          <w:sz w:val="24"/>
          <w:szCs w:val="24"/>
        </w:rPr>
        <w:t>DAS SANÇÕES ADMINISTRATIVAS:</w:t>
      </w:r>
    </w:p>
    <w:p w14:paraId="4ED3FDE5"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eastAsia="Arial" w:hAnsi="Arial" w:cs="Arial"/>
          <w:sz w:val="24"/>
          <w:szCs w:val="24"/>
          <w:highlight w:val="white"/>
        </w:rPr>
        <w:t xml:space="preserve">O </w:t>
      </w:r>
      <w:r w:rsidRPr="00B86466">
        <w:rPr>
          <w:rFonts w:ascii="Arial" w:hAnsi="Arial" w:cs="Arial"/>
          <w:sz w:val="24"/>
          <w:szCs w:val="24"/>
        </w:rPr>
        <w:t xml:space="preserve">licitante </w:t>
      </w:r>
      <w:r w:rsidRPr="00B86466">
        <w:rPr>
          <w:rFonts w:ascii="Arial" w:eastAsia="Arial" w:hAnsi="Arial" w:cs="Arial"/>
          <w:sz w:val="24"/>
          <w:szCs w:val="24"/>
          <w:highlight w:val="white"/>
        </w:rPr>
        <w:t>ou o contratado será responsabilizado administrativamente pelas seguintes infrações:</w:t>
      </w:r>
    </w:p>
    <w:p w14:paraId="35C01D06"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 xml:space="preserve">Dar </w:t>
      </w:r>
      <w:r w:rsidRPr="00B86466">
        <w:rPr>
          <w:sz w:val="24"/>
          <w:szCs w:val="24"/>
        </w:rPr>
        <w:t xml:space="preserve">causa </w:t>
      </w:r>
      <w:r w:rsidRPr="00B86466">
        <w:rPr>
          <w:sz w:val="24"/>
          <w:szCs w:val="24"/>
          <w:highlight w:val="white"/>
        </w:rPr>
        <w:t>à inexecução parcial do contrato;</w:t>
      </w:r>
    </w:p>
    <w:p w14:paraId="26263910"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Dar causa à inexecução parcial do contrato que cause grave dano à Administração, ao funcionamento dos serviços públicos ou ao interesse coletivo;</w:t>
      </w:r>
    </w:p>
    <w:p w14:paraId="2367D209"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Dar causa à inexecução total do contrato;</w:t>
      </w:r>
    </w:p>
    <w:p w14:paraId="60F17816"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Deixar de entregar a documentação exigida para o certame;</w:t>
      </w:r>
    </w:p>
    <w:p w14:paraId="2A98D583"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Não manter a proposta, salvo em decorrência de fato superveniente devidamente justificado;</w:t>
      </w:r>
    </w:p>
    <w:p w14:paraId="4443BD2F"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Não celebrar o contrato ou não entregar a documentação exigida para a contratação, quando convocado dentro do prazo de validade de sua proposta;</w:t>
      </w:r>
    </w:p>
    <w:p w14:paraId="75BD8F8F"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Ensejar o retardamento da execução ou da entrega do objeto da licitação sem motivo justificado;</w:t>
      </w:r>
    </w:p>
    <w:p w14:paraId="043958D7"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Apresentar declaração ou documentação falsa exigida para o certame ou prestar declaração falsa durante a licitação ou a execução do contrato;</w:t>
      </w:r>
    </w:p>
    <w:p w14:paraId="2711D532"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lastRenderedPageBreak/>
        <w:t>Fraudar a licitação ou praticar ato fraudulento na execução do contrato;</w:t>
      </w:r>
    </w:p>
    <w:p w14:paraId="722CB5A1"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Comportar-se de modo inidôneo ou cometer fraude de qualquer natureza;</w:t>
      </w:r>
    </w:p>
    <w:p w14:paraId="3840D2DB"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Praticar atos ilícitos com vistas a frustrar os objetivos da licitação;</w:t>
      </w:r>
    </w:p>
    <w:p w14:paraId="29E5EEA8"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Praticar ato lesivo previsto no art. 5º da Lei nº 12.846, de 1º de agosto de 2013.</w:t>
      </w:r>
    </w:p>
    <w:p w14:paraId="7501675D"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eastAsia="Arial" w:hAnsi="Arial" w:cs="Arial"/>
          <w:sz w:val="24"/>
          <w:szCs w:val="24"/>
          <w:highlight w:val="white"/>
        </w:rPr>
        <w:t>O licitante e o contratado que incorram em infrações sujeitam-se às sanções administrativas previstas no art. 156 da Lei Federal n.º 14.133, de 2021, que seguem abaixo listadas, sem prejuízo de eventuais implicações penais nos termos do que prevê o Capítulo II-B do Título XI do Código Penal.</w:t>
      </w:r>
    </w:p>
    <w:p w14:paraId="51E74DCD"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Advertência;</w:t>
      </w:r>
    </w:p>
    <w:p w14:paraId="31A0846B"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Multa;</w:t>
      </w:r>
    </w:p>
    <w:p w14:paraId="7604D9A1"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Impedimento de licitar e contratar;</w:t>
      </w:r>
    </w:p>
    <w:p w14:paraId="331DF0BF"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Declaração de inidoneidade para licitar ou contratar.</w:t>
      </w:r>
    </w:p>
    <w:p w14:paraId="1EA9A196"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eastAsia="Arial" w:hAnsi="Arial" w:cs="Arial"/>
          <w:sz w:val="24"/>
          <w:szCs w:val="24"/>
          <w:highlight w:val="white"/>
        </w:rPr>
        <w:t>Na aplicação das sanções serão considerados:</w:t>
      </w:r>
    </w:p>
    <w:p w14:paraId="6CA8B4EE"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 natureza e a gravidade da infração cometida;</w:t>
      </w:r>
    </w:p>
    <w:p w14:paraId="1F320C91"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As peculiaridades do caso concreto;</w:t>
      </w:r>
    </w:p>
    <w:p w14:paraId="5E18E520"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As circunstâncias agravantes ou atenuantes;</w:t>
      </w:r>
    </w:p>
    <w:p w14:paraId="7C1ADD47"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Os danos que dela provierem para a Administração Pública;</w:t>
      </w:r>
    </w:p>
    <w:p w14:paraId="2DA7F923"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highlight w:val="white"/>
        </w:rPr>
        <w:t>A implantação ou o aperfeiçoamento de programa de integridade, conforme normas e orientações dos órgãos de controle.</w:t>
      </w:r>
    </w:p>
    <w:p w14:paraId="200D6F6F"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eastAsia="Arial" w:hAnsi="Arial" w:cs="Arial"/>
          <w:sz w:val="24"/>
          <w:szCs w:val="24"/>
        </w:rPr>
        <w:t>A aplicação das sanções obedecerá, às seguintes disposições, sem prejuízo do que prevê a Lei 14.133/2021:</w:t>
      </w:r>
    </w:p>
    <w:p w14:paraId="3E78C63F"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 xml:space="preserve">Multa moratória de 0,5% (meio por cento) calculada sobre a parte não cumprida do contrato, até o limite de 30 (trinta) dias, quando se configurará a inexecução total ou parcial do ajuste, na dependência da gravidade do dano, tudo de acordo com a decisão da autoridade competente. </w:t>
      </w:r>
    </w:p>
    <w:p w14:paraId="3A5A3F52"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 xml:space="preserve">Multa compensatória de 10% (dez por cento) sobre o valor total do contrato, no caso de inexecução total do objeto. </w:t>
      </w:r>
    </w:p>
    <w:p w14:paraId="333BFDDD"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lastRenderedPageBreak/>
        <w:t>Em caso de inexecução parcial, a multa compensatória, no mesmo percentual do subitem acima, será aplicada de forma proporcional à obrigação inadimplida</w:t>
      </w:r>
      <w:r w:rsidRPr="00B86466">
        <w:rPr>
          <w:sz w:val="24"/>
          <w:szCs w:val="24"/>
          <w:lang w:val="pt-BR"/>
        </w:rPr>
        <w:t>, respeitado o limite mínimo de 0,5% do valor do contrato</w:t>
      </w:r>
      <w:r w:rsidRPr="00B86466">
        <w:rPr>
          <w:sz w:val="24"/>
          <w:szCs w:val="24"/>
        </w:rPr>
        <w:t xml:space="preserve">. </w:t>
      </w:r>
    </w:p>
    <w:p w14:paraId="1F86CF4B"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Multa de 0</w:t>
      </w:r>
      <w:r w:rsidRPr="00B86466">
        <w:rPr>
          <w:sz w:val="24"/>
          <w:szCs w:val="24"/>
          <w:lang w:val="pt-BR"/>
        </w:rPr>
        <w:t>,5</w:t>
      </w:r>
      <w:r w:rsidRPr="00B86466">
        <w:rPr>
          <w:sz w:val="24"/>
          <w:szCs w:val="24"/>
        </w:rPr>
        <w:t xml:space="preserve">%, calculada sobre o valor da proposta apresentada no certame pelo licitante, caso este não apresente amostras, quando solicitadas. </w:t>
      </w:r>
    </w:p>
    <w:p w14:paraId="11CB3914"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Multa de 10% (dez por cento) pela recusa injustificada em retirar a ordem de compra/empenho ou recusa, também injustificada, em assinar o contrato ou assinar a ata de registro de preços. Impedimento de licitar e contratar com órgãos e entidades d</w:t>
      </w:r>
      <w:r w:rsidRPr="00B86466">
        <w:rPr>
          <w:sz w:val="24"/>
          <w:szCs w:val="24"/>
          <w:lang w:val="pt-BR"/>
        </w:rPr>
        <w:t>o Município de Teresópolis</w:t>
      </w:r>
      <w:r w:rsidRPr="00B86466">
        <w:rPr>
          <w:sz w:val="24"/>
          <w:szCs w:val="24"/>
        </w:rPr>
        <w:t xml:space="preserve"> com o consequente descredenciamento no SICAF pelo prazo de até </w:t>
      </w:r>
      <w:r w:rsidRPr="00B86466">
        <w:rPr>
          <w:sz w:val="24"/>
          <w:szCs w:val="24"/>
          <w:lang w:val="pt-BR"/>
        </w:rPr>
        <w:t>3</w:t>
      </w:r>
      <w:r w:rsidRPr="00B86466">
        <w:rPr>
          <w:sz w:val="24"/>
          <w:szCs w:val="24"/>
        </w:rPr>
        <w:t xml:space="preserve"> (</w:t>
      </w:r>
      <w:r w:rsidRPr="00B86466">
        <w:rPr>
          <w:sz w:val="24"/>
          <w:szCs w:val="24"/>
          <w:lang w:val="pt-BR"/>
        </w:rPr>
        <w:t>três</w:t>
      </w:r>
      <w:r w:rsidRPr="00B86466">
        <w:rPr>
          <w:sz w:val="24"/>
          <w:szCs w:val="24"/>
        </w:rPr>
        <w:t xml:space="preserve">) anos. </w:t>
      </w:r>
    </w:p>
    <w:p w14:paraId="3C597D06"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 xml:space="preserve">A penalidade de multa pode ser aplicada cumulativamente com as demais sanções. </w:t>
      </w:r>
    </w:p>
    <w:p w14:paraId="501E10F7" w14:textId="77777777" w:rsidR="00726D75" w:rsidRPr="00B86466" w:rsidRDefault="002D38D4">
      <w:pPr>
        <w:pStyle w:val="Corpodetexto"/>
        <w:numPr>
          <w:ilvl w:val="2"/>
          <w:numId w:val="1"/>
        </w:numPr>
        <w:tabs>
          <w:tab w:val="left" w:pos="2127"/>
        </w:tabs>
        <w:spacing w:before="113" w:after="170" w:line="276" w:lineRule="auto"/>
        <w:ind w:left="1985" w:right="49" w:hanging="992"/>
        <w:jc w:val="both"/>
        <w:rPr>
          <w:sz w:val="24"/>
          <w:szCs w:val="24"/>
        </w:rPr>
      </w:pPr>
      <w:r w:rsidRPr="00B86466">
        <w:rPr>
          <w:sz w:val="24"/>
          <w:szCs w:val="24"/>
        </w:rPr>
        <w:t>A aplicação das penalidades previstas no art. 156 da Lei 14.133/21 realizar-se-á em processo administrativo que assegurará o contraditório e a ampla defesa à Contratada, observando-se o</w:t>
      </w:r>
      <w:r w:rsidRPr="00B86466">
        <w:rPr>
          <w:sz w:val="24"/>
          <w:szCs w:val="24"/>
          <w:lang w:val="pt-BR"/>
        </w:rPr>
        <w:t>s</w:t>
      </w:r>
      <w:r w:rsidRPr="00B86466">
        <w:rPr>
          <w:sz w:val="24"/>
          <w:szCs w:val="24"/>
        </w:rPr>
        <w:t xml:space="preserve"> procedimento</w:t>
      </w:r>
      <w:r w:rsidRPr="00B86466">
        <w:rPr>
          <w:sz w:val="24"/>
          <w:szCs w:val="24"/>
          <w:lang w:val="pt-BR"/>
        </w:rPr>
        <w:t>s</w:t>
      </w:r>
      <w:r w:rsidRPr="00B86466">
        <w:rPr>
          <w:sz w:val="24"/>
          <w:szCs w:val="24"/>
        </w:rPr>
        <w:t xml:space="preserve"> previsto no</w:t>
      </w:r>
      <w:r w:rsidRPr="00B86466">
        <w:rPr>
          <w:sz w:val="24"/>
          <w:szCs w:val="24"/>
          <w:lang w:val="pt-BR"/>
        </w:rPr>
        <w:t>s</w:t>
      </w:r>
      <w:r w:rsidRPr="00B86466">
        <w:rPr>
          <w:sz w:val="24"/>
          <w:szCs w:val="24"/>
        </w:rPr>
        <w:t xml:space="preserve"> artigo</w:t>
      </w:r>
      <w:r w:rsidRPr="00B86466">
        <w:rPr>
          <w:sz w:val="24"/>
          <w:szCs w:val="24"/>
          <w:lang w:val="pt-BR"/>
        </w:rPr>
        <w:t>s</w:t>
      </w:r>
      <w:r w:rsidRPr="00B86466">
        <w:rPr>
          <w:sz w:val="24"/>
          <w:szCs w:val="24"/>
        </w:rPr>
        <w:t xml:space="preserve"> 157 e 158 da referida lei e arts. 133 ao 141 do Decreto Municipal 6.103/2023</w:t>
      </w:r>
      <w:r w:rsidRPr="00B86466">
        <w:rPr>
          <w:sz w:val="24"/>
          <w:szCs w:val="24"/>
          <w:lang w:val="pt-BR"/>
        </w:rPr>
        <w:t>, conforme o caso</w:t>
      </w:r>
      <w:r w:rsidRPr="00B86466">
        <w:rPr>
          <w:sz w:val="24"/>
          <w:szCs w:val="24"/>
        </w:rPr>
        <w:t>.</w:t>
      </w:r>
    </w:p>
    <w:p w14:paraId="2C7DC001" w14:textId="77777777" w:rsidR="00726D75" w:rsidRPr="00B86466" w:rsidRDefault="00726D75">
      <w:pPr>
        <w:spacing w:before="113" w:after="170" w:line="276" w:lineRule="auto"/>
        <w:ind w:right="49"/>
        <w:jc w:val="both"/>
        <w:rPr>
          <w:rFonts w:ascii="Arial" w:hAnsi="Arial" w:cs="Arial"/>
          <w:sz w:val="24"/>
          <w:szCs w:val="24"/>
        </w:rPr>
      </w:pPr>
    </w:p>
    <w:p w14:paraId="6F3BABE5"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sz w:val="24"/>
          <w:szCs w:val="24"/>
        </w:rPr>
      </w:pPr>
      <w:r w:rsidRPr="00B86466">
        <w:rPr>
          <w:rFonts w:ascii="Arial" w:eastAsia="Arial" w:hAnsi="Arial" w:cs="Arial"/>
          <w:b/>
          <w:sz w:val="24"/>
          <w:szCs w:val="24"/>
        </w:rPr>
        <w:t>DA IMPUGNAÇÃO AO EDITAL E DO PEDIDO DE ESCLARECIMENTO:</w:t>
      </w:r>
    </w:p>
    <w:p w14:paraId="5F3E5F9C"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Qualquer pessoa poderá impugnar o edital do pregão ou solicitar esclarecimentos, até 3 (três) dias úteis anteriores à data fixada para abertura da sessão pública.</w:t>
      </w:r>
    </w:p>
    <w:p w14:paraId="76E6C167"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 xml:space="preserve">Os pedidos deverão ser enviados exclusivamente pelo e-mail </w:t>
      </w:r>
      <w:hyperlink r:id="rId20" w:tooltip="mailto:licitacao.impugnacao@teresopolis.rj.gov.br" w:history="1">
        <w:r w:rsidRPr="00B86466">
          <w:rPr>
            <w:rStyle w:val="Hyperlink"/>
            <w:rFonts w:ascii="Arial" w:hAnsi="Arial" w:cs="Arial"/>
            <w:sz w:val="24"/>
            <w:szCs w:val="24"/>
          </w:rPr>
          <w:t>licitacao.impugnacao@teresopolis.rj.gov.br</w:t>
        </w:r>
      </w:hyperlink>
      <w:r w:rsidRPr="00B86466">
        <w:rPr>
          <w:rFonts w:ascii="Arial" w:hAnsi="Arial" w:cs="Arial"/>
          <w:sz w:val="24"/>
          <w:szCs w:val="24"/>
        </w:rPr>
        <w:t xml:space="preserve">, ou por petição protocolada através do link: </w:t>
      </w:r>
      <w:hyperlink r:id="rId21" w:tooltip="https://teresopolis.1doc.com.br/b.php?pg=wp/wp&amp;itd=5" w:history="1">
        <w:r w:rsidRPr="00B86466">
          <w:rPr>
            <w:rStyle w:val="Hyperlink"/>
            <w:rFonts w:ascii="Arial" w:hAnsi="Arial" w:cs="Arial"/>
            <w:sz w:val="24"/>
            <w:szCs w:val="24"/>
          </w:rPr>
          <w:t>https://teresopolis.1doc.com.br/b.php?pg=wp/wp&amp;itd=5</w:t>
        </w:r>
      </w:hyperlink>
      <w:r w:rsidRPr="00B86466">
        <w:rPr>
          <w:rFonts w:ascii="Arial" w:hAnsi="Arial" w:cs="Arial"/>
          <w:sz w:val="24"/>
          <w:szCs w:val="24"/>
        </w:rPr>
        <w:t>, escolhendo um dos assuntos: “Impugnação de edital de licitação”  ou  “Esclarecimento em licitação”.</w:t>
      </w:r>
    </w:p>
    <w:p w14:paraId="0D96958A"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O Pregoeiro ou autoridade competente responderá aos pedidos no prazo de 03 (três) dias úteis, contados da data de recebimento do pedido, e poderá requisitar subsídios formais aos responsáveis pela elaboração do edital e dos anexos.</w:t>
      </w:r>
    </w:p>
    <w:p w14:paraId="64F39231"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lastRenderedPageBreak/>
        <w:t>Acolhida a impugnação/esclarecimento, será definida e publicada nova data para a realização do certame, caso necessário.</w:t>
      </w:r>
    </w:p>
    <w:p w14:paraId="6F3C5171"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As impugnações e pedidos de esclarecimentos não suspendem os prazos previstos no certame.</w:t>
      </w:r>
    </w:p>
    <w:p w14:paraId="780D4E9D" w14:textId="77777777" w:rsidR="00726D75" w:rsidRPr="00B86466" w:rsidRDefault="002D38D4">
      <w:pPr>
        <w:numPr>
          <w:ilvl w:val="2"/>
          <w:numId w:val="1"/>
        </w:numPr>
        <w:spacing w:before="113" w:after="170" w:line="276" w:lineRule="auto"/>
        <w:ind w:left="1843" w:right="49" w:hanging="850"/>
        <w:jc w:val="both"/>
        <w:rPr>
          <w:rFonts w:ascii="Arial" w:hAnsi="Arial" w:cs="Arial"/>
          <w:sz w:val="24"/>
          <w:szCs w:val="24"/>
        </w:rPr>
      </w:pPr>
      <w:r w:rsidRPr="00B86466">
        <w:rPr>
          <w:rFonts w:ascii="Arial" w:hAnsi="Arial" w:cs="Arial"/>
          <w:sz w:val="24"/>
          <w:szCs w:val="24"/>
        </w:rPr>
        <w:t>A concessão de efeito suspensivo à impugnação é medida excepcional e deverá ser motivada pelo pregoeiro, nos autos do processo de licitação.</w:t>
      </w:r>
    </w:p>
    <w:p w14:paraId="318DD2E6" w14:textId="77777777" w:rsidR="00726D75" w:rsidRPr="00B86466" w:rsidRDefault="002D38D4">
      <w:pPr>
        <w:numPr>
          <w:ilvl w:val="1"/>
          <w:numId w:val="1"/>
        </w:numPr>
        <w:spacing w:before="113" w:after="170" w:line="276" w:lineRule="auto"/>
        <w:ind w:left="993" w:right="49" w:hanging="709"/>
        <w:jc w:val="both"/>
        <w:rPr>
          <w:rFonts w:ascii="Arial" w:hAnsi="Arial" w:cs="Arial"/>
          <w:sz w:val="24"/>
          <w:szCs w:val="24"/>
        </w:rPr>
      </w:pPr>
      <w:r w:rsidRPr="00B86466">
        <w:rPr>
          <w:rFonts w:ascii="Arial" w:hAnsi="Arial" w:cs="Arial"/>
          <w:sz w:val="24"/>
          <w:szCs w:val="24"/>
        </w:rPr>
        <w:t>As respostas aos pedidos de esclarecimentos serão divulgadas pelo sistema e vincularão os participantes e a administração.</w:t>
      </w:r>
    </w:p>
    <w:p w14:paraId="28E090C1" w14:textId="77777777" w:rsidR="00726D75" w:rsidRPr="00B86466" w:rsidRDefault="00726D75">
      <w:pPr>
        <w:spacing w:before="113" w:after="170" w:line="276" w:lineRule="auto"/>
        <w:ind w:right="49"/>
        <w:jc w:val="both"/>
        <w:rPr>
          <w:rFonts w:ascii="Arial" w:hAnsi="Arial" w:cs="Arial"/>
          <w:color w:val="000000"/>
          <w:sz w:val="24"/>
          <w:szCs w:val="24"/>
        </w:rPr>
      </w:pPr>
    </w:p>
    <w:p w14:paraId="4A1E15BA" w14:textId="77777777" w:rsidR="00726D75" w:rsidRPr="00B86466" w:rsidRDefault="002D38D4">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sz w:val="24"/>
          <w:szCs w:val="24"/>
        </w:rPr>
      </w:pPr>
      <w:r w:rsidRPr="00B86466">
        <w:rPr>
          <w:rFonts w:ascii="Arial" w:eastAsia="Arial" w:hAnsi="Arial" w:cs="Arial"/>
          <w:b/>
          <w:sz w:val="24"/>
          <w:szCs w:val="24"/>
        </w:rPr>
        <w:t>DAS DISPOSIÇÕES GERAIS:</w:t>
      </w:r>
    </w:p>
    <w:p w14:paraId="7F3463B2"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 xml:space="preserve">O procedimento licitatório poderá ser visualizado em sua integralidade através do link </w:t>
      </w:r>
      <w:hyperlink r:id="rId22" w:tooltip="https://teresopolis.1doc.com.br/b.php?pg=wp/wp&amp;itd=5" w:history="1">
        <w:r w:rsidRPr="00B86466">
          <w:rPr>
            <w:rStyle w:val="Hyperlink"/>
            <w:rFonts w:ascii="Arial" w:hAnsi="Arial" w:cs="Arial"/>
            <w:sz w:val="24"/>
            <w:szCs w:val="24"/>
          </w:rPr>
          <w:t>https://teresopolis.1doc.com.br/b.php?pg=wp/wp&amp;itd=5</w:t>
        </w:r>
      </w:hyperlink>
      <w:r w:rsidRPr="00B86466">
        <w:rPr>
          <w:rFonts w:ascii="Arial" w:hAnsi="Arial" w:cs="Arial"/>
          <w:color w:val="000000"/>
          <w:sz w:val="24"/>
          <w:szCs w:val="24"/>
        </w:rPr>
        <w:t>, com o código de acesso externo nº 768.217.092.220.428.682, mediante cadastro na plataforma.</w:t>
      </w:r>
    </w:p>
    <w:p w14:paraId="17E1AFC8"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eastAsia="Arial" w:hAnsi="Arial" w:cs="Arial"/>
          <w:color w:val="000000"/>
          <w:sz w:val="24"/>
          <w:szCs w:val="24"/>
        </w:rPr>
        <w:t>O prazo de execução dos serviços poderá ser prorrogado ou alterado nos termos da Lei Federal nº 14.133/2021.</w:t>
      </w:r>
    </w:p>
    <w:p w14:paraId="482158E8"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bookmarkStart w:id="1" w:name="_Hlk34388024"/>
      <w:r w:rsidRPr="00B86466">
        <w:rPr>
          <w:rFonts w:ascii="Arial" w:hAnsi="Arial" w:cs="Arial"/>
          <w:color w:val="000000"/>
          <w:sz w:val="24"/>
          <w:szCs w:val="24"/>
        </w:rPr>
        <w:t>Da sessão pública do Pregão divulgar-se-á Ata no sistema eletrônico.</w:t>
      </w:r>
    </w:p>
    <w:p w14:paraId="425CA089"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768782F4"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Todas as referências de tempo no Edital, no aviso e durante a sessão pública observarão o horário de Brasília – DF.</w:t>
      </w:r>
    </w:p>
    <w:p w14:paraId="47B7CD04"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O licitante será responsável por todas as transações que forem efetuadas em seu nome no sistema eletrônico, assumindo como firmes e verdadeiras suas propostas e lances.</w:t>
      </w:r>
    </w:p>
    <w:p w14:paraId="7140EE63"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14:paraId="6306474C"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 xml:space="preserve">No julgamento das propostas e da habilitação, o Pregoeiro poderá sanar erros ou falhas que não alterem a substância das propostas, dos documentos e sua </w:t>
      </w:r>
      <w:r w:rsidRPr="00B86466">
        <w:rPr>
          <w:rFonts w:ascii="Arial" w:hAnsi="Arial" w:cs="Arial"/>
          <w:color w:val="000000"/>
          <w:sz w:val="24"/>
          <w:szCs w:val="24"/>
        </w:rPr>
        <w:lastRenderedPageBreak/>
        <w:t>validade jurídica, mediante despacho fundamentado, registrado em ata e acessível a todos, atribuindo-lhes validade e eficácia para fins de habilitação e classificação.</w:t>
      </w:r>
    </w:p>
    <w:p w14:paraId="02EA07DA"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A homologação do resultado desta licitação não implicará direito à contratação.</w:t>
      </w:r>
    </w:p>
    <w:p w14:paraId="673BF67B"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26BC70C"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7BBFD339"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Na contagem dos prazos estabelecidos neste Edital e seus Anexos, excluir-se-á o dia do início e incluir-se-á o do vencimento. Só se iniciam e vencem os prazos em dias de expediente na Administração.</w:t>
      </w:r>
    </w:p>
    <w:p w14:paraId="091736F0"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O desatendimento de exigências formais não essenciais não importará o afastamento do licitante, desde que seja possível o aproveitamento do ato, observados os princípios da isonomia e do interesse público.</w:t>
      </w:r>
    </w:p>
    <w:p w14:paraId="5AA337BA"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Em caso de divergência entre disposições deste Edital e de seus anexos ou demais peças que compõem o processo, prevalecerá as deste Edital.</w:t>
      </w:r>
    </w:p>
    <w:p w14:paraId="429DD0A8"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O Edital está disponibilizado, na íntegra, no endereço eletrônico www.licitacao.teresopolis.rj.gov.br, e também poderão ser lidos e/ou obtidos no endereço Avenida Feliciano Sodré, 595, 1º andar, Várzea, Teresópolis, RJ, nos dias úteis, no horário das 12:00 horas às 18:00 horas, mesmo endereço e período no qual os autos do processo administrativo permanecerão com vista franqueada aos interessados.</w:t>
      </w:r>
    </w:p>
    <w:p w14:paraId="3B5AA110"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sz w:val="24"/>
          <w:szCs w:val="24"/>
        </w:rPr>
        <w:t xml:space="preserve">Todos os requerimentos devem estar acompanhados do Ato Constitutivo da empresa, Documento de identificação, procuração e demais documentos para comprovar o pleito. </w:t>
      </w:r>
    </w:p>
    <w:p w14:paraId="1EE1A919"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 xml:space="preserve">Todos os requerimentos a serem realizados pelo contratado ou detentor de atas de registro de preços, decorrentes ou não de contratações posteriores à assinatura da ata, deverão ser formalizados através do link: </w:t>
      </w:r>
      <w:hyperlink r:id="rId23" w:tooltip="https://teresopolis.1doc.com.br/b.php?pg=wp/wp&amp;itd=5" w:history="1">
        <w:r w:rsidRPr="00B86466">
          <w:rPr>
            <w:rStyle w:val="Hyperlink"/>
            <w:rFonts w:ascii="Arial" w:hAnsi="Arial" w:cs="Arial"/>
            <w:sz w:val="24"/>
            <w:szCs w:val="24"/>
          </w:rPr>
          <w:t>https://teresopolis.1doc.com.br/b.php?pg=wp/wp&amp;itd=5</w:t>
        </w:r>
      </w:hyperlink>
      <w:r w:rsidRPr="00B86466">
        <w:rPr>
          <w:rFonts w:ascii="Arial" w:hAnsi="Arial" w:cs="Arial"/>
          <w:sz w:val="24"/>
          <w:szCs w:val="24"/>
        </w:rPr>
        <w:t>.</w:t>
      </w:r>
    </w:p>
    <w:p w14:paraId="5220E618"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lastRenderedPageBreak/>
        <w:t>O foro da Cidade de Teresópolis, será o único competente para dirimir e julgar toda e qualquer dúvida relativa ao presente procedimento, com exclusão de qualquer outro.</w:t>
      </w:r>
      <w:bookmarkEnd w:id="1"/>
    </w:p>
    <w:p w14:paraId="53280188" w14:textId="77777777" w:rsidR="00726D75" w:rsidRPr="00B86466" w:rsidRDefault="002D38D4">
      <w:pPr>
        <w:numPr>
          <w:ilvl w:val="1"/>
          <w:numId w:val="1"/>
        </w:numPr>
        <w:spacing w:before="113" w:after="170" w:line="276" w:lineRule="auto"/>
        <w:ind w:left="993" w:right="49" w:hanging="709"/>
        <w:jc w:val="both"/>
        <w:rPr>
          <w:rFonts w:ascii="Arial" w:hAnsi="Arial" w:cs="Arial"/>
          <w:color w:val="000000"/>
          <w:sz w:val="24"/>
          <w:szCs w:val="24"/>
        </w:rPr>
      </w:pPr>
      <w:r w:rsidRPr="00B86466">
        <w:rPr>
          <w:rFonts w:ascii="Arial" w:hAnsi="Arial" w:cs="Arial"/>
          <w:color w:val="000000"/>
          <w:sz w:val="24"/>
          <w:szCs w:val="24"/>
        </w:rPr>
        <w:t>São integrantes deste Edital:</w:t>
      </w:r>
    </w:p>
    <w:p w14:paraId="40CF9DF1" w14:textId="77777777" w:rsidR="00726D75" w:rsidRPr="00B86466" w:rsidRDefault="002D38D4">
      <w:pPr>
        <w:pStyle w:val="Normal1"/>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Anexo I</w:t>
      </w:r>
      <w:r w:rsidRPr="00B86466">
        <w:rPr>
          <w:rFonts w:ascii="Arial" w:eastAsia="Arial" w:hAnsi="Arial" w:cs="Arial"/>
          <w:sz w:val="24"/>
          <w:szCs w:val="24"/>
        </w:rPr>
        <w:tab/>
        <w:t>Termo de Referência.</w:t>
      </w:r>
    </w:p>
    <w:p w14:paraId="77EAF0BA" w14:textId="77777777" w:rsidR="00726D75" w:rsidRPr="00B86466" w:rsidRDefault="002D38D4">
      <w:pPr>
        <w:pStyle w:val="Normal1"/>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Anexo II</w:t>
      </w:r>
      <w:r w:rsidRPr="00B86466">
        <w:rPr>
          <w:rFonts w:ascii="Arial" w:eastAsia="Arial" w:hAnsi="Arial" w:cs="Arial"/>
          <w:sz w:val="24"/>
          <w:szCs w:val="24"/>
        </w:rPr>
        <w:tab/>
        <w:t>Modelo de Proposta de Preços.</w:t>
      </w:r>
    </w:p>
    <w:p w14:paraId="0B220908" w14:textId="77777777" w:rsidR="00726D75" w:rsidRPr="00B86466" w:rsidRDefault="002D38D4">
      <w:pPr>
        <w:pStyle w:val="Normal1"/>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Anexo III</w:t>
      </w:r>
      <w:r w:rsidRPr="00B86466">
        <w:rPr>
          <w:rFonts w:ascii="Arial" w:eastAsia="Arial" w:hAnsi="Arial" w:cs="Arial"/>
          <w:sz w:val="24"/>
          <w:szCs w:val="24"/>
        </w:rPr>
        <w:tab/>
        <w:t>Modelo análise econômico-financeiro.</w:t>
      </w:r>
    </w:p>
    <w:p w14:paraId="33C13C51" w14:textId="77777777" w:rsidR="00726D75" w:rsidRPr="00B86466" w:rsidRDefault="002D38D4">
      <w:pPr>
        <w:pStyle w:val="Normal1"/>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Anexo IV</w:t>
      </w:r>
      <w:r w:rsidRPr="00B86466">
        <w:rPr>
          <w:rFonts w:ascii="Arial" w:eastAsia="Arial" w:hAnsi="Arial" w:cs="Arial"/>
          <w:sz w:val="24"/>
          <w:szCs w:val="24"/>
        </w:rPr>
        <w:tab/>
        <w:t>Minuta ata de registro de preços.</w:t>
      </w:r>
    </w:p>
    <w:p w14:paraId="1733C30C" w14:textId="77777777" w:rsidR="00726D75" w:rsidRPr="00B86466" w:rsidRDefault="002D38D4">
      <w:pPr>
        <w:pStyle w:val="Normal1"/>
        <w:spacing w:before="113" w:after="170" w:line="276" w:lineRule="auto"/>
        <w:ind w:left="993" w:right="49"/>
        <w:jc w:val="both"/>
        <w:rPr>
          <w:rFonts w:ascii="Arial" w:hAnsi="Arial" w:cs="Arial"/>
          <w:sz w:val="24"/>
          <w:szCs w:val="24"/>
        </w:rPr>
      </w:pPr>
      <w:r w:rsidRPr="00B86466">
        <w:rPr>
          <w:rFonts w:ascii="Arial" w:eastAsia="Arial" w:hAnsi="Arial" w:cs="Arial"/>
          <w:sz w:val="24"/>
          <w:szCs w:val="24"/>
        </w:rPr>
        <w:t>Anexo V</w:t>
      </w:r>
      <w:r w:rsidRPr="00B86466">
        <w:rPr>
          <w:rFonts w:ascii="Arial" w:eastAsia="Arial" w:hAnsi="Arial" w:cs="Arial"/>
          <w:sz w:val="24"/>
          <w:szCs w:val="24"/>
        </w:rPr>
        <w:tab/>
        <w:t>Minuta do contrato.</w:t>
      </w:r>
    </w:p>
    <w:p w14:paraId="37CE721C" w14:textId="77777777" w:rsidR="00726D75" w:rsidRPr="00B86466" w:rsidRDefault="002D38D4">
      <w:pPr>
        <w:pStyle w:val="Normal1"/>
        <w:spacing w:before="113" w:after="170" w:line="276" w:lineRule="auto"/>
        <w:ind w:left="2127" w:right="49" w:hanging="1134"/>
        <w:jc w:val="both"/>
        <w:rPr>
          <w:rFonts w:ascii="Arial" w:hAnsi="Arial" w:cs="Arial"/>
          <w:sz w:val="24"/>
          <w:szCs w:val="24"/>
        </w:rPr>
      </w:pPr>
      <w:r w:rsidRPr="00B86466">
        <w:rPr>
          <w:rFonts w:ascii="Arial" w:eastAsia="Arial" w:hAnsi="Arial" w:cs="Arial"/>
          <w:sz w:val="24"/>
          <w:szCs w:val="24"/>
        </w:rPr>
        <w:t>Anexo VI</w:t>
      </w:r>
      <w:r w:rsidRPr="00B86466">
        <w:rPr>
          <w:rFonts w:ascii="Arial" w:eastAsia="Arial" w:hAnsi="Arial" w:cs="Arial"/>
          <w:sz w:val="24"/>
          <w:szCs w:val="24"/>
        </w:rPr>
        <w:tab/>
        <w:t>Modelo de declaração conjunta sobre: prazo de fornecimento, trabalho de menores, artigo 88 da lei orgânica municipal, funcionário inelegível, trabalho forçado, reserva de cargos e adequação da proposta econômica.</w:t>
      </w:r>
    </w:p>
    <w:p w14:paraId="05FC7258" w14:textId="77777777" w:rsidR="00726D75" w:rsidRPr="00B86466" w:rsidRDefault="002D38D4">
      <w:pPr>
        <w:pStyle w:val="Normal1"/>
        <w:spacing w:before="113" w:after="170" w:line="276" w:lineRule="auto"/>
        <w:ind w:left="2127" w:right="49" w:hanging="1134"/>
        <w:jc w:val="both"/>
        <w:rPr>
          <w:rFonts w:ascii="Arial" w:hAnsi="Arial" w:cs="Arial"/>
          <w:sz w:val="24"/>
          <w:szCs w:val="24"/>
        </w:rPr>
      </w:pPr>
      <w:r w:rsidRPr="00B86466">
        <w:rPr>
          <w:rFonts w:ascii="Arial" w:eastAsia="Arial" w:hAnsi="Arial" w:cs="Arial"/>
          <w:sz w:val="24"/>
          <w:szCs w:val="24"/>
        </w:rPr>
        <w:t>Anexo VII Declaração de que faz jus aos benefícios de ME e EPP.</w:t>
      </w:r>
    </w:p>
    <w:p w14:paraId="40BB4919" w14:textId="77777777" w:rsidR="00726D75" w:rsidRPr="00B86466" w:rsidRDefault="00726D75">
      <w:pPr>
        <w:pStyle w:val="Normal1"/>
        <w:spacing w:before="113" w:after="170" w:line="276" w:lineRule="auto"/>
        <w:jc w:val="center"/>
        <w:rPr>
          <w:rFonts w:ascii="Arial" w:hAnsi="Arial" w:cs="Arial"/>
          <w:b/>
          <w:bCs/>
          <w:sz w:val="24"/>
          <w:szCs w:val="24"/>
        </w:rPr>
      </w:pPr>
    </w:p>
    <w:p w14:paraId="6BF02796" w14:textId="3CFF549D" w:rsidR="00726D75" w:rsidRPr="00B86466" w:rsidRDefault="002D38D4">
      <w:pPr>
        <w:pStyle w:val="Normal1"/>
        <w:spacing w:before="113" w:after="170" w:line="276" w:lineRule="auto"/>
        <w:jc w:val="center"/>
        <w:rPr>
          <w:rFonts w:ascii="Arial" w:eastAsia="Arial" w:hAnsi="Arial" w:cs="Arial"/>
          <w:b/>
          <w:bCs/>
          <w:sz w:val="24"/>
          <w:szCs w:val="24"/>
        </w:rPr>
      </w:pPr>
      <w:r w:rsidRPr="00B86466">
        <w:rPr>
          <w:rFonts w:ascii="Arial" w:eastAsia="Arial" w:hAnsi="Arial" w:cs="Arial"/>
          <w:b/>
          <w:sz w:val="24"/>
          <w:szCs w:val="24"/>
        </w:rPr>
        <w:t xml:space="preserve">Teresópolis, </w:t>
      </w:r>
      <w:r w:rsidR="00F87678">
        <w:rPr>
          <w:rFonts w:ascii="Arial" w:eastAsia="Arial" w:hAnsi="Arial" w:cs="Arial"/>
          <w:b/>
          <w:sz w:val="24"/>
          <w:szCs w:val="24"/>
        </w:rPr>
        <w:t>20</w:t>
      </w:r>
      <w:r w:rsidRPr="00B86466">
        <w:rPr>
          <w:rFonts w:ascii="Arial" w:eastAsia="Arial" w:hAnsi="Arial" w:cs="Arial"/>
          <w:b/>
          <w:sz w:val="24"/>
          <w:szCs w:val="24"/>
        </w:rPr>
        <w:t xml:space="preserve"> de </w:t>
      </w:r>
      <w:r w:rsidR="00F87678">
        <w:rPr>
          <w:rFonts w:ascii="Arial" w:eastAsia="Arial" w:hAnsi="Arial" w:cs="Arial"/>
          <w:b/>
          <w:sz w:val="24"/>
          <w:szCs w:val="24"/>
        </w:rPr>
        <w:t>maio</w:t>
      </w:r>
      <w:r w:rsidRPr="00B86466">
        <w:rPr>
          <w:rFonts w:ascii="Arial" w:eastAsia="Arial" w:hAnsi="Arial" w:cs="Arial"/>
          <w:b/>
          <w:sz w:val="24"/>
          <w:szCs w:val="24"/>
        </w:rPr>
        <w:t xml:space="preserve"> de 2024.</w:t>
      </w:r>
    </w:p>
    <w:p w14:paraId="772B87B8" w14:textId="77777777" w:rsidR="00726D75" w:rsidRPr="00B86466" w:rsidRDefault="00726D75">
      <w:pPr>
        <w:pStyle w:val="Normal1"/>
        <w:spacing w:before="113" w:after="170" w:line="276" w:lineRule="auto"/>
        <w:jc w:val="center"/>
        <w:rPr>
          <w:rFonts w:ascii="Arial" w:hAnsi="Arial" w:cs="Arial"/>
          <w:b/>
          <w:sz w:val="24"/>
          <w:szCs w:val="24"/>
        </w:rPr>
      </w:pPr>
    </w:p>
    <w:p w14:paraId="5C02A324" w14:textId="77777777" w:rsidR="00726D75" w:rsidRPr="00B86466" w:rsidRDefault="002D38D4">
      <w:pPr>
        <w:pStyle w:val="Rodap"/>
        <w:tabs>
          <w:tab w:val="right" w:pos="8080"/>
        </w:tabs>
        <w:spacing w:before="113" w:after="170" w:line="276" w:lineRule="auto"/>
        <w:jc w:val="center"/>
        <w:rPr>
          <w:rFonts w:ascii="Arial" w:hAnsi="Arial" w:cs="Arial"/>
          <w:sz w:val="24"/>
          <w:szCs w:val="24"/>
        </w:rPr>
      </w:pPr>
      <w:r w:rsidRPr="00B86466">
        <w:rPr>
          <w:rFonts w:ascii="Arial" w:hAnsi="Arial" w:cs="Arial"/>
          <w:b/>
          <w:sz w:val="24"/>
          <w:szCs w:val="24"/>
        </w:rPr>
        <w:t>MARGARETH ROSI VEIGA DOS SANTOS RAMOS</w:t>
      </w:r>
    </w:p>
    <w:p w14:paraId="6C397B4F" w14:textId="77777777" w:rsidR="00726D75" w:rsidRPr="00B86466" w:rsidRDefault="002D38D4">
      <w:pPr>
        <w:pStyle w:val="Rodap"/>
        <w:tabs>
          <w:tab w:val="right" w:pos="8080"/>
        </w:tabs>
        <w:spacing w:before="113" w:after="170" w:line="276" w:lineRule="auto"/>
        <w:jc w:val="center"/>
        <w:rPr>
          <w:rFonts w:ascii="Arial" w:hAnsi="Arial" w:cs="Arial"/>
          <w:sz w:val="24"/>
          <w:szCs w:val="24"/>
          <w:highlight w:val="green"/>
        </w:rPr>
      </w:pPr>
      <w:r w:rsidRPr="00B86466">
        <w:rPr>
          <w:rFonts w:ascii="Arial" w:hAnsi="Arial" w:cs="Arial"/>
          <w:b/>
          <w:bCs/>
          <w:sz w:val="24"/>
          <w:szCs w:val="24"/>
        </w:rPr>
        <w:t>Secretária Municipal de Assistência Social e Direitos Humanos</w:t>
      </w:r>
    </w:p>
    <w:p w14:paraId="743C80BB" w14:textId="77777777" w:rsidR="00726D75" w:rsidRPr="00B86466" w:rsidRDefault="002D38D4">
      <w:pPr>
        <w:pStyle w:val="Rodap"/>
        <w:tabs>
          <w:tab w:val="right" w:pos="8080"/>
        </w:tabs>
        <w:spacing w:before="113" w:after="170" w:line="276" w:lineRule="auto"/>
        <w:jc w:val="center"/>
        <w:rPr>
          <w:rFonts w:ascii="Arial" w:hAnsi="Arial" w:cs="Arial"/>
          <w:b/>
          <w:bCs/>
          <w:sz w:val="24"/>
          <w:szCs w:val="24"/>
        </w:rPr>
      </w:pPr>
      <w:r w:rsidRPr="00B86466">
        <w:rPr>
          <w:rFonts w:ascii="Arial" w:hAnsi="Arial" w:cs="Arial"/>
          <w:b/>
          <w:sz w:val="24"/>
          <w:szCs w:val="24"/>
        </w:rPr>
        <w:t>Mat. 4.17933-8</w:t>
      </w:r>
    </w:p>
    <w:p w14:paraId="502369AA" w14:textId="77777777" w:rsidR="00726D75" w:rsidRPr="00B86466" w:rsidRDefault="00726D75">
      <w:pPr>
        <w:pStyle w:val="Rodap"/>
        <w:tabs>
          <w:tab w:val="right" w:pos="8080"/>
        </w:tabs>
        <w:spacing w:before="113" w:after="170" w:line="276" w:lineRule="auto"/>
        <w:rPr>
          <w:rFonts w:ascii="Arial" w:hAnsi="Arial" w:cs="Arial"/>
          <w:sz w:val="24"/>
          <w:szCs w:val="24"/>
        </w:rPr>
      </w:pPr>
    </w:p>
    <w:p w14:paraId="79996F9A" w14:textId="77777777" w:rsidR="00726D75" w:rsidRPr="00B86466" w:rsidRDefault="002D38D4">
      <w:pPr>
        <w:pStyle w:val="Rodap"/>
        <w:pageBreakBefore/>
        <w:tabs>
          <w:tab w:val="right" w:pos="8080"/>
        </w:tabs>
        <w:spacing w:before="57" w:after="57" w:line="276" w:lineRule="auto"/>
        <w:jc w:val="center"/>
        <w:rPr>
          <w:rFonts w:ascii="Arial" w:hAnsi="Arial" w:cs="Arial"/>
          <w:b/>
          <w:bCs/>
          <w:sz w:val="24"/>
          <w:szCs w:val="24"/>
          <w:u w:val="single"/>
        </w:rPr>
      </w:pPr>
      <w:r w:rsidRPr="00B86466">
        <w:rPr>
          <w:rFonts w:ascii="Arial" w:eastAsia="Arial" w:hAnsi="Arial" w:cs="Arial"/>
          <w:b/>
          <w:sz w:val="24"/>
          <w:szCs w:val="24"/>
          <w:u w:val="single"/>
        </w:rPr>
        <w:lastRenderedPageBreak/>
        <w:t>ANEXO I</w:t>
      </w:r>
    </w:p>
    <w:p w14:paraId="0E5B66C7" w14:textId="77777777" w:rsidR="00726D75" w:rsidRPr="00B86466" w:rsidRDefault="002D38D4">
      <w:pPr>
        <w:pStyle w:val="Normal1"/>
        <w:spacing w:before="57" w:after="57" w:line="276" w:lineRule="auto"/>
        <w:jc w:val="center"/>
        <w:rPr>
          <w:rFonts w:ascii="Arial" w:hAnsi="Arial" w:cs="Arial"/>
          <w:b/>
          <w:sz w:val="24"/>
          <w:szCs w:val="24"/>
        </w:rPr>
      </w:pPr>
      <w:r w:rsidRPr="00B86466">
        <w:rPr>
          <w:rFonts w:ascii="Arial" w:eastAsia="Arial" w:hAnsi="Arial" w:cs="Arial"/>
          <w:b/>
          <w:sz w:val="24"/>
          <w:szCs w:val="24"/>
        </w:rPr>
        <w:t>TERMO DE REFERÊNCIA</w:t>
      </w:r>
    </w:p>
    <w:p w14:paraId="63828F45" w14:textId="77777777" w:rsidR="00726D75" w:rsidRPr="00B86466" w:rsidRDefault="002D38D4">
      <w:pPr>
        <w:pStyle w:val="PargrafodaLista"/>
        <w:widowControl w:val="0"/>
        <w:numPr>
          <w:ilvl w:val="0"/>
          <w:numId w:val="11"/>
        </w:numPr>
        <w:tabs>
          <w:tab w:val="left" w:pos="284"/>
        </w:tabs>
        <w:spacing w:after="240" w:line="276" w:lineRule="auto"/>
        <w:ind w:right="49"/>
        <w:contextualSpacing w:val="0"/>
        <w:jc w:val="both"/>
        <w:rPr>
          <w:rFonts w:ascii="Arial" w:hAnsi="Arial" w:cs="Arial"/>
          <w:sz w:val="24"/>
          <w:szCs w:val="24"/>
        </w:rPr>
      </w:pPr>
      <w:r w:rsidRPr="00B86466">
        <w:rPr>
          <w:rFonts w:ascii="Arial" w:eastAsia="Arial" w:hAnsi="Arial" w:cs="Arial"/>
          <w:b/>
          <w:sz w:val="24"/>
          <w:szCs w:val="24"/>
        </w:rPr>
        <w:t>INTRODUÇÃO:</w:t>
      </w:r>
    </w:p>
    <w:p w14:paraId="22BF4600" w14:textId="77777777" w:rsidR="00726D75" w:rsidRPr="00B86466" w:rsidRDefault="002D38D4">
      <w:pPr>
        <w:numPr>
          <w:ilvl w:val="1"/>
          <w:numId w:val="12"/>
        </w:numPr>
        <w:spacing w:after="120" w:line="276" w:lineRule="auto"/>
        <w:ind w:left="851" w:right="49" w:hanging="491"/>
        <w:jc w:val="both"/>
        <w:rPr>
          <w:rFonts w:ascii="Arial" w:hAnsi="Arial" w:cs="Arial"/>
          <w:sz w:val="24"/>
          <w:szCs w:val="24"/>
        </w:rPr>
      </w:pPr>
      <w:r w:rsidRPr="00B86466">
        <w:rPr>
          <w:rFonts w:ascii="Arial" w:hAnsi="Arial" w:cs="Arial"/>
          <w:sz w:val="24"/>
          <w:szCs w:val="24"/>
        </w:rPr>
        <w:t>Este Termo de Referência foi elaborado em cumprimento ao disposto no Decreto Municipal 6.103 de 15 de dezembro de 2023 e suas posteriores alterações, e as disposições contidas na Lei Federal no 14.133/21 e Lei Complementar Federal nº 123/2006 e suas posteriores modificações.</w:t>
      </w:r>
    </w:p>
    <w:p w14:paraId="1EED321D" w14:textId="77777777" w:rsidR="00726D75" w:rsidRPr="00B86466" w:rsidRDefault="00726D75">
      <w:pPr>
        <w:spacing w:after="120" w:line="276" w:lineRule="auto"/>
        <w:ind w:left="851" w:right="49"/>
        <w:jc w:val="both"/>
        <w:rPr>
          <w:rFonts w:ascii="Arial" w:hAnsi="Arial" w:cs="Arial"/>
          <w:sz w:val="24"/>
          <w:szCs w:val="24"/>
        </w:rPr>
      </w:pPr>
    </w:p>
    <w:p w14:paraId="0CA83A49"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eastAsia="Arial" w:hAnsi="Arial" w:cs="Arial"/>
          <w:b/>
          <w:sz w:val="24"/>
          <w:szCs w:val="24"/>
        </w:rPr>
        <w:t>DO OBJETO</w:t>
      </w:r>
      <w:r w:rsidRPr="00B86466">
        <w:rPr>
          <w:rFonts w:ascii="Arial" w:hAnsi="Arial" w:cs="Arial"/>
          <w:b/>
          <w:sz w:val="24"/>
          <w:szCs w:val="24"/>
        </w:rPr>
        <w:t xml:space="preserve">: </w:t>
      </w:r>
    </w:p>
    <w:p w14:paraId="2CD0BB64"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REGISTRO DE PREÇO PARA CONTRATAÇÃO DE EMPRESA DE AUXILIO FUNERAL :O prazo de vigência da ata de registro de preços será de 12 (doze) meses, contados a partir da data da publicação do instrumento contratual no Diário Oficial. Os contratos decorrentes da ata de registro de preço poderão ser prorrogados, por igual período desde que comprovado o preço vantajoso, de acordo com o artigo 84 da lei 14.133/21.</w:t>
      </w:r>
    </w:p>
    <w:p w14:paraId="5EB1BFFF"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URNA DE ADULTO/URNA INFANTIL/ TRANSLADO (SERVIÇOS DE: -RETIRADA -PREPARO DOCUMENTAÇÃO -VELÓRIO E EFETIVO SEPULTAMENTO NO LOCAL COMBINADO E ACORDADO ENTRE A SECRETARIA E A FAMILIA DO FALECIDO(A).</w:t>
      </w:r>
    </w:p>
    <w:p w14:paraId="641F7D37"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A descrição da solução como um todo encontra-se pormenorizada em tópico específico dos Estudos Técnicos Preliminares.</w:t>
      </w:r>
    </w:p>
    <w:p w14:paraId="2713902E" w14:textId="77777777" w:rsidR="00726D75" w:rsidRPr="00B86466" w:rsidRDefault="00726D75">
      <w:pPr>
        <w:spacing w:after="120" w:line="276" w:lineRule="auto"/>
        <w:ind w:left="851" w:right="49"/>
        <w:jc w:val="both"/>
        <w:rPr>
          <w:rFonts w:ascii="Arial" w:hAnsi="Arial" w:cs="Arial"/>
          <w:sz w:val="24"/>
          <w:szCs w:val="24"/>
        </w:rPr>
      </w:pPr>
    </w:p>
    <w:p w14:paraId="348F0F73"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eastAsia="Arial" w:hAnsi="Arial" w:cs="Arial"/>
          <w:b/>
          <w:sz w:val="24"/>
          <w:szCs w:val="24"/>
        </w:rPr>
        <w:t>JUSTIFICATIVA</w:t>
      </w:r>
      <w:r w:rsidRPr="00B86466">
        <w:rPr>
          <w:rFonts w:ascii="Arial" w:hAnsi="Arial" w:cs="Arial"/>
          <w:b/>
          <w:sz w:val="24"/>
          <w:szCs w:val="24"/>
        </w:rPr>
        <w:t xml:space="preserve">: </w:t>
      </w:r>
    </w:p>
    <w:p w14:paraId="6F508757" w14:textId="655DAACC"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 xml:space="preserve">A Secretaria Municipal de Assistência Social e Direitos Humanos/SMASDH, pretende continuar sem interrupção de forma alguma com seu benefício eventual de SERVIÇO DE AUXÍLIO FUNERAL </w:t>
      </w:r>
      <w:r w:rsidR="00612861" w:rsidRPr="00B86466">
        <w:rPr>
          <w:rFonts w:ascii="Arial" w:hAnsi="Arial" w:cs="Arial"/>
          <w:sz w:val="24"/>
          <w:szCs w:val="24"/>
        </w:rPr>
        <w:t>para pessoas vulneráveis/necessitados que comprovem junto a parte técnica</w:t>
      </w:r>
      <w:r w:rsidR="00612861">
        <w:rPr>
          <w:rFonts w:ascii="Arial" w:hAnsi="Arial" w:cs="Arial"/>
          <w:sz w:val="24"/>
          <w:szCs w:val="24"/>
        </w:rPr>
        <w:t xml:space="preserve"> </w:t>
      </w:r>
      <w:r w:rsidR="00D47EF2">
        <w:rPr>
          <w:rFonts w:ascii="Arial" w:hAnsi="Arial" w:cs="Arial"/>
          <w:sz w:val="24"/>
          <w:szCs w:val="24"/>
        </w:rPr>
        <w:t>que é a assistência social do</w:t>
      </w:r>
      <w:r w:rsidRPr="00B86466">
        <w:rPr>
          <w:rFonts w:ascii="Arial" w:hAnsi="Arial" w:cs="Arial"/>
          <w:sz w:val="24"/>
          <w:szCs w:val="24"/>
        </w:rPr>
        <w:t xml:space="preserve"> CRAS</w:t>
      </w:r>
      <w:r w:rsidR="00D47EF2">
        <w:rPr>
          <w:rFonts w:ascii="Arial" w:hAnsi="Arial" w:cs="Arial"/>
          <w:sz w:val="24"/>
          <w:szCs w:val="24"/>
        </w:rPr>
        <w:t xml:space="preserve"> </w:t>
      </w:r>
      <w:r w:rsidR="00D47EF2" w:rsidRPr="00D47EF2">
        <w:rPr>
          <w:rFonts w:ascii="Arial" w:hAnsi="Arial" w:cs="Arial"/>
          <w:sz w:val="24"/>
          <w:szCs w:val="24"/>
        </w:rPr>
        <w:t>de origem do ben</w:t>
      </w:r>
      <w:r w:rsidR="00D47EF2">
        <w:rPr>
          <w:rFonts w:ascii="Arial" w:hAnsi="Arial" w:cs="Arial"/>
          <w:sz w:val="24"/>
          <w:szCs w:val="24"/>
        </w:rPr>
        <w:t>e</w:t>
      </w:r>
      <w:r w:rsidR="00D47EF2" w:rsidRPr="00D47EF2">
        <w:rPr>
          <w:rFonts w:ascii="Arial" w:hAnsi="Arial" w:cs="Arial"/>
          <w:sz w:val="24"/>
          <w:szCs w:val="24"/>
        </w:rPr>
        <w:t>ficiário ( que é a parte técnica que comprova a necessidade da pessoa e da família através da assistente social da localidade informando que a família não pode custear o funeral da pessoa falecida)</w:t>
      </w:r>
      <w:r w:rsidRPr="00B86466">
        <w:rPr>
          <w:rFonts w:ascii="Arial" w:hAnsi="Arial" w:cs="Arial"/>
          <w:sz w:val="24"/>
          <w:szCs w:val="24"/>
        </w:rPr>
        <w:t xml:space="preserve">. Este benefício é indispensável a sua continuidade para suprir a necessidade dos que necessitam deste para fazer o funeral de seu familiar com dignidade. Esta Secretaria necessita desde a busca e preparo do corpo com todos os seus preparativos até a finalização com </w:t>
      </w:r>
      <w:proofErr w:type="gramStart"/>
      <w:r w:rsidRPr="00B86466">
        <w:rPr>
          <w:rFonts w:ascii="Arial" w:hAnsi="Arial" w:cs="Arial"/>
          <w:sz w:val="24"/>
          <w:szCs w:val="24"/>
        </w:rPr>
        <w:t>o finalização</w:t>
      </w:r>
      <w:proofErr w:type="gramEnd"/>
      <w:r w:rsidRPr="00B86466">
        <w:rPr>
          <w:rFonts w:ascii="Arial" w:hAnsi="Arial" w:cs="Arial"/>
          <w:sz w:val="24"/>
          <w:szCs w:val="24"/>
        </w:rPr>
        <w:t xml:space="preserve"> do funeral propriamente dito.</w:t>
      </w:r>
    </w:p>
    <w:p w14:paraId="7F650944"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lastRenderedPageBreak/>
        <w:t>Esta contratação se justifica em virtude do cumprimento da Política de Assistência Social, no que se refere aos auxílios funerais solicitados junto à este município, pelos usuários que têm direito aos benefícios eventuais, disposto na legislação vigente, que define os parâmetros de atendimento aos cidadãos e as pessoas e famílias necessitadas que comprovarem junto ao técnico (Assistente Social da sua localidade de moradia-CRAS) que não possuem condições de arcar com as despesas do ato fúnebre após a ocorrência da morte, pois a Assistência Social ajuda e ampara as famílias em virtude de nascimento, morte, situações de vulnerabilidade temporária em calamidade pública, dentre outra funções emergenciais que os vulneráveis/necessitados estão alocados nos padrões solicitados para o recebimento dos benefícios.</w:t>
      </w:r>
    </w:p>
    <w:p w14:paraId="62216EDC" w14:textId="0272458A"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Temos a necessidade de contratação de Empresa de Auxílio funeral de pelo menos12 (doze) meses de acordo com a imposição legal da Lei 14,133/2021 EM SEU ARTIGO 84 determinando o prazo de 01</w:t>
      </w:r>
      <w:r w:rsidR="00D47EF2">
        <w:rPr>
          <w:rFonts w:ascii="Arial" w:hAnsi="Arial" w:cs="Arial"/>
          <w:sz w:val="24"/>
          <w:szCs w:val="24"/>
        </w:rPr>
        <w:t xml:space="preserve"> </w:t>
      </w:r>
      <w:r w:rsidRPr="00B86466">
        <w:rPr>
          <w:rFonts w:ascii="Arial" w:hAnsi="Arial" w:cs="Arial"/>
          <w:sz w:val="24"/>
          <w:szCs w:val="24"/>
        </w:rPr>
        <w:t>(um) ano. O ocorrido é em caráter emergencial não dando tempo de pensar e nem atuar de outra forma, temos que ter o benefício eventual à disposição das famílias cadastradas e também, as que no momento do ocorrido comprovem junto a Técnica do CRAS ou Assistente Social desta Secretaria que tem formação para elaborar o relatório comprovando a necessidade/vulnerabilidade de quem será beneficiário/família do mesmo, com seus cadastro pronto e atualizado para se ocorrer algum tipo de benefício eventual deste tipo, ou seja, de forma urgente, que então possa ser acionado o CRAS de origem com seu cadastro Técnico por sua família ou responsável para ter o auxílio beneficial urgente,</w:t>
      </w:r>
      <w:r w:rsidR="00D47EF2">
        <w:rPr>
          <w:rFonts w:ascii="Arial" w:hAnsi="Arial" w:cs="Arial"/>
          <w:sz w:val="24"/>
          <w:szCs w:val="24"/>
        </w:rPr>
        <w:t xml:space="preserve"> </w:t>
      </w:r>
      <w:r w:rsidRPr="00B86466">
        <w:rPr>
          <w:rFonts w:ascii="Arial" w:hAnsi="Arial" w:cs="Arial"/>
          <w:sz w:val="24"/>
          <w:szCs w:val="24"/>
        </w:rPr>
        <w:t>rápido e preciso de modo eficiente devido ao momento que estará ocorrendo. Para que se faça com a rapidez que é necessária para o ato, deve-se entrar em contato com a Assistente Social-CRAS que com o cadastro comprovando o direito ao benefício, acionará a funerária vencedora do pregão que estará de plantão 24 horas para dar auxílio urgente, buscando onde for necessário e levando o corpo para a preparação, dentre todos os serviços para o velório até o sepultamento final do cadáver do beneficiário</w:t>
      </w:r>
      <w:r w:rsidR="00D47EF2">
        <w:rPr>
          <w:rFonts w:ascii="Arial" w:hAnsi="Arial" w:cs="Arial"/>
          <w:sz w:val="24"/>
          <w:szCs w:val="24"/>
        </w:rPr>
        <w:t xml:space="preserve"> </w:t>
      </w:r>
      <w:r w:rsidR="00D47EF2" w:rsidRPr="00D47EF2">
        <w:rPr>
          <w:rFonts w:ascii="Arial" w:hAnsi="Arial" w:cs="Arial"/>
          <w:color w:val="FF0000"/>
          <w:sz w:val="24"/>
          <w:szCs w:val="24"/>
        </w:rPr>
        <w:t>no município de Teresópolis-RJ</w:t>
      </w:r>
      <w:r w:rsidRPr="00B86466">
        <w:rPr>
          <w:rFonts w:ascii="Arial" w:hAnsi="Arial" w:cs="Arial"/>
          <w:sz w:val="24"/>
          <w:szCs w:val="24"/>
        </w:rPr>
        <w:t>.</w:t>
      </w:r>
    </w:p>
    <w:p w14:paraId="37A6E32F"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E isso tudo deve ser feito de forma rápida para que ocorra o sepultamento de forma eficiente e no menor prazo para que a família não sofra mais que já está diante do momento que está sendo vivenciado, pois qualquer óbito sendo doença, acidente ou por qualquer outro meio será sempre uma grande perda para seus familiares, amigos e conviventes, pois o ser humano não está preparado para a perda de um amigo, familiar, companheiro, etc. O sofrimento é muito grande diante de tal perda e o quanto menos a família tiver que se preocupar com tais atos preparatórios é muito importante.</w:t>
      </w:r>
    </w:p>
    <w:p w14:paraId="1866662E"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lastRenderedPageBreak/>
        <w:t>Os Benefícios Eventuais são provisões da política de Assistência Social destinadas à proteção de indivíduos e famílias para o enfrentamento de uma vulnerabilidade social de caráter eventual. Eles estão previstos na Lei Orgânica de Assistência Social e são ofertados pelos municípios e pelo Distrito Federal. Os Benefícios Eventuais visam o atendimento imediato de necessidades humanas básicas decorrentes de contingências sociais, ou seja, situações inesperadas.</w:t>
      </w:r>
    </w:p>
    <w:p w14:paraId="2B6ABFF7" w14:textId="77777777" w:rsidR="00726D75" w:rsidRPr="00B86466" w:rsidRDefault="002D38D4">
      <w:pPr>
        <w:numPr>
          <w:ilvl w:val="1"/>
          <w:numId w:val="12"/>
        </w:numPr>
        <w:spacing w:after="120" w:line="276" w:lineRule="auto"/>
        <w:ind w:left="851" w:right="49" w:hanging="491"/>
        <w:jc w:val="both"/>
        <w:rPr>
          <w:rFonts w:ascii="Arial" w:hAnsi="Arial" w:cs="Arial"/>
          <w:sz w:val="24"/>
          <w:szCs w:val="24"/>
          <w:highlight w:val="green"/>
        </w:rPr>
      </w:pPr>
      <w:r w:rsidRPr="00B86466">
        <w:rPr>
          <w:rFonts w:ascii="Arial" w:hAnsi="Arial" w:cs="Arial"/>
          <w:sz w:val="24"/>
          <w:szCs w:val="24"/>
        </w:rPr>
        <w:t>E estes são um tipo de proteção social que se caracteriza por sua oferta de natureza temporária para prevenir e enfrentar situações provisórias de vulnerabilidade decorrentes ou agravadas por nascimentos, mortes, vulnerabilidades temporárias e calamidades.</w:t>
      </w:r>
    </w:p>
    <w:p w14:paraId="3953249F" w14:textId="77777777" w:rsidR="00726D75" w:rsidRPr="00B86466" w:rsidRDefault="00726D75">
      <w:pPr>
        <w:spacing w:after="120" w:line="276" w:lineRule="auto"/>
        <w:ind w:left="851" w:right="49"/>
        <w:jc w:val="both"/>
        <w:rPr>
          <w:rFonts w:ascii="Arial" w:hAnsi="Arial" w:cs="Arial"/>
          <w:sz w:val="24"/>
          <w:szCs w:val="24"/>
        </w:rPr>
      </w:pPr>
    </w:p>
    <w:p w14:paraId="45B0C2F3"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eastAsia="Arial" w:hAnsi="Arial" w:cs="Arial"/>
          <w:b/>
          <w:sz w:val="24"/>
          <w:szCs w:val="24"/>
        </w:rPr>
        <w:t xml:space="preserve">DO </w:t>
      </w:r>
      <w:r w:rsidRPr="00B86466">
        <w:rPr>
          <w:rFonts w:ascii="Arial" w:hAnsi="Arial" w:cs="Arial"/>
          <w:b/>
          <w:sz w:val="24"/>
          <w:szCs w:val="24"/>
        </w:rPr>
        <w:t>QUANTITATIVO E ESPECIFICAÇÕES</w:t>
      </w:r>
    </w:p>
    <w:tbl>
      <w:tblPr>
        <w:tblStyle w:val="Tabelacomgrade"/>
        <w:tblW w:w="0" w:type="auto"/>
        <w:tblInd w:w="-425"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709"/>
        <w:gridCol w:w="1134"/>
        <w:gridCol w:w="3260"/>
        <w:gridCol w:w="850"/>
        <w:gridCol w:w="923"/>
        <w:gridCol w:w="1345"/>
        <w:gridCol w:w="1701"/>
      </w:tblGrid>
      <w:tr w:rsidR="00726D75" w:rsidRPr="00B86466" w14:paraId="10A37E83" w14:textId="77777777">
        <w:trPr>
          <w:trHeight w:val="630"/>
        </w:trPr>
        <w:tc>
          <w:tcPr>
            <w:tcW w:w="709" w:type="dxa"/>
            <w:tcBorders>
              <w:top w:val="single" w:sz="6" w:space="0" w:color="000000"/>
              <w:left w:val="single" w:sz="6"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2933C04A"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ITEM</w:t>
            </w:r>
          </w:p>
        </w:tc>
        <w:tc>
          <w:tcPr>
            <w:tcW w:w="1134"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4164B2D2"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CATMAT</w:t>
            </w:r>
          </w:p>
        </w:tc>
        <w:tc>
          <w:tcPr>
            <w:tcW w:w="3260"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4F2CF742"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DESCRITIVO</w:t>
            </w:r>
          </w:p>
        </w:tc>
        <w:tc>
          <w:tcPr>
            <w:tcW w:w="850"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0B167812"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UNI</w:t>
            </w:r>
          </w:p>
        </w:tc>
        <w:tc>
          <w:tcPr>
            <w:tcW w:w="923"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7808FCE3"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QUANT</w:t>
            </w:r>
          </w:p>
        </w:tc>
        <w:tc>
          <w:tcPr>
            <w:tcW w:w="1345"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0BDA9312"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UNITÁRIO</w:t>
            </w:r>
          </w:p>
        </w:tc>
        <w:tc>
          <w:tcPr>
            <w:tcW w:w="1701"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5B48BDBA"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TOTAL</w:t>
            </w:r>
          </w:p>
        </w:tc>
      </w:tr>
      <w:tr w:rsidR="00726D75" w:rsidRPr="00B86466" w14:paraId="5F21AADB" w14:textId="77777777">
        <w:trPr>
          <w:trHeight w:val="18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6B391751"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1</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8407351"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483063</w:t>
            </w:r>
          </w:p>
        </w:tc>
        <w:tc>
          <w:tcPr>
            <w:tcW w:w="3260"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2B94ABB1"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URNA FUNERÁRIA, URNA FUNERÁRIA ADULTO – MEDINDO 1,40M A 1,90M, CONFECCIONADA EM MADEIRA, SEXTAVADA COM VISOR, VERNIZ IMBUIA ALTO COM BRILHO, COM REVESTIMENTO INTERNO EM TNT BRANCO, TRAVESSEIRO</w:t>
            </w:r>
          </w:p>
        </w:tc>
        <w:tc>
          <w:tcPr>
            <w:tcW w:w="85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18B60CC"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UNID</w:t>
            </w:r>
          </w:p>
        </w:tc>
        <w:tc>
          <w:tcPr>
            <w:tcW w:w="92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5B0D2E20"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200</w:t>
            </w:r>
          </w:p>
        </w:tc>
        <w:tc>
          <w:tcPr>
            <w:tcW w:w="1345"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23AF6E6D"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R$ 2.400,00</w:t>
            </w:r>
          </w:p>
        </w:tc>
        <w:tc>
          <w:tcPr>
            <w:tcW w:w="1701"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C2C00A6"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R$ 480.000,00</w:t>
            </w:r>
          </w:p>
        </w:tc>
      </w:tr>
      <w:tr w:rsidR="00726D75" w:rsidRPr="00B86466" w14:paraId="7F28CEE1" w14:textId="77777777">
        <w:trPr>
          <w:trHeight w:val="18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29A4897F"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2</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283BA33B"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483056</w:t>
            </w:r>
          </w:p>
        </w:tc>
        <w:tc>
          <w:tcPr>
            <w:tcW w:w="3260"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12F1DCF6"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URNA FUNERÁRIA, URNA FUNERÁRIA INFANTIL – MEDINDO 0,50M A 0,90M, CONFECCIONADA EM MADEIRA, SEXTAVADA COM VISOR, VERNIZ IMBUIA ALTO COM BRILHO, COM REVESTIMENTO INTERNO EM TNT BRANCO, TRAVESSEIRO.</w:t>
            </w:r>
          </w:p>
        </w:tc>
        <w:tc>
          <w:tcPr>
            <w:tcW w:w="85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63B68AA1"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UNID</w:t>
            </w:r>
          </w:p>
        </w:tc>
        <w:tc>
          <w:tcPr>
            <w:tcW w:w="92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6CF12458"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80</w:t>
            </w:r>
          </w:p>
        </w:tc>
        <w:tc>
          <w:tcPr>
            <w:tcW w:w="1345"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7A0C2659"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R$ 1.350,00</w:t>
            </w:r>
          </w:p>
        </w:tc>
        <w:tc>
          <w:tcPr>
            <w:tcW w:w="1701"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3F281134"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R$ 108.000,00</w:t>
            </w:r>
          </w:p>
        </w:tc>
      </w:tr>
      <w:tr w:rsidR="00726D75" w:rsidRPr="00B86466" w14:paraId="48E556DD" w14:textId="77777777">
        <w:trPr>
          <w:trHeight w:val="6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5B958985"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3</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2C98FDB"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4170</w:t>
            </w:r>
          </w:p>
        </w:tc>
        <w:tc>
          <w:tcPr>
            <w:tcW w:w="3260"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59A0848C"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TRANSLADO FÚNEBRE – SERVIÇOS FUNERÁRIOS</w:t>
            </w:r>
          </w:p>
        </w:tc>
        <w:tc>
          <w:tcPr>
            <w:tcW w:w="85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7E09CD57"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KM</w:t>
            </w:r>
          </w:p>
        </w:tc>
        <w:tc>
          <w:tcPr>
            <w:tcW w:w="92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591784AE"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12.000</w:t>
            </w:r>
          </w:p>
        </w:tc>
        <w:tc>
          <w:tcPr>
            <w:tcW w:w="1345"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7649EDA3"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R$ 3,95</w:t>
            </w:r>
          </w:p>
        </w:tc>
        <w:tc>
          <w:tcPr>
            <w:tcW w:w="1701"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D2E6BAC"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R$ 47.400,00</w:t>
            </w:r>
          </w:p>
        </w:tc>
      </w:tr>
      <w:tr w:rsidR="00726D75" w:rsidRPr="00B86466" w14:paraId="6E9162BA" w14:textId="77777777">
        <w:trPr>
          <w:trHeight w:val="315"/>
        </w:trPr>
        <w:tc>
          <w:tcPr>
            <w:tcW w:w="8220" w:type="dxa"/>
            <w:gridSpan w:val="6"/>
            <w:tcBorders>
              <w:top w:val="single" w:sz="6"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bottom"/>
          </w:tcPr>
          <w:p w14:paraId="21422AAA"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TOTAL ESTIMADO </w:t>
            </w:r>
          </w:p>
        </w:tc>
        <w:tc>
          <w:tcPr>
            <w:tcW w:w="1701" w:type="dxa"/>
            <w:tcBorders>
              <w:top w:val="none" w:sz="4" w:space="0" w:color="000000"/>
              <w:left w:val="none" w:sz="4"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026B6F16"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R$ 635.400,00</w:t>
            </w:r>
          </w:p>
        </w:tc>
      </w:tr>
    </w:tbl>
    <w:p w14:paraId="5A855B34" w14:textId="77777777" w:rsidR="00726D75" w:rsidRPr="00B86466" w:rsidRDefault="00726D75">
      <w:pPr>
        <w:widowControl w:val="0"/>
        <w:tabs>
          <w:tab w:val="left" w:pos="284"/>
        </w:tabs>
        <w:spacing w:after="240" w:line="276" w:lineRule="auto"/>
        <w:ind w:left="360" w:right="49"/>
        <w:jc w:val="both"/>
        <w:rPr>
          <w:rFonts w:ascii="Arial" w:hAnsi="Arial" w:cs="Arial"/>
          <w:b/>
          <w:sz w:val="24"/>
          <w:szCs w:val="24"/>
        </w:rPr>
      </w:pPr>
    </w:p>
    <w:p w14:paraId="4908BE5F" w14:textId="77777777" w:rsidR="00726D75" w:rsidRPr="00B86466" w:rsidRDefault="002D38D4">
      <w:pPr>
        <w:numPr>
          <w:ilvl w:val="1"/>
          <w:numId w:val="12"/>
        </w:numPr>
        <w:spacing w:after="120" w:line="276" w:lineRule="auto"/>
        <w:ind w:left="851" w:right="49" w:hanging="491"/>
        <w:jc w:val="both"/>
        <w:rPr>
          <w:rFonts w:ascii="Arial" w:hAnsi="Arial" w:cs="Arial"/>
          <w:b/>
          <w:bCs/>
          <w:sz w:val="24"/>
          <w:szCs w:val="24"/>
        </w:rPr>
      </w:pPr>
      <w:r w:rsidRPr="00B86466">
        <w:rPr>
          <w:rFonts w:ascii="Arial" w:hAnsi="Arial" w:cs="Arial"/>
          <w:sz w:val="24"/>
          <w:szCs w:val="24"/>
        </w:rPr>
        <w:lastRenderedPageBreak/>
        <w:t>A empresa que prestará o Serviço Funeral deverá sempre ter um telefone disponível de plantão e contato emergencial para que nossas técnicas acionadas em nossos equipamentos em qualquer dia ou horário possam fazer contato e acionar o serviço, pois trata-se de fato inesperado e imprevisível sem que possamos controlar a ocorrência.</w:t>
      </w:r>
    </w:p>
    <w:p w14:paraId="6F7C0C3D" w14:textId="77777777" w:rsidR="00726D75" w:rsidRPr="00B86466" w:rsidRDefault="002D38D4">
      <w:pPr>
        <w:numPr>
          <w:ilvl w:val="1"/>
          <w:numId w:val="12"/>
        </w:numPr>
        <w:spacing w:after="120" w:line="276" w:lineRule="auto"/>
        <w:ind w:left="851" w:right="49" w:hanging="491"/>
        <w:jc w:val="both"/>
        <w:rPr>
          <w:rFonts w:ascii="Arial" w:hAnsi="Arial" w:cs="Arial"/>
          <w:b/>
          <w:bCs/>
          <w:sz w:val="24"/>
          <w:szCs w:val="24"/>
        </w:rPr>
      </w:pPr>
      <w:r w:rsidRPr="00B86466">
        <w:rPr>
          <w:rFonts w:ascii="Arial" w:hAnsi="Arial" w:cs="Arial"/>
          <w:sz w:val="24"/>
          <w:szCs w:val="24"/>
        </w:rPr>
        <w:t>Ela deverá ir até o local informado pela técnica e retirar o corpo, prepará-lo, fazer toda a parte necessária até seu sepultamento efetivo, dando total atenção ao fato e não se recusar de maneira alguma a prestar o serviço solicitado por ser de carácter urgente.</w:t>
      </w:r>
    </w:p>
    <w:p w14:paraId="04EE762D" w14:textId="77777777" w:rsidR="00726D75" w:rsidRPr="00B86466" w:rsidRDefault="00726D75">
      <w:pPr>
        <w:spacing w:after="120" w:line="276" w:lineRule="auto"/>
        <w:ind w:left="851" w:right="49"/>
        <w:jc w:val="both"/>
        <w:rPr>
          <w:rFonts w:ascii="Arial" w:hAnsi="Arial" w:cs="Arial"/>
          <w:b/>
          <w:bCs/>
          <w:sz w:val="24"/>
          <w:szCs w:val="24"/>
        </w:rPr>
      </w:pPr>
    </w:p>
    <w:p w14:paraId="4B38531F"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DOS RECURSOS ORÇAMENTÁRIOS:</w:t>
      </w:r>
    </w:p>
    <w:p w14:paraId="4AD99DA2" w14:textId="77777777" w:rsidR="00726D75" w:rsidRPr="00B86466" w:rsidRDefault="002D38D4">
      <w:pPr>
        <w:numPr>
          <w:ilvl w:val="1"/>
          <w:numId w:val="12"/>
        </w:numPr>
        <w:spacing w:after="120" w:line="276" w:lineRule="auto"/>
        <w:ind w:left="851" w:right="49" w:hanging="491"/>
        <w:jc w:val="both"/>
        <w:rPr>
          <w:rFonts w:ascii="Arial" w:hAnsi="Arial" w:cs="Arial"/>
          <w:bCs/>
          <w:sz w:val="24"/>
          <w:szCs w:val="24"/>
        </w:rPr>
      </w:pPr>
      <w:r w:rsidRPr="00B86466">
        <w:rPr>
          <w:rFonts w:ascii="Arial" w:eastAsia="Calibri" w:hAnsi="Arial" w:cs="Arial"/>
          <w:sz w:val="24"/>
          <w:szCs w:val="24"/>
        </w:rPr>
        <w:t>As despesas decorrentes desta a</w:t>
      </w:r>
      <w:r w:rsidRPr="00B86466">
        <w:rPr>
          <w:rFonts w:ascii="Arial" w:eastAsia="Calibri" w:hAnsi="Arial" w:cs="Arial"/>
          <w:sz w:val="24"/>
          <w:szCs w:val="24"/>
          <w:highlight w:val="white"/>
        </w:rPr>
        <w:t xml:space="preserve">quisição ocorrerão na seguinte dotação </w:t>
      </w:r>
      <w:r w:rsidRPr="00B86466">
        <w:rPr>
          <w:rFonts w:ascii="Arial" w:eastAsia="Calibri" w:hAnsi="Arial" w:cs="Arial"/>
          <w:sz w:val="24"/>
          <w:szCs w:val="24"/>
        </w:rPr>
        <w:t>orçamentaria:</w:t>
      </w:r>
    </w:p>
    <w:p w14:paraId="198133BC"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Secretaria Municipal de ASSISTÊNCIA SOCIAL E DIREITOS HUMANOS:</w:t>
      </w:r>
    </w:p>
    <w:p w14:paraId="0CAA6BA5" w14:textId="77777777" w:rsidR="00726D75" w:rsidRPr="00B86466" w:rsidRDefault="002D38D4">
      <w:pPr>
        <w:pStyle w:val="Normal1"/>
        <w:spacing w:before="240" w:after="240" w:line="276" w:lineRule="auto"/>
        <w:jc w:val="both"/>
        <w:rPr>
          <w:rFonts w:ascii="Arial" w:hAnsi="Arial" w:cs="Arial"/>
          <w:b/>
          <w:bCs/>
          <w:sz w:val="24"/>
          <w:szCs w:val="24"/>
          <w:highlight w:val="green"/>
        </w:rPr>
      </w:pPr>
      <w:r w:rsidRPr="00B86466">
        <w:rPr>
          <w:rFonts w:ascii="Arial" w:hAnsi="Arial" w:cs="Arial"/>
          <w:b/>
          <w:bCs/>
          <w:sz w:val="24"/>
          <w:szCs w:val="24"/>
        </w:rPr>
        <w:t xml:space="preserve">            02.008.08.244.0021.2038.3.3.</w:t>
      </w:r>
      <w:proofErr w:type="gramStart"/>
      <w:r w:rsidRPr="00B86466">
        <w:rPr>
          <w:rFonts w:ascii="Arial" w:hAnsi="Arial" w:cs="Arial"/>
          <w:b/>
          <w:bCs/>
          <w:sz w:val="24"/>
          <w:szCs w:val="24"/>
        </w:rPr>
        <w:t>9039.00.00     fonte</w:t>
      </w:r>
      <w:proofErr w:type="gramEnd"/>
      <w:r w:rsidRPr="00B86466">
        <w:rPr>
          <w:rFonts w:ascii="Arial" w:hAnsi="Arial" w:cs="Arial"/>
          <w:b/>
          <w:bCs/>
          <w:sz w:val="24"/>
          <w:szCs w:val="24"/>
        </w:rPr>
        <w:t>: 1500100    conta: 393</w:t>
      </w:r>
    </w:p>
    <w:p w14:paraId="00F06333" w14:textId="77777777" w:rsidR="00726D75" w:rsidRPr="00B86466" w:rsidRDefault="00726D75">
      <w:pPr>
        <w:widowControl w:val="0"/>
        <w:tabs>
          <w:tab w:val="left" w:pos="284"/>
        </w:tabs>
        <w:spacing w:after="240" w:line="276" w:lineRule="auto"/>
        <w:ind w:right="49"/>
        <w:jc w:val="both"/>
        <w:rPr>
          <w:rFonts w:ascii="Arial" w:hAnsi="Arial" w:cs="Arial"/>
          <w:sz w:val="24"/>
          <w:szCs w:val="24"/>
        </w:rPr>
      </w:pPr>
    </w:p>
    <w:p w14:paraId="211A4F3B"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sz w:val="24"/>
          <w:szCs w:val="24"/>
        </w:rPr>
      </w:pPr>
      <w:r w:rsidRPr="00B86466">
        <w:rPr>
          <w:rFonts w:ascii="Arial" w:hAnsi="Arial" w:cs="Arial"/>
          <w:b/>
          <w:bCs/>
          <w:sz w:val="24"/>
          <w:szCs w:val="24"/>
        </w:rPr>
        <w:t>QUALIFICAÇÃO TÉCNICA:</w:t>
      </w:r>
    </w:p>
    <w:p w14:paraId="095E4AA7" w14:textId="77777777" w:rsidR="00726D75" w:rsidRPr="00B86466" w:rsidRDefault="002D38D4">
      <w:pPr>
        <w:numPr>
          <w:ilvl w:val="1"/>
          <w:numId w:val="12"/>
        </w:numPr>
        <w:spacing w:after="120" w:line="276" w:lineRule="auto"/>
        <w:ind w:left="851" w:right="49" w:hanging="491"/>
        <w:jc w:val="both"/>
        <w:rPr>
          <w:rFonts w:ascii="Arial" w:hAnsi="Arial" w:cs="Arial"/>
          <w:bCs/>
          <w:sz w:val="24"/>
          <w:szCs w:val="24"/>
        </w:rPr>
      </w:pPr>
      <w:r w:rsidRPr="00B86466">
        <w:rPr>
          <w:rFonts w:ascii="Arial" w:eastAsia="Arial Unicode MS" w:hAnsi="Arial" w:cs="Arial"/>
          <w:sz w:val="24"/>
          <w:szCs w:val="24"/>
        </w:rPr>
        <w:t>Conforme especificações do edital.</w:t>
      </w:r>
    </w:p>
    <w:p w14:paraId="01629AD6" w14:textId="77777777" w:rsidR="00726D75" w:rsidRPr="00B86466" w:rsidRDefault="00726D75">
      <w:pPr>
        <w:spacing w:after="120" w:line="276" w:lineRule="auto"/>
        <w:ind w:left="851" w:right="49"/>
        <w:jc w:val="both"/>
        <w:rPr>
          <w:rFonts w:ascii="Arial" w:hAnsi="Arial" w:cs="Arial"/>
          <w:sz w:val="24"/>
          <w:szCs w:val="24"/>
        </w:rPr>
      </w:pPr>
    </w:p>
    <w:p w14:paraId="3EDABB60"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Cs/>
          <w:sz w:val="24"/>
          <w:szCs w:val="24"/>
        </w:rPr>
      </w:pPr>
      <w:r w:rsidRPr="00B86466">
        <w:rPr>
          <w:rFonts w:ascii="Arial" w:eastAsia="Arial Unicode MS" w:hAnsi="Arial" w:cs="Arial"/>
          <w:b/>
          <w:bCs/>
          <w:sz w:val="24"/>
          <w:szCs w:val="24"/>
        </w:rPr>
        <w:t>CRITÉRIOS DE ACEITABILIDADE E JULGAMENTO:</w:t>
      </w:r>
    </w:p>
    <w:p w14:paraId="685339D6" w14:textId="77777777" w:rsidR="00726D75" w:rsidRPr="00B86466" w:rsidRDefault="002D38D4">
      <w:pPr>
        <w:numPr>
          <w:ilvl w:val="1"/>
          <w:numId w:val="12"/>
        </w:numPr>
        <w:spacing w:after="120" w:line="276" w:lineRule="auto"/>
        <w:ind w:left="851" w:right="49" w:hanging="491"/>
        <w:jc w:val="both"/>
        <w:rPr>
          <w:rFonts w:ascii="Arial" w:hAnsi="Arial" w:cs="Arial"/>
          <w:sz w:val="24"/>
          <w:szCs w:val="24"/>
        </w:rPr>
      </w:pPr>
      <w:r w:rsidRPr="00B86466">
        <w:rPr>
          <w:rFonts w:ascii="Arial" w:eastAsia="Arial Unicode MS" w:hAnsi="Arial" w:cs="Arial"/>
          <w:sz w:val="24"/>
          <w:szCs w:val="24"/>
        </w:rPr>
        <w:t>REQUISITOS DA CONTRATAÇÃO</w:t>
      </w:r>
    </w:p>
    <w:p w14:paraId="5BDEC046"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Sustentabilidade</w:t>
      </w:r>
      <w:r w:rsidRPr="00B86466">
        <w:rPr>
          <w:rFonts w:ascii="Arial" w:eastAsia="Arial Unicode MS" w:hAnsi="Arial" w:cs="Arial"/>
          <w:sz w:val="24"/>
          <w:szCs w:val="24"/>
        </w:rPr>
        <w:t>:</w:t>
      </w:r>
    </w:p>
    <w:p w14:paraId="0B832F19"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t>A contratada deverá cumprir as orientações da Instrução Normativa/SLTI-MP, referente aos critérios de Sustentabilidade Ambiental, em seus artigos 5º E 6º, no que couber.</w:t>
      </w:r>
    </w:p>
    <w:p w14:paraId="42B29A9D"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t xml:space="preserve">Serão incluídas como obrigação da contratada critérios e práticas de sustentabilidade a serem veiculados como especificação técnica do objeto, se for o caso (Instrução Normativa nº 01 de 19 de janeiro de 2010): </w:t>
      </w:r>
    </w:p>
    <w:p w14:paraId="58E24C47"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lastRenderedPageBreak/>
        <w:t>No caso de descarte e destinação ambientalmente adequada dos inservíveis, eventualmente utilizados e/ou substituídos na execução dos serviços, a contratada deverá proceder ao descarte e destinação ecologicamente correta.</w:t>
      </w:r>
    </w:p>
    <w:p w14:paraId="7C95386D"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t>A destinação final será responsabilidade da contratada e deverá ser realizada de acordo com a Lei nº 12.305/2010 e o Decreto nº 7.404/2010.</w:t>
      </w:r>
      <w:proofErr w:type="gramStart"/>
      <w:r w:rsidRPr="00B86466">
        <w:rPr>
          <w:rFonts w:ascii="Arial" w:hAnsi="Arial" w:cs="Arial"/>
          <w:sz w:val="24"/>
          <w:szCs w:val="24"/>
        </w:rPr>
        <w:t>7,4,.</w:t>
      </w:r>
      <w:proofErr w:type="gramEnd"/>
      <w:r w:rsidRPr="00B86466">
        <w:rPr>
          <w:rFonts w:ascii="Arial" w:hAnsi="Arial" w:cs="Arial"/>
          <w:sz w:val="24"/>
          <w:szCs w:val="24"/>
        </w:rPr>
        <w:t xml:space="preserve"> A contratada deverá receber da SECRETARIA MUNICIPAL DE ASSISTÊNCIA SOCIAL E DIREITOS HUMANOS/SMASDH, os objetos inservíveis, para repasse aos respectivos fabricantes ou importadores, a fim de garantir a sua reutilização ou descarte sustentável, nos termos da Lei nº 12.305/2010;</w:t>
      </w:r>
    </w:p>
    <w:p w14:paraId="03A29860"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t>Todos os custos referentes ao recebimento de inservíveis, tais como coleta, transporte, recebimento e manuseio, correrão por conta da contratada.</w:t>
      </w:r>
    </w:p>
    <w:p w14:paraId="0FBC4836" w14:textId="77777777" w:rsidR="00726D75" w:rsidRPr="00B86466" w:rsidRDefault="002D38D4">
      <w:pPr>
        <w:numPr>
          <w:ilvl w:val="3"/>
          <w:numId w:val="12"/>
        </w:numPr>
        <w:spacing w:after="120" w:line="276" w:lineRule="auto"/>
        <w:ind w:left="2268" w:right="49" w:hanging="850"/>
        <w:jc w:val="both"/>
        <w:rPr>
          <w:rFonts w:ascii="Arial" w:hAnsi="Arial" w:cs="Arial"/>
          <w:sz w:val="24"/>
          <w:szCs w:val="24"/>
        </w:rPr>
      </w:pPr>
      <w:r w:rsidRPr="00B86466">
        <w:rPr>
          <w:rFonts w:ascii="Arial" w:hAnsi="Arial" w:cs="Arial"/>
          <w:sz w:val="24"/>
          <w:szCs w:val="24"/>
        </w:rPr>
        <w:t>Caberá à contratada apresentar todos os certificados de licença de funcionamento ou de autorização especial, emitido pelos órgãos ou entidades competentes, necessários para a execução do objeto, bem como atender a todas as demais legislações pertinentes de sustentabilidade, priorizando o uso de materiais reciclados, atóxicos, biodegradáveis; produtos certificados como sustentáveis ou de menor impacto ambiental.</w:t>
      </w:r>
    </w:p>
    <w:p w14:paraId="452AEEF9" w14:textId="77777777" w:rsidR="00726D75" w:rsidRPr="00B86466" w:rsidRDefault="002D38D4">
      <w:pPr>
        <w:numPr>
          <w:ilvl w:val="1"/>
          <w:numId w:val="12"/>
        </w:numPr>
        <w:spacing w:after="120" w:line="276" w:lineRule="auto"/>
        <w:ind w:right="49"/>
        <w:jc w:val="both"/>
        <w:rPr>
          <w:rFonts w:ascii="Arial" w:hAnsi="Arial" w:cs="Arial"/>
          <w:sz w:val="24"/>
          <w:szCs w:val="24"/>
        </w:rPr>
      </w:pPr>
      <w:r w:rsidRPr="00B86466">
        <w:rPr>
          <w:rFonts w:ascii="Arial" w:hAnsi="Arial" w:cs="Arial"/>
          <w:sz w:val="24"/>
          <w:szCs w:val="24"/>
        </w:rPr>
        <w:t>O fornecedor será selecionado por meio da realização de procedimento de LICITAÇÃO, na modalidade PREGÃO, sob a forma ELETRÔNICA.</w:t>
      </w:r>
    </w:p>
    <w:p w14:paraId="1B1E9882" w14:textId="77777777" w:rsidR="00726D75" w:rsidRPr="00B86466" w:rsidRDefault="002D38D4">
      <w:pPr>
        <w:numPr>
          <w:ilvl w:val="1"/>
          <w:numId w:val="12"/>
        </w:numPr>
        <w:spacing w:after="120" w:line="276" w:lineRule="auto"/>
        <w:ind w:right="49"/>
        <w:jc w:val="both"/>
        <w:rPr>
          <w:rFonts w:ascii="Arial" w:hAnsi="Arial" w:cs="Arial"/>
          <w:sz w:val="24"/>
          <w:szCs w:val="24"/>
        </w:rPr>
      </w:pPr>
      <w:r w:rsidRPr="00B86466">
        <w:rPr>
          <w:rFonts w:ascii="Arial" w:hAnsi="Arial" w:cs="Arial"/>
          <w:sz w:val="24"/>
          <w:szCs w:val="24"/>
        </w:rPr>
        <w:t xml:space="preserve">O julgamento das propostas será efetuado pelo Agente de Contratação ou Pregoeira, obedecendo ao critério </w:t>
      </w:r>
      <w:r w:rsidRPr="00B86466">
        <w:rPr>
          <w:rFonts w:ascii="Arial" w:hAnsi="Arial" w:cs="Arial"/>
          <w:b/>
          <w:bCs/>
          <w:sz w:val="24"/>
          <w:szCs w:val="24"/>
        </w:rPr>
        <w:t>MENOR PREÇO GLOBAL</w:t>
      </w:r>
      <w:r w:rsidRPr="00B86466">
        <w:rPr>
          <w:rFonts w:ascii="Arial" w:hAnsi="Arial" w:cs="Arial"/>
          <w:sz w:val="24"/>
          <w:szCs w:val="24"/>
        </w:rPr>
        <w:t>, em conformidade com as quantidades, detalhamentos e condições estabelecidas no presente Termo de Referência</w:t>
      </w:r>
      <w:r w:rsidRPr="00B86466">
        <w:rPr>
          <w:rFonts w:ascii="Arial" w:eastAsia="Arial Unicode MS" w:hAnsi="Arial" w:cs="Arial"/>
          <w:sz w:val="24"/>
          <w:szCs w:val="24"/>
        </w:rPr>
        <w:t>.</w:t>
      </w:r>
    </w:p>
    <w:p w14:paraId="05517FEC" w14:textId="24A22011" w:rsidR="00726D75" w:rsidRDefault="002D38D4" w:rsidP="00597D19">
      <w:pPr>
        <w:numPr>
          <w:ilvl w:val="1"/>
          <w:numId w:val="12"/>
        </w:numPr>
        <w:spacing w:after="120" w:line="276" w:lineRule="auto"/>
        <w:ind w:right="49"/>
        <w:jc w:val="both"/>
        <w:rPr>
          <w:rFonts w:ascii="Arial" w:hAnsi="Arial" w:cs="Arial"/>
          <w:sz w:val="24"/>
          <w:szCs w:val="24"/>
        </w:rPr>
      </w:pPr>
      <w:r w:rsidRPr="00597D19">
        <w:rPr>
          <w:rFonts w:ascii="Arial" w:hAnsi="Arial" w:cs="Arial"/>
          <w:sz w:val="24"/>
          <w:szCs w:val="24"/>
        </w:rPr>
        <w:t xml:space="preserve">Conforme dispõe o art. 6º, inciso XLI DA Lei nº 14.133/2023, o pregão, modalidade de licitação obrigatória para aquisição de bens e serviços comuns, poderá ter como critério de julgamento o de menor preço ou o de maior desconto. Diante da presente demanda, após a realização do estudo técnico, restou definido que o critério MENOR PREÇO GLOBAL </w:t>
      </w:r>
      <w:r w:rsidR="00597D19" w:rsidRPr="00597D19">
        <w:rPr>
          <w:rFonts w:ascii="Arial" w:hAnsi="Arial" w:cs="Arial"/>
          <w:sz w:val="24"/>
          <w:szCs w:val="24"/>
        </w:rPr>
        <w:t xml:space="preserve">devido a peculiaridade do tipo de serviço que será prestado e sendo assim, esta é a melhor escolha para a presente demanda, pois visa garantir a economia aos escassos recursos públicos, promovendo a concorrência que propicia ao Poder Público adquirir produtos ou contratar serviços simples pelo menor custo disponível no mercado. Pois, a contratação por preço global ensejará o planejamento e a </w:t>
      </w:r>
      <w:r w:rsidR="00597D19" w:rsidRPr="00597D19">
        <w:rPr>
          <w:rFonts w:ascii="Arial" w:hAnsi="Arial" w:cs="Arial"/>
          <w:sz w:val="24"/>
          <w:szCs w:val="24"/>
        </w:rPr>
        <w:lastRenderedPageBreak/>
        <w:t>racionalização do trabalho, a melhor gestão dos contratos, o adequado cumprimento de prazos e padrões de qualidade, além da atribuição de responsabilidade pelos serviços executados</w:t>
      </w:r>
      <w:r w:rsidR="00597D19">
        <w:rPr>
          <w:rFonts w:ascii="Arial" w:hAnsi="Arial" w:cs="Arial"/>
          <w:sz w:val="24"/>
          <w:szCs w:val="24"/>
        </w:rPr>
        <w:t>.</w:t>
      </w:r>
    </w:p>
    <w:p w14:paraId="7AB4F71A" w14:textId="6787DABC" w:rsidR="00597D19" w:rsidRDefault="00597D19" w:rsidP="00597D19">
      <w:pPr>
        <w:numPr>
          <w:ilvl w:val="1"/>
          <w:numId w:val="12"/>
        </w:numPr>
        <w:spacing w:after="120" w:line="276" w:lineRule="auto"/>
        <w:ind w:right="49"/>
        <w:jc w:val="both"/>
        <w:rPr>
          <w:rFonts w:ascii="Arial" w:hAnsi="Arial" w:cs="Arial"/>
          <w:sz w:val="24"/>
          <w:szCs w:val="24"/>
        </w:rPr>
      </w:pPr>
      <w:r w:rsidRPr="00597D19">
        <w:rPr>
          <w:rFonts w:ascii="Arial" w:hAnsi="Arial" w:cs="Arial"/>
          <w:sz w:val="24"/>
          <w:szCs w:val="24"/>
        </w:rPr>
        <w:t>O julgamento tipo menor preço global, busca a agilidade nos serviços de fiscalização na realização dos serviços prestados de auxilio funeral do princípio ao fim (da retirada do corpo no local do ocorrido, transporte até o efetivo sepultamento na cidade de Teresópolis-RJ) e sendo efetuada por uma única empresa contratada, bem como trazer segurança ao público usuário/</w:t>
      </w:r>
      <w:proofErr w:type="spellStart"/>
      <w:r w:rsidRPr="00597D19">
        <w:rPr>
          <w:rFonts w:ascii="Arial" w:hAnsi="Arial" w:cs="Arial"/>
          <w:sz w:val="24"/>
          <w:szCs w:val="24"/>
        </w:rPr>
        <w:t>beneficário</w:t>
      </w:r>
      <w:proofErr w:type="spellEnd"/>
      <w:r w:rsidRPr="00597D19">
        <w:rPr>
          <w:rFonts w:ascii="Arial" w:hAnsi="Arial" w:cs="Arial"/>
          <w:sz w:val="24"/>
          <w:szCs w:val="24"/>
        </w:rPr>
        <w:t>/vulnerável, para que os munícipes possam utilizar o benefício eventual do auxílio funeral de uma maneira lúdica e com a certeza do ótimo serviço a ser executado pela única empresa.</w:t>
      </w:r>
    </w:p>
    <w:p w14:paraId="61DF5F66" w14:textId="48BBDF77" w:rsidR="00597D19" w:rsidRDefault="00597D19" w:rsidP="00597D19">
      <w:pPr>
        <w:numPr>
          <w:ilvl w:val="1"/>
          <w:numId w:val="12"/>
        </w:numPr>
        <w:spacing w:after="120" w:line="276" w:lineRule="auto"/>
        <w:ind w:right="49"/>
        <w:jc w:val="both"/>
        <w:rPr>
          <w:rFonts w:ascii="Arial" w:hAnsi="Arial" w:cs="Arial"/>
          <w:sz w:val="24"/>
          <w:szCs w:val="24"/>
        </w:rPr>
      </w:pPr>
      <w:r w:rsidRPr="00597D19">
        <w:rPr>
          <w:rFonts w:ascii="Arial" w:hAnsi="Arial" w:cs="Arial"/>
          <w:sz w:val="24"/>
          <w:szCs w:val="24"/>
        </w:rPr>
        <w:t>Frise dizer, que a licitação por item para esse objeto, traz grandes transtornos prejudicando a agilidade e qualidade dos serviços que serão prestados pela empresa.</w:t>
      </w:r>
    </w:p>
    <w:p w14:paraId="6A78B97C" w14:textId="0BDDCEB1" w:rsidR="00597D19" w:rsidRDefault="00597D19" w:rsidP="00597D19">
      <w:pPr>
        <w:numPr>
          <w:ilvl w:val="1"/>
          <w:numId w:val="12"/>
        </w:numPr>
        <w:spacing w:after="120" w:line="276" w:lineRule="auto"/>
        <w:ind w:right="49"/>
        <w:jc w:val="both"/>
        <w:rPr>
          <w:rFonts w:ascii="Arial" w:hAnsi="Arial" w:cs="Arial"/>
          <w:sz w:val="24"/>
          <w:szCs w:val="24"/>
        </w:rPr>
      </w:pPr>
      <w:r w:rsidRPr="00597D19">
        <w:rPr>
          <w:rFonts w:ascii="Arial" w:hAnsi="Arial" w:cs="Arial"/>
          <w:sz w:val="24"/>
          <w:szCs w:val="24"/>
        </w:rPr>
        <w:t>O menor preço global trata-se de uma licitação em que a natureza do objeto não permite o parcelamento, em virtude de possível desvantagem a administração pública no momento da fiscalização do contrato, por trata-se de um serviço comum.</w:t>
      </w:r>
    </w:p>
    <w:p w14:paraId="574F12EC" w14:textId="2A0D929F" w:rsidR="00597D19" w:rsidRDefault="00597D19" w:rsidP="00597D19">
      <w:pPr>
        <w:numPr>
          <w:ilvl w:val="1"/>
          <w:numId w:val="12"/>
        </w:numPr>
        <w:spacing w:after="120" w:line="276" w:lineRule="auto"/>
        <w:ind w:right="49"/>
        <w:jc w:val="both"/>
        <w:rPr>
          <w:rFonts w:ascii="Arial" w:hAnsi="Arial" w:cs="Arial"/>
          <w:sz w:val="24"/>
          <w:szCs w:val="24"/>
        </w:rPr>
      </w:pPr>
      <w:r w:rsidRPr="00597D19">
        <w:rPr>
          <w:rFonts w:ascii="Arial" w:hAnsi="Arial" w:cs="Arial"/>
          <w:sz w:val="24"/>
          <w:szCs w:val="24"/>
        </w:rPr>
        <w:t>E neste caso, o translado, a preparação do corpo</w:t>
      </w:r>
      <w:r>
        <w:rPr>
          <w:rFonts w:ascii="Arial" w:hAnsi="Arial" w:cs="Arial"/>
          <w:sz w:val="24"/>
          <w:szCs w:val="24"/>
        </w:rPr>
        <w:t>,</w:t>
      </w:r>
      <w:r w:rsidRPr="00597D19">
        <w:rPr>
          <w:rFonts w:ascii="Arial" w:hAnsi="Arial" w:cs="Arial"/>
          <w:sz w:val="24"/>
          <w:szCs w:val="24"/>
        </w:rPr>
        <w:t xml:space="preserve"> documentação, velório</w:t>
      </w:r>
      <w:r>
        <w:rPr>
          <w:rFonts w:ascii="Arial" w:hAnsi="Arial" w:cs="Arial"/>
          <w:sz w:val="24"/>
          <w:szCs w:val="24"/>
        </w:rPr>
        <w:t xml:space="preserve">, </w:t>
      </w:r>
      <w:r w:rsidRPr="00597D19">
        <w:rPr>
          <w:rFonts w:ascii="Arial" w:hAnsi="Arial" w:cs="Arial"/>
          <w:sz w:val="24"/>
          <w:szCs w:val="24"/>
        </w:rPr>
        <w:t>apoio a família e efetivo sepultamento em Teresópolis deve ser feito pela mesma empresa para não prejudicar o serviço total até o efetivo sepultamento. Devido ao tempo que a empresa tem para efetivar o serviço que é de urgência. E ao ser acionada a mesma empresa começa todos os preparativos para busca do falecido até que chegue ao final com o efetivo sepultamento e assim, sabem como proceder e o tempo que dispõe para realizar todo o serviço.</w:t>
      </w:r>
    </w:p>
    <w:p w14:paraId="7709BE12" w14:textId="77777777" w:rsidR="00597D19" w:rsidRPr="00597D19" w:rsidRDefault="00597D19" w:rsidP="00597D19">
      <w:pPr>
        <w:spacing w:after="120" w:line="276" w:lineRule="auto"/>
        <w:ind w:left="792" w:right="49"/>
        <w:jc w:val="both"/>
        <w:rPr>
          <w:rFonts w:ascii="Arial" w:hAnsi="Arial" w:cs="Arial"/>
          <w:sz w:val="24"/>
          <w:szCs w:val="24"/>
        </w:rPr>
      </w:pPr>
    </w:p>
    <w:p w14:paraId="22A52813"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PRAZO DE EXECUÇÃO:</w:t>
      </w:r>
    </w:p>
    <w:p w14:paraId="34FF223E" w14:textId="77777777" w:rsidR="00726D75" w:rsidRPr="00B86466" w:rsidRDefault="002D38D4">
      <w:pPr>
        <w:numPr>
          <w:ilvl w:val="1"/>
          <w:numId w:val="12"/>
        </w:numPr>
        <w:spacing w:after="120" w:line="276" w:lineRule="auto"/>
        <w:ind w:right="49"/>
        <w:jc w:val="both"/>
        <w:rPr>
          <w:rFonts w:ascii="Arial" w:hAnsi="Arial" w:cs="Arial"/>
          <w:bCs/>
          <w:sz w:val="24"/>
          <w:szCs w:val="24"/>
        </w:rPr>
      </w:pPr>
      <w:r w:rsidRPr="00B86466">
        <w:rPr>
          <w:rFonts w:ascii="Arial" w:eastAsia="Arial Unicode MS" w:hAnsi="Arial" w:cs="Arial"/>
          <w:sz w:val="24"/>
          <w:szCs w:val="24"/>
        </w:rPr>
        <w:t>Conforme especificações do edital.</w:t>
      </w:r>
    </w:p>
    <w:p w14:paraId="3AD166FC" w14:textId="77777777" w:rsidR="00726D75" w:rsidRPr="00B86466" w:rsidRDefault="00726D75">
      <w:pPr>
        <w:spacing w:after="120" w:line="276" w:lineRule="auto"/>
        <w:ind w:left="360" w:right="49"/>
        <w:jc w:val="both"/>
        <w:rPr>
          <w:rFonts w:ascii="Arial" w:hAnsi="Arial" w:cs="Arial"/>
          <w:sz w:val="24"/>
          <w:szCs w:val="24"/>
        </w:rPr>
      </w:pPr>
    </w:p>
    <w:p w14:paraId="0E68AFCF"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FISCALIZAÇÃO:</w:t>
      </w:r>
    </w:p>
    <w:p w14:paraId="612D5F01" w14:textId="77777777" w:rsidR="00726D75" w:rsidRPr="00B86466" w:rsidRDefault="002D38D4">
      <w:pPr>
        <w:numPr>
          <w:ilvl w:val="1"/>
          <w:numId w:val="12"/>
        </w:numPr>
        <w:spacing w:after="120" w:line="276" w:lineRule="auto"/>
        <w:ind w:left="993" w:right="49" w:hanging="633"/>
        <w:jc w:val="both"/>
        <w:rPr>
          <w:rFonts w:ascii="Arial" w:hAnsi="Arial" w:cs="Arial"/>
          <w:sz w:val="24"/>
          <w:szCs w:val="24"/>
        </w:rPr>
      </w:pPr>
      <w:r w:rsidRPr="00B86466">
        <w:rPr>
          <w:rFonts w:ascii="Arial" w:eastAsia="Arial Unicode MS" w:hAnsi="Arial" w:cs="Arial"/>
          <w:sz w:val="24"/>
          <w:szCs w:val="24"/>
        </w:rPr>
        <w:t>Fiscalização Técnica:</w:t>
      </w:r>
    </w:p>
    <w:p w14:paraId="24A29C28"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O fiscal técnico do contrato acompanhará a execução do contrato, para que sejam cumpridas todas as condições estabelecidas no contrato, de modo a assegurar os melhores resultados para a Administração. (Decreto nº 11.246, de 2022, art. 22, VI);</w:t>
      </w:r>
    </w:p>
    <w:p w14:paraId="0D4D6880"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lastRenderedPageBreak/>
        <w:t>O fiscal técnico do contrato anotará no histórico de gerenciamento do contrato todas as ocorrências relacionadas à execução do contrato, com a descrição do que for necessário para a regularização das faltas ou dos defeitos observados;</w:t>
      </w:r>
    </w:p>
    <w:p w14:paraId="6DAEB24A"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Identificada qualquer inexatidão ou irregularidade, o fiscal técnico do contrato emitirá notificações para a correção da execução do contrato, determinando prazo para a correção;</w:t>
      </w:r>
    </w:p>
    <w:p w14:paraId="61FABF23"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O fiscal técnico do contrato informará ao gestor do contato, em tempo hábil, a situação que demandar decisão ou adoção de medidas que ultrapassem sua competência, para que adote as medidas necessárias e saneadoras, se for o caso;</w:t>
      </w:r>
    </w:p>
    <w:p w14:paraId="6B837E19"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No caso de ocorrências que possam inviabilizar a execução do contrato nas datas aprazadas, o fiscal técnico do contrato comunicará o fato imediatamente ao gestor do contrato;</w:t>
      </w:r>
    </w:p>
    <w:p w14:paraId="2E8983DD"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O fiscal técnico do contrato comunicará ao gestor do contrato, em tempo hábil, o término do contrato sob sua responsabilidade, com vistas à renovação tempestiva ou à prorrogação contratual (Decreto nº 11.246, de 2022, art. 22, VII);</w:t>
      </w:r>
    </w:p>
    <w:p w14:paraId="6C9475A5" w14:textId="77777777" w:rsidR="00726D75" w:rsidRPr="00B86466" w:rsidRDefault="002D38D4">
      <w:pPr>
        <w:numPr>
          <w:ilvl w:val="1"/>
          <w:numId w:val="12"/>
        </w:numPr>
        <w:spacing w:after="120" w:line="276" w:lineRule="auto"/>
        <w:ind w:left="993" w:right="49" w:hanging="633"/>
        <w:jc w:val="both"/>
        <w:rPr>
          <w:rFonts w:ascii="Arial" w:hAnsi="Arial" w:cs="Arial"/>
          <w:sz w:val="24"/>
          <w:szCs w:val="24"/>
        </w:rPr>
      </w:pPr>
      <w:r w:rsidRPr="00B86466">
        <w:rPr>
          <w:rFonts w:ascii="Arial" w:eastAsia="Arial Unicode MS" w:hAnsi="Arial" w:cs="Arial"/>
          <w:sz w:val="24"/>
          <w:szCs w:val="24"/>
        </w:rPr>
        <w:t>Fiscalização Administrativa:</w:t>
      </w:r>
    </w:p>
    <w:p w14:paraId="16723C45"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377EEA53" w14:textId="77777777" w:rsidR="00726D75" w:rsidRPr="00B86466" w:rsidRDefault="002D38D4">
      <w:pPr>
        <w:pStyle w:val="Normal1"/>
        <w:numPr>
          <w:ilvl w:val="2"/>
          <w:numId w:val="12"/>
        </w:numPr>
        <w:spacing w:before="240" w:after="240" w:line="276" w:lineRule="auto"/>
        <w:ind w:left="1701" w:hanging="850"/>
        <w:jc w:val="both"/>
        <w:rPr>
          <w:rFonts w:ascii="Arial" w:hAnsi="Arial" w:cs="Arial"/>
          <w:sz w:val="24"/>
          <w:szCs w:val="24"/>
        </w:rPr>
      </w:pPr>
      <w:r w:rsidRPr="00B86466">
        <w:rPr>
          <w:rFonts w:ascii="Arial" w:hAnsi="Arial" w:cs="Arial"/>
          <w:sz w:val="24"/>
          <w:szCs w:val="24"/>
        </w:rPr>
        <w:t xml:space="preserve">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14:paraId="1AF04207" w14:textId="77777777" w:rsidR="00726D75" w:rsidRPr="00B86466" w:rsidRDefault="00726D75">
      <w:pPr>
        <w:spacing w:after="120" w:line="276" w:lineRule="auto"/>
        <w:ind w:left="993" w:right="49"/>
        <w:jc w:val="both"/>
        <w:rPr>
          <w:rFonts w:ascii="Arial" w:hAnsi="Arial" w:cs="Arial"/>
          <w:sz w:val="24"/>
          <w:szCs w:val="24"/>
        </w:rPr>
      </w:pPr>
    </w:p>
    <w:p w14:paraId="0E21D226"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sz w:val="24"/>
          <w:szCs w:val="24"/>
        </w:rPr>
        <w:t>MODELO DE GESTÃO DO CONTRATO:</w:t>
      </w:r>
    </w:p>
    <w:p w14:paraId="4287B9D8" w14:textId="77777777" w:rsidR="00726D75" w:rsidRPr="00B86466" w:rsidRDefault="002D38D4">
      <w:pPr>
        <w:numPr>
          <w:ilvl w:val="1"/>
          <w:numId w:val="12"/>
        </w:numPr>
        <w:spacing w:after="120" w:line="276" w:lineRule="auto"/>
        <w:ind w:left="993" w:right="49" w:hanging="633"/>
        <w:jc w:val="both"/>
        <w:rPr>
          <w:rFonts w:ascii="Arial" w:eastAsia="Arial Unicode MS" w:hAnsi="Arial" w:cs="Arial"/>
          <w:sz w:val="24"/>
          <w:szCs w:val="24"/>
        </w:rPr>
      </w:pPr>
      <w:r w:rsidRPr="00B86466">
        <w:rPr>
          <w:rFonts w:ascii="Arial" w:eastAsia="Arial Unicode MS" w:hAnsi="Arial" w:cs="Arial"/>
          <w:sz w:val="24"/>
          <w:szCs w:val="24"/>
        </w:rPr>
        <w:lastRenderedPageBreak/>
        <w:t>O contrato deverá ser executado fielmente pelas partes, de acordo com as cláusulas avençadas e as normas da Lei nº 14.133, de 2021, e cada parte responderá pelas consequências de sua inexecução total ou parcial.</w:t>
      </w:r>
    </w:p>
    <w:p w14:paraId="6BF17C97" w14:textId="77777777" w:rsidR="00726D75" w:rsidRPr="00B86466" w:rsidRDefault="002D38D4">
      <w:pPr>
        <w:numPr>
          <w:ilvl w:val="1"/>
          <w:numId w:val="12"/>
        </w:numPr>
        <w:spacing w:after="120" w:line="276" w:lineRule="auto"/>
        <w:ind w:left="993" w:right="49" w:hanging="633"/>
        <w:jc w:val="both"/>
        <w:rPr>
          <w:rFonts w:ascii="Arial" w:eastAsia="Arial Unicode MS" w:hAnsi="Arial" w:cs="Arial"/>
          <w:sz w:val="24"/>
          <w:szCs w:val="24"/>
        </w:rPr>
      </w:pPr>
      <w:r w:rsidRPr="00B86466">
        <w:rPr>
          <w:rFonts w:ascii="Arial" w:eastAsia="Arial Unicode MS" w:hAnsi="Arial" w:cs="Arial"/>
          <w:sz w:val="24"/>
          <w:szCs w:val="24"/>
        </w:rPr>
        <w:t>Em caso de impedimento, ordem de paralisação ou suspensão do contrato, o cronograma de execução será prorrogado automaticamente pelo tempo correspondente, anotadas tais circunstâncias mediante simples apostila.</w:t>
      </w:r>
    </w:p>
    <w:p w14:paraId="2A45A6FE" w14:textId="77777777" w:rsidR="00726D75" w:rsidRPr="00B86466" w:rsidRDefault="002D38D4">
      <w:pPr>
        <w:numPr>
          <w:ilvl w:val="1"/>
          <w:numId w:val="12"/>
        </w:numPr>
        <w:spacing w:after="120" w:line="276" w:lineRule="auto"/>
        <w:ind w:left="993" w:right="49" w:hanging="633"/>
        <w:jc w:val="both"/>
        <w:rPr>
          <w:rFonts w:ascii="Arial" w:eastAsia="Arial Unicode MS" w:hAnsi="Arial" w:cs="Arial"/>
          <w:sz w:val="24"/>
          <w:szCs w:val="24"/>
        </w:rPr>
      </w:pPr>
      <w:r w:rsidRPr="00B86466">
        <w:rPr>
          <w:rFonts w:ascii="Arial" w:eastAsia="Arial Unicode MS" w:hAnsi="Arial" w:cs="Arial"/>
          <w:sz w:val="24"/>
          <w:szCs w:val="24"/>
        </w:rPr>
        <w:t>As comunicações entre o órgão ou entidade e a contratada devem ser realizadas por escrito sempre que o ato exigir tal formalidade, admitindo-se o uso de mensagem eletrônica para esse fim. O órgão ou entidade poderá convocar representante da empresa para adoção de providências que devam ser cumpridas de imediato.</w:t>
      </w:r>
    </w:p>
    <w:p w14:paraId="4D2414BF" w14:textId="77777777" w:rsidR="00726D75" w:rsidRPr="00B86466" w:rsidRDefault="002D38D4">
      <w:pPr>
        <w:numPr>
          <w:ilvl w:val="1"/>
          <w:numId w:val="12"/>
        </w:numPr>
        <w:spacing w:after="120" w:line="276" w:lineRule="auto"/>
        <w:ind w:left="993" w:right="49" w:hanging="633"/>
        <w:jc w:val="both"/>
        <w:rPr>
          <w:rFonts w:ascii="Arial" w:eastAsia="Arial Unicode MS" w:hAnsi="Arial" w:cs="Arial"/>
          <w:sz w:val="24"/>
          <w:szCs w:val="24"/>
        </w:rPr>
      </w:pPr>
      <w:r w:rsidRPr="00B86466">
        <w:rPr>
          <w:rFonts w:ascii="Arial" w:eastAsia="Arial Unicode MS" w:hAnsi="Arial" w:cs="Arial"/>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C3CBF3F" w14:textId="77777777" w:rsidR="00726D75" w:rsidRPr="00B86466" w:rsidRDefault="00726D75">
      <w:pPr>
        <w:spacing w:after="120" w:line="276" w:lineRule="auto"/>
        <w:ind w:left="993" w:right="49"/>
        <w:jc w:val="both"/>
        <w:rPr>
          <w:rFonts w:ascii="Arial" w:eastAsia="Arial Unicode MS" w:hAnsi="Arial" w:cs="Arial"/>
          <w:sz w:val="24"/>
          <w:szCs w:val="24"/>
        </w:rPr>
      </w:pPr>
    </w:p>
    <w:p w14:paraId="4181C840"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sz w:val="24"/>
          <w:szCs w:val="24"/>
        </w:rPr>
        <w:t>GESTOR DO CONTRATO:</w:t>
      </w:r>
    </w:p>
    <w:p w14:paraId="2AEC1C8A"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 </w:t>
      </w:r>
    </w:p>
    <w:p w14:paraId="3F0F9314"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538A41E7"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7A0F1A60"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lastRenderedPageBreak/>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3073BE73"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635E1911"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2BF49278" w14:textId="77777777" w:rsidR="00726D75" w:rsidRPr="00B86466" w:rsidRDefault="002D38D4">
      <w:pPr>
        <w:numPr>
          <w:ilvl w:val="1"/>
          <w:numId w:val="12"/>
        </w:numPr>
        <w:spacing w:after="120" w:line="276" w:lineRule="auto"/>
        <w:ind w:left="993" w:right="49" w:hanging="633"/>
        <w:jc w:val="both"/>
        <w:rPr>
          <w:rFonts w:ascii="Arial" w:hAnsi="Arial" w:cs="Arial"/>
        </w:rPr>
      </w:pPr>
      <w:r w:rsidRPr="00B86466">
        <w:rPr>
          <w:rFonts w:ascii="Arial" w:eastAsia="Arial Unicode MS" w:hAnsi="Arial" w:cs="Arial"/>
          <w:sz w:val="24"/>
          <w:szCs w:val="24"/>
        </w:rPr>
        <w:t>O gestor do contrato deverá enviar a documentação pertinente ao setor de contratos para a formalização dos procedimentos de liquidação e pagamento, no valor dimensionado pela fiscalização e gestão nos termos do contrato.</w:t>
      </w:r>
    </w:p>
    <w:p w14:paraId="60A3D1A5" w14:textId="77777777" w:rsidR="00726D75" w:rsidRPr="00B86466" w:rsidRDefault="00726D75">
      <w:pPr>
        <w:spacing w:after="120" w:line="276" w:lineRule="auto"/>
        <w:ind w:left="993" w:right="49"/>
        <w:jc w:val="both"/>
        <w:rPr>
          <w:rFonts w:ascii="Arial" w:hAnsi="Arial" w:cs="Arial"/>
          <w:b/>
          <w:bCs/>
          <w:sz w:val="24"/>
          <w:szCs w:val="24"/>
        </w:rPr>
      </w:pPr>
    </w:p>
    <w:p w14:paraId="07AE8ECC"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sz w:val="24"/>
          <w:szCs w:val="24"/>
        </w:rPr>
        <w:t>SUBCONTRATAÇÃO:</w:t>
      </w:r>
    </w:p>
    <w:p w14:paraId="4EA8D225" w14:textId="77777777" w:rsidR="00726D75" w:rsidRPr="00B86466" w:rsidRDefault="002D38D4">
      <w:pPr>
        <w:numPr>
          <w:ilvl w:val="1"/>
          <w:numId w:val="12"/>
        </w:numPr>
        <w:spacing w:after="120" w:line="276" w:lineRule="auto"/>
        <w:ind w:left="993" w:right="49" w:hanging="633"/>
        <w:jc w:val="both"/>
        <w:rPr>
          <w:rFonts w:ascii="Arial" w:hAnsi="Arial" w:cs="Arial"/>
          <w:sz w:val="24"/>
          <w:szCs w:val="24"/>
        </w:rPr>
      </w:pPr>
      <w:r w:rsidRPr="00B86466">
        <w:rPr>
          <w:rFonts w:ascii="Arial" w:hAnsi="Arial" w:cs="Arial"/>
          <w:sz w:val="24"/>
          <w:szCs w:val="24"/>
        </w:rPr>
        <w:t xml:space="preserve">Não é admitida a subcontratação do </w:t>
      </w:r>
      <w:r w:rsidRPr="00B86466">
        <w:rPr>
          <w:rFonts w:ascii="Arial" w:eastAsia="Arial Unicode MS" w:hAnsi="Arial" w:cs="Arial"/>
          <w:sz w:val="24"/>
          <w:szCs w:val="24"/>
        </w:rPr>
        <w:t xml:space="preserve">objeto </w:t>
      </w:r>
      <w:r w:rsidRPr="00B86466">
        <w:rPr>
          <w:rFonts w:ascii="Arial" w:hAnsi="Arial" w:cs="Arial"/>
          <w:sz w:val="24"/>
          <w:szCs w:val="24"/>
        </w:rPr>
        <w:t>contratual.</w:t>
      </w:r>
    </w:p>
    <w:p w14:paraId="3D92AB76" w14:textId="77777777" w:rsidR="00726D75" w:rsidRPr="00B86466" w:rsidRDefault="00726D75">
      <w:pPr>
        <w:widowControl w:val="0"/>
        <w:tabs>
          <w:tab w:val="left" w:pos="284"/>
        </w:tabs>
        <w:spacing w:after="240" w:line="276" w:lineRule="auto"/>
        <w:ind w:right="49"/>
        <w:jc w:val="both"/>
        <w:rPr>
          <w:rFonts w:ascii="Arial" w:hAnsi="Arial" w:cs="Arial"/>
          <w:sz w:val="24"/>
          <w:szCs w:val="24"/>
        </w:rPr>
      </w:pPr>
    </w:p>
    <w:p w14:paraId="3EC8956D"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sz w:val="24"/>
          <w:szCs w:val="24"/>
        </w:rPr>
        <w:t>CESSÃO DE CRÉDITO:</w:t>
      </w:r>
    </w:p>
    <w:p w14:paraId="30193BFC" w14:textId="77777777" w:rsidR="00726D75" w:rsidRPr="00B86466" w:rsidRDefault="002D38D4">
      <w:pPr>
        <w:numPr>
          <w:ilvl w:val="1"/>
          <w:numId w:val="12"/>
        </w:numPr>
        <w:spacing w:after="120" w:line="276" w:lineRule="auto"/>
        <w:ind w:left="993" w:right="49" w:hanging="633"/>
        <w:jc w:val="both"/>
        <w:rPr>
          <w:rFonts w:ascii="Arial" w:hAnsi="Arial" w:cs="Arial"/>
          <w:sz w:val="24"/>
          <w:szCs w:val="24"/>
        </w:rPr>
      </w:pPr>
      <w:r w:rsidRPr="00B86466">
        <w:rPr>
          <w:rFonts w:ascii="Arial" w:hAnsi="Arial" w:cs="Arial"/>
          <w:sz w:val="24"/>
          <w:szCs w:val="24"/>
        </w:rPr>
        <w:t xml:space="preserve">É admitida a cessão fiduciária de direitos creditícios com instituição financeira, nos termos e de acordo com os procedimentos previstos na Instrução Normativa SEGES/ME nº 53, de 8 de </w:t>
      </w:r>
      <w:proofErr w:type="gramStart"/>
      <w:r w:rsidRPr="00B86466">
        <w:rPr>
          <w:rFonts w:ascii="Arial" w:hAnsi="Arial" w:cs="Arial"/>
          <w:sz w:val="24"/>
          <w:szCs w:val="24"/>
        </w:rPr>
        <w:t>Julho</w:t>
      </w:r>
      <w:proofErr w:type="gramEnd"/>
      <w:r w:rsidRPr="00B86466">
        <w:rPr>
          <w:rFonts w:ascii="Arial" w:hAnsi="Arial" w:cs="Arial"/>
          <w:sz w:val="24"/>
          <w:szCs w:val="24"/>
        </w:rPr>
        <w:t xml:space="preserve"> de 2020, conforme as regras deste presente tópico.</w:t>
      </w:r>
    </w:p>
    <w:p w14:paraId="531EEDAA" w14:textId="77777777" w:rsidR="00726D75" w:rsidRPr="00B86466" w:rsidRDefault="00726D75">
      <w:pPr>
        <w:spacing w:after="120" w:line="276" w:lineRule="auto"/>
        <w:ind w:left="993" w:right="49"/>
        <w:jc w:val="both"/>
        <w:rPr>
          <w:rFonts w:ascii="Arial" w:hAnsi="Arial" w:cs="Arial"/>
          <w:sz w:val="24"/>
          <w:szCs w:val="24"/>
        </w:rPr>
      </w:pPr>
    </w:p>
    <w:p w14:paraId="649078A9"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bCs/>
          <w:sz w:val="24"/>
          <w:szCs w:val="24"/>
        </w:rPr>
        <w:t>PRAZOS DE GARANTIA, MANUTENÇÃO, ASSISTÊNCIA TÉCNICA E OBSERVAÇÃO:</w:t>
      </w:r>
    </w:p>
    <w:p w14:paraId="1571C66F"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O prazo de garantia contratual dos bens, complementar à garantia legal, é de, no mínimo, 12 meses, ou pelo prazo fornecido pelo fabricante, se superior, contado a partir do primeiro dia útil subsequente à data do recebimento definitivo do objeto.</w:t>
      </w:r>
    </w:p>
    <w:p w14:paraId="48D65E66"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lastRenderedPageBreak/>
        <w:t>A garantia será prestada com vistas a manter os equipamentos fornecidos em perfeitas condições de uso, sem qualquer ônus ou custo adicional para o Contratante. A garantia abrange a realização da manutenção corretiva dos bens pelo próprio Contratado, ou, se for o caso, por meio de assistência técnica autorizada, de acordo com as normas técnicas específicas.</w:t>
      </w:r>
    </w:p>
    <w:p w14:paraId="62F0533B"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Entende-se por manutenção corretiva aquela destinada a corrigir os defeitos apresentados pelos bens, compreendendo a substituição de peças, a realização de ajustes, reparos e correções necessárias. 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p>
    <w:p w14:paraId="38B5F904"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 xml:space="preserve">Uma vez notificado, o Contratado realizará a reparação ou substituição dos bens que apresentarem vício ou defeito no prazo de até 24 horas contados a contados a partir do contato da Assistente social do </w:t>
      </w:r>
      <w:proofErr w:type="spellStart"/>
      <w:r w:rsidRPr="00B86466">
        <w:rPr>
          <w:rFonts w:ascii="Arial" w:hAnsi="Arial" w:cs="Arial"/>
          <w:sz w:val="24"/>
          <w:szCs w:val="24"/>
        </w:rPr>
        <w:t>CRAs</w:t>
      </w:r>
      <w:proofErr w:type="spellEnd"/>
      <w:r w:rsidRPr="00B86466">
        <w:rPr>
          <w:rFonts w:ascii="Arial" w:hAnsi="Arial" w:cs="Arial"/>
          <w:sz w:val="24"/>
          <w:szCs w:val="24"/>
        </w:rPr>
        <w:t xml:space="preserve"> da localidade do beneficiário/vulnerável para começar os preparos de retirada e preparo do corpo no local indicado com todos os procedimentos até o sepultamento efetivo no local indicado e combinado</w:t>
      </w:r>
      <w:r w:rsidRPr="00B86466">
        <w:rPr>
          <w:rFonts w:ascii="Arial" w:hAnsi="Arial" w:cs="Arial"/>
          <w:b/>
          <w:sz w:val="24"/>
          <w:szCs w:val="24"/>
        </w:rPr>
        <w:t>.</w:t>
      </w:r>
    </w:p>
    <w:p w14:paraId="381EEE96"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O prazo indicado no subitem anterior, durante seu transcurso, poderá ser prorrogado uma única vez, por igual período, mediante solicitação escrita e justificada do Contratado, aceita pelo Contratante. 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p>
    <w:p w14:paraId="15B3CC0F"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2DA80D94"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sz w:val="24"/>
          <w:szCs w:val="24"/>
        </w:rPr>
        <w:t>O custo referente ao transporte dos equipamentos cobertos pela garantia será de responsabilidade do Contratado.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231DAE19"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sidRPr="00B86466">
        <w:rPr>
          <w:rFonts w:ascii="Arial" w:hAnsi="Arial" w:cs="Arial"/>
          <w:b/>
          <w:sz w:val="24"/>
          <w:szCs w:val="24"/>
        </w:rPr>
        <w:lastRenderedPageBreak/>
        <w:t>EXIGÊNCIA DE AMOSTRA:</w:t>
      </w:r>
    </w:p>
    <w:p w14:paraId="44ACCBED" w14:textId="77777777" w:rsidR="00726D75" w:rsidRPr="00B86466" w:rsidRDefault="002D38D4">
      <w:pPr>
        <w:numPr>
          <w:ilvl w:val="1"/>
          <w:numId w:val="12"/>
        </w:numPr>
        <w:spacing w:after="120" w:line="276" w:lineRule="auto"/>
        <w:ind w:left="993" w:right="49" w:hanging="633"/>
        <w:jc w:val="both"/>
        <w:rPr>
          <w:rFonts w:ascii="Arial" w:eastAsia="Arial Unicode MS" w:hAnsi="Arial" w:cs="Arial"/>
          <w:sz w:val="24"/>
          <w:szCs w:val="24"/>
        </w:rPr>
      </w:pPr>
      <w:r w:rsidRPr="00B86466">
        <w:rPr>
          <w:rFonts w:ascii="Arial" w:eastAsia="Arial Unicode MS" w:hAnsi="Arial" w:cs="Arial"/>
          <w:b/>
          <w:bCs/>
          <w:sz w:val="24"/>
          <w:szCs w:val="24"/>
        </w:rPr>
        <w:t>Não cabe apresentação de amostra</w:t>
      </w:r>
      <w:r w:rsidRPr="00B86466">
        <w:rPr>
          <w:rFonts w:ascii="Arial" w:eastAsia="Arial Unicode MS" w:hAnsi="Arial" w:cs="Arial"/>
          <w:sz w:val="24"/>
          <w:szCs w:val="24"/>
        </w:rPr>
        <w:t xml:space="preserve"> para o objeto em questão. </w:t>
      </w:r>
    </w:p>
    <w:p w14:paraId="34180A95" w14:textId="77777777" w:rsidR="00726D75" w:rsidRPr="00B86466" w:rsidRDefault="00726D75">
      <w:pPr>
        <w:spacing w:after="120" w:line="276" w:lineRule="auto"/>
        <w:ind w:left="993" w:right="49"/>
        <w:jc w:val="both"/>
        <w:rPr>
          <w:rFonts w:ascii="Arial" w:eastAsia="Arial Unicode MS" w:hAnsi="Arial" w:cs="Arial"/>
          <w:sz w:val="24"/>
          <w:szCs w:val="24"/>
        </w:rPr>
      </w:pPr>
    </w:p>
    <w:p w14:paraId="195AB48C"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PAGAMENTO:</w:t>
      </w:r>
    </w:p>
    <w:p w14:paraId="47CD1E19" w14:textId="77777777" w:rsidR="00726D75" w:rsidRPr="00B86466" w:rsidRDefault="002D38D4">
      <w:pPr>
        <w:numPr>
          <w:ilvl w:val="1"/>
          <w:numId w:val="12"/>
        </w:numPr>
        <w:spacing w:after="120" w:line="276" w:lineRule="auto"/>
        <w:ind w:left="993" w:right="49" w:hanging="633"/>
        <w:jc w:val="both"/>
        <w:rPr>
          <w:rFonts w:ascii="Arial" w:hAnsi="Arial" w:cs="Arial"/>
          <w:bCs/>
          <w:sz w:val="24"/>
          <w:szCs w:val="24"/>
        </w:rPr>
      </w:pPr>
      <w:r w:rsidRPr="00B86466">
        <w:rPr>
          <w:rFonts w:ascii="Arial" w:eastAsia="Arial Unicode MS" w:hAnsi="Arial" w:cs="Arial"/>
          <w:sz w:val="24"/>
          <w:szCs w:val="24"/>
        </w:rPr>
        <w:t>Conforme especificações do edital.</w:t>
      </w:r>
    </w:p>
    <w:p w14:paraId="23088A9D" w14:textId="77777777" w:rsidR="00726D75" w:rsidRPr="00B86466" w:rsidRDefault="00726D75">
      <w:pPr>
        <w:spacing w:after="120" w:line="276" w:lineRule="auto"/>
        <w:ind w:left="993" w:right="49"/>
        <w:jc w:val="both"/>
        <w:rPr>
          <w:rFonts w:ascii="Arial" w:hAnsi="Arial" w:cs="Arial"/>
          <w:sz w:val="24"/>
          <w:szCs w:val="24"/>
        </w:rPr>
      </w:pPr>
    </w:p>
    <w:p w14:paraId="19BA613C"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OBRIGAÇÕES DA CONTRATADA:</w:t>
      </w:r>
    </w:p>
    <w:p w14:paraId="1E30F71E" w14:textId="77777777" w:rsidR="00726D75" w:rsidRPr="00B86466" w:rsidRDefault="002D38D4">
      <w:pPr>
        <w:numPr>
          <w:ilvl w:val="1"/>
          <w:numId w:val="12"/>
        </w:numPr>
        <w:spacing w:after="120" w:line="276" w:lineRule="auto"/>
        <w:ind w:left="993" w:right="49" w:hanging="633"/>
        <w:jc w:val="both"/>
        <w:rPr>
          <w:rFonts w:ascii="Arial" w:hAnsi="Arial" w:cs="Arial"/>
          <w:bCs/>
          <w:sz w:val="24"/>
          <w:szCs w:val="24"/>
        </w:rPr>
      </w:pPr>
      <w:r w:rsidRPr="00B86466">
        <w:rPr>
          <w:rFonts w:ascii="Arial" w:eastAsia="Arial Unicode MS" w:hAnsi="Arial" w:cs="Arial"/>
          <w:sz w:val="24"/>
          <w:szCs w:val="24"/>
        </w:rPr>
        <w:t>Conforme especificações do edital.</w:t>
      </w:r>
    </w:p>
    <w:p w14:paraId="5784F5D7" w14:textId="77777777" w:rsidR="00726D75" w:rsidRPr="00B86466" w:rsidRDefault="00726D75">
      <w:pPr>
        <w:spacing w:after="120" w:line="276" w:lineRule="auto"/>
        <w:ind w:left="993" w:right="49"/>
        <w:jc w:val="both"/>
        <w:rPr>
          <w:rFonts w:ascii="Arial" w:hAnsi="Arial" w:cs="Arial"/>
          <w:sz w:val="24"/>
          <w:szCs w:val="24"/>
        </w:rPr>
      </w:pPr>
    </w:p>
    <w:p w14:paraId="22D81EEF"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OBRIGAÇÕES DA CONTRATANTE:</w:t>
      </w:r>
    </w:p>
    <w:p w14:paraId="58278AE5" w14:textId="77777777" w:rsidR="00726D75" w:rsidRPr="00B86466" w:rsidRDefault="002D38D4">
      <w:pPr>
        <w:numPr>
          <w:ilvl w:val="1"/>
          <w:numId w:val="12"/>
        </w:numPr>
        <w:spacing w:after="120" w:line="276" w:lineRule="auto"/>
        <w:ind w:left="993" w:right="49" w:hanging="633"/>
        <w:jc w:val="both"/>
        <w:rPr>
          <w:rFonts w:ascii="Arial" w:hAnsi="Arial" w:cs="Arial"/>
          <w:bCs/>
          <w:sz w:val="24"/>
          <w:szCs w:val="24"/>
        </w:rPr>
      </w:pPr>
      <w:r w:rsidRPr="00B86466">
        <w:rPr>
          <w:rFonts w:ascii="Arial" w:eastAsia="Arial Unicode MS" w:hAnsi="Arial" w:cs="Arial"/>
          <w:sz w:val="24"/>
          <w:szCs w:val="24"/>
        </w:rPr>
        <w:t>Conforme especificações do edital.</w:t>
      </w:r>
    </w:p>
    <w:p w14:paraId="00084564" w14:textId="77777777" w:rsidR="00726D75" w:rsidRPr="00B86466" w:rsidRDefault="00726D75">
      <w:pPr>
        <w:spacing w:after="120" w:line="276" w:lineRule="auto"/>
        <w:ind w:left="993" w:right="49"/>
        <w:jc w:val="both"/>
        <w:rPr>
          <w:rFonts w:ascii="Arial" w:hAnsi="Arial" w:cs="Arial"/>
          <w:sz w:val="24"/>
          <w:szCs w:val="24"/>
        </w:rPr>
      </w:pPr>
    </w:p>
    <w:p w14:paraId="585ACAC5"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SANSÕES ADMINISTRATIVAS:</w:t>
      </w:r>
    </w:p>
    <w:p w14:paraId="2E21BF4F" w14:textId="77777777" w:rsidR="00726D75" w:rsidRPr="00B86466" w:rsidRDefault="002D38D4">
      <w:pPr>
        <w:numPr>
          <w:ilvl w:val="1"/>
          <w:numId w:val="12"/>
        </w:numPr>
        <w:spacing w:after="120" w:line="276" w:lineRule="auto"/>
        <w:ind w:left="993" w:right="49" w:hanging="633"/>
        <w:jc w:val="both"/>
        <w:rPr>
          <w:rFonts w:ascii="Arial" w:hAnsi="Arial" w:cs="Arial"/>
          <w:bCs/>
          <w:sz w:val="24"/>
          <w:szCs w:val="24"/>
        </w:rPr>
      </w:pPr>
      <w:r w:rsidRPr="00B86466">
        <w:rPr>
          <w:rFonts w:ascii="Arial" w:eastAsia="Arial Unicode MS" w:hAnsi="Arial" w:cs="Arial"/>
          <w:sz w:val="24"/>
          <w:szCs w:val="24"/>
        </w:rPr>
        <w:t>Conforme especificações do edital.</w:t>
      </w:r>
    </w:p>
    <w:p w14:paraId="5FB515B6" w14:textId="77777777" w:rsidR="00726D75" w:rsidRPr="00B86466" w:rsidRDefault="00726D75">
      <w:pPr>
        <w:spacing w:after="120" w:line="276" w:lineRule="auto"/>
        <w:ind w:left="993" w:right="49"/>
        <w:jc w:val="both"/>
        <w:rPr>
          <w:rFonts w:ascii="Arial" w:hAnsi="Arial" w:cs="Arial"/>
          <w:sz w:val="24"/>
          <w:szCs w:val="24"/>
        </w:rPr>
      </w:pPr>
    </w:p>
    <w:p w14:paraId="410EC30E" w14:textId="77777777" w:rsidR="00726D75" w:rsidRPr="00B86466" w:rsidRDefault="002D38D4">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sidRPr="00B86466">
        <w:rPr>
          <w:rFonts w:ascii="Arial" w:hAnsi="Arial" w:cs="Arial"/>
          <w:b/>
          <w:sz w:val="24"/>
          <w:szCs w:val="24"/>
        </w:rPr>
        <w:t>DISPOSIÇÕES GERAIS:</w:t>
      </w:r>
    </w:p>
    <w:p w14:paraId="6E5DC50D" w14:textId="77777777" w:rsidR="00726D75" w:rsidRPr="00B86466" w:rsidRDefault="002D38D4">
      <w:pPr>
        <w:numPr>
          <w:ilvl w:val="1"/>
          <w:numId w:val="12"/>
        </w:numPr>
        <w:spacing w:after="120" w:line="276" w:lineRule="auto"/>
        <w:ind w:left="993" w:right="49" w:hanging="633"/>
        <w:jc w:val="both"/>
        <w:rPr>
          <w:rFonts w:ascii="Arial" w:hAnsi="Arial" w:cs="Arial"/>
          <w:bCs/>
          <w:sz w:val="24"/>
          <w:szCs w:val="24"/>
        </w:rPr>
      </w:pPr>
      <w:r w:rsidRPr="00B86466">
        <w:rPr>
          <w:rFonts w:ascii="Arial" w:eastAsia="Arial Unicode MS" w:hAnsi="Arial" w:cs="Arial"/>
          <w:sz w:val="24"/>
          <w:szCs w:val="24"/>
        </w:rPr>
        <w:t>Conforme especificações do edital.</w:t>
      </w:r>
    </w:p>
    <w:p w14:paraId="1E5D832E" w14:textId="77777777" w:rsidR="00726D75" w:rsidRPr="00B86466" w:rsidRDefault="00726D75">
      <w:pPr>
        <w:spacing w:after="120" w:line="276" w:lineRule="auto"/>
        <w:ind w:left="993" w:right="49"/>
        <w:jc w:val="both"/>
        <w:rPr>
          <w:rFonts w:ascii="Arial" w:hAnsi="Arial" w:cs="Arial"/>
          <w:sz w:val="24"/>
          <w:szCs w:val="24"/>
        </w:rPr>
      </w:pPr>
    </w:p>
    <w:p w14:paraId="047E2E24" w14:textId="4384FE11" w:rsidR="00726D75" w:rsidRPr="00B86466" w:rsidRDefault="00017E47">
      <w:pPr>
        <w:pStyle w:val="Rodap"/>
        <w:tabs>
          <w:tab w:val="right" w:pos="8080"/>
        </w:tabs>
        <w:spacing w:before="57" w:after="57" w:line="276" w:lineRule="auto"/>
        <w:jc w:val="center"/>
        <w:rPr>
          <w:rFonts w:ascii="Arial" w:hAnsi="Arial" w:cs="Arial"/>
        </w:rPr>
      </w:pPr>
      <w:r>
        <w:rPr>
          <w:rFonts w:ascii="Arial" w:hAnsi="Arial" w:cs="Arial"/>
          <w:b/>
          <w:bCs/>
          <w:sz w:val="24"/>
          <w:szCs w:val="24"/>
        </w:rPr>
        <w:t>Eliane de Moraes Leite</w:t>
      </w:r>
    </w:p>
    <w:p w14:paraId="77BCD7EB" w14:textId="77777777" w:rsidR="00726D75" w:rsidRPr="00B86466" w:rsidRDefault="002D38D4">
      <w:pPr>
        <w:pStyle w:val="Rodap"/>
        <w:tabs>
          <w:tab w:val="right" w:pos="8080"/>
        </w:tabs>
        <w:spacing w:before="57" w:after="57" w:line="276" w:lineRule="auto"/>
        <w:jc w:val="center"/>
        <w:rPr>
          <w:rFonts w:ascii="Arial" w:hAnsi="Arial" w:cs="Arial"/>
        </w:rPr>
      </w:pPr>
      <w:r w:rsidRPr="00B86466">
        <w:rPr>
          <w:rFonts w:ascii="Arial" w:hAnsi="Arial" w:cs="Arial"/>
          <w:b/>
          <w:bCs/>
          <w:sz w:val="24"/>
          <w:szCs w:val="24"/>
        </w:rPr>
        <w:t>Secretária Municipal de Assistência Social e Direitos Humanos</w:t>
      </w:r>
    </w:p>
    <w:p w14:paraId="22B43F18" w14:textId="40BFABA4" w:rsidR="00726D75" w:rsidRPr="00B86466" w:rsidRDefault="002D38D4">
      <w:pPr>
        <w:pStyle w:val="Rodap"/>
        <w:tabs>
          <w:tab w:val="right" w:pos="8080"/>
        </w:tabs>
        <w:spacing w:before="57" w:after="57" w:line="276" w:lineRule="auto"/>
        <w:jc w:val="center"/>
        <w:rPr>
          <w:rFonts w:ascii="Arial" w:hAnsi="Arial" w:cs="Arial"/>
          <w:b/>
          <w:bCs/>
          <w:sz w:val="24"/>
          <w:szCs w:val="24"/>
        </w:rPr>
      </w:pPr>
      <w:r w:rsidRPr="00B86466">
        <w:rPr>
          <w:rFonts w:ascii="Arial" w:hAnsi="Arial" w:cs="Arial"/>
          <w:b/>
          <w:bCs/>
          <w:sz w:val="24"/>
          <w:szCs w:val="24"/>
        </w:rPr>
        <w:t>Mat. 4.</w:t>
      </w:r>
      <w:r w:rsidR="00017E47">
        <w:rPr>
          <w:rFonts w:ascii="Arial" w:hAnsi="Arial" w:cs="Arial"/>
          <w:b/>
          <w:bCs/>
          <w:sz w:val="24"/>
          <w:szCs w:val="24"/>
        </w:rPr>
        <w:t>20283-7</w:t>
      </w:r>
    </w:p>
    <w:p w14:paraId="77E544C5" w14:textId="77777777" w:rsidR="00726D75" w:rsidRPr="00B86466" w:rsidRDefault="002D38D4">
      <w:pPr>
        <w:pStyle w:val="Rodap"/>
        <w:pageBreakBefore/>
        <w:tabs>
          <w:tab w:val="right" w:pos="8080"/>
        </w:tabs>
        <w:spacing w:before="57" w:after="57" w:line="276" w:lineRule="auto"/>
        <w:jc w:val="center"/>
        <w:rPr>
          <w:rFonts w:ascii="Arial" w:hAnsi="Arial" w:cs="Arial"/>
          <w:b/>
          <w:bCs/>
          <w:sz w:val="24"/>
          <w:szCs w:val="24"/>
          <w:u w:val="single"/>
        </w:rPr>
      </w:pPr>
      <w:r w:rsidRPr="00B86466">
        <w:rPr>
          <w:rFonts w:ascii="Arial" w:eastAsia="Arial" w:hAnsi="Arial" w:cs="Arial"/>
          <w:b/>
          <w:sz w:val="24"/>
          <w:szCs w:val="24"/>
          <w:u w:val="single"/>
        </w:rPr>
        <w:lastRenderedPageBreak/>
        <w:t>ANEXO II:</w:t>
      </w:r>
    </w:p>
    <w:p w14:paraId="318C3D97" w14:textId="77777777" w:rsidR="00726D75" w:rsidRPr="00B86466" w:rsidRDefault="00726D75">
      <w:pPr>
        <w:pStyle w:val="Normal1"/>
        <w:spacing w:line="276" w:lineRule="auto"/>
        <w:rPr>
          <w:rFonts w:ascii="Arial" w:hAnsi="Arial" w:cs="Arial"/>
          <w:b/>
          <w:sz w:val="24"/>
          <w:szCs w:val="24"/>
          <w:u w:val="single"/>
        </w:rPr>
      </w:pPr>
    </w:p>
    <w:p w14:paraId="6C23A5CA"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MODELO PADRÃO DE PROPOSTA COMERCIAL</w:t>
      </w:r>
    </w:p>
    <w:p w14:paraId="2E9C31B7" w14:textId="7A35170B" w:rsidR="00726D75" w:rsidRPr="00B86466" w:rsidRDefault="002D38D4">
      <w:pPr>
        <w:pStyle w:val="Normal1"/>
        <w:spacing w:before="120" w:after="120" w:line="276" w:lineRule="auto"/>
        <w:ind w:left="-709" w:right="-284"/>
        <w:jc w:val="both"/>
        <w:rPr>
          <w:rFonts w:ascii="Arial" w:hAnsi="Arial" w:cs="Arial"/>
        </w:rPr>
      </w:pPr>
      <w:r w:rsidRPr="00B86466">
        <w:rPr>
          <w:rFonts w:ascii="Arial" w:eastAsia="Arial" w:hAnsi="Arial" w:cs="Arial"/>
          <w:sz w:val="24"/>
          <w:szCs w:val="24"/>
        </w:rPr>
        <w:t>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e-mail ______________________, portador da cédula de Identidade nº XXXXXXXXXX, expedida pela XXXXX/XX, inscrito no C.P.F. sob o nº XXX.XXX.XXX-XX, residente e domiciliado a _______________________________________ em estrito cumprimento ao previsto no processo administrativo nº 2.075/2024  e processo licitatório Pregão Eletrônico nº</w:t>
      </w:r>
      <w:r w:rsidR="00F87678">
        <w:rPr>
          <w:rFonts w:ascii="Arial" w:eastAsia="Arial" w:hAnsi="Arial" w:cs="Arial"/>
          <w:sz w:val="24"/>
          <w:szCs w:val="24"/>
        </w:rPr>
        <w:t xml:space="preserve"> 90012</w:t>
      </w:r>
      <w:r w:rsidRPr="00B86466">
        <w:rPr>
          <w:rFonts w:ascii="Arial" w:eastAsia="Arial" w:hAnsi="Arial" w:cs="Arial"/>
          <w:sz w:val="24"/>
          <w:szCs w:val="24"/>
        </w:rPr>
        <w:t xml:space="preserve"> /2024</w:t>
      </w:r>
      <w:r w:rsidRPr="00B86466">
        <w:rPr>
          <w:rFonts w:ascii="Arial" w:eastAsia="Arial" w:hAnsi="Arial" w:cs="Arial"/>
          <w:b/>
          <w:sz w:val="24"/>
          <w:szCs w:val="24"/>
        </w:rPr>
        <w:t xml:space="preserve"> </w:t>
      </w:r>
      <w:r w:rsidRPr="00B86466">
        <w:rPr>
          <w:rFonts w:ascii="Arial" w:eastAsia="Arial" w:hAnsi="Arial" w:cs="Arial"/>
          <w:sz w:val="24"/>
          <w:szCs w:val="24"/>
        </w:rPr>
        <w:t xml:space="preserve"> da licitação em epígrafe</w:t>
      </w:r>
      <w:r w:rsidRPr="00B86466">
        <w:rPr>
          <w:rFonts w:ascii="Arial" w:eastAsia="Arial" w:hAnsi="Arial" w:cs="Arial"/>
          <w:color w:val="000000" w:themeColor="text1"/>
          <w:sz w:val="24"/>
          <w:szCs w:val="24"/>
        </w:rPr>
        <w:t xml:space="preserve">, </w:t>
      </w:r>
      <w:r w:rsidRPr="00B86466">
        <w:rPr>
          <w:rFonts w:ascii="Arial" w:eastAsia="Arial" w:hAnsi="Arial" w:cs="Arial"/>
          <w:sz w:val="24"/>
          <w:szCs w:val="24"/>
        </w:rPr>
        <w:t xml:space="preserve">apresenta sua proposta para </w:t>
      </w:r>
      <w:r w:rsidRPr="00B86466">
        <w:rPr>
          <w:rFonts w:ascii="Arial" w:eastAsia="Arial" w:hAnsi="Arial" w:cs="Arial"/>
          <w:b/>
          <w:sz w:val="24"/>
          <w:szCs w:val="24"/>
        </w:rPr>
        <w:t>REGISTRO DE PREÇOS, PELO PERÍODO DE 12 (DOZE) MESES PARA CONTRATAÇÃO DE EMPRESA PARA SERVIÇO DE AUXÍLIO FUNERAL</w:t>
      </w:r>
      <w:r w:rsidRPr="00B86466">
        <w:rPr>
          <w:rFonts w:ascii="Arial" w:eastAsia="Arial" w:hAnsi="Arial" w:cs="Arial"/>
          <w:b/>
          <w:bCs/>
          <w:sz w:val="24"/>
          <w:szCs w:val="24"/>
        </w:rPr>
        <w:t xml:space="preserve">, </w:t>
      </w:r>
      <w:r w:rsidRPr="00B86466">
        <w:rPr>
          <w:rFonts w:ascii="Arial" w:eastAsia="Arial" w:hAnsi="Arial" w:cs="Arial"/>
          <w:sz w:val="24"/>
          <w:szCs w:val="24"/>
        </w:rPr>
        <w:t xml:space="preserve">solicitado pela Secretaria Municipal de </w:t>
      </w:r>
      <w:r w:rsidRPr="00B86466">
        <w:rPr>
          <w:rFonts w:ascii="Arial" w:hAnsi="Arial" w:cs="Arial"/>
          <w:sz w:val="24"/>
          <w:szCs w:val="24"/>
        </w:rPr>
        <w:t>Assistência Social e Direitos Humanos</w:t>
      </w:r>
      <w:r w:rsidRPr="00B86466">
        <w:rPr>
          <w:rFonts w:ascii="Arial" w:eastAsia="Arial" w:hAnsi="Arial" w:cs="Arial"/>
          <w:sz w:val="24"/>
          <w:szCs w:val="24"/>
        </w:rPr>
        <w:t xml:space="preserve"> na forma abaixo discriminada, que serão distribuídas conforme solicitação da Secretaria.</w:t>
      </w:r>
    </w:p>
    <w:tbl>
      <w:tblPr>
        <w:tblStyle w:val="Tabelacomgrade"/>
        <w:tblW w:w="0" w:type="auto"/>
        <w:tblInd w:w="-851" w:type="dxa"/>
        <w:tblLayout w:type="fixed"/>
        <w:tblLook w:val="04A0" w:firstRow="1" w:lastRow="0" w:firstColumn="1" w:lastColumn="0" w:noHBand="0" w:noVBand="1"/>
      </w:tblPr>
      <w:tblGrid>
        <w:gridCol w:w="709"/>
        <w:gridCol w:w="1134"/>
        <w:gridCol w:w="3895"/>
        <w:gridCol w:w="754"/>
        <w:gridCol w:w="1020"/>
        <w:gridCol w:w="1276"/>
        <w:gridCol w:w="1843"/>
      </w:tblGrid>
      <w:tr w:rsidR="00726D75" w:rsidRPr="00B86466" w14:paraId="6AD7037E" w14:textId="77777777">
        <w:trPr>
          <w:trHeight w:val="855"/>
        </w:trPr>
        <w:tc>
          <w:tcPr>
            <w:tcW w:w="10630" w:type="dxa"/>
            <w:gridSpan w:val="7"/>
            <w:vMerge w:val="restart"/>
            <w:tcBorders>
              <w:top w:val="single" w:sz="6" w:space="0" w:color="000000"/>
              <w:left w:val="single" w:sz="6" w:space="0" w:color="000000"/>
              <w:bottom w:val="single" w:sz="6" w:space="0" w:color="000000"/>
              <w:right w:val="single" w:sz="6" w:space="0" w:color="000000"/>
            </w:tcBorders>
            <w:shd w:val="clear" w:color="E7E6E6" w:fill="E7E6E6"/>
            <w:tcMar>
              <w:top w:w="0" w:type="dxa"/>
              <w:left w:w="0" w:type="dxa"/>
              <w:bottom w:w="0" w:type="dxa"/>
              <w:right w:w="0" w:type="dxa"/>
            </w:tcMar>
            <w:vAlign w:val="center"/>
          </w:tcPr>
          <w:p w14:paraId="392C12B9" w14:textId="77777777" w:rsidR="00726D75" w:rsidRPr="00B86466" w:rsidRDefault="002D38D4">
            <w:pPr>
              <w:shd w:val="clear" w:color="A6A6A6" w:themeColor="background1" w:themeShade="A6" w:fill="A6A6A6" w:themeFill="background1" w:themeFillShade="A6"/>
              <w:spacing w:line="276" w:lineRule="auto"/>
              <w:jc w:val="center"/>
              <w:rPr>
                <w:rFonts w:ascii="Arial" w:hAnsi="Arial" w:cs="Arial"/>
                <w:sz w:val="24"/>
                <w:szCs w:val="24"/>
              </w:rPr>
            </w:pPr>
            <w:r w:rsidRPr="00B86466">
              <w:rPr>
                <w:rFonts w:ascii="Arial" w:eastAsia="Times New Roman" w:hAnsi="Arial" w:cs="Arial"/>
                <w:b/>
                <w:color w:val="000000"/>
                <w:sz w:val="24"/>
                <w:szCs w:val="24"/>
                <w:lang w:eastAsia="pt-BR"/>
              </w:rPr>
              <w:t>PROPOSTA COMERCIAL</w:t>
            </w:r>
          </w:p>
        </w:tc>
      </w:tr>
      <w:tr w:rsidR="00726D75" w:rsidRPr="00B86466" w14:paraId="3458D011" w14:textId="77777777">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630"/>
        </w:trPr>
        <w:tc>
          <w:tcPr>
            <w:tcW w:w="709" w:type="dxa"/>
            <w:tcBorders>
              <w:top w:val="single" w:sz="6" w:space="0" w:color="000000"/>
              <w:left w:val="single" w:sz="6"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55ADF321"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ITEM</w:t>
            </w:r>
          </w:p>
        </w:tc>
        <w:tc>
          <w:tcPr>
            <w:tcW w:w="1134"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0D552AA8"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CATMAT</w:t>
            </w:r>
          </w:p>
        </w:tc>
        <w:tc>
          <w:tcPr>
            <w:tcW w:w="3895"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17523791"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DESCRITIVO</w:t>
            </w:r>
          </w:p>
        </w:tc>
        <w:tc>
          <w:tcPr>
            <w:tcW w:w="754"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482A628F"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UNI</w:t>
            </w:r>
          </w:p>
        </w:tc>
        <w:tc>
          <w:tcPr>
            <w:tcW w:w="1020"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1D13DA39"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QUANT</w:t>
            </w:r>
          </w:p>
        </w:tc>
        <w:tc>
          <w:tcPr>
            <w:tcW w:w="1276"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1DA7811E"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UNITÁRIO</w:t>
            </w:r>
          </w:p>
        </w:tc>
        <w:tc>
          <w:tcPr>
            <w:tcW w:w="1843" w:type="dxa"/>
            <w:tcBorders>
              <w:top w:val="single" w:sz="6" w:space="0" w:color="000000"/>
              <w:left w:val="none" w:sz="4" w:space="0" w:color="000000"/>
              <w:bottom w:val="single" w:sz="6" w:space="0" w:color="000000"/>
              <w:right w:val="single" w:sz="6" w:space="0" w:color="000000"/>
            </w:tcBorders>
            <w:shd w:val="clear" w:color="D9E1F2" w:fill="D9E1F2"/>
            <w:tcMar>
              <w:top w:w="15" w:type="dxa"/>
              <w:left w:w="15" w:type="dxa"/>
              <w:bottom w:w="0" w:type="dxa"/>
              <w:right w:w="15" w:type="dxa"/>
            </w:tcMar>
            <w:vAlign w:val="center"/>
          </w:tcPr>
          <w:p w14:paraId="3E112F85"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TOTAL</w:t>
            </w:r>
          </w:p>
        </w:tc>
      </w:tr>
      <w:tr w:rsidR="00726D75" w:rsidRPr="00B86466" w14:paraId="47C14AB7" w14:textId="77777777">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18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4E32F258"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1</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387EF77"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483063</w:t>
            </w:r>
          </w:p>
        </w:tc>
        <w:tc>
          <w:tcPr>
            <w:tcW w:w="3895"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60FA655F"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URNA FUNERÁRIA, URNA FUNERÁRIA ADULTO – MEDINDO 1,40M A 1,90M, CONFECCIONADA EM MADEIRA, SEXTAVADA COM VISOR, VERNIZ IMBUIA ALTO COM BRILHO, COM REVESTIMENTO INTERNO EM TNT BRANCO, TRAVESSEIRO</w:t>
            </w:r>
          </w:p>
        </w:tc>
        <w:tc>
          <w:tcPr>
            <w:tcW w:w="75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10FCFBF"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UNID</w:t>
            </w:r>
          </w:p>
        </w:tc>
        <w:tc>
          <w:tcPr>
            <w:tcW w:w="102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56A18AE2"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200</w:t>
            </w:r>
          </w:p>
        </w:tc>
        <w:tc>
          <w:tcPr>
            <w:tcW w:w="1276"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E59D84C"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c>
          <w:tcPr>
            <w:tcW w:w="184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27CB9289"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r>
      <w:tr w:rsidR="00726D75" w:rsidRPr="00B86466" w14:paraId="476EC01A" w14:textId="77777777">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18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5D5C2A1E"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2</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33C8A05C"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483056</w:t>
            </w:r>
          </w:p>
        </w:tc>
        <w:tc>
          <w:tcPr>
            <w:tcW w:w="3895"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32BCACA2"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URNA FUNERÁRIA, URNA FUNERÁRIA INFANTIL – MEDINDO 0,50M A 0,90M, CONFECCIONADA EM MADEIRA, SEXTAVADA COM VISOR, VERNIZ IMBUIA ALTO COM BRILHO, COM REVESTIMENTO INTERNO EM TNT BRANCO, TRAVESSEIRO.</w:t>
            </w:r>
          </w:p>
        </w:tc>
        <w:tc>
          <w:tcPr>
            <w:tcW w:w="75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B379A12"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UNID</w:t>
            </w:r>
          </w:p>
        </w:tc>
        <w:tc>
          <w:tcPr>
            <w:tcW w:w="102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6F1E687F"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80</w:t>
            </w:r>
          </w:p>
        </w:tc>
        <w:tc>
          <w:tcPr>
            <w:tcW w:w="1276"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7C9BC6AB"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c>
          <w:tcPr>
            <w:tcW w:w="184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7F219C1B"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r>
      <w:tr w:rsidR="00726D75" w:rsidRPr="00B86466" w14:paraId="3F072B36" w14:textId="77777777">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600"/>
        </w:trPr>
        <w:tc>
          <w:tcPr>
            <w:tcW w:w="709" w:type="dxa"/>
            <w:tcBorders>
              <w:top w:val="none" w:sz="4"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7ECC8EDE"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3</w:t>
            </w:r>
          </w:p>
        </w:tc>
        <w:tc>
          <w:tcPr>
            <w:tcW w:w="113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0891CA4C"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4170</w:t>
            </w:r>
          </w:p>
        </w:tc>
        <w:tc>
          <w:tcPr>
            <w:tcW w:w="3895" w:type="dxa"/>
            <w:tcBorders>
              <w:top w:val="none" w:sz="4" w:space="0" w:color="000000"/>
              <w:left w:val="none" w:sz="4" w:space="0" w:color="000000"/>
              <w:bottom w:val="single" w:sz="6" w:space="0" w:color="000000"/>
              <w:right w:val="single" w:sz="6" w:space="0" w:color="000000"/>
            </w:tcBorders>
            <w:tcMar>
              <w:top w:w="15" w:type="dxa"/>
              <w:left w:w="15" w:type="dxa"/>
              <w:bottom w:w="0" w:type="dxa"/>
              <w:right w:w="15" w:type="dxa"/>
            </w:tcMar>
            <w:vAlign w:val="center"/>
          </w:tcPr>
          <w:p w14:paraId="5C0A6B99"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TRANSLADO FÚNEBRE – SERVIÇOS FUNERÁRIOS</w:t>
            </w:r>
          </w:p>
        </w:tc>
        <w:tc>
          <w:tcPr>
            <w:tcW w:w="754"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6CEA9F2"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KM</w:t>
            </w:r>
          </w:p>
        </w:tc>
        <w:tc>
          <w:tcPr>
            <w:tcW w:w="1020"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15A68D5" w14:textId="77777777" w:rsidR="00726D75" w:rsidRPr="00B86466" w:rsidRDefault="002D38D4">
            <w:pPr>
              <w:spacing w:line="57" w:lineRule="atLeast"/>
              <w:jc w:val="center"/>
              <w:rPr>
                <w:rFonts w:ascii="Arial" w:hAnsi="Arial" w:cs="Arial"/>
              </w:rPr>
            </w:pPr>
            <w:r w:rsidRPr="00B86466">
              <w:rPr>
                <w:rFonts w:ascii="Arial" w:eastAsia="Arial" w:hAnsi="Arial" w:cs="Arial"/>
                <w:color w:val="000000"/>
                <w:sz w:val="24"/>
              </w:rPr>
              <w:t>12.000</w:t>
            </w:r>
          </w:p>
        </w:tc>
        <w:tc>
          <w:tcPr>
            <w:tcW w:w="1276"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54746488"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c>
          <w:tcPr>
            <w:tcW w:w="1843" w:type="dxa"/>
            <w:tcBorders>
              <w:top w:val="none" w:sz="4" w:space="0" w:color="000000"/>
              <w:left w:val="none" w:sz="4" w:space="0" w:color="000000"/>
              <w:bottom w:val="single" w:sz="6" w:space="0" w:color="000000"/>
              <w:right w:val="single" w:sz="6" w:space="0" w:color="000000"/>
            </w:tcBorders>
            <w:noWrap/>
            <w:tcMar>
              <w:top w:w="15" w:type="dxa"/>
              <w:left w:w="15" w:type="dxa"/>
              <w:bottom w:w="0" w:type="dxa"/>
              <w:right w:w="15" w:type="dxa"/>
            </w:tcMar>
            <w:vAlign w:val="center"/>
          </w:tcPr>
          <w:p w14:paraId="1041953E"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r>
      <w:tr w:rsidR="00726D75" w:rsidRPr="00B86466" w14:paraId="481FE7A7" w14:textId="77777777">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315"/>
        </w:trPr>
        <w:tc>
          <w:tcPr>
            <w:tcW w:w="8787" w:type="dxa"/>
            <w:gridSpan w:val="6"/>
            <w:tcBorders>
              <w:top w:val="single" w:sz="6" w:space="0" w:color="000000"/>
              <w:left w:val="single" w:sz="6" w:space="0" w:color="000000"/>
              <w:bottom w:val="single" w:sz="6" w:space="0" w:color="000000"/>
              <w:right w:val="single" w:sz="6" w:space="0" w:color="000000"/>
            </w:tcBorders>
            <w:shd w:val="clear" w:color="D9E1F2" w:fill="D9E1F2"/>
            <w:noWrap/>
            <w:tcMar>
              <w:top w:w="15" w:type="dxa"/>
              <w:left w:w="15" w:type="dxa"/>
              <w:bottom w:w="0" w:type="dxa"/>
              <w:right w:w="15" w:type="dxa"/>
            </w:tcMar>
            <w:vAlign w:val="bottom"/>
          </w:tcPr>
          <w:p w14:paraId="11119F98" w14:textId="77777777" w:rsidR="00726D75" w:rsidRPr="00B86466" w:rsidRDefault="002D38D4">
            <w:pPr>
              <w:spacing w:line="57" w:lineRule="atLeast"/>
              <w:jc w:val="center"/>
              <w:rPr>
                <w:rFonts w:ascii="Arial" w:hAnsi="Arial" w:cs="Arial"/>
              </w:rPr>
            </w:pPr>
            <w:r w:rsidRPr="00B86466">
              <w:rPr>
                <w:rFonts w:ascii="Arial" w:eastAsia="Arial" w:hAnsi="Arial" w:cs="Arial"/>
                <w:b/>
                <w:color w:val="000000"/>
                <w:sz w:val="24"/>
              </w:rPr>
              <w:t>VALOR TOTAL ESTIMADO </w:t>
            </w:r>
          </w:p>
        </w:tc>
        <w:tc>
          <w:tcPr>
            <w:tcW w:w="1843" w:type="dxa"/>
            <w:tcBorders>
              <w:top w:val="none" w:sz="4" w:space="0" w:color="000000"/>
              <w:left w:val="none" w:sz="4" w:space="0" w:color="000000"/>
              <w:bottom w:val="single" w:sz="6" w:space="0" w:color="000000"/>
              <w:right w:val="single" w:sz="6" w:space="0" w:color="000000"/>
            </w:tcBorders>
            <w:shd w:val="clear" w:color="D9E1F2" w:fill="D9E1F2"/>
            <w:noWrap/>
            <w:tcMar>
              <w:top w:w="15" w:type="dxa"/>
              <w:left w:w="15" w:type="dxa"/>
              <w:bottom w:w="0" w:type="dxa"/>
              <w:right w:w="15" w:type="dxa"/>
            </w:tcMar>
            <w:vAlign w:val="center"/>
          </w:tcPr>
          <w:p w14:paraId="6C24500D" w14:textId="77777777" w:rsidR="00726D75" w:rsidRPr="00B86466" w:rsidRDefault="002D38D4">
            <w:pPr>
              <w:spacing w:line="57" w:lineRule="atLeast"/>
              <w:jc w:val="center"/>
              <w:rPr>
                <w:rFonts w:ascii="Arial" w:hAnsi="Arial" w:cs="Arial"/>
              </w:rPr>
            </w:pPr>
            <w:r w:rsidRPr="00B86466">
              <w:rPr>
                <w:rFonts w:ascii="Arial" w:eastAsia="Arial" w:hAnsi="Arial" w:cs="Arial"/>
                <w:color w:val="FF0000"/>
                <w:sz w:val="24"/>
              </w:rPr>
              <w:t>R$</w:t>
            </w:r>
            <w:proofErr w:type="gramStart"/>
            <w:r w:rsidRPr="00B86466">
              <w:rPr>
                <w:rFonts w:ascii="Arial" w:eastAsia="Arial" w:hAnsi="Arial" w:cs="Arial"/>
                <w:color w:val="FF0000"/>
                <w:sz w:val="24"/>
              </w:rPr>
              <w:t>XX,XX</w:t>
            </w:r>
            <w:proofErr w:type="gramEnd"/>
          </w:p>
        </w:tc>
      </w:tr>
    </w:tbl>
    <w:p w14:paraId="0B06BEEC" w14:textId="77777777" w:rsidR="00726D75" w:rsidRPr="00B86466" w:rsidRDefault="00726D75">
      <w:pPr>
        <w:pStyle w:val="PargrafodaLista"/>
        <w:tabs>
          <w:tab w:val="left" w:pos="851"/>
        </w:tabs>
        <w:spacing w:after="0" w:line="276" w:lineRule="auto"/>
        <w:ind w:left="0" w:right="49"/>
        <w:contextualSpacing w:val="0"/>
        <w:jc w:val="both"/>
        <w:rPr>
          <w:rFonts w:ascii="Arial" w:hAnsi="Arial" w:cs="Arial"/>
          <w:bCs/>
          <w:i/>
          <w:color w:val="000000"/>
          <w:sz w:val="24"/>
          <w:szCs w:val="24"/>
        </w:rPr>
      </w:pPr>
    </w:p>
    <w:p w14:paraId="1CD721A1" w14:textId="77777777" w:rsidR="00726D75" w:rsidRPr="00B86466" w:rsidRDefault="00726D75">
      <w:pPr>
        <w:pStyle w:val="PargrafodaLista"/>
        <w:tabs>
          <w:tab w:val="left" w:pos="851"/>
        </w:tabs>
        <w:spacing w:after="0" w:line="276" w:lineRule="auto"/>
        <w:ind w:left="0" w:right="49"/>
        <w:contextualSpacing w:val="0"/>
        <w:jc w:val="both"/>
        <w:rPr>
          <w:rFonts w:ascii="Arial" w:hAnsi="Arial" w:cs="Arial"/>
          <w:bCs/>
          <w:i/>
          <w:color w:val="000000"/>
          <w:sz w:val="24"/>
          <w:szCs w:val="24"/>
        </w:rPr>
      </w:pPr>
    </w:p>
    <w:p w14:paraId="0431D251" w14:textId="77777777" w:rsidR="00726D75" w:rsidRPr="00B86466" w:rsidRDefault="002D38D4">
      <w:pPr>
        <w:pStyle w:val="PargrafodaLista"/>
        <w:tabs>
          <w:tab w:val="left" w:pos="851"/>
        </w:tabs>
        <w:spacing w:after="0" w:line="276" w:lineRule="auto"/>
        <w:ind w:left="0" w:right="49"/>
        <w:contextualSpacing w:val="0"/>
        <w:jc w:val="both"/>
        <w:rPr>
          <w:rFonts w:ascii="Arial" w:hAnsi="Arial" w:cs="Arial"/>
          <w:bCs/>
          <w:i/>
          <w:color w:val="000000"/>
          <w:sz w:val="24"/>
          <w:szCs w:val="24"/>
        </w:rPr>
      </w:pPr>
      <w:r w:rsidRPr="00B86466">
        <w:rPr>
          <w:rFonts w:ascii="Arial" w:hAnsi="Arial" w:cs="Arial"/>
          <w:i/>
          <w:color w:val="000000"/>
          <w:sz w:val="24"/>
          <w:szCs w:val="24"/>
        </w:rPr>
        <w:t xml:space="preserve">OBS.:O prazo de validade da proposta não será inferior a </w:t>
      </w:r>
      <w:r w:rsidRPr="00B86466">
        <w:rPr>
          <w:rFonts w:ascii="Arial" w:hAnsi="Arial" w:cs="Arial"/>
          <w:bCs/>
          <w:i/>
          <w:iCs/>
          <w:sz w:val="24"/>
          <w:szCs w:val="24"/>
        </w:rPr>
        <w:t>60 (sessenta</w:t>
      </w:r>
      <w:r w:rsidRPr="00B86466">
        <w:rPr>
          <w:rFonts w:ascii="Arial" w:hAnsi="Arial" w:cs="Arial"/>
          <w:i/>
          <w:sz w:val="24"/>
          <w:szCs w:val="24"/>
        </w:rPr>
        <w:t xml:space="preserve">) </w:t>
      </w:r>
      <w:r w:rsidRPr="00B86466">
        <w:rPr>
          <w:rFonts w:ascii="Arial" w:hAnsi="Arial" w:cs="Arial"/>
          <w:bCs/>
          <w:i/>
          <w:iCs/>
          <w:color w:val="000000"/>
          <w:sz w:val="24"/>
          <w:szCs w:val="24"/>
        </w:rPr>
        <w:t>dias</w:t>
      </w:r>
      <w:r w:rsidRPr="00B86466">
        <w:rPr>
          <w:rFonts w:ascii="Arial" w:hAnsi="Arial" w:cs="Arial"/>
          <w:i/>
          <w:color w:val="000000"/>
          <w:sz w:val="24"/>
          <w:szCs w:val="24"/>
        </w:rPr>
        <w:t xml:space="preserve">, a contar da data de sua apresentação, consoante cláusula 6.9 do edital. </w:t>
      </w:r>
    </w:p>
    <w:p w14:paraId="065E2314" w14:textId="77777777" w:rsidR="00726D75" w:rsidRPr="00B86466" w:rsidRDefault="002D38D4">
      <w:pPr>
        <w:pStyle w:val="Normal1"/>
        <w:spacing w:line="276" w:lineRule="auto"/>
        <w:jc w:val="both"/>
        <w:rPr>
          <w:rFonts w:ascii="Arial" w:hAnsi="Arial" w:cs="Arial"/>
          <w:b/>
          <w:sz w:val="24"/>
          <w:szCs w:val="24"/>
        </w:rPr>
      </w:pPr>
      <w:r w:rsidRPr="00B86466">
        <w:rPr>
          <w:rFonts w:ascii="Arial" w:eastAsia="Arial" w:hAnsi="Arial" w:cs="Arial"/>
          <w:b/>
          <w:sz w:val="24"/>
          <w:szCs w:val="24"/>
        </w:rPr>
        <w:t>(local e data)</w:t>
      </w:r>
    </w:p>
    <w:p w14:paraId="64746BD6" w14:textId="77777777" w:rsidR="00726D75" w:rsidRPr="00B86466" w:rsidRDefault="002D38D4">
      <w:pPr>
        <w:pStyle w:val="Normal1"/>
        <w:spacing w:before="120" w:line="276" w:lineRule="auto"/>
        <w:jc w:val="both"/>
        <w:rPr>
          <w:rFonts w:ascii="Arial" w:hAnsi="Arial" w:cs="Arial"/>
          <w:b/>
          <w:sz w:val="24"/>
          <w:szCs w:val="24"/>
        </w:rPr>
      </w:pPr>
      <w:r w:rsidRPr="00B86466">
        <w:rPr>
          <w:rFonts w:ascii="Arial" w:eastAsia="Arial" w:hAnsi="Arial" w:cs="Arial"/>
          <w:b/>
          <w:sz w:val="24"/>
          <w:szCs w:val="24"/>
        </w:rPr>
        <w:t xml:space="preserve">(nome completo, C.P.F., cargo ou função e assinatura do representante legal) </w:t>
      </w:r>
      <w:r w:rsidRPr="00B86466">
        <w:rPr>
          <w:rFonts w:ascii="Arial" w:eastAsia="Arial" w:hAnsi="Arial" w:cs="Arial"/>
          <w:bCs/>
          <w:sz w:val="24"/>
          <w:szCs w:val="24"/>
        </w:rPr>
        <w:t>P</w:t>
      </w:r>
      <w:r w:rsidRPr="00B86466">
        <w:rPr>
          <w:rFonts w:ascii="Arial" w:eastAsia="Arial" w:hAnsi="Arial" w:cs="Arial"/>
          <w:sz w:val="24"/>
          <w:szCs w:val="24"/>
        </w:rPr>
        <w:t>roposta escrita, impressa nos moldes do Edital.</w:t>
      </w:r>
    </w:p>
    <w:p w14:paraId="6159EC13" w14:textId="77777777" w:rsidR="00726D75" w:rsidRPr="00B86466" w:rsidRDefault="00726D75">
      <w:pPr>
        <w:pStyle w:val="Normal1"/>
        <w:spacing w:line="276" w:lineRule="auto"/>
        <w:rPr>
          <w:rFonts w:ascii="Arial" w:hAnsi="Arial" w:cs="Arial"/>
          <w:sz w:val="24"/>
          <w:szCs w:val="24"/>
          <w:u w:val="single"/>
        </w:rPr>
      </w:pPr>
    </w:p>
    <w:p w14:paraId="51C26DFE" w14:textId="77777777" w:rsidR="00726D75" w:rsidRPr="00B86466" w:rsidRDefault="00726D75">
      <w:pPr>
        <w:pStyle w:val="Normal1"/>
        <w:spacing w:line="276" w:lineRule="auto"/>
        <w:jc w:val="center"/>
        <w:rPr>
          <w:rFonts w:ascii="Arial" w:hAnsi="Arial" w:cs="Arial"/>
          <w:b/>
          <w:bCs/>
          <w:sz w:val="24"/>
          <w:szCs w:val="24"/>
          <w:u w:val="single"/>
        </w:rPr>
      </w:pPr>
    </w:p>
    <w:p w14:paraId="2B0281FD" w14:textId="77777777" w:rsidR="00726D75" w:rsidRPr="00B86466" w:rsidRDefault="002D38D4">
      <w:pPr>
        <w:pStyle w:val="Normal1"/>
        <w:pageBreakBefore/>
        <w:spacing w:line="276" w:lineRule="auto"/>
        <w:jc w:val="center"/>
        <w:rPr>
          <w:rFonts w:ascii="Arial" w:hAnsi="Arial" w:cs="Arial"/>
          <w:b/>
          <w:bCs/>
          <w:sz w:val="24"/>
          <w:szCs w:val="24"/>
          <w:u w:val="single"/>
        </w:rPr>
      </w:pPr>
      <w:r w:rsidRPr="00B86466">
        <w:rPr>
          <w:rFonts w:ascii="Arial" w:eastAsia="Arial" w:hAnsi="Arial" w:cs="Arial"/>
          <w:b/>
          <w:sz w:val="24"/>
          <w:szCs w:val="24"/>
          <w:u w:val="single"/>
        </w:rPr>
        <w:lastRenderedPageBreak/>
        <w:t>ANEXO III:</w:t>
      </w:r>
    </w:p>
    <w:p w14:paraId="1A41A326" w14:textId="77777777" w:rsidR="00726D75" w:rsidRPr="00B86466" w:rsidRDefault="00726D75">
      <w:pPr>
        <w:pStyle w:val="Normal1"/>
        <w:spacing w:line="276" w:lineRule="auto"/>
        <w:jc w:val="center"/>
        <w:rPr>
          <w:rFonts w:ascii="Arial" w:hAnsi="Arial" w:cs="Arial"/>
          <w:sz w:val="24"/>
          <w:szCs w:val="24"/>
          <w:u w:val="single"/>
        </w:rPr>
      </w:pPr>
    </w:p>
    <w:p w14:paraId="631CB348" w14:textId="77777777" w:rsidR="00726D75" w:rsidRPr="00B86466" w:rsidRDefault="002D38D4">
      <w:pPr>
        <w:pStyle w:val="Normal1"/>
        <w:spacing w:line="276" w:lineRule="auto"/>
        <w:jc w:val="center"/>
        <w:rPr>
          <w:rFonts w:ascii="Arial" w:hAnsi="Arial" w:cs="Arial"/>
          <w:b/>
          <w:sz w:val="24"/>
          <w:szCs w:val="24"/>
        </w:rPr>
      </w:pPr>
      <w:r w:rsidRPr="00B86466">
        <w:rPr>
          <w:rFonts w:ascii="Arial" w:eastAsia="Arial" w:hAnsi="Arial" w:cs="Arial"/>
          <w:b/>
          <w:sz w:val="24"/>
          <w:szCs w:val="24"/>
        </w:rPr>
        <w:t>ANÁLISE ECONÔMICO – FINANCEIRA</w:t>
      </w:r>
    </w:p>
    <w:p w14:paraId="5F16C020" w14:textId="77777777" w:rsidR="00726D75" w:rsidRPr="00B86466" w:rsidRDefault="00726D75">
      <w:pPr>
        <w:pStyle w:val="Normal1"/>
        <w:spacing w:line="276" w:lineRule="auto"/>
        <w:jc w:val="center"/>
        <w:rPr>
          <w:rFonts w:ascii="Arial" w:hAnsi="Arial" w:cs="Arial"/>
          <w:sz w:val="24"/>
          <w:szCs w:val="24"/>
        </w:rPr>
      </w:pPr>
    </w:p>
    <w:p w14:paraId="06D565D8" w14:textId="77777777" w:rsidR="00726D75" w:rsidRPr="00B86466" w:rsidRDefault="002D38D4">
      <w:pPr>
        <w:pStyle w:val="Normal1"/>
        <w:spacing w:before="120" w:after="120" w:line="276" w:lineRule="auto"/>
        <w:jc w:val="both"/>
        <w:rPr>
          <w:rFonts w:ascii="Arial" w:hAnsi="Arial" w:cs="Arial"/>
          <w:sz w:val="24"/>
          <w:szCs w:val="24"/>
        </w:rPr>
      </w:pPr>
      <w:r w:rsidRPr="00B86466">
        <w:rPr>
          <w:rFonts w:ascii="Arial" w:eastAsia="Arial" w:hAnsi="Arial" w:cs="Arial"/>
          <w:sz w:val="24"/>
          <w:szCs w:val="24"/>
        </w:rPr>
        <w:t>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 estrito cumprimento ao previsto no processo administrativo nº 2.075/2024, e processo licitatório Pregão Eletrônico nº XXX/2024 da licitação em epígrafe, na forma abaixo discriminada, apresenta a sua situação financeira a ser aferida por meio dos índices de liquidez corrente – LC, liquidez geral – LG e solvência geral – SG.</w:t>
      </w:r>
    </w:p>
    <w:p w14:paraId="43B0B741" w14:textId="77777777" w:rsidR="00726D75" w:rsidRPr="00B86466" w:rsidRDefault="00726D75">
      <w:pPr>
        <w:pStyle w:val="Normal1"/>
        <w:spacing w:line="276" w:lineRule="auto"/>
        <w:jc w:val="both"/>
        <w:rPr>
          <w:rFonts w:ascii="Arial" w:hAnsi="Arial" w:cs="Arial"/>
          <w:sz w:val="24"/>
          <w:szCs w:val="24"/>
        </w:rPr>
      </w:pPr>
    </w:p>
    <w:p w14:paraId="6D7323C2"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Referentes ao ano de _______.</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194"/>
      </w:tblGrid>
      <w:tr w:rsidR="00726D75" w:rsidRPr="00B86466" w14:paraId="13DAE5DB" w14:textId="77777777">
        <w:tc>
          <w:tcPr>
            <w:tcW w:w="920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52FBFEF"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LC=        </w:t>
            </w:r>
            <w:r w:rsidRPr="00B86466">
              <w:rPr>
                <w:rFonts w:ascii="Arial" w:eastAsia="Arial" w:hAnsi="Arial" w:cs="Arial"/>
                <w:color w:val="000000"/>
                <w:sz w:val="24"/>
                <w:u w:val="single"/>
              </w:rPr>
              <w:t>Ativo Circulante</w:t>
            </w:r>
          </w:p>
          <w:p w14:paraId="43E33AC5"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w:t>
            </w:r>
          </w:p>
          <w:p w14:paraId="7F5276A6"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p w14:paraId="199EAB67"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LG=        </w:t>
            </w:r>
            <w:r w:rsidRPr="00B86466">
              <w:rPr>
                <w:rFonts w:ascii="Arial" w:eastAsia="Arial" w:hAnsi="Arial" w:cs="Arial"/>
                <w:color w:val="000000"/>
                <w:sz w:val="24"/>
                <w:u w:val="single"/>
              </w:rPr>
              <w:t>Ativo Circulante (+) Realizável a Longo Prazo</w:t>
            </w:r>
          </w:p>
          <w:p w14:paraId="772253E0"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 (+) Exigível a Longo Prazo</w:t>
            </w:r>
          </w:p>
          <w:p w14:paraId="7AF8A0D2"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p w14:paraId="2F3EA096"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SG =        </w:t>
            </w:r>
            <w:r w:rsidRPr="00B86466">
              <w:rPr>
                <w:rFonts w:ascii="Arial" w:eastAsia="Arial" w:hAnsi="Arial" w:cs="Arial"/>
                <w:color w:val="000000"/>
                <w:sz w:val="24"/>
                <w:u w:val="single"/>
              </w:rPr>
              <w:t>                         Ativo Total                              </w:t>
            </w:r>
            <w:proofErr w:type="gramStart"/>
            <w:r w:rsidRPr="00B86466">
              <w:rPr>
                <w:rFonts w:ascii="Arial" w:eastAsia="Arial" w:hAnsi="Arial" w:cs="Arial"/>
                <w:color w:val="000000"/>
                <w:sz w:val="24"/>
                <w:u w:val="single"/>
              </w:rPr>
              <w:t xml:space="preserve">  </w:t>
            </w:r>
            <w:r w:rsidRPr="00B86466">
              <w:rPr>
                <w:rFonts w:ascii="Arial" w:eastAsia="Arial" w:hAnsi="Arial" w:cs="Arial"/>
                <w:color w:val="FFFFFF"/>
                <w:sz w:val="24"/>
                <w:u w:val="single"/>
              </w:rPr>
              <w:t>.</w:t>
            </w:r>
            <w:proofErr w:type="gramEnd"/>
            <w:r w:rsidRPr="00B86466">
              <w:rPr>
                <w:rFonts w:ascii="Arial" w:eastAsia="Arial" w:hAnsi="Arial" w:cs="Arial"/>
                <w:color w:val="000000"/>
                <w:sz w:val="24"/>
                <w:u w:val="single"/>
              </w:rPr>
              <w:t xml:space="preserve">       </w:t>
            </w:r>
          </w:p>
          <w:p w14:paraId="10A35D8E"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 (+) Exigível a Longo Prazo</w:t>
            </w:r>
          </w:p>
          <w:p w14:paraId="6648D9DD"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tc>
      </w:tr>
    </w:tbl>
    <w:p w14:paraId="4FB0AB9E"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p w14:paraId="47B4BAEB"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Referentes ao ano de _______.</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194"/>
      </w:tblGrid>
      <w:tr w:rsidR="00726D75" w:rsidRPr="00B86466" w14:paraId="1D2B037A" w14:textId="77777777">
        <w:tc>
          <w:tcPr>
            <w:tcW w:w="920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B73A022"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LC=        </w:t>
            </w:r>
            <w:r w:rsidRPr="00B86466">
              <w:rPr>
                <w:rFonts w:ascii="Arial" w:eastAsia="Arial" w:hAnsi="Arial" w:cs="Arial"/>
                <w:color w:val="000000"/>
                <w:sz w:val="24"/>
                <w:u w:val="single"/>
              </w:rPr>
              <w:t>Ativo Circulante</w:t>
            </w:r>
          </w:p>
          <w:p w14:paraId="1DD34598"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w:t>
            </w:r>
          </w:p>
          <w:p w14:paraId="4D219AD4"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p w14:paraId="1D3DA337"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LG=        </w:t>
            </w:r>
            <w:r w:rsidRPr="00B86466">
              <w:rPr>
                <w:rFonts w:ascii="Arial" w:eastAsia="Arial" w:hAnsi="Arial" w:cs="Arial"/>
                <w:color w:val="000000"/>
                <w:sz w:val="24"/>
                <w:u w:val="single"/>
              </w:rPr>
              <w:t>Ativo Circulante (+) Realizável a Longo Prazo</w:t>
            </w:r>
          </w:p>
          <w:p w14:paraId="60AB338B"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 (+) Exigível a Longo Prazo</w:t>
            </w:r>
          </w:p>
          <w:p w14:paraId="22E54F0A"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p w14:paraId="5215E98E"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xml:space="preserve">SG =        </w:t>
            </w:r>
            <w:r w:rsidRPr="00B86466">
              <w:rPr>
                <w:rFonts w:ascii="Arial" w:eastAsia="Arial" w:hAnsi="Arial" w:cs="Arial"/>
                <w:color w:val="000000"/>
                <w:sz w:val="24"/>
                <w:u w:val="single"/>
              </w:rPr>
              <w:t>                         Ativo Total                              </w:t>
            </w:r>
            <w:proofErr w:type="gramStart"/>
            <w:r w:rsidRPr="00B86466">
              <w:rPr>
                <w:rFonts w:ascii="Arial" w:eastAsia="Arial" w:hAnsi="Arial" w:cs="Arial"/>
                <w:color w:val="000000"/>
                <w:sz w:val="24"/>
                <w:u w:val="single"/>
              </w:rPr>
              <w:t xml:space="preserve">  </w:t>
            </w:r>
            <w:r w:rsidRPr="00B86466">
              <w:rPr>
                <w:rFonts w:ascii="Arial" w:eastAsia="Arial" w:hAnsi="Arial" w:cs="Arial"/>
                <w:color w:val="FFFFFF"/>
                <w:sz w:val="24"/>
                <w:u w:val="single"/>
              </w:rPr>
              <w:t>.</w:t>
            </w:r>
            <w:proofErr w:type="gramEnd"/>
            <w:r w:rsidRPr="00B86466">
              <w:rPr>
                <w:rFonts w:ascii="Arial" w:eastAsia="Arial" w:hAnsi="Arial" w:cs="Arial"/>
                <w:color w:val="000000"/>
                <w:sz w:val="24"/>
                <w:u w:val="single"/>
              </w:rPr>
              <w:t xml:space="preserve">       </w:t>
            </w:r>
          </w:p>
          <w:p w14:paraId="2DADCBE5"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Passivo Circulante (+) Exigível a Longo Prazo</w:t>
            </w:r>
          </w:p>
          <w:p w14:paraId="7F73EBD3"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jc w:val="both"/>
              <w:rPr>
                <w:rFonts w:ascii="Arial" w:hAnsi="Arial" w:cs="Arial"/>
              </w:rPr>
            </w:pPr>
            <w:r w:rsidRPr="00B86466">
              <w:rPr>
                <w:rFonts w:ascii="Arial" w:eastAsia="Arial" w:hAnsi="Arial" w:cs="Arial"/>
                <w:color w:val="000000"/>
                <w:sz w:val="24"/>
              </w:rPr>
              <w:t> </w:t>
            </w:r>
          </w:p>
        </w:tc>
      </w:tr>
    </w:tbl>
    <w:p w14:paraId="163122AF" w14:textId="77777777" w:rsidR="00726D75" w:rsidRPr="00B86466" w:rsidRDefault="00726D75">
      <w:pPr>
        <w:pStyle w:val="Normal1"/>
        <w:spacing w:line="276" w:lineRule="auto"/>
        <w:jc w:val="both"/>
        <w:rPr>
          <w:rFonts w:ascii="Arial" w:hAnsi="Arial" w:cs="Arial"/>
          <w:sz w:val="24"/>
          <w:szCs w:val="24"/>
        </w:rPr>
      </w:pPr>
    </w:p>
    <w:p w14:paraId="760C525C" w14:textId="77777777" w:rsidR="00726D75" w:rsidRPr="00B86466" w:rsidRDefault="00726D75">
      <w:pPr>
        <w:pStyle w:val="Normal1"/>
        <w:spacing w:line="276" w:lineRule="auto"/>
        <w:jc w:val="both"/>
        <w:rPr>
          <w:rFonts w:ascii="Arial" w:hAnsi="Arial" w:cs="Arial"/>
          <w:sz w:val="24"/>
          <w:szCs w:val="24"/>
        </w:rPr>
      </w:pPr>
    </w:p>
    <w:p w14:paraId="51C09BDE" w14:textId="77777777" w:rsidR="00726D75" w:rsidRPr="00B86466" w:rsidRDefault="002D38D4">
      <w:pPr>
        <w:pStyle w:val="Normal1"/>
        <w:spacing w:line="276" w:lineRule="auto"/>
        <w:jc w:val="both"/>
        <w:rPr>
          <w:rFonts w:ascii="Arial" w:hAnsi="Arial" w:cs="Arial"/>
          <w:sz w:val="24"/>
          <w:szCs w:val="24"/>
        </w:rPr>
      </w:pPr>
      <w:r w:rsidRPr="00B86466">
        <w:rPr>
          <w:rFonts w:ascii="Arial" w:eastAsia="Arial" w:hAnsi="Arial" w:cs="Arial"/>
          <w:sz w:val="24"/>
          <w:szCs w:val="24"/>
        </w:rPr>
        <w:t>Os índices calculados, obrigatoriamente, acompanharão as demonstrações contábeis, sendo consideradas habilitadas as empresas que apresentarem os seguintes resultados:</w:t>
      </w:r>
    </w:p>
    <w:p w14:paraId="652864A5" w14:textId="77777777" w:rsidR="00726D75" w:rsidRPr="00B86466" w:rsidRDefault="00726D75">
      <w:pPr>
        <w:pStyle w:val="Normal1"/>
        <w:spacing w:line="276" w:lineRule="auto"/>
        <w:jc w:val="both"/>
        <w:rPr>
          <w:rFonts w:ascii="Arial" w:hAnsi="Arial" w:cs="Arial"/>
          <w:sz w:val="24"/>
          <w:szCs w:val="24"/>
        </w:rPr>
      </w:pPr>
    </w:p>
    <w:p w14:paraId="59A9F557" w14:textId="77777777" w:rsidR="00726D75" w:rsidRPr="00B86466" w:rsidRDefault="002D38D4">
      <w:pPr>
        <w:pStyle w:val="Normal1"/>
        <w:spacing w:line="276" w:lineRule="auto"/>
        <w:jc w:val="both"/>
        <w:rPr>
          <w:rFonts w:ascii="Arial" w:hAnsi="Arial" w:cs="Arial"/>
          <w:sz w:val="24"/>
          <w:szCs w:val="24"/>
        </w:rPr>
      </w:pPr>
      <w:r w:rsidRPr="00B86466">
        <w:rPr>
          <w:rFonts w:ascii="Arial" w:eastAsia="Arial" w:hAnsi="Arial" w:cs="Arial"/>
          <w:sz w:val="24"/>
          <w:szCs w:val="24"/>
        </w:rPr>
        <w:t>Liquidez corrente</w:t>
      </w:r>
      <w:r w:rsidRPr="00B86466">
        <w:rPr>
          <w:rFonts w:ascii="Arial" w:eastAsia="Arial" w:hAnsi="Arial" w:cs="Arial"/>
          <w:sz w:val="24"/>
          <w:szCs w:val="24"/>
        </w:rPr>
        <w:tab/>
        <w:t>índice maior ou igual a 1,00</w:t>
      </w:r>
    </w:p>
    <w:p w14:paraId="6835FDEB" w14:textId="77777777" w:rsidR="00726D75" w:rsidRPr="00B86466" w:rsidRDefault="002D38D4">
      <w:pPr>
        <w:pStyle w:val="Normal1"/>
        <w:spacing w:line="276" w:lineRule="auto"/>
        <w:jc w:val="both"/>
        <w:rPr>
          <w:rFonts w:ascii="Arial" w:hAnsi="Arial" w:cs="Arial"/>
          <w:sz w:val="24"/>
          <w:szCs w:val="24"/>
        </w:rPr>
      </w:pPr>
      <w:r w:rsidRPr="00B86466">
        <w:rPr>
          <w:rFonts w:ascii="Arial" w:eastAsia="Arial" w:hAnsi="Arial" w:cs="Arial"/>
          <w:sz w:val="24"/>
          <w:szCs w:val="24"/>
        </w:rPr>
        <w:t>Liquidez geral</w:t>
      </w:r>
      <w:r w:rsidRPr="00B86466">
        <w:rPr>
          <w:rFonts w:ascii="Arial" w:eastAsia="Arial" w:hAnsi="Arial" w:cs="Arial"/>
          <w:sz w:val="24"/>
          <w:szCs w:val="24"/>
        </w:rPr>
        <w:tab/>
        <w:t>índice maior ou igual a 1,00</w:t>
      </w:r>
    </w:p>
    <w:p w14:paraId="7A5B0F1D" w14:textId="77777777" w:rsidR="00726D75" w:rsidRPr="00B86466" w:rsidRDefault="002D38D4">
      <w:pPr>
        <w:pStyle w:val="Normal1"/>
        <w:spacing w:line="276" w:lineRule="auto"/>
        <w:jc w:val="both"/>
        <w:rPr>
          <w:rFonts w:ascii="Arial" w:hAnsi="Arial" w:cs="Arial"/>
          <w:sz w:val="24"/>
          <w:szCs w:val="24"/>
        </w:rPr>
      </w:pPr>
      <w:r w:rsidRPr="00B86466">
        <w:rPr>
          <w:rFonts w:ascii="Arial" w:eastAsia="Arial" w:hAnsi="Arial" w:cs="Arial"/>
          <w:sz w:val="24"/>
          <w:szCs w:val="24"/>
        </w:rPr>
        <w:t>Solvência geral</w:t>
      </w:r>
      <w:r w:rsidRPr="00B86466">
        <w:rPr>
          <w:rFonts w:ascii="Arial" w:eastAsia="Arial" w:hAnsi="Arial" w:cs="Arial"/>
          <w:sz w:val="24"/>
          <w:szCs w:val="24"/>
        </w:rPr>
        <w:tab/>
        <w:t>índice maior ou igual a 1,00</w:t>
      </w:r>
    </w:p>
    <w:p w14:paraId="125FB736" w14:textId="77777777" w:rsidR="00726D75" w:rsidRPr="00B86466" w:rsidRDefault="00726D75">
      <w:pPr>
        <w:pStyle w:val="Normal1"/>
        <w:spacing w:line="276" w:lineRule="auto"/>
        <w:jc w:val="both"/>
        <w:rPr>
          <w:rFonts w:ascii="Arial" w:hAnsi="Arial" w:cs="Arial"/>
          <w:sz w:val="24"/>
          <w:szCs w:val="24"/>
        </w:rPr>
      </w:pPr>
    </w:p>
    <w:p w14:paraId="7D0446D7" w14:textId="77777777" w:rsidR="00726D75" w:rsidRPr="00B86466" w:rsidRDefault="002D38D4">
      <w:pPr>
        <w:pStyle w:val="Normal1"/>
        <w:spacing w:line="276" w:lineRule="auto"/>
        <w:jc w:val="both"/>
        <w:rPr>
          <w:rFonts w:ascii="Arial" w:hAnsi="Arial" w:cs="Arial"/>
          <w:b/>
          <w:sz w:val="24"/>
          <w:szCs w:val="24"/>
        </w:rPr>
      </w:pPr>
      <w:r w:rsidRPr="00B86466">
        <w:rPr>
          <w:rFonts w:ascii="Arial" w:eastAsia="Arial" w:hAnsi="Arial" w:cs="Arial"/>
          <w:b/>
          <w:sz w:val="24"/>
          <w:szCs w:val="24"/>
        </w:rPr>
        <w:t>(local e data)</w:t>
      </w:r>
    </w:p>
    <w:p w14:paraId="281E9719" w14:textId="77777777" w:rsidR="00726D75" w:rsidRPr="00B86466" w:rsidRDefault="002D38D4">
      <w:pPr>
        <w:pStyle w:val="Normal1"/>
        <w:spacing w:before="120" w:after="120" w:line="276" w:lineRule="auto"/>
        <w:jc w:val="both"/>
        <w:rPr>
          <w:rFonts w:ascii="Arial" w:hAnsi="Arial" w:cs="Arial"/>
          <w:b/>
          <w:sz w:val="24"/>
          <w:szCs w:val="24"/>
        </w:rPr>
      </w:pPr>
      <w:r w:rsidRPr="00B86466">
        <w:rPr>
          <w:rFonts w:ascii="Arial" w:eastAsia="Arial" w:hAnsi="Arial" w:cs="Arial"/>
          <w:b/>
          <w:sz w:val="24"/>
          <w:szCs w:val="24"/>
        </w:rPr>
        <w:t>(nome completo, C.P.F., cargo ou função e assinatura do representante legal)</w:t>
      </w:r>
    </w:p>
    <w:p w14:paraId="389770A0" w14:textId="77777777" w:rsidR="00726D75" w:rsidRPr="00B86466" w:rsidRDefault="002D38D4">
      <w:pPr>
        <w:pStyle w:val="Normal1"/>
        <w:spacing w:before="120" w:after="120" w:line="276" w:lineRule="auto"/>
        <w:jc w:val="center"/>
        <w:rPr>
          <w:rFonts w:ascii="Arial" w:hAnsi="Arial" w:cs="Arial"/>
          <w:sz w:val="24"/>
          <w:szCs w:val="24"/>
        </w:rPr>
      </w:pPr>
      <w:r w:rsidRPr="00B86466">
        <w:rPr>
          <w:rFonts w:ascii="Arial" w:eastAsia="Arial" w:hAnsi="Arial" w:cs="Arial"/>
          <w:b/>
          <w:sz w:val="24"/>
          <w:szCs w:val="24"/>
        </w:rPr>
        <w:t>(</w:t>
      </w:r>
      <w:r w:rsidRPr="00B86466">
        <w:rPr>
          <w:rFonts w:ascii="Arial" w:hAnsi="Arial" w:cs="Arial"/>
          <w:sz w:val="24"/>
          <w:szCs w:val="24"/>
        </w:rPr>
        <w:t>nome completo e CRC do contador responsável)</w:t>
      </w:r>
      <w:bookmarkStart w:id="2" w:name="_fxx89wbbp9la"/>
      <w:bookmarkEnd w:id="2"/>
    </w:p>
    <w:p w14:paraId="24C87C19" w14:textId="77777777" w:rsidR="00726D75" w:rsidRPr="00B86466" w:rsidRDefault="00726D75">
      <w:pPr>
        <w:pStyle w:val="Normal1"/>
        <w:spacing w:line="276" w:lineRule="auto"/>
        <w:jc w:val="center"/>
        <w:rPr>
          <w:rFonts w:ascii="Arial" w:hAnsi="Arial" w:cs="Arial"/>
          <w:sz w:val="24"/>
          <w:szCs w:val="24"/>
        </w:rPr>
      </w:pPr>
    </w:p>
    <w:p w14:paraId="3A4D99FB" w14:textId="77777777" w:rsidR="00726D75" w:rsidRPr="00B86466" w:rsidRDefault="00726D75">
      <w:pPr>
        <w:pStyle w:val="Normal1"/>
        <w:spacing w:line="276" w:lineRule="auto"/>
        <w:jc w:val="center"/>
        <w:rPr>
          <w:rFonts w:ascii="Arial" w:hAnsi="Arial" w:cs="Arial"/>
          <w:sz w:val="24"/>
          <w:szCs w:val="24"/>
        </w:rPr>
      </w:pPr>
    </w:p>
    <w:p w14:paraId="4E19164A" w14:textId="77777777" w:rsidR="00726D75" w:rsidRPr="00B86466" w:rsidRDefault="00726D75">
      <w:pPr>
        <w:pStyle w:val="Normal1"/>
        <w:spacing w:line="276" w:lineRule="auto"/>
        <w:rPr>
          <w:rFonts w:ascii="Arial" w:hAnsi="Arial" w:cs="Arial"/>
          <w:sz w:val="24"/>
          <w:szCs w:val="24"/>
        </w:rPr>
      </w:pPr>
    </w:p>
    <w:p w14:paraId="3378E223" w14:textId="77777777" w:rsidR="00726D75" w:rsidRPr="00B86466" w:rsidRDefault="002D38D4">
      <w:pPr>
        <w:pStyle w:val="Normal1"/>
        <w:pageBreakBefore/>
        <w:spacing w:line="276" w:lineRule="auto"/>
        <w:jc w:val="center"/>
        <w:rPr>
          <w:rFonts w:ascii="Arial" w:hAnsi="Arial" w:cs="Arial"/>
          <w:b/>
          <w:sz w:val="24"/>
          <w:szCs w:val="24"/>
          <w:u w:val="single"/>
        </w:rPr>
      </w:pPr>
      <w:r w:rsidRPr="00B86466">
        <w:rPr>
          <w:rFonts w:ascii="Arial" w:eastAsia="Arial" w:hAnsi="Arial" w:cs="Arial"/>
          <w:b/>
          <w:sz w:val="24"/>
          <w:szCs w:val="24"/>
          <w:u w:val="single"/>
        </w:rPr>
        <w:lastRenderedPageBreak/>
        <w:t>ANEXO IV</w:t>
      </w:r>
    </w:p>
    <w:p w14:paraId="3F88169B" w14:textId="77777777" w:rsidR="00726D75" w:rsidRPr="00B86466" w:rsidRDefault="00726D75">
      <w:pPr>
        <w:pStyle w:val="Normal1"/>
        <w:spacing w:line="276" w:lineRule="auto"/>
        <w:jc w:val="center"/>
        <w:rPr>
          <w:rFonts w:ascii="Arial" w:hAnsi="Arial" w:cs="Arial"/>
          <w:b/>
          <w:sz w:val="24"/>
          <w:szCs w:val="24"/>
          <w:u w:val="single"/>
        </w:rPr>
      </w:pPr>
    </w:p>
    <w:p w14:paraId="62D8137F"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MINUTA DA ATA DE REGISTRO DE PREÇO</w:t>
      </w:r>
    </w:p>
    <w:p w14:paraId="1670CB27" w14:textId="77777777" w:rsidR="00726D75" w:rsidRPr="00B86466" w:rsidRDefault="00726D75">
      <w:pPr>
        <w:pStyle w:val="Normal1"/>
        <w:spacing w:line="276" w:lineRule="auto"/>
        <w:jc w:val="both"/>
        <w:rPr>
          <w:rFonts w:ascii="Arial" w:hAnsi="Arial" w:cs="Arial"/>
          <w:sz w:val="24"/>
          <w:szCs w:val="24"/>
        </w:rPr>
      </w:pPr>
    </w:p>
    <w:p w14:paraId="002E4CBF" w14:textId="77777777" w:rsidR="00726D75" w:rsidRPr="00B86466" w:rsidRDefault="002D38D4">
      <w:pPr>
        <w:spacing w:line="276" w:lineRule="auto"/>
        <w:jc w:val="both"/>
        <w:rPr>
          <w:rFonts w:ascii="Arial" w:hAnsi="Arial" w:cs="Arial"/>
          <w:sz w:val="24"/>
          <w:szCs w:val="24"/>
        </w:rPr>
      </w:pPr>
      <w:r w:rsidRPr="00B86466">
        <w:rPr>
          <w:rFonts w:ascii="Arial" w:eastAsia="Arial" w:hAnsi="Arial" w:cs="Arial"/>
          <w:sz w:val="24"/>
          <w:szCs w:val="24"/>
        </w:rPr>
        <w:t xml:space="preserve">Aos XX dias do mês de XX do ano de dois mil e vinte e quatro, de um lado o Município de Teresópolis através da Secretaria Municipal de _____ </w:t>
      </w:r>
      <w:r w:rsidRPr="00B86466">
        <w:rPr>
          <w:rFonts w:ascii="Arial" w:hAnsi="Arial" w:cs="Arial"/>
          <w:bCs/>
          <w:sz w:val="24"/>
          <w:szCs w:val="24"/>
        </w:rPr>
        <w:t>da Prefeitura de Teresópolis</w:t>
      </w:r>
      <w:r w:rsidRPr="00B86466">
        <w:rPr>
          <w:rFonts w:ascii="Arial" w:eastAsia="Arial" w:hAnsi="Arial" w:cs="Arial"/>
          <w:sz w:val="24"/>
          <w:szCs w:val="24"/>
        </w:rPr>
        <w:t xml:space="preserve">, neste ato representado pelo FUNÇAO _________________________________, </w:t>
      </w:r>
      <w:proofErr w:type="spellStart"/>
      <w:r w:rsidRPr="00B86466">
        <w:rPr>
          <w:rFonts w:ascii="Arial" w:eastAsia="Arial" w:hAnsi="Arial" w:cs="Arial"/>
          <w:sz w:val="24"/>
          <w:szCs w:val="24"/>
        </w:rPr>
        <w:t>Sr</w:t>
      </w:r>
      <w:proofErr w:type="spellEnd"/>
      <w:r w:rsidRPr="00B86466">
        <w:rPr>
          <w:rFonts w:ascii="Arial" w:eastAsia="Arial" w:hAnsi="Arial" w:cs="Arial"/>
          <w:sz w:val="24"/>
          <w:szCs w:val="24"/>
        </w:rPr>
        <w:t>(a). NOME COMPLETO ______________________ nacionalidade _________, estado civil _________, profissão _________, portador da cédula de Identidade nº XXXXXXXXXX, expedida pela XXXXX/XX, inscrito no C.P.F. sob o nº XXX.XXX.XXX-XX, e, de outro lado, a empresa ____________________________________, portadora do CNPJ XX.XXX.XXX/XXXX-XX com sede na ____________________________,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_______________________________________________________, e-mail _____________________________ vencedora e adjudicatária do processo licitatório Pregão Eletrônico nº XXX/2024 resultante no processo administrativo nº  2.075/2024, supra referido, doravante denominada simplesmente DETENTORA, resolvem firmar o presente instrumento, objetivando registrar o(s) preço(s) do(s) objeto(s) discriminado(s) na cláusula primeira, em conformidade com o ajustado a seguir:</w:t>
      </w:r>
    </w:p>
    <w:p w14:paraId="0B42E9FF" w14:textId="77777777" w:rsidR="00726D75" w:rsidRPr="00B86466" w:rsidRDefault="00726D75">
      <w:pPr>
        <w:spacing w:line="276" w:lineRule="auto"/>
        <w:jc w:val="both"/>
        <w:rPr>
          <w:rFonts w:ascii="Arial" w:hAnsi="Arial" w:cs="Arial"/>
          <w:sz w:val="24"/>
          <w:szCs w:val="24"/>
        </w:rPr>
      </w:pPr>
    </w:p>
    <w:p w14:paraId="21178E5E"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PRIMEIRA – OBJETO</w:t>
      </w:r>
    </w:p>
    <w:p w14:paraId="1FBD6CE1" w14:textId="70063CAE"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Constitui objeto desta ata o registro do preço, para fornecimento pela DETENTORA, ao Município de Teresópolis do(s) seguinte(s) objeto: realizar </w:t>
      </w:r>
      <w:r w:rsidRPr="00B86466">
        <w:rPr>
          <w:rFonts w:ascii="Arial" w:eastAsia="Arial" w:hAnsi="Arial" w:cs="Arial"/>
          <w:b/>
          <w:sz w:val="24"/>
          <w:szCs w:val="24"/>
        </w:rPr>
        <w:t>PREGÃO ELETRÔNICO PARA REGISTRO DE PREÇOS, PELO PERÍODO DE 12 (DOZE) MESES, PARA CONTRATAÇÃO DE EMPRESA DE AUXILIO FUNERAL</w:t>
      </w:r>
      <w:r w:rsidRPr="00B86466">
        <w:rPr>
          <w:rFonts w:ascii="Arial" w:hAnsi="Arial" w:cs="Arial"/>
          <w:bCs/>
          <w:sz w:val="24"/>
          <w:szCs w:val="24"/>
        </w:rPr>
        <w:t xml:space="preserve"> da Prefeitura Municipal de Teresópolis</w:t>
      </w:r>
      <w:r w:rsidRPr="00B86466">
        <w:rPr>
          <w:rFonts w:ascii="Arial" w:eastAsia="Arial" w:hAnsi="Arial" w:cs="Arial"/>
          <w:b/>
          <w:sz w:val="24"/>
          <w:szCs w:val="24"/>
        </w:rPr>
        <w:t xml:space="preserve">, </w:t>
      </w:r>
      <w:r w:rsidRPr="00B86466">
        <w:rPr>
          <w:rFonts w:ascii="Arial" w:eastAsia="Arial" w:hAnsi="Arial" w:cs="Arial"/>
          <w:sz w:val="24"/>
          <w:szCs w:val="24"/>
        </w:rPr>
        <w:t xml:space="preserve">conforme processo licitatório Pregão Eletrônico nº </w:t>
      </w:r>
      <w:r w:rsidR="00017E47">
        <w:rPr>
          <w:rFonts w:ascii="Arial" w:eastAsia="Arial" w:hAnsi="Arial" w:cs="Arial"/>
          <w:sz w:val="24"/>
          <w:szCs w:val="24"/>
        </w:rPr>
        <w:t>90012</w:t>
      </w:r>
      <w:r w:rsidRPr="00B86466">
        <w:rPr>
          <w:rFonts w:ascii="Arial" w:eastAsia="Arial" w:hAnsi="Arial" w:cs="Arial"/>
          <w:sz w:val="24"/>
          <w:szCs w:val="24"/>
        </w:rPr>
        <w:t>/2024</w:t>
      </w:r>
      <w:r w:rsidRPr="00B86466">
        <w:rPr>
          <w:rFonts w:ascii="Arial" w:eastAsia="Arial" w:hAnsi="Arial" w:cs="Arial"/>
          <w:b/>
          <w:sz w:val="24"/>
          <w:szCs w:val="24"/>
        </w:rPr>
        <w:t xml:space="preserve"> </w:t>
      </w:r>
      <w:r w:rsidRPr="00B86466">
        <w:rPr>
          <w:rFonts w:ascii="Arial" w:eastAsia="Arial" w:hAnsi="Arial" w:cs="Arial"/>
          <w:sz w:val="24"/>
          <w:szCs w:val="24"/>
        </w:rPr>
        <w:t>resultante do processo administrativo nº 2.075/2024, e a proposta da DETENTORA, cujos termos são parte integrante do presente instrumento.</w:t>
      </w:r>
    </w:p>
    <w:p w14:paraId="4106BBE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hAnsi="Arial" w:cs="Arial"/>
          <w:color w:val="000000" w:themeColor="text1"/>
          <w:sz w:val="24"/>
          <w:szCs w:val="24"/>
        </w:rPr>
        <w:t>As despesas inerentes a este instrumento correrão à conta da Dotação Orçamentária:</w:t>
      </w:r>
    </w:p>
    <w:p w14:paraId="3A6486E5" w14:textId="77777777" w:rsidR="00726D75" w:rsidRPr="00B86466" w:rsidRDefault="002D38D4" w:rsidP="002D38D4">
      <w:pPr>
        <w:pStyle w:val="Normal1"/>
        <w:numPr>
          <w:ilvl w:val="2"/>
          <w:numId w:val="15"/>
        </w:numPr>
        <w:spacing w:before="120" w:after="120" w:line="276" w:lineRule="auto"/>
        <w:ind w:left="1560" w:hanging="142"/>
        <w:jc w:val="both"/>
        <w:rPr>
          <w:rFonts w:ascii="Arial" w:hAnsi="Arial" w:cs="Arial"/>
          <w:sz w:val="24"/>
          <w:szCs w:val="24"/>
          <w:highlight w:val="green"/>
        </w:rPr>
      </w:pPr>
      <w:r w:rsidRPr="00B86466">
        <w:rPr>
          <w:rFonts w:ascii="Arial" w:hAnsi="Arial" w:cs="Arial"/>
          <w:sz w:val="24"/>
          <w:szCs w:val="24"/>
        </w:rPr>
        <w:t>Secretaria Municipal de Assistência Social E Direitos Humanos:</w:t>
      </w:r>
    </w:p>
    <w:p w14:paraId="3D97D0DD" w14:textId="77777777" w:rsidR="00726D75" w:rsidRPr="00B86466" w:rsidRDefault="002D38D4">
      <w:pPr>
        <w:pStyle w:val="Normal1"/>
        <w:spacing w:before="240" w:after="240" w:line="276" w:lineRule="auto"/>
        <w:jc w:val="both"/>
        <w:rPr>
          <w:rFonts w:ascii="Arial" w:hAnsi="Arial" w:cs="Arial"/>
        </w:rPr>
      </w:pPr>
      <w:r w:rsidRPr="00B86466">
        <w:rPr>
          <w:rFonts w:ascii="Arial" w:hAnsi="Arial" w:cs="Arial"/>
          <w:b/>
          <w:bCs/>
          <w:sz w:val="24"/>
          <w:szCs w:val="24"/>
        </w:rPr>
        <w:t xml:space="preserve">            02.008.08.244.0021.2038.3.3.</w:t>
      </w:r>
      <w:proofErr w:type="gramStart"/>
      <w:r w:rsidRPr="00B86466">
        <w:rPr>
          <w:rFonts w:ascii="Arial" w:hAnsi="Arial" w:cs="Arial"/>
          <w:b/>
          <w:bCs/>
          <w:sz w:val="24"/>
          <w:szCs w:val="24"/>
        </w:rPr>
        <w:t>9039.00.00     fonte</w:t>
      </w:r>
      <w:proofErr w:type="gramEnd"/>
      <w:r w:rsidRPr="00B86466">
        <w:rPr>
          <w:rFonts w:ascii="Arial" w:hAnsi="Arial" w:cs="Arial"/>
          <w:b/>
          <w:bCs/>
          <w:sz w:val="24"/>
          <w:szCs w:val="24"/>
        </w:rPr>
        <w:t>: 1500100    conta: 393</w:t>
      </w:r>
    </w:p>
    <w:p w14:paraId="043487AE" w14:textId="77777777" w:rsidR="00726D75" w:rsidRPr="00B86466" w:rsidRDefault="00726D75">
      <w:pPr>
        <w:pStyle w:val="Normal1"/>
        <w:spacing w:before="240" w:after="240" w:line="276" w:lineRule="auto"/>
        <w:jc w:val="both"/>
        <w:rPr>
          <w:rFonts w:ascii="Arial" w:hAnsi="Arial" w:cs="Arial"/>
          <w:b/>
          <w:bCs/>
          <w:sz w:val="24"/>
          <w:szCs w:val="24"/>
          <w:highlight w:val="green"/>
        </w:rPr>
      </w:pPr>
    </w:p>
    <w:p w14:paraId="6E45C612"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lastRenderedPageBreak/>
        <w:t>CLÁUSULA SEGUNDA – DA SOLICITAÇÃO DOS PRODUTOS</w:t>
      </w:r>
    </w:p>
    <w:p w14:paraId="05CC92A9"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O fornecimento do material registrado nesta Ata de Registro de Preços será requisitado através de cada unidade ao Departamento de Suprimento e Licitação, que providenciará, junto à Procuradoria Geral do Município, a elaboração do Termo de Contrato ou aceitar instrumento equivalente, conforme o caso (Nota de Empenho/Carta Contrato/Autorização).  </w:t>
      </w:r>
    </w:p>
    <w:p w14:paraId="14230316" w14:textId="77777777" w:rsidR="00726D75" w:rsidRPr="00B86466" w:rsidRDefault="00726D75">
      <w:pPr>
        <w:pStyle w:val="Normal1"/>
        <w:spacing w:before="120" w:after="120" w:line="276" w:lineRule="auto"/>
        <w:ind w:left="851"/>
        <w:jc w:val="both"/>
        <w:rPr>
          <w:rFonts w:ascii="Arial" w:hAnsi="Arial" w:cs="Arial"/>
          <w:sz w:val="24"/>
          <w:szCs w:val="24"/>
        </w:rPr>
      </w:pPr>
    </w:p>
    <w:p w14:paraId="1E3A247B"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TERCEIRA – PRAZO PARA RETIRADA DO TERMO CONTRATUAL</w:t>
      </w:r>
    </w:p>
    <w:p w14:paraId="37965315"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A detentora da Ata de Registro de Preços deverá aceitar e/ou retirar o termo contratual, no prazo de 2 (dois) dias úteis a partir da data de recebimento do comunicado de disponibilidade pela detentora ou da publicação no órgão de imprensa oficial. </w:t>
      </w:r>
    </w:p>
    <w:p w14:paraId="1CFE22A6"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 prazo para assinatura e retirada do termo contratual poderá ser prorrogado por igual período, desde que devidamente justificado o motivo e aceito pela administração.</w:t>
      </w:r>
    </w:p>
    <w:p w14:paraId="5C8401DC" w14:textId="77777777" w:rsidR="00726D75" w:rsidRPr="00B86466" w:rsidRDefault="00726D75">
      <w:pPr>
        <w:pStyle w:val="Normal1"/>
        <w:spacing w:before="120" w:after="120" w:line="276" w:lineRule="auto"/>
        <w:ind w:left="851"/>
        <w:jc w:val="both"/>
        <w:rPr>
          <w:rFonts w:ascii="Arial" w:hAnsi="Arial" w:cs="Arial"/>
          <w:sz w:val="24"/>
          <w:szCs w:val="24"/>
        </w:rPr>
      </w:pPr>
    </w:p>
    <w:p w14:paraId="4F4840AB"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QUARTA - DO PREÇO</w:t>
      </w:r>
    </w:p>
    <w:p w14:paraId="21E5C19B"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Os preços unitários são de:</w:t>
      </w:r>
    </w:p>
    <w:tbl>
      <w:tblPr>
        <w:tblW w:w="5004" w:type="pct"/>
        <w:tblCellMar>
          <w:top w:w="15" w:type="dxa"/>
          <w:left w:w="15" w:type="dxa"/>
          <w:bottom w:w="15" w:type="dxa"/>
          <w:right w:w="15" w:type="dxa"/>
        </w:tblCellMar>
        <w:tblLook w:val="0000" w:firstRow="0" w:lastRow="0" w:firstColumn="0" w:lastColumn="0" w:noHBand="0" w:noVBand="0"/>
      </w:tblPr>
      <w:tblGrid>
        <w:gridCol w:w="861"/>
        <w:gridCol w:w="862"/>
        <w:gridCol w:w="766"/>
        <w:gridCol w:w="1824"/>
        <w:gridCol w:w="1147"/>
        <w:gridCol w:w="2018"/>
        <w:gridCol w:w="1727"/>
      </w:tblGrid>
      <w:tr w:rsidR="00726D75" w:rsidRPr="00B86466" w14:paraId="39F5D784" w14:textId="77777777">
        <w:trPr>
          <w:trHeight w:val="460"/>
        </w:trPr>
        <w:tc>
          <w:tcPr>
            <w:tcW w:w="46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64116DA"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ITEM</w:t>
            </w:r>
          </w:p>
        </w:tc>
        <w:tc>
          <w:tcPr>
            <w:tcW w:w="46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A165DE0"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QTD.</w:t>
            </w:r>
          </w:p>
        </w:tc>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71C0217"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UNI.</w:t>
            </w:r>
          </w:p>
        </w:tc>
        <w:tc>
          <w:tcPr>
            <w:tcW w:w="991"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888EA2C"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DESCRIÇÃO</w:t>
            </w:r>
          </w:p>
        </w:tc>
        <w:tc>
          <w:tcPr>
            <w:tcW w:w="623"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78C6E35" w14:textId="77777777" w:rsidR="00726D75" w:rsidRPr="00B86466" w:rsidRDefault="002D38D4">
            <w:pPr>
              <w:pStyle w:val="Normal1"/>
              <w:spacing w:line="276" w:lineRule="auto"/>
              <w:jc w:val="center"/>
              <w:rPr>
                <w:rFonts w:ascii="Arial" w:hAnsi="Arial" w:cs="Arial"/>
                <w:b/>
                <w:sz w:val="24"/>
                <w:szCs w:val="24"/>
              </w:rPr>
            </w:pPr>
            <w:r w:rsidRPr="00B86466">
              <w:rPr>
                <w:rFonts w:ascii="Arial" w:eastAsia="Arial" w:hAnsi="Arial" w:cs="Arial"/>
                <w:b/>
                <w:sz w:val="24"/>
                <w:szCs w:val="24"/>
              </w:rPr>
              <w:t>MARCA</w:t>
            </w:r>
          </w:p>
        </w:tc>
        <w:tc>
          <w:tcPr>
            <w:tcW w:w="1096"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16CA106"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VALOR UNITÁRIO</w:t>
            </w:r>
          </w:p>
        </w:tc>
        <w:tc>
          <w:tcPr>
            <w:tcW w:w="93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F6A3EBE"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VALOR TOTAL</w:t>
            </w:r>
          </w:p>
        </w:tc>
      </w:tr>
      <w:tr w:rsidR="00726D75" w:rsidRPr="00B86466" w14:paraId="41F256EC" w14:textId="77777777">
        <w:trPr>
          <w:trHeight w:val="660"/>
        </w:trPr>
        <w:tc>
          <w:tcPr>
            <w:tcW w:w="46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759AA49"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XXX</w:t>
            </w:r>
          </w:p>
        </w:tc>
        <w:tc>
          <w:tcPr>
            <w:tcW w:w="46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5E6895D"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XXX</w:t>
            </w:r>
          </w:p>
        </w:tc>
        <w:tc>
          <w:tcPr>
            <w:tcW w:w="416"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8307C44"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XXX</w:t>
            </w:r>
          </w:p>
        </w:tc>
        <w:tc>
          <w:tcPr>
            <w:tcW w:w="991"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71C217C"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XXX</w:t>
            </w:r>
          </w:p>
        </w:tc>
        <w:tc>
          <w:tcPr>
            <w:tcW w:w="623"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3D5148"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XXX</w:t>
            </w:r>
          </w:p>
        </w:tc>
        <w:tc>
          <w:tcPr>
            <w:tcW w:w="1096"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464430C"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 xml:space="preserve">R$ </w:t>
            </w:r>
            <w:proofErr w:type="gramStart"/>
            <w:r w:rsidRPr="00B86466">
              <w:rPr>
                <w:rFonts w:ascii="Arial" w:eastAsia="Arial" w:hAnsi="Arial" w:cs="Arial"/>
                <w:sz w:val="24"/>
                <w:szCs w:val="24"/>
              </w:rPr>
              <w:t>XXX,XX</w:t>
            </w:r>
            <w:proofErr w:type="gramEnd"/>
          </w:p>
        </w:tc>
        <w:tc>
          <w:tcPr>
            <w:tcW w:w="938" w:type="pc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56D01FF"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sz w:val="24"/>
                <w:szCs w:val="24"/>
              </w:rPr>
              <w:t xml:space="preserve">R$ </w:t>
            </w:r>
            <w:proofErr w:type="gramStart"/>
            <w:r w:rsidRPr="00B86466">
              <w:rPr>
                <w:rFonts w:ascii="Arial" w:eastAsia="Arial" w:hAnsi="Arial" w:cs="Arial"/>
                <w:sz w:val="24"/>
                <w:szCs w:val="24"/>
              </w:rPr>
              <w:t>XXX.XXX,XX</w:t>
            </w:r>
            <w:proofErr w:type="gramEnd"/>
          </w:p>
        </w:tc>
      </w:tr>
    </w:tbl>
    <w:p w14:paraId="08FD79EC" w14:textId="77777777" w:rsidR="00726D75" w:rsidRPr="00B86466" w:rsidRDefault="00726D75">
      <w:pPr>
        <w:pStyle w:val="Normal1"/>
        <w:spacing w:before="120" w:after="120" w:line="276" w:lineRule="auto"/>
        <w:ind w:left="720"/>
        <w:jc w:val="both"/>
        <w:rPr>
          <w:rFonts w:ascii="Arial" w:hAnsi="Arial" w:cs="Arial"/>
          <w:sz w:val="24"/>
          <w:szCs w:val="24"/>
        </w:rPr>
      </w:pPr>
    </w:p>
    <w:p w14:paraId="7F3B1292" w14:textId="77777777" w:rsidR="00726D75" w:rsidRPr="00B86466" w:rsidRDefault="00726D75">
      <w:pPr>
        <w:pStyle w:val="Normal1"/>
        <w:spacing w:before="120" w:after="120" w:line="276" w:lineRule="auto"/>
        <w:jc w:val="both"/>
        <w:rPr>
          <w:rFonts w:ascii="Arial" w:hAnsi="Arial" w:cs="Arial"/>
          <w:sz w:val="24"/>
          <w:szCs w:val="24"/>
        </w:rPr>
      </w:pPr>
    </w:p>
    <w:p w14:paraId="184461F4"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QUINTA – VALIDADE DO REGISTRO DE PREÇOS</w:t>
      </w:r>
    </w:p>
    <w:p w14:paraId="126E8B4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O prazo de vigência da presente ata de registro de preços é de </w:t>
      </w:r>
      <w:r w:rsidRPr="00B86466">
        <w:rPr>
          <w:rFonts w:ascii="Arial" w:eastAsia="Arial" w:hAnsi="Arial" w:cs="Arial"/>
          <w:b/>
          <w:sz w:val="24"/>
          <w:szCs w:val="24"/>
        </w:rPr>
        <w:t>1 (um) ano</w:t>
      </w:r>
      <w:r w:rsidRPr="00B86466">
        <w:rPr>
          <w:rFonts w:ascii="Arial" w:eastAsia="Arial" w:hAnsi="Arial" w:cs="Arial"/>
          <w:sz w:val="24"/>
          <w:szCs w:val="24"/>
        </w:rPr>
        <w:t>, nos termos do art. 84, caput, da Lei nº 14.133/2021.</w:t>
      </w:r>
    </w:p>
    <w:p w14:paraId="35E31BFC"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Ata de Registro de Preços, durante sua vigência, poderá ser utilizada por qualquer órgão ou entidade da Administração Pública Municipal que não tenha participado do certame licitatório, mediante prévia autorização do órgão gerenciador, desde que devidamente comprovada a vantagem da adesão.</w:t>
      </w:r>
    </w:p>
    <w:p w14:paraId="64B5548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Os órgãos e entidades da Administração Pública que não participarem do SRP e que pretenderem aderir à Ata de Registro de Preços deverão manifestar seu interesse junto ao Órgão Gerenciador da Ata, para que este indique os </w:t>
      </w:r>
      <w:r w:rsidRPr="00B86466">
        <w:rPr>
          <w:rFonts w:ascii="Arial" w:eastAsia="Arial" w:hAnsi="Arial" w:cs="Arial"/>
          <w:sz w:val="24"/>
          <w:szCs w:val="24"/>
        </w:rPr>
        <w:lastRenderedPageBreak/>
        <w:t>possíveis fornecedores e respectivos preços a serem praticados, obedecida a ordem de classificação.</w:t>
      </w:r>
    </w:p>
    <w:p w14:paraId="1B79CCC4"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manifestação do órgão gerenciador de que trata o item 5.3 desta Ata de Registro de Preços fica condicionada à realização de estudo, pelos órgãos e pelas entidades que não participaram do registro de preços, que demonstre o ganho de eficiência, a viabilidade e a economicidade para o órgão requisitante de adesão da utilização da ata de registro de preços, devendo tal estudo ser anexado ao pedido de adesão.</w:t>
      </w:r>
    </w:p>
    <w:p w14:paraId="2AB13460"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 quantitativo decorrente das adesões à Ata de Registro de Preços deverá observar os seguintes limitadores quantitativos, a serem fiscalizados pelo Órgão Gerenciador:</w:t>
      </w:r>
    </w:p>
    <w:p w14:paraId="6B33110D"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Aquisições regulares:</w:t>
      </w:r>
    </w:p>
    <w:p w14:paraId="2122192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a) A quantidade solicitada para cada órgão carona não poderá exceder a 50% do quantitativo total da Ata de Registro de Preços. </w:t>
      </w:r>
    </w:p>
    <w:p w14:paraId="342CE47C"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b) A soma de todas as adesões não poderá exceder ao dobro (2x) do quantitativo total de cada item registrado na Ata de Registro de Preços.</w:t>
      </w:r>
    </w:p>
    <w:p w14:paraId="39463CAB" w14:textId="77777777" w:rsidR="00726D75" w:rsidRPr="00B86466" w:rsidRDefault="00726D75">
      <w:pPr>
        <w:pStyle w:val="Normal1"/>
        <w:spacing w:before="120" w:after="120" w:line="276" w:lineRule="auto"/>
        <w:ind w:left="851"/>
        <w:jc w:val="both"/>
        <w:rPr>
          <w:rFonts w:ascii="Arial" w:hAnsi="Arial" w:cs="Arial"/>
          <w:sz w:val="24"/>
          <w:szCs w:val="24"/>
        </w:rPr>
      </w:pPr>
    </w:p>
    <w:p w14:paraId="56923ADF"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SEXTA – DAS CONDIÇÕES DE FORNECIMENTO E DO PRAZO DE ENTREGA</w:t>
      </w:r>
    </w:p>
    <w:p w14:paraId="42E9532E"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Os materiais/serviços adquiridos/contratados, deverão ser entregues conforme solicitação da Secretaria, dentro do horário de funcionamento do setor respectivo, e recebidas por funcionário autorizado, de forma que será recusada a entrega dos materiais quando estes forem realizados em desacordo com o solicitado, sem qualquer ônus ou penalidade para este Órgão Municipal.</w:t>
      </w:r>
    </w:p>
    <w:p w14:paraId="0C28E135"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A administração não estará obrigada a adquirir/contratar os materiais/serviços da detentora desta ata de registro de preços, </w:t>
      </w:r>
    </w:p>
    <w:p w14:paraId="17546B66"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É reservado o direito da Administração Municipal, de solicitar o quantitativo total registrado ou parceladamente.</w:t>
      </w:r>
    </w:p>
    <w:p w14:paraId="1CA8E3ED"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Os Contratos de fornecimento apenas estarão caracterizados após o recebimento pela DETENTORA das ordens de fornecimento emitidas pela Departamento de Suprimentos e Licitações, as quais deverão ter sido precedidas da emissão da competente Nota de Empenho, para cuja retirada a DETENTORA terá o prazo de três dias corridos, contados de sua convocação para fazê-lo através do Diário Oficial Eletrônico do Município;</w:t>
      </w:r>
    </w:p>
    <w:p w14:paraId="163CB399"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lastRenderedPageBreak/>
        <w:t>A DETENTORA estará obrigada a atender a todas as ordens de fornecimento expedidas durante a vigência da presente ata de registro de preço, mesmo que a respectiva entrega esteja prevista para data posterior a de seu termo final.</w:t>
      </w:r>
    </w:p>
    <w:p w14:paraId="31C2A669"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Poderão extrapolar-se as quantidades de consumo médio estimado, desde que haja expressa anuência da detentora e necessidade da Administração;</w:t>
      </w:r>
    </w:p>
    <w:p w14:paraId="1376DBF8"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Por ocasião de cada fornecimento, a DETENTORA deverá observar rigorosamente as especificações técnicas do material/serviço.</w:t>
      </w:r>
    </w:p>
    <w:p w14:paraId="51E17A0E"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Fica estabelecido o prazo de</w:t>
      </w:r>
      <w:r w:rsidRPr="00B86466">
        <w:rPr>
          <w:rFonts w:ascii="Arial" w:eastAsia="Arial" w:hAnsi="Arial" w:cs="Arial"/>
          <w:b/>
          <w:bCs/>
          <w:sz w:val="24"/>
          <w:szCs w:val="24"/>
        </w:rPr>
        <w:t xml:space="preserve"> 24 (vinte e quatro) horas </w:t>
      </w:r>
      <w:r w:rsidRPr="00B86466">
        <w:rPr>
          <w:rFonts w:ascii="Arial" w:eastAsia="Arial" w:hAnsi="Arial" w:cs="Arial"/>
          <w:sz w:val="24"/>
          <w:szCs w:val="24"/>
        </w:rPr>
        <w:t xml:space="preserve">para o fornecimento do produto sempre que solicitado e após o recebimento da Ordem de Compra/NAD e Empenho pela Secretaria Municipal </w:t>
      </w:r>
      <w:r w:rsidRPr="00B86466">
        <w:rPr>
          <w:rFonts w:ascii="Arial" w:hAnsi="Arial" w:cs="Arial"/>
          <w:sz w:val="24"/>
          <w:szCs w:val="24"/>
        </w:rPr>
        <w:t>Assistência Social e Direitos Humanos</w:t>
      </w:r>
      <w:r w:rsidRPr="00B86466">
        <w:rPr>
          <w:rFonts w:ascii="Arial" w:eastAsia="Arial" w:hAnsi="Arial" w:cs="Arial"/>
          <w:sz w:val="24"/>
          <w:szCs w:val="24"/>
        </w:rPr>
        <w:t>.</w:t>
      </w:r>
    </w:p>
    <w:p w14:paraId="5214576E"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DETENTORA responsabilizar-se-á por todas os prejuízos que porventura ocasione ao Município ou a terceiros, em razão da execução do fornecimento decorrente da presente ata.</w:t>
      </w:r>
    </w:p>
    <w:p w14:paraId="716B09D3" w14:textId="77777777" w:rsidR="00726D75" w:rsidRPr="00B86466" w:rsidRDefault="00726D75">
      <w:pPr>
        <w:pStyle w:val="Normal1"/>
        <w:spacing w:before="120" w:after="120" w:line="276" w:lineRule="auto"/>
        <w:ind w:left="851"/>
        <w:jc w:val="both"/>
        <w:rPr>
          <w:rFonts w:ascii="Arial" w:hAnsi="Arial" w:cs="Arial"/>
          <w:sz w:val="24"/>
          <w:szCs w:val="24"/>
        </w:rPr>
      </w:pPr>
    </w:p>
    <w:p w14:paraId="3264CEF3"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SÉTIMA – DA FORMA DE PAGAMENTO</w:t>
      </w:r>
    </w:p>
    <w:p w14:paraId="60641E50"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b/>
          <w:sz w:val="24"/>
          <w:szCs w:val="24"/>
        </w:rPr>
      </w:pPr>
      <w:r w:rsidRPr="00B86466">
        <w:rPr>
          <w:rFonts w:ascii="Arial" w:eastAsia="Arial" w:hAnsi="Arial" w:cs="Arial"/>
          <w:sz w:val="24"/>
          <w:szCs w:val="24"/>
        </w:rPr>
        <w:t xml:space="preserve">O pagamento será efetuado no prazo máximo de até 30 (trinta) dias após a abertura do processo de pagamento que deverá ser realizada na forma digital, através do link: </w:t>
      </w:r>
      <w:hyperlink r:id="rId24" w:tooltip="https://teresopolis.1doc.com.br/b.php?pg=wp/wp&amp;itd=5" w:history="1">
        <w:r w:rsidRPr="00B86466">
          <w:rPr>
            <w:rStyle w:val="Hyperlink"/>
            <w:rFonts w:ascii="Arial" w:eastAsia="Arial" w:hAnsi="Arial" w:cs="Arial"/>
            <w:sz w:val="24"/>
            <w:szCs w:val="24"/>
          </w:rPr>
          <w:t>https://teresopolis.1doc.com.br/b.php?pg=wp/wp&amp;itd=5</w:t>
        </w:r>
      </w:hyperlink>
      <w:r w:rsidRPr="00B86466">
        <w:rPr>
          <w:rFonts w:ascii="Arial" w:eastAsia="Arial" w:hAnsi="Arial" w:cs="Arial"/>
          <w:sz w:val="24"/>
          <w:szCs w:val="24"/>
        </w:rPr>
        <w:t>, devendo constar toda documentação abaixo elencada:</w:t>
      </w:r>
    </w:p>
    <w:p w14:paraId="7BEBBB53" w14:textId="77777777" w:rsidR="00726D75" w:rsidRPr="00B86466" w:rsidRDefault="002D38D4" w:rsidP="002D38D4">
      <w:pPr>
        <w:pStyle w:val="Normal1"/>
        <w:numPr>
          <w:ilvl w:val="2"/>
          <w:numId w:val="15"/>
        </w:numPr>
        <w:spacing w:before="120" w:after="120" w:line="276" w:lineRule="auto"/>
        <w:ind w:left="1560" w:hanging="142"/>
        <w:jc w:val="both"/>
        <w:rPr>
          <w:rFonts w:ascii="Arial" w:hAnsi="Arial" w:cs="Arial"/>
          <w:sz w:val="24"/>
          <w:szCs w:val="24"/>
        </w:rPr>
      </w:pPr>
      <w:r w:rsidRPr="00B86466">
        <w:rPr>
          <w:rFonts w:ascii="Arial" w:eastAsia="Arial" w:hAnsi="Arial" w:cs="Arial"/>
          <w:sz w:val="24"/>
          <w:szCs w:val="24"/>
        </w:rPr>
        <w:t>A Contratada deverá ainda apresentar, a Nota de Empenho, Ordem de Compra, Documentação de Regularidade Fiscal com as Fazendas Federal, Estadual, Municipal, Certificado de Regularidade de situação relativo aos FGTS, Certidão Negativa de Débitos Trabalhistas juntamente com a Nota Fiscal.</w:t>
      </w:r>
    </w:p>
    <w:p w14:paraId="1D7E5E4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Nota Fiscal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 de 2021.</w:t>
      </w:r>
    </w:p>
    <w:p w14:paraId="13F4B99E"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 xml:space="preserve">A Secretaria não poderá receber os materiais/serviços diferentes daquele objeto do registro de preço, sob pena de responsabilidade de quem tiver dado causa ao fato. </w:t>
      </w:r>
    </w:p>
    <w:p w14:paraId="2E81AFBA"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Ocorrendo atraso no pagamento dentro do prazo estabelecido, o valor será acrescido de 1% (um por cento) de juros de mora ao mês “pro rata tempore”, bem como a título de compensação financeira, de 1% (um por cento) ao mês, “pró rata dia”;</w:t>
      </w:r>
    </w:p>
    <w:p w14:paraId="403F376E"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lastRenderedPageBreak/>
        <w:t>Ocorrendo antecipação no pagamento dentro do prazo estabelecido, o Município de Teresópolis, fará jus a um desconto na razão de 1% (um por cento) ao mês, “pro rata dia”.</w:t>
      </w:r>
    </w:p>
    <w:p w14:paraId="543E4E07" w14:textId="77777777" w:rsidR="00726D75" w:rsidRPr="00B86466" w:rsidRDefault="00726D75">
      <w:pPr>
        <w:pStyle w:val="Normal1"/>
        <w:spacing w:before="120" w:after="120" w:line="276" w:lineRule="auto"/>
        <w:ind w:left="851"/>
        <w:jc w:val="both"/>
        <w:rPr>
          <w:rFonts w:ascii="Arial" w:hAnsi="Arial" w:cs="Arial"/>
          <w:sz w:val="24"/>
          <w:szCs w:val="24"/>
        </w:rPr>
      </w:pPr>
    </w:p>
    <w:p w14:paraId="75443EED"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OITAVA – DA ALTERAÇÃO OU ATUALIZAÇÃO DOS PREÇOS:</w:t>
      </w:r>
    </w:p>
    <w:p w14:paraId="562F08E0"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Os preços registrados poderão ser alterados ou atualizados em decorrência de eventual redução dos preços praticados no mercado ou de fato que eleve o custo dos bens, das obras ou dos serviços registrados, nas seguintes situações</w:t>
      </w:r>
    </w:p>
    <w:p w14:paraId="6574601A"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3C97A069"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em caso de criação, alteração ou extinção de quaisquer tributos ou encargos legais ou superveniência de disposições legais, com comprovada repercussão sobre os preços registrados; ou</w:t>
      </w:r>
    </w:p>
    <w:p w14:paraId="1FF1A341"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na hipótese de previsão no edital ou no aviso de contratação direta de cláusula de reajustamento ou repactuação sobre os preços registrados, nos termos do disposto na Lei nº 14.133, de 2021.</w:t>
      </w:r>
    </w:p>
    <w:p w14:paraId="1410B68E" w14:textId="77777777" w:rsidR="00726D75" w:rsidRPr="00B86466" w:rsidRDefault="00726D75">
      <w:pPr>
        <w:pStyle w:val="Normal1"/>
        <w:spacing w:before="120" w:after="120" w:line="276" w:lineRule="auto"/>
        <w:ind w:left="851"/>
        <w:jc w:val="both"/>
        <w:rPr>
          <w:rFonts w:ascii="Arial" w:hAnsi="Arial" w:cs="Arial"/>
          <w:sz w:val="24"/>
          <w:szCs w:val="24"/>
        </w:rPr>
      </w:pPr>
    </w:p>
    <w:p w14:paraId="60381311"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NONA – DAS OUTRAS OBRIGAÇÕES DA DETENTORA</w:t>
      </w:r>
    </w:p>
    <w:p w14:paraId="624056D4"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DETENTORA será responsável pela segurança do trabalho de seus empregados, em especial durante o transporte e descarga dos materiais/serviços.</w:t>
      </w:r>
    </w:p>
    <w:p w14:paraId="594FF32F"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detentora deverá arcar com todos os encargos de sua atividade, sejam eles trabalhistas, sociais, previdenciários, fiscais ou comerciais.</w:t>
      </w:r>
    </w:p>
    <w:p w14:paraId="6B3128B0"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DETENTORA estará obrigada a comparecer, sempre que solicitada, à sede da unidade requisitante, a fim de receber instruções, participar de reuniões ou para qualquer outra finalidade relacionada ao cumprimento de suas obrigações.</w:t>
      </w:r>
    </w:p>
    <w:p w14:paraId="57F2E73D"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t>A DETENTORA estará obrigada a manter-se durante a vigência do Contrato, em compatibilidade com as obrigações assumidas, perante os requisitos de habilitação e qualificação técnica exigidas neste Edital.</w:t>
      </w:r>
    </w:p>
    <w:p w14:paraId="1C9E0061" w14:textId="77777777" w:rsidR="00726D75" w:rsidRPr="00B86466" w:rsidRDefault="00726D75">
      <w:pPr>
        <w:pStyle w:val="Normal1"/>
        <w:spacing w:before="120" w:after="120" w:line="276" w:lineRule="auto"/>
        <w:ind w:left="851"/>
        <w:jc w:val="both"/>
        <w:rPr>
          <w:rFonts w:ascii="Arial" w:hAnsi="Arial" w:cs="Arial"/>
          <w:sz w:val="24"/>
          <w:szCs w:val="24"/>
        </w:rPr>
      </w:pPr>
    </w:p>
    <w:p w14:paraId="74814E52"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sz w:val="24"/>
          <w:szCs w:val="24"/>
        </w:rPr>
      </w:pPr>
      <w:r w:rsidRPr="00B86466">
        <w:rPr>
          <w:rFonts w:ascii="Arial" w:eastAsia="Arial" w:hAnsi="Arial" w:cs="Arial"/>
          <w:b/>
          <w:sz w:val="24"/>
          <w:szCs w:val="24"/>
        </w:rPr>
        <w:t>CLÁUSULA DÉCIMA – DAS PENALIDADES</w:t>
      </w:r>
    </w:p>
    <w:p w14:paraId="1FA68BC3"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eastAsia="Arial" w:hAnsi="Arial" w:cs="Arial"/>
          <w:sz w:val="24"/>
          <w:szCs w:val="24"/>
        </w:rPr>
        <w:lastRenderedPageBreak/>
        <w:t>Além das sanções previstas na Lei Federal nº 14.133/2024 e demais normas pertinentes, a DETENTORA estará sujeita às penalidades a seguir discriminadas:</w:t>
      </w:r>
    </w:p>
    <w:p w14:paraId="534C87F0"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Pela recusa em retirar nota de empenho ou assinar o Contrato de fornecimento (quando exigível este), multa de 10% (dez por cento) sobre o valor da nota de empenho ou do Contrato;</w:t>
      </w:r>
    </w:p>
    <w:p w14:paraId="3A07E2B2" w14:textId="77777777" w:rsidR="00726D75" w:rsidRPr="00B86466" w:rsidRDefault="002D38D4" w:rsidP="002D38D4">
      <w:pPr>
        <w:pStyle w:val="Normal1"/>
        <w:numPr>
          <w:ilvl w:val="2"/>
          <w:numId w:val="15"/>
        </w:numPr>
        <w:spacing w:before="120" w:after="120" w:line="276" w:lineRule="auto"/>
        <w:ind w:left="1701" w:hanging="141"/>
        <w:jc w:val="both"/>
        <w:rPr>
          <w:rFonts w:ascii="Arial" w:hAnsi="Arial" w:cs="Arial"/>
          <w:sz w:val="24"/>
          <w:szCs w:val="24"/>
        </w:rPr>
      </w:pPr>
      <w:r w:rsidRPr="00B86466">
        <w:rPr>
          <w:rFonts w:ascii="Arial" w:eastAsia="Arial" w:hAnsi="Arial" w:cs="Arial"/>
          <w:sz w:val="24"/>
          <w:szCs w:val="24"/>
        </w:rPr>
        <w:t xml:space="preserve">Pelo cancelamento da presente ata de registro de preço por culpa da DETENTORA, multa de 10% (dez por cento) sobre o valor do fornecimento estimado; </w:t>
      </w:r>
    </w:p>
    <w:p w14:paraId="5B909EB4"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hAnsi="Arial" w:cs="Arial"/>
          <w:sz w:val="24"/>
          <w:szCs w:val="24"/>
        </w:rPr>
        <w:t>O licitante ou o contratado será responsabilizado administrativamente pelas seguintes infrações:</w:t>
      </w:r>
    </w:p>
    <w:p w14:paraId="562549A3"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t>Dar caus</w:t>
      </w:r>
      <w:r w:rsidRPr="00B86466">
        <w:rPr>
          <w:rFonts w:ascii="Arial" w:eastAsia="Arial" w:hAnsi="Arial" w:cs="Arial"/>
          <w:sz w:val="24"/>
          <w:szCs w:val="24"/>
        </w:rPr>
        <w:t>a à inexecução parcial do contrato;</w:t>
      </w:r>
    </w:p>
    <w:p w14:paraId="6F86E1C8"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Dar causa à inexecução parcial do contrato que cause grave dano à Administração, ao funcionamento dos serviços públicos ou ao interesse coletivo;</w:t>
      </w:r>
    </w:p>
    <w:p w14:paraId="2490A141"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Dar causa à inexecução total do contrato;</w:t>
      </w:r>
    </w:p>
    <w:p w14:paraId="5B870E28"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Deixar de entregar a documentação exigida para o certame;</w:t>
      </w:r>
    </w:p>
    <w:p w14:paraId="673702AC"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Não manter a proposta, salvo em decorrência de fato superveniente devidamente justificado;</w:t>
      </w:r>
    </w:p>
    <w:p w14:paraId="446E8123"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Não celebrar o contrato ou não entregar a documentação exigida para a contratação, quando convocado dentro do prazo de validade de sua proposta;</w:t>
      </w:r>
    </w:p>
    <w:p w14:paraId="5E5CF0D5"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Ensejar o retardamento da execução ou da entrega do objeto da licitação sem motivo justificado;</w:t>
      </w:r>
    </w:p>
    <w:p w14:paraId="2E900268"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Apresentar declaração ou documentação falsa exigida para o certame ou prestar declaração falsa durante a licitação ou a execução do contrato;</w:t>
      </w:r>
    </w:p>
    <w:p w14:paraId="65B92041"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Fraudar a licitação ou praticar ato fraudulento na execução do contrato;</w:t>
      </w:r>
    </w:p>
    <w:p w14:paraId="0A173A9A"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Comportar-se de modo inidôneo ou cometer fraude de qualquer natureza;</w:t>
      </w:r>
    </w:p>
    <w:p w14:paraId="382FE962"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Praticar atos ilícitos com vistas a frustrar os objetivos da licitação;</w:t>
      </w:r>
    </w:p>
    <w:p w14:paraId="21191A5D"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Praticar ato les</w:t>
      </w:r>
      <w:r w:rsidRPr="00B86466">
        <w:rPr>
          <w:rFonts w:ascii="Arial" w:hAnsi="Arial" w:cs="Arial"/>
          <w:sz w:val="24"/>
          <w:szCs w:val="24"/>
        </w:rPr>
        <w:t>ivo previsto no art. 5º da Lei nº 12.846, de 1º de agosto de 2013.</w:t>
      </w:r>
    </w:p>
    <w:p w14:paraId="5B151961"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hAnsi="Arial" w:cs="Arial"/>
          <w:sz w:val="24"/>
          <w:szCs w:val="24"/>
        </w:rPr>
        <w:t xml:space="preserve">O licitante e o contratado que incorram em infrações sujeitam-se às sanções administrativas previstas no art. 156 da Lei Federal n.º 14.133, de 2021, que </w:t>
      </w:r>
      <w:r w:rsidRPr="00B86466">
        <w:rPr>
          <w:rFonts w:ascii="Arial" w:hAnsi="Arial" w:cs="Arial"/>
          <w:sz w:val="24"/>
          <w:szCs w:val="24"/>
        </w:rPr>
        <w:lastRenderedPageBreak/>
        <w:t>seguem abaixo listadas, sem prejuízo de eventuais implicações penais nos termos do que prevê o Capítulo II-B do Título XI do Código Penal.</w:t>
      </w:r>
    </w:p>
    <w:p w14:paraId="537B95E6"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t>Advertê</w:t>
      </w:r>
      <w:r w:rsidRPr="00B86466">
        <w:rPr>
          <w:rFonts w:ascii="Arial" w:eastAsia="Arial" w:hAnsi="Arial" w:cs="Arial"/>
          <w:sz w:val="24"/>
          <w:szCs w:val="24"/>
        </w:rPr>
        <w:t>ncia;</w:t>
      </w:r>
    </w:p>
    <w:p w14:paraId="47327577"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Multa;</w:t>
      </w:r>
    </w:p>
    <w:p w14:paraId="75D1390F"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Impedimento de licitar e contratar;</w:t>
      </w:r>
    </w:p>
    <w:p w14:paraId="7686E4B0"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Declaraç</w:t>
      </w:r>
      <w:r w:rsidRPr="00B86466">
        <w:rPr>
          <w:rFonts w:ascii="Arial" w:hAnsi="Arial" w:cs="Arial"/>
          <w:sz w:val="24"/>
          <w:szCs w:val="24"/>
        </w:rPr>
        <w:t>ão de inidoneidade para licitar ou contratar.</w:t>
      </w:r>
    </w:p>
    <w:p w14:paraId="3000380A"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hAnsi="Arial" w:cs="Arial"/>
          <w:sz w:val="24"/>
          <w:szCs w:val="24"/>
        </w:rPr>
        <w:t>Na aplicação das sanções serão considerados:</w:t>
      </w:r>
    </w:p>
    <w:p w14:paraId="1372941A"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t xml:space="preserve">A </w:t>
      </w:r>
      <w:r w:rsidRPr="00B86466">
        <w:rPr>
          <w:rFonts w:ascii="Arial" w:eastAsia="Arial" w:hAnsi="Arial" w:cs="Arial"/>
          <w:sz w:val="24"/>
          <w:szCs w:val="24"/>
        </w:rPr>
        <w:t>natureza e a gravidade da infração cometida;</w:t>
      </w:r>
    </w:p>
    <w:p w14:paraId="2DA87353"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As peculiaridades do caso concreto;</w:t>
      </w:r>
    </w:p>
    <w:p w14:paraId="325D14BD"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As circunstâncias agravantes ou atenuantes;</w:t>
      </w:r>
    </w:p>
    <w:p w14:paraId="37F16B7B"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Os danos que dela provierem para a Administração Pública;</w:t>
      </w:r>
    </w:p>
    <w:p w14:paraId="43B518D6"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 implantação ou o aperfeiçoamento de programa de integridade, conforme normas e orientações do</w:t>
      </w:r>
      <w:r w:rsidRPr="00B86466">
        <w:rPr>
          <w:rFonts w:ascii="Arial" w:hAnsi="Arial" w:cs="Arial"/>
          <w:sz w:val="24"/>
          <w:szCs w:val="24"/>
        </w:rPr>
        <w:t>s órgãos de controle.</w:t>
      </w:r>
    </w:p>
    <w:p w14:paraId="1586AAB4" w14:textId="77777777" w:rsidR="00726D75" w:rsidRPr="00B86466" w:rsidRDefault="002D38D4" w:rsidP="002D38D4">
      <w:pPr>
        <w:pStyle w:val="Normal1"/>
        <w:numPr>
          <w:ilvl w:val="1"/>
          <w:numId w:val="15"/>
        </w:numPr>
        <w:spacing w:before="120" w:after="120" w:line="276" w:lineRule="auto"/>
        <w:ind w:left="851" w:hanging="142"/>
        <w:jc w:val="both"/>
        <w:rPr>
          <w:rFonts w:ascii="Arial" w:hAnsi="Arial" w:cs="Arial"/>
          <w:sz w:val="24"/>
          <w:szCs w:val="24"/>
        </w:rPr>
      </w:pPr>
      <w:r w:rsidRPr="00B86466">
        <w:rPr>
          <w:rFonts w:ascii="Arial" w:hAnsi="Arial" w:cs="Arial"/>
          <w:sz w:val="24"/>
          <w:szCs w:val="24"/>
        </w:rPr>
        <w:t>A aplicação das sanções obedecerá às seguintes disposições, sem prejuízo do que prevê a Lei 14.133/2021:</w:t>
      </w:r>
    </w:p>
    <w:p w14:paraId="6A4F7083"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t xml:space="preserve">Multa moratória de 0,5% (meio por cento) calculada sobre a parte não cumprida do contrato, até </w:t>
      </w:r>
      <w:r w:rsidRPr="00B86466">
        <w:rPr>
          <w:rFonts w:ascii="Arial" w:eastAsia="Arial" w:hAnsi="Arial" w:cs="Arial"/>
          <w:sz w:val="24"/>
          <w:szCs w:val="24"/>
        </w:rPr>
        <w:t xml:space="preserve">o limite de 30 (trinta) dias, quando se configurará a inexecução total ou parcial do ajuste, na dependência da gravidade do dano, tudo de acordo com a decisão da autoridade competente. </w:t>
      </w:r>
    </w:p>
    <w:p w14:paraId="049C497B"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 xml:space="preserve">Multa compensatória de 10% (dez por cento) sobre o valor total do contrato, no caso de inexecução total do objeto. </w:t>
      </w:r>
    </w:p>
    <w:p w14:paraId="7ABB98C5"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 xml:space="preserve">Em caso de inexecução parcial, a multa compensatória, no mesmo percentual do subitem acima, será aplicada de forma proporcional à obrigação inadimplida, respeitado o limite mínimo de 0,5% do valor do contrato. </w:t>
      </w:r>
    </w:p>
    <w:p w14:paraId="09E0BA67"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 xml:space="preserve">Multa de 0,5%, calculada sobre o valor da proposta apresentada no certame pelo licitante, caso este não apresente amostras, quando solicitadas. </w:t>
      </w:r>
    </w:p>
    <w:p w14:paraId="0D5BA636"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Multa de 10% (dez por cento) pela recusa injustificada em retirar a ordem de compra/empenho ou recusa, também injustificada, em assinar o contrato ou assinar a ata de registro de preços. Impedimento de licitar e contratar com órgãos e entidades do Município com o conseq</w:t>
      </w:r>
      <w:r w:rsidRPr="00B86466">
        <w:rPr>
          <w:rFonts w:ascii="Arial" w:hAnsi="Arial" w:cs="Arial"/>
          <w:sz w:val="24"/>
          <w:szCs w:val="24"/>
        </w:rPr>
        <w:t xml:space="preserve">uente descredenciamento no SICAF pelo prazo de até 3 (três) anos. </w:t>
      </w:r>
    </w:p>
    <w:p w14:paraId="10042037"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lastRenderedPageBreak/>
        <w:t>A penalidade de multa pode se</w:t>
      </w:r>
      <w:r w:rsidRPr="00B86466">
        <w:rPr>
          <w:rFonts w:ascii="Arial" w:eastAsia="Arial" w:hAnsi="Arial" w:cs="Arial"/>
          <w:sz w:val="24"/>
          <w:szCs w:val="24"/>
        </w:rPr>
        <w:t xml:space="preserve">r aplicada cumulativamente com as demais sanções. </w:t>
      </w:r>
    </w:p>
    <w:p w14:paraId="0954931C"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 aplicação das penalidades previstas no art. 156 da Lei 14.133/21 realizar-se-á em processo administrativo que assegurará o contraditório e a ampla defesa à C</w:t>
      </w:r>
      <w:r w:rsidRPr="00B86466">
        <w:rPr>
          <w:rFonts w:ascii="Arial" w:hAnsi="Arial" w:cs="Arial"/>
          <w:sz w:val="24"/>
          <w:szCs w:val="24"/>
        </w:rPr>
        <w:t xml:space="preserve">ontratada, observando-se os procedimentos previsto nos artigos 157 e 158 da referida lei e </w:t>
      </w:r>
      <w:proofErr w:type="spellStart"/>
      <w:r w:rsidRPr="00B86466">
        <w:rPr>
          <w:rFonts w:ascii="Arial" w:hAnsi="Arial" w:cs="Arial"/>
          <w:sz w:val="24"/>
          <w:szCs w:val="24"/>
        </w:rPr>
        <w:t>arts</w:t>
      </w:r>
      <w:proofErr w:type="spellEnd"/>
      <w:r w:rsidRPr="00B86466">
        <w:rPr>
          <w:rFonts w:ascii="Arial" w:hAnsi="Arial" w:cs="Arial"/>
          <w:sz w:val="24"/>
          <w:szCs w:val="24"/>
        </w:rPr>
        <w:t>. 133 ao 141 do Decreto Municipal 6.103/2023, conforme o caso.</w:t>
      </w:r>
    </w:p>
    <w:p w14:paraId="0C9C4456"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hAnsi="Arial" w:cs="Arial"/>
          <w:sz w:val="24"/>
          <w:szCs w:val="24"/>
        </w:rPr>
        <w:t>As notificações decorrentes de procedimentos de punições administrativas se</w:t>
      </w:r>
      <w:r w:rsidRPr="00B86466">
        <w:rPr>
          <w:rFonts w:ascii="Arial" w:eastAsia="Arial" w:hAnsi="Arial" w:cs="Arial"/>
          <w:sz w:val="24"/>
          <w:szCs w:val="24"/>
        </w:rPr>
        <w:t>rão feitas através de Carta Registrada, publicação dos atos no D.O.E do Município, ou pelos e-mails informados pelo fornecedor no certame e no decorrer da contratação e também cadastro da empresa no respetivo processo eletrônico 1Doc;</w:t>
      </w:r>
    </w:p>
    <w:p w14:paraId="61F63C54"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 empresa, de acordo com os dados fornecidos no processo licitatório, será cadastrada no processo eletrônico 1Doc, assim, a mesma poderá ter vista dos autos e apresentar suas manifestações;</w:t>
      </w:r>
    </w:p>
    <w:p w14:paraId="3E755F59"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As penalidades serão obrigatoriamente registradas no SICAF.</w:t>
      </w:r>
    </w:p>
    <w:p w14:paraId="37D7A456" w14:textId="77777777" w:rsidR="00726D75" w:rsidRPr="00B86466" w:rsidRDefault="002D38D4" w:rsidP="002D38D4">
      <w:pPr>
        <w:pStyle w:val="Normal1"/>
        <w:numPr>
          <w:ilvl w:val="2"/>
          <w:numId w:val="15"/>
        </w:numPr>
        <w:spacing w:before="120" w:after="120" w:line="276" w:lineRule="auto"/>
        <w:ind w:left="1701" w:hanging="142"/>
        <w:jc w:val="both"/>
        <w:rPr>
          <w:rFonts w:ascii="Arial" w:hAnsi="Arial" w:cs="Arial"/>
          <w:sz w:val="24"/>
          <w:szCs w:val="24"/>
        </w:rPr>
      </w:pPr>
      <w:r w:rsidRPr="00B86466">
        <w:rPr>
          <w:rFonts w:ascii="Arial" w:eastAsia="Arial" w:hAnsi="Arial" w:cs="Arial"/>
          <w:sz w:val="24"/>
          <w:szCs w:val="24"/>
        </w:rPr>
        <w:t>O não pagamento de multas no prazo previsto ensejará a inscrição do respectivo valor como dívid</w:t>
      </w:r>
      <w:r w:rsidRPr="00B86466">
        <w:rPr>
          <w:rFonts w:ascii="Arial" w:hAnsi="Arial" w:cs="Arial"/>
          <w:sz w:val="24"/>
          <w:szCs w:val="24"/>
        </w:rPr>
        <w:t>a ativa, sujeitando-se a DETENTORA ao processo judicial de execução;</w:t>
      </w:r>
    </w:p>
    <w:p w14:paraId="66C84A43" w14:textId="77777777" w:rsidR="00726D75" w:rsidRPr="00B86466" w:rsidRDefault="00726D75">
      <w:pPr>
        <w:pStyle w:val="Normal1"/>
        <w:spacing w:before="120" w:after="120" w:line="276" w:lineRule="auto"/>
        <w:ind w:left="851"/>
        <w:jc w:val="both"/>
        <w:rPr>
          <w:rFonts w:ascii="Arial" w:hAnsi="Arial" w:cs="Arial"/>
          <w:sz w:val="24"/>
          <w:szCs w:val="24"/>
        </w:rPr>
      </w:pPr>
    </w:p>
    <w:p w14:paraId="2CD5D012"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b/>
          <w:sz w:val="24"/>
          <w:szCs w:val="24"/>
        </w:rPr>
      </w:pPr>
      <w:r w:rsidRPr="00B86466">
        <w:rPr>
          <w:rFonts w:ascii="Arial" w:hAnsi="Arial" w:cs="Arial"/>
          <w:b/>
          <w:sz w:val="24"/>
          <w:szCs w:val="24"/>
        </w:rPr>
        <w:t>CLÁUSULA DÉCIMA PRIMEIRA - DO CANCELAMENTO DA PRESENTE ATA</w:t>
      </w:r>
    </w:p>
    <w:p w14:paraId="219C1350"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A presente ata de registro de preço poderá ser cancelada pela administração, assegurado o contraditório e a ampla defesa, quando a DETENTORA:</w:t>
      </w:r>
    </w:p>
    <w:p w14:paraId="7B9DB68E" w14:textId="77777777" w:rsidR="00726D75" w:rsidRPr="00B86466" w:rsidRDefault="002D38D4" w:rsidP="002D38D4">
      <w:pPr>
        <w:pStyle w:val="Normal1"/>
        <w:numPr>
          <w:ilvl w:val="2"/>
          <w:numId w:val="15"/>
        </w:numPr>
        <w:spacing w:before="120" w:after="120" w:line="276" w:lineRule="auto"/>
        <w:ind w:left="1843" w:hanging="141"/>
        <w:jc w:val="both"/>
        <w:rPr>
          <w:rFonts w:ascii="Arial" w:hAnsi="Arial" w:cs="Arial"/>
          <w:sz w:val="24"/>
          <w:szCs w:val="24"/>
        </w:rPr>
      </w:pPr>
      <w:r w:rsidRPr="00B86466">
        <w:rPr>
          <w:rFonts w:ascii="Arial" w:hAnsi="Arial" w:cs="Arial"/>
          <w:sz w:val="24"/>
          <w:szCs w:val="24"/>
        </w:rPr>
        <w:t>Descumprir as condições estabelecidas no presente instrumento ou normas legais aplicáveis à espécie;</w:t>
      </w:r>
    </w:p>
    <w:p w14:paraId="6C716543" w14:textId="77777777" w:rsidR="00726D75" w:rsidRPr="00B86466" w:rsidRDefault="002D38D4" w:rsidP="002D38D4">
      <w:pPr>
        <w:pStyle w:val="Normal1"/>
        <w:numPr>
          <w:ilvl w:val="2"/>
          <w:numId w:val="15"/>
        </w:numPr>
        <w:spacing w:before="120" w:after="120" w:line="276" w:lineRule="auto"/>
        <w:ind w:left="1843" w:hanging="141"/>
        <w:jc w:val="both"/>
        <w:rPr>
          <w:rFonts w:ascii="Arial" w:hAnsi="Arial" w:cs="Arial"/>
          <w:sz w:val="24"/>
          <w:szCs w:val="24"/>
        </w:rPr>
      </w:pPr>
      <w:r w:rsidRPr="00B86466">
        <w:rPr>
          <w:rFonts w:ascii="Arial" w:hAnsi="Arial" w:cs="Arial"/>
          <w:sz w:val="24"/>
          <w:szCs w:val="24"/>
        </w:rPr>
        <w:t>Não firmar Contratos de fornecimento ou deixar de retirar notas de empenho, nos prazos previstos;</w:t>
      </w:r>
    </w:p>
    <w:p w14:paraId="5546A8F5" w14:textId="77777777" w:rsidR="00726D75" w:rsidRPr="00B86466" w:rsidRDefault="002D38D4" w:rsidP="002D38D4">
      <w:pPr>
        <w:pStyle w:val="Normal1"/>
        <w:numPr>
          <w:ilvl w:val="2"/>
          <w:numId w:val="15"/>
        </w:numPr>
        <w:spacing w:before="120" w:after="120" w:line="276" w:lineRule="auto"/>
        <w:ind w:left="1843" w:hanging="141"/>
        <w:jc w:val="both"/>
        <w:rPr>
          <w:rFonts w:ascii="Arial" w:hAnsi="Arial" w:cs="Arial"/>
          <w:sz w:val="24"/>
          <w:szCs w:val="24"/>
        </w:rPr>
      </w:pPr>
      <w:r w:rsidRPr="00B86466">
        <w:rPr>
          <w:rFonts w:ascii="Arial" w:hAnsi="Arial" w:cs="Arial"/>
          <w:sz w:val="24"/>
          <w:szCs w:val="24"/>
        </w:rPr>
        <w:t>Não aceitar reduzir o preço registrado na hipótese de este tornar-se superior os praticados no mercado;</w:t>
      </w:r>
    </w:p>
    <w:p w14:paraId="12CCB552"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A presente ata também poderá ser cancelada por razões de interesse público;</w:t>
      </w:r>
    </w:p>
    <w:p w14:paraId="5254B6FF"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A comunicação do cancelamento do preço registrado nas hipóteses previstas nos itens anteriores será feita pessoalmente, por correspondência com aviso de recebimento ou por meio eletrônico;</w:t>
      </w:r>
    </w:p>
    <w:p w14:paraId="16FD34EC"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Esta ata de registro de preço poderá ser rescindida nas hipóteses de rescisão dos Contratos em geral, com as consequências legalmente previstas.</w:t>
      </w:r>
    </w:p>
    <w:p w14:paraId="0AE404E0" w14:textId="77777777" w:rsidR="00726D75" w:rsidRPr="00B86466" w:rsidRDefault="00726D75">
      <w:pPr>
        <w:pStyle w:val="Normal1"/>
        <w:spacing w:before="120" w:after="120" w:line="276" w:lineRule="auto"/>
        <w:jc w:val="both"/>
        <w:rPr>
          <w:rFonts w:ascii="Arial" w:hAnsi="Arial" w:cs="Arial"/>
          <w:sz w:val="24"/>
          <w:szCs w:val="24"/>
        </w:rPr>
      </w:pPr>
    </w:p>
    <w:p w14:paraId="689BAF42" w14:textId="77777777" w:rsidR="00726D75" w:rsidRPr="00B86466" w:rsidRDefault="002D38D4" w:rsidP="002D38D4">
      <w:pPr>
        <w:pStyle w:val="Normal1"/>
        <w:numPr>
          <w:ilvl w:val="0"/>
          <w:numId w:val="15"/>
        </w:numPr>
        <w:spacing w:before="120" w:after="120" w:line="276" w:lineRule="auto"/>
        <w:ind w:left="284" w:hanging="142"/>
        <w:jc w:val="both"/>
        <w:rPr>
          <w:rFonts w:ascii="Arial" w:hAnsi="Arial" w:cs="Arial"/>
          <w:b/>
          <w:sz w:val="24"/>
          <w:szCs w:val="24"/>
        </w:rPr>
      </w:pPr>
      <w:r w:rsidRPr="00B86466">
        <w:rPr>
          <w:rFonts w:ascii="Arial" w:hAnsi="Arial" w:cs="Arial"/>
          <w:b/>
          <w:sz w:val="24"/>
          <w:szCs w:val="24"/>
        </w:rPr>
        <w:t>CLÁUSULA DÉCIMA SEGUNDA - DAS DISPOSIÇÕES GERAIS</w:t>
      </w:r>
    </w:p>
    <w:p w14:paraId="379F656C"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 xml:space="preserve">Todos os requerimentos a serem realizados pelo contratado ou detentor de atas de registro de preços, decorrentes ou não de contratações posteriores à assinatura da ata, deverão ser formalizados através do link: </w:t>
      </w:r>
      <w:hyperlink r:id="rId25" w:tooltip="https://teresopolis.1doc.com.br/b.php?pg=wp/wp&amp;itd=5" w:history="1">
        <w:r w:rsidRPr="00B86466">
          <w:rPr>
            <w:rStyle w:val="Hyperlink"/>
            <w:rFonts w:ascii="Arial" w:hAnsi="Arial" w:cs="Arial"/>
            <w:sz w:val="24"/>
            <w:szCs w:val="24"/>
          </w:rPr>
          <w:t>https://teresopolis.1doc.com.br/b.php?pg=wp/wp&amp;itd=5</w:t>
        </w:r>
      </w:hyperlink>
      <w:r w:rsidRPr="00B86466">
        <w:rPr>
          <w:rFonts w:ascii="Arial" w:hAnsi="Arial" w:cs="Arial"/>
          <w:sz w:val="24"/>
          <w:szCs w:val="24"/>
        </w:rPr>
        <w:t>.</w:t>
      </w:r>
    </w:p>
    <w:p w14:paraId="7902B008" w14:textId="77777777" w:rsidR="00726D75" w:rsidRPr="00B86466" w:rsidRDefault="002D38D4" w:rsidP="002D38D4">
      <w:pPr>
        <w:pStyle w:val="Normal1"/>
        <w:numPr>
          <w:ilvl w:val="1"/>
          <w:numId w:val="15"/>
        </w:numPr>
        <w:spacing w:before="120" w:after="120" w:line="276" w:lineRule="auto"/>
        <w:ind w:left="993" w:hanging="142"/>
        <w:jc w:val="both"/>
        <w:rPr>
          <w:rFonts w:ascii="Arial" w:hAnsi="Arial" w:cs="Arial"/>
          <w:sz w:val="24"/>
          <w:szCs w:val="24"/>
        </w:rPr>
      </w:pPr>
      <w:r w:rsidRPr="00B86466">
        <w:rPr>
          <w:rFonts w:ascii="Arial" w:hAnsi="Arial" w:cs="Arial"/>
          <w:sz w:val="24"/>
          <w:szCs w:val="24"/>
        </w:rPr>
        <w:t>Fica eleito o foro da comarca de Teresópolis para dirimir as eventuais controvérsias decorrentes do presente ajuste.</w:t>
      </w:r>
    </w:p>
    <w:p w14:paraId="77280DE7" w14:textId="77777777" w:rsidR="00726D75" w:rsidRPr="00B86466" w:rsidRDefault="002D38D4">
      <w:pPr>
        <w:pStyle w:val="Normal1"/>
        <w:spacing w:before="120" w:after="120" w:line="276" w:lineRule="auto"/>
        <w:ind w:left="993"/>
        <w:jc w:val="both"/>
        <w:rPr>
          <w:rFonts w:ascii="Arial" w:hAnsi="Arial" w:cs="Arial"/>
          <w:sz w:val="24"/>
          <w:szCs w:val="24"/>
        </w:rPr>
      </w:pPr>
      <w:r w:rsidRPr="00B86466">
        <w:rPr>
          <w:rFonts w:ascii="Arial" w:hAnsi="Arial" w:cs="Arial"/>
          <w:sz w:val="24"/>
          <w:szCs w:val="24"/>
        </w:rPr>
        <w:t>E por estarem de acordo, as partes assinam a presente Ata, em duas vias de igual teor, que foi por mim lavrada, _____________________________ (NOME).</w:t>
      </w:r>
    </w:p>
    <w:p w14:paraId="56AA3F71" w14:textId="77777777" w:rsidR="00726D75" w:rsidRPr="00B86466" w:rsidRDefault="00726D75">
      <w:pPr>
        <w:pStyle w:val="Normal1"/>
        <w:spacing w:before="120" w:after="120" w:line="276" w:lineRule="auto"/>
        <w:ind w:left="993"/>
        <w:jc w:val="both"/>
        <w:rPr>
          <w:rFonts w:ascii="Arial" w:hAnsi="Arial" w:cs="Arial"/>
          <w:sz w:val="24"/>
          <w:szCs w:val="24"/>
        </w:rPr>
      </w:pPr>
    </w:p>
    <w:p w14:paraId="5C50BAE0" w14:textId="77777777" w:rsidR="00726D75" w:rsidRPr="00B86466" w:rsidRDefault="002D38D4">
      <w:pPr>
        <w:pStyle w:val="Normal1"/>
        <w:spacing w:line="276" w:lineRule="auto"/>
        <w:ind w:left="426"/>
        <w:jc w:val="both"/>
        <w:rPr>
          <w:rFonts w:ascii="Arial" w:hAnsi="Arial" w:cs="Arial"/>
          <w:b/>
          <w:sz w:val="24"/>
          <w:szCs w:val="24"/>
        </w:rPr>
      </w:pPr>
      <w:r w:rsidRPr="00B86466">
        <w:rPr>
          <w:rFonts w:ascii="Arial" w:hAnsi="Arial" w:cs="Arial"/>
          <w:b/>
          <w:sz w:val="24"/>
          <w:szCs w:val="24"/>
        </w:rPr>
        <w:t>NOME REPRESENTANTE DA PREFEITURA MUNICIPAL DE TERESÓPOLIS</w:t>
      </w:r>
    </w:p>
    <w:p w14:paraId="201E01A3" w14:textId="77777777" w:rsidR="00726D75" w:rsidRPr="00B86466" w:rsidRDefault="002D38D4">
      <w:pPr>
        <w:pStyle w:val="Normal1"/>
        <w:spacing w:line="276" w:lineRule="auto"/>
        <w:ind w:left="426"/>
        <w:jc w:val="center"/>
        <w:rPr>
          <w:rFonts w:ascii="Arial" w:hAnsi="Arial" w:cs="Arial"/>
          <w:b/>
          <w:sz w:val="24"/>
          <w:szCs w:val="24"/>
        </w:rPr>
      </w:pPr>
      <w:r w:rsidRPr="00B86466">
        <w:rPr>
          <w:rFonts w:ascii="Arial" w:hAnsi="Arial" w:cs="Arial"/>
          <w:b/>
          <w:sz w:val="24"/>
          <w:szCs w:val="24"/>
        </w:rPr>
        <w:t>Função</w:t>
      </w:r>
    </w:p>
    <w:p w14:paraId="3A319106" w14:textId="77777777" w:rsidR="00726D75" w:rsidRPr="00B86466" w:rsidRDefault="002D38D4">
      <w:pPr>
        <w:pStyle w:val="Normal1"/>
        <w:spacing w:line="276" w:lineRule="auto"/>
        <w:ind w:left="426"/>
        <w:jc w:val="center"/>
        <w:rPr>
          <w:rFonts w:ascii="Arial" w:hAnsi="Arial" w:cs="Arial"/>
          <w:b/>
          <w:sz w:val="24"/>
          <w:szCs w:val="24"/>
        </w:rPr>
      </w:pPr>
      <w:r w:rsidRPr="00B86466">
        <w:rPr>
          <w:rFonts w:ascii="Arial" w:hAnsi="Arial" w:cs="Arial"/>
          <w:b/>
          <w:sz w:val="24"/>
          <w:szCs w:val="24"/>
        </w:rPr>
        <w:t>Matrícula</w:t>
      </w:r>
    </w:p>
    <w:p w14:paraId="1A955F9C" w14:textId="77777777" w:rsidR="00726D75" w:rsidRPr="00B86466" w:rsidRDefault="00726D75">
      <w:pPr>
        <w:pStyle w:val="Normal1"/>
        <w:spacing w:line="276" w:lineRule="auto"/>
        <w:ind w:left="567"/>
        <w:jc w:val="center"/>
        <w:rPr>
          <w:rFonts w:ascii="Arial" w:hAnsi="Arial" w:cs="Arial"/>
          <w:b/>
          <w:sz w:val="24"/>
          <w:szCs w:val="24"/>
        </w:rPr>
      </w:pPr>
    </w:p>
    <w:p w14:paraId="6F81A1A3" w14:textId="77777777" w:rsidR="00726D75" w:rsidRPr="00B86466" w:rsidRDefault="002D38D4">
      <w:pPr>
        <w:pStyle w:val="Normal1"/>
        <w:spacing w:line="276" w:lineRule="auto"/>
        <w:ind w:left="567"/>
        <w:jc w:val="center"/>
        <w:rPr>
          <w:rFonts w:ascii="Arial" w:hAnsi="Arial" w:cs="Arial"/>
          <w:b/>
          <w:sz w:val="24"/>
          <w:szCs w:val="24"/>
        </w:rPr>
      </w:pPr>
      <w:r w:rsidRPr="00B86466">
        <w:rPr>
          <w:rFonts w:ascii="Arial" w:hAnsi="Arial" w:cs="Arial"/>
          <w:b/>
          <w:sz w:val="24"/>
          <w:szCs w:val="24"/>
        </w:rPr>
        <w:t>DETENTORA:</w:t>
      </w:r>
      <w:r w:rsidRPr="00B86466">
        <w:rPr>
          <w:rFonts w:ascii="Arial" w:hAnsi="Arial" w:cs="Arial"/>
          <w:bCs/>
          <w:sz w:val="24"/>
          <w:szCs w:val="24"/>
        </w:rPr>
        <w:t>__________________________________</w:t>
      </w:r>
    </w:p>
    <w:p w14:paraId="5B22CC5F" w14:textId="77777777" w:rsidR="00726D75" w:rsidRPr="00B86466" w:rsidRDefault="002D38D4">
      <w:pPr>
        <w:pStyle w:val="Normal1"/>
        <w:spacing w:line="276" w:lineRule="auto"/>
        <w:ind w:left="567"/>
        <w:jc w:val="center"/>
        <w:rPr>
          <w:rFonts w:ascii="Arial" w:hAnsi="Arial" w:cs="Arial"/>
          <w:b/>
          <w:sz w:val="24"/>
          <w:szCs w:val="24"/>
          <w:u w:val="single"/>
        </w:rPr>
      </w:pPr>
      <w:proofErr w:type="spellStart"/>
      <w:r w:rsidRPr="00B86466">
        <w:rPr>
          <w:rFonts w:ascii="Arial" w:hAnsi="Arial" w:cs="Arial"/>
          <w:b/>
          <w:sz w:val="24"/>
          <w:szCs w:val="24"/>
        </w:rPr>
        <w:t>Nome:R.G</w:t>
      </w:r>
      <w:proofErr w:type="spellEnd"/>
      <w:r w:rsidRPr="00B86466">
        <w:rPr>
          <w:rFonts w:ascii="Arial" w:hAnsi="Arial" w:cs="Arial"/>
          <w:b/>
          <w:sz w:val="24"/>
          <w:szCs w:val="24"/>
        </w:rPr>
        <w:t>.</w:t>
      </w:r>
    </w:p>
    <w:p w14:paraId="6107308D" w14:textId="77777777" w:rsidR="00726D75" w:rsidRPr="00B86466" w:rsidRDefault="00726D75">
      <w:pPr>
        <w:pStyle w:val="Normal1"/>
        <w:spacing w:line="276" w:lineRule="auto"/>
        <w:jc w:val="center"/>
        <w:rPr>
          <w:rFonts w:ascii="Arial" w:hAnsi="Arial" w:cs="Arial"/>
          <w:b/>
          <w:bCs/>
          <w:sz w:val="24"/>
          <w:szCs w:val="24"/>
          <w:u w:val="single"/>
        </w:rPr>
      </w:pPr>
    </w:p>
    <w:p w14:paraId="6BDE7B78" w14:textId="77777777" w:rsidR="00726D75" w:rsidRPr="00B86466" w:rsidRDefault="002D38D4">
      <w:pPr>
        <w:pStyle w:val="Normal1"/>
        <w:pageBreakBefore/>
        <w:spacing w:line="276" w:lineRule="auto"/>
        <w:jc w:val="center"/>
        <w:rPr>
          <w:rFonts w:ascii="Arial" w:hAnsi="Arial" w:cs="Arial"/>
          <w:b/>
          <w:bCs/>
          <w:sz w:val="24"/>
          <w:szCs w:val="24"/>
          <w:u w:val="single"/>
        </w:rPr>
      </w:pPr>
      <w:r w:rsidRPr="00B86466">
        <w:rPr>
          <w:rFonts w:ascii="Arial" w:eastAsia="Arial" w:hAnsi="Arial" w:cs="Arial"/>
          <w:b/>
          <w:sz w:val="24"/>
          <w:szCs w:val="24"/>
          <w:u w:val="single"/>
        </w:rPr>
        <w:lastRenderedPageBreak/>
        <w:t>ANEXO V</w:t>
      </w:r>
    </w:p>
    <w:p w14:paraId="51339A29" w14:textId="77777777" w:rsidR="00726D75" w:rsidRPr="00B86466" w:rsidRDefault="00726D75">
      <w:pPr>
        <w:pStyle w:val="Normal1"/>
        <w:spacing w:line="276" w:lineRule="auto"/>
        <w:jc w:val="center"/>
        <w:rPr>
          <w:rFonts w:ascii="Arial" w:hAnsi="Arial" w:cs="Arial"/>
          <w:sz w:val="24"/>
          <w:szCs w:val="24"/>
          <w:u w:val="single"/>
        </w:rPr>
      </w:pPr>
    </w:p>
    <w:p w14:paraId="43AE0291"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rPr>
          <w:rFonts w:ascii="Arial" w:hAnsi="Arial" w:cs="Arial"/>
          <w:sz w:val="24"/>
          <w:szCs w:val="24"/>
        </w:rPr>
      </w:pPr>
      <w:r w:rsidRPr="00B86466">
        <w:rPr>
          <w:rFonts w:ascii="Arial" w:eastAsia="Arial" w:hAnsi="Arial" w:cs="Arial"/>
          <w:b/>
          <w:color w:val="000000"/>
          <w:sz w:val="24"/>
          <w:szCs w:val="24"/>
        </w:rPr>
        <w:t xml:space="preserve">MINUTA DE CONTRATO Nº </w:t>
      </w:r>
    </w:p>
    <w:p w14:paraId="05A54F31" w14:textId="77777777" w:rsidR="00726D75" w:rsidRPr="00B86466" w:rsidRDefault="002D38D4">
      <w:pPr>
        <w:pBdr>
          <w:top w:val="none" w:sz="4" w:space="0" w:color="000000"/>
          <w:left w:val="none" w:sz="4" w:space="0" w:color="000000"/>
          <w:bottom w:val="none" w:sz="4" w:space="0" w:color="000000"/>
          <w:right w:val="none" w:sz="4" w:space="0" w:color="000000"/>
        </w:pBdr>
        <w:spacing w:line="65" w:lineRule="atLeast"/>
        <w:rPr>
          <w:rFonts w:ascii="Arial" w:hAnsi="Arial" w:cs="Arial"/>
          <w:sz w:val="24"/>
          <w:szCs w:val="24"/>
        </w:rPr>
      </w:pPr>
      <w:r w:rsidRPr="00B86466">
        <w:rPr>
          <w:rFonts w:ascii="Arial" w:eastAsia="Arial" w:hAnsi="Arial" w:cs="Arial"/>
          <w:color w:val="000000"/>
          <w:sz w:val="24"/>
          <w:szCs w:val="24"/>
        </w:rPr>
        <w:t> </w:t>
      </w:r>
    </w:p>
    <w:p w14:paraId="31DBCE7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left="2835" w:right="49"/>
        <w:jc w:val="both"/>
        <w:rPr>
          <w:rFonts w:ascii="Arial" w:hAnsi="Arial" w:cs="Arial"/>
          <w:sz w:val="24"/>
          <w:szCs w:val="24"/>
        </w:rPr>
      </w:pPr>
      <w:r w:rsidRPr="00B86466">
        <w:rPr>
          <w:rFonts w:ascii="Arial" w:eastAsia="Arial" w:hAnsi="Arial" w:cs="Arial"/>
          <w:color w:val="000000"/>
          <w:sz w:val="24"/>
          <w:szCs w:val="24"/>
        </w:rPr>
        <w:t>MINUTA DE CONTRATO celebrado entre o MUNICÍPIO DE TERESÓPOLIS, por meio da __________ [órgão da Administração], como CONTRATANTE, e a ______________________, como CONTRATADA, para ______________________ [prestação de serviços] na forma abaixo.</w:t>
      </w:r>
    </w:p>
    <w:p w14:paraId="588C5F8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Calibri" w:hAnsi="Arial" w:cs="Arial"/>
          <w:color w:val="000000"/>
          <w:sz w:val="24"/>
          <w:szCs w:val="24"/>
        </w:rPr>
        <w:t> </w:t>
      </w:r>
    </w:p>
    <w:p w14:paraId="1C39B60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color w:val="000000"/>
          <w:sz w:val="24"/>
          <w:szCs w:val="24"/>
        </w:rPr>
        <w:t>O MUNICÍPIO DE TERESÓPOLIS, pessoa jurídica de direito público interno, CNPJ nº 29.138.369/0001-47, com sede administrativa na Avenida Feliciano Sodré, 675, Várzea, Teresópolis, RJ, doravante denominado “contratante”, neste ato representado pelo Sr. ________________, nacionalidade, estado civil, profissão, portador da Carteira de Identidade nº _____________ exp. pelo _____ e do CPF nº _________________, residente e domiciliado na Rua _____________, consoante disposto no Decreto Municipal nº 3.163 de 19 de outubro de 2004, e de outro lado, como “Contratada”, a empresa ____________________, inscrita no CNPJ/MF sob o nº, com sede na ___________________, neste ato representada pelo Sr. ________________, nacionalidade, estado civil, profissão, portador da Carteira de Identidade nº ______________ exp. pelo _____ e do CPF nº ____________, residente e domiciliada na Rua _________________,e-mail _______________________, firmam o presente contrato de conformidade com o Processo Administrativo nº. ________ e pelas cláusulas a seguir:</w:t>
      </w:r>
    </w:p>
    <w:p w14:paraId="6D0816C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PRIMEIRA: DA LEGISLAÇÃO APLICÁVEL</w:t>
      </w:r>
      <w:r w:rsidRPr="00B86466">
        <w:rPr>
          <w:rFonts w:ascii="Arial" w:eastAsia="Arial" w:hAnsi="Arial" w:cs="Arial"/>
          <w:color w:val="000000"/>
          <w:sz w:val="24"/>
          <w:szCs w:val="24"/>
        </w:rPr>
        <w:t xml:space="preserve">: Este Contrato se rege por toda a legislação aplicável à espécie, que desde já se entende como referida no presente termo, especialmente pelas normas de caráter geral da Lei Federal nº 14.133/2021, pela Lei Complementar Federal nº 123/2006 – Estatuto Nacional da Microempresa e da Empresa de Pequeno Porte, pela Lei Complementar Federal nº 101/2000 – Lei de Responsabilidade Fiscal, pelo Código de Defesa do Consumidor, instituído pela Lei Federal nº 8.078/1990 e suas alterações, e pelo Decreto Municipal nº 6.103/2023,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 </w:t>
      </w:r>
    </w:p>
    <w:p w14:paraId="6A5EEF5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SEGUNDA: DO OBJETO</w:t>
      </w:r>
      <w:r w:rsidRPr="00B86466">
        <w:rPr>
          <w:rFonts w:ascii="Arial" w:eastAsia="Arial" w:hAnsi="Arial" w:cs="Arial"/>
          <w:color w:val="000000"/>
          <w:sz w:val="24"/>
          <w:szCs w:val="24"/>
        </w:rPr>
        <w:t>: O objeto do presente Contrato é ____________________________________, devidamente descritos, caracterizados e especificados no Termo de Referência (Anexo I do Edital de Pregão Eletrônico nº XXX), na forma abaixo descrita:</w:t>
      </w:r>
    </w:p>
    <w:p w14:paraId="5711B49A"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ÚNICO – </w:t>
      </w:r>
      <w:r w:rsidRPr="00B86466">
        <w:rPr>
          <w:rFonts w:ascii="Arial" w:eastAsia="Arial" w:hAnsi="Arial" w:cs="Arial"/>
          <w:color w:val="000000"/>
          <w:sz w:val="24"/>
          <w:szCs w:val="24"/>
        </w:rPr>
        <w:t xml:space="preserve">O objeto do Contrato será executado com obediência rigorosa, fiel e integral de todas as exigências, normas, itens, elementos, condições gerais e especiais, contidos no processo administrativo nº XXXX, no Termo de Referência, em </w:t>
      </w:r>
      <w:r w:rsidRPr="00B86466">
        <w:rPr>
          <w:rFonts w:ascii="Arial" w:eastAsia="Arial" w:hAnsi="Arial" w:cs="Arial"/>
          <w:color w:val="000000"/>
          <w:sz w:val="24"/>
          <w:szCs w:val="24"/>
        </w:rPr>
        <w:lastRenderedPageBreak/>
        <w:t>detalhes e informações fornecidas pelo CONTRATANTE, bem como nas normas técnicas para a execução dos serviços.</w:t>
      </w:r>
    </w:p>
    <w:p w14:paraId="5D4A4E6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TERCEIRA: DO VALOR</w:t>
      </w:r>
      <w:r w:rsidRPr="00B86466">
        <w:rPr>
          <w:rFonts w:ascii="Arial" w:eastAsia="Arial" w:hAnsi="Arial" w:cs="Arial"/>
          <w:color w:val="000000"/>
          <w:sz w:val="24"/>
          <w:szCs w:val="24"/>
        </w:rPr>
        <w:t xml:space="preserve">: O valor global do presente contrato é de R$ </w:t>
      </w:r>
      <w:proofErr w:type="spellStart"/>
      <w:r w:rsidRPr="00B86466">
        <w:rPr>
          <w:rFonts w:ascii="Arial" w:eastAsia="Arial" w:hAnsi="Arial" w:cs="Arial"/>
          <w:color w:val="000000"/>
          <w:sz w:val="24"/>
          <w:szCs w:val="24"/>
        </w:rPr>
        <w:t>xxxxxxxx</w:t>
      </w:r>
      <w:proofErr w:type="spellEnd"/>
      <w:r w:rsidRPr="00B86466">
        <w:rPr>
          <w:rFonts w:ascii="Arial" w:eastAsia="Arial" w:hAnsi="Arial" w:cs="Arial"/>
          <w:color w:val="000000"/>
          <w:sz w:val="24"/>
          <w:szCs w:val="24"/>
        </w:rPr>
        <w:t>, correspondendo a uma despesa mensal de R$ XXXX</w:t>
      </w:r>
    </w:p>
    <w:p w14:paraId="06AF038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QUARTA: FORMA E PRAZO DE PAGAMENTO:</w:t>
      </w:r>
      <w:r w:rsidRPr="00B86466">
        <w:rPr>
          <w:rFonts w:ascii="Arial" w:eastAsia="Arial" w:hAnsi="Arial" w:cs="Arial"/>
          <w:b/>
          <w:color w:val="000000"/>
          <w:sz w:val="24"/>
          <w:szCs w:val="24"/>
        </w:rPr>
        <w:t xml:space="preserve"> </w:t>
      </w:r>
      <w:r w:rsidRPr="00B86466">
        <w:rPr>
          <w:rFonts w:ascii="Arial" w:eastAsia="Arial" w:hAnsi="Arial" w:cs="Arial"/>
          <w:color w:val="000000"/>
          <w:sz w:val="24"/>
          <w:szCs w:val="24"/>
        </w:rPr>
        <w:t xml:space="preserve">Os pagamentos serão efetuados à CONTRATADA, mensalmente, após a regular liquidação da despesa, nos termos do art. 63 da Lei Federal nº 4.320/1964, observado o disposto nos </w:t>
      </w:r>
      <w:proofErr w:type="spellStart"/>
      <w:r w:rsidRPr="00B86466">
        <w:rPr>
          <w:rFonts w:ascii="Arial" w:eastAsia="Arial" w:hAnsi="Arial" w:cs="Arial"/>
          <w:color w:val="000000"/>
          <w:sz w:val="24"/>
          <w:szCs w:val="24"/>
        </w:rPr>
        <w:t>arts</w:t>
      </w:r>
      <w:proofErr w:type="spellEnd"/>
      <w:r w:rsidRPr="00B86466">
        <w:rPr>
          <w:rFonts w:ascii="Arial" w:eastAsia="Arial" w:hAnsi="Arial" w:cs="Arial"/>
          <w:color w:val="000000"/>
          <w:sz w:val="24"/>
          <w:szCs w:val="24"/>
        </w:rPr>
        <w:t xml:space="preserve">. 140 e 141 da Lei Federal nº 14.133/2021, em 30 (trinta) dias, a contar da data do protocolo do documento de cobrança no link: </w:t>
      </w:r>
      <w:hyperlink r:id="rId26" w:tooltip="https://teresopolis.1doc.com.br/b.php?pg=wp/wp&amp;itd=5" w:history="1">
        <w:r w:rsidRPr="00B86466">
          <w:rPr>
            <w:rStyle w:val="Hyperlink"/>
            <w:rFonts w:ascii="Arial" w:eastAsia="Arial" w:hAnsi="Arial" w:cs="Arial"/>
            <w:color w:val="0563C1"/>
            <w:sz w:val="24"/>
            <w:szCs w:val="24"/>
          </w:rPr>
          <w:t>https://teresopolis.1doc.com.br/b.php?pg=wp/wp&amp;itd=5</w:t>
        </w:r>
      </w:hyperlink>
      <w:r w:rsidRPr="00B86466">
        <w:rPr>
          <w:rFonts w:ascii="Arial" w:eastAsia="Arial" w:hAnsi="Arial" w:cs="Arial"/>
          <w:color w:val="000000"/>
          <w:sz w:val="24"/>
          <w:szCs w:val="24"/>
        </w:rPr>
        <w:t>.</w:t>
      </w:r>
    </w:p>
    <w:p w14:paraId="03268B9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PRIMEIRO – </w:t>
      </w:r>
      <w:r w:rsidRPr="00B86466">
        <w:rPr>
          <w:rFonts w:ascii="Arial" w:eastAsia="Arial" w:hAnsi="Arial" w:cs="Arial"/>
          <w:color w:val="000000"/>
          <w:sz w:val="24"/>
          <w:szCs w:val="24"/>
        </w:rPr>
        <w:t>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78C6C36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SEGUNDO – </w:t>
      </w:r>
      <w:r w:rsidRPr="00B86466">
        <w:rPr>
          <w:rFonts w:ascii="Arial" w:eastAsia="Arial" w:hAnsi="Arial" w:cs="Arial"/>
          <w:color w:val="000000"/>
          <w:sz w:val="24"/>
          <w:szCs w:val="24"/>
        </w:rPr>
        <w:t xml:space="preserve">O documento de cobrança será apresentado à Fiscalização, para atestação, e, após, protocolado através do link https://teresopolis.1doc.com.br/b.php?pg=wp/wp&amp;itd=5. </w:t>
      </w:r>
    </w:p>
    <w:p w14:paraId="7C431731" w14:textId="77777777" w:rsidR="00726D75" w:rsidRPr="00B86466" w:rsidRDefault="002D38D4">
      <w:pPr>
        <w:jc w:val="both"/>
        <w:rPr>
          <w:rFonts w:ascii="Arial" w:hAnsi="Arial" w:cs="Arial"/>
          <w:sz w:val="24"/>
          <w:szCs w:val="24"/>
        </w:rPr>
      </w:pPr>
      <w:r w:rsidRPr="00B86466">
        <w:rPr>
          <w:rFonts w:ascii="Arial" w:eastAsia="Arial" w:hAnsi="Arial" w:cs="Arial"/>
          <w:b/>
          <w:color w:val="000000"/>
          <w:sz w:val="24"/>
          <w:szCs w:val="24"/>
        </w:rPr>
        <w:t>PARÁGRAFO TERCEIRO –</w:t>
      </w:r>
      <w:r w:rsidRPr="00B86466">
        <w:rPr>
          <w:rFonts w:ascii="Arial" w:eastAsia="Arial" w:hAnsi="Arial" w:cs="Arial"/>
          <w:color w:val="000000"/>
          <w:sz w:val="24"/>
          <w:szCs w:val="24"/>
        </w:rPr>
        <w:t xml:space="preserve"> O pagamento à CONTRATADA será realizado em razão </w:t>
      </w:r>
      <w:proofErr w:type="gramStart"/>
      <w:r w:rsidRPr="00B86466">
        <w:rPr>
          <w:rFonts w:ascii="Arial" w:eastAsia="Arial" w:hAnsi="Arial" w:cs="Arial"/>
          <w:color w:val="000000"/>
          <w:sz w:val="24"/>
          <w:szCs w:val="24"/>
        </w:rPr>
        <w:t>do serviços/fornecimento efetivamente executados e aceitos</w:t>
      </w:r>
      <w:proofErr w:type="gramEnd"/>
      <w:r w:rsidRPr="00B86466">
        <w:rPr>
          <w:rFonts w:ascii="Arial" w:eastAsia="Arial" w:hAnsi="Arial" w:cs="Arial"/>
          <w:color w:val="000000"/>
          <w:sz w:val="24"/>
          <w:szCs w:val="24"/>
        </w:rPr>
        <w:t xml:space="preserve"> no período–base mencionado no parágrafo primeiro, sem que o Município de Teresópolis esteja obrigado a pagar o valor total do Contrato. </w:t>
      </w:r>
    </w:p>
    <w:p w14:paraId="34DD9C6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QUARTO – </w:t>
      </w:r>
      <w:r w:rsidRPr="00B86466">
        <w:rPr>
          <w:rFonts w:ascii="Arial" w:eastAsia="Arial" w:hAnsi="Arial" w:cs="Arial"/>
          <w:color w:val="000000"/>
          <w:sz w:val="24"/>
          <w:szCs w:val="24"/>
        </w:rPr>
        <w:t>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declaração de regularidade trabalhista.</w:t>
      </w:r>
    </w:p>
    <w:p w14:paraId="34C4E62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QUINTO –</w:t>
      </w:r>
      <w:r w:rsidRPr="00B86466">
        <w:rPr>
          <w:rFonts w:ascii="Arial" w:eastAsia="Arial" w:hAnsi="Arial" w:cs="Arial"/>
          <w:color w:val="000000"/>
          <w:sz w:val="24"/>
          <w:szCs w:val="24"/>
        </w:rPr>
        <w:t xml:space="preserve"> No caso de erro nos documentos de faturamento ou cobrança, estes serão devolvidos à CONTRATADA para retificação ou substituição, passando o prazo de pagamento a fluir, então, a partir da reapresentação válida desses documentos.</w:t>
      </w:r>
    </w:p>
    <w:p w14:paraId="00BECA8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SEXTO – </w:t>
      </w:r>
      <w:r w:rsidRPr="00B86466">
        <w:rPr>
          <w:rFonts w:ascii="Arial" w:eastAsia="Arial" w:hAnsi="Arial" w:cs="Arial"/>
          <w:color w:val="000000"/>
          <w:sz w:val="24"/>
          <w:szCs w:val="24"/>
        </w:rPr>
        <w:t>O valor dos pagamentos eventualmente efetuados com atraso, desde que não decorra de fato ou ato imputável à CONTRATADA, sofrerá a incidência de juros e correção monetária, de acordo com a subcláusula 20.13 do Edital de Registro de Preço n°. XXXXX.</w:t>
      </w:r>
    </w:p>
    <w:p w14:paraId="326D4F4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SÉTIMO –</w:t>
      </w:r>
      <w:r w:rsidRPr="00B86466">
        <w:rPr>
          <w:rFonts w:ascii="Arial" w:eastAsia="Arial" w:hAnsi="Arial" w:cs="Arial"/>
          <w:color w:val="000000"/>
          <w:sz w:val="24"/>
          <w:szCs w:val="24"/>
        </w:rPr>
        <w:t xml:space="preserve"> O pagamento será efetuado à CONTRATADA por meio de crédito em conta corrente aberta em banco a ser indicado pelo CONTRATANTE, a qual deverá ser cadastrada junto à Coordenação do Tesouro Municipal.</w:t>
      </w:r>
    </w:p>
    <w:p w14:paraId="2687184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QUINTA – REAJUSTE:</w:t>
      </w:r>
      <w:r w:rsidRPr="00B86466">
        <w:rPr>
          <w:rFonts w:ascii="Arial" w:eastAsia="Arial" w:hAnsi="Arial" w:cs="Arial"/>
          <w:b/>
          <w:color w:val="000000"/>
          <w:sz w:val="24"/>
          <w:szCs w:val="24"/>
        </w:rPr>
        <w:t xml:space="preserve"> </w:t>
      </w:r>
      <w:r w:rsidRPr="00B86466">
        <w:rPr>
          <w:rFonts w:ascii="Arial" w:eastAsia="Arial" w:hAnsi="Arial" w:cs="Arial"/>
          <w:color w:val="000000"/>
          <w:sz w:val="24"/>
          <w:szCs w:val="24"/>
        </w:rPr>
        <w:t>Somente ocorrerá reajustamento do Contrato decorrido o prazo de 12 meses contados da data do orçamento estimado, observada a Lei Federal nº 10.192, de 14 de fevereiro de 2001.</w:t>
      </w:r>
    </w:p>
    <w:p w14:paraId="27BB5E0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lastRenderedPageBreak/>
        <w:t>PARÁGRAFO PRIMEIRO –</w:t>
      </w:r>
      <w:r w:rsidRPr="00B86466">
        <w:rPr>
          <w:rFonts w:ascii="Arial" w:eastAsia="Arial" w:hAnsi="Arial" w:cs="Arial"/>
          <w:color w:val="000000"/>
          <w:sz w:val="24"/>
          <w:szCs w:val="24"/>
        </w:rPr>
        <w:t xml:space="preserve"> Os preços serão reajustados de acordo com a variação do índice XXXXX de acordo com o Edital n°. XXXX. </w:t>
      </w:r>
    </w:p>
    <w:p w14:paraId="5A1423C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SEGUNDO –</w:t>
      </w:r>
      <w:r w:rsidRPr="00B86466">
        <w:rPr>
          <w:rFonts w:ascii="Arial" w:eastAsia="Arial" w:hAnsi="Arial" w:cs="Arial"/>
          <w:color w:val="000000"/>
          <w:sz w:val="24"/>
          <w:szCs w:val="24"/>
        </w:rPr>
        <w:t xml:space="preserve">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 </w:t>
      </w:r>
    </w:p>
    <w:p w14:paraId="51AC6B1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SEXTA – REEQUILÍBRIO ECONÔMICO–FINANCEIRO:</w:t>
      </w:r>
      <w:r w:rsidRPr="00B86466">
        <w:rPr>
          <w:rFonts w:ascii="Arial" w:eastAsia="Arial" w:hAnsi="Arial" w:cs="Arial"/>
          <w:color w:val="000000"/>
          <w:sz w:val="24"/>
          <w:szCs w:val="24"/>
        </w:rPr>
        <w:t xml:space="preserve"> Caso o CONTRATADO requeira reequilíbrio econômico–financeiro do contrato, fica o CONTRATANTE obrigado a responder em até </w:t>
      </w:r>
      <w:proofErr w:type="spellStart"/>
      <w:r w:rsidRPr="00B86466">
        <w:rPr>
          <w:rFonts w:ascii="Arial" w:eastAsia="Arial" w:hAnsi="Arial" w:cs="Arial"/>
          <w:color w:val="000000"/>
          <w:sz w:val="24"/>
          <w:szCs w:val="24"/>
        </w:rPr>
        <w:t>xx</w:t>
      </w:r>
      <w:proofErr w:type="spellEnd"/>
      <w:r w:rsidRPr="00B86466">
        <w:rPr>
          <w:rFonts w:ascii="Arial" w:eastAsia="Arial" w:hAnsi="Arial" w:cs="Arial"/>
          <w:color w:val="000000"/>
          <w:sz w:val="24"/>
          <w:szCs w:val="24"/>
        </w:rPr>
        <w:t xml:space="preserve"> (XX) dias, da data do requerimento ou da data em que forem apresentados todos os documentos necessários à apreciação do pedido. </w:t>
      </w:r>
    </w:p>
    <w:p w14:paraId="5E94DD3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 xml:space="preserve">CLÁUSULA SÉTIMA – FORMA DE EXECUÇÃO: </w:t>
      </w:r>
      <w:r w:rsidRPr="00B86466">
        <w:rPr>
          <w:rFonts w:ascii="Arial" w:eastAsia="Arial" w:hAnsi="Arial" w:cs="Arial"/>
          <w:color w:val="000000"/>
          <w:sz w:val="24"/>
          <w:szCs w:val="24"/>
        </w:rPr>
        <w:t xml:space="preserve">A forma de execução dos serviços objeto do presente contrato, obedecerá ao Termo de Referência (Anexo _____ do Edital de Concorrência Eletrônica nº _______). </w:t>
      </w:r>
    </w:p>
    <w:p w14:paraId="0FF6957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OITAVA – DA FISCALIZAÇÃO:</w:t>
      </w:r>
      <w:r w:rsidRPr="00B86466">
        <w:rPr>
          <w:rFonts w:ascii="Arial" w:eastAsia="Arial" w:hAnsi="Arial" w:cs="Arial"/>
          <w:color w:val="000000"/>
          <w:sz w:val="24"/>
          <w:szCs w:val="24"/>
        </w:rPr>
        <w:t xml:space="preserve"> 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 </w:t>
      </w:r>
    </w:p>
    <w:p w14:paraId="01D0C8F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PRIMEIRO – </w:t>
      </w:r>
      <w:r w:rsidRPr="00B86466">
        <w:rPr>
          <w:rFonts w:ascii="Arial" w:eastAsia="Arial" w:hAnsi="Arial" w:cs="Arial"/>
          <w:color w:val="000000"/>
          <w:sz w:val="24"/>
          <w:szCs w:val="24"/>
        </w:rPr>
        <w:t>A Fiscalização da execução dos serviços caberá a __________________. Incumbe à Fiscalização a prática de todos os atos que lhe são próprios nos termos da legislação em vigor, respeitados o contraditório e a ampla defesa.</w:t>
      </w:r>
    </w:p>
    <w:p w14:paraId="41BA007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SEGUNDO – </w:t>
      </w:r>
      <w:r w:rsidRPr="00B86466">
        <w:rPr>
          <w:rFonts w:ascii="Arial" w:eastAsia="Arial" w:hAnsi="Arial" w:cs="Arial"/>
          <w:color w:val="000000"/>
          <w:sz w:val="24"/>
          <w:szCs w:val="24"/>
        </w:rPr>
        <w:t>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17B1E96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TERCEIRO – </w:t>
      </w:r>
      <w:r w:rsidRPr="00B86466">
        <w:rPr>
          <w:rFonts w:ascii="Arial" w:eastAsia="Arial" w:hAnsi="Arial" w:cs="Arial"/>
          <w:color w:val="000000"/>
          <w:sz w:val="24"/>
          <w:szCs w:val="24"/>
        </w:rPr>
        <w:t>Compete à CONTRATADA fazer minucioso exame da execução dos serviços,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1F53AFB2"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QUARTO – </w:t>
      </w:r>
      <w:r w:rsidRPr="00B86466">
        <w:rPr>
          <w:rFonts w:ascii="Arial" w:eastAsia="Arial" w:hAnsi="Arial" w:cs="Arial"/>
          <w:color w:val="000000"/>
          <w:sz w:val="24"/>
          <w:szCs w:val="24"/>
        </w:rPr>
        <w:t xml:space="preserve">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dos serviços contratados não implicará corresponsabilidade do CONTRATANTE ou de seus prepostos. </w:t>
      </w:r>
    </w:p>
    <w:p w14:paraId="6887F7A2"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QUINTO –</w:t>
      </w:r>
      <w:r w:rsidRPr="00B86466">
        <w:rPr>
          <w:rFonts w:ascii="Arial" w:eastAsia="Arial" w:hAnsi="Arial" w:cs="Arial"/>
          <w:color w:val="000000"/>
          <w:sz w:val="24"/>
          <w:szCs w:val="24"/>
        </w:rPr>
        <w:t xml:space="preserve"> A CONTRATADA se obriga a permitir que o pessoal da fiscalização do CONTRATANTE acesse quaisquer de suas dependências, </w:t>
      </w:r>
      <w:r w:rsidRPr="00B86466">
        <w:rPr>
          <w:rFonts w:ascii="Arial" w:eastAsia="Arial" w:hAnsi="Arial" w:cs="Arial"/>
          <w:color w:val="000000"/>
          <w:sz w:val="24"/>
          <w:szCs w:val="24"/>
        </w:rPr>
        <w:lastRenderedPageBreak/>
        <w:t>possibilitando o exame das instalações e também das anotações relativas aos equipamentos, pessoas e materiais, fornecendo, quando solicitados, todos os dados e elementos referentes à execução do contrato.</w:t>
      </w:r>
    </w:p>
    <w:p w14:paraId="4333F5F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CLÁUSULA NONA – GARANTIA:</w:t>
      </w:r>
      <w:r w:rsidRPr="00B86466">
        <w:rPr>
          <w:rFonts w:ascii="Arial" w:eastAsia="Arial" w:hAnsi="Arial" w:cs="Arial"/>
          <w:color w:val="000000"/>
          <w:sz w:val="24"/>
          <w:szCs w:val="24"/>
        </w:rPr>
        <w:t xml:space="preserve"> A CONTRATADA ____</w:t>
      </w:r>
      <w:proofErr w:type="gramStart"/>
      <w:r w:rsidRPr="00B86466">
        <w:rPr>
          <w:rFonts w:ascii="Arial" w:eastAsia="Arial" w:hAnsi="Arial" w:cs="Arial"/>
          <w:color w:val="000000"/>
          <w:sz w:val="24"/>
          <w:szCs w:val="24"/>
        </w:rPr>
        <w:t>_  prestará</w:t>
      </w:r>
      <w:proofErr w:type="gramEnd"/>
      <w:r w:rsidRPr="00B86466">
        <w:rPr>
          <w:rFonts w:ascii="Arial" w:eastAsia="Arial" w:hAnsi="Arial" w:cs="Arial"/>
          <w:color w:val="000000"/>
          <w:sz w:val="24"/>
          <w:szCs w:val="24"/>
        </w:rPr>
        <w:t xml:space="preserve"> garantia dentre aquelas previstas no art. 96, $ 1° da Lei Federal n°. 14.133/2021 na proporção de XX (XX por cento) do valor total do Contrato.</w:t>
      </w:r>
    </w:p>
    <w:p w14:paraId="3B70D99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PRIMEIRO – </w:t>
      </w:r>
      <w:r w:rsidRPr="00B86466">
        <w:rPr>
          <w:rFonts w:ascii="Arial" w:eastAsia="Arial" w:hAnsi="Arial" w:cs="Arial"/>
          <w:color w:val="000000"/>
          <w:sz w:val="24"/>
          <w:szCs w:val="24"/>
        </w:rPr>
        <w:t>O CONTRATANTE 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7357E77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SEGUNDO –</w:t>
      </w:r>
      <w:r w:rsidRPr="00B86466">
        <w:rPr>
          <w:rFonts w:ascii="Arial" w:eastAsia="Arial" w:hAnsi="Arial" w:cs="Arial"/>
          <w:color w:val="000000"/>
          <w:sz w:val="24"/>
          <w:szCs w:val="24"/>
        </w:rPr>
        <w:t xml:space="preserve"> Os valores das multas impostas por descumprimento das obrigações assumidas no Contrato serão descontados da garantia caso não venham a ser quitados no prazo de XX (XX) dias úteis,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14:paraId="0E57C53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TERCEIRO –</w:t>
      </w:r>
      <w:r w:rsidRPr="00B86466">
        <w:rPr>
          <w:rFonts w:ascii="Arial" w:eastAsia="Arial" w:hAnsi="Arial" w:cs="Arial"/>
          <w:color w:val="000000"/>
          <w:sz w:val="24"/>
          <w:szCs w:val="24"/>
        </w:rPr>
        <w:t xml:space="preserve"> Em caso de extinção do contrato decorrente de falta imputável à CONTRATADA, a garantia reverterá integralmente ao CONTRATANTE, que promoverá a cobrança de eventual diferença que venha a ser apurada entre o importe da garantia prestada e o débito verificado.</w:t>
      </w:r>
    </w:p>
    <w:p w14:paraId="58362BC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CLÁUSULA DÉCIMA – PRAZO: </w:t>
      </w:r>
      <w:r w:rsidRPr="00B86466">
        <w:rPr>
          <w:rFonts w:ascii="Arial" w:eastAsia="Arial" w:hAnsi="Arial" w:cs="Arial"/>
          <w:color w:val="000000"/>
          <w:sz w:val="24"/>
          <w:szCs w:val="24"/>
        </w:rPr>
        <w:t>A contratação terá eficácia a partir da data da publicação do instrumento correspondente no Portal Nacional de Contratações Públicas e vigorará por __________________ dias/meses contados desta ou da data estabelecida no memorando de início, se houver.</w:t>
      </w:r>
    </w:p>
    <w:p w14:paraId="313AEFE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PRIMEIRO – </w:t>
      </w:r>
      <w:r w:rsidRPr="00B86466">
        <w:rPr>
          <w:rFonts w:ascii="Arial" w:eastAsia="Arial" w:hAnsi="Arial" w:cs="Arial"/>
          <w:color w:val="000000"/>
          <w:sz w:val="24"/>
          <w:szCs w:val="24"/>
        </w:rPr>
        <w:t>O prazo de execução dos serviços poderá ser prorrogado ou alterado nos termos da Lei Federal nº 14.133/2021.</w:t>
      </w:r>
    </w:p>
    <w:p w14:paraId="3D122CA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SEGUNDO –</w:t>
      </w:r>
      <w:r w:rsidRPr="00B86466">
        <w:rPr>
          <w:rFonts w:ascii="Arial" w:eastAsia="Arial" w:hAnsi="Arial" w:cs="Arial"/>
          <w:color w:val="000000"/>
          <w:sz w:val="24"/>
          <w:szCs w:val="24"/>
        </w:rPr>
        <w:t xml:space="preserve"> No caso de serviços e fornecimentos contínuos, o contrato poderá ser prorrogado na forma dos </w:t>
      </w:r>
      <w:proofErr w:type="spellStart"/>
      <w:r w:rsidRPr="00B86466">
        <w:rPr>
          <w:rFonts w:ascii="Arial" w:eastAsia="Arial" w:hAnsi="Arial" w:cs="Arial"/>
          <w:color w:val="000000"/>
          <w:sz w:val="24"/>
          <w:szCs w:val="24"/>
        </w:rPr>
        <w:t>arts</w:t>
      </w:r>
      <w:proofErr w:type="spellEnd"/>
      <w:r w:rsidRPr="00B86466">
        <w:rPr>
          <w:rFonts w:ascii="Arial" w:eastAsia="Arial" w:hAnsi="Arial" w:cs="Arial"/>
          <w:color w:val="000000"/>
          <w:sz w:val="24"/>
          <w:szCs w:val="24"/>
        </w:rPr>
        <w:t>. 107 e 106, §2º, da Lei Federal nº 14.133/2021, e das demais normas aplicáveis.</w:t>
      </w:r>
    </w:p>
    <w:p w14:paraId="7D473A22"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CLÁUSULA DÉCIMA PRIMEIRA –</w:t>
      </w:r>
      <w:r w:rsidRPr="00B86466">
        <w:rPr>
          <w:rFonts w:ascii="Arial" w:eastAsia="Arial" w:hAnsi="Arial" w:cs="Arial"/>
          <w:color w:val="000000"/>
          <w:sz w:val="24"/>
          <w:szCs w:val="24"/>
        </w:rPr>
        <w:t xml:space="preserve"> OBRIGAÇÕES DA CONTRATADA: São obrigações da CONTRATADA: </w:t>
      </w:r>
    </w:p>
    <w:p w14:paraId="308E312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prestar</w:t>
      </w:r>
      <w:proofErr w:type="gramEnd"/>
      <w:r w:rsidRPr="00B86466">
        <w:rPr>
          <w:rFonts w:ascii="Arial" w:eastAsia="Arial" w:hAnsi="Arial" w:cs="Arial"/>
          <w:color w:val="000000"/>
          <w:sz w:val="24"/>
          <w:szCs w:val="24"/>
        </w:rPr>
        <w:t xml:space="preserve"> os serviços de acordo com todas as exigências contidas no Termo de Referência/Projeto Básico; </w:t>
      </w:r>
    </w:p>
    <w:p w14:paraId="5A004FF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II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tomar</w:t>
      </w:r>
      <w:proofErr w:type="gramEnd"/>
      <w:r w:rsidRPr="00B86466">
        <w:rPr>
          <w:rFonts w:ascii="Arial" w:eastAsia="Arial" w:hAnsi="Arial" w:cs="Arial"/>
          <w:color w:val="000000"/>
          <w:sz w:val="24"/>
          <w:szCs w:val="24"/>
        </w:rPr>
        <w:t xml:space="preserve"> as medidas preventivas necessárias para evitar danos a terceiros, em consequência da execução dos trabalhos;</w:t>
      </w:r>
    </w:p>
    <w:p w14:paraId="5908129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III -</w:t>
      </w:r>
      <w:r w:rsidRPr="00B86466">
        <w:rPr>
          <w:rFonts w:ascii="Arial" w:eastAsia="Arial" w:hAnsi="Arial" w:cs="Arial"/>
          <w:color w:val="000000"/>
          <w:sz w:val="24"/>
          <w:szCs w:val="24"/>
        </w:rPr>
        <w:t xml:space="preserve"> responsabilizar–se integralmente pelo ressarcimento de quaisquer danos e prejuízos, de qualquer natureza, que causar ao CONTRATANTE ou a terceiros, decorrentes da execução do objeto deste Contrato, respondendo por si, seus </w:t>
      </w:r>
      <w:r w:rsidRPr="00B86466">
        <w:rPr>
          <w:rFonts w:ascii="Arial" w:eastAsia="Arial" w:hAnsi="Arial" w:cs="Arial"/>
          <w:color w:val="000000"/>
          <w:sz w:val="24"/>
          <w:szCs w:val="24"/>
        </w:rPr>
        <w:lastRenderedPageBreak/>
        <w:t xml:space="preserve">empregados, prepostos e sucessores, independentemente das medidas preventivas adotadas; </w:t>
      </w:r>
    </w:p>
    <w:p w14:paraId="25BEFC1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IV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atender</w:t>
      </w:r>
      <w:proofErr w:type="gramEnd"/>
      <w:r w:rsidRPr="00B86466">
        <w:rPr>
          <w:rFonts w:ascii="Arial" w:eastAsia="Arial" w:hAnsi="Arial" w:cs="Arial"/>
          <w:color w:val="000000"/>
          <w:sz w:val="24"/>
          <w:szCs w:val="24"/>
        </w:rPr>
        <w:t xml:space="preserve"> às determinações e exigências formuladas pelo CONTRATANTE; </w:t>
      </w:r>
    </w:p>
    <w:p w14:paraId="2ADA874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V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reparar</w:t>
      </w:r>
      <w:proofErr w:type="gramEnd"/>
      <w:r w:rsidRPr="00B86466">
        <w:rPr>
          <w:rFonts w:ascii="Arial" w:eastAsia="Arial" w:hAnsi="Arial" w:cs="Arial"/>
          <w:color w:val="000000"/>
          <w:sz w:val="24"/>
          <w:szCs w:val="24"/>
        </w:rPr>
        <w:t xml:space="preserve">, corrigir, remover, reconstruir ou substituir, por sua conta e responsabilidade, os serviços recusados pelo CONTRATANTE no prazo determinado pela Fiscalização; </w:t>
      </w:r>
    </w:p>
    <w:p w14:paraId="1C85799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VI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responsabilizar</w:t>
      </w:r>
      <w:proofErr w:type="gramEnd"/>
      <w:r w:rsidRPr="00B86466">
        <w:rPr>
          <w:rFonts w:ascii="Arial" w:eastAsia="Arial" w:hAnsi="Arial" w:cs="Arial"/>
          <w:color w:val="000000"/>
          <w:sz w:val="24"/>
          <w:szCs w:val="24"/>
        </w:rPr>
        <w:t xml:space="preserve">–se,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 até o seu término: </w:t>
      </w:r>
    </w:p>
    <w:p w14:paraId="4796E09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a) </w:t>
      </w:r>
      <w:r w:rsidRPr="00B86466">
        <w:rPr>
          <w:rFonts w:ascii="Arial" w:eastAsia="Arial" w:hAnsi="Arial" w:cs="Arial"/>
          <w:color w:val="000000"/>
          <w:sz w:val="24"/>
          <w:szCs w:val="24"/>
        </w:rPr>
        <w:t xml:space="preserve">em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com nova retenção em caso de insuficiência; </w:t>
      </w:r>
    </w:p>
    <w:p w14:paraId="0233AE72"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b)</w:t>
      </w:r>
      <w:r w:rsidRPr="00B86466">
        <w:rPr>
          <w:rFonts w:ascii="Arial" w:eastAsia="Arial" w:hAnsi="Arial" w:cs="Arial"/>
          <w:color w:val="000000"/>
          <w:sz w:val="24"/>
          <w:szCs w:val="24"/>
        </w:rPr>
        <w:t xml:space="preserve"> 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 </w:t>
      </w:r>
    </w:p>
    <w:p w14:paraId="13B802D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c)</w:t>
      </w:r>
      <w:r w:rsidRPr="00B86466">
        <w:rPr>
          <w:rFonts w:ascii="Arial" w:eastAsia="Arial" w:hAnsi="Arial" w:cs="Arial"/>
          <w:color w:val="000000"/>
          <w:sz w:val="24"/>
          <w:szCs w:val="24"/>
        </w:rPr>
        <w:t xml:space="preserve"> as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 </w:t>
      </w:r>
    </w:p>
    <w:p w14:paraId="15529BA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d) </w:t>
      </w:r>
      <w:r w:rsidRPr="00B86466">
        <w:rPr>
          <w:rFonts w:ascii="Arial" w:eastAsia="Arial" w:hAnsi="Arial" w:cs="Arial"/>
          <w:color w:val="000000"/>
          <w:sz w:val="24"/>
          <w:szCs w:val="24"/>
        </w:rPr>
        <w:t>eventuais retenções previstas nas alíneas “a” e “b” somente serão liberadas pelo CONTRATANTE se houver justa causa devidamente fundamentada.</w:t>
      </w:r>
    </w:p>
    <w:p w14:paraId="1D2A051A"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VII -</w:t>
      </w:r>
      <w:r w:rsidRPr="00B86466">
        <w:rPr>
          <w:rFonts w:ascii="Arial" w:eastAsia="Arial" w:hAnsi="Arial" w:cs="Arial"/>
          <w:color w:val="000000"/>
          <w:sz w:val="24"/>
          <w:szCs w:val="24"/>
        </w:rPr>
        <w:t xml:space="preserve"> responsabilizar–se, na forma do Contrato, pela qualidade dos serviços executados e dos materiais empregados, em conformidade com as especificações do Projeto Básico/Termo de Referência, com as normas da Associação Brasileira de Normas Técnicas – ABNT, e demais normas técnicas pertinentes, a ser atestada pelo(a) ___________________________________ [setor do órgão ou entidade contratante responsável pela fiscalização da execução do contrato], assim como pelo refazimento do serviço e a substituição dos materiais recusados, sem ônus para o(a) CONTRATANTE e sem prejuízo da aplicação das sanções cabíveis;</w:t>
      </w:r>
    </w:p>
    <w:p w14:paraId="7012691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VIII –</w:t>
      </w:r>
      <w:r w:rsidRPr="00B86466">
        <w:rPr>
          <w:rFonts w:ascii="Arial" w:eastAsia="Arial" w:hAnsi="Arial" w:cs="Arial"/>
          <w:color w:val="000000"/>
          <w:sz w:val="24"/>
          <w:szCs w:val="24"/>
        </w:rPr>
        <w:t xml:space="preserve"> manter as condições de habilitação e qualificação exigidas para a celebração do contrato durante todo prazo de execução contratual; </w:t>
      </w:r>
    </w:p>
    <w:p w14:paraId="0D56B5D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lastRenderedPageBreak/>
        <w:t xml:space="preserve">IX – </w:t>
      </w:r>
      <w:proofErr w:type="gramStart"/>
      <w:r w:rsidRPr="00B86466">
        <w:rPr>
          <w:rFonts w:ascii="Arial" w:eastAsia="Arial" w:hAnsi="Arial" w:cs="Arial"/>
          <w:color w:val="000000"/>
          <w:sz w:val="24"/>
          <w:szCs w:val="24"/>
        </w:rPr>
        <w:t>responsabilizar</w:t>
      </w:r>
      <w:proofErr w:type="gramEnd"/>
      <w:r w:rsidRPr="00B86466">
        <w:rPr>
          <w:rFonts w:ascii="Arial" w:eastAsia="Arial" w:hAnsi="Arial" w:cs="Arial"/>
          <w:color w:val="000000"/>
          <w:sz w:val="24"/>
          <w:szCs w:val="24"/>
        </w:rPr>
        <w:t xml:space="preserve">–se inteira e exclusivamente pelo uso regular de marcas, patentes, registros, processos e licenças relativas à execução deste Contrato, eximindo o CONTRATANTE das consequências de qualquer utilização indevida; </w:t>
      </w:r>
    </w:p>
    <w:p w14:paraId="528A667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X –</w:t>
      </w:r>
      <w:r w:rsidRPr="00B86466">
        <w:rPr>
          <w:rFonts w:ascii="Arial" w:eastAsia="Arial" w:hAnsi="Arial" w:cs="Arial"/>
          <w:color w:val="000000"/>
          <w:sz w:val="24"/>
          <w:szCs w:val="24"/>
        </w:rPr>
        <w:t xml:space="preserve"> </w:t>
      </w:r>
      <w:proofErr w:type="gramStart"/>
      <w:r w:rsidRPr="00B86466">
        <w:rPr>
          <w:rFonts w:ascii="Arial" w:eastAsia="Arial" w:hAnsi="Arial" w:cs="Arial"/>
          <w:color w:val="000000"/>
          <w:sz w:val="24"/>
          <w:szCs w:val="24"/>
        </w:rPr>
        <w:t>cumprir</w:t>
      </w:r>
      <w:proofErr w:type="gramEnd"/>
      <w:r w:rsidRPr="00B86466">
        <w:rPr>
          <w:rFonts w:ascii="Arial" w:eastAsia="Arial" w:hAnsi="Arial" w:cs="Arial"/>
          <w:color w:val="000000"/>
          <w:sz w:val="24"/>
          <w:szCs w:val="24"/>
        </w:rPr>
        <w:t xml:space="preserve"> durante toda a execução do contrato as exigências de reserva de cargos prevista em lei, bem como em outras normas específicas, para pessoa com deficiência, para reabilitado da Previdência Social e para aprendiz. </w:t>
      </w:r>
    </w:p>
    <w:p w14:paraId="22891ADA"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XI – </w:t>
      </w:r>
      <w:r w:rsidRPr="00B86466">
        <w:rPr>
          <w:rFonts w:ascii="Arial" w:eastAsia="Arial" w:hAnsi="Arial" w:cs="Arial"/>
          <w:color w:val="000000"/>
          <w:sz w:val="24"/>
          <w:szCs w:val="24"/>
        </w:rPr>
        <w:t>manter hígidas as garantias contratuais até o recebimento definitivo do objeto do contrato;</w:t>
      </w:r>
    </w:p>
    <w:p w14:paraId="00D7E53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XII –</w:t>
      </w:r>
      <w:r w:rsidRPr="00B86466">
        <w:rPr>
          <w:rFonts w:ascii="Arial" w:eastAsia="Arial" w:hAnsi="Arial" w:cs="Arial"/>
          <w:color w:val="000000"/>
          <w:sz w:val="24"/>
          <w:szCs w:val="24"/>
        </w:rPr>
        <w:t xml:space="preserve"> se comprometer a não subcontratar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 </w:t>
      </w:r>
    </w:p>
    <w:p w14:paraId="7580C4B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XIII – </w:t>
      </w:r>
      <w:r w:rsidRPr="00B86466">
        <w:rPr>
          <w:rFonts w:ascii="Arial" w:eastAsia="Arial" w:hAnsi="Arial" w:cs="Arial"/>
          <w:color w:val="000000"/>
          <w:sz w:val="24"/>
          <w:szCs w:val="24"/>
        </w:rPr>
        <w:t xml:space="preserve">informar endereço(s) eletrônico(s) para comunicação e recebimento de notificações e intimações, inclusive para fim de eventual citação judicial; </w:t>
      </w:r>
    </w:p>
    <w:p w14:paraId="6807B5F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XIV –</w:t>
      </w:r>
      <w:r w:rsidRPr="00B86466">
        <w:rPr>
          <w:rFonts w:ascii="Arial" w:eastAsia="Arial" w:hAnsi="Arial" w:cs="Arial"/>
          <w:color w:val="000000"/>
          <w:sz w:val="24"/>
          <w:szCs w:val="24"/>
        </w:rPr>
        <w:t xml:space="preserve"> comprovar o cadastramento de seu endereço eletrônico perante os órgãos do Poder Judiciário, mantendo seus dados atualizados para fins de eventual recebimento de citações e intimações;</w:t>
      </w:r>
    </w:p>
    <w:p w14:paraId="0ADC922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 xml:space="preserve">CLÁUSULA DÉCIMA SEGUNDA – OBRIGAÇÕES DO CONTRATANTE: </w:t>
      </w:r>
      <w:r w:rsidRPr="00B86466">
        <w:rPr>
          <w:rFonts w:ascii="Arial" w:eastAsia="Arial" w:hAnsi="Arial" w:cs="Arial"/>
          <w:color w:val="000000"/>
          <w:sz w:val="24"/>
          <w:szCs w:val="24"/>
        </w:rPr>
        <w:t xml:space="preserve">São obrigações do CONTRATANTE: </w:t>
      </w:r>
    </w:p>
    <w:p w14:paraId="4ADEEE2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I – </w:t>
      </w:r>
      <w:r w:rsidRPr="00B86466">
        <w:rPr>
          <w:rFonts w:ascii="Arial" w:eastAsia="Arial" w:hAnsi="Arial" w:cs="Arial"/>
          <w:color w:val="000000"/>
          <w:sz w:val="24"/>
          <w:szCs w:val="24"/>
        </w:rPr>
        <w:t xml:space="preserve">Realizar os pagamentos na forma e condições previstas neste Contrato; </w:t>
      </w:r>
    </w:p>
    <w:p w14:paraId="65642DA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II –</w:t>
      </w:r>
      <w:r w:rsidRPr="00B86466">
        <w:rPr>
          <w:rFonts w:ascii="Arial" w:eastAsia="Arial" w:hAnsi="Arial" w:cs="Arial"/>
          <w:color w:val="000000"/>
          <w:sz w:val="24"/>
          <w:szCs w:val="24"/>
        </w:rPr>
        <w:t xml:space="preserve"> Realizar a fiscalização do objeto contratado. CLÁUSULA DÉCIMA TERCEIRA – RECEBIMENTO DO OBJETO DO CONTRATO: O recebimento do objeto do contrato previsto na CLÁUSULA SEGUNDA se dará mediante a avaliação de servidores/comissão designados pelo_______________________ [autoridade competente], na forma do art. 129 e seguintes do Decreto Municipal n°. 6.103/2023, que constatarão se o objeto entregue atende a todas as especificações contidas no Termo de Referência. </w:t>
      </w:r>
    </w:p>
    <w:p w14:paraId="4F3862C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PRIMEIRO – </w:t>
      </w:r>
      <w:r w:rsidRPr="00B86466">
        <w:rPr>
          <w:rFonts w:ascii="Arial" w:eastAsia="Arial" w:hAnsi="Arial" w:cs="Arial"/>
          <w:color w:val="000000"/>
          <w:sz w:val="24"/>
          <w:szCs w:val="24"/>
        </w:rPr>
        <w:t>O objeto do presente contrato será recebido em tantas parcelas quantas forem as relativas ao pagamento.</w:t>
      </w:r>
    </w:p>
    <w:p w14:paraId="4132DAA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SEGUNDO –</w:t>
      </w:r>
      <w:r w:rsidRPr="00B86466">
        <w:rPr>
          <w:rFonts w:ascii="Arial" w:eastAsia="Arial" w:hAnsi="Arial" w:cs="Arial"/>
          <w:color w:val="000000"/>
          <w:sz w:val="24"/>
          <w:szCs w:val="24"/>
        </w:rPr>
        <w:t xml:space="preserve"> Os serviços prestados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56FA97B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TERCEIRO –</w:t>
      </w:r>
      <w:r w:rsidRPr="00B86466">
        <w:rPr>
          <w:rFonts w:ascii="Arial" w:eastAsia="Arial" w:hAnsi="Arial" w:cs="Arial"/>
          <w:color w:val="000000"/>
          <w:sz w:val="24"/>
          <w:szCs w:val="24"/>
        </w:rPr>
        <w:t xml:space="preserve"> Na hipótese de recusa de recebimento, a CONTRATADA deverá reexecutar os serviços não aceitos, em prazo a ser estabelecido pela CONTRATANTE, passando a contar os prazos para pagamento e demais </w:t>
      </w:r>
      <w:r w:rsidRPr="00B86466">
        <w:rPr>
          <w:rFonts w:ascii="Arial" w:eastAsia="Arial" w:hAnsi="Arial" w:cs="Arial"/>
          <w:color w:val="000000"/>
          <w:sz w:val="24"/>
          <w:szCs w:val="24"/>
        </w:rPr>
        <w:lastRenderedPageBreak/>
        <w:t xml:space="preserve">compromissos do CONTRATANTE da data da efetiva aceitação. Caso a CONTRATADA não reexecute os serviços não aceitos no prazo assinado, a CONTRATANTE se reserva o direito de providenciar a sua execução às expensas da CONTRATADA, sem prejuízo das penalidades cabíveis. </w:t>
      </w:r>
    </w:p>
    <w:p w14:paraId="669A8AD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DÉCIMA QUINTA – SUSPENSÃO DA EXECUÇÃO:</w:t>
      </w:r>
      <w:r w:rsidRPr="00B86466">
        <w:rPr>
          <w:rFonts w:ascii="Arial" w:eastAsia="Arial" w:hAnsi="Arial" w:cs="Arial"/>
          <w:color w:val="000000"/>
          <w:sz w:val="24"/>
          <w:szCs w:val="24"/>
        </w:rPr>
        <w:t xml:space="preserve">É facultado ao CONTRATANTE suspender a execução do Contrato e a contagem dos prazos mediante justificativas. </w:t>
      </w:r>
    </w:p>
    <w:p w14:paraId="51CE1C2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DÉCIMA SEXTA – SANÇÕES ADMINISTRATIVAS:</w:t>
      </w:r>
      <w:r w:rsidRPr="00B86466">
        <w:rPr>
          <w:rFonts w:ascii="Arial" w:eastAsia="Arial" w:hAnsi="Arial" w:cs="Arial"/>
          <w:color w:val="000000"/>
          <w:sz w:val="24"/>
          <w:szCs w:val="24"/>
        </w:rPr>
        <w:t xml:space="preserve"> Pelo descumprimento total ou parcial do Contrato, o(a) ___________________ [órgão ou entidade] poderá, sem prejuízo responsabilidade civil e criminal que couber, aplicar as seguintes sanções, previstas no art. 156 da Lei Federal nº 14.133/2021 e no art. 133 e seguintes do Decreto Municipal 6.103/2023:</w:t>
      </w:r>
    </w:p>
    <w:p w14:paraId="6B1AABC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w:t>
      </w:r>
      <w:r w:rsidRPr="00B86466">
        <w:rPr>
          <w:rFonts w:ascii="Arial" w:eastAsia="Arial" w:hAnsi="Arial" w:cs="Arial"/>
          <w:color w:val="000000"/>
          <w:sz w:val="24"/>
          <w:szCs w:val="24"/>
        </w:rPr>
        <w:t xml:space="preserve"> Advertência; </w:t>
      </w:r>
    </w:p>
    <w:p w14:paraId="793DDB0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(II)</w:t>
      </w:r>
      <w:r w:rsidRPr="00B86466">
        <w:rPr>
          <w:rFonts w:ascii="Arial" w:eastAsia="Arial" w:hAnsi="Arial" w:cs="Arial"/>
          <w:color w:val="000000"/>
          <w:sz w:val="24"/>
          <w:szCs w:val="24"/>
        </w:rPr>
        <w:t xml:space="preserve"> Multa; </w:t>
      </w:r>
    </w:p>
    <w:p w14:paraId="550933B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(III)</w:t>
      </w:r>
      <w:r w:rsidRPr="00B86466">
        <w:rPr>
          <w:rFonts w:ascii="Arial" w:eastAsia="Arial" w:hAnsi="Arial" w:cs="Arial"/>
          <w:color w:val="000000"/>
          <w:sz w:val="24"/>
          <w:szCs w:val="24"/>
        </w:rPr>
        <w:t xml:space="preserve"> Impedimento de licitar e contratar, pelo prazo de até 03 (três) anos; </w:t>
      </w:r>
    </w:p>
    <w:p w14:paraId="5D1139D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(IV)</w:t>
      </w:r>
      <w:r w:rsidRPr="00B86466">
        <w:rPr>
          <w:rFonts w:ascii="Arial" w:eastAsia="Arial" w:hAnsi="Arial" w:cs="Arial"/>
          <w:color w:val="000000"/>
          <w:sz w:val="24"/>
          <w:szCs w:val="24"/>
        </w:rPr>
        <w:t xml:space="preserve"> Declaração de inidoneidade para licitar ou contratar. </w:t>
      </w:r>
    </w:p>
    <w:p w14:paraId="78E592F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PRIMEIRO –</w:t>
      </w:r>
      <w:r w:rsidRPr="00B86466">
        <w:rPr>
          <w:rFonts w:ascii="Arial" w:eastAsia="Arial" w:hAnsi="Arial" w:cs="Arial"/>
          <w:color w:val="000000"/>
          <w:sz w:val="24"/>
          <w:szCs w:val="24"/>
        </w:rPr>
        <w:t xml:space="preserve"> A aplicação da sanção prevista na alínea “b” observará os seguintes parâmetros: </w:t>
      </w:r>
    </w:p>
    <w:p w14:paraId="1A44436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1)</w:t>
      </w:r>
      <w:r w:rsidRPr="00B86466">
        <w:rPr>
          <w:rFonts w:ascii="Arial" w:eastAsia="Arial" w:hAnsi="Arial" w:cs="Arial"/>
          <w:color w:val="000000"/>
          <w:sz w:val="24"/>
          <w:szCs w:val="24"/>
        </w:rPr>
        <w:t xml:space="preserve"> 0,1% (um décimo por cento) até 0,2% (dois décimos por cento) por dia útil sobre o valor da parcela em atraso do Contrato, em caso de atraso na execução dos serviços, limitada a incidência a 15 (quinze) dias. Após o décimo quinto dia útil e a critério da Administração, no caso de execução com atraso, poderá ocorrer a não–aceitação do objeto, de forma a configurar, nessa hipótese, inexecução total da obrigação assumida, sem prejuízo da rescisão unilateral da avença; </w:t>
      </w:r>
    </w:p>
    <w:p w14:paraId="47DBBF3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2) </w:t>
      </w:r>
      <w:r w:rsidRPr="00B86466">
        <w:rPr>
          <w:rFonts w:ascii="Arial" w:eastAsia="Arial" w:hAnsi="Arial" w:cs="Arial"/>
          <w:color w:val="000000"/>
          <w:sz w:val="24"/>
          <w:szCs w:val="24"/>
        </w:rPr>
        <w:t xml:space="preserve">0,1% (um décimo por cento) até 10% (dez por cento) sobre o valor da parcela em atraso do Contrato, em caso de atraso na execução do objeto, por período superior ao previsto no subitem anterior ou de inexecução parcial da obrigação assumida; </w:t>
      </w:r>
    </w:p>
    <w:p w14:paraId="5444265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3) </w:t>
      </w:r>
      <w:r w:rsidRPr="00B86466">
        <w:rPr>
          <w:rFonts w:ascii="Arial" w:eastAsia="Arial" w:hAnsi="Arial" w:cs="Arial"/>
          <w:color w:val="000000"/>
          <w:sz w:val="24"/>
          <w:szCs w:val="24"/>
        </w:rPr>
        <w:t xml:space="preserve">0,5% (meio por cento) até 20% (vinte por cento) sobre o valor do Contrato ou do saldo não atendido do Contrato, em caso de inexecução total da obrigação assumida; </w:t>
      </w:r>
    </w:p>
    <w:p w14:paraId="557F53E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4) </w:t>
      </w:r>
      <w:r w:rsidRPr="00B86466">
        <w:rPr>
          <w:rFonts w:ascii="Arial" w:eastAsia="Arial" w:hAnsi="Arial" w:cs="Arial"/>
          <w:color w:val="000000"/>
          <w:sz w:val="24"/>
          <w:szCs w:val="24"/>
        </w:rPr>
        <w:t xml:space="preserve">0,2% a 3,2% por dia sobre o valor mensal do Contrato, conforme detalhamento constante das tabelas 1 e 2, abaixo; e </w:t>
      </w:r>
    </w:p>
    <w:p w14:paraId="10C3D57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5)</w:t>
      </w:r>
      <w:r w:rsidRPr="00B86466">
        <w:rPr>
          <w:rFonts w:ascii="Arial" w:eastAsia="Arial" w:hAnsi="Arial" w:cs="Arial"/>
          <w:color w:val="000000"/>
          <w:sz w:val="24"/>
          <w:szCs w:val="24"/>
        </w:rPr>
        <w:t xml:space="preserve">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 </w:t>
      </w:r>
    </w:p>
    <w:p w14:paraId="43E1D1D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6) </w:t>
      </w:r>
      <w:r w:rsidRPr="00B86466">
        <w:rPr>
          <w:rFonts w:ascii="Arial" w:eastAsia="Arial" w:hAnsi="Arial" w:cs="Arial"/>
          <w:color w:val="000000"/>
          <w:sz w:val="24"/>
          <w:szCs w:val="24"/>
        </w:rPr>
        <w:t xml:space="preserve">As penalidades de multa decorrentes de fatos diversos serão consideradas independentes entre si. </w:t>
      </w:r>
    </w:p>
    <w:p w14:paraId="493BC5C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7)</w:t>
      </w:r>
      <w:r w:rsidRPr="00B86466">
        <w:rPr>
          <w:rFonts w:ascii="Arial" w:eastAsia="Arial" w:hAnsi="Arial" w:cs="Arial"/>
          <w:color w:val="000000"/>
          <w:sz w:val="24"/>
          <w:szCs w:val="24"/>
        </w:rPr>
        <w:t xml:space="preserve"> Para efeito de aplicação de multas, às infrações são atribuídos graus, de acordo com as tabelas 1 e 2:</w:t>
      </w:r>
    </w:p>
    <w:p w14:paraId="151F1E4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b/>
          <w:color w:val="000000"/>
          <w:sz w:val="24"/>
          <w:szCs w:val="24"/>
        </w:rPr>
        <w:lastRenderedPageBreak/>
        <w:t>TABELA 1</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90"/>
        <w:gridCol w:w="5670"/>
      </w:tblGrid>
      <w:tr w:rsidR="00726D75" w:rsidRPr="00B86466" w14:paraId="53C0E9B9" w14:textId="77777777">
        <w:trPr>
          <w:trHeight w:val="300"/>
        </w:trPr>
        <w:tc>
          <w:tcPr>
            <w:tcW w:w="990" w:type="dxa"/>
            <w:tcBorders>
              <w:top w:val="single" w:sz="8"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5D8C84E"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ITEM</w:t>
            </w:r>
          </w:p>
        </w:tc>
        <w:tc>
          <w:tcPr>
            <w:tcW w:w="5670" w:type="dxa"/>
            <w:tcBorders>
              <w:top w:val="single" w:sz="8" w:space="0" w:color="000000"/>
              <w:left w:val="none" w:sz="4" w:space="0" w:color="000000"/>
              <w:bottom w:val="single" w:sz="8" w:space="0" w:color="000000"/>
              <w:right w:val="single" w:sz="8" w:space="0" w:color="000000"/>
            </w:tcBorders>
            <w:noWrap/>
            <w:tcMar>
              <w:top w:w="15" w:type="dxa"/>
              <w:left w:w="15" w:type="dxa"/>
              <w:bottom w:w="0" w:type="dxa"/>
              <w:right w:w="15" w:type="dxa"/>
            </w:tcMar>
            <w:vAlign w:val="center"/>
          </w:tcPr>
          <w:p w14:paraId="48893B9E"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CORRESPONDÊNCIA</w:t>
            </w:r>
          </w:p>
        </w:tc>
      </w:tr>
      <w:tr w:rsidR="00726D75" w:rsidRPr="00B86466" w14:paraId="62D060EE"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2AD3496E"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1</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06B4D808" w14:textId="77777777" w:rsidR="00726D75" w:rsidRPr="00B86466" w:rsidRDefault="002D38D4">
            <w:pPr>
              <w:pBdr>
                <w:top w:val="none" w:sz="4" w:space="0" w:color="000000"/>
                <w:left w:val="none" w:sz="4" w:space="0" w:color="000000"/>
                <w:bottom w:val="none" w:sz="4" w:space="0" w:color="000000"/>
                <w:right w:val="none" w:sz="4" w:space="0" w:color="000000"/>
              </w:pBdr>
              <w:rPr>
                <w:rFonts w:ascii="Arial" w:hAnsi="Arial" w:cs="Arial"/>
                <w:sz w:val="24"/>
                <w:szCs w:val="24"/>
              </w:rPr>
            </w:pPr>
            <w:r w:rsidRPr="00B86466">
              <w:rPr>
                <w:rFonts w:ascii="Arial" w:eastAsia="Arial" w:hAnsi="Arial" w:cs="Arial"/>
                <w:color w:val="000000"/>
                <w:sz w:val="24"/>
                <w:szCs w:val="24"/>
              </w:rPr>
              <w:t>0,2% ao dia sobre o valor mensal do contrato</w:t>
            </w:r>
          </w:p>
        </w:tc>
      </w:tr>
      <w:tr w:rsidR="00726D75" w:rsidRPr="00B86466" w14:paraId="60E44A7B"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F2362E0"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2</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3B95121A" w14:textId="77777777" w:rsidR="00726D75" w:rsidRPr="00B86466" w:rsidRDefault="002D38D4">
            <w:pPr>
              <w:pBdr>
                <w:top w:val="none" w:sz="4" w:space="0" w:color="000000"/>
                <w:left w:val="none" w:sz="4" w:space="0" w:color="000000"/>
                <w:bottom w:val="none" w:sz="4" w:space="0" w:color="000000"/>
                <w:right w:val="none" w:sz="4" w:space="0" w:color="000000"/>
              </w:pBdr>
              <w:rPr>
                <w:rFonts w:ascii="Arial" w:hAnsi="Arial" w:cs="Arial"/>
                <w:sz w:val="24"/>
                <w:szCs w:val="24"/>
              </w:rPr>
            </w:pPr>
            <w:r w:rsidRPr="00B86466">
              <w:rPr>
                <w:rFonts w:ascii="Arial" w:eastAsia="Arial" w:hAnsi="Arial" w:cs="Arial"/>
                <w:color w:val="000000"/>
                <w:sz w:val="24"/>
                <w:szCs w:val="24"/>
              </w:rPr>
              <w:t>0,4% ao dia sobre o valor mensal do contrato</w:t>
            </w:r>
          </w:p>
        </w:tc>
      </w:tr>
      <w:tr w:rsidR="00726D75" w:rsidRPr="00B86466" w14:paraId="1BD3B546"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310A4520"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3</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720A9A70" w14:textId="77777777" w:rsidR="00726D75" w:rsidRPr="00B86466" w:rsidRDefault="002D38D4">
            <w:pPr>
              <w:pBdr>
                <w:top w:val="none" w:sz="4" w:space="0" w:color="000000"/>
                <w:left w:val="none" w:sz="4" w:space="0" w:color="000000"/>
                <w:bottom w:val="none" w:sz="4" w:space="0" w:color="000000"/>
                <w:right w:val="none" w:sz="4" w:space="0" w:color="000000"/>
              </w:pBdr>
              <w:rPr>
                <w:rFonts w:ascii="Arial" w:hAnsi="Arial" w:cs="Arial"/>
                <w:sz w:val="24"/>
                <w:szCs w:val="24"/>
              </w:rPr>
            </w:pPr>
            <w:r w:rsidRPr="00B86466">
              <w:rPr>
                <w:rFonts w:ascii="Arial" w:eastAsia="Arial" w:hAnsi="Arial" w:cs="Arial"/>
                <w:color w:val="000000"/>
                <w:sz w:val="24"/>
                <w:szCs w:val="24"/>
              </w:rPr>
              <w:t>0,8% ao dia sobre o valor mensal do contrato</w:t>
            </w:r>
          </w:p>
        </w:tc>
      </w:tr>
      <w:tr w:rsidR="00726D75" w:rsidRPr="00B86466" w14:paraId="0DE282D9"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23DDF834"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4</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15879818" w14:textId="77777777" w:rsidR="00726D75" w:rsidRPr="00B86466" w:rsidRDefault="002D38D4">
            <w:pPr>
              <w:pBdr>
                <w:top w:val="none" w:sz="4" w:space="0" w:color="000000"/>
                <w:left w:val="none" w:sz="4" w:space="0" w:color="000000"/>
                <w:bottom w:val="none" w:sz="4" w:space="0" w:color="000000"/>
                <w:right w:val="none" w:sz="4" w:space="0" w:color="000000"/>
              </w:pBdr>
              <w:rPr>
                <w:rFonts w:ascii="Arial" w:hAnsi="Arial" w:cs="Arial"/>
                <w:sz w:val="24"/>
                <w:szCs w:val="24"/>
              </w:rPr>
            </w:pPr>
            <w:r w:rsidRPr="00B86466">
              <w:rPr>
                <w:rFonts w:ascii="Arial" w:eastAsia="Arial" w:hAnsi="Arial" w:cs="Arial"/>
                <w:color w:val="000000"/>
                <w:sz w:val="24"/>
                <w:szCs w:val="24"/>
              </w:rPr>
              <w:t>1,6% ao dia sobre o valor mensal do contrato</w:t>
            </w:r>
          </w:p>
        </w:tc>
      </w:tr>
      <w:tr w:rsidR="00726D75" w:rsidRPr="00B86466" w14:paraId="24B93CEE"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5C2862A"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5</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52A1D019" w14:textId="77777777" w:rsidR="00726D75" w:rsidRPr="00B86466" w:rsidRDefault="002D38D4">
            <w:pPr>
              <w:pBdr>
                <w:top w:val="none" w:sz="4" w:space="0" w:color="000000"/>
                <w:left w:val="none" w:sz="4" w:space="0" w:color="000000"/>
                <w:bottom w:val="none" w:sz="4" w:space="0" w:color="000000"/>
                <w:right w:val="none" w:sz="4" w:space="0" w:color="000000"/>
              </w:pBdr>
              <w:rPr>
                <w:rFonts w:ascii="Arial" w:hAnsi="Arial" w:cs="Arial"/>
                <w:sz w:val="24"/>
                <w:szCs w:val="24"/>
              </w:rPr>
            </w:pPr>
            <w:r w:rsidRPr="00B86466">
              <w:rPr>
                <w:rFonts w:ascii="Arial" w:eastAsia="Arial" w:hAnsi="Arial" w:cs="Arial"/>
                <w:color w:val="000000"/>
                <w:sz w:val="24"/>
                <w:szCs w:val="24"/>
              </w:rPr>
              <w:t>3,2% ao dia sobre o valor mensal do contrato</w:t>
            </w:r>
          </w:p>
        </w:tc>
      </w:tr>
    </w:tbl>
    <w:p w14:paraId="716334E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b/>
          <w:color w:val="000000"/>
          <w:sz w:val="24"/>
          <w:szCs w:val="24"/>
        </w:rPr>
        <w:t> </w:t>
      </w:r>
    </w:p>
    <w:p w14:paraId="05F05AF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b/>
          <w:color w:val="000000"/>
          <w:sz w:val="24"/>
          <w:szCs w:val="24"/>
        </w:rPr>
        <w:t>TABELA 2</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00"/>
        <w:gridCol w:w="5745"/>
        <w:gridCol w:w="1095"/>
      </w:tblGrid>
      <w:tr w:rsidR="00726D75" w:rsidRPr="00B86466" w14:paraId="38364AE4" w14:textId="77777777">
        <w:trPr>
          <w:trHeight w:val="300"/>
        </w:trPr>
        <w:tc>
          <w:tcPr>
            <w:tcW w:w="7740" w:type="dxa"/>
            <w:gridSpan w:val="3"/>
            <w:tcBorders>
              <w:top w:val="single" w:sz="8"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bottom"/>
          </w:tcPr>
          <w:p w14:paraId="70DF0E58"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INFRAÇÃO</w:t>
            </w:r>
          </w:p>
        </w:tc>
      </w:tr>
      <w:tr w:rsidR="00726D75" w:rsidRPr="00B86466" w14:paraId="7E8CED45" w14:textId="77777777">
        <w:trPr>
          <w:trHeight w:val="300"/>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bottom"/>
          </w:tcPr>
          <w:p w14:paraId="15E3EFA9"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ITEM</w:t>
            </w:r>
          </w:p>
        </w:tc>
        <w:tc>
          <w:tcPr>
            <w:tcW w:w="574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646DF046"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DESCRIÇÃO</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68A78B03"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GRAU</w:t>
            </w:r>
          </w:p>
        </w:tc>
      </w:tr>
      <w:tr w:rsidR="00726D75" w:rsidRPr="00B86466" w14:paraId="4FF336F7" w14:textId="77777777">
        <w:trPr>
          <w:trHeight w:val="577"/>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7F776194"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1</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1E7722A"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Permitir situação que crie a possibilidade de causar dano físico, lesão corporal ou consequências letais,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4713716D"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5</w:t>
            </w:r>
          </w:p>
        </w:tc>
      </w:tr>
      <w:tr w:rsidR="00726D75" w:rsidRPr="00B86466" w14:paraId="255C4C33" w14:textId="77777777">
        <w:trPr>
          <w:trHeight w:val="67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0908FCD"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2</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04E97ECC"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Suspender ou interromper, salvo motivo de força maior ou caso</w:t>
            </w:r>
            <w:r w:rsidRPr="00B86466">
              <w:rPr>
                <w:rFonts w:ascii="Arial" w:eastAsia="Arial" w:hAnsi="Arial" w:cs="Arial"/>
                <w:color w:val="000000"/>
                <w:sz w:val="24"/>
                <w:szCs w:val="24"/>
              </w:rPr>
              <w:br/>
              <w:t xml:space="preserve"> fortuito, os serviços contratuais por dia e por unidade de atendimento;</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0CB20AFD"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4</w:t>
            </w:r>
          </w:p>
        </w:tc>
      </w:tr>
      <w:tr w:rsidR="00726D75" w:rsidRPr="00B86466" w14:paraId="1174BFA0" w14:textId="77777777">
        <w:trPr>
          <w:trHeight w:val="693"/>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0E41485"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3</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8F423E9"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Manter funcionário sem qualificação para executar os serviços</w:t>
            </w:r>
            <w:r w:rsidRPr="00B86466">
              <w:rPr>
                <w:rFonts w:ascii="Arial" w:eastAsia="Arial" w:hAnsi="Arial" w:cs="Arial"/>
                <w:color w:val="000000"/>
                <w:sz w:val="24"/>
                <w:szCs w:val="24"/>
              </w:rPr>
              <w:br/>
              <w:t xml:space="preserve"> contratados, por empregado e por dia;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39126335"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3</w:t>
            </w:r>
          </w:p>
        </w:tc>
      </w:tr>
      <w:tr w:rsidR="00726D75" w:rsidRPr="00B86466" w14:paraId="0F02A91E" w14:textId="77777777">
        <w:trPr>
          <w:trHeight w:val="67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6E808A9"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4</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4EA10353"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Recusar–se a executar serviço determinado pela fiscalização, por serviço e por dia;</w:t>
            </w:r>
            <w:r w:rsidRPr="00B86466">
              <w:rPr>
                <w:rFonts w:ascii="Arial" w:eastAsia="Arial" w:hAnsi="Arial" w:cs="Arial"/>
                <w:color w:val="000000"/>
                <w:sz w:val="24"/>
                <w:szCs w:val="24"/>
              </w:rPr>
              <w:br/>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12096F61"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2</w:t>
            </w:r>
          </w:p>
        </w:tc>
      </w:tr>
      <w:tr w:rsidR="00726D75" w:rsidRPr="00B86466" w14:paraId="56B8B77E" w14:textId="77777777">
        <w:trPr>
          <w:trHeight w:val="300"/>
        </w:trPr>
        <w:tc>
          <w:tcPr>
            <w:tcW w:w="7740" w:type="dxa"/>
            <w:gridSpan w:val="3"/>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741EA54F"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Para os itens a seguir, deixar de </w:t>
            </w:r>
          </w:p>
        </w:tc>
      </w:tr>
      <w:tr w:rsidR="00726D75" w:rsidRPr="00B86466" w14:paraId="3265357B" w14:textId="77777777">
        <w:trPr>
          <w:trHeight w:val="613"/>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076436EA"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5</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A9B7631"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Cumprir determinação formal ou instrução complementar do órgão fiscalizador,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2911FEB5"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2</w:t>
            </w:r>
          </w:p>
        </w:tc>
      </w:tr>
      <w:tr w:rsidR="00726D75" w:rsidRPr="00B86466" w14:paraId="01C78EB9" w14:textId="77777777">
        <w:trPr>
          <w:trHeight w:val="65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FC16D59"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6</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6A8CDBFA"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Substituir empregado alocado que não atenda às necessidades do serviço, por funcionário e por dia;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38DFEE59"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1</w:t>
            </w:r>
          </w:p>
        </w:tc>
      </w:tr>
      <w:tr w:rsidR="00726D75" w:rsidRPr="00B86466" w14:paraId="4C79D26C" w14:textId="77777777">
        <w:trPr>
          <w:trHeight w:val="121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5FBB0022"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7</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40109A6"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Cumprir quaisquer dos itens do Contrato e seus Anexos não previstos nesta tabela de multas, após reincidência formalmente notificada pelo órgão fiscalizador, por item e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56DBE1FF"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3</w:t>
            </w:r>
          </w:p>
        </w:tc>
      </w:tr>
      <w:tr w:rsidR="00726D75" w:rsidRPr="00B86466" w14:paraId="232B8B9A" w14:textId="77777777">
        <w:trPr>
          <w:trHeight w:val="866"/>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788A4A74"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b/>
                <w:color w:val="000000"/>
                <w:sz w:val="24"/>
                <w:szCs w:val="24"/>
              </w:rPr>
              <w:t>8</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6C574072" w14:textId="77777777" w:rsidR="00726D75" w:rsidRPr="00B86466" w:rsidRDefault="002D38D4">
            <w:pPr>
              <w:pBdr>
                <w:top w:val="none" w:sz="4" w:space="0" w:color="000000"/>
                <w:left w:val="none" w:sz="4" w:space="0" w:color="000000"/>
                <w:bottom w:val="none" w:sz="4" w:space="0" w:color="000000"/>
                <w:right w:val="none" w:sz="4" w:space="0" w:color="000000"/>
              </w:pBdr>
              <w:jc w:val="both"/>
              <w:rPr>
                <w:rFonts w:ascii="Arial" w:hAnsi="Arial" w:cs="Arial"/>
                <w:sz w:val="24"/>
                <w:szCs w:val="24"/>
              </w:rPr>
            </w:pPr>
            <w:r w:rsidRPr="00B86466">
              <w:rPr>
                <w:rFonts w:ascii="Arial" w:eastAsia="Arial" w:hAnsi="Arial" w:cs="Arial"/>
                <w:color w:val="000000"/>
                <w:sz w:val="24"/>
                <w:szCs w:val="24"/>
              </w:rPr>
              <w:t>Indicar e manter durante a execução do contrato os prepostos previstos no Contrato;</w:t>
            </w:r>
            <w:r w:rsidRPr="00B86466">
              <w:rPr>
                <w:rFonts w:ascii="Arial" w:eastAsia="Arial" w:hAnsi="Arial" w:cs="Arial"/>
                <w:color w:val="000000"/>
                <w:sz w:val="24"/>
                <w:szCs w:val="24"/>
              </w:rPr>
              <w:br/>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6A503C70" w14:textId="77777777" w:rsidR="00726D75" w:rsidRPr="00B86466" w:rsidRDefault="002D38D4">
            <w:pPr>
              <w:pBdr>
                <w:top w:val="none" w:sz="4" w:space="0" w:color="000000"/>
                <w:left w:val="none" w:sz="4" w:space="0" w:color="000000"/>
                <w:bottom w:val="none" w:sz="4" w:space="0" w:color="000000"/>
                <w:right w:val="none" w:sz="4" w:space="0" w:color="000000"/>
              </w:pBdr>
              <w:jc w:val="center"/>
              <w:rPr>
                <w:rFonts w:ascii="Arial" w:hAnsi="Arial" w:cs="Arial"/>
                <w:sz w:val="24"/>
                <w:szCs w:val="24"/>
              </w:rPr>
            </w:pPr>
            <w:r w:rsidRPr="00B86466">
              <w:rPr>
                <w:rFonts w:ascii="Arial" w:eastAsia="Arial" w:hAnsi="Arial" w:cs="Arial"/>
                <w:color w:val="000000"/>
                <w:sz w:val="24"/>
                <w:szCs w:val="24"/>
              </w:rPr>
              <w:t>1</w:t>
            </w:r>
          </w:p>
        </w:tc>
      </w:tr>
    </w:tbl>
    <w:p w14:paraId="5897508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color w:val="000000"/>
          <w:sz w:val="24"/>
          <w:szCs w:val="24"/>
        </w:rPr>
        <w:t> </w:t>
      </w:r>
    </w:p>
    <w:p w14:paraId="3FF97D7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SEGUNDO –</w:t>
      </w:r>
      <w:r w:rsidRPr="00B86466">
        <w:rPr>
          <w:rFonts w:ascii="Arial" w:eastAsia="Arial" w:hAnsi="Arial" w:cs="Arial"/>
          <w:color w:val="000000"/>
          <w:sz w:val="24"/>
          <w:szCs w:val="24"/>
        </w:rPr>
        <w:t xml:space="preserve"> As sanções somente serão aplicadas após o decurso do prazo para apresentação de defesa prévia do interessado no respectivo processo, no prazo de 15 (quinze) dias úteis, observadas as demais formalidades legais. </w:t>
      </w:r>
    </w:p>
    <w:p w14:paraId="614E6AE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lastRenderedPageBreak/>
        <w:t>PARÁGRAFO TERCEIRO –</w:t>
      </w:r>
      <w:r w:rsidRPr="00B86466">
        <w:rPr>
          <w:rFonts w:ascii="Arial" w:eastAsia="Arial" w:hAnsi="Arial" w:cs="Arial"/>
          <w:color w:val="000000"/>
          <w:sz w:val="24"/>
          <w:szCs w:val="24"/>
        </w:rPr>
        <w:t xml:space="preserve"> As sanções previstas nas alíneas “a”, “c” e “d” do caput desta Cláusula poderão ser aplicadas juntamente com aquela prevista nas alíneas “b”, e não excluem a possibilidade de rescisão unilateral do Contrato. </w:t>
      </w:r>
    </w:p>
    <w:p w14:paraId="1868471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QUARTO –</w:t>
      </w:r>
      <w:r w:rsidRPr="00B86466">
        <w:rPr>
          <w:rFonts w:ascii="Arial" w:eastAsia="Arial" w:hAnsi="Arial" w:cs="Arial"/>
          <w:color w:val="000000"/>
          <w:sz w:val="24"/>
          <w:szCs w:val="24"/>
        </w:rPr>
        <w:t xml:space="preserve"> As multas deverão ser recolhidas no prazo de 03 (três) dias úteis, contados da ciência da aplicação da penalidade ou da publicação no Diário Oficial do Município de Teresópolis – D.O. do ato que as impuser. </w:t>
      </w:r>
    </w:p>
    <w:p w14:paraId="737BD3A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QUINTO –</w:t>
      </w:r>
      <w:r w:rsidRPr="00B86466">
        <w:rPr>
          <w:rFonts w:ascii="Arial" w:eastAsia="Arial" w:hAnsi="Arial" w:cs="Arial"/>
          <w:color w:val="000000"/>
          <w:sz w:val="24"/>
          <w:szCs w:val="24"/>
        </w:rPr>
        <w:t xml:space="preserve"> As multas aplicadas poderão ser compensadas com valores devidos à CONTRATADA mediante requerimento expresso nesse sentido. </w:t>
      </w:r>
    </w:p>
    <w:p w14:paraId="7074BF5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SEXTO –</w:t>
      </w:r>
      <w:r w:rsidRPr="00B86466">
        <w:rPr>
          <w:rFonts w:ascii="Arial" w:eastAsia="Arial" w:hAnsi="Arial" w:cs="Arial"/>
          <w:color w:val="000000"/>
          <w:sz w:val="24"/>
          <w:szCs w:val="24"/>
        </w:rPr>
        <w:t xml:space="preserve"> Se, no prazo previsto nesta Cláusula, não for feita a prova do recolhimento da multa, promover–se–</w:t>
      </w:r>
      <w:proofErr w:type="spellStart"/>
      <w:r w:rsidRPr="00B86466">
        <w:rPr>
          <w:rFonts w:ascii="Arial" w:eastAsia="Arial" w:hAnsi="Arial" w:cs="Arial"/>
          <w:color w:val="000000"/>
          <w:sz w:val="24"/>
          <w:szCs w:val="24"/>
        </w:rPr>
        <w:t>ão</w:t>
      </w:r>
      <w:proofErr w:type="spellEnd"/>
      <w:r w:rsidRPr="00B86466">
        <w:rPr>
          <w:rFonts w:ascii="Arial" w:eastAsia="Arial" w:hAnsi="Arial" w:cs="Arial"/>
          <w:color w:val="000000"/>
          <w:sz w:val="24"/>
          <w:szCs w:val="24"/>
        </w:rPr>
        <w:t xml:space="preserve"> as medidas necessárias ao seu desconto da garantia prestada, mediante despacho regular da autoridade contratante. </w:t>
      </w:r>
    </w:p>
    <w:p w14:paraId="49DDFDB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SÉTIMO –</w:t>
      </w:r>
      <w:r w:rsidRPr="00B86466">
        <w:rPr>
          <w:rFonts w:ascii="Arial" w:eastAsia="Arial" w:hAnsi="Arial" w:cs="Arial"/>
          <w:color w:val="000000"/>
          <w:sz w:val="24"/>
          <w:szCs w:val="24"/>
        </w:rPr>
        <w:t xml:space="preserve"> Se a multa aplicada for de valor superior ao valor da garantia prestada, além da perda desta, responderá o contratado pela sua diferença, que será descontada dos pagamentos eventualmente devidos pela Administração ou cobrada judicialmente.</w:t>
      </w:r>
    </w:p>
    <w:p w14:paraId="645B58D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OITAVO – </w:t>
      </w:r>
      <w:r w:rsidRPr="00B86466">
        <w:rPr>
          <w:rFonts w:ascii="Arial" w:eastAsia="Arial" w:hAnsi="Arial" w:cs="Arial"/>
          <w:color w:val="000000"/>
          <w:sz w:val="24"/>
          <w:szCs w:val="24"/>
        </w:rPr>
        <w:t xml:space="preserve">Nos casos em que o valor da multa venha a ser descontado da garantia, o valor desta deverá ser recomposto em 48 (quarenta e oito) horas, sob pena de rescisão administrativa do Contrato. </w:t>
      </w:r>
    </w:p>
    <w:p w14:paraId="1F6BA6D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NONO – </w:t>
      </w:r>
      <w:r w:rsidRPr="00B86466">
        <w:rPr>
          <w:rFonts w:ascii="Arial" w:eastAsia="Arial" w:hAnsi="Arial" w:cs="Arial"/>
          <w:color w:val="000000"/>
          <w:sz w:val="24"/>
          <w:szCs w:val="24"/>
        </w:rPr>
        <w:t xml:space="preserve">Ressalvada a hipótese de existir requerimento de compensação devidamente formalizado, o CONTRATANTE suspenderá, observado o contraditório e ampla defesa, os pagamentos devidos à CONTRATADA até a comprovação do recolhimento da multa ou da prova de sua </w:t>
      </w:r>
      <w:proofErr w:type="spellStart"/>
      <w:r w:rsidRPr="00B86466">
        <w:rPr>
          <w:rFonts w:ascii="Arial" w:eastAsia="Arial" w:hAnsi="Arial" w:cs="Arial"/>
          <w:color w:val="000000"/>
          <w:sz w:val="24"/>
          <w:szCs w:val="24"/>
        </w:rPr>
        <w:t>relevação</w:t>
      </w:r>
      <w:proofErr w:type="spellEnd"/>
      <w:r w:rsidRPr="00B86466">
        <w:rPr>
          <w:rFonts w:ascii="Arial" w:eastAsia="Arial" w:hAnsi="Arial" w:cs="Arial"/>
          <w:color w:val="000000"/>
          <w:sz w:val="24"/>
          <w:szCs w:val="24"/>
        </w:rPr>
        <w:t xml:space="preserve"> por ato da Administração, bem como até a recomposição do valor original da garantia, que tenha sido descontado em virtude de multa imposta, salvo decisão fundamentada da autoridade competente que autorize o prosseguimento do processo de pagamento. </w:t>
      </w:r>
    </w:p>
    <w:p w14:paraId="7FEB65A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DÉCIMO –</w:t>
      </w:r>
      <w:r w:rsidRPr="00B86466">
        <w:rPr>
          <w:rFonts w:ascii="Arial" w:eastAsia="Arial" w:hAnsi="Arial" w:cs="Arial"/>
          <w:color w:val="000000"/>
          <w:sz w:val="24"/>
          <w:szCs w:val="24"/>
        </w:rPr>
        <w:t xml:space="preserve"> Se a CONTRATANTE verificar que o valor da garantia e/ou o valor dos pagamentos ainda devidos são suficientes à satisfação do valor da multa, o processo de pagamento retomará o seu curso. </w:t>
      </w:r>
    </w:p>
    <w:p w14:paraId="04A8C88A"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DÉCIMO PRIMEIRO –</w:t>
      </w:r>
      <w:r w:rsidRPr="00B86466">
        <w:rPr>
          <w:rFonts w:ascii="Arial" w:eastAsia="Arial" w:hAnsi="Arial" w:cs="Arial"/>
          <w:color w:val="000000"/>
          <w:sz w:val="24"/>
          <w:szCs w:val="24"/>
        </w:rPr>
        <w:t xml:space="preserve"> As multas eventualmente aplicadas com base na alínea “b” do caput desta Cláusula não possuem caráter compensatório, e, assim, o pagamento delas não eximirá a CONTRATADA de responsabilidade pelas perdas e danos decorrentes das infrações cometidas. </w:t>
      </w:r>
    </w:p>
    <w:p w14:paraId="5A22013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DÉCIMO SEGUNDO –</w:t>
      </w:r>
      <w:r w:rsidRPr="00B86466">
        <w:rPr>
          <w:rFonts w:ascii="Arial" w:eastAsia="Arial" w:hAnsi="Arial" w:cs="Arial"/>
          <w:color w:val="000000"/>
          <w:sz w:val="24"/>
          <w:szCs w:val="24"/>
        </w:rPr>
        <w:t xml:space="preserve"> A aplicação das sanções estabelecidas nas alíneas “a”, “b” e “c” do caput desta Cláusula é da competência do(a) [setor competente do órgão ou entidade contratante] e a da alínea “d” é da competência exclusiva do titular do órgão ou autoridade máxima da entidade CONTRATANTE ______________________________ [Secretário Municipal da Secretaria por meio da qual celebrado o contrato ou a que vinculada a entidade contratante]. </w:t>
      </w:r>
    </w:p>
    <w:p w14:paraId="659585D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DÉCIMO TERCEIRO –</w:t>
      </w:r>
      <w:r w:rsidRPr="00B86466">
        <w:rPr>
          <w:rFonts w:ascii="Arial" w:eastAsia="Arial" w:hAnsi="Arial" w:cs="Arial"/>
          <w:color w:val="000000"/>
          <w:sz w:val="24"/>
          <w:szCs w:val="24"/>
        </w:rPr>
        <w:t xml:space="preserve"> A aplicação das sanções previstas no item 21.2 não exclui, em hipótese alguma, a obrigação de reparação integral do dano causado à Administração Pública. </w:t>
      </w:r>
    </w:p>
    <w:p w14:paraId="343BF09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lastRenderedPageBreak/>
        <w:t>PARÁGRAFO DÉCIMO QUARTO –</w:t>
      </w:r>
      <w:r w:rsidRPr="00B86466">
        <w:rPr>
          <w:rFonts w:ascii="Arial" w:eastAsia="Arial" w:hAnsi="Arial" w:cs="Arial"/>
          <w:color w:val="000000"/>
          <w:sz w:val="24"/>
          <w:szCs w:val="24"/>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w:t>
      </w:r>
    </w:p>
    <w:p w14:paraId="7A8A34E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DÉCIMA SÉTIMA – RECURSOS:</w:t>
      </w:r>
      <w:r w:rsidRPr="00B86466">
        <w:rPr>
          <w:rFonts w:ascii="Arial" w:eastAsia="Arial" w:hAnsi="Arial" w:cs="Arial"/>
          <w:color w:val="000000"/>
          <w:sz w:val="24"/>
          <w:szCs w:val="24"/>
        </w:rPr>
        <w:t xml:space="preserve"> A CONTRATADA poderá apresentar: </w:t>
      </w:r>
    </w:p>
    <w:p w14:paraId="231DB1B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a) </w:t>
      </w:r>
      <w:r w:rsidRPr="00B86466">
        <w:rPr>
          <w:rFonts w:ascii="Arial" w:eastAsia="Arial" w:hAnsi="Arial" w:cs="Arial"/>
          <w:color w:val="000000"/>
          <w:sz w:val="24"/>
          <w:szCs w:val="24"/>
        </w:rPr>
        <w:t xml:space="preserve">Recurso a ser interposto perante a autoridade que tiver proferido a decisão recorrida, no prazo de 15 (quinze) dias úteis) contados da intimação da aplicação das penalidades estabelecidas nas alíneas “a”, “b”, “c” e “d” do caput da Cláusula anterior; </w:t>
      </w:r>
    </w:p>
    <w:p w14:paraId="453824F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b)</w:t>
      </w:r>
      <w:r w:rsidRPr="00B86466">
        <w:rPr>
          <w:rFonts w:ascii="Arial" w:eastAsia="Arial" w:hAnsi="Arial" w:cs="Arial"/>
          <w:color w:val="000000"/>
          <w:sz w:val="24"/>
          <w:szCs w:val="24"/>
        </w:rPr>
        <w:t xml:space="preserve"> Recurso a ser interposto perante a autoridade que tiver proferido a decisão recorrida, no prazo de 3 (três) dias úteis) contados da intimação da extinção do contrato quando promovido por ato unilateral e escrito da Administração; </w:t>
      </w:r>
    </w:p>
    <w:p w14:paraId="15EF870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c) </w:t>
      </w:r>
      <w:r w:rsidRPr="00B86466">
        <w:rPr>
          <w:rFonts w:ascii="Arial" w:eastAsia="Arial" w:hAnsi="Arial" w:cs="Arial"/>
          <w:color w:val="000000"/>
          <w:sz w:val="24"/>
          <w:szCs w:val="24"/>
        </w:rPr>
        <w:t>Pedido de Reconsideração no prazo de 15 (quinze) dias úteis contados da ciência da aplicação da penalidade estabelecida na alínea “e” do caput da Cláusula anterior;</w:t>
      </w:r>
    </w:p>
    <w:p w14:paraId="211CDDB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ÚNICO –</w:t>
      </w:r>
      <w:r w:rsidRPr="00B86466">
        <w:rPr>
          <w:rFonts w:ascii="Arial" w:eastAsia="Arial" w:hAnsi="Arial" w:cs="Arial"/>
          <w:color w:val="000000"/>
          <w:sz w:val="24"/>
          <w:szCs w:val="24"/>
        </w:rPr>
        <w:t xml:space="preserve"> Os recursos a que aludem as alíneas “a” e “b” do caput da presente Cláusula serão dirigidos à autoridade que tiver proferido a decisão recorrida, que, se não reconsiderar a decisão recorrida, encaminhará o recurso com sua motivação à autoridade superior para decisão. </w:t>
      </w:r>
    </w:p>
    <w:p w14:paraId="6B72366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DÉCIMA OITAVA – EXTINÇÃO:</w:t>
      </w:r>
      <w:r w:rsidRPr="00B86466">
        <w:rPr>
          <w:rFonts w:ascii="Arial" w:eastAsia="Arial" w:hAnsi="Arial" w:cs="Arial"/>
          <w:color w:val="000000"/>
          <w:sz w:val="24"/>
          <w:szCs w:val="24"/>
        </w:rPr>
        <w:t xml:space="preserve"> O CONTRATANTE poderá extinguir administrativamente o Contrato, por ato unilateral, na ocorrência das hipóteses previstas no art. 133, do Decreto Municipal n°. 6.103/2023, e no art. 137, incisos I a IX, da Lei Federal nº 14.133/2021, mediante decisão fundamentada, assegurado o contraditório e a ampla defesa, e observado o art. 138, § 2º, da Lei Federal nº 14.133/2021. </w:t>
      </w:r>
    </w:p>
    <w:p w14:paraId="179D07F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PRIMEIRO –</w:t>
      </w:r>
      <w:r w:rsidRPr="00B86466">
        <w:rPr>
          <w:rFonts w:ascii="Arial" w:eastAsia="Arial" w:hAnsi="Arial" w:cs="Arial"/>
          <w:color w:val="000000"/>
          <w:sz w:val="24"/>
          <w:szCs w:val="24"/>
        </w:rPr>
        <w:t xml:space="preserve"> A extinção operará seus efeitos a partir da publicação do ato administrativo no Portal Nacional de Contratações Públicas (PNCP). </w:t>
      </w:r>
    </w:p>
    <w:p w14:paraId="7E47A21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SEGUNDO – </w:t>
      </w:r>
      <w:r w:rsidRPr="00B86466">
        <w:rPr>
          <w:rFonts w:ascii="Arial" w:eastAsia="Arial" w:hAnsi="Arial" w:cs="Arial"/>
          <w:color w:val="000000"/>
          <w:sz w:val="24"/>
          <w:szCs w:val="24"/>
        </w:rPr>
        <w:t xml:space="preserve">Extinto o Contrato, a CONTRATANTE assumirá imediatamente o seu objeto no local e no estado em que a sua execução se encontrar. </w:t>
      </w:r>
    </w:p>
    <w:p w14:paraId="1D23176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TERCEIRO – </w:t>
      </w:r>
      <w:r w:rsidRPr="00B86466">
        <w:rPr>
          <w:rFonts w:ascii="Arial" w:eastAsia="Arial" w:hAnsi="Arial" w:cs="Arial"/>
          <w:color w:val="000000"/>
          <w:sz w:val="24"/>
          <w:szCs w:val="24"/>
        </w:rPr>
        <w:t xml:space="preserve">Na hipótese de extinção por culpa da contratada, a CONTRATADA, além das demais sanções cabíveis, ficará sujeita à multa de até 20% (vinte por cento) calculada sobre o saldo reajustado do Contrato, ou, ainda, sobre o valor do Contrato, conforme o caso, na forma da Cláusula Terceira e da Cláusula Décima Sexta, caput, alínea “c”, deste Contrato. </w:t>
      </w:r>
    </w:p>
    <w:p w14:paraId="66451DA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QUARTO –</w:t>
      </w:r>
      <w:r w:rsidRPr="00B86466">
        <w:rPr>
          <w:rFonts w:ascii="Arial" w:eastAsia="Arial" w:hAnsi="Arial" w:cs="Arial"/>
          <w:color w:val="000000"/>
          <w:sz w:val="24"/>
          <w:szCs w:val="24"/>
        </w:rPr>
        <w:t xml:space="preserve">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 </w:t>
      </w:r>
    </w:p>
    <w:p w14:paraId="0490B1E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lastRenderedPageBreak/>
        <w:t>PARÁGRAFO QUINTO –</w:t>
      </w:r>
      <w:r w:rsidRPr="00B86466">
        <w:rPr>
          <w:rFonts w:ascii="Arial" w:eastAsia="Arial" w:hAnsi="Arial" w:cs="Arial"/>
          <w:color w:val="000000"/>
          <w:sz w:val="24"/>
          <w:szCs w:val="24"/>
        </w:rPr>
        <w:t xml:space="preserve"> Nos casos de extinção com culpa exclusiva da CONTRATANTE, deverão ser promovidos: </w:t>
      </w:r>
    </w:p>
    <w:p w14:paraId="3E065B1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(a)</w:t>
      </w:r>
      <w:r w:rsidRPr="00B86466">
        <w:rPr>
          <w:rFonts w:ascii="Arial" w:eastAsia="Arial" w:hAnsi="Arial" w:cs="Arial"/>
          <w:color w:val="000000"/>
          <w:sz w:val="24"/>
          <w:szCs w:val="24"/>
        </w:rPr>
        <w:t xml:space="preserve"> a devolução da garantia; </w:t>
      </w:r>
    </w:p>
    <w:p w14:paraId="14E054B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(b)</w:t>
      </w:r>
      <w:r w:rsidRPr="00B86466">
        <w:rPr>
          <w:rFonts w:ascii="Arial" w:eastAsia="Arial" w:hAnsi="Arial" w:cs="Arial"/>
          <w:color w:val="000000"/>
          <w:sz w:val="24"/>
          <w:szCs w:val="24"/>
        </w:rPr>
        <w:t xml:space="preserve"> os pagamentos devidos pela execução do Contrato até a data da extinção; </w:t>
      </w:r>
    </w:p>
    <w:p w14:paraId="7D1F03D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(c)</w:t>
      </w:r>
      <w:r w:rsidRPr="00B86466">
        <w:rPr>
          <w:rFonts w:ascii="Arial" w:eastAsia="Arial" w:hAnsi="Arial" w:cs="Arial"/>
          <w:color w:val="000000"/>
          <w:sz w:val="24"/>
          <w:szCs w:val="24"/>
        </w:rPr>
        <w:t xml:space="preserve"> o pagamento do custo de desmobilização, caso haja; </w:t>
      </w:r>
    </w:p>
    <w:p w14:paraId="29E41A2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(d)</w:t>
      </w:r>
      <w:r w:rsidRPr="00B86466">
        <w:rPr>
          <w:rFonts w:ascii="Arial" w:eastAsia="Arial" w:hAnsi="Arial" w:cs="Arial"/>
          <w:color w:val="000000"/>
          <w:sz w:val="24"/>
          <w:szCs w:val="24"/>
        </w:rPr>
        <w:t xml:space="preserve"> o ressarcimento dos prejuízos comprovadamente sofridos. </w:t>
      </w:r>
    </w:p>
    <w:p w14:paraId="2ECB9D7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SEXTO –</w:t>
      </w:r>
      <w:r w:rsidRPr="00B86466">
        <w:rPr>
          <w:rFonts w:ascii="Arial" w:eastAsia="Arial" w:hAnsi="Arial" w:cs="Arial"/>
          <w:color w:val="000000"/>
          <w:sz w:val="24"/>
          <w:szCs w:val="24"/>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 </w:t>
      </w:r>
    </w:p>
    <w:p w14:paraId="54639AA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SÉTIMO – </w:t>
      </w:r>
      <w:r w:rsidRPr="00B86466">
        <w:rPr>
          <w:rFonts w:ascii="Arial" w:eastAsia="Arial" w:hAnsi="Arial" w:cs="Arial"/>
          <w:color w:val="000000"/>
          <w:sz w:val="24"/>
          <w:szCs w:val="24"/>
        </w:rPr>
        <w:t xml:space="preserve">No caso de extinção amigável, esta será reduzida a termo, tendo a CONTRATADA direito aos pagamentos devidos pela execução do Contrato, conforme atestado em laudo da comissão especial designada para esse fim e à devolução da garantia. </w:t>
      </w:r>
    </w:p>
    <w:p w14:paraId="0C3168D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 xml:space="preserve">CLÁUSULA DÉCIMA NONA – SUBCONTRATAÇÃO: </w:t>
      </w:r>
      <w:r w:rsidRPr="00B86466">
        <w:rPr>
          <w:rFonts w:ascii="Arial" w:eastAsia="Arial" w:hAnsi="Arial" w:cs="Arial"/>
          <w:color w:val="000000"/>
          <w:sz w:val="24"/>
          <w:szCs w:val="24"/>
        </w:rPr>
        <w:t xml:space="preserve">A CONTRATADA poderá subcontratar, e ceder com a prévia e expressa anuência do CONTRATANTE e sempre mediante instrumento próprio, a ser publicado na imprensa oficial. </w:t>
      </w:r>
    </w:p>
    <w:p w14:paraId="5E8ED37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ÚNICO – </w:t>
      </w:r>
      <w:r w:rsidRPr="00B86466">
        <w:rPr>
          <w:rFonts w:ascii="Arial" w:eastAsia="Arial" w:hAnsi="Arial" w:cs="Arial"/>
          <w:color w:val="000000"/>
          <w:sz w:val="24"/>
          <w:szCs w:val="24"/>
        </w:rPr>
        <w:t>A SUBCONTRATADA será solidariamente responsável com a CONTRATADA por todas as obrigações legais e contratuais decorrentes do objeto do Contrato, nos limites da subcontratação, inclusive as de natureza trabalhista e previdenciária.</w:t>
      </w:r>
    </w:p>
    <w:p w14:paraId="28538F9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PRIMEIRO –</w:t>
      </w:r>
      <w:r w:rsidRPr="00B86466">
        <w:rPr>
          <w:rFonts w:ascii="Arial" w:eastAsia="Arial" w:hAnsi="Arial" w:cs="Arial"/>
          <w:color w:val="000000"/>
          <w:sz w:val="24"/>
          <w:szCs w:val="24"/>
        </w:rPr>
        <w:t xml:space="preserve"> A CONTRATADA se compromete a substituir as microempresas ou empresas de pequeno porte subcontratadas, na hipótese de extinção da subcontratação, no prazo máximo de 30 (trinta) dias, mantendo o percentual obrigatório originalmente subcontratado até a sua execução total, notificando o(a) _________________ [órgão ou entidade contratante] do ocorrido, sob pena de rescisão e sem prejuízo das sanções cabíveis. </w:t>
      </w:r>
    </w:p>
    <w:p w14:paraId="28B95EE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SEGUNDO – </w:t>
      </w:r>
      <w:r w:rsidRPr="00B86466">
        <w:rPr>
          <w:rFonts w:ascii="Arial" w:eastAsia="Arial" w:hAnsi="Arial" w:cs="Arial"/>
          <w:color w:val="000000"/>
          <w:sz w:val="24"/>
          <w:szCs w:val="24"/>
        </w:rPr>
        <w:t xml:space="preserve">A substituição da microempresa ou empresa de pequeno porte subcontratada dependerá de prévia e expressa anuência do _________________ [órgão ou entidade contratante] e se dará mediante instrumento próprio, a ser publicado na imprensa oficial. </w:t>
      </w:r>
    </w:p>
    <w:p w14:paraId="6A7A170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PARÁGRAFO TERCEIRO –</w:t>
      </w:r>
      <w:r w:rsidRPr="00B86466">
        <w:rPr>
          <w:rFonts w:ascii="Arial" w:eastAsia="Arial" w:hAnsi="Arial" w:cs="Arial"/>
          <w:color w:val="000000"/>
          <w:sz w:val="24"/>
          <w:szCs w:val="24"/>
        </w:rPr>
        <w:t xml:space="preserve"> Demonstrada a inviabilidade da substituição das microempresas ou empresas de pequeno porte subcontratadas, a CONTRATADA ficará responsável pela execução da parcela originalmente subcontratada. </w:t>
      </w:r>
    </w:p>
    <w:p w14:paraId="68D295AD"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PARÁGRAFO QUARTO – </w:t>
      </w:r>
      <w:r w:rsidRPr="00B86466">
        <w:rPr>
          <w:rFonts w:ascii="Arial" w:eastAsia="Arial" w:hAnsi="Arial" w:cs="Arial"/>
          <w:color w:val="000000"/>
          <w:sz w:val="24"/>
          <w:szCs w:val="24"/>
        </w:rPr>
        <w:t>A CONTRATADA será responsável pela padronização, compatibilidade, gerenciamento centralizado e qualidade da subcontratação, ficando solidariamente responsável com a SUBCONTRATADA por todas as obrigações legais e contratuais, inclusive as de natureza trabalhista e previdenciária.</w:t>
      </w:r>
    </w:p>
    <w:p w14:paraId="71C4ECC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lastRenderedPageBreak/>
        <w:t>CLÁUSULA VIGÉSIMA: DOS RECURSOS FINANCEIROS E ORÇAMENTÁRIOS:</w:t>
      </w:r>
      <w:r w:rsidRPr="00B86466">
        <w:rPr>
          <w:rFonts w:ascii="Arial" w:eastAsia="Arial" w:hAnsi="Arial" w:cs="Arial"/>
          <w:color w:val="000000"/>
          <w:sz w:val="24"/>
          <w:szCs w:val="24"/>
        </w:rPr>
        <w:t xml:space="preserve"> As despesas decorrentes do presente instrumento correrão por conta das seguintes Dotações Orçamentárias: Unidade: _______________– Funcional: ______________– Projeto/Atividade: ________________ – Elemento: ___________________ – Cód. Detalham.: __________________ - Código reduzido: _______ - Nota de Empenho nº. ___________, emitida em ___________; </w:t>
      </w:r>
    </w:p>
    <w:p w14:paraId="2ABC93D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VIGÉSIMA PRIMEIRA – FORO:</w:t>
      </w:r>
      <w:r w:rsidRPr="00B86466">
        <w:rPr>
          <w:rFonts w:ascii="Arial" w:eastAsia="Arial" w:hAnsi="Arial" w:cs="Arial"/>
          <w:color w:val="000000"/>
          <w:sz w:val="24"/>
          <w:szCs w:val="24"/>
        </w:rPr>
        <w:t xml:space="preserve"> Fica eleito o foro da Comarca de Teresópolis Estado do Rio de Janeiro para dirimir quaisquer dúvidas oriundas do presente Contrato, renunciando as partes desde já a qualquer outro, por mais especial ou privilegiado que seja. </w:t>
      </w:r>
    </w:p>
    <w:p w14:paraId="1F7F86C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u w:val="single"/>
        </w:rPr>
        <w:t>CLÁUSULA VIGÉSIMA SEGUNDA – PUBLICAÇÃO:</w:t>
      </w:r>
      <w:r w:rsidRPr="00B86466">
        <w:rPr>
          <w:rFonts w:ascii="Arial" w:eastAsia="Arial" w:hAnsi="Arial" w:cs="Arial"/>
          <w:color w:val="000000"/>
          <w:sz w:val="24"/>
          <w:szCs w:val="24"/>
        </w:rPr>
        <w:t xml:space="preserve"> O CONTRATANTE promoverá a publicação do extrato deste instrumento no Diário Oficial do Município, além da divulgação no Portal Nacional de Contratações Públicas (PNCP), nos termos do art. 94 da Lei Federal nº 14.133/2021 e art. 143 do Decreto Municipal 6.103/2023, às expensas da CONTRATADA. </w:t>
      </w:r>
    </w:p>
    <w:p w14:paraId="7A624F9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CLÁUSULA VIGÉSIMA TERCEIRA –</w:t>
      </w:r>
      <w:r w:rsidRPr="00B86466">
        <w:rPr>
          <w:rFonts w:ascii="Arial" w:eastAsia="Arial" w:hAnsi="Arial" w:cs="Arial"/>
          <w:color w:val="000000"/>
          <w:sz w:val="24"/>
          <w:szCs w:val="24"/>
        </w:rPr>
        <w:t xml:space="preserve"> FISCALIZAÇÃO FINANCEIRA E ORÇAMENTÁRIA O CONTRATANTE providenciará a remessa de cópias autênticas do presente instrumento ao Tribunal de Contas do Município na forma da legislação aplicável. </w:t>
      </w:r>
    </w:p>
    <w:p w14:paraId="28934E4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 xml:space="preserve">CLÁUSULA VIGÉSIMA QUARTA – DISPOSIÇÕES FINAIS </w:t>
      </w:r>
    </w:p>
    <w:p w14:paraId="362E191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a)</w:t>
      </w:r>
      <w:r w:rsidRPr="00B86466">
        <w:rPr>
          <w:rFonts w:ascii="Arial" w:eastAsia="Arial" w:hAnsi="Arial" w:cs="Arial"/>
          <w:color w:val="000000"/>
          <w:sz w:val="24"/>
          <w:szCs w:val="24"/>
        </w:rPr>
        <w:t xml:space="preserve"> Fazem parte do presente contrato as prerrogativas constantes do art. 104 da Lei Federal nº 14.133/2021. </w:t>
      </w:r>
    </w:p>
    <w:p w14:paraId="2184418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b)</w:t>
      </w:r>
      <w:r w:rsidRPr="00B86466">
        <w:rPr>
          <w:rFonts w:ascii="Arial" w:eastAsia="Arial" w:hAnsi="Arial" w:cs="Arial"/>
          <w:color w:val="000000"/>
          <w:sz w:val="24"/>
          <w:szCs w:val="24"/>
        </w:rPr>
        <w:t xml:space="preserve"> Na contagem dos prazos, é excluído o dia de início e incluído o do vencimento, e considerar–se–</w:t>
      </w:r>
      <w:proofErr w:type="spellStart"/>
      <w:r w:rsidRPr="00B86466">
        <w:rPr>
          <w:rFonts w:ascii="Arial" w:eastAsia="Arial" w:hAnsi="Arial" w:cs="Arial"/>
          <w:color w:val="000000"/>
          <w:sz w:val="24"/>
          <w:szCs w:val="24"/>
        </w:rPr>
        <w:t>ão</w:t>
      </w:r>
      <w:proofErr w:type="spellEnd"/>
      <w:r w:rsidRPr="00B86466">
        <w:rPr>
          <w:rFonts w:ascii="Arial" w:eastAsia="Arial" w:hAnsi="Arial" w:cs="Arial"/>
          <w:color w:val="000000"/>
          <w:sz w:val="24"/>
          <w:szCs w:val="24"/>
        </w:rPr>
        <w:t xml:space="preserve"> os dias consecutivos, salvo disposição em contrário. Os prazos somente se iniciam e vencem em dias de expediente no CONTRATANTE.</w:t>
      </w:r>
    </w:p>
    <w:p w14:paraId="69D35D5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b/>
          <w:color w:val="000000"/>
          <w:sz w:val="24"/>
          <w:szCs w:val="24"/>
        </w:rPr>
        <w:t>E assim as partes justas e acordadas assinam o presente em 06 (seis) vias de igual teor e forma para que produza seus jurídicos efeitos.</w:t>
      </w:r>
    </w:p>
    <w:p w14:paraId="6CAFD4E0"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 </w:t>
      </w:r>
    </w:p>
    <w:p w14:paraId="30867728"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Teresópolis, ___ de ____________de _____.</w:t>
      </w:r>
    </w:p>
    <w:p w14:paraId="31961505"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rPr>
          <w:rFonts w:ascii="Arial" w:hAnsi="Arial" w:cs="Arial"/>
          <w:sz w:val="24"/>
          <w:szCs w:val="24"/>
        </w:rPr>
      </w:pPr>
      <w:r w:rsidRPr="00B86466">
        <w:rPr>
          <w:rFonts w:ascii="Arial" w:eastAsia="Arial" w:hAnsi="Arial" w:cs="Arial"/>
          <w:color w:val="000000"/>
          <w:sz w:val="24"/>
          <w:szCs w:val="24"/>
        </w:rPr>
        <w:t> </w:t>
      </w:r>
    </w:p>
    <w:p w14:paraId="65B1325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 xml:space="preserve">_______________________________________________________________ </w:t>
      </w:r>
    </w:p>
    <w:p w14:paraId="59E4FF0F"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Agente Público competente do órgão ou entidade contratante </w:t>
      </w:r>
    </w:p>
    <w:p w14:paraId="4119B8E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(Nome, cargo, matrícula e lotação) </w:t>
      </w:r>
    </w:p>
    <w:p w14:paraId="12D7DA61"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 xml:space="preserve">_______________________________________________________________ </w:t>
      </w:r>
    </w:p>
    <w:p w14:paraId="7DE167E4"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Representante Legal da Empresa contratada </w:t>
      </w:r>
    </w:p>
    <w:p w14:paraId="4B5B9FEC"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(Nome, cargo e carimbo da empresa) </w:t>
      </w:r>
    </w:p>
    <w:p w14:paraId="1512F196"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 xml:space="preserve">_______________________________________________________________ </w:t>
      </w:r>
    </w:p>
    <w:p w14:paraId="12CABA99"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lastRenderedPageBreak/>
        <w:t xml:space="preserve">Testemunha </w:t>
      </w:r>
    </w:p>
    <w:p w14:paraId="06652E6B"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(Nome, cargo, matrícula e lotação) </w:t>
      </w:r>
    </w:p>
    <w:p w14:paraId="72B26023"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rPr>
          <w:rFonts w:ascii="Arial" w:hAnsi="Arial" w:cs="Arial"/>
          <w:sz w:val="24"/>
          <w:szCs w:val="24"/>
        </w:rPr>
      </w:pPr>
      <w:r w:rsidRPr="00B86466">
        <w:rPr>
          <w:rFonts w:ascii="Arial" w:eastAsia="Arial" w:hAnsi="Arial" w:cs="Arial"/>
          <w:color w:val="000000"/>
          <w:sz w:val="24"/>
          <w:szCs w:val="24"/>
        </w:rPr>
        <w:t xml:space="preserve">_______________________________________________________________ </w:t>
      </w:r>
    </w:p>
    <w:p w14:paraId="401F116E"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 xml:space="preserve">Testemunha </w:t>
      </w:r>
    </w:p>
    <w:p w14:paraId="02EC8667" w14:textId="77777777" w:rsidR="00726D75" w:rsidRPr="00B86466" w:rsidRDefault="002D38D4">
      <w:pPr>
        <w:pBdr>
          <w:top w:val="none" w:sz="4" w:space="0" w:color="000000"/>
          <w:left w:val="none" w:sz="4" w:space="0" w:color="000000"/>
          <w:bottom w:val="none" w:sz="4" w:space="0" w:color="000000"/>
          <w:right w:val="none" w:sz="4" w:space="0" w:color="000000"/>
        </w:pBdr>
        <w:tabs>
          <w:tab w:val="left" w:pos="284"/>
        </w:tabs>
        <w:spacing w:after="160"/>
        <w:ind w:right="49"/>
        <w:jc w:val="center"/>
        <w:rPr>
          <w:rFonts w:ascii="Arial" w:hAnsi="Arial" w:cs="Arial"/>
          <w:sz w:val="24"/>
          <w:szCs w:val="24"/>
        </w:rPr>
      </w:pPr>
      <w:r w:rsidRPr="00B86466">
        <w:rPr>
          <w:rFonts w:ascii="Arial" w:eastAsia="Arial" w:hAnsi="Arial" w:cs="Arial"/>
          <w:color w:val="000000"/>
          <w:sz w:val="24"/>
          <w:szCs w:val="24"/>
        </w:rPr>
        <w:t>(Nome, cargo, matrícula e lotação)</w:t>
      </w:r>
    </w:p>
    <w:p w14:paraId="46ECBDF0" w14:textId="77777777" w:rsidR="00726D75" w:rsidRPr="00B86466" w:rsidRDefault="00726D75">
      <w:pPr>
        <w:pStyle w:val="Normal1"/>
        <w:spacing w:line="276" w:lineRule="auto"/>
        <w:jc w:val="both"/>
        <w:rPr>
          <w:rFonts w:ascii="Arial" w:hAnsi="Arial" w:cs="Arial"/>
          <w:sz w:val="24"/>
          <w:szCs w:val="24"/>
        </w:rPr>
      </w:pPr>
    </w:p>
    <w:p w14:paraId="033F7397" w14:textId="77777777" w:rsidR="00726D75" w:rsidRPr="00B86466" w:rsidRDefault="00726D75">
      <w:pPr>
        <w:spacing w:line="276" w:lineRule="auto"/>
        <w:rPr>
          <w:rFonts w:ascii="Arial" w:hAnsi="Arial" w:cs="Arial"/>
          <w:b/>
          <w:sz w:val="24"/>
          <w:szCs w:val="24"/>
          <w:u w:val="single"/>
        </w:rPr>
      </w:pPr>
    </w:p>
    <w:p w14:paraId="34421257" w14:textId="77777777" w:rsidR="00726D75" w:rsidRPr="00B86466" w:rsidRDefault="00726D75">
      <w:pPr>
        <w:spacing w:line="276" w:lineRule="auto"/>
        <w:rPr>
          <w:rFonts w:ascii="Arial" w:hAnsi="Arial" w:cs="Arial"/>
          <w:b/>
          <w:sz w:val="24"/>
          <w:szCs w:val="24"/>
          <w:u w:val="single"/>
        </w:rPr>
      </w:pPr>
    </w:p>
    <w:p w14:paraId="65C66D12" w14:textId="77777777" w:rsidR="00726D75" w:rsidRPr="00B86466" w:rsidRDefault="00726D75">
      <w:pPr>
        <w:spacing w:line="276" w:lineRule="auto"/>
        <w:rPr>
          <w:rFonts w:ascii="Arial" w:hAnsi="Arial" w:cs="Arial"/>
          <w:b/>
          <w:sz w:val="24"/>
          <w:szCs w:val="24"/>
          <w:u w:val="single"/>
        </w:rPr>
      </w:pPr>
    </w:p>
    <w:p w14:paraId="085337BD" w14:textId="77777777" w:rsidR="00726D75" w:rsidRPr="00B86466" w:rsidRDefault="00726D75">
      <w:pPr>
        <w:spacing w:line="276" w:lineRule="auto"/>
        <w:rPr>
          <w:rFonts w:ascii="Arial" w:hAnsi="Arial" w:cs="Arial"/>
          <w:b/>
          <w:bCs/>
          <w:sz w:val="24"/>
          <w:szCs w:val="24"/>
          <w:u w:val="single"/>
        </w:rPr>
      </w:pPr>
    </w:p>
    <w:p w14:paraId="7B8E0C39" w14:textId="77777777" w:rsidR="00726D75" w:rsidRPr="00B86466" w:rsidRDefault="00726D75">
      <w:pPr>
        <w:spacing w:line="276" w:lineRule="auto"/>
        <w:rPr>
          <w:rFonts w:ascii="Arial" w:hAnsi="Arial" w:cs="Arial"/>
          <w:b/>
          <w:bCs/>
          <w:sz w:val="24"/>
          <w:szCs w:val="24"/>
          <w:u w:val="single"/>
        </w:rPr>
      </w:pPr>
    </w:p>
    <w:p w14:paraId="1377DA40" w14:textId="77777777" w:rsidR="00726D75" w:rsidRPr="00B86466" w:rsidRDefault="00726D75">
      <w:pPr>
        <w:spacing w:line="276" w:lineRule="auto"/>
        <w:rPr>
          <w:rFonts w:ascii="Arial" w:hAnsi="Arial" w:cs="Arial"/>
          <w:b/>
          <w:bCs/>
          <w:sz w:val="24"/>
          <w:szCs w:val="24"/>
          <w:u w:val="single"/>
        </w:rPr>
      </w:pPr>
    </w:p>
    <w:p w14:paraId="77FC8052" w14:textId="77777777" w:rsidR="00726D75" w:rsidRPr="00B86466" w:rsidRDefault="00726D75">
      <w:pPr>
        <w:spacing w:line="276" w:lineRule="auto"/>
        <w:rPr>
          <w:rFonts w:ascii="Arial" w:hAnsi="Arial" w:cs="Arial"/>
          <w:b/>
          <w:bCs/>
          <w:sz w:val="24"/>
          <w:szCs w:val="24"/>
          <w:u w:val="single"/>
        </w:rPr>
      </w:pPr>
    </w:p>
    <w:p w14:paraId="2CD3B709" w14:textId="77777777" w:rsidR="00726D75" w:rsidRPr="00B86466" w:rsidRDefault="00726D75">
      <w:pPr>
        <w:spacing w:line="276" w:lineRule="auto"/>
        <w:rPr>
          <w:rFonts w:ascii="Arial" w:hAnsi="Arial" w:cs="Arial"/>
          <w:b/>
          <w:bCs/>
          <w:sz w:val="24"/>
          <w:szCs w:val="24"/>
          <w:u w:val="single"/>
        </w:rPr>
      </w:pPr>
    </w:p>
    <w:p w14:paraId="5121A7D0" w14:textId="77777777" w:rsidR="00726D75" w:rsidRPr="00B86466" w:rsidRDefault="00726D75">
      <w:pPr>
        <w:spacing w:line="276" w:lineRule="auto"/>
        <w:rPr>
          <w:rFonts w:ascii="Arial" w:hAnsi="Arial" w:cs="Arial"/>
          <w:b/>
          <w:bCs/>
          <w:sz w:val="24"/>
          <w:szCs w:val="24"/>
          <w:u w:val="single"/>
        </w:rPr>
      </w:pPr>
    </w:p>
    <w:p w14:paraId="132FC4B6" w14:textId="77777777" w:rsidR="00726D75" w:rsidRPr="00B86466" w:rsidRDefault="00726D75">
      <w:pPr>
        <w:spacing w:line="276" w:lineRule="auto"/>
        <w:rPr>
          <w:rFonts w:ascii="Arial" w:hAnsi="Arial" w:cs="Arial"/>
          <w:b/>
          <w:bCs/>
          <w:sz w:val="24"/>
          <w:szCs w:val="24"/>
          <w:u w:val="single"/>
        </w:rPr>
      </w:pPr>
    </w:p>
    <w:p w14:paraId="2A9A2E0B" w14:textId="77777777" w:rsidR="00726D75" w:rsidRPr="00B86466" w:rsidRDefault="00726D75">
      <w:pPr>
        <w:spacing w:line="276" w:lineRule="auto"/>
        <w:rPr>
          <w:rFonts w:ascii="Arial" w:hAnsi="Arial" w:cs="Arial"/>
          <w:b/>
          <w:bCs/>
          <w:sz w:val="24"/>
          <w:szCs w:val="24"/>
          <w:u w:val="single"/>
        </w:rPr>
      </w:pPr>
    </w:p>
    <w:p w14:paraId="77E5311D" w14:textId="77777777" w:rsidR="00726D75" w:rsidRPr="00B86466" w:rsidRDefault="00726D75">
      <w:pPr>
        <w:spacing w:line="276" w:lineRule="auto"/>
        <w:rPr>
          <w:rFonts w:ascii="Arial" w:hAnsi="Arial" w:cs="Arial"/>
          <w:b/>
          <w:bCs/>
          <w:sz w:val="24"/>
          <w:szCs w:val="24"/>
          <w:u w:val="single"/>
        </w:rPr>
      </w:pPr>
    </w:p>
    <w:p w14:paraId="2E9A0C90" w14:textId="77777777" w:rsidR="00726D75" w:rsidRPr="00B86466" w:rsidRDefault="00726D75">
      <w:pPr>
        <w:spacing w:line="276" w:lineRule="auto"/>
        <w:rPr>
          <w:rFonts w:ascii="Arial" w:hAnsi="Arial" w:cs="Arial"/>
          <w:b/>
          <w:bCs/>
          <w:sz w:val="24"/>
          <w:szCs w:val="24"/>
          <w:u w:val="single"/>
        </w:rPr>
      </w:pPr>
    </w:p>
    <w:p w14:paraId="66E0C0DC" w14:textId="77777777" w:rsidR="00726D75" w:rsidRPr="00B86466" w:rsidRDefault="002D38D4">
      <w:pPr>
        <w:pStyle w:val="Normal1"/>
        <w:pageBreakBefore/>
        <w:spacing w:line="276" w:lineRule="auto"/>
        <w:jc w:val="center"/>
        <w:rPr>
          <w:rFonts w:ascii="Arial" w:hAnsi="Arial" w:cs="Arial"/>
          <w:sz w:val="24"/>
          <w:szCs w:val="24"/>
        </w:rPr>
      </w:pPr>
      <w:r w:rsidRPr="00B86466">
        <w:rPr>
          <w:rFonts w:ascii="Arial" w:eastAsia="Arial" w:hAnsi="Arial" w:cs="Arial"/>
          <w:b/>
          <w:sz w:val="24"/>
          <w:szCs w:val="24"/>
          <w:u w:val="single"/>
        </w:rPr>
        <w:lastRenderedPageBreak/>
        <w:t>ANEXO VI:</w:t>
      </w:r>
    </w:p>
    <w:p w14:paraId="57539BE0" w14:textId="77777777" w:rsidR="00726D75" w:rsidRPr="00B86466" w:rsidRDefault="00726D75">
      <w:pPr>
        <w:pStyle w:val="Normal1"/>
        <w:spacing w:line="276" w:lineRule="auto"/>
        <w:jc w:val="both"/>
        <w:rPr>
          <w:rFonts w:ascii="Arial" w:hAnsi="Arial" w:cs="Arial"/>
          <w:sz w:val="24"/>
          <w:szCs w:val="24"/>
        </w:rPr>
      </w:pPr>
    </w:p>
    <w:p w14:paraId="3D8FC60E"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bCs/>
          <w:sz w:val="24"/>
          <w:szCs w:val="24"/>
        </w:rPr>
        <w:t>MODELO DE DECLARAÇÃO CONJUNTA SOBRE: PRAZO DE FORNECIMENTO, TRABALHO DE MENORES, ART. 88 DA LEI ORGÂNICA MUNICIPAL, FUNCIONÁRIO INELEGÍVEL, TRABALHO FORÇADO, RESERVA DE CARGOS E ADEQUAÇÃO DA PROPOSTA ECONÔMICA</w:t>
      </w:r>
    </w:p>
    <w:p w14:paraId="4FADCD38" w14:textId="77777777" w:rsidR="00726D75" w:rsidRPr="00B86466" w:rsidRDefault="00726D75">
      <w:pPr>
        <w:pStyle w:val="Normal1"/>
        <w:spacing w:line="276" w:lineRule="auto"/>
        <w:jc w:val="center"/>
        <w:rPr>
          <w:rFonts w:ascii="Arial" w:hAnsi="Arial" w:cs="Arial"/>
          <w:sz w:val="24"/>
          <w:szCs w:val="24"/>
        </w:rPr>
      </w:pPr>
    </w:p>
    <w:p w14:paraId="59A6B7C8" w14:textId="77777777" w:rsidR="00726D75" w:rsidRPr="00B86466" w:rsidRDefault="00726D75">
      <w:pPr>
        <w:pStyle w:val="Normal1"/>
        <w:spacing w:before="120" w:after="120" w:line="276" w:lineRule="auto"/>
        <w:jc w:val="both"/>
        <w:rPr>
          <w:rFonts w:ascii="Arial" w:hAnsi="Arial" w:cs="Arial"/>
          <w:sz w:val="24"/>
          <w:szCs w:val="24"/>
        </w:rPr>
      </w:pPr>
    </w:p>
    <w:p w14:paraId="6BE556B6" w14:textId="42649941" w:rsidR="00726D75" w:rsidRPr="00B86466" w:rsidRDefault="002D38D4">
      <w:pPr>
        <w:pStyle w:val="Normal1"/>
        <w:spacing w:before="120" w:after="120" w:line="276" w:lineRule="auto"/>
        <w:jc w:val="both"/>
        <w:rPr>
          <w:rFonts w:ascii="Arial" w:hAnsi="Arial" w:cs="Arial"/>
          <w:sz w:val="24"/>
          <w:szCs w:val="24"/>
        </w:rPr>
      </w:pPr>
      <w:r w:rsidRPr="00B86466">
        <w:rPr>
          <w:rFonts w:ascii="Arial" w:eastAsia="Arial" w:hAnsi="Arial" w:cs="Arial"/>
          <w:sz w:val="24"/>
          <w:szCs w:val="24"/>
        </w:rPr>
        <w:t xml:space="preserve">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e-mail _____________________________, outorgando-lhe plenos poderes para representá-la na sessão pública do Pregão Eletrônico nº </w:t>
      </w:r>
      <w:r w:rsidR="00017E47">
        <w:rPr>
          <w:rFonts w:ascii="Arial" w:eastAsia="Arial" w:hAnsi="Arial" w:cs="Arial"/>
          <w:sz w:val="24"/>
          <w:szCs w:val="24"/>
        </w:rPr>
        <w:t>90012</w:t>
      </w:r>
      <w:r w:rsidRPr="00B86466">
        <w:rPr>
          <w:rFonts w:ascii="Arial" w:eastAsia="Arial" w:hAnsi="Arial" w:cs="Arial"/>
          <w:sz w:val="24"/>
          <w:szCs w:val="24"/>
        </w:rPr>
        <w:t>/2024 do processo administrativo nº  2.075/2024, declara a quem possa interessar, sob as penas da lei:</w:t>
      </w:r>
    </w:p>
    <w:p w14:paraId="583C62E6" w14:textId="77777777" w:rsidR="00726D75" w:rsidRPr="00B86466" w:rsidRDefault="002D38D4" w:rsidP="002D38D4">
      <w:pPr>
        <w:pStyle w:val="Normal1"/>
        <w:numPr>
          <w:ilvl w:val="0"/>
          <w:numId w:val="17"/>
        </w:numPr>
        <w:tabs>
          <w:tab w:val="left" w:pos="426"/>
        </w:tabs>
        <w:spacing w:before="120" w:after="120" w:line="276" w:lineRule="auto"/>
        <w:ind w:left="0" w:firstLine="0"/>
        <w:jc w:val="both"/>
        <w:rPr>
          <w:rFonts w:ascii="Arial" w:hAnsi="Arial" w:cs="Arial"/>
          <w:sz w:val="24"/>
          <w:szCs w:val="24"/>
        </w:rPr>
      </w:pPr>
      <w:r w:rsidRPr="00B86466">
        <w:rPr>
          <w:rFonts w:ascii="Arial" w:eastAsia="Arial" w:hAnsi="Arial" w:cs="Arial"/>
          <w:sz w:val="24"/>
          <w:szCs w:val="24"/>
        </w:rPr>
        <w:t xml:space="preserve">que, caso seja contratada, cumprirá o prazo de fornecimento de no máximo </w:t>
      </w:r>
      <w:r w:rsidRPr="00B86466">
        <w:rPr>
          <w:rFonts w:ascii="Arial" w:hAnsi="Arial" w:cs="Arial"/>
          <w:b/>
          <w:bCs/>
          <w:color w:val="000000"/>
          <w:sz w:val="24"/>
          <w:szCs w:val="24"/>
        </w:rPr>
        <w:t>24 (vinte e quatro) horas</w:t>
      </w:r>
      <w:r w:rsidRPr="00B86466">
        <w:rPr>
          <w:rFonts w:ascii="Arial" w:hAnsi="Arial" w:cs="Arial"/>
          <w:color w:val="000000"/>
          <w:sz w:val="24"/>
          <w:szCs w:val="24"/>
        </w:rPr>
        <w:t xml:space="preserve"> para o fornecimento do material sempre que solicitado</w:t>
      </w:r>
      <w:r w:rsidRPr="00B86466">
        <w:rPr>
          <w:rFonts w:ascii="Arial" w:eastAsia="Arial" w:hAnsi="Arial" w:cs="Arial"/>
          <w:b/>
          <w:bCs/>
          <w:sz w:val="24"/>
          <w:szCs w:val="24"/>
        </w:rPr>
        <w:t>,</w:t>
      </w:r>
      <w:r w:rsidRPr="00B86466">
        <w:rPr>
          <w:rFonts w:ascii="Arial" w:eastAsia="Arial" w:hAnsi="Arial" w:cs="Arial"/>
          <w:sz w:val="24"/>
          <w:szCs w:val="24"/>
        </w:rPr>
        <w:t xml:space="preserve"> e atender ao item 15.1 do edital sob as penas do art. 156 da Lei Federal nº 14.133/2021 (não será aceita entrega parcial das ordens de compra e empenhos). </w:t>
      </w:r>
    </w:p>
    <w:p w14:paraId="1FAB0938" w14:textId="77777777" w:rsidR="00726D75" w:rsidRPr="00B86466" w:rsidRDefault="002D38D4" w:rsidP="002D38D4">
      <w:pPr>
        <w:pStyle w:val="Normal1"/>
        <w:numPr>
          <w:ilvl w:val="0"/>
          <w:numId w:val="17"/>
        </w:numPr>
        <w:tabs>
          <w:tab w:val="left" w:pos="426"/>
        </w:tabs>
        <w:spacing w:before="120" w:after="120" w:line="276" w:lineRule="auto"/>
        <w:ind w:left="0" w:firstLine="0"/>
        <w:jc w:val="both"/>
        <w:rPr>
          <w:rFonts w:ascii="Arial" w:hAnsi="Arial" w:cs="Arial"/>
          <w:sz w:val="24"/>
          <w:szCs w:val="24"/>
        </w:rPr>
      </w:pPr>
      <w:r w:rsidRPr="00B86466">
        <w:rPr>
          <w:rFonts w:ascii="Arial" w:hAnsi="Arial" w:cs="Arial"/>
          <w:color w:val="000000"/>
          <w:sz w:val="24"/>
          <w:szCs w:val="24"/>
        </w:rPr>
        <w:t>que não possui em seu quadro de pessoal empregado(s) com menores de 18 (dezoito) anos em trabalho noturno, perigoso ou insalubre, e menores de 16 (dezesseis) anos, em qualquer trabalho, salvo na condição de aprendiz, a partir de 14 (quatorze) anos, nos termos do inciso XXXIII, do artigo 7º da Constituição Federal, e inciso VI do artigo 68 da Lei nº 14.133/2021.</w:t>
      </w:r>
    </w:p>
    <w:p w14:paraId="7F8D5FE3" w14:textId="77777777" w:rsidR="00726D75" w:rsidRPr="00B86466" w:rsidRDefault="002D38D4" w:rsidP="002D38D4">
      <w:pPr>
        <w:pStyle w:val="Normal1"/>
        <w:numPr>
          <w:ilvl w:val="0"/>
          <w:numId w:val="17"/>
        </w:numPr>
        <w:tabs>
          <w:tab w:val="left" w:pos="426"/>
        </w:tabs>
        <w:spacing w:before="120" w:after="120" w:line="276" w:lineRule="auto"/>
        <w:ind w:left="0" w:firstLine="0"/>
        <w:jc w:val="both"/>
        <w:rPr>
          <w:rFonts w:ascii="Arial" w:hAnsi="Arial" w:cs="Arial"/>
          <w:sz w:val="24"/>
          <w:szCs w:val="24"/>
        </w:rPr>
      </w:pPr>
      <w:r w:rsidRPr="00B86466">
        <w:rPr>
          <w:rFonts w:ascii="Arial" w:eastAsia="Arial" w:hAnsi="Arial" w:cs="Arial"/>
          <w:sz w:val="24"/>
          <w:szCs w:val="24"/>
        </w:rPr>
        <w:t>para os fins do disposto no artigo 88 da Lei Orgânica Municipal, que não possui no seu quadro de funcionários: dirigentes, vereadores, ocupantes de cargos comissionados e servidores municipais, bem como pessoas ligadas a qualquer deles por matrimônio ou parentesco, afim ou consanguíneo até o segundo grau ou por adoção ou que tenham sido nos últimos 180 dias anteriores à data do ato convocatório.</w:t>
      </w:r>
    </w:p>
    <w:p w14:paraId="6DA490A8" w14:textId="77777777" w:rsidR="00726D75" w:rsidRPr="00B86466" w:rsidRDefault="002D38D4" w:rsidP="002D38D4">
      <w:pPr>
        <w:pStyle w:val="Normal1"/>
        <w:numPr>
          <w:ilvl w:val="0"/>
          <w:numId w:val="17"/>
        </w:numPr>
        <w:tabs>
          <w:tab w:val="left" w:pos="426"/>
        </w:tabs>
        <w:spacing w:before="120" w:after="120" w:line="276" w:lineRule="auto"/>
        <w:ind w:left="0" w:firstLine="0"/>
        <w:jc w:val="both"/>
        <w:rPr>
          <w:rFonts w:ascii="Arial" w:hAnsi="Arial" w:cs="Arial"/>
          <w:sz w:val="24"/>
          <w:szCs w:val="24"/>
        </w:rPr>
      </w:pPr>
      <w:r w:rsidRPr="00B86466">
        <w:rPr>
          <w:rFonts w:ascii="Arial" w:hAnsi="Arial" w:cs="Arial"/>
          <w:sz w:val="24"/>
          <w:szCs w:val="24"/>
        </w:rPr>
        <w:t>para os fins do disposto no Art. 73-B, I e II da Lei Orgânica do Município de Teresópolis</w:t>
      </w:r>
      <w:r w:rsidRPr="00B86466">
        <w:rPr>
          <w:rFonts w:ascii="Arial" w:eastAsia="Arial" w:hAnsi="Arial" w:cs="Arial"/>
          <w:sz w:val="24"/>
          <w:szCs w:val="24"/>
        </w:rPr>
        <w:t xml:space="preserve">, os trabalhadores que prestarão serviço ao Município não foram declarados inelegíveis em resultado de decisão transitada em julgado ou proferida por órgão colegiado relativa nas seguintes situações: </w:t>
      </w:r>
    </w:p>
    <w:p w14:paraId="5D4E6D59"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t xml:space="preserve">I – </w:t>
      </w:r>
      <w:proofErr w:type="gramStart"/>
      <w:r w:rsidRPr="00B86466">
        <w:rPr>
          <w:rFonts w:ascii="Arial" w:eastAsia="Arial" w:hAnsi="Arial" w:cs="Arial"/>
          <w:sz w:val="24"/>
          <w:szCs w:val="24"/>
        </w:rPr>
        <w:t>representação</w:t>
      </w:r>
      <w:proofErr w:type="gramEnd"/>
      <w:r w:rsidRPr="00B86466">
        <w:rPr>
          <w:rFonts w:ascii="Arial" w:eastAsia="Arial" w:hAnsi="Arial" w:cs="Arial"/>
          <w:sz w:val="24"/>
          <w:szCs w:val="24"/>
        </w:rPr>
        <w:t xml:space="preserve"> contra sua pessoa julgada procedente pela Justiça Eleitoral em processo de abuso do poder econômico ou político;</w:t>
      </w:r>
    </w:p>
    <w:p w14:paraId="24C5D3F6"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lastRenderedPageBreak/>
        <w:t xml:space="preserve">II – </w:t>
      </w:r>
      <w:proofErr w:type="gramStart"/>
      <w:r w:rsidRPr="00B86466">
        <w:rPr>
          <w:rFonts w:ascii="Arial" w:eastAsia="Arial" w:hAnsi="Arial" w:cs="Arial"/>
          <w:sz w:val="24"/>
          <w:szCs w:val="24"/>
        </w:rPr>
        <w:t>condenação</w:t>
      </w:r>
      <w:proofErr w:type="gramEnd"/>
      <w:r w:rsidRPr="00B86466">
        <w:rPr>
          <w:rFonts w:ascii="Arial" w:eastAsia="Arial" w:hAnsi="Arial" w:cs="Arial"/>
          <w:sz w:val="24"/>
          <w:szCs w:val="24"/>
        </w:rPr>
        <w:t xml:space="preserve"> por crimes contra a economia popular, a fé pública, a administração pública ou o patrimônio público.</w:t>
      </w:r>
    </w:p>
    <w:p w14:paraId="54615C08"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t xml:space="preserve">5- </w:t>
      </w:r>
      <w:proofErr w:type="gramStart"/>
      <w:r w:rsidRPr="00B86466">
        <w:rPr>
          <w:rFonts w:ascii="Arial" w:eastAsia="Arial" w:hAnsi="Arial" w:cs="Arial"/>
          <w:sz w:val="24"/>
          <w:szCs w:val="24"/>
        </w:rPr>
        <w:t>para</w:t>
      </w:r>
      <w:proofErr w:type="gramEnd"/>
      <w:r w:rsidRPr="00B86466">
        <w:rPr>
          <w:rFonts w:ascii="Arial" w:eastAsia="Arial" w:hAnsi="Arial" w:cs="Arial"/>
          <w:sz w:val="24"/>
          <w:szCs w:val="24"/>
        </w:rPr>
        <w:t xml:space="preserve"> os fins do disposto nos incisos III e IV do art. 1º e no inciso II do art.  5º da Constituição Federal, de 05 de outubro de 1988, que não possuo em minha cadeia produtiva empregados executando trabalho degradante ou forçado;</w:t>
      </w:r>
    </w:p>
    <w:p w14:paraId="36148CAD"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t xml:space="preserve">6- </w:t>
      </w:r>
      <w:proofErr w:type="gramStart"/>
      <w:r w:rsidRPr="00B86466">
        <w:rPr>
          <w:rFonts w:ascii="Arial" w:eastAsia="Arial" w:hAnsi="Arial" w:cs="Arial"/>
          <w:sz w:val="24"/>
          <w:szCs w:val="24"/>
        </w:rPr>
        <w:t>que</w:t>
      </w:r>
      <w:proofErr w:type="gramEnd"/>
      <w:r w:rsidRPr="00B86466">
        <w:rPr>
          <w:rFonts w:ascii="Arial" w:eastAsia="Arial" w:hAnsi="Arial" w:cs="Arial"/>
          <w:sz w:val="24"/>
          <w:szCs w:val="24"/>
        </w:rPr>
        <w:t xml:space="preserve"> cumpre as exigências de reserva de cargos para pessoa com deficiência e para reabilitado da Previdência Social previstas em lei e em outras normas específicas;</w:t>
      </w:r>
    </w:p>
    <w:p w14:paraId="4D65A6A8"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t xml:space="preserve">7- </w:t>
      </w:r>
      <w:proofErr w:type="gramStart"/>
      <w:r w:rsidRPr="00B86466">
        <w:rPr>
          <w:rFonts w:ascii="Arial" w:eastAsia="Arial" w:hAnsi="Arial" w:cs="Arial"/>
          <w:sz w:val="24"/>
          <w:szCs w:val="24"/>
        </w:rPr>
        <w:t>que</w:t>
      </w:r>
      <w:proofErr w:type="gramEnd"/>
      <w:r w:rsidRPr="00B86466">
        <w:rPr>
          <w:rFonts w:ascii="Arial" w:eastAsia="Arial" w:hAnsi="Arial" w:cs="Arial"/>
          <w:sz w:val="24"/>
          <w:szCs w:val="24"/>
        </w:rPr>
        <w:t xml:space="preserv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nos termos do §1º do Art. 63 da Lei Federal n.º 14.133/2021.</w:t>
      </w:r>
    </w:p>
    <w:p w14:paraId="4FB764C1" w14:textId="77777777" w:rsidR="00726D75" w:rsidRPr="00B86466" w:rsidRDefault="002D38D4">
      <w:pPr>
        <w:pStyle w:val="Normal1"/>
        <w:tabs>
          <w:tab w:val="left" w:pos="426"/>
        </w:tabs>
        <w:spacing w:before="120" w:after="120" w:line="276" w:lineRule="auto"/>
        <w:jc w:val="both"/>
        <w:rPr>
          <w:rFonts w:ascii="Arial" w:hAnsi="Arial" w:cs="Arial"/>
          <w:sz w:val="24"/>
          <w:szCs w:val="24"/>
        </w:rPr>
      </w:pPr>
      <w:r w:rsidRPr="00B86466">
        <w:rPr>
          <w:rFonts w:ascii="Arial" w:eastAsia="Arial" w:hAnsi="Arial" w:cs="Arial"/>
          <w:sz w:val="24"/>
          <w:szCs w:val="24"/>
        </w:rPr>
        <w:t xml:space="preserve"> </w:t>
      </w:r>
    </w:p>
    <w:p w14:paraId="49A12544" w14:textId="77777777" w:rsidR="00726D75" w:rsidRPr="00B86466" w:rsidRDefault="002D38D4">
      <w:pPr>
        <w:pStyle w:val="Normal1"/>
        <w:spacing w:before="120" w:after="120" w:line="276" w:lineRule="auto"/>
        <w:ind w:left="720"/>
        <w:jc w:val="both"/>
        <w:rPr>
          <w:rFonts w:ascii="Arial" w:hAnsi="Arial" w:cs="Arial"/>
          <w:sz w:val="24"/>
          <w:szCs w:val="24"/>
        </w:rPr>
      </w:pPr>
      <w:r w:rsidRPr="00B86466">
        <w:rPr>
          <w:rFonts w:ascii="Arial" w:eastAsia="Arial" w:hAnsi="Arial" w:cs="Arial"/>
          <w:sz w:val="24"/>
          <w:szCs w:val="24"/>
        </w:rPr>
        <w:t>Por ser a expressão da verdade, firmo a presente.</w:t>
      </w:r>
    </w:p>
    <w:p w14:paraId="461F83C9" w14:textId="77777777" w:rsidR="00726D75" w:rsidRPr="00B86466" w:rsidRDefault="00726D75">
      <w:pPr>
        <w:pStyle w:val="Normal1"/>
        <w:spacing w:before="120" w:after="120" w:line="276" w:lineRule="auto"/>
        <w:ind w:left="720"/>
        <w:jc w:val="both"/>
        <w:rPr>
          <w:rFonts w:ascii="Arial" w:hAnsi="Arial" w:cs="Arial"/>
          <w:sz w:val="24"/>
          <w:szCs w:val="24"/>
        </w:rPr>
      </w:pPr>
    </w:p>
    <w:p w14:paraId="420F86F1" w14:textId="77777777" w:rsidR="00726D75" w:rsidRPr="00B86466" w:rsidRDefault="002D38D4">
      <w:pPr>
        <w:pStyle w:val="Normal1"/>
        <w:spacing w:line="276" w:lineRule="auto"/>
        <w:jc w:val="both"/>
        <w:rPr>
          <w:rFonts w:ascii="Arial" w:hAnsi="Arial" w:cs="Arial"/>
          <w:sz w:val="24"/>
          <w:szCs w:val="24"/>
        </w:rPr>
      </w:pPr>
      <w:r w:rsidRPr="00B86466">
        <w:rPr>
          <w:rFonts w:ascii="Arial" w:eastAsia="Arial" w:hAnsi="Arial" w:cs="Arial"/>
          <w:b/>
          <w:sz w:val="24"/>
          <w:szCs w:val="24"/>
        </w:rPr>
        <w:t>(local e data)</w:t>
      </w:r>
    </w:p>
    <w:p w14:paraId="68B8ABFB" w14:textId="77777777" w:rsidR="00726D75" w:rsidRPr="00B86466" w:rsidRDefault="002D38D4">
      <w:pPr>
        <w:pStyle w:val="Normal1"/>
        <w:spacing w:before="120" w:after="120" w:line="276" w:lineRule="auto"/>
        <w:jc w:val="both"/>
        <w:rPr>
          <w:rFonts w:ascii="Arial" w:hAnsi="Arial" w:cs="Arial"/>
          <w:bCs/>
          <w:sz w:val="24"/>
          <w:szCs w:val="24"/>
          <w:u w:val="single"/>
        </w:rPr>
      </w:pPr>
      <w:r w:rsidRPr="00B86466">
        <w:rPr>
          <w:rFonts w:ascii="Arial" w:eastAsia="Arial" w:hAnsi="Arial" w:cs="Arial"/>
          <w:b/>
          <w:sz w:val="24"/>
          <w:szCs w:val="24"/>
        </w:rPr>
        <w:t>(nome completo, C.P.F., cargo ou função e assinatura do representante legal)</w:t>
      </w:r>
    </w:p>
    <w:p w14:paraId="0FAAB39F" w14:textId="77777777" w:rsidR="00726D75" w:rsidRPr="00B86466" w:rsidRDefault="00726D75">
      <w:pPr>
        <w:spacing w:line="276" w:lineRule="auto"/>
        <w:rPr>
          <w:rFonts w:ascii="Arial" w:hAnsi="Arial" w:cs="Arial"/>
          <w:b/>
          <w:sz w:val="24"/>
          <w:szCs w:val="24"/>
          <w:u w:val="single"/>
        </w:rPr>
      </w:pPr>
    </w:p>
    <w:p w14:paraId="22B9A2C5" w14:textId="77777777" w:rsidR="00726D75" w:rsidRPr="00B86466" w:rsidRDefault="002D38D4">
      <w:pPr>
        <w:pStyle w:val="Normal1"/>
        <w:pageBreakBefore/>
        <w:spacing w:line="276" w:lineRule="auto"/>
        <w:jc w:val="center"/>
        <w:rPr>
          <w:rFonts w:ascii="Arial" w:hAnsi="Arial" w:cs="Arial"/>
          <w:b/>
          <w:sz w:val="24"/>
          <w:szCs w:val="24"/>
          <w:u w:val="single"/>
        </w:rPr>
      </w:pPr>
      <w:r w:rsidRPr="00B86466">
        <w:rPr>
          <w:rFonts w:ascii="Arial" w:eastAsia="Arial" w:hAnsi="Arial" w:cs="Arial"/>
          <w:b/>
          <w:sz w:val="24"/>
          <w:szCs w:val="24"/>
          <w:u w:val="single"/>
        </w:rPr>
        <w:lastRenderedPageBreak/>
        <w:t>ANEXO VII:</w:t>
      </w:r>
    </w:p>
    <w:p w14:paraId="46A62866" w14:textId="77777777" w:rsidR="00726D75" w:rsidRPr="00B86466" w:rsidRDefault="00726D75">
      <w:pPr>
        <w:pStyle w:val="Normal1"/>
        <w:spacing w:line="276" w:lineRule="auto"/>
        <w:jc w:val="both"/>
        <w:rPr>
          <w:rFonts w:ascii="Arial" w:hAnsi="Arial" w:cs="Arial"/>
          <w:sz w:val="24"/>
          <w:szCs w:val="24"/>
        </w:rPr>
      </w:pPr>
    </w:p>
    <w:p w14:paraId="6F6899CF" w14:textId="77777777" w:rsidR="00726D75" w:rsidRPr="00B86466" w:rsidRDefault="00726D75">
      <w:pPr>
        <w:pStyle w:val="Normal1"/>
        <w:spacing w:line="276" w:lineRule="auto"/>
        <w:jc w:val="center"/>
        <w:rPr>
          <w:rFonts w:ascii="Arial" w:hAnsi="Arial" w:cs="Arial"/>
          <w:sz w:val="24"/>
          <w:szCs w:val="24"/>
        </w:rPr>
      </w:pPr>
    </w:p>
    <w:p w14:paraId="1AE1825A" w14:textId="77777777" w:rsidR="00726D75" w:rsidRPr="00B86466" w:rsidRDefault="002D38D4">
      <w:pPr>
        <w:pStyle w:val="Normal1"/>
        <w:spacing w:line="276" w:lineRule="auto"/>
        <w:jc w:val="center"/>
        <w:rPr>
          <w:rFonts w:ascii="Arial" w:hAnsi="Arial" w:cs="Arial"/>
          <w:sz w:val="24"/>
          <w:szCs w:val="24"/>
        </w:rPr>
      </w:pPr>
      <w:r w:rsidRPr="00B86466">
        <w:rPr>
          <w:rFonts w:ascii="Arial" w:eastAsia="Arial" w:hAnsi="Arial" w:cs="Arial"/>
          <w:b/>
          <w:sz w:val="24"/>
          <w:szCs w:val="24"/>
        </w:rPr>
        <w:t>DECLARAÇÃO DE QUE FAZ JUS AOS BENEFÍCIOS DE ME E EPP</w:t>
      </w:r>
    </w:p>
    <w:p w14:paraId="58527CC1" w14:textId="77777777" w:rsidR="00726D75" w:rsidRPr="00B86466" w:rsidRDefault="002D38D4">
      <w:pPr>
        <w:pStyle w:val="Normal1"/>
        <w:spacing w:line="276" w:lineRule="auto"/>
        <w:jc w:val="center"/>
        <w:rPr>
          <w:rFonts w:ascii="Arial" w:hAnsi="Arial" w:cs="Arial"/>
          <w:bCs/>
          <w:sz w:val="24"/>
          <w:szCs w:val="24"/>
          <w:u w:val="single"/>
        </w:rPr>
      </w:pPr>
      <w:r w:rsidRPr="00B86466">
        <w:rPr>
          <w:rFonts w:ascii="Arial" w:eastAsia="Arial" w:hAnsi="Arial" w:cs="Arial"/>
          <w:b/>
          <w:sz w:val="24"/>
          <w:szCs w:val="24"/>
        </w:rPr>
        <w:t>(ART. 4º, §2º DA LEI 14.133/2021)</w:t>
      </w:r>
    </w:p>
    <w:p w14:paraId="6F88CB95" w14:textId="77777777" w:rsidR="00726D75" w:rsidRPr="00B86466" w:rsidRDefault="00726D75">
      <w:pPr>
        <w:pStyle w:val="Normal1"/>
        <w:spacing w:line="276" w:lineRule="auto"/>
        <w:jc w:val="center"/>
        <w:rPr>
          <w:rFonts w:ascii="Arial" w:hAnsi="Arial" w:cs="Arial"/>
          <w:sz w:val="24"/>
          <w:szCs w:val="24"/>
        </w:rPr>
      </w:pPr>
    </w:p>
    <w:p w14:paraId="6DF6FA4D" w14:textId="77777777" w:rsidR="00726D75" w:rsidRPr="00B86466" w:rsidRDefault="00726D75">
      <w:pPr>
        <w:pStyle w:val="Normal1"/>
        <w:spacing w:line="276" w:lineRule="auto"/>
        <w:jc w:val="center"/>
        <w:rPr>
          <w:rFonts w:ascii="Arial" w:hAnsi="Arial" w:cs="Arial"/>
          <w:b/>
          <w:bCs/>
          <w:sz w:val="24"/>
          <w:szCs w:val="24"/>
        </w:rPr>
      </w:pPr>
    </w:p>
    <w:p w14:paraId="36ED60D2" w14:textId="76A3F318" w:rsidR="00726D75" w:rsidRPr="00B86466" w:rsidRDefault="002D38D4">
      <w:pPr>
        <w:pStyle w:val="Normal1"/>
        <w:spacing w:before="120" w:after="120" w:line="276" w:lineRule="auto"/>
        <w:jc w:val="both"/>
        <w:rPr>
          <w:rFonts w:ascii="Arial" w:hAnsi="Arial" w:cs="Arial"/>
          <w:sz w:val="24"/>
          <w:szCs w:val="24"/>
        </w:rPr>
      </w:pPr>
      <w:r w:rsidRPr="00B86466">
        <w:rPr>
          <w:rFonts w:ascii="Arial" w:eastAsia="Arial" w:hAnsi="Arial" w:cs="Arial"/>
          <w:sz w:val="24"/>
          <w:szCs w:val="24"/>
        </w:rPr>
        <w:t>Pelo presente instrumento, a empresa ____________________________________, portadora do CNPJ XX.XXX.XXX/XXXX-XX com sede na ____________________________, e-mail: 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 estrito cumprimento ao previsto no processo administrativo nº 2.075/2024, e processo licitatório Pregão Eletrônico nº</w:t>
      </w:r>
      <w:r w:rsidR="00017E47">
        <w:rPr>
          <w:rFonts w:ascii="Arial" w:eastAsia="Arial" w:hAnsi="Arial" w:cs="Arial"/>
          <w:sz w:val="24"/>
          <w:szCs w:val="24"/>
        </w:rPr>
        <w:t xml:space="preserve"> </w:t>
      </w:r>
      <w:bookmarkStart w:id="3" w:name="_GoBack"/>
      <w:bookmarkEnd w:id="3"/>
      <w:r w:rsidR="00017E47">
        <w:rPr>
          <w:rFonts w:ascii="Arial" w:eastAsia="Arial" w:hAnsi="Arial" w:cs="Arial"/>
          <w:sz w:val="24"/>
          <w:szCs w:val="24"/>
        </w:rPr>
        <w:t>90012</w:t>
      </w:r>
      <w:r w:rsidRPr="00B86466">
        <w:rPr>
          <w:rFonts w:ascii="Arial" w:eastAsia="Arial" w:hAnsi="Arial" w:cs="Arial"/>
          <w:sz w:val="24"/>
          <w:szCs w:val="24"/>
        </w:rPr>
        <w:t>/2024 da licitação em epígrafe, DECLARA que, no ano-calendário de realização desta licitação, não celebrou contratos com a Administração Pública cujos valores somados extrapolem a receita bruta máxima admitida para fins de enquadramento como empresa de pequeno porte, na forma do artigo 4º, §2º da Lei 14.133/2021, de modo que faz jus aos benefícios a que se refere o caput do mesmo artigo.</w:t>
      </w:r>
    </w:p>
    <w:p w14:paraId="4BA83413" w14:textId="77777777" w:rsidR="00726D75" w:rsidRPr="00B86466" w:rsidRDefault="00726D75">
      <w:pPr>
        <w:pStyle w:val="Normal1"/>
        <w:spacing w:before="120" w:after="120" w:line="276" w:lineRule="auto"/>
        <w:ind w:left="720"/>
        <w:jc w:val="both"/>
        <w:rPr>
          <w:rFonts w:ascii="Arial" w:hAnsi="Arial" w:cs="Arial"/>
          <w:sz w:val="24"/>
          <w:szCs w:val="24"/>
        </w:rPr>
      </w:pPr>
    </w:p>
    <w:p w14:paraId="0EE2AA4D" w14:textId="77777777" w:rsidR="00726D75" w:rsidRPr="00B86466" w:rsidRDefault="002D38D4">
      <w:pPr>
        <w:pStyle w:val="Normal1"/>
        <w:spacing w:line="276" w:lineRule="auto"/>
        <w:jc w:val="center"/>
        <w:rPr>
          <w:rFonts w:ascii="Arial" w:hAnsi="Arial" w:cs="Arial"/>
          <w:b/>
          <w:sz w:val="24"/>
          <w:szCs w:val="24"/>
        </w:rPr>
      </w:pPr>
      <w:r w:rsidRPr="00B86466">
        <w:rPr>
          <w:rFonts w:ascii="Arial" w:eastAsia="Arial" w:hAnsi="Arial" w:cs="Arial"/>
          <w:b/>
          <w:sz w:val="24"/>
          <w:szCs w:val="24"/>
        </w:rPr>
        <w:t>(local e data)</w:t>
      </w:r>
    </w:p>
    <w:p w14:paraId="28AC06F1" w14:textId="77777777" w:rsidR="00726D75" w:rsidRPr="00B86466" w:rsidRDefault="002D38D4">
      <w:pPr>
        <w:pStyle w:val="Normal1"/>
        <w:spacing w:before="120" w:after="120" w:line="276" w:lineRule="auto"/>
        <w:jc w:val="center"/>
        <w:rPr>
          <w:rFonts w:ascii="Arial" w:eastAsia="Arial" w:hAnsi="Arial" w:cs="Arial"/>
          <w:b/>
          <w:sz w:val="24"/>
          <w:szCs w:val="24"/>
        </w:rPr>
      </w:pPr>
      <w:r w:rsidRPr="00B86466">
        <w:rPr>
          <w:rFonts w:ascii="Arial" w:eastAsia="Arial" w:hAnsi="Arial" w:cs="Arial"/>
          <w:b/>
          <w:sz w:val="24"/>
          <w:szCs w:val="24"/>
        </w:rPr>
        <w:t>(nome completo, C.P.F., cargo ou função e assinatura do representante legal)</w:t>
      </w:r>
    </w:p>
    <w:sectPr w:rsidR="00726D75" w:rsidRPr="00B86466">
      <w:headerReference w:type="default" r:id="rId27"/>
      <w:footerReference w:type="default" r:id="rId28"/>
      <w:pgSz w:w="11906" w:h="16838"/>
      <w:pgMar w:top="1417" w:right="991" w:bottom="1417" w:left="1701" w:header="397" w:footer="548" w:gutter="0"/>
      <w:cols w:space="708"/>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utor" w:initials="A">
    <w:p w14:paraId="00000001" w14:textId="00000001">
      <w:pPr>
        <w:spacing w:line="240" w:after="0" w:lineRule="auto" w:before="0"/>
        <w:ind w:firstLine="0" w:left="0" w:right="0"/>
        <w:jc w:val="left"/>
      </w:pPr>
      <w:r>
        <w:rPr>
          <w:rFonts w:eastAsia="Arial" w:ascii="Arial" w:hAnsi="Arial" w:cs="Arial"/>
          <w:sz w:val="22"/>
        </w:rPr>
        <w:t xml:space="preserve">Nota explicativa: Art. 15, IV, do Decreto nº 11.462/2023.</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27F1045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E97AA0" w14:textId="77777777" w:rsidR="0087753F" w:rsidRDefault="0087753F">
      <w:r>
        <w:separator/>
      </w:r>
    </w:p>
  </w:endnote>
  <w:endnote w:type="continuationSeparator" w:id="0">
    <w:p w14:paraId="10CBD77A" w14:textId="77777777" w:rsidR="0087753F" w:rsidRDefault="00877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man 12cpi">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Ecofont_Spranq_eco_Sans">
    <w:altName w:val="Calibri"/>
    <w:charset w:val="00"/>
    <w:family w:val="auto"/>
    <w:pitch w:val="default"/>
  </w:font>
  <w:font w:name="WenQuanYi Micro Hei">
    <w:charset w:val="00"/>
    <w:family w:val="auto"/>
    <w:pitch w:val="default"/>
  </w:font>
  <w:font w:name="Lohit Hindi">
    <w:charset w:val="00"/>
    <w:family w:val="auto"/>
    <w:pitch w:val="default"/>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Zurich BT">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BD129" w14:textId="143B0ECA" w:rsidR="00077B7A" w:rsidRDefault="00214607">
    <w:pPr>
      <w:pStyle w:val="Rodap"/>
      <w:tabs>
        <w:tab w:val="left" w:pos="5245"/>
        <w:tab w:val="right" w:pos="8080"/>
      </w:tabs>
      <w:spacing w:line="276" w:lineRule="auto"/>
      <w:jc w:val="right"/>
    </w:pPr>
    <w:r>
      <w:rPr>
        <w:rFonts w:ascii="Arial" w:hAnsi="Arial"/>
        <w:b/>
        <w:iCs/>
        <w:sz w:val="16"/>
        <w:szCs w:val="16"/>
      </w:rPr>
      <w:t>Eliane de Morais Leite</w:t>
    </w:r>
  </w:p>
  <w:p w14:paraId="534401B0" w14:textId="77777777" w:rsidR="00077B7A" w:rsidRDefault="00077B7A">
    <w:pPr>
      <w:pStyle w:val="Rodap"/>
      <w:tabs>
        <w:tab w:val="right" w:pos="7655"/>
        <w:tab w:val="right" w:pos="8364"/>
      </w:tabs>
      <w:spacing w:line="276" w:lineRule="auto"/>
      <w:jc w:val="right"/>
    </w:pPr>
    <w:r>
      <w:rPr>
        <w:rFonts w:ascii="Arial" w:hAnsi="Arial"/>
        <w:b/>
        <w:iCs/>
        <w:sz w:val="16"/>
        <w:szCs w:val="16"/>
      </w:rPr>
      <w:t>Secretária Municipal de Assistência Social e Direitos Humanos</w:t>
    </w:r>
  </w:p>
  <w:p w14:paraId="73019713" w14:textId="728BDC3A" w:rsidR="00077B7A" w:rsidRDefault="00077B7A">
    <w:pPr>
      <w:pStyle w:val="Rodap"/>
      <w:tabs>
        <w:tab w:val="right" w:pos="8080"/>
      </w:tabs>
      <w:jc w:val="right"/>
    </w:pPr>
    <w:r>
      <w:rPr>
        <w:rFonts w:ascii="Arial" w:hAnsi="Arial"/>
        <w:b/>
        <w:iCs/>
        <w:sz w:val="16"/>
        <w:szCs w:val="16"/>
      </w:rPr>
      <w:t>Mat. 4.</w:t>
    </w:r>
    <w:r w:rsidR="0055777C">
      <w:rPr>
        <w:rFonts w:ascii="Arial" w:hAnsi="Arial"/>
        <w:b/>
        <w:iCs/>
        <w:sz w:val="16"/>
        <w:szCs w:val="16"/>
      </w:rPr>
      <w:t>202</w:t>
    </w:r>
    <w:r w:rsidR="00017E47">
      <w:rPr>
        <w:rFonts w:ascii="Arial" w:hAnsi="Arial"/>
        <w:b/>
        <w:iCs/>
        <w:sz w:val="16"/>
        <w:szCs w:val="16"/>
      </w:rPr>
      <w:t>83-7</w:t>
    </w:r>
  </w:p>
  <w:p w14:paraId="1F0DA173" w14:textId="77777777" w:rsidR="00077B7A" w:rsidRDefault="00077B7A">
    <w:pPr>
      <w:pStyle w:val="Rodap"/>
      <w:tabs>
        <w:tab w:val="right" w:pos="8080"/>
      </w:tabs>
      <w:jc w:val="right"/>
      <w:rPr>
        <w:rFonts w:ascii="Arial" w:hAnsi="Arial"/>
        <w:bCs/>
        <w:color w:val="FF0000"/>
        <w:highlight w:val="green"/>
      </w:rPr>
    </w:pPr>
  </w:p>
  <w:p w14:paraId="68F781D5" w14:textId="77777777" w:rsidR="00077B7A" w:rsidRDefault="00077B7A">
    <w:pPr>
      <w:pStyle w:val="Rodap"/>
      <w:jc w:val="right"/>
      <w:rPr>
        <w:rFonts w:ascii="Arial" w:eastAsia="Arial" w:hAnsi="Arial" w:cs="Arial"/>
        <w:b/>
        <w:sz w:val="16"/>
        <w:szCs w:val="16"/>
      </w:rPr>
    </w:pPr>
  </w:p>
  <w:p w14:paraId="7A3CA609" w14:textId="77777777" w:rsidR="00077B7A" w:rsidRDefault="00077B7A">
    <w:pPr>
      <w:pStyle w:val="Rodap"/>
      <w:jc w:val="right"/>
      <w:rPr>
        <w:rFonts w:ascii="Arial" w:eastAsia="Arial" w:hAnsi="Arial" w:cs="Arial"/>
      </w:rPr>
    </w:pPr>
  </w:p>
  <w:p w14:paraId="03BAA96D" w14:textId="77777777" w:rsidR="00077B7A" w:rsidRDefault="00077B7A">
    <w:pPr>
      <w:pStyle w:val="Rodap"/>
      <w:tabs>
        <w:tab w:val="right" w:pos="8080"/>
      </w:tabs>
      <w:jc w:val="right"/>
      <w:rPr>
        <w:rFonts w:ascii="Times New Roman" w:hAnsi="Times New Roman"/>
        <w:b/>
        <w:i/>
        <w:color w:val="FF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D53D45" w14:textId="77777777" w:rsidR="0087753F" w:rsidRDefault="0087753F">
      <w:r>
        <w:separator/>
      </w:r>
    </w:p>
  </w:footnote>
  <w:footnote w:type="continuationSeparator" w:id="0">
    <w:p w14:paraId="15831560" w14:textId="77777777" w:rsidR="0087753F" w:rsidRDefault="008775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46A8F3" w14:textId="77777777" w:rsidR="00077B7A" w:rsidRDefault="00077B7A">
    <w:pPr>
      <w:pStyle w:val="Normal1"/>
      <w:jc w:val="both"/>
      <w:rPr>
        <w:rFonts w:ascii="Bookman Old Style" w:eastAsia="Bookman Old Style" w:hAnsi="Bookman Old Style" w:cs="Bookman Old Style"/>
        <w:color w:val="0000FF"/>
      </w:rPr>
    </w:pPr>
    <w:r>
      <w:rPr>
        <w:noProof/>
        <w:lang w:eastAsia="pt-BR"/>
      </w:rPr>
      <mc:AlternateContent>
        <mc:Choice Requires="wps">
          <w:drawing>
            <wp:anchor distT="0" distB="0" distL="114300" distR="114300" simplePos="0" relativeHeight="251659264" behindDoc="0" locked="0" layoutInCell="1" allowOverlap="1" wp14:anchorId="346A9821" wp14:editId="785AE747">
              <wp:simplePos x="0" y="0"/>
              <wp:positionH relativeFrom="column">
                <wp:posOffset>4039920</wp:posOffset>
              </wp:positionH>
              <wp:positionV relativeFrom="paragraph">
                <wp:posOffset>635</wp:posOffset>
              </wp:positionV>
              <wp:extent cx="2106777" cy="679932"/>
              <wp:effectExtent l="0" t="0" r="27305" b="25400"/>
              <wp:wrapNone/>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77" cy="679932"/>
                      </a:xfrm>
                      <a:prstGeom prst="rect">
                        <a:avLst/>
                      </a:prstGeom>
                      <a:solidFill>
                        <a:srgbClr val="FFFFFF"/>
                      </a:solidFill>
                      <a:ln w="9525">
                        <a:solidFill>
                          <a:srgbClr val="000000"/>
                        </a:solidFill>
                        <a:miter lim="800000"/>
                        <a:headEnd/>
                        <a:tailEnd/>
                      </a:ln>
                    </wps:spPr>
                    <wps:txbx>
                      <w:txbxContent>
                        <w:p w14:paraId="07AE7280" w14:textId="77777777" w:rsidR="00077B7A" w:rsidRDefault="00077B7A">
                          <w:pPr>
                            <w:rPr>
                              <w:rFonts w:ascii="Arial" w:hAnsi="Arial" w:cs="Arial"/>
                              <w:highlight w:val="green"/>
                            </w:rPr>
                          </w:pPr>
                          <w:r>
                            <w:rPr>
                              <w:rFonts w:ascii="Arial" w:hAnsi="Arial" w:cs="Arial"/>
                            </w:rPr>
                            <w:t>PMT-RJ                                        PROCESSO N º 2.075/2024</w:t>
                          </w:r>
                        </w:p>
                        <w:p w14:paraId="4A6B5544" w14:textId="77777777" w:rsidR="00077B7A" w:rsidRDefault="00077B7A">
                          <w:pPr>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6A9821" id="_x0000_t202" coordsize="21600,21600" o:spt="202" path="m,l,21600r21600,l21600,xe">
              <v:stroke joinstyle="miter"/>
              <v:path gradientshapeok="t" o:connecttype="rect"/>
            </v:shapetype>
            <v:shape id="_x0000_s1028" type="#_x0000_t202" style="position:absolute;left:0;text-align:left;margin-left:318.1pt;margin-top:.05pt;width:165.9pt;height:5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">
              <v:textbox>
                <w:txbxContent>
                  <w:p w14:paraId="07AE7280" w14:textId="77777777" w:rsidR="00077B7A" w:rsidRDefault="00077B7A">
                    <w:pPr>
                      <w:rPr>
                        <w:rFonts w:ascii="Arial" w:hAnsi="Arial" w:cs="Arial"/>
                        <w:highlight w:val="green"/>
                      </w:rPr>
                    </w:pPr>
                    <w:r>
                      <w:rPr>
                        <w:rFonts w:ascii="Arial" w:hAnsi="Arial" w:cs="Arial"/>
                      </w:rPr>
                      <w:t>PMT-RJ                                        PROCESSO N º 2.075/2024</w:t>
                    </w:r>
                  </w:p>
                  <w:p w14:paraId="4A6B5544" w14:textId="77777777" w:rsidR="00077B7A" w:rsidRDefault="00077B7A">
                    <w:pPr>
                      <w:rPr>
                        <w:rFonts w:ascii="Arial" w:hAnsi="Arial" w:cs="Arial"/>
                      </w:rPr>
                    </w:pPr>
                  </w:p>
                </w:txbxContent>
              </v:textbox>
            </v:shape>
          </w:pict>
        </mc:Fallback>
      </mc:AlternateContent>
    </w:r>
  </w:p>
  <w:p w14:paraId="5BCC2E25" w14:textId="77777777" w:rsidR="00077B7A" w:rsidRDefault="00077B7A">
    <w:pPr>
      <w:pStyle w:val="Cabealho"/>
      <w:ind w:left="1560" w:hanging="46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CB022A" w14:textId="77777777" w:rsidR="00077B7A" w:rsidRDefault="00077B7A">
    <w:pPr>
      <w:pStyle w:val="Normal1"/>
      <w:ind w:left="1560" w:hanging="468"/>
      <w:jc w:val="both"/>
      <w:rPr>
        <w:rFonts w:ascii="Bookman Old Style" w:eastAsia="Bookman Old Style" w:hAnsi="Bookman Old Style" w:cs="Bookman Old Style"/>
        <w:color w:val="0000FF"/>
      </w:rPr>
    </w:pPr>
    <w:r>
      <w:rPr>
        <w:noProof/>
        <w:lang w:eastAsia="pt-BR"/>
      </w:rPr>
      <mc:AlternateContent>
        <mc:Choice Requires="wpg">
          <w:drawing>
            <wp:anchor distT="0" distB="0" distL="0" distR="0" simplePos="0" relativeHeight="251664384" behindDoc="0" locked="0" layoutInCell="1" allowOverlap="1" wp14:anchorId="52677EF6" wp14:editId="677E7A0F">
              <wp:simplePos x="0" y="0"/>
              <wp:positionH relativeFrom="column">
                <wp:posOffset>-254635</wp:posOffset>
              </wp:positionH>
              <wp:positionV relativeFrom="paragraph">
                <wp:posOffset>3505</wp:posOffset>
              </wp:positionV>
              <wp:extent cx="788035" cy="740410"/>
              <wp:effectExtent l="0" t="0" r="0" b="2540"/>
              <wp:wrapSquare wrapText="bothSides"/>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pic:cNvPicPr>
                    </pic:nvPicPr>
                    <pic:blipFill>
                      <a:blip r:embed="rId1"/>
                      <a:stretch/>
                    </pic:blipFill>
                    <pic:spPr bwMode="auto">
                      <a:xfrm>
                        <a:off x="0" y="0"/>
                        <a:ext cx="788034" cy="74041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251664384;o:allowoverlap:true;o:allowincell:true;mso-position-horizontal-relative:text;margin-left:-20.1pt;mso-position-horizontal:absolute;mso-position-vertical-relative:text;margin-top:0.3pt;mso-position-vertical:absolute;width:62.0pt;height:58.3pt;mso-wrap-distance-left:0.0pt;mso-wrap-distance-top:0.0pt;mso-wrap-distance-right:0.0pt;mso-wrap-distance-bottom:0.0pt;" stroked="f">
              <v:path textboxrect="0,0,0,0"/>
              <w10:wrap type="square"/>
              <v:imagedata r:id="rId2" o:title=""/>
            </v:shape>
          </w:pict>
        </mc:Fallback>
      </mc:AlternateContent>
    </w:r>
    <w:r>
      <w:rPr>
        <w:noProof/>
        <w:lang w:eastAsia="pt-BR"/>
      </w:rPr>
      <mc:AlternateContent>
        <mc:Choice Requires="wps">
          <w:drawing>
            <wp:anchor distT="0" distB="0" distL="114300" distR="114300" simplePos="0" relativeHeight="251663360" behindDoc="0" locked="0" layoutInCell="1" allowOverlap="1" wp14:anchorId="7A1D715B" wp14:editId="56929D14">
              <wp:simplePos x="0" y="0"/>
              <wp:positionH relativeFrom="column">
                <wp:posOffset>4039920</wp:posOffset>
              </wp:positionH>
              <wp:positionV relativeFrom="paragraph">
                <wp:posOffset>635</wp:posOffset>
              </wp:positionV>
              <wp:extent cx="2106777" cy="679932"/>
              <wp:effectExtent l="0" t="0" r="27305" b="25400"/>
              <wp:wrapNone/>
              <wp:docPr id="3" name="Caixa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77" cy="679932"/>
                      </a:xfrm>
                      <a:prstGeom prst="rect">
                        <a:avLst/>
                      </a:prstGeom>
                      <a:solidFill>
                        <a:srgbClr val="FFFFFF"/>
                      </a:solidFill>
                      <a:ln w="9525">
                        <a:solidFill>
                          <a:srgbClr val="000000"/>
                        </a:solidFill>
                        <a:miter lim="800000"/>
                        <a:headEnd/>
                        <a:tailEnd/>
                      </a:ln>
                    </wps:spPr>
                    <wps:txbx>
                      <w:txbxContent>
                        <w:p w14:paraId="76CC109A" w14:textId="77777777" w:rsidR="00077B7A" w:rsidRDefault="00077B7A">
                          <w:pPr>
                            <w:rPr>
                              <w:rFonts w:ascii="Arial" w:eastAsia="Arial" w:hAnsi="Arial" w:cs="Arial"/>
                              <w:highlight w:val="green"/>
                            </w:rPr>
                          </w:pPr>
                          <w:r>
                            <w:rPr>
                              <w:rFonts w:ascii="Arial" w:hAnsi="Arial" w:cs="Arial"/>
                            </w:rPr>
                            <w:t>PMT-RJ                                        PROCESSO N º 2.075/2024</w:t>
                          </w:r>
                        </w:p>
                        <w:p w14:paraId="0DA5E0A1" w14:textId="77777777" w:rsidR="00077B7A" w:rsidRDefault="00077B7A">
                          <w:pPr>
                            <w:rPr>
                              <w:rFonts w:ascii="Arial" w:hAnsi="Arial" w:cs="Arial"/>
                            </w:rPr>
                          </w:pPr>
                          <w:r>
                            <w:rPr>
                              <w:rFonts w:ascii="Arial" w:hAnsi="Arial" w:cs="Arial"/>
                            </w:rPr>
                            <w:t>RUBRICA:                  FLS.: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7A1D715B" id="_x0000_t202" coordsize="21600,21600" o:spt="202" path="m,l,21600r21600,l21600,xe">
              <v:stroke joinstyle="miter"/>
              <v:path gradientshapeok="t" o:connecttype="rect"/>
            </v:shapetype>
            <v:shape id="Caixa de Texto 9" o:spid="_x0000_s1029" type="#_x0000_t202" style="position:absolute;left:0;text-align:left;margin-left:318.1pt;margin-top:.05pt;width:165.9pt;height:5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">
              <v:textbox>
                <w:txbxContent>
                  <w:p w14:paraId="76CC109A" w14:textId="77777777" w:rsidR="00726D75" w:rsidRDefault="002D38D4">
                    <w:pPr>
                      <w:rPr>
                        <w:rFonts w:ascii="Arial" w:eastAsia="Arial" w:hAnsi="Arial" w:cs="Arial"/>
                        <w:highlight w:val="green"/>
                      </w:rPr>
                    </w:pPr>
                    <w:proofErr w:type="spellStart"/>
                    <w:r>
                      <w:rPr>
                        <w:rFonts w:ascii="Arial" w:hAnsi="Arial" w:cs="Arial"/>
                      </w:rPr>
                      <w:t>PMT</w:t>
                    </w:r>
                    <w:proofErr w:type="spellEnd"/>
                    <w:r>
                      <w:rPr>
                        <w:rFonts w:ascii="Arial" w:hAnsi="Arial" w:cs="Arial"/>
                      </w:rPr>
                      <w:t>-RJ                                        PROCESSO N º 2.075/2024</w:t>
                    </w:r>
                  </w:p>
                  <w:p w14:paraId="0DA5E0A1" w14:textId="77777777" w:rsidR="00726D75" w:rsidRDefault="002D38D4">
                    <w:pPr>
                      <w:rPr>
                        <w:rFonts w:ascii="Arial" w:hAnsi="Arial" w:cs="Arial"/>
                      </w:rPr>
                    </w:pPr>
                    <w:r>
                      <w:rPr>
                        <w:rFonts w:ascii="Arial" w:hAnsi="Arial" w:cs="Arial"/>
                      </w:rPr>
                      <w:t>RUBRICA:                  FLS.:</w:t>
                    </w:r>
                  </w:p>
                </w:txbxContent>
              </v:textbox>
            </v:shape>
          </w:pict>
        </mc:Fallback>
      </mc:AlternateContent>
    </w:r>
    <w:r>
      <w:rPr>
        <w:rFonts w:ascii="Bookman Old Style" w:eastAsia="Bookman Old Style" w:hAnsi="Bookman Old Style" w:cs="Bookman Old Style"/>
        <w:color w:val="0000FF"/>
      </w:rPr>
      <w:t>ESTADO DO RIO DE JANEIRO</w:t>
    </w:r>
  </w:p>
  <w:p w14:paraId="3A1ED715" w14:textId="77777777" w:rsidR="00077B7A" w:rsidRDefault="00077B7A">
    <w:pPr>
      <w:pStyle w:val="Normal1"/>
      <w:ind w:left="1560" w:hanging="468"/>
      <w:jc w:val="both"/>
      <w:rPr>
        <w:rFonts w:ascii="Bookman Old Style" w:eastAsia="Bookman Old Style" w:hAnsi="Bookman Old Style" w:cs="Bookman Old Style"/>
        <w:color w:val="0000FF"/>
      </w:rPr>
    </w:pPr>
    <w:r>
      <w:rPr>
        <w:rFonts w:ascii="Bookman Old Style" w:eastAsia="Bookman Old Style" w:hAnsi="Bookman Old Style" w:cs="Bookman Old Style"/>
        <w:color w:val="0000FF"/>
      </w:rPr>
      <w:t>PREFEITURA MUNICIPAL DE TERESÓPOLIS</w:t>
    </w:r>
  </w:p>
  <w:p w14:paraId="4C2E0197" w14:textId="77777777" w:rsidR="00077B7A" w:rsidRDefault="00077B7A">
    <w:pPr>
      <w:pStyle w:val="Normal1"/>
      <w:ind w:left="1560" w:hanging="468"/>
      <w:jc w:val="both"/>
      <w:rPr>
        <w:rFonts w:ascii="Bookman Old Style" w:eastAsia="Bookman Old Style" w:hAnsi="Bookman Old Style" w:cs="Bookman Old Style"/>
        <w:color w:val="0000FF"/>
      </w:rPr>
    </w:pPr>
    <w:r>
      <w:rPr>
        <w:rFonts w:ascii="Bookman Old Style" w:eastAsia="Bookman Old Style" w:hAnsi="Bookman Old Style" w:cs="Bookman Old Style"/>
        <w:i/>
        <w:color w:val="0000FF"/>
      </w:rPr>
      <w:t>Secretaria Municipal de Administração</w:t>
    </w:r>
  </w:p>
  <w:p w14:paraId="1BFFEA34" w14:textId="77777777" w:rsidR="00077B7A" w:rsidRDefault="00077B7A">
    <w:pPr>
      <w:pStyle w:val="Normal1"/>
      <w:ind w:left="1560" w:hanging="468"/>
      <w:jc w:val="both"/>
      <w:rPr>
        <w:rFonts w:ascii="Bookman Old Style" w:eastAsia="Bookman Old Style" w:hAnsi="Bookman Old Style" w:cs="Bookman Old Style"/>
        <w:color w:val="0000FF"/>
      </w:rPr>
    </w:pPr>
    <w:r>
      <w:rPr>
        <w:rFonts w:ascii="Bookman Old Style" w:eastAsia="Bookman Old Style" w:hAnsi="Bookman Old Style" w:cs="Bookman Old Style"/>
        <w:color w:val="0000FF"/>
      </w:rPr>
      <w:t>Departamento de Suprimentos e Licitação</w:t>
    </w:r>
  </w:p>
  <w:p w14:paraId="43C89964" w14:textId="77777777" w:rsidR="00077B7A" w:rsidRDefault="00077B7A">
    <w:pPr>
      <w:pStyle w:val="Cabealho"/>
      <w:ind w:left="1560" w:hanging="468"/>
      <w:rPr>
        <w:lang w:eastAsia="pt-BR"/>
      </w:rPr>
    </w:pPr>
    <w:r>
      <w:rPr>
        <w:rFonts w:ascii="Bookman Old Style" w:eastAsia="Bookman Old Style" w:hAnsi="Bookman Old Style" w:cs="Bookman Old Style"/>
        <w:color w:val="0000FF"/>
      </w:rPr>
      <w:t>www.licitacao.teresopolis.rj.gov.br</w:t>
    </w:r>
  </w:p>
  <w:p w14:paraId="01B17CA1" w14:textId="77777777" w:rsidR="00077B7A" w:rsidRDefault="00077B7A">
    <w:pPr>
      <w:pStyle w:val="Cabealho"/>
      <w:ind w:left="1560" w:hanging="46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F4DC7"/>
    <w:multiLevelType w:val="multilevel"/>
    <w:tmpl w:val="2E946F18"/>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highlight w:val="white"/>
        <w:u w:val="none"/>
        <w:shd w:val="clear" w:color="auto" w:fill="auto"/>
      </w:rPr>
    </w:lvl>
    <w:lvl w:ilvl="2">
      <w:start w:val="1"/>
      <w:numFmt w:val="decimal"/>
      <w:lvlText w:val="%1.%2.%3."/>
      <w:lvlJc w:val="left"/>
      <w:pPr>
        <w:ind w:left="1224" w:hanging="504"/>
      </w:pPr>
      <w:rPr>
        <w:rFonts w:ascii="Arial" w:eastAsia="Arial" w:hAnsi="Arial" w:cs="Arial"/>
        <w:b/>
        <w:i w:val="0"/>
        <w:sz w:val="24"/>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 w15:restartNumberingAfterBreak="0">
    <w:nsid w:val="0D605F9B"/>
    <w:multiLevelType w:val="multilevel"/>
    <w:tmpl w:val="31BEBB0A"/>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u w:val="none"/>
        <w:shd w:val="clear" w:color="auto" w:fill="auto"/>
      </w:rPr>
    </w:lvl>
    <w:lvl w:ilvl="2">
      <w:start w:val="1"/>
      <w:numFmt w:val="decimal"/>
      <w:lvlText w:val="%1.%2.%3."/>
      <w:lvlJc w:val="left"/>
      <w:pPr>
        <w:ind w:left="1224" w:hanging="504"/>
      </w:pPr>
      <w:rPr>
        <w:b/>
        <w:i w:val="0"/>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 w15:restartNumberingAfterBreak="0">
    <w:nsid w:val="18A829DE"/>
    <w:multiLevelType w:val="multilevel"/>
    <w:tmpl w:val="AB6264B4"/>
    <w:lvl w:ilvl="0">
      <w:start w:val="1"/>
      <w:numFmt w:val="decimal"/>
      <w:pStyle w:val="NIVEL-1"/>
      <w:lvlText w:val="%1."/>
      <w:lvlJc w:val="left"/>
      <w:pPr>
        <w:ind w:left="360" w:hanging="360"/>
      </w:pPr>
      <w:rPr>
        <w:rFonts w:hint="default"/>
        <w:b/>
      </w:rPr>
    </w:lvl>
    <w:lvl w:ilvl="1">
      <w:start w:val="1"/>
      <w:numFmt w:val="decimal"/>
      <w:lvlText w:val="%1.%2."/>
      <w:lvlJc w:val="left"/>
      <w:pPr>
        <w:ind w:left="858" w:hanging="432"/>
      </w:pPr>
      <w:rPr>
        <w:rFonts w:ascii="Arial" w:hAnsi="Arial" w:cs="Arial" w:hint="default"/>
        <w:b w:val="0"/>
        <w:i w:val="0"/>
        <w:strike w:val="0"/>
        <w:color w:val="auto"/>
        <w:sz w:val="20"/>
        <w:szCs w:val="20"/>
        <w:u w:val="none"/>
      </w:rPr>
    </w:lvl>
    <w:lvl w:ilvl="2">
      <w:start w:val="1"/>
      <w:numFmt w:val="decimal"/>
      <w:lvlText w:val="%1.%2.%3."/>
      <w:lvlJc w:val="left"/>
      <w:pPr>
        <w:ind w:left="2206" w:hanging="504"/>
      </w:pPr>
      <w:rPr>
        <w:rFonts w:ascii="Arial" w:hAnsi="Arial" w:cs="Arial" w:hint="default"/>
        <w:b/>
        <w:bCs/>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B3A3138"/>
    <w:multiLevelType w:val="multilevel"/>
    <w:tmpl w:val="DAB4B200"/>
    <w:lvl w:ilvl="0">
      <w:start w:val="1"/>
      <w:numFmt w:val="decimal"/>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565164"/>
    <w:multiLevelType w:val="multilevel"/>
    <w:tmpl w:val="3CE45264"/>
    <w:lvl w:ilvl="0">
      <w:start w:val="1"/>
      <w:numFmt w:val="decimal"/>
      <w:lvlText w:val="%1."/>
      <w:lvlJc w:val="left"/>
      <w:pPr>
        <w:ind w:left="360" w:hanging="360"/>
      </w:pPr>
      <w:rPr>
        <w:rFonts w:ascii="Arial" w:eastAsia="Arial" w:hAnsi="Arial" w:cs="Arial"/>
        <w:b/>
        <w:sz w:val="24"/>
        <w:u w:val="none"/>
      </w:rPr>
    </w:lvl>
    <w:lvl w:ilvl="1">
      <w:start w:val="1"/>
      <w:numFmt w:val="decimal"/>
      <w:lvlText w:val="%1.%2."/>
      <w:lvlJc w:val="left"/>
      <w:pPr>
        <w:ind w:left="792" w:hanging="432"/>
      </w:pPr>
      <w:rPr>
        <w:rFonts w:hint="default"/>
        <w:b/>
        <w:sz w:val="24"/>
        <w:szCs w:val="24"/>
        <w:highlight w:val="none"/>
        <w:u w:val="none"/>
        <w:shd w:val="clear" w:color="auto" w:fill="auto"/>
      </w:rPr>
    </w:lvl>
    <w:lvl w:ilvl="2">
      <w:start w:val="1"/>
      <w:numFmt w:val="decimal"/>
      <w:lvlText w:val="%1.%2.%3."/>
      <w:lvlJc w:val="left"/>
      <w:pPr>
        <w:ind w:left="1224" w:hanging="504"/>
      </w:pPr>
      <w:rPr>
        <w:b/>
        <w:i w:val="0"/>
        <w:sz w:val="24"/>
        <w:highlight w:val="none"/>
        <w:u w:val="none"/>
      </w:rPr>
    </w:lvl>
    <w:lvl w:ilvl="3">
      <w:start w:val="1"/>
      <w:numFmt w:val="decimal"/>
      <w:lvlText w:val="%1.%2.%3.%4."/>
      <w:lvlJc w:val="left"/>
      <w:pPr>
        <w:ind w:left="1728" w:hanging="648"/>
      </w:pPr>
      <w:rPr>
        <w:rFonts w:ascii="Arial" w:eastAsia="Arial" w:hAnsi="Arial" w:cs="Arial"/>
        <w:b/>
        <w:sz w:val="24"/>
        <w:highlight w:val="none"/>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 w15:restartNumberingAfterBreak="0">
    <w:nsid w:val="24551204"/>
    <w:multiLevelType w:val="multilevel"/>
    <w:tmpl w:val="92BE1C7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Ttulo4"/>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BB617B0"/>
    <w:multiLevelType w:val="hybridMultilevel"/>
    <w:tmpl w:val="FF6A3010"/>
    <w:lvl w:ilvl="0" w:tplc="57B8AE7C">
      <w:start w:val="1"/>
      <w:numFmt w:val="decimal"/>
      <w:pStyle w:val="N1"/>
      <w:lvlText w:val="%1."/>
      <w:lvlJc w:val="left"/>
      <w:pPr>
        <w:ind w:left="1004" w:hanging="360"/>
      </w:pPr>
    </w:lvl>
    <w:lvl w:ilvl="1" w:tplc="42A040C0">
      <w:start w:val="1"/>
      <w:numFmt w:val="lowerLetter"/>
      <w:lvlText w:val="%2."/>
      <w:lvlJc w:val="left"/>
      <w:pPr>
        <w:ind w:left="1724" w:hanging="360"/>
      </w:pPr>
    </w:lvl>
    <w:lvl w:ilvl="2" w:tplc="653AF906">
      <w:start w:val="1"/>
      <w:numFmt w:val="lowerRoman"/>
      <w:lvlText w:val="%3."/>
      <w:lvlJc w:val="right"/>
      <w:pPr>
        <w:ind w:left="2444" w:hanging="180"/>
      </w:pPr>
    </w:lvl>
    <w:lvl w:ilvl="3" w:tplc="F5FEBEEA">
      <w:start w:val="1"/>
      <w:numFmt w:val="decimal"/>
      <w:lvlText w:val="%4."/>
      <w:lvlJc w:val="left"/>
      <w:pPr>
        <w:ind w:left="3164" w:hanging="360"/>
      </w:pPr>
    </w:lvl>
    <w:lvl w:ilvl="4" w:tplc="C94287DE">
      <w:start w:val="1"/>
      <w:numFmt w:val="lowerLetter"/>
      <w:lvlText w:val="%5."/>
      <w:lvlJc w:val="left"/>
      <w:pPr>
        <w:ind w:left="3884" w:hanging="360"/>
      </w:pPr>
    </w:lvl>
    <w:lvl w:ilvl="5" w:tplc="CFB2796E">
      <w:start w:val="1"/>
      <w:numFmt w:val="lowerRoman"/>
      <w:lvlText w:val="%6."/>
      <w:lvlJc w:val="right"/>
      <w:pPr>
        <w:ind w:left="4604" w:hanging="180"/>
      </w:pPr>
    </w:lvl>
    <w:lvl w:ilvl="6" w:tplc="F98AAE66">
      <w:start w:val="1"/>
      <w:numFmt w:val="decimal"/>
      <w:lvlText w:val="%7."/>
      <w:lvlJc w:val="left"/>
      <w:pPr>
        <w:ind w:left="5324" w:hanging="360"/>
      </w:pPr>
    </w:lvl>
    <w:lvl w:ilvl="7" w:tplc="1DD4C22A">
      <w:start w:val="1"/>
      <w:numFmt w:val="lowerLetter"/>
      <w:lvlText w:val="%8."/>
      <w:lvlJc w:val="left"/>
      <w:pPr>
        <w:ind w:left="6044" w:hanging="360"/>
      </w:pPr>
    </w:lvl>
    <w:lvl w:ilvl="8" w:tplc="3B2C5F6A">
      <w:start w:val="1"/>
      <w:numFmt w:val="lowerRoman"/>
      <w:lvlText w:val="%9."/>
      <w:lvlJc w:val="right"/>
      <w:pPr>
        <w:ind w:left="6764" w:hanging="180"/>
      </w:pPr>
    </w:lvl>
  </w:abstractNum>
  <w:abstractNum w:abstractNumId="7" w15:restartNumberingAfterBreak="0">
    <w:nsid w:val="2C032653"/>
    <w:multiLevelType w:val="multilevel"/>
    <w:tmpl w:val="074649D8"/>
    <w:lvl w:ilvl="0">
      <w:start w:val="1"/>
      <w:numFmt w:val="decimal"/>
      <w:lvlText w:val="%1."/>
      <w:lvlJc w:val="right"/>
      <w:pPr>
        <w:ind w:left="720" w:hanging="360"/>
      </w:pPr>
      <w:rPr>
        <w:rFonts w:ascii="Arial" w:eastAsia="Arial" w:hAnsi="Arial" w:cs="Arial"/>
        <w:b/>
        <w:u w:val="none"/>
      </w:rPr>
    </w:lvl>
    <w:lvl w:ilvl="1">
      <w:start w:val="1"/>
      <w:numFmt w:val="decimal"/>
      <w:lvlText w:val="%1.%2."/>
      <w:lvlJc w:val="right"/>
      <w:pPr>
        <w:ind w:left="1440" w:hanging="360"/>
      </w:pPr>
      <w:rPr>
        <w:rFonts w:ascii="Arial" w:eastAsia="Arial" w:hAnsi="Arial" w:cs="Arial"/>
        <w:b/>
        <w:sz w:val="24"/>
        <w:u w:val="none"/>
      </w:rPr>
    </w:lvl>
    <w:lvl w:ilvl="2">
      <w:start w:val="1"/>
      <w:numFmt w:val="decimal"/>
      <w:lvlText w:val="%1.%2.%3."/>
      <w:lvlJc w:val="right"/>
      <w:pPr>
        <w:ind w:left="2160" w:hanging="360"/>
      </w:pPr>
      <w:rPr>
        <w:rFonts w:ascii="Arial" w:eastAsia="Arial" w:hAnsi="Arial" w:cs="Arial"/>
        <w:b/>
        <w:sz w:val="24"/>
        <w:highlight w:val="none"/>
        <w:u w:val="none"/>
      </w:rPr>
    </w:lvl>
    <w:lvl w:ilvl="3">
      <w:start w:val="1"/>
      <w:numFmt w:val="decimal"/>
      <w:lvlText w:val="%1.%2.%3.%4."/>
      <w:lvlJc w:val="right"/>
      <w:pPr>
        <w:ind w:left="2880" w:hanging="360"/>
      </w:pPr>
      <w:rPr>
        <w:rFonts w:ascii="Arial" w:eastAsia="Arial" w:hAnsi="Arial" w:cs="Arial"/>
        <w:b/>
        <w:u w:val="none"/>
        <w:shd w:val="clear" w:color="auto" w:fill="auto"/>
      </w:rPr>
    </w:lvl>
    <w:lvl w:ilvl="4">
      <w:start w:val="1"/>
      <w:numFmt w:val="decimal"/>
      <w:lvlText w:val="%1.%2.%3.%4.%5."/>
      <w:lvlJc w:val="right"/>
      <w:pPr>
        <w:ind w:left="3600" w:hanging="360"/>
      </w:pPr>
      <w:rPr>
        <w:rFonts w:ascii="Arial" w:eastAsia="Arial" w:hAnsi="Arial" w:cs="Arial"/>
        <w:b/>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15:restartNumberingAfterBreak="0">
    <w:nsid w:val="32121404"/>
    <w:multiLevelType w:val="multilevel"/>
    <w:tmpl w:val="FEFCBAC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N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74F1372"/>
    <w:multiLevelType w:val="hybridMultilevel"/>
    <w:tmpl w:val="4E940214"/>
    <w:lvl w:ilvl="0" w:tplc="0AB627A8">
      <w:start w:val="1"/>
      <w:numFmt w:val="decimal"/>
      <w:lvlText w:val="%1-"/>
      <w:lvlJc w:val="left"/>
      <w:pPr>
        <w:ind w:left="720" w:hanging="360"/>
      </w:pPr>
      <w:rPr>
        <w:rFonts w:ascii="Arial" w:eastAsia="Arial" w:hAnsi="Arial" w:cs="Arial" w:hint="default"/>
        <w:sz w:val="24"/>
      </w:rPr>
    </w:lvl>
    <w:lvl w:ilvl="1" w:tplc="B7B4F4EA">
      <w:start w:val="1"/>
      <w:numFmt w:val="lowerLetter"/>
      <w:lvlText w:val="%2."/>
      <w:lvlJc w:val="left"/>
      <w:pPr>
        <w:ind w:left="1440" w:hanging="360"/>
      </w:pPr>
    </w:lvl>
    <w:lvl w:ilvl="2" w:tplc="7ED0739E">
      <w:start w:val="1"/>
      <w:numFmt w:val="lowerRoman"/>
      <w:lvlText w:val="%3."/>
      <w:lvlJc w:val="right"/>
      <w:pPr>
        <w:ind w:left="2160" w:hanging="180"/>
      </w:pPr>
    </w:lvl>
    <w:lvl w:ilvl="3" w:tplc="F63847B2">
      <w:start w:val="1"/>
      <w:numFmt w:val="decimal"/>
      <w:lvlText w:val="%4."/>
      <w:lvlJc w:val="left"/>
      <w:pPr>
        <w:ind w:left="2880" w:hanging="360"/>
      </w:pPr>
    </w:lvl>
    <w:lvl w:ilvl="4" w:tplc="C9429202">
      <w:start w:val="1"/>
      <w:numFmt w:val="lowerLetter"/>
      <w:lvlText w:val="%5."/>
      <w:lvlJc w:val="left"/>
      <w:pPr>
        <w:ind w:left="3600" w:hanging="360"/>
      </w:pPr>
    </w:lvl>
    <w:lvl w:ilvl="5" w:tplc="C65A0694">
      <w:start w:val="1"/>
      <w:numFmt w:val="lowerRoman"/>
      <w:lvlText w:val="%6."/>
      <w:lvlJc w:val="right"/>
      <w:pPr>
        <w:ind w:left="4320" w:hanging="180"/>
      </w:pPr>
    </w:lvl>
    <w:lvl w:ilvl="6" w:tplc="97367D26">
      <w:start w:val="1"/>
      <w:numFmt w:val="decimal"/>
      <w:lvlText w:val="%7."/>
      <w:lvlJc w:val="left"/>
      <w:pPr>
        <w:ind w:left="5040" w:hanging="360"/>
      </w:pPr>
    </w:lvl>
    <w:lvl w:ilvl="7" w:tplc="A7CCE978">
      <w:start w:val="1"/>
      <w:numFmt w:val="lowerLetter"/>
      <w:lvlText w:val="%8."/>
      <w:lvlJc w:val="left"/>
      <w:pPr>
        <w:ind w:left="5760" w:hanging="360"/>
      </w:pPr>
    </w:lvl>
    <w:lvl w:ilvl="8" w:tplc="615EB772">
      <w:start w:val="1"/>
      <w:numFmt w:val="lowerRoman"/>
      <w:lvlText w:val="%9."/>
      <w:lvlJc w:val="right"/>
      <w:pPr>
        <w:ind w:left="6480" w:hanging="180"/>
      </w:pPr>
    </w:lvl>
  </w:abstractNum>
  <w:abstractNum w:abstractNumId="10" w15:restartNumberingAfterBreak="0">
    <w:nsid w:val="394E17FC"/>
    <w:multiLevelType w:val="multilevel"/>
    <w:tmpl w:val="CA2443B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Ttulo3"/>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EA57766"/>
    <w:multiLevelType w:val="multilevel"/>
    <w:tmpl w:val="8AA0886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5"/>
      <w:lvlText w:val="%1.%2.%3.%4.%5."/>
      <w:lvlJc w:val="left"/>
      <w:pPr>
        <w:ind w:left="2232" w:hanging="792"/>
      </w:pPr>
    </w:lvl>
    <w:lvl w:ilvl="5">
      <w:start w:val="1"/>
      <w:numFmt w:val="decimal"/>
      <w:pStyle w:val="N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F7F22DC"/>
    <w:multiLevelType w:val="hybridMultilevel"/>
    <w:tmpl w:val="0464AE48"/>
    <w:lvl w:ilvl="0" w:tplc="81540D40">
      <w:start w:val="1"/>
      <w:numFmt w:val="lowerLetter"/>
      <w:lvlText w:val="%1)"/>
      <w:lvlJc w:val="left"/>
      <w:pPr>
        <w:ind w:left="1800" w:hanging="360"/>
      </w:pPr>
      <w:rPr>
        <w:rFonts w:hint="default"/>
      </w:rPr>
    </w:lvl>
    <w:lvl w:ilvl="1" w:tplc="D2DCF67A">
      <w:start w:val="1"/>
      <w:numFmt w:val="lowerLetter"/>
      <w:lvlText w:val="%2."/>
      <w:lvlJc w:val="left"/>
      <w:pPr>
        <w:ind w:left="2520" w:hanging="360"/>
      </w:pPr>
    </w:lvl>
    <w:lvl w:ilvl="2" w:tplc="56DCBA86">
      <w:start w:val="1"/>
      <w:numFmt w:val="lowerRoman"/>
      <w:lvlText w:val="%3."/>
      <w:lvlJc w:val="right"/>
      <w:pPr>
        <w:ind w:left="3240" w:hanging="180"/>
      </w:pPr>
    </w:lvl>
    <w:lvl w:ilvl="3" w:tplc="4068247E">
      <w:start w:val="1"/>
      <w:numFmt w:val="decimal"/>
      <w:lvlText w:val="%4."/>
      <w:lvlJc w:val="left"/>
      <w:pPr>
        <w:ind w:left="3960" w:hanging="360"/>
      </w:pPr>
    </w:lvl>
    <w:lvl w:ilvl="4" w:tplc="55728FA8">
      <w:start w:val="1"/>
      <w:numFmt w:val="lowerLetter"/>
      <w:lvlText w:val="%5."/>
      <w:lvlJc w:val="left"/>
      <w:pPr>
        <w:ind w:left="4680" w:hanging="360"/>
      </w:pPr>
    </w:lvl>
    <w:lvl w:ilvl="5" w:tplc="C82A9610">
      <w:start w:val="1"/>
      <w:numFmt w:val="lowerRoman"/>
      <w:lvlText w:val="%6."/>
      <w:lvlJc w:val="right"/>
      <w:pPr>
        <w:ind w:left="5400" w:hanging="180"/>
      </w:pPr>
    </w:lvl>
    <w:lvl w:ilvl="6" w:tplc="867479D2">
      <w:start w:val="1"/>
      <w:numFmt w:val="decimal"/>
      <w:lvlText w:val="%7."/>
      <w:lvlJc w:val="left"/>
      <w:pPr>
        <w:ind w:left="6120" w:hanging="360"/>
      </w:pPr>
    </w:lvl>
    <w:lvl w:ilvl="7" w:tplc="E2A676E2">
      <w:start w:val="1"/>
      <w:numFmt w:val="lowerLetter"/>
      <w:lvlText w:val="%8."/>
      <w:lvlJc w:val="left"/>
      <w:pPr>
        <w:ind w:left="6840" w:hanging="360"/>
      </w:pPr>
    </w:lvl>
    <w:lvl w:ilvl="8" w:tplc="40521846">
      <w:start w:val="1"/>
      <w:numFmt w:val="lowerRoman"/>
      <w:lvlText w:val="%9."/>
      <w:lvlJc w:val="right"/>
      <w:pPr>
        <w:ind w:left="7560" w:hanging="180"/>
      </w:pPr>
    </w:lvl>
  </w:abstractNum>
  <w:abstractNum w:abstractNumId="13" w15:restartNumberingAfterBreak="0">
    <w:nsid w:val="46C36B6A"/>
    <w:multiLevelType w:val="multilevel"/>
    <w:tmpl w:val="3148E6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tulo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C4475CF"/>
    <w:multiLevelType w:val="multilevel"/>
    <w:tmpl w:val="C39CBE14"/>
    <w:lvl w:ilvl="0">
      <w:start w:val="1"/>
      <w:numFmt w:val="decimal"/>
      <w:lvlText w:val="%1."/>
      <w:lvlJc w:val="left"/>
      <w:pPr>
        <w:ind w:left="360" w:hanging="360"/>
      </w:pPr>
    </w:lvl>
    <w:lvl w:ilvl="1">
      <w:start w:val="1"/>
      <w:numFmt w:val="decimal"/>
      <w:pStyle w:val="Ttulo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CDF78E6"/>
    <w:multiLevelType w:val="multilevel"/>
    <w:tmpl w:val="BB4AA8E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N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44B30F1"/>
    <w:multiLevelType w:val="hybridMultilevel"/>
    <w:tmpl w:val="856848F6"/>
    <w:lvl w:ilvl="0" w:tplc="89C25378">
      <w:start w:val="2"/>
      <w:numFmt w:val="upperRoman"/>
      <w:lvlText w:val="%1)"/>
      <w:lvlJc w:val="left"/>
      <w:pPr>
        <w:ind w:left="2160" w:hanging="720"/>
      </w:pPr>
      <w:rPr>
        <w:rFonts w:hint="default"/>
        <w:b w:val="0"/>
      </w:rPr>
    </w:lvl>
    <w:lvl w:ilvl="1" w:tplc="AC6E6F46">
      <w:start w:val="1"/>
      <w:numFmt w:val="decimal"/>
      <w:lvlText w:val="%2."/>
      <w:lvlJc w:val="left"/>
      <w:pPr>
        <w:ind w:left="2520" w:hanging="360"/>
      </w:pPr>
      <w:rPr>
        <w:rFonts w:hint="default"/>
      </w:rPr>
    </w:lvl>
    <w:lvl w:ilvl="2" w:tplc="4DBA4876">
      <w:start w:val="1"/>
      <w:numFmt w:val="lowerRoman"/>
      <w:lvlText w:val="%3."/>
      <w:lvlJc w:val="right"/>
      <w:pPr>
        <w:ind w:left="3240" w:hanging="180"/>
      </w:pPr>
    </w:lvl>
    <w:lvl w:ilvl="3" w:tplc="5EDC9D88">
      <w:start w:val="1"/>
      <w:numFmt w:val="decimal"/>
      <w:lvlText w:val="%4."/>
      <w:lvlJc w:val="left"/>
      <w:pPr>
        <w:ind w:left="3960" w:hanging="360"/>
      </w:pPr>
    </w:lvl>
    <w:lvl w:ilvl="4" w:tplc="19701D92">
      <w:start w:val="1"/>
      <w:numFmt w:val="lowerLetter"/>
      <w:lvlText w:val="%5."/>
      <w:lvlJc w:val="left"/>
      <w:pPr>
        <w:ind w:left="4680" w:hanging="360"/>
      </w:pPr>
    </w:lvl>
    <w:lvl w:ilvl="5" w:tplc="E9E0FCEC">
      <w:start w:val="1"/>
      <w:numFmt w:val="lowerRoman"/>
      <w:lvlText w:val="%6."/>
      <w:lvlJc w:val="right"/>
      <w:pPr>
        <w:ind w:left="5400" w:hanging="180"/>
      </w:pPr>
    </w:lvl>
    <w:lvl w:ilvl="6" w:tplc="8CBECD2E">
      <w:start w:val="1"/>
      <w:numFmt w:val="decimal"/>
      <w:lvlText w:val="%7."/>
      <w:lvlJc w:val="left"/>
      <w:pPr>
        <w:ind w:left="6120" w:hanging="360"/>
      </w:pPr>
    </w:lvl>
    <w:lvl w:ilvl="7" w:tplc="F3E40100">
      <w:start w:val="1"/>
      <w:numFmt w:val="lowerLetter"/>
      <w:lvlText w:val="%8."/>
      <w:lvlJc w:val="left"/>
      <w:pPr>
        <w:ind w:left="6840" w:hanging="360"/>
      </w:pPr>
    </w:lvl>
    <w:lvl w:ilvl="8" w:tplc="DB7E2660">
      <w:start w:val="1"/>
      <w:numFmt w:val="lowerRoman"/>
      <w:lvlText w:val="%9."/>
      <w:lvlJc w:val="right"/>
      <w:pPr>
        <w:ind w:left="7560" w:hanging="180"/>
      </w:pPr>
    </w:lvl>
  </w:abstractNum>
  <w:num w:numId="1">
    <w:abstractNumId w:val="4"/>
  </w:num>
  <w:num w:numId="2">
    <w:abstractNumId w:val="2"/>
  </w:num>
  <w:num w:numId="3">
    <w:abstractNumId w:val="14"/>
  </w:num>
  <w:num w:numId="4">
    <w:abstractNumId w:val="13"/>
  </w:num>
  <w:num w:numId="5">
    <w:abstractNumId w:val="10"/>
  </w:num>
  <w:num w:numId="6">
    <w:abstractNumId w:val="6"/>
  </w:num>
  <w:num w:numId="7">
    <w:abstractNumId w:val="8"/>
  </w:num>
  <w:num w:numId="8">
    <w:abstractNumId w:val="15"/>
  </w:num>
  <w:num w:numId="9">
    <w:abstractNumId w:val="5"/>
  </w:num>
  <w:num w:numId="10">
    <w:abstractNumId w:val="11"/>
  </w:num>
  <w:num w:numId="11">
    <w:abstractNumId w:val="1"/>
  </w:num>
  <w:num w:numId="12">
    <w:abstractNumId w:val="0"/>
  </w:num>
  <w:num w:numId="13">
    <w:abstractNumId w:val="12"/>
  </w:num>
  <w:num w:numId="14">
    <w:abstractNumId w:val="16"/>
  </w:num>
  <w:num w:numId="15">
    <w:abstractNumId w:val="7"/>
  </w:num>
  <w:num w:numId="16">
    <w:abstractNumId w:val="3"/>
  </w:num>
  <w:num w:numId="17">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6D75"/>
    <w:rsid w:val="00017E47"/>
    <w:rsid w:val="00077B7A"/>
    <w:rsid w:val="00214607"/>
    <w:rsid w:val="002D38D4"/>
    <w:rsid w:val="003505B2"/>
    <w:rsid w:val="00425D60"/>
    <w:rsid w:val="0055777C"/>
    <w:rsid w:val="00597D19"/>
    <w:rsid w:val="00612861"/>
    <w:rsid w:val="00726D75"/>
    <w:rsid w:val="00794736"/>
    <w:rsid w:val="0087753F"/>
    <w:rsid w:val="009402A6"/>
    <w:rsid w:val="00B750CD"/>
    <w:rsid w:val="00B86466"/>
    <w:rsid w:val="00CE2611"/>
    <w:rsid w:val="00D45979"/>
    <w:rsid w:val="00D47EF2"/>
    <w:rsid w:val="00E30EA5"/>
    <w:rsid w:val="00F87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75160"/>
  <w15:docId w15:val="{E54EB818-FBB6-48EF-8DE1-A8E73BAFA0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pPr>
      <w:spacing w:after="0" w:line="240" w:lineRule="auto"/>
    </w:pPr>
    <w:rPr>
      <w:rFonts w:ascii="Roman 12cpi" w:eastAsia="Roman 12cpi" w:hAnsi="Roman 12cpi" w:cs="Roman 12cpi"/>
      <w:sz w:val="20"/>
      <w:szCs w:val="20"/>
    </w:rPr>
  </w:style>
  <w:style w:type="paragraph" w:styleId="Ttulo1">
    <w:name w:val="heading 1"/>
    <w:basedOn w:val="Normal"/>
    <w:next w:val="Normal"/>
    <w:link w:val="Ttulo1Char"/>
    <w:uiPriority w:val="9"/>
    <w:pPr>
      <w:keepNext/>
      <w:keepLines/>
      <w:numPr>
        <w:ilvl w:val="1"/>
        <w:numId w:val="3"/>
      </w:numPr>
      <w:spacing w:before="120" w:after="120" w:line="276" w:lineRule="auto"/>
      <w:ind w:left="851" w:hanging="567"/>
      <w:jc w:val="both"/>
      <w:outlineLvl w:val="0"/>
    </w:pPr>
    <w:rPr>
      <w:rFonts w:ascii="Arial" w:eastAsiaTheme="majorEastAsia" w:hAnsi="Arial" w:cstheme="majorBidi"/>
      <w:color w:val="000000" w:themeColor="text1"/>
      <w:sz w:val="24"/>
      <w:szCs w:val="32"/>
    </w:rPr>
  </w:style>
  <w:style w:type="paragraph" w:styleId="Ttulo2">
    <w:name w:val="heading 2"/>
    <w:basedOn w:val="Normal"/>
    <w:next w:val="Normal"/>
    <w:link w:val="Ttulo2Char"/>
    <w:uiPriority w:val="9"/>
    <w:unhideWhenUsed/>
    <w:pPr>
      <w:keepNext/>
      <w:keepLines/>
      <w:numPr>
        <w:ilvl w:val="2"/>
        <w:numId w:val="4"/>
      </w:numPr>
      <w:spacing w:before="40" w:line="276" w:lineRule="auto"/>
      <w:ind w:left="1702" w:hanging="851"/>
      <w:jc w:val="both"/>
      <w:outlineLvl w:val="1"/>
    </w:pPr>
    <w:rPr>
      <w:rFonts w:ascii="Arial" w:eastAsiaTheme="majorEastAsia" w:hAnsi="Arial" w:cstheme="majorBidi"/>
      <w:color w:val="000000" w:themeColor="text1"/>
      <w:sz w:val="24"/>
      <w:szCs w:val="26"/>
    </w:rPr>
  </w:style>
  <w:style w:type="paragraph" w:styleId="Ttulo3">
    <w:name w:val="heading 3"/>
    <w:basedOn w:val="Normal"/>
    <w:next w:val="Normal"/>
    <w:link w:val="Ttulo3Char"/>
    <w:uiPriority w:val="9"/>
    <w:unhideWhenUsed/>
    <w:pPr>
      <w:keepNext/>
      <w:keepLines/>
      <w:numPr>
        <w:ilvl w:val="3"/>
        <w:numId w:val="5"/>
      </w:numPr>
      <w:spacing w:before="40" w:line="276" w:lineRule="auto"/>
      <w:ind w:left="2835" w:hanging="1134"/>
      <w:jc w:val="both"/>
      <w:outlineLvl w:val="2"/>
    </w:pPr>
    <w:rPr>
      <w:rFonts w:ascii="Arial" w:eastAsiaTheme="majorEastAsia" w:hAnsi="Arial" w:cstheme="majorBidi"/>
      <w:color w:val="000000" w:themeColor="text1"/>
      <w:sz w:val="24"/>
      <w:szCs w:val="24"/>
    </w:rPr>
  </w:style>
  <w:style w:type="paragraph" w:styleId="Ttulo4">
    <w:name w:val="heading 4"/>
    <w:basedOn w:val="Normal"/>
    <w:next w:val="Normal"/>
    <w:link w:val="Ttulo4Char"/>
    <w:uiPriority w:val="9"/>
    <w:unhideWhenUsed/>
    <w:pPr>
      <w:keepNext/>
      <w:keepLines/>
      <w:numPr>
        <w:ilvl w:val="4"/>
        <w:numId w:val="9"/>
      </w:numPr>
      <w:spacing w:before="40" w:line="276" w:lineRule="auto"/>
      <w:jc w:val="both"/>
      <w:outlineLvl w:val="3"/>
    </w:pPr>
    <w:rPr>
      <w:rFonts w:ascii="Arial" w:eastAsiaTheme="majorEastAsia" w:hAnsi="Arial" w:cstheme="majorBidi"/>
      <w:iCs/>
      <w:color w:val="000000" w:themeColor="text1"/>
      <w:sz w:val="24"/>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sz w:val="22"/>
      <w:szCs w:val="22"/>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sz w:val="22"/>
      <w:szCs w:val="22"/>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sz w:val="22"/>
      <w:szCs w:val="22"/>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Heading5Char">
    <w:name w:val="Heading 5 Char"/>
    <w:basedOn w:val="Fontepargpadro"/>
    <w:uiPriority w:val="9"/>
    <w:rPr>
      <w:rFonts w:ascii="Arial" w:eastAsia="Arial" w:hAnsi="Arial" w:cs="Arial"/>
      <w:b/>
      <w:bCs/>
      <w:sz w:val="24"/>
      <w:szCs w:val="24"/>
    </w:rPr>
  </w:style>
  <w:style w:type="character" w:customStyle="1" w:styleId="Heading6Char">
    <w:name w:val="Heading 6 Char"/>
    <w:basedOn w:val="Fontepargpadro"/>
    <w:uiPriority w:val="9"/>
    <w:rPr>
      <w:rFonts w:ascii="Arial" w:eastAsia="Arial" w:hAnsi="Arial" w:cs="Arial"/>
      <w:b/>
      <w:bCs/>
      <w:sz w:val="22"/>
      <w:szCs w:val="22"/>
    </w:rPr>
  </w:style>
  <w:style w:type="character" w:customStyle="1" w:styleId="Heading7Char">
    <w:name w:val="Heading 7 Char"/>
    <w:basedOn w:val="Fontepargpadro"/>
    <w:uiPriority w:val="9"/>
    <w:rPr>
      <w:rFonts w:ascii="Arial" w:eastAsia="Arial" w:hAnsi="Arial" w:cs="Arial"/>
      <w:b/>
      <w:bCs/>
      <w:i/>
      <w:iCs/>
      <w:sz w:val="22"/>
      <w:szCs w:val="22"/>
    </w:rPr>
  </w:style>
  <w:style w:type="character" w:customStyle="1" w:styleId="Heading8Char">
    <w:name w:val="Heading 8 Char"/>
    <w:basedOn w:val="Fontepargpadro"/>
    <w:uiPriority w:val="9"/>
    <w:rPr>
      <w:rFonts w:ascii="Arial" w:eastAsia="Arial" w:hAnsi="Arial" w:cs="Arial"/>
      <w:i/>
      <w:iCs/>
      <w:sz w:val="22"/>
      <w:szCs w:val="22"/>
    </w:rPr>
  </w:style>
  <w:style w:type="character" w:customStyle="1" w:styleId="Heading9Char">
    <w:name w:val="Heading 9 Char"/>
    <w:basedOn w:val="Fontepargpadro"/>
    <w:uiPriority w:val="9"/>
    <w:rPr>
      <w:rFonts w:ascii="Arial" w:eastAsia="Arial" w:hAnsi="Arial" w:cs="Arial"/>
      <w:i/>
      <w:iCs/>
      <w:sz w:val="21"/>
      <w:szCs w:val="21"/>
    </w:rPr>
  </w:style>
  <w:style w:type="character" w:customStyle="1" w:styleId="SubtitleChar">
    <w:name w:val="Subtitle Char"/>
    <w:basedOn w:val="Fontepargpadro"/>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character" w:customStyle="1" w:styleId="Heading4Char">
    <w:name w:val="Heading 4 Char"/>
    <w:basedOn w:val="Fontepargpadro"/>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paragraph" w:styleId="SemEspaamento">
    <w:name w:val="No Spacing"/>
    <w:uiPriority w:val="1"/>
    <w:qFormat/>
    <w:pPr>
      <w:spacing w:after="0" w:line="240" w:lineRule="auto"/>
    </w:pPr>
  </w:style>
  <w:style w:type="character" w:customStyle="1" w:styleId="TitleChar">
    <w:name w:val="Title Char"/>
    <w:basedOn w:val="Fontepargpadr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paragraph" w:styleId="Legenda">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elacomgrade">
    <w:name w:val="Table Grid"/>
    <w:basedOn w:val="Tabela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imples1">
    <w:name w:val="Plain Table 1"/>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elaSimples2">
    <w:name w:val="Plain Table 2"/>
    <w:basedOn w:val="Tabela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elaSimples3">
    <w:name w:val="Plain Table 3"/>
    <w:basedOn w:val="Tabela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4">
    <w:name w:val="Plain Table 4"/>
    <w:basedOn w:val="Tabela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5">
    <w:name w:val="Plain Table 5"/>
    <w:basedOn w:val="Tabela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deGrade1Clara">
    <w:name w:val="Grid Table 1 Light"/>
    <w:basedOn w:val="Tabela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ade2">
    <w:name w:val="Grid Table 2"/>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3">
    <w:name w:val="Grid Table 3"/>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4">
    <w:name w:val="Grid Table 4"/>
    <w:basedOn w:val="Tabela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5Escura">
    <w:name w:val="Grid Table 5 Dark"/>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deGrade6Colorida">
    <w:name w:val="Grid Table 6 Colorful"/>
    <w:basedOn w:val="Tabela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eladeGrade7Colorida">
    <w:name w:val="Grid Table 7 Colorful"/>
    <w:basedOn w:val="Tabela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deLista2">
    <w:name w:val="List Table 2"/>
    <w:basedOn w:val="Tabela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3">
    <w:name w:val="List Table 3"/>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5Escura">
    <w:name w:val="List Table 5 Dark"/>
    <w:basedOn w:val="Tabela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deLista6Colorida">
    <w:name w:val="List Table 6 Colorful"/>
    <w:basedOn w:val="Tabela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extodenotaderodap">
    <w:name w:val="footnote text"/>
    <w:basedOn w:val="Normal"/>
    <w:link w:val="TextodenotaderodapChar"/>
    <w:uiPriority w:val="99"/>
    <w:semiHidden/>
    <w:unhideWhenUsed/>
    <w:pPr>
      <w:spacing w:after="40"/>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style>
  <w:style w:type="paragraph" w:styleId="Cabealho">
    <w:name w:val="header"/>
    <w:basedOn w:val="Normal"/>
    <w:link w:val="CabealhoChar"/>
    <w:uiPriority w:val="99"/>
    <w:unhideWhenUsed/>
    <w:pPr>
      <w:tabs>
        <w:tab w:val="center" w:pos="4252"/>
        <w:tab w:val="right" w:pos="8504"/>
      </w:tabs>
    </w:pPr>
  </w:style>
  <w:style w:type="character" w:customStyle="1" w:styleId="CabealhoChar">
    <w:name w:val="Cabeçalho Char"/>
    <w:basedOn w:val="Fontepargpadro"/>
    <w:link w:val="Cabealho"/>
    <w:uiPriority w:val="99"/>
    <w:rPr>
      <w:rFonts w:ascii="Roman 12cpi" w:eastAsia="Roman 12cpi" w:hAnsi="Roman 12cpi" w:cs="Roman 12cpi"/>
      <w:sz w:val="20"/>
      <w:szCs w:val="20"/>
    </w:rPr>
  </w:style>
  <w:style w:type="paragraph" w:styleId="Rodap">
    <w:name w:val="footer"/>
    <w:basedOn w:val="Normal"/>
    <w:link w:val="RodapChar"/>
    <w:uiPriority w:val="99"/>
    <w:unhideWhenUsed/>
    <w:pPr>
      <w:tabs>
        <w:tab w:val="center" w:pos="4252"/>
        <w:tab w:val="right" w:pos="8504"/>
      </w:tabs>
    </w:pPr>
  </w:style>
  <w:style w:type="character" w:customStyle="1" w:styleId="RodapChar">
    <w:name w:val="Rodapé Char"/>
    <w:basedOn w:val="Fontepargpadro"/>
    <w:link w:val="Rodap"/>
    <w:uiPriority w:val="99"/>
    <w:rPr>
      <w:rFonts w:ascii="Roman 12cpi" w:eastAsia="Roman 12cpi" w:hAnsi="Roman 12cpi" w:cs="Roman 12cpi"/>
      <w:sz w:val="20"/>
      <w:szCs w:val="20"/>
    </w:rPr>
  </w:style>
  <w:style w:type="character" w:customStyle="1" w:styleId="Heading1Char">
    <w:name w:val="Heading 1 Char"/>
    <w:basedOn w:val="Fontepargpadro"/>
    <w:uiPriority w:val="9"/>
    <w:rPr>
      <w:rFonts w:ascii="Arial" w:eastAsia="Arial" w:hAnsi="Arial" w:cs="Arial"/>
      <w:sz w:val="40"/>
      <w:szCs w:val="40"/>
    </w:rPr>
  </w:style>
  <w:style w:type="paragraph" w:customStyle="1" w:styleId="Normal1">
    <w:name w:val="Normal1"/>
    <w:qFormat/>
    <w:pPr>
      <w:spacing w:after="0" w:line="240" w:lineRule="auto"/>
    </w:pPr>
    <w:rPr>
      <w:rFonts w:ascii="Roman 12cpi" w:eastAsia="Roman 12cpi" w:hAnsi="Roman 12cpi" w:cs="Roman 12cpi"/>
      <w:sz w:val="20"/>
      <w:szCs w:val="20"/>
    </w:rPr>
  </w:style>
  <w:style w:type="character" w:styleId="Hyperlink">
    <w:name w:val="Hyperlink"/>
    <w:basedOn w:val="Fontepargpadro"/>
    <w:uiPriority w:val="99"/>
    <w:unhideWhenUsed/>
    <w:rPr>
      <w:color w:val="0563C1" w:themeColor="hyperlink"/>
      <w:u w:val="single"/>
    </w:rPr>
  </w:style>
  <w:style w:type="character" w:styleId="MenoPendente">
    <w:name w:val="Unresolved Mention"/>
    <w:basedOn w:val="Fontepargpadro"/>
    <w:uiPriority w:val="99"/>
    <w:semiHidden/>
    <w:unhideWhenUsed/>
    <w:rPr>
      <w:color w:val="605E5C"/>
      <w:shd w:val="clear" w:color="auto" w:fill="E1DFDD"/>
    </w:rPr>
  </w:style>
  <w:style w:type="paragraph" w:styleId="PargrafodaLista">
    <w:name w:val="List Paragraph"/>
    <w:basedOn w:val="Normal"/>
    <w:link w:val="PargrafodaListaChar"/>
    <w:uiPriority w:val="1"/>
    <w:qFormat/>
    <w:pPr>
      <w:spacing w:after="160" w:line="259" w:lineRule="auto"/>
      <w:ind w:left="720"/>
      <w:contextualSpacing/>
    </w:pPr>
    <w:rPr>
      <w:rFonts w:ascii="Calibri" w:eastAsia="Calibri" w:hAnsi="Calibri" w:cs="Times New Roman"/>
      <w:sz w:val="22"/>
      <w:szCs w:val="22"/>
    </w:rPr>
  </w:style>
  <w:style w:type="character" w:customStyle="1" w:styleId="PargrafodaListaChar">
    <w:name w:val="Parágrafo da Lista Char"/>
    <w:link w:val="PargrafodaLista"/>
    <w:uiPriority w:val="1"/>
    <w:rPr>
      <w:rFonts w:ascii="Calibri" w:eastAsia="Calibri" w:hAnsi="Calibri" w:cs="Times New Roman"/>
    </w:rPr>
  </w:style>
  <w:style w:type="paragraph" w:customStyle="1" w:styleId="NIVEL-1">
    <w:name w:val="NIVEL-1"/>
    <w:basedOn w:val="Ttulo1"/>
    <w:next w:val="Normal"/>
    <w:link w:val="NIVEL-1Char"/>
    <w:pPr>
      <w:numPr>
        <w:ilvl w:val="0"/>
        <w:numId w:val="2"/>
      </w:numPr>
      <w:tabs>
        <w:tab w:val="left" w:pos="567"/>
      </w:tabs>
      <w:ind w:left="284" w:hanging="284"/>
    </w:pPr>
    <w:rPr>
      <w:rFonts w:eastAsia="MS Gothic" w:cs="Times New Roman"/>
      <w:b/>
      <w:bCs/>
      <w:color w:val="000000"/>
      <w:szCs w:val="20"/>
      <w:lang w:eastAsia="pt-BR"/>
    </w:rPr>
  </w:style>
  <w:style w:type="character" w:customStyle="1" w:styleId="NIVEL-1Char">
    <w:name w:val="NIVEL-1 Char"/>
    <w:link w:val="NIVEL-1"/>
    <w:rPr>
      <w:rFonts w:ascii="Arial" w:eastAsia="MS Gothic" w:hAnsi="Arial" w:cs="Times New Roman"/>
      <w:b/>
      <w:bCs/>
      <w:color w:val="000000"/>
      <w:sz w:val="24"/>
      <w:szCs w:val="20"/>
      <w:lang w:eastAsia="pt-BR"/>
    </w:rPr>
  </w:style>
  <w:style w:type="character" w:customStyle="1" w:styleId="Ttulo1Char">
    <w:name w:val="Título 1 Char"/>
    <w:basedOn w:val="Fontepargpadro"/>
    <w:link w:val="Ttulo1"/>
    <w:uiPriority w:val="9"/>
    <w:rPr>
      <w:rFonts w:ascii="Arial" w:eastAsiaTheme="majorEastAsia" w:hAnsi="Arial" w:cstheme="majorBidi"/>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color w:val="000000" w:themeColor="text1"/>
      <w:sz w:val="24"/>
      <w:szCs w:val="26"/>
    </w:rPr>
  </w:style>
  <w:style w:type="character" w:customStyle="1" w:styleId="Ttulo3Char">
    <w:name w:val="Título 3 Char"/>
    <w:basedOn w:val="Fontepargpadro"/>
    <w:link w:val="Ttulo3"/>
    <w:uiPriority w:val="9"/>
    <w:rPr>
      <w:rFonts w:ascii="Arial" w:eastAsiaTheme="majorEastAsia" w:hAnsi="Arial" w:cstheme="majorBidi"/>
      <w:color w:val="000000" w:themeColor="text1"/>
      <w:sz w:val="24"/>
      <w:szCs w:val="24"/>
    </w:rPr>
  </w:style>
  <w:style w:type="character" w:customStyle="1" w:styleId="Ttulo4Char">
    <w:name w:val="Título 4 Char"/>
    <w:basedOn w:val="Fontepargpadro"/>
    <w:link w:val="Ttulo4"/>
    <w:uiPriority w:val="9"/>
    <w:rPr>
      <w:rFonts w:ascii="Arial" w:eastAsiaTheme="majorEastAsia" w:hAnsi="Arial" w:cstheme="majorBidi"/>
      <w:iCs/>
      <w:color w:val="000000" w:themeColor="text1"/>
      <w:sz w:val="24"/>
      <w:szCs w:val="20"/>
    </w:rPr>
  </w:style>
  <w:style w:type="paragraph" w:customStyle="1" w:styleId="N1">
    <w:name w:val="N1"/>
    <w:basedOn w:val="Comum"/>
    <w:next w:val="Normal"/>
    <w:link w:val="N1Char"/>
    <w:pPr>
      <w:numPr>
        <w:numId w:val="6"/>
      </w:numPr>
    </w:pPr>
    <w:rPr>
      <w:b/>
      <w:caps/>
    </w:rPr>
  </w:style>
  <w:style w:type="character" w:customStyle="1" w:styleId="N1Char">
    <w:name w:val="N1 Char"/>
    <w:basedOn w:val="Fontepargpadro"/>
    <w:link w:val="N1"/>
    <w:rPr>
      <w:rFonts w:ascii="Arial" w:eastAsia="Roman 12cpi" w:hAnsi="Arial" w:cs="Roman 12cpi"/>
      <w:b/>
      <w:caps/>
      <w:color w:val="000000" w:themeColor="text1"/>
      <w:sz w:val="24"/>
      <w:szCs w:val="20"/>
    </w:rPr>
  </w:style>
  <w:style w:type="paragraph" w:styleId="Ttulo">
    <w:name w:val="Title"/>
    <w:basedOn w:val="Normal"/>
    <w:next w:val="Normal"/>
    <w:link w:val="TtuloChar"/>
    <w:uiPriority w:val="10"/>
    <w:pPr>
      <w:contextualSpacing/>
    </w:pPr>
    <w:rPr>
      <w:rFonts w:asciiTheme="majorHAnsi" w:eastAsiaTheme="majorEastAsia" w:hAnsiTheme="majorHAnsi" w:cstheme="majorBidi"/>
      <w:spacing w:val="-10"/>
      <w:sz w:val="56"/>
      <w:szCs w:val="56"/>
    </w:rPr>
  </w:style>
  <w:style w:type="character" w:customStyle="1" w:styleId="TtuloChar">
    <w:name w:val="Título Char"/>
    <w:basedOn w:val="Fontepargpadro"/>
    <w:link w:val="Ttulo"/>
    <w:uiPriority w:val="10"/>
    <w:rPr>
      <w:rFonts w:asciiTheme="majorHAnsi" w:eastAsiaTheme="majorEastAsia" w:hAnsiTheme="majorHAnsi" w:cstheme="majorBidi"/>
      <w:spacing w:val="-10"/>
      <w:sz w:val="56"/>
      <w:szCs w:val="56"/>
    </w:rPr>
  </w:style>
  <w:style w:type="paragraph" w:customStyle="1" w:styleId="N2">
    <w:name w:val="N2"/>
    <w:basedOn w:val="Comum"/>
    <w:next w:val="Normal"/>
    <w:link w:val="N2Char"/>
  </w:style>
  <w:style w:type="paragraph" w:customStyle="1" w:styleId="N3">
    <w:name w:val="N3"/>
    <w:basedOn w:val="N2"/>
    <w:link w:val="N3Char"/>
    <w:pPr>
      <w:numPr>
        <w:ilvl w:val="2"/>
        <w:numId w:val="7"/>
      </w:numPr>
      <w:ind w:left="1702" w:hanging="851"/>
    </w:pPr>
  </w:style>
  <w:style w:type="character" w:customStyle="1" w:styleId="N2Char">
    <w:name w:val="N2 Char"/>
    <w:basedOn w:val="Ttulo1Char"/>
    <w:link w:val="N2"/>
    <w:rPr>
      <w:rFonts w:ascii="Arial" w:eastAsia="Roman 12cpi" w:hAnsi="Arial" w:cs="Roman 12cpi"/>
      <w:color w:val="000000" w:themeColor="text1"/>
      <w:sz w:val="24"/>
      <w:szCs w:val="20"/>
    </w:rPr>
  </w:style>
  <w:style w:type="paragraph" w:customStyle="1" w:styleId="N4">
    <w:name w:val="N4"/>
    <w:basedOn w:val="Ttulo2"/>
    <w:link w:val="N4Char"/>
    <w:pPr>
      <w:numPr>
        <w:ilvl w:val="3"/>
        <w:numId w:val="8"/>
      </w:numPr>
      <w:spacing w:before="120" w:after="120"/>
      <w:ind w:left="2835" w:hanging="1134"/>
    </w:pPr>
  </w:style>
  <w:style w:type="character" w:customStyle="1" w:styleId="N3Char">
    <w:name w:val="N3 Char"/>
    <w:basedOn w:val="N2Char"/>
    <w:link w:val="N3"/>
    <w:rPr>
      <w:rFonts w:ascii="Arial" w:eastAsia="Roman 12cpi" w:hAnsi="Arial" w:cs="Roman 12cpi"/>
      <w:color w:val="000000" w:themeColor="text1"/>
      <w:sz w:val="24"/>
      <w:szCs w:val="20"/>
    </w:rPr>
  </w:style>
  <w:style w:type="paragraph" w:customStyle="1" w:styleId="N5">
    <w:name w:val="N5"/>
    <w:basedOn w:val="Normal"/>
    <w:next w:val="Normal"/>
    <w:link w:val="N5Char"/>
    <w:pPr>
      <w:numPr>
        <w:ilvl w:val="4"/>
        <w:numId w:val="10"/>
      </w:numPr>
      <w:spacing w:before="120" w:after="120" w:line="276" w:lineRule="auto"/>
      <w:ind w:left="4253" w:hanging="1418"/>
      <w:jc w:val="both"/>
    </w:pPr>
    <w:rPr>
      <w:rFonts w:ascii="Arial" w:hAnsi="Arial"/>
      <w:color w:val="000000" w:themeColor="text1"/>
      <w:sz w:val="24"/>
    </w:rPr>
  </w:style>
  <w:style w:type="character" w:customStyle="1" w:styleId="N4Char">
    <w:name w:val="N4 Char"/>
    <w:basedOn w:val="Ttulo2Char"/>
    <w:link w:val="N4"/>
    <w:rPr>
      <w:rFonts w:ascii="Arial" w:eastAsiaTheme="majorEastAsia" w:hAnsi="Arial" w:cstheme="majorBidi"/>
      <w:color w:val="000000" w:themeColor="text1"/>
      <w:sz w:val="24"/>
      <w:szCs w:val="26"/>
    </w:rPr>
  </w:style>
  <w:style w:type="paragraph" w:customStyle="1" w:styleId="N6">
    <w:name w:val="N6"/>
    <w:basedOn w:val="N5"/>
    <w:link w:val="N6Char"/>
    <w:pPr>
      <w:numPr>
        <w:ilvl w:val="5"/>
      </w:numPr>
      <w:ind w:left="5954" w:hanging="1701"/>
    </w:pPr>
  </w:style>
  <w:style w:type="character" w:customStyle="1" w:styleId="N5Char">
    <w:name w:val="N5 Char"/>
    <w:basedOn w:val="Ttulo3Char"/>
    <w:link w:val="N5"/>
    <w:rPr>
      <w:rFonts w:ascii="Arial" w:eastAsia="Roman 12cpi" w:hAnsi="Arial" w:cs="Roman 12cpi"/>
      <w:color w:val="000000" w:themeColor="text1"/>
      <w:sz w:val="24"/>
      <w:szCs w:val="20"/>
    </w:rPr>
  </w:style>
  <w:style w:type="paragraph" w:customStyle="1" w:styleId="Comum">
    <w:name w:val="Comum"/>
    <w:basedOn w:val="Normal"/>
    <w:next w:val="Normal"/>
    <w:link w:val="ComumChar"/>
    <w:pPr>
      <w:spacing w:line="276" w:lineRule="auto"/>
      <w:jc w:val="both"/>
    </w:pPr>
    <w:rPr>
      <w:rFonts w:ascii="Arial" w:hAnsi="Arial"/>
      <w:color w:val="000000" w:themeColor="text1"/>
      <w:sz w:val="24"/>
    </w:rPr>
  </w:style>
  <w:style w:type="character" w:customStyle="1" w:styleId="N6Char">
    <w:name w:val="N6 Char"/>
    <w:basedOn w:val="N5Char"/>
    <w:link w:val="N6"/>
    <w:rPr>
      <w:rFonts w:ascii="Arial" w:eastAsia="Roman 12cpi" w:hAnsi="Arial" w:cs="Roman 12cpi"/>
      <w:color w:val="000000" w:themeColor="text1"/>
      <w:sz w:val="24"/>
      <w:szCs w:val="20"/>
    </w:rPr>
  </w:style>
  <w:style w:type="paragraph" w:customStyle="1" w:styleId="PADRO">
    <w:name w:val="PADRÃO"/>
    <w:pPr>
      <w:keepNext/>
      <w:widowControl w:val="0"/>
      <w:shd w:val="clear" w:color="auto" w:fill="FFFFFF"/>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omumChar">
    <w:name w:val="Comum Char"/>
    <w:basedOn w:val="N5Char"/>
    <w:link w:val="Comum"/>
    <w:rPr>
      <w:rFonts w:ascii="Arial" w:eastAsia="Roman 12cpi" w:hAnsi="Arial" w:cs="Roman 12cpi"/>
      <w:color w:val="000000" w:themeColor="text1"/>
      <w:sz w:val="24"/>
      <w:szCs w:val="20"/>
    </w:rPr>
  </w:style>
  <w:style w:type="paragraph" w:customStyle="1" w:styleId="Nivel01">
    <w:name w:val="Nivel 01"/>
    <w:basedOn w:val="Ttulo1"/>
    <w:next w:val="Normal"/>
    <w:link w:val="Nivel01Char"/>
    <w:qFormat/>
    <w:pPr>
      <w:numPr>
        <w:ilvl w:val="0"/>
        <w:numId w:val="0"/>
      </w:numPr>
      <w:tabs>
        <w:tab w:val="left" w:pos="284"/>
      </w:tabs>
      <w:spacing w:before="240" w:after="0"/>
      <w:ind w:right="49"/>
    </w:pPr>
    <w:rPr>
      <w:rFonts w:eastAsia="MS Gothic" w:cs="Arial"/>
      <w:b/>
      <w:bCs/>
      <w:color w:val="000000"/>
      <w:szCs w:val="24"/>
      <w:lang w:eastAsia="pt-BR"/>
    </w:rPr>
  </w:style>
  <w:style w:type="character" w:customStyle="1" w:styleId="Nivel01Char">
    <w:name w:val="Nivel 01 Char"/>
    <w:link w:val="Nivel01"/>
    <w:rPr>
      <w:rFonts w:ascii="Arial" w:eastAsia="MS Gothic" w:hAnsi="Arial" w:cs="Arial"/>
      <w:b/>
      <w:bCs/>
      <w:color w:val="000000"/>
      <w:sz w:val="24"/>
      <w:szCs w:val="24"/>
      <w:lang w:eastAsia="pt-BR"/>
    </w:rPr>
  </w:style>
  <w:style w:type="paragraph" w:styleId="Corpodetexto">
    <w:name w:val="Body Text"/>
    <w:basedOn w:val="Normal"/>
    <w:link w:val="CorpodetextoChar"/>
    <w:uiPriority w:val="1"/>
    <w:unhideWhenUsed/>
    <w:qFormat/>
    <w:pPr>
      <w:widowControl w:val="0"/>
    </w:pPr>
    <w:rPr>
      <w:rFonts w:ascii="Arial" w:eastAsia="Arial" w:hAnsi="Arial" w:cs="Arial"/>
      <w:lang w:val="pt-PT"/>
    </w:rPr>
  </w:style>
  <w:style w:type="character" w:customStyle="1" w:styleId="CorpodetextoChar">
    <w:name w:val="Corpo de texto Char"/>
    <w:basedOn w:val="Fontepargpadro"/>
    <w:link w:val="Corpodetexto"/>
    <w:uiPriority w:val="1"/>
    <w:rPr>
      <w:rFonts w:ascii="Arial" w:eastAsia="Arial" w:hAnsi="Arial" w:cs="Arial"/>
      <w:sz w:val="20"/>
      <w:szCs w:val="20"/>
      <w:lang w:val="pt-PT"/>
    </w:rPr>
  </w:style>
  <w:style w:type="paragraph" w:customStyle="1" w:styleId="Ttulo1EDITAL11">
    <w:name w:val="Título 1;EDITAL 1.1"/>
    <w:basedOn w:val="Normal1"/>
    <w:next w:val="Normal1"/>
    <w:pPr>
      <w:keepNext/>
      <w:ind w:left="2160"/>
      <w:jc w:val="both"/>
      <w:outlineLvl w:val="0"/>
    </w:pPr>
    <w:rPr>
      <w:rFonts w:ascii="Times New Roman" w:eastAsia="Times New Roman" w:hAnsi="Times New Roman"/>
      <w:b/>
      <w:sz w:val="24"/>
      <w:szCs w:val="24"/>
      <w:u w:val="single"/>
    </w:rPr>
  </w:style>
  <w:style w:type="character" w:customStyle="1" w:styleId="normaltextrun">
    <w:name w:val="normaltextrun"/>
  </w:style>
  <w:style w:type="paragraph" w:customStyle="1" w:styleId="Nivel3">
    <w:name w:val="Nivel 3"/>
    <w:qFormat/>
    <w:pPr>
      <w:numPr>
        <w:ilvl w:val="2"/>
        <w:numId w:val="16"/>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284" w:firstLine="0"/>
      <w:jc w:val="both"/>
    </w:pPr>
    <w:rPr>
      <w:rFonts w:ascii="Arial" w:eastAsiaTheme="minorEastAsia" w:hAnsi="Arial" w:cs="Arial"/>
      <w:color w:val="000000"/>
      <w:sz w:val="20"/>
      <w:szCs w:val="20"/>
      <w:lang w:eastAsia="pt-BR"/>
    </w:rPr>
  </w:style>
  <w:style w:type="paragraph" w:customStyle="1" w:styleId="Nivel2">
    <w:name w:val="Nivel 2"/>
    <w:qFormat/>
    <w:pPr>
      <w:numPr>
        <w:ilvl w:val="1"/>
        <w:numId w:val="16"/>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0" w:firstLine="0"/>
      <w:jc w:val="both"/>
    </w:pPr>
    <w:rPr>
      <w:rFonts w:ascii="Arial" w:eastAsiaTheme="minorEastAsia" w:hAnsi="Arial" w:cs="Arial"/>
      <w:color w:val="000000"/>
      <w:sz w:val="20"/>
      <w:szCs w:val="20"/>
      <w:lang w:eastAsia="pt-BR"/>
    </w:rPr>
  </w:style>
  <w:style w:type="paragraph" w:customStyle="1" w:styleId="Nivel4">
    <w:name w:val="Nivel 4"/>
    <w:qFormat/>
    <w:pPr>
      <w:numPr>
        <w:ilvl w:val="3"/>
        <w:numId w:val="16"/>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567" w:firstLine="0"/>
      <w:jc w:val="both"/>
    </w:pPr>
    <w:rPr>
      <w:rFonts w:ascii="Arial" w:eastAsiaTheme="minorEastAsia" w:hAnsi="Arial" w:cs="Arial"/>
      <w:sz w:val="20"/>
      <w:szCs w:val="20"/>
      <w:lang w:eastAsia="pt-BR"/>
    </w:rPr>
  </w:style>
  <w:style w:type="paragraph" w:customStyle="1" w:styleId="Nivel5">
    <w:name w:val="Nivel 5"/>
    <w:basedOn w:val="Nivel4"/>
    <w:qFormat/>
    <w:pPr>
      <w:numPr>
        <w:ilvl w:val="4"/>
      </w:numPr>
      <w:ind w:left="851" w:firstLine="0"/>
    </w:pPr>
  </w:style>
  <w:style w:type="paragraph" w:styleId="NormalWeb">
    <w:name w:val="Normal (Web)"/>
    <w:basedOn w:val="Normal"/>
    <w:uiPriority w:val="99"/>
    <w:semiHidden/>
    <w:unhideWhenUsed/>
    <w:pPr>
      <w:spacing w:before="100" w:beforeAutospacing="1" w:after="100" w:afterAutospacing="1"/>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portaldoempreendedor.gov.br" TargetMode="External"/><Relationship Id="rId26" Type="http://schemas.openxmlformats.org/officeDocument/2006/relationships/hyperlink" Target="https://teresopolis.1doc.com.br/b.php?pg=wp/wp&amp;itd=5" TargetMode="External"/><Relationship Id="rId3" Type="http://schemas.openxmlformats.org/officeDocument/2006/relationships/styles" Target="styles.xml"/><Relationship Id="rId21" Type="http://schemas.openxmlformats.org/officeDocument/2006/relationships/hyperlink" Target="https://teresopolis.1doc.com.br/b.php?pg=wp/wp&amp;itd=5" TargetMode="External"/><Relationship Id="rId7" Type="http://schemas.openxmlformats.org/officeDocument/2006/relationships/endnotes" Target="endnotes.xml"/><Relationship Id="rId17" Type="http://schemas.openxmlformats.org/officeDocument/2006/relationships/hyperlink" Target="https://certidoes-apf.apps.tcu.gov.br/" TargetMode="External"/><Relationship Id="rId25" Type="http://schemas.openxmlformats.org/officeDocument/2006/relationships/hyperlink" Target="https://teresopolis.1doc.com.br/b.php?pg=wp/wp&amp;itd=5" TargetMode="External"/><Relationship Id="rId33" Type="http://schemas.onlyoffice.com/commentsExtendedDocument" Target="commentsExtendedDocument.xml"/><Relationship Id="rId2" Type="http://schemas.openxmlformats.org/officeDocument/2006/relationships/numbering" Target="numbering.xml"/><Relationship Id="rId16" Type="http://schemas.openxmlformats.org/officeDocument/2006/relationships/hyperlink" Target="https://www.comprasgovernamentais.gov.br/index.php/sicaf" TargetMode="External"/><Relationship Id="rId20" Type="http://schemas.openxmlformats.org/officeDocument/2006/relationships/hyperlink" Target="mailto:licitacao.impugnacao@teresopolis.rj.gov.br"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yperlink" Target="https://teresopolis.1doc.com.br/b.php?pg=wp/wp&amp;itd=5" TargetMode="External"/><Relationship Id="rId32" Type="http://schemas.onlyoffice.com/commentsIdsDocument" Target="commentsIdsDocument.xml"/><Relationship Id="rId5" Type="http://schemas.openxmlformats.org/officeDocument/2006/relationships/webSettings" Target="webSettings.xml"/><Relationship Id="rId15" Type="http://schemas.openxmlformats.org/officeDocument/2006/relationships/hyperlink" Target="https://www.gov.br/compras/pt-br/" TargetMode="External"/><Relationship Id="rId23" Type="http://schemas.openxmlformats.org/officeDocument/2006/relationships/hyperlink" Target="https://teresopolis.1doc.com.br/b.php?pg=wp/wp&amp;itd=5" TargetMode="External"/><Relationship Id="rId28" Type="http://schemas.openxmlformats.org/officeDocument/2006/relationships/footer" Target="footer1.xml"/><Relationship Id="rId19" Type="http://schemas.openxmlformats.org/officeDocument/2006/relationships/hyperlink" Target="https://teresopolis.1doc.com.br/b.php?pg=wp/wp&amp;itd=5" TargetMode="External"/><Relationship Id="rId31" Type="http://schemas.onlyoffice.com/commentsDocument" Target="commentsDocument.xml"/><Relationship Id="rId4"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yperlink" Target="https://teresopolis.1doc.com.br/b.php?pg=wp/wp&amp;itd=5" TargetMode="External"/><Relationship Id="rId27" Type="http://schemas.openxmlformats.org/officeDocument/2006/relationships/header" Target="head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56EC82-7E4C-4F6D-AF02-91F48130A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90</Pages>
  <Words>27599</Words>
  <Characters>149040</Characters>
  <Application>Microsoft Office Word</Application>
  <DocSecurity>0</DocSecurity>
  <Lines>1242</Lines>
  <Paragraphs>352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JUNIOR</dc:creator>
  <cp:keywords/>
  <dc:description/>
  <cp:lastModifiedBy>ADM</cp:lastModifiedBy>
  <cp:revision>2</cp:revision>
  <cp:lastPrinted>2024-04-18T12:58:00Z</cp:lastPrinted>
  <dcterms:created xsi:type="dcterms:W3CDTF">2024-05-20T19:49:00Z</dcterms:created>
  <dcterms:modified xsi:type="dcterms:W3CDTF">2024-05-20T19:49:00Z</dcterms:modified>
</cp:coreProperties>
</file>