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17BC2" w14:textId="77777777" w:rsidR="00283609" w:rsidRPr="009710D2" w:rsidRDefault="00283609" w:rsidP="009710D2">
      <w:pPr>
        <w:pBdr>
          <w:top w:val="nil"/>
          <w:left w:val="nil"/>
          <w:bottom w:val="nil"/>
          <w:right w:val="nil"/>
          <w:between w:val="nil"/>
        </w:pBdr>
        <w:tabs>
          <w:tab w:val="left" w:pos="7267"/>
        </w:tabs>
        <w:spacing w:line="360" w:lineRule="auto"/>
        <w:jc w:val="center"/>
        <w:rPr>
          <w:rFonts w:ascii="Arial" w:eastAsia="Calibri" w:hAnsi="Arial" w:cs="Arial"/>
          <w:b/>
          <w:color w:val="000000"/>
          <w:sz w:val="22"/>
          <w:szCs w:val="22"/>
        </w:rPr>
      </w:pPr>
      <w:r w:rsidRPr="009710D2">
        <w:rPr>
          <w:rFonts w:ascii="Arial" w:eastAsia="Calibri" w:hAnsi="Arial" w:cs="Arial"/>
          <w:b/>
          <w:color w:val="000000"/>
          <w:sz w:val="22"/>
          <w:szCs w:val="22"/>
        </w:rPr>
        <w:t>ESTUDO TÉCNICO PRELIMINAR (ETP)</w:t>
      </w:r>
    </w:p>
    <w:p w14:paraId="6FD577B9" w14:textId="77777777" w:rsidR="00283609" w:rsidRPr="009710D2" w:rsidRDefault="00283609" w:rsidP="009710D2">
      <w:pPr>
        <w:widowControl w:val="0"/>
        <w:spacing w:line="360" w:lineRule="auto"/>
        <w:ind w:firstLine="360"/>
        <w:jc w:val="both"/>
        <w:rPr>
          <w:rFonts w:ascii="Arial" w:eastAsia="Calibri" w:hAnsi="Arial" w:cs="Arial"/>
          <w:color w:val="162937"/>
          <w:sz w:val="22"/>
          <w:szCs w:val="22"/>
          <w:highlight w:val="white"/>
        </w:rPr>
      </w:pPr>
    </w:p>
    <w:p w14:paraId="6B5EE186" w14:textId="77777777" w:rsidR="004710E3" w:rsidRPr="009710D2" w:rsidRDefault="00283609" w:rsidP="009710D2">
      <w:pPr>
        <w:numPr>
          <w:ilvl w:val="0"/>
          <w:numId w:val="1"/>
        </w:numPr>
        <w:pBdr>
          <w:top w:val="nil"/>
          <w:left w:val="nil"/>
          <w:bottom w:val="nil"/>
          <w:right w:val="nil"/>
          <w:between w:val="nil"/>
        </w:pBdr>
        <w:spacing w:line="360" w:lineRule="auto"/>
        <w:ind w:left="360" w:right="119"/>
        <w:jc w:val="both"/>
        <w:rPr>
          <w:rFonts w:ascii="Arial" w:hAnsi="Arial" w:cs="Arial"/>
          <w:sz w:val="22"/>
          <w:szCs w:val="22"/>
        </w:rPr>
      </w:pPr>
      <w:r w:rsidRPr="009710D2">
        <w:rPr>
          <w:rFonts w:ascii="Arial" w:eastAsia="Calibri" w:hAnsi="Arial" w:cs="Arial"/>
          <w:b/>
          <w:color w:val="000000"/>
          <w:sz w:val="22"/>
          <w:szCs w:val="22"/>
        </w:rPr>
        <w:t>INTRODUÇÃO</w:t>
      </w:r>
      <w:r w:rsidR="002B5920" w:rsidRPr="009710D2">
        <w:rPr>
          <w:rFonts w:ascii="Arial" w:eastAsia="Calibri" w:hAnsi="Arial" w:cs="Arial"/>
          <w:b/>
          <w:color w:val="000000"/>
          <w:sz w:val="22"/>
          <w:szCs w:val="22"/>
        </w:rPr>
        <w:t xml:space="preserve"> </w:t>
      </w:r>
    </w:p>
    <w:p w14:paraId="5365D53B" w14:textId="59C38952" w:rsidR="00757CBF" w:rsidRPr="009710D2" w:rsidRDefault="00757CBF" w:rsidP="009710D2">
      <w:pPr>
        <w:pBdr>
          <w:top w:val="nil"/>
          <w:left w:val="nil"/>
          <w:bottom w:val="nil"/>
          <w:right w:val="nil"/>
          <w:between w:val="nil"/>
        </w:pBdr>
        <w:spacing w:line="360" w:lineRule="auto"/>
        <w:ind w:firstLine="709"/>
        <w:jc w:val="both"/>
        <w:rPr>
          <w:rFonts w:ascii="Arial" w:hAnsi="Arial" w:cs="Arial"/>
          <w:sz w:val="22"/>
          <w:szCs w:val="22"/>
        </w:rPr>
      </w:pPr>
      <w:r w:rsidRPr="009710D2">
        <w:rPr>
          <w:rFonts w:ascii="Arial" w:hAnsi="Arial" w:cs="Arial"/>
          <w:sz w:val="22"/>
          <w:szCs w:val="22"/>
        </w:rPr>
        <w:t xml:space="preserve">A ponte localizada na Estrada dos </w:t>
      </w:r>
      <w:r w:rsidR="009710D2">
        <w:rPr>
          <w:rFonts w:ascii="Arial" w:hAnsi="Arial" w:cs="Arial"/>
          <w:sz w:val="22"/>
          <w:szCs w:val="22"/>
        </w:rPr>
        <w:t>I</w:t>
      </w:r>
      <w:r w:rsidRPr="009710D2">
        <w:rPr>
          <w:rFonts w:ascii="Arial" w:hAnsi="Arial" w:cs="Arial"/>
          <w:sz w:val="22"/>
          <w:szCs w:val="22"/>
        </w:rPr>
        <w:t xml:space="preserve">pês, na localidade de </w:t>
      </w:r>
      <w:proofErr w:type="spellStart"/>
      <w:r w:rsidRPr="009710D2">
        <w:rPr>
          <w:rFonts w:ascii="Arial" w:hAnsi="Arial" w:cs="Arial"/>
          <w:sz w:val="22"/>
          <w:szCs w:val="22"/>
        </w:rPr>
        <w:t>Bemposta</w:t>
      </w:r>
      <w:proofErr w:type="spellEnd"/>
      <w:r w:rsidRPr="009710D2">
        <w:rPr>
          <w:rFonts w:ascii="Arial" w:hAnsi="Arial" w:cs="Arial"/>
          <w:sz w:val="22"/>
          <w:szCs w:val="22"/>
        </w:rPr>
        <w:t>, no município de Três Rios/RJ, constitui importante via de acesso para moradores da região, sendo utilizada diariamente por pedestres e veículos para ligação com edificações residenciais próximas.</w:t>
      </w:r>
    </w:p>
    <w:p w14:paraId="03C12304" w14:textId="1CCAA2D7" w:rsidR="00757CBF" w:rsidRPr="009710D2" w:rsidRDefault="00757CBF" w:rsidP="009710D2">
      <w:pPr>
        <w:pBdr>
          <w:top w:val="nil"/>
          <w:left w:val="nil"/>
          <w:bottom w:val="nil"/>
          <w:right w:val="nil"/>
          <w:between w:val="nil"/>
        </w:pBdr>
        <w:spacing w:line="360" w:lineRule="auto"/>
        <w:ind w:firstLine="709"/>
        <w:jc w:val="both"/>
        <w:rPr>
          <w:rFonts w:ascii="Arial" w:eastAsia="Calibri" w:hAnsi="Arial" w:cs="Arial"/>
          <w:sz w:val="22"/>
          <w:szCs w:val="22"/>
          <w:lang w:eastAsia="en-US"/>
        </w:rPr>
      </w:pPr>
      <w:r w:rsidRPr="009710D2">
        <w:rPr>
          <w:rFonts w:ascii="Arial" w:eastAsia="Calibri" w:hAnsi="Arial" w:cs="Arial"/>
          <w:sz w:val="22"/>
          <w:szCs w:val="22"/>
          <w:lang w:eastAsia="en-US"/>
        </w:rPr>
        <w:t>Em razão das condições estruturais observadas no local, foram realizadas vistoria da Defesa Civil, nas quais foram constatados danos no assoalho, presença de elementos soltos e ausência de guarda-corpo, comprometendo as condições de segurança e trafegabilidade da estrutura.</w:t>
      </w:r>
    </w:p>
    <w:p w14:paraId="08864DE0" w14:textId="77777777" w:rsidR="00757CBF" w:rsidRPr="009710D2" w:rsidRDefault="00757CBF" w:rsidP="009710D2">
      <w:pPr>
        <w:pBdr>
          <w:top w:val="nil"/>
          <w:left w:val="nil"/>
          <w:bottom w:val="nil"/>
          <w:right w:val="nil"/>
          <w:between w:val="nil"/>
        </w:pBdr>
        <w:spacing w:line="360" w:lineRule="auto"/>
        <w:ind w:firstLine="709"/>
        <w:jc w:val="both"/>
        <w:rPr>
          <w:rFonts w:ascii="Arial" w:eastAsia="Calibri" w:hAnsi="Arial" w:cs="Arial"/>
          <w:sz w:val="22"/>
          <w:szCs w:val="22"/>
          <w:lang w:eastAsia="en-US"/>
        </w:rPr>
      </w:pPr>
      <w:r w:rsidRPr="009710D2">
        <w:rPr>
          <w:rFonts w:ascii="Arial" w:eastAsia="Calibri" w:hAnsi="Arial" w:cs="Arial"/>
          <w:sz w:val="22"/>
          <w:szCs w:val="22"/>
          <w:lang w:eastAsia="en-US"/>
        </w:rPr>
        <w:t>As irregularidades identificadas dificultam a circulação de pedestres e veículos, além de representar risco à integridade física dos usuários, especialmente diante da possibilidade de agravamento dos danos existentes.</w:t>
      </w:r>
    </w:p>
    <w:p w14:paraId="46880C59" w14:textId="77777777" w:rsidR="00757CBF" w:rsidRPr="009710D2" w:rsidRDefault="00757CBF" w:rsidP="009710D2">
      <w:pPr>
        <w:pBdr>
          <w:top w:val="nil"/>
          <w:left w:val="nil"/>
          <w:bottom w:val="nil"/>
          <w:right w:val="nil"/>
          <w:between w:val="nil"/>
        </w:pBdr>
        <w:spacing w:line="360" w:lineRule="auto"/>
        <w:ind w:firstLine="709"/>
        <w:jc w:val="both"/>
        <w:rPr>
          <w:rFonts w:ascii="Arial" w:eastAsia="Calibri" w:hAnsi="Arial" w:cs="Arial"/>
          <w:sz w:val="22"/>
          <w:szCs w:val="22"/>
          <w:lang w:eastAsia="en-US"/>
        </w:rPr>
      </w:pPr>
      <w:r w:rsidRPr="009710D2">
        <w:rPr>
          <w:rFonts w:ascii="Arial" w:eastAsia="Calibri" w:hAnsi="Arial" w:cs="Arial"/>
          <w:sz w:val="22"/>
          <w:szCs w:val="22"/>
          <w:lang w:eastAsia="en-US"/>
        </w:rPr>
        <w:t>Diante desse cenário, a Prefeitura Municipal de Três Rios identificou a necessidade de intervenção na estrutura existente, visando restabelecer condições adequadas de uso, segurança e acessibilidade.</w:t>
      </w:r>
    </w:p>
    <w:p w14:paraId="0D62A15D" w14:textId="7EDEDB17" w:rsidR="00E035D6" w:rsidRPr="009710D2" w:rsidRDefault="006375EE" w:rsidP="009710D2">
      <w:pPr>
        <w:pBdr>
          <w:top w:val="nil"/>
          <w:left w:val="nil"/>
          <w:bottom w:val="nil"/>
          <w:right w:val="nil"/>
          <w:between w:val="nil"/>
        </w:pBdr>
        <w:spacing w:line="360" w:lineRule="auto"/>
        <w:ind w:firstLine="709"/>
        <w:jc w:val="both"/>
        <w:rPr>
          <w:rFonts w:ascii="Arial" w:hAnsi="Arial" w:cs="Arial"/>
          <w:sz w:val="22"/>
          <w:szCs w:val="22"/>
        </w:rPr>
      </w:pPr>
      <w:r w:rsidRPr="009710D2">
        <w:rPr>
          <w:rFonts w:ascii="Arial" w:eastAsia="Calibri" w:hAnsi="Arial" w:cs="Arial"/>
          <w:bCs/>
          <w:color w:val="000000"/>
          <w:sz w:val="22"/>
          <w:szCs w:val="22"/>
        </w:rPr>
        <w:t>Diante desse cenário, a Prefeitura Municipal de Três Rios identificou a necessidade de intervenção na estrutura existente, visando restabelecer condições adequadas de uso, segurança e acessibilidade.</w:t>
      </w:r>
      <w:r w:rsidR="00E035D6" w:rsidRPr="009710D2">
        <w:rPr>
          <w:rFonts w:ascii="Arial" w:hAnsi="Arial" w:cs="Arial"/>
          <w:sz w:val="22"/>
          <w:szCs w:val="22"/>
        </w:rPr>
        <w:t xml:space="preserve"> </w:t>
      </w:r>
    </w:p>
    <w:p w14:paraId="21548237" w14:textId="385CF854" w:rsidR="007B03EF" w:rsidRPr="009710D2" w:rsidRDefault="00757CBF" w:rsidP="009710D2">
      <w:pPr>
        <w:pBdr>
          <w:top w:val="nil"/>
          <w:left w:val="nil"/>
          <w:bottom w:val="nil"/>
          <w:right w:val="nil"/>
          <w:between w:val="nil"/>
        </w:pBdr>
        <w:spacing w:line="360" w:lineRule="auto"/>
        <w:ind w:firstLine="709"/>
        <w:jc w:val="both"/>
        <w:rPr>
          <w:rFonts w:ascii="Arial" w:eastAsia="Calibri" w:hAnsi="Arial" w:cs="Arial"/>
          <w:bCs/>
          <w:color w:val="000000"/>
          <w:sz w:val="22"/>
          <w:szCs w:val="22"/>
        </w:rPr>
      </w:pPr>
      <w:r w:rsidRPr="009710D2">
        <w:rPr>
          <w:rFonts w:ascii="Arial" w:eastAsia="Calibri" w:hAnsi="Arial" w:cs="Arial"/>
          <w:bCs/>
          <w:color w:val="000000"/>
          <w:sz w:val="22"/>
          <w:szCs w:val="22"/>
        </w:rPr>
        <w:t>O presente Estudo Técnico Preliminar tem como objetivo analisar a viabilidade da contratação e subsidiar a tomada de decisão administrativa quanto à recuperação ou substituição da ponte, garantindo a segurança da população local e a continuidade do acesso às residências da região.</w:t>
      </w:r>
    </w:p>
    <w:p w14:paraId="119E10AD" w14:textId="40882798" w:rsidR="00252F68" w:rsidRPr="009710D2" w:rsidRDefault="00E035D6" w:rsidP="009710D2">
      <w:pPr>
        <w:pBdr>
          <w:top w:val="nil"/>
          <w:left w:val="nil"/>
          <w:bottom w:val="nil"/>
          <w:right w:val="nil"/>
          <w:between w:val="nil"/>
        </w:pBdr>
        <w:spacing w:line="360" w:lineRule="auto"/>
        <w:ind w:firstLine="709"/>
        <w:jc w:val="both"/>
        <w:rPr>
          <w:rFonts w:ascii="Arial" w:hAnsi="Arial" w:cs="Arial"/>
          <w:color w:val="202124"/>
          <w:sz w:val="22"/>
          <w:szCs w:val="22"/>
          <w:shd w:val="clear" w:color="auto" w:fill="FFFFFF"/>
        </w:rPr>
      </w:pPr>
      <w:r w:rsidRPr="009710D2">
        <w:rPr>
          <w:rFonts w:ascii="Arial" w:hAnsi="Arial" w:cs="Arial"/>
          <w:b/>
          <w:bCs/>
          <w:color w:val="202124"/>
          <w:sz w:val="22"/>
          <w:szCs w:val="22"/>
          <w:shd w:val="clear" w:color="auto" w:fill="FFFFFF"/>
        </w:rPr>
        <w:t>OBJETO:</w:t>
      </w:r>
      <w:r w:rsidRPr="009710D2">
        <w:rPr>
          <w:rFonts w:ascii="Arial" w:hAnsi="Arial" w:cs="Arial"/>
          <w:sz w:val="22"/>
          <w:szCs w:val="22"/>
        </w:rPr>
        <w:t xml:space="preserve"> </w:t>
      </w:r>
      <w:r w:rsidRPr="009710D2">
        <w:rPr>
          <w:rFonts w:ascii="Arial" w:hAnsi="Arial" w:cs="Arial"/>
          <w:color w:val="202124"/>
          <w:sz w:val="22"/>
          <w:szCs w:val="22"/>
          <w:shd w:val="clear" w:color="auto" w:fill="FFFFFF"/>
        </w:rPr>
        <w:t xml:space="preserve">Contratação de empresa de engenharia para execução dos serviços de recuperação ou substituição de ponte localizada na Estrada dos </w:t>
      </w:r>
      <w:r w:rsidR="009710D2">
        <w:rPr>
          <w:rFonts w:ascii="Arial" w:hAnsi="Arial" w:cs="Arial"/>
          <w:color w:val="202124"/>
          <w:sz w:val="22"/>
          <w:szCs w:val="22"/>
          <w:shd w:val="clear" w:color="auto" w:fill="FFFFFF"/>
        </w:rPr>
        <w:t>I</w:t>
      </w:r>
      <w:r w:rsidRPr="009710D2">
        <w:rPr>
          <w:rFonts w:ascii="Arial" w:hAnsi="Arial" w:cs="Arial"/>
          <w:color w:val="202124"/>
          <w:sz w:val="22"/>
          <w:szCs w:val="22"/>
          <w:shd w:val="clear" w:color="auto" w:fill="FFFFFF"/>
        </w:rPr>
        <w:t xml:space="preserve">pês, na localidade de </w:t>
      </w:r>
      <w:proofErr w:type="spellStart"/>
      <w:r w:rsidRPr="009710D2">
        <w:rPr>
          <w:rFonts w:ascii="Arial" w:hAnsi="Arial" w:cs="Arial"/>
          <w:color w:val="202124"/>
          <w:sz w:val="22"/>
          <w:szCs w:val="22"/>
          <w:shd w:val="clear" w:color="auto" w:fill="FFFFFF"/>
        </w:rPr>
        <w:t>Bemposta</w:t>
      </w:r>
      <w:proofErr w:type="spellEnd"/>
      <w:r w:rsidRPr="009710D2">
        <w:rPr>
          <w:rFonts w:ascii="Arial" w:hAnsi="Arial" w:cs="Arial"/>
          <w:color w:val="202124"/>
          <w:sz w:val="22"/>
          <w:szCs w:val="22"/>
          <w:shd w:val="clear" w:color="auto" w:fill="FFFFFF"/>
        </w:rPr>
        <w:t>, no município de Três Rios/RJ.</w:t>
      </w:r>
    </w:p>
    <w:p w14:paraId="1FEB135F" w14:textId="1B4E1997" w:rsidR="00986F48" w:rsidRPr="009710D2" w:rsidRDefault="00E035D6" w:rsidP="009710D2">
      <w:pPr>
        <w:pBdr>
          <w:top w:val="nil"/>
          <w:left w:val="nil"/>
          <w:bottom w:val="nil"/>
          <w:right w:val="nil"/>
          <w:between w:val="nil"/>
        </w:pBdr>
        <w:spacing w:line="360" w:lineRule="auto"/>
        <w:ind w:firstLine="709"/>
        <w:jc w:val="both"/>
        <w:rPr>
          <w:rFonts w:ascii="Arial" w:hAnsi="Arial" w:cs="Arial"/>
          <w:sz w:val="22"/>
          <w:szCs w:val="22"/>
          <w:shd w:val="clear" w:color="auto" w:fill="FFFFFF"/>
        </w:rPr>
      </w:pPr>
      <w:r w:rsidRPr="009710D2">
        <w:rPr>
          <w:rFonts w:ascii="Arial" w:hAnsi="Arial" w:cs="Arial"/>
          <w:b/>
          <w:bCs/>
          <w:sz w:val="22"/>
          <w:szCs w:val="22"/>
          <w:shd w:val="clear" w:color="auto" w:fill="FFFFFF"/>
        </w:rPr>
        <w:t>NATUREZA E FINALIDADE DA OBRA OU SERVIÇO DE ENGENHARIA:</w:t>
      </w:r>
      <w:r w:rsidRPr="009710D2">
        <w:rPr>
          <w:rFonts w:ascii="Arial" w:hAnsi="Arial" w:cs="Arial"/>
          <w:sz w:val="22"/>
          <w:szCs w:val="22"/>
        </w:rPr>
        <w:t xml:space="preserve"> </w:t>
      </w:r>
      <w:r w:rsidRPr="009710D2">
        <w:rPr>
          <w:rFonts w:ascii="Arial" w:hAnsi="Arial" w:cs="Arial"/>
          <w:sz w:val="22"/>
          <w:szCs w:val="22"/>
          <w:shd w:val="clear" w:color="auto" w:fill="FFFFFF"/>
        </w:rPr>
        <w:t xml:space="preserve">Trata-se de obra de engenharia, tendo como objeto da presente contratação a recuperação ou reconstrução de estrutura de ponte, cuja atividade é privativa das </w:t>
      </w:r>
    </w:p>
    <w:p w14:paraId="10A0C2C9" w14:textId="48C70E43" w:rsidR="00E035D6" w:rsidRPr="009710D2" w:rsidRDefault="00E035D6" w:rsidP="009710D2">
      <w:pPr>
        <w:pBdr>
          <w:top w:val="nil"/>
          <w:left w:val="nil"/>
          <w:bottom w:val="nil"/>
          <w:right w:val="nil"/>
          <w:between w:val="nil"/>
        </w:pBdr>
        <w:spacing w:line="360" w:lineRule="auto"/>
        <w:jc w:val="both"/>
        <w:rPr>
          <w:rFonts w:ascii="Arial" w:hAnsi="Arial" w:cs="Arial"/>
          <w:sz w:val="22"/>
          <w:szCs w:val="22"/>
          <w:shd w:val="clear" w:color="auto" w:fill="FFFFFF"/>
        </w:rPr>
      </w:pPr>
      <w:r w:rsidRPr="009710D2">
        <w:rPr>
          <w:rFonts w:ascii="Arial" w:hAnsi="Arial" w:cs="Arial"/>
          <w:sz w:val="22"/>
          <w:szCs w:val="22"/>
          <w:shd w:val="clear" w:color="auto" w:fill="FFFFFF"/>
        </w:rPr>
        <w:t>profissões de engenheiro e/ou arquiteto, implicando intervenção no meio físico por meio de um conjunto de ações técnicas que visam restabelecer as condições de segurança, estabilidade e funcionalidade da estrutura existente.</w:t>
      </w:r>
    </w:p>
    <w:p w14:paraId="025D4B4D" w14:textId="77777777" w:rsidR="00E035D6" w:rsidRPr="009710D2" w:rsidRDefault="00E035D6" w:rsidP="009710D2">
      <w:pPr>
        <w:pBdr>
          <w:top w:val="nil"/>
          <w:left w:val="nil"/>
          <w:bottom w:val="nil"/>
          <w:right w:val="nil"/>
          <w:between w:val="nil"/>
        </w:pBdr>
        <w:spacing w:line="360" w:lineRule="auto"/>
        <w:ind w:firstLine="709"/>
        <w:jc w:val="both"/>
        <w:rPr>
          <w:rFonts w:ascii="Arial" w:hAnsi="Arial" w:cs="Arial"/>
          <w:color w:val="202124"/>
          <w:sz w:val="22"/>
          <w:szCs w:val="22"/>
          <w:shd w:val="clear" w:color="auto" w:fill="FFFFFF"/>
        </w:rPr>
      </w:pPr>
      <w:r w:rsidRPr="009710D2">
        <w:rPr>
          <w:rFonts w:ascii="Arial" w:hAnsi="Arial" w:cs="Arial"/>
          <w:color w:val="202124"/>
          <w:sz w:val="22"/>
          <w:szCs w:val="22"/>
          <w:shd w:val="clear" w:color="auto" w:fill="FFFFFF"/>
        </w:rPr>
        <w:lastRenderedPageBreak/>
        <w:t>A intervenção caracteriza-se como obra de reabilitação estrutural ou substituição de infraestrutura, podendo envolver demolição parcial ou total da estrutura comprometida, execução de nova estrutura, recomposição de elementos construtivos, implantação de guarda-corpo e adequação às normas técnicas vigentes.</w:t>
      </w:r>
    </w:p>
    <w:p w14:paraId="501E77E1" w14:textId="77777777" w:rsidR="00E035D6" w:rsidRPr="009710D2" w:rsidRDefault="00E035D6" w:rsidP="009710D2">
      <w:pPr>
        <w:pBdr>
          <w:top w:val="nil"/>
          <w:left w:val="nil"/>
          <w:bottom w:val="nil"/>
          <w:right w:val="nil"/>
          <w:between w:val="nil"/>
        </w:pBdr>
        <w:spacing w:line="360" w:lineRule="auto"/>
        <w:ind w:firstLine="709"/>
        <w:jc w:val="both"/>
        <w:rPr>
          <w:rFonts w:ascii="Arial" w:hAnsi="Arial" w:cs="Arial"/>
          <w:color w:val="202124"/>
          <w:sz w:val="22"/>
          <w:szCs w:val="22"/>
          <w:shd w:val="clear" w:color="auto" w:fill="FFFFFF"/>
        </w:rPr>
      </w:pPr>
      <w:r w:rsidRPr="009710D2">
        <w:rPr>
          <w:rFonts w:ascii="Arial" w:hAnsi="Arial" w:cs="Arial"/>
          <w:color w:val="202124"/>
          <w:sz w:val="22"/>
          <w:szCs w:val="22"/>
          <w:shd w:val="clear" w:color="auto" w:fill="FFFFFF"/>
        </w:rPr>
        <w:t>A execução deverá ser realizada conforme Projeto Básico a ser elaborado, garantindo a segurança dos usuários, a durabilidade da estrutura e a adequada trafegabilidade de pedestres e veículos.</w:t>
      </w:r>
    </w:p>
    <w:p w14:paraId="3BE9C157" w14:textId="77777777" w:rsidR="00E035D6" w:rsidRPr="009710D2" w:rsidRDefault="00E035D6" w:rsidP="009710D2">
      <w:pPr>
        <w:pBdr>
          <w:top w:val="nil"/>
          <w:left w:val="nil"/>
          <w:bottom w:val="nil"/>
          <w:right w:val="nil"/>
          <w:between w:val="nil"/>
        </w:pBdr>
        <w:spacing w:line="360" w:lineRule="auto"/>
        <w:ind w:firstLine="709"/>
        <w:jc w:val="both"/>
        <w:rPr>
          <w:rFonts w:ascii="Arial" w:hAnsi="Arial" w:cs="Arial"/>
          <w:b/>
          <w:bCs/>
          <w:color w:val="202124"/>
          <w:sz w:val="22"/>
          <w:szCs w:val="22"/>
          <w:shd w:val="clear" w:color="auto" w:fill="FFFFFF"/>
        </w:rPr>
      </w:pPr>
      <w:r w:rsidRPr="009710D2">
        <w:rPr>
          <w:rFonts w:ascii="Arial" w:hAnsi="Arial" w:cs="Arial"/>
          <w:b/>
          <w:bCs/>
          <w:color w:val="202124"/>
          <w:sz w:val="22"/>
          <w:szCs w:val="22"/>
          <w:shd w:val="clear" w:color="auto" w:fill="FFFFFF"/>
        </w:rPr>
        <w:t>LOCALIZAÇÃO DA OBRA/SERVIÇO:</w:t>
      </w:r>
      <w:r w:rsidRPr="009710D2">
        <w:rPr>
          <w:rFonts w:ascii="Arial" w:hAnsi="Arial" w:cs="Arial"/>
          <w:sz w:val="22"/>
          <w:szCs w:val="22"/>
        </w:rPr>
        <w:t xml:space="preserve"> </w:t>
      </w:r>
      <w:r w:rsidRPr="009710D2">
        <w:rPr>
          <w:rFonts w:ascii="Arial" w:hAnsi="Arial" w:cs="Arial"/>
          <w:color w:val="202124"/>
          <w:sz w:val="22"/>
          <w:szCs w:val="22"/>
          <w:shd w:val="clear" w:color="auto" w:fill="FFFFFF"/>
        </w:rPr>
        <w:t xml:space="preserve">A obra em questão refere-se à recuperação ou substituição de ponte localizada na Estrada dos Ipês, na localidade de </w:t>
      </w:r>
      <w:proofErr w:type="spellStart"/>
      <w:r w:rsidRPr="009710D2">
        <w:rPr>
          <w:rFonts w:ascii="Arial" w:hAnsi="Arial" w:cs="Arial"/>
          <w:color w:val="202124"/>
          <w:sz w:val="22"/>
          <w:szCs w:val="22"/>
          <w:shd w:val="clear" w:color="auto" w:fill="FFFFFF"/>
        </w:rPr>
        <w:t>Bemposta</w:t>
      </w:r>
      <w:proofErr w:type="spellEnd"/>
      <w:r w:rsidRPr="009710D2">
        <w:rPr>
          <w:rFonts w:ascii="Arial" w:hAnsi="Arial" w:cs="Arial"/>
          <w:color w:val="202124"/>
          <w:sz w:val="22"/>
          <w:szCs w:val="22"/>
          <w:shd w:val="clear" w:color="auto" w:fill="FFFFFF"/>
        </w:rPr>
        <w:t>, no município de Três Rios/RJ.</w:t>
      </w:r>
    </w:p>
    <w:p w14:paraId="11AB05D8" w14:textId="77777777" w:rsidR="00E035D6" w:rsidRPr="009710D2" w:rsidRDefault="00E035D6" w:rsidP="009710D2">
      <w:pPr>
        <w:pBdr>
          <w:top w:val="nil"/>
          <w:left w:val="nil"/>
          <w:bottom w:val="nil"/>
          <w:right w:val="nil"/>
          <w:between w:val="nil"/>
        </w:pBdr>
        <w:spacing w:line="360" w:lineRule="auto"/>
        <w:jc w:val="both"/>
        <w:rPr>
          <w:rFonts w:ascii="Arial" w:eastAsia="Calibri" w:hAnsi="Arial" w:cs="Arial"/>
          <w:bCs/>
          <w:color w:val="000000"/>
          <w:sz w:val="22"/>
          <w:szCs w:val="22"/>
        </w:rPr>
      </w:pPr>
    </w:p>
    <w:p w14:paraId="690BDDC6" w14:textId="77777777" w:rsidR="00671B69" w:rsidRPr="009710D2" w:rsidRDefault="00283609" w:rsidP="009710D2">
      <w:pPr>
        <w:numPr>
          <w:ilvl w:val="0"/>
          <w:numId w:val="1"/>
        </w:numPr>
        <w:pBdr>
          <w:top w:val="nil"/>
          <w:left w:val="nil"/>
          <w:bottom w:val="nil"/>
          <w:right w:val="nil"/>
          <w:between w:val="nil"/>
        </w:pBdr>
        <w:spacing w:line="360" w:lineRule="auto"/>
        <w:jc w:val="both"/>
        <w:rPr>
          <w:rFonts w:ascii="Arial" w:eastAsia="Calibri" w:hAnsi="Arial" w:cs="Arial"/>
          <w:b/>
          <w:color w:val="000000"/>
          <w:sz w:val="22"/>
          <w:szCs w:val="22"/>
        </w:rPr>
      </w:pPr>
      <w:r w:rsidRPr="009710D2">
        <w:rPr>
          <w:rFonts w:ascii="Arial" w:eastAsia="Calibri" w:hAnsi="Arial" w:cs="Arial"/>
          <w:b/>
          <w:color w:val="000000"/>
          <w:sz w:val="22"/>
          <w:szCs w:val="22"/>
        </w:rPr>
        <w:t>DIRETRIZES QUE NORTEARÃO ESTE ETP</w:t>
      </w:r>
    </w:p>
    <w:p w14:paraId="0747D883" w14:textId="77777777" w:rsidR="00671B69" w:rsidRPr="009710D2" w:rsidRDefault="00671B69" w:rsidP="009710D2">
      <w:pPr>
        <w:pBdr>
          <w:top w:val="nil"/>
          <w:left w:val="nil"/>
          <w:bottom w:val="nil"/>
          <w:right w:val="nil"/>
          <w:between w:val="nil"/>
        </w:pBdr>
        <w:spacing w:line="360" w:lineRule="auto"/>
        <w:jc w:val="both"/>
        <w:rPr>
          <w:rFonts w:ascii="Arial" w:eastAsia="Calibri" w:hAnsi="Arial" w:cs="Arial"/>
          <w:b/>
          <w:bCs/>
          <w:color w:val="000000"/>
          <w:sz w:val="22"/>
          <w:szCs w:val="22"/>
        </w:rPr>
      </w:pPr>
      <w:r w:rsidRPr="009710D2">
        <w:rPr>
          <w:rFonts w:ascii="Arial" w:eastAsia="Calibri" w:hAnsi="Arial" w:cs="Arial"/>
          <w:b/>
          <w:bCs/>
          <w:color w:val="000000"/>
          <w:sz w:val="22"/>
          <w:szCs w:val="22"/>
        </w:rPr>
        <w:t xml:space="preserve"> NBR 7187 – Projeto de pontes de concreto armado e protendido:</w:t>
      </w:r>
    </w:p>
    <w:p w14:paraId="6A49DC6C" w14:textId="77777777" w:rsidR="00671B69" w:rsidRPr="009710D2" w:rsidRDefault="00671B69"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r w:rsidRPr="009710D2">
        <w:rPr>
          <w:rFonts w:ascii="Arial" w:eastAsia="Calibri" w:hAnsi="Arial" w:cs="Arial"/>
          <w:color w:val="000000"/>
          <w:sz w:val="22"/>
          <w:szCs w:val="22"/>
        </w:rPr>
        <w:t>Estabelece os requisitos técnicos para o projeto estrutural de pontes em concreto, garantindo segurança, estabilidade e desempenho adequado da estrutura.</w:t>
      </w:r>
    </w:p>
    <w:p w14:paraId="2E9A1C56" w14:textId="77777777" w:rsidR="00671B69" w:rsidRPr="009710D2" w:rsidRDefault="00671B69" w:rsidP="009710D2">
      <w:pPr>
        <w:pBdr>
          <w:top w:val="nil"/>
          <w:left w:val="nil"/>
          <w:bottom w:val="nil"/>
          <w:right w:val="nil"/>
          <w:between w:val="nil"/>
        </w:pBdr>
        <w:spacing w:line="360" w:lineRule="auto"/>
        <w:jc w:val="both"/>
        <w:rPr>
          <w:rFonts w:ascii="Arial" w:eastAsia="Calibri" w:hAnsi="Arial" w:cs="Arial"/>
          <w:b/>
          <w:bCs/>
          <w:color w:val="000000"/>
          <w:sz w:val="22"/>
          <w:szCs w:val="22"/>
        </w:rPr>
      </w:pPr>
      <w:r w:rsidRPr="009710D2">
        <w:rPr>
          <w:rFonts w:ascii="Arial" w:eastAsia="Calibri" w:hAnsi="Arial" w:cs="Arial"/>
          <w:b/>
          <w:bCs/>
          <w:color w:val="000000"/>
          <w:sz w:val="22"/>
          <w:szCs w:val="22"/>
        </w:rPr>
        <w:t>NBR 7188 – Carga móvel em pontes rodoviárias e passarelas de pedestres:</w:t>
      </w:r>
    </w:p>
    <w:p w14:paraId="693DE7CE" w14:textId="77777777" w:rsidR="00671B69" w:rsidRPr="009710D2" w:rsidRDefault="00671B69"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r w:rsidRPr="009710D2">
        <w:rPr>
          <w:rFonts w:ascii="Arial" w:eastAsia="Calibri" w:hAnsi="Arial" w:cs="Arial"/>
          <w:color w:val="000000"/>
          <w:sz w:val="22"/>
          <w:szCs w:val="22"/>
        </w:rPr>
        <w:t>Define as cargas que devem ser consideradas no dimensionamento de pontes, assegurando que a estrutura suporte o tráfego previsto com segurança.</w:t>
      </w:r>
    </w:p>
    <w:p w14:paraId="06F2BE81" w14:textId="77777777" w:rsidR="00671B69" w:rsidRPr="009710D2" w:rsidRDefault="00671B69" w:rsidP="009710D2">
      <w:pPr>
        <w:pBdr>
          <w:top w:val="nil"/>
          <w:left w:val="nil"/>
          <w:bottom w:val="nil"/>
          <w:right w:val="nil"/>
          <w:between w:val="nil"/>
        </w:pBdr>
        <w:spacing w:line="360" w:lineRule="auto"/>
        <w:jc w:val="both"/>
        <w:rPr>
          <w:rFonts w:ascii="Arial" w:eastAsia="Calibri" w:hAnsi="Arial" w:cs="Arial"/>
          <w:b/>
          <w:bCs/>
          <w:color w:val="000000"/>
          <w:sz w:val="22"/>
          <w:szCs w:val="22"/>
        </w:rPr>
      </w:pPr>
      <w:r w:rsidRPr="009710D2">
        <w:rPr>
          <w:rFonts w:ascii="Arial" w:eastAsia="Calibri" w:hAnsi="Arial" w:cs="Arial"/>
          <w:b/>
          <w:bCs/>
          <w:color w:val="000000"/>
          <w:sz w:val="22"/>
          <w:szCs w:val="22"/>
        </w:rPr>
        <w:t>NBR 6118 – Projeto de estruturas de concreto:</w:t>
      </w:r>
    </w:p>
    <w:p w14:paraId="29830739" w14:textId="77777777" w:rsidR="00671B69" w:rsidRPr="009710D2" w:rsidRDefault="00671B69"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r w:rsidRPr="009710D2">
        <w:rPr>
          <w:rFonts w:ascii="Arial" w:eastAsia="Calibri" w:hAnsi="Arial" w:cs="Arial"/>
          <w:color w:val="000000"/>
          <w:sz w:val="22"/>
          <w:szCs w:val="22"/>
        </w:rPr>
        <w:t>Estabelece os critérios gerais para projeto e execução de estruturas de concreto, garantindo resistência, durabilidade e desempenho.</w:t>
      </w:r>
    </w:p>
    <w:p w14:paraId="22B8DD91" w14:textId="77777777" w:rsidR="00671B69" w:rsidRPr="009710D2" w:rsidRDefault="00892F24" w:rsidP="009710D2">
      <w:pPr>
        <w:pBdr>
          <w:top w:val="nil"/>
          <w:left w:val="nil"/>
          <w:bottom w:val="nil"/>
          <w:right w:val="nil"/>
          <w:between w:val="nil"/>
        </w:pBdr>
        <w:spacing w:line="360" w:lineRule="auto"/>
        <w:jc w:val="both"/>
        <w:rPr>
          <w:rFonts w:ascii="Arial" w:eastAsia="Calibri" w:hAnsi="Arial" w:cs="Arial"/>
          <w:b/>
          <w:bCs/>
          <w:color w:val="000000"/>
          <w:sz w:val="22"/>
          <w:szCs w:val="22"/>
        </w:rPr>
      </w:pPr>
      <w:r w:rsidRPr="009710D2">
        <w:rPr>
          <w:rFonts w:ascii="Arial" w:eastAsia="Calibri" w:hAnsi="Arial" w:cs="Arial"/>
          <w:b/>
          <w:bCs/>
          <w:color w:val="000000"/>
          <w:sz w:val="22"/>
          <w:szCs w:val="22"/>
        </w:rPr>
        <w:t>NBR 6122 – Projeto e execução de fundações:</w:t>
      </w:r>
    </w:p>
    <w:p w14:paraId="2918BE92" w14:textId="77777777" w:rsidR="00892F24" w:rsidRPr="009710D2" w:rsidRDefault="00892F24"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r w:rsidRPr="009710D2">
        <w:rPr>
          <w:rFonts w:ascii="Arial" w:eastAsia="Calibri" w:hAnsi="Arial" w:cs="Arial"/>
          <w:color w:val="000000"/>
          <w:sz w:val="22"/>
          <w:szCs w:val="22"/>
        </w:rPr>
        <w:t>Define os requisitos para execução de fundações, fundamentais para garantir a estabilidade da estrutura da ponte.</w:t>
      </w:r>
    </w:p>
    <w:p w14:paraId="3553B80A" w14:textId="77777777" w:rsidR="00892F24" w:rsidRPr="009710D2" w:rsidRDefault="00892F24" w:rsidP="009710D2">
      <w:pPr>
        <w:pBdr>
          <w:top w:val="nil"/>
          <w:left w:val="nil"/>
          <w:bottom w:val="nil"/>
          <w:right w:val="nil"/>
          <w:between w:val="nil"/>
        </w:pBdr>
        <w:spacing w:line="360" w:lineRule="auto"/>
        <w:jc w:val="both"/>
        <w:rPr>
          <w:rFonts w:ascii="Arial" w:eastAsia="Calibri" w:hAnsi="Arial" w:cs="Arial"/>
          <w:b/>
          <w:bCs/>
          <w:color w:val="000000"/>
          <w:sz w:val="22"/>
          <w:szCs w:val="22"/>
        </w:rPr>
      </w:pPr>
      <w:r w:rsidRPr="009710D2">
        <w:rPr>
          <w:rFonts w:ascii="Arial" w:eastAsia="Calibri" w:hAnsi="Arial" w:cs="Arial"/>
          <w:b/>
          <w:bCs/>
          <w:color w:val="000000"/>
          <w:sz w:val="22"/>
          <w:szCs w:val="22"/>
        </w:rPr>
        <w:t>NBR 9050 – Acessibilidade a edificações, mobiliário, espaços e equipamentos urbanos:</w:t>
      </w:r>
    </w:p>
    <w:p w14:paraId="4FC5D011" w14:textId="77F2666E" w:rsidR="00D72A5E" w:rsidRPr="009710D2" w:rsidRDefault="00892F24"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r w:rsidRPr="009710D2">
        <w:rPr>
          <w:rFonts w:ascii="Arial" w:eastAsia="Calibri" w:hAnsi="Arial" w:cs="Arial"/>
          <w:color w:val="000000"/>
          <w:sz w:val="22"/>
          <w:szCs w:val="22"/>
        </w:rPr>
        <w:t>Estabelece critérios para garantir acessibilidade e segurança na utilização da ponte por todos os usuários, incluindo pessoas com mobilidade reduzida.</w:t>
      </w:r>
    </w:p>
    <w:p w14:paraId="05F12E8A" w14:textId="77777777" w:rsidR="00252F68" w:rsidRPr="009710D2" w:rsidRDefault="00252F68" w:rsidP="009710D2">
      <w:pPr>
        <w:pBdr>
          <w:top w:val="nil"/>
          <w:left w:val="nil"/>
          <w:bottom w:val="nil"/>
          <w:right w:val="nil"/>
          <w:between w:val="nil"/>
        </w:pBdr>
        <w:spacing w:line="360" w:lineRule="auto"/>
        <w:jc w:val="both"/>
        <w:rPr>
          <w:rFonts w:ascii="Arial" w:eastAsia="Calibri" w:hAnsi="Arial" w:cs="Arial"/>
          <w:color w:val="000000"/>
          <w:sz w:val="22"/>
          <w:szCs w:val="22"/>
        </w:rPr>
      </w:pPr>
    </w:p>
    <w:p w14:paraId="72CC07D9" w14:textId="77777777" w:rsidR="00892F24" w:rsidRPr="009710D2" w:rsidRDefault="00892F24" w:rsidP="009710D2">
      <w:pPr>
        <w:pBdr>
          <w:top w:val="nil"/>
          <w:left w:val="nil"/>
          <w:bottom w:val="nil"/>
          <w:right w:val="nil"/>
          <w:between w:val="nil"/>
        </w:pBdr>
        <w:spacing w:line="360" w:lineRule="auto"/>
        <w:jc w:val="both"/>
        <w:rPr>
          <w:rFonts w:ascii="Arial" w:eastAsia="Calibri" w:hAnsi="Arial" w:cs="Arial"/>
          <w:b/>
          <w:bCs/>
          <w:color w:val="000000"/>
          <w:sz w:val="22"/>
          <w:szCs w:val="22"/>
        </w:rPr>
      </w:pPr>
      <w:r w:rsidRPr="009710D2">
        <w:rPr>
          <w:rFonts w:ascii="Arial" w:eastAsia="Calibri" w:hAnsi="Arial" w:cs="Arial"/>
          <w:b/>
          <w:bCs/>
          <w:color w:val="000000"/>
          <w:sz w:val="22"/>
          <w:szCs w:val="22"/>
        </w:rPr>
        <w:t>NBR 15575 – Norma de Desempenho:</w:t>
      </w:r>
    </w:p>
    <w:p w14:paraId="1856015A" w14:textId="77777777" w:rsidR="00F14F6D" w:rsidRPr="009710D2" w:rsidRDefault="00892F24"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r w:rsidRPr="009710D2">
        <w:rPr>
          <w:rFonts w:ascii="Arial" w:eastAsia="Calibri" w:hAnsi="Arial" w:cs="Arial"/>
          <w:color w:val="000000"/>
          <w:sz w:val="22"/>
          <w:szCs w:val="22"/>
        </w:rPr>
        <w:t>Define requisitos mínimos de qualidade, segurança e durabilidade das estruturas, contribuindo para maior vida útil da obra.</w:t>
      </w:r>
    </w:p>
    <w:p w14:paraId="367E945D" w14:textId="77777777" w:rsidR="00892F24" w:rsidRPr="009710D2" w:rsidRDefault="00892F24" w:rsidP="009710D2">
      <w:pPr>
        <w:pBdr>
          <w:top w:val="nil"/>
          <w:left w:val="nil"/>
          <w:bottom w:val="nil"/>
          <w:right w:val="nil"/>
          <w:between w:val="nil"/>
        </w:pBdr>
        <w:spacing w:line="360" w:lineRule="auto"/>
        <w:jc w:val="both"/>
        <w:rPr>
          <w:rFonts w:ascii="Arial" w:eastAsia="Calibri" w:hAnsi="Arial" w:cs="Arial"/>
          <w:b/>
          <w:bCs/>
          <w:color w:val="000000"/>
          <w:sz w:val="22"/>
          <w:szCs w:val="22"/>
        </w:rPr>
      </w:pPr>
      <w:r w:rsidRPr="009710D2">
        <w:rPr>
          <w:rFonts w:ascii="Arial" w:eastAsia="Calibri" w:hAnsi="Arial" w:cs="Arial"/>
          <w:b/>
          <w:bCs/>
          <w:color w:val="000000"/>
          <w:sz w:val="22"/>
          <w:szCs w:val="22"/>
        </w:rPr>
        <w:t>Lei nº 14.133/2021 – Lei de Licitações e Contratos Administrativos:</w:t>
      </w:r>
    </w:p>
    <w:p w14:paraId="310E963E" w14:textId="77777777" w:rsidR="00892F24" w:rsidRPr="009710D2" w:rsidRDefault="00892F24"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r w:rsidRPr="009710D2">
        <w:rPr>
          <w:rFonts w:ascii="Arial" w:eastAsia="Calibri" w:hAnsi="Arial" w:cs="Arial"/>
          <w:color w:val="000000"/>
          <w:sz w:val="22"/>
          <w:szCs w:val="22"/>
        </w:rPr>
        <w:lastRenderedPageBreak/>
        <w:t>Regulamenta os procedimentos para contratação pública, garantindo legalidade, eficiência e transparência no processo.</w:t>
      </w:r>
    </w:p>
    <w:p w14:paraId="17A695ED" w14:textId="77777777" w:rsidR="00671B69" w:rsidRPr="009710D2" w:rsidRDefault="00F14F6D" w:rsidP="009710D2">
      <w:pPr>
        <w:pBdr>
          <w:top w:val="nil"/>
          <w:left w:val="nil"/>
          <w:bottom w:val="nil"/>
          <w:right w:val="nil"/>
          <w:between w:val="nil"/>
        </w:pBdr>
        <w:spacing w:line="360" w:lineRule="auto"/>
        <w:jc w:val="both"/>
        <w:rPr>
          <w:rFonts w:ascii="Arial" w:eastAsia="Calibri" w:hAnsi="Arial" w:cs="Arial"/>
          <w:b/>
          <w:bCs/>
          <w:color w:val="000000"/>
          <w:sz w:val="22"/>
          <w:szCs w:val="22"/>
        </w:rPr>
      </w:pPr>
      <w:r w:rsidRPr="009710D2">
        <w:rPr>
          <w:rFonts w:ascii="Arial" w:eastAsia="Calibri" w:hAnsi="Arial" w:cs="Arial"/>
          <w:b/>
          <w:bCs/>
          <w:color w:val="000000"/>
          <w:sz w:val="22"/>
          <w:szCs w:val="22"/>
        </w:rPr>
        <w:t>Resolução CONAMA nº 307/2002:</w:t>
      </w:r>
    </w:p>
    <w:p w14:paraId="6CD270EC" w14:textId="77777777" w:rsidR="00F14F6D" w:rsidRPr="009710D2" w:rsidRDefault="00F14F6D"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r w:rsidRPr="009710D2">
        <w:rPr>
          <w:rFonts w:ascii="Arial" w:eastAsia="Calibri" w:hAnsi="Arial" w:cs="Arial"/>
          <w:color w:val="000000"/>
          <w:sz w:val="22"/>
          <w:szCs w:val="22"/>
        </w:rPr>
        <w:t>Estabelece diretrizes para gestão dos resíduos da construção civil, garantindo a correta destinação ambiental dos materiais provenientes da obra.</w:t>
      </w:r>
    </w:p>
    <w:p w14:paraId="6043070B" w14:textId="77777777" w:rsidR="00F14F6D" w:rsidRPr="009710D2" w:rsidRDefault="00F14F6D" w:rsidP="009710D2">
      <w:pPr>
        <w:pBdr>
          <w:top w:val="nil"/>
          <w:left w:val="nil"/>
          <w:bottom w:val="nil"/>
          <w:right w:val="nil"/>
          <w:between w:val="nil"/>
        </w:pBdr>
        <w:spacing w:line="360" w:lineRule="auto"/>
        <w:jc w:val="both"/>
        <w:rPr>
          <w:rFonts w:ascii="Arial" w:eastAsia="Calibri" w:hAnsi="Arial" w:cs="Arial"/>
          <w:b/>
          <w:bCs/>
          <w:color w:val="000000"/>
          <w:sz w:val="22"/>
          <w:szCs w:val="22"/>
        </w:rPr>
      </w:pPr>
      <w:r w:rsidRPr="009710D2">
        <w:rPr>
          <w:rFonts w:ascii="Arial" w:eastAsia="Calibri" w:hAnsi="Arial" w:cs="Arial"/>
          <w:b/>
          <w:bCs/>
          <w:color w:val="000000"/>
          <w:sz w:val="22"/>
          <w:szCs w:val="22"/>
        </w:rPr>
        <w:t>Demais normas técnicas e legislações aplicáveis:</w:t>
      </w:r>
    </w:p>
    <w:p w14:paraId="06720DD6" w14:textId="77777777" w:rsidR="00671B69" w:rsidRPr="009710D2" w:rsidRDefault="00F14F6D" w:rsidP="009710D2">
      <w:pPr>
        <w:pBdr>
          <w:top w:val="nil"/>
          <w:left w:val="nil"/>
          <w:bottom w:val="nil"/>
          <w:right w:val="nil"/>
          <w:between w:val="nil"/>
        </w:pBdr>
        <w:spacing w:line="360" w:lineRule="auto"/>
        <w:ind w:firstLine="709"/>
        <w:jc w:val="both"/>
        <w:rPr>
          <w:rFonts w:ascii="Arial" w:eastAsia="Calibri" w:hAnsi="Arial" w:cs="Arial"/>
          <w:bCs/>
          <w:color w:val="000000"/>
          <w:sz w:val="22"/>
          <w:szCs w:val="22"/>
        </w:rPr>
      </w:pPr>
      <w:r w:rsidRPr="009710D2">
        <w:rPr>
          <w:rFonts w:ascii="Arial" w:eastAsia="Calibri" w:hAnsi="Arial" w:cs="Arial"/>
          <w:bCs/>
          <w:color w:val="000000"/>
          <w:sz w:val="22"/>
          <w:szCs w:val="22"/>
        </w:rPr>
        <w:t>Incluem normas de segurança do trabalho, sinalização viária, engenharia de tráfego e demais regulamentações pertinentes à execução de obras de infraestrutura.</w:t>
      </w:r>
    </w:p>
    <w:p w14:paraId="6089803D" w14:textId="77777777" w:rsidR="00F14F6D" w:rsidRPr="009710D2" w:rsidRDefault="00F14F6D" w:rsidP="009710D2">
      <w:pPr>
        <w:pBdr>
          <w:top w:val="nil"/>
          <w:left w:val="nil"/>
          <w:bottom w:val="nil"/>
          <w:right w:val="nil"/>
          <w:between w:val="nil"/>
        </w:pBdr>
        <w:spacing w:line="360" w:lineRule="auto"/>
        <w:ind w:firstLine="709"/>
        <w:jc w:val="both"/>
        <w:rPr>
          <w:rFonts w:ascii="Arial" w:eastAsia="Calibri" w:hAnsi="Arial" w:cs="Arial"/>
          <w:bCs/>
          <w:color w:val="000000"/>
          <w:sz w:val="22"/>
          <w:szCs w:val="22"/>
        </w:rPr>
      </w:pPr>
    </w:p>
    <w:p w14:paraId="16099887" w14:textId="77777777" w:rsidR="00283609" w:rsidRPr="009710D2" w:rsidRDefault="00283609" w:rsidP="009710D2">
      <w:pPr>
        <w:pStyle w:val="PargrafodaLista"/>
        <w:numPr>
          <w:ilvl w:val="0"/>
          <w:numId w:val="1"/>
        </w:numPr>
        <w:pBdr>
          <w:top w:val="nil"/>
          <w:left w:val="nil"/>
          <w:bottom w:val="nil"/>
          <w:right w:val="nil"/>
          <w:between w:val="nil"/>
        </w:pBdr>
        <w:spacing w:line="360" w:lineRule="auto"/>
        <w:jc w:val="both"/>
        <w:rPr>
          <w:rFonts w:ascii="Arial" w:eastAsia="Calibri" w:hAnsi="Arial" w:cs="Arial"/>
          <w:b/>
          <w:sz w:val="22"/>
          <w:szCs w:val="22"/>
        </w:rPr>
      </w:pPr>
      <w:r w:rsidRPr="009710D2">
        <w:rPr>
          <w:rFonts w:ascii="Arial" w:eastAsia="Calibri" w:hAnsi="Arial" w:cs="Arial"/>
          <w:b/>
          <w:color w:val="000000"/>
          <w:sz w:val="22"/>
          <w:szCs w:val="22"/>
        </w:rPr>
        <w:t xml:space="preserve">DESCRIÇÃO DA NECESSIDADE </w:t>
      </w:r>
    </w:p>
    <w:p w14:paraId="092D29E5" w14:textId="7296200E" w:rsidR="00283609" w:rsidRPr="009710D2" w:rsidRDefault="009422FE"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 xml:space="preserve">Atendendo à solicitação de vistoria, a equipe da Defesa Civil compareceu ao local, situado na Estrada dos </w:t>
      </w:r>
      <w:r w:rsidR="009710D2">
        <w:rPr>
          <w:rFonts w:ascii="Arial" w:eastAsia="Calibri" w:hAnsi="Arial" w:cs="Arial"/>
          <w:bCs/>
          <w:sz w:val="22"/>
          <w:szCs w:val="22"/>
        </w:rPr>
        <w:t>I</w:t>
      </w:r>
      <w:r w:rsidRPr="009710D2">
        <w:rPr>
          <w:rFonts w:ascii="Arial" w:eastAsia="Calibri" w:hAnsi="Arial" w:cs="Arial"/>
          <w:bCs/>
          <w:sz w:val="22"/>
          <w:szCs w:val="22"/>
        </w:rPr>
        <w:t xml:space="preserve">pês, em </w:t>
      </w:r>
      <w:proofErr w:type="spellStart"/>
      <w:r w:rsidRPr="009710D2">
        <w:rPr>
          <w:rFonts w:ascii="Arial" w:eastAsia="Calibri" w:hAnsi="Arial" w:cs="Arial"/>
          <w:bCs/>
          <w:sz w:val="22"/>
          <w:szCs w:val="22"/>
        </w:rPr>
        <w:t>Bemposta</w:t>
      </w:r>
      <w:proofErr w:type="spellEnd"/>
      <w:r w:rsidRPr="009710D2">
        <w:rPr>
          <w:rFonts w:ascii="Arial" w:eastAsia="Calibri" w:hAnsi="Arial" w:cs="Arial"/>
          <w:bCs/>
          <w:sz w:val="22"/>
          <w:szCs w:val="22"/>
        </w:rPr>
        <w:t>, no município de Três Rios/RJ, e constatou condições estruturais precárias na ponte existente.</w:t>
      </w:r>
    </w:p>
    <w:p w14:paraId="24ACE82C" w14:textId="77777777" w:rsidR="009422FE" w:rsidRPr="009710D2" w:rsidRDefault="009422FE"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r w:rsidRPr="009710D2">
        <w:rPr>
          <w:rFonts w:ascii="Arial" w:eastAsia="Calibri" w:hAnsi="Arial" w:cs="Arial"/>
          <w:color w:val="000000"/>
          <w:sz w:val="22"/>
          <w:szCs w:val="22"/>
        </w:rPr>
        <w:t>Durante a inspeção, verificou-se que parte do assoalho da ponte encontra-se danificada, com presença de elementos soltos, além da ausência de guarda-corpo ao longo da estrutura. Tais irregularidades comprometem significativamente a segurança da travessia, impossibilitando a passagem de veículos de médio e grande porte e dificultando o deslocamento de transeuntes, que utilizam a ponte diariamente.</w:t>
      </w:r>
    </w:p>
    <w:p w14:paraId="18539962" w14:textId="77777777" w:rsidR="0039768C" w:rsidRPr="009710D2" w:rsidRDefault="0039768C"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r w:rsidRPr="009710D2">
        <w:rPr>
          <w:rFonts w:ascii="Arial" w:eastAsia="Calibri" w:hAnsi="Arial" w:cs="Arial"/>
          <w:color w:val="000000"/>
          <w:sz w:val="22"/>
          <w:szCs w:val="22"/>
        </w:rPr>
        <w:t>A situação atual apresenta elevado risco de acidentes, incluindo quedas e colapsos parciais da estrutura, colocando em perigo a integridade física dos usuários ressalta-se ainda que a referida ponte constitui importante via de ligação com edificações residenciais próximas, sendo essencial para o acesso da população local.</w:t>
      </w:r>
    </w:p>
    <w:p w14:paraId="5A2FFD52" w14:textId="77777777" w:rsidR="00A84EA4" w:rsidRPr="009710D2" w:rsidRDefault="00A84EA4"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r w:rsidRPr="009710D2">
        <w:rPr>
          <w:rFonts w:ascii="Arial" w:eastAsia="Calibri" w:hAnsi="Arial" w:cs="Arial"/>
          <w:color w:val="000000"/>
          <w:sz w:val="22"/>
          <w:szCs w:val="22"/>
        </w:rPr>
        <w:t>Considerando o cenário identificado e o risco concreto à segurança dos usuários, verifica-se a necessidade de atuação imediata do Poder Público, a fim de evitar a ocorrência de acidentes e a interrupção total do acesso à região.</w:t>
      </w:r>
    </w:p>
    <w:p w14:paraId="7E161FE2" w14:textId="0FFD2369" w:rsidR="00D72A5E" w:rsidRPr="009710D2" w:rsidRDefault="0039768C"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r w:rsidRPr="009710D2">
        <w:rPr>
          <w:rFonts w:ascii="Arial" w:eastAsia="Calibri" w:hAnsi="Arial" w:cs="Arial"/>
          <w:color w:val="000000"/>
          <w:sz w:val="22"/>
          <w:szCs w:val="22"/>
        </w:rPr>
        <w:t>Dessa forma, a possível interdição da ponte tende a gerar impactos diretos na mobilidade e na qualidade de vida dos moradores da região, reforçando a necessidade de intervenção imediata por parte da Administração Pública, com vistas à recuperação ou substituição da estrutura, garantindo condições adequadas de segurança e trafegabilidade.</w:t>
      </w:r>
    </w:p>
    <w:p w14:paraId="31D20CED" w14:textId="77777777" w:rsidR="00A84EA4" w:rsidRPr="009710D2" w:rsidRDefault="00A84EA4" w:rsidP="009710D2">
      <w:pPr>
        <w:pBdr>
          <w:top w:val="nil"/>
          <w:left w:val="nil"/>
          <w:bottom w:val="nil"/>
          <w:right w:val="nil"/>
          <w:between w:val="nil"/>
        </w:pBdr>
        <w:spacing w:line="360" w:lineRule="auto"/>
        <w:ind w:firstLine="709"/>
        <w:jc w:val="both"/>
        <w:rPr>
          <w:rFonts w:ascii="Arial" w:eastAsia="Calibri" w:hAnsi="Arial" w:cs="Arial"/>
          <w:color w:val="000000"/>
          <w:sz w:val="22"/>
          <w:szCs w:val="22"/>
        </w:rPr>
      </w:pPr>
    </w:p>
    <w:p w14:paraId="6246A242" w14:textId="77777777" w:rsidR="00283609" w:rsidRPr="009710D2" w:rsidRDefault="00283609" w:rsidP="009710D2">
      <w:pPr>
        <w:pStyle w:val="PargrafodaLista"/>
        <w:numPr>
          <w:ilvl w:val="0"/>
          <w:numId w:val="1"/>
        </w:numPr>
        <w:pBdr>
          <w:top w:val="nil"/>
          <w:left w:val="nil"/>
          <w:bottom w:val="nil"/>
          <w:right w:val="nil"/>
          <w:between w:val="nil"/>
        </w:pBdr>
        <w:spacing w:line="360" w:lineRule="auto"/>
        <w:jc w:val="both"/>
        <w:rPr>
          <w:rFonts w:ascii="Arial" w:eastAsia="Calibri" w:hAnsi="Arial" w:cs="Arial"/>
          <w:b/>
          <w:color w:val="000000"/>
          <w:sz w:val="22"/>
          <w:szCs w:val="22"/>
        </w:rPr>
      </w:pPr>
      <w:r w:rsidRPr="009710D2">
        <w:rPr>
          <w:rFonts w:ascii="Arial" w:eastAsia="Calibri" w:hAnsi="Arial" w:cs="Arial"/>
          <w:b/>
          <w:color w:val="000000"/>
          <w:sz w:val="22"/>
          <w:szCs w:val="22"/>
        </w:rPr>
        <w:t>ÁREA REQUISITANTE</w:t>
      </w:r>
    </w:p>
    <w:p w14:paraId="4ACBA6BA" w14:textId="77777777" w:rsidR="00283609" w:rsidRPr="009710D2" w:rsidRDefault="002B7D45" w:rsidP="009710D2">
      <w:pPr>
        <w:pBdr>
          <w:top w:val="nil"/>
          <w:left w:val="nil"/>
          <w:bottom w:val="nil"/>
          <w:right w:val="nil"/>
          <w:between w:val="nil"/>
        </w:pBdr>
        <w:spacing w:line="360" w:lineRule="auto"/>
        <w:ind w:firstLine="709"/>
        <w:jc w:val="both"/>
        <w:rPr>
          <w:rFonts w:ascii="Arial" w:eastAsia="Calibri" w:hAnsi="Arial" w:cs="Arial"/>
          <w:sz w:val="22"/>
          <w:szCs w:val="22"/>
        </w:rPr>
      </w:pPr>
      <w:r w:rsidRPr="009710D2">
        <w:rPr>
          <w:rFonts w:ascii="Arial" w:eastAsia="Calibri" w:hAnsi="Arial" w:cs="Arial"/>
          <w:sz w:val="22"/>
          <w:szCs w:val="22"/>
        </w:rPr>
        <w:lastRenderedPageBreak/>
        <w:t xml:space="preserve">Requisitada pela </w:t>
      </w:r>
      <w:r w:rsidRPr="009710D2">
        <w:rPr>
          <w:rFonts w:ascii="Arial" w:eastAsia="Arial" w:hAnsi="Arial" w:cs="Arial"/>
          <w:sz w:val="22"/>
          <w:szCs w:val="22"/>
        </w:rPr>
        <w:t>Secretaria de Obras, Infraestrutura e Habitação</w:t>
      </w:r>
      <w:r w:rsidRPr="009710D2">
        <w:rPr>
          <w:rFonts w:ascii="Arial" w:eastAsia="Calibri" w:hAnsi="Arial" w:cs="Arial"/>
          <w:sz w:val="22"/>
          <w:szCs w:val="22"/>
        </w:rPr>
        <w:t>, no endereço: Rua 15 de novembro nº 1831, no CEP 2504-000, Bairro Centro – Três Rios/RJ.</w:t>
      </w:r>
    </w:p>
    <w:p w14:paraId="01C804DE" w14:textId="77777777" w:rsidR="00D72A5E" w:rsidRPr="009710D2" w:rsidRDefault="00D72A5E" w:rsidP="009710D2">
      <w:pPr>
        <w:pBdr>
          <w:top w:val="nil"/>
          <w:left w:val="nil"/>
          <w:bottom w:val="nil"/>
          <w:right w:val="nil"/>
          <w:between w:val="nil"/>
        </w:pBdr>
        <w:spacing w:line="360" w:lineRule="auto"/>
        <w:ind w:firstLine="709"/>
        <w:jc w:val="both"/>
        <w:rPr>
          <w:rFonts w:ascii="Arial" w:eastAsia="Calibri" w:hAnsi="Arial" w:cs="Arial"/>
          <w:sz w:val="22"/>
          <w:szCs w:val="22"/>
        </w:rPr>
      </w:pPr>
    </w:p>
    <w:p w14:paraId="716F5D36" w14:textId="77777777" w:rsidR="00283609" w:rsidRPr="009710D2" w:rsidRDefault="00283609" w:rsidP="009710D2">
      <w:pPr>
        <w:numPr>
          <w:ilvl w:val="0"/>
          <w:numId w:val="1"/>
        </w:numPr>
        <w:pBdr>
          <w:top w:val="nil"/>
          <w:left w:val="nil"/>
          <w:bottom w:val="nil"/>
          <w:right w:val="nil"/>
          <w:between w:val="nil"/>
        </w:pBdr>
        <w:spacing w:line="360" w:lineRule="auto"/>
        <w:jc w:val="both"/>
        <w:rPr>
          <w:rFonts w:ascii="Arial" w:eastAsia="Calibri" w:hAnsi="Arial" w:cs="Arial"/>
          <w:b/>
          <w:color w:val="000000"/>
          <w:sz w:val="22"/>
          <w:szCs w:val="22"/>
        </w:rPr>
      </w:pPr>
      <w:r w:rsidRPr="009710D2">
        <w:rPr>
          <w:rFonts w:ascii="Arial" w:eastAsia="Calibri" w:hAnsi="Arial" w:cs="Arial"/>
          <w:b/>
          <w:color w:val="000000"/>
          <w:sz w:val="22"/>
          <w:szCs w:val="22"/>
        </w:rPr>
        <w:t>REQUISITOS DA CONTRATAÇÃO</w:t>
      </w:r>
    </w:p>
    <w:p w14:paraId="5857D309" w14:textId="77777777" w:rsidR="00283609" w:rsidRPr="009710D2" w:rsidRDefault="000D02D8"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Os serviços serão prestados por empresa especializada no ramo de engenharia, devidamente regulamentada e autorizada pelos órgãos competentes, em conformidade com a legislação vigente e padrões de qualidade e sustentabilidade exigidos neste instrumento e no futuro Termo de Referência.</w:t>
      </w:r>
    </w:p>
    <w:p w14:paraId="3C47D8C3" w14:textId="77777777" w:rsidR="000D02D8" w:rsidRPr="009710D2" w:rsidRDefault="000D02D8"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Concorrência terá por fundamento legal o regramento disposto no art. 2º, inciso VI, da Lei nº 14.133/2021.</w:t>
      </w:r>
    </w:p>
    <w:p w14:paraId="2B53782C" w14:textId="77777777" w:rsidR="000D02D8" w:rsidRPr="009710D2" w:rsidRDefault="000D02D8"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Para a presente contratação será elaborado Projeto Básico contendo os elementos necessários e suficientes, com nível de precisão adequado para definir e dimensionar a obra, assegurando a viabilidade técnica, a segurança estrutural e o adequado tratamento dos impactos ambientais, possibilitando a avaliação do custo da obra e a definição dos métodos e prazos de execução.</w:t>
      </w:r>
    </w:p>
    <w:p w14:paraId="3C3606D4" w14:textId="77777777" w:rsidR="000D02D8" w:rsidRPr="009710D2" w:rsidRDefault="000D02D8" w:rsidP="009710D2">
      <w:pPr>
        <w:pBdr>
          <w:top w:val="nil"/>
          <w:left w:val="nil"/>
          <w:bottom w:val="nil"/>
          <w:right w:val="nil"/>
          <w:between w:val="nil"/>
        </w:pBdr>
        <w:spacing w:line="360" w:lineRule="auto"/>
        <w:ind w:firstLine="709"/>
        <w:jc w:val="both"/>
        <w:rPr>
          <w:rFonts w:ascii="Arial" w:eastAsia="Calibri" w:hAnsi="Arial" w:cs="Arial"/>
          <w:bCs/>
          <w:sz w:val="22"/>
          <w:szCs w:val="22"/>
        </w:rPr>
      </w:pPr>
    </w:p>
    <w:p w14:paraId="7FB0BA7E" w14:textId="77777777" w:rsidR="000D02D8" w:rsidRPr="009710D2" w:rsidRDefault="000D02D8" w:rsidP="009710D2">
      <w:pPr>
        <w:pBdr>
          <w:top w:val="nil"/>
          <w:left w:val="nil"/>
          <w:bottom w:val="nil"/>
          <w:right w:val="nil"/>
          <w:between w:val="nil"/>
        </w:pBdr>
        <w:spacing w:line="360" w:lineRule="auto"/>
        <w:ind w:firstLine="709"/>
        <w:jc w:val="both"/>
        <w:rPr>
          <w:rFonts w:ascii="Arial" w:eastAsia="Calibri" w:hAnsi="Arial" w:cs="Arial"/>
          <w:b/>
          <w:sz w:val="22"/>
          <w:szCs w:val="22"/>
        </w:rPr>
      </w:pPr>
      <w:r w:rsidRPr="009710D2">
        <w:rPr>
          <w:rFonts w:ascii="Arial" w:eastAsia="Calibri" w:hAnsi="Arial" w:cs="Arial"/>
          <w:b/>
          <w:sz w:val="22"/>
          <w:szCs w:val="22"/>
        </w:rPr>
        <w:t>5.1 – Requisitos Técnicos da Contratação:</w:t>
      </w:r>
    </w:p>
    <w:p w14:paraId="39EF7EEA" w14:textId="77777777" w:rsidR="000D02D8" w:rsidRPr="009710D2" w:rsidRDefault="000D02D8"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 xml:space="preserve">a) Definição do local de execução dos serviços, conforme indicado neste documento, compreendendo a ponte situada na Estrada dos Ipês, em </w:t>
      </w:r>
      <w:proofErr w:type="spellStart"/>
      <w:r w:rsidRPr="009710D2">
        <w:rPr>
          <w:rFonts w:ascii="Arial" w:eastAsia="Calibri" w:hAnsi="Arial" w:cs="Arial"/>
          <w:bCs/>
          <w:sz w:val="22"/>
          <w:szCs w:val="22"/>
        </w:rPr>
        <w:t>Bemposta</w:t>
      </w:r>
      <w:proofErr w:type="spellEnd"/>
      <w:r w:rsidRPr="009710D2">
        <w:rPr>
          <w:rFonts w:ascii="Arial" w:eastAsia="Calibri" w:hAnsi="Arial" w:cs="Arial"/>
          <w:bCs/>
          <w:sz w:val="22"/>
          <w:szCs w:val="22"/>
        </w:rPr>
        <w:t>, no município de Três Rios/RJ</w:t>
      </w:r>
      <w:r w:rsidR="0087423C" w:rsidRPr="009710D2">
        <w:rPr>
          <w:rFonts w:ascii="Arial" w:eastAsia="Calibri" w:hAnsi="Arial" w:cs="Arial"/>
          <w:bCs/>
          <w:sz w:val="22"/>
          <w:szCs w:val="22"/>
        </w:rPr>
        <w:t>.</w:t>
      </w:r>
    </w:p>
    <w:p w14:paraId="33E4BCB0" w14:textId="77777777" w:rsidR="000D02D8" w:rsidRPr="009710D2" w:rsidRDefault="000D02D8"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b) Definição dos serviços a serem executados, incluindo recuperação estrutural ou demolição e reconstrução da ponte, recomposição do assoalho, implantação de guarda-corpo, reforço estrutural e demais intervenções necessárias, conforme projetos, memoriais descritivos e especificações técnicas</w:t>
      </w:r>
      <w:r w:rsidR="0087423C" w:rsidRPr="009710D2">
        <w:rPr>
          <w:rFonts w:ascii="Arial" w:eastAsia="Calibri" w:hAnsi="Arial" w:cs="Arial"/>
          <w:bCs/>
          <w:sz w:val="22"/>
          <w:szCs w:val="22"/>
        </w:rPr>
        <w:t>.</w:t>
      </w:r>
    </w:p>
    <w:p w14:paraId="69277211" w14:textId="77777777" w:rsidR="000D02D8" w:rsidRPr="009710D2" w:rsidRDefault="000D02D8"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c) Definição da metodologia executiva a ser adotada, considerando as normas técnicas vigentes, as condições do local e a necessidade de garantir a segurança dos usuários durante e após a execução</w:t>
      </w:r>
      <w:r w:rsidR="0087423C" w:rsidRPr="009710D2">
        <w:rPr>
          <w:rFonts w:ascii="Arial" w:eastAsia="Calibri" w:hAnsi="Arial" w:cs="Arial"/>
          <w:bCs/>
          <w:sz w:val="22"/>
          <w:szCs w:val="22"/>
        </w:rPr>
        <w:t>.</w:t>
      </w:r>
    </w:p>
    <w:p w14:paraId="3E9A04BE" w14:textId="7B043E3F" w:rsidR="00986F48" w:rsidRPr="009710D2" w:rsidRDefault="000D02D8"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d) Definição do orçamento e do prazo de execução da obra, com detalhamento das etapas no cronograma físico-financeiro</w:t>
      </w:r>
      <w:r w:rsidR="0087423C" w:rsidRPr="009710D2">
        <w:rPr>
          <w:rFonts w:ascii="Arial" w:eastAsia="Calibri" w:hAnsi="Arial" w:cs="Arial"/>
          <w:bCs/>
          <w:sz w:val="22"/>
          <w:szCs w:val="22"/>
        </w:rPr>
        <w:t>.</w:t>
      </w:r>
    </w:p>
    <w:p w14:paraId="7BC2B7DF" w14:textId="77777777" w:rsidR="000D02D8" w:rsidRPr="009710D2" w:rsidRDefault="000D02D8"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e) Execução dos serviços por empresa de engenharia com experiência comprovada em obras de infraestrutura, especialmente em recuperação ou construção de pontes ou estruturas similares</w:t>
      </w:r>
      <w:r w:rsidR="0087423C" w:rsidRPr="009710D2">
        <w:rPr>
          <w:rFonts w:ascii="Arial" w:eastAsia="Calibri" w:hAnsi="Arial" w:cs="Arial"/>
          <w:bCs/>
          <w:sz w:val="22"/>
          <w:szCs w:val="22"/>
        </w:rPr>
        <w:t>.</w:t>
      </w:r>
    </w:p>
    <w:p w14:paraId="7814EB28" w14:textId="77777777" w:rsidR="000D02D8" w:rsidRPr="009710D2" w:rsidRDefault="000D02D8"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lastRenderedPageBreak/>
        <w:t>f) Certidão de registro e regularidade da contratada junto ao CREA e/ou CAU, contendo os responsáveis técnicos habilitados</w:t>
      </w:r>
      <w:r w:rsidR="0087423C" w:rsidRPr="009710D2">
        <w:rPr>
          <w:rFonts w:ascii="Arial" w:eastAsia="Calibri" w:hAnsi="Arial" w:cs="Arial"/>
          <w:bCs/>
          <w:sz w:val="22"/>
          <w:szCs w:val="22"/>
        </w:rPr>
        <w:t>.</w:t>
      </w:r>
    </w:p>
    <w:p w14:paraId="558E5531" w14:textId="77777777" w:rsidR="000D02D8" w:rsidRPr="009710D2" w:rsidRDefault="000D02D8"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g) Comprovação de capacidade técnico-profissional, mediante apresentação de Certidão de Acervo Técnico (CAT), comprovando execução de serviços similares ao objeto da contratação</w:t>
      </w:r>
      <w:r w:rsidR="0087423C" w:rsidRPr="009710D2">
        <w:rPr>
          <w:rFonts w:ascii="Arial" w:eastAsia="Calibri" w:hAnsi="Arial" w:cs="Arial"/>
          <w:bCs/>
          <w:sz w:val="22"/>
          <w:szCs w:val="22"/>
        </w:rPr>
        <w:t>.</w:t>
      </w:r>
    </w:p>
    <w:p w14:paraId="506715C9" w14:textId="77777777" w:rsidR="0087423C" w:rsidRPr="009710D2" w:rsidRDefault="0087423C"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h) Comprovação de capacidade técnico-operacional da empresa, por meio de atestados que demonstrem a execução de obras compatíveis com a complexidade do objeto.</w:t>
      </w:r>
    </w:p>
    <w:p w14:paraId="1DBBA9D2" w14:textId="77777777" w:rsidR="0087423C" w:rsidRPr="009710D2" w:rsidRDefault="0087423C"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i) Definição de condições contratuais que permitam adequado planejamento da execução, considerando logística, mobilização de equipamentos e segurança no local.</w:t>
      </w:r>
    </w:p>
    <w:p w14:paraId="436EA30C" w14:textId="77777777" w:rsidR="0087423C" w:rsidRPr="009710D2" w:rsidRDefault="0087423C"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j) Cumprimento das normas de segurança do trabalho, com adoção de medidas que garantam a integridade dos trabalhadores e usuários da via.</w:t>
      </w:r>
    </w:p>
    <w:p w14:paraId="0671E153" w14:textId="77777777" w:rsidR="0087423C" w:rsidRPr="009710D2" w:rsidRDefault="0087423C"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k) Implantação de sinalização provisória e medidas de controle de tráfego durante a execução dos serviços, quando necessário.</w:t>
      </w:r>
    </w:p>
    <w:p w14:paraId="59DDD816" w14:textId="77777777" w:rsidR="0087423C" w:rsidRPr="009710D2" w:rsidRDefault="0087423C"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l) Garantia da qualidade dos materiais empregados, assegurando durabilidade e desempenho da estrutura.</w:t>
      </w:r>
    </w:p>
    <w:p w14:paraId="2EB7A0E8"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
          <w:sz w:val="22"/>
          <w:szCs w:val="22"/>
        </w:rPr>
      </w:pPr>
    </w:p>
    <w:p w14:paraId="55A4A0BF"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
          <w:sz w:val="22"/>
          <w:szCs w:val="22"/>
        </w:rPr>
      </w:pPr>
      <w:r w:rsidRPr="009710D2">
        <w:rPr>
          <w:rFonts w:ascii="Arial" w:eastAsia="Calibri" w:hAnsi="Arial" w:cs="Arial"/>
          <w:b/>
          <w:sz w:val="22"/>
          <w:szCs w:val="22"/>
        </w:rPr>
        <w:t>5.2 – Requisitos de Sustentabilidade:</w:t>
      </w:r>
    </w:p>
    <w:p w14:paraId="27B7AFA2"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Os serviços deverão ser executados com base no uso racional de recursos, evitando desperdícios de materiais e reduzindo impactos ambientais.</w:t>
      </w:r>
    </w:p>
    <w:p w14:paraId="4CD99113"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contratada deverá promover a correta destinação dos resíduos gerados, em conformidade com a legislação ambiental vigente, além de adotar práticas que minimizem a interferência no meio ambiente local, especialmente em relação ao solo e eventuais corpos hídricos próximos.</w:t>
      </w:r>
    </w:p>
    <w:p w14:paraId="519F5AB8"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Sempre que possível, deverão ser utilizados materiais e técnicas que contribuam para maior durabilidade da estrutura, reduzindo a necessidade de manutenções futuras.</w:t>
      </w:r>
    </w:p>
    <w:p w14:paraId="5DFA4861" w14:textId="3649A9F0"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contratada também deverá garantir condições adequadas de segurança no trabalho, conforme normas vigentes, responsabilizando-se pelo correto uso de equipamentos e pela proteção dos trabalhadores envolvidos.</w:t>
      </w:r>
    </w:p>
    <w:p w14:paraId="4A0CD30C" w14:textId="77777777" w:rsidR="00235607" w:rsidRPr="009710D2" w:rsidRDefault="00235607" w:rsidP="009710D2">
      <w:pPr>
        <w:pBdr>
          <w:top w:val="nil"/>
          <w:left w:val="nil"/>
          <w:bottom w:val="nil"/>
          <w:right w:val="nil"/>
          <w:between w:val="nil"/>
        </w:pBdr>
        <w:spacing w:line="360" w:lineRule="auto"/>
        <w:ind w:firstLine="709"/>
        <w:jc w:val="both"/>
        <w:rPr>
          <w:rFonts w:ascii="Arial" w:eastAsia="Calibri" w:hAnsi="Arial" w:cs="Arial"/>
          <w:bCs/>
          <w:sz w:val="22"/>
          <w:szCs w:val="22"/>
        </w:rPr>
      </w:pPr>
    </w:p>
    <w:p w14:paraId="65B78CB9"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
          <w:sz w:val="22"/>
          <w:szCs w:val="22"/>
        </w:rPr>
      </w:pPr>
      <w:r w:rsidRPr="009710D2">
        <w:rPr>
          <w:rFonts w:ascii="Arial" w:eastAsia="Calibri" w:hAnsi="Arial" w:cs="Arial"/>
          <w:b/>
          <w:sz w:val="22"/>
          <w:szCs w:val="22"/>
        </w:rPr>
        <w:t>5.3 – Requisitos Normativos que Disciplinam os Serviços:</w:t>
      </w:r>
    </w:p>
    <w:p w14:paraId="4D9E8D17"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Lei nº 14.133/2021 – estabelece normas gerais para licitações e contratos administrativos.</w:t>
      </w:r>
    </w:p>
    <w:p w14:paraId="56979D2C"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lastRenderedPageBreak/>
        <w:t>b) Normas da ABNT aplicáveis a estruturas de concreto, fundações e pontes.</w:t>
      </w:r>
    </w:p>
    <w:p w14:paraId="11757774"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c) Lei nº 5.194/1966 – regula o exercício das profissões de engenharia.</w:t>
      </w:r>
    </w:p>
    <w:p w14:paraId="62746824"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d) Lei nº 6.496/1977 – institui a Anotação de Responsabilidade Técnica (ART).</w:t>
      </w:r>
    </w:p>
    <w:p w14:paraId="26CC2677"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e) Lei nº 12.378/2010 – regula o exercício da arquitetura e urbanismo.</w:t>
      </w:r>
    </w:p>
    <w:p w14:paraId="00EC609A"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f) Resolução CONAMA nº 307/2002 – dispõe sobre a destinação adequada de resíduos da construção civil.</w:t>
      </w:r>
    </w:p>
    <w:p w14:paraId="07429E5C" w14:textId="77777777" w:rsidR="00762DF5" w:rsidRPr="009710D2" w:rsidRDefault="00762DF5"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g) Normas de segurança do trabalho e demais legislações aplicáveis à execução de obras de infraestrutura.</w:t>
      </w:r>
    </w:p>
    <w:p w14:paraId="21C1DB8F" w14:textId="77777777" w:rsidR="000D02D8" w:rsidRPr="009710D2" w:rsidRDefault="000D02D8" w:rsidP="009710D2">
      <w:pPr>
        <w:pBdr>
          <w:top w:val="nil"/>
          <w:left w:val="nil"/>
          <w:bottom w:val="nil"/>
          <w:right w:val="nil"/>
          <w:between w:val="nil"/>
        </w:pBdr>
        <w:spacing w:line="360" w:lineRule="auto"/>
        <w:jc w:val="both"/>
        <w:rPr>
          <w:rFonts w:ascii="Arial" w:eastAsia="Calibri" w:hAnsi="Arial" w:cs="Arial"/>
          <w:b/>
          <w:color w:val="000000"/>
          <w:sz w:val="22"/>
          <w:szCs w:val="22"/>
        </w:rPr>
      </w:pPr>
    </w:p>
    <w:p w14:paraId="2510BB67" w14:textId="77777777" w:rsidR="00283609" w:rsidRPr="009710D2" w:rsidRDefault="00283609" w:rsidP="009710D2">
      <w:pPr>
        <w:numPr>
          <w:ilvl w:val="0"/>
          <w:numId w:val="1"/>
        </w:numPr>
        <w:pBdr>
          <w:top w:val="nil"/>
          <w:left w:val="nil"/>
          <w:bottom w:val="nil"/>
          <w:right w:val="nil"/>
          <w:between w:val="nil"/>
        </w:pBdr>
        <w:spacing w:line="360" w:lineRule="auto"/>
        <w:jc w:val="both"/>
        <w:rPr>
          <w:rFonts w:ascii="Arial" w:eastAsia="Calibri" w:hAnsi="Arial" w:cs="Arial"/>
          <w:b/>
          <w:color w:val="000000"/>
          <w:sz w:val="22"/>
          <w:szCs w:val="22"/>
        </w:rPr>
      </w:pPr>
      <w:r w:rsidRPr="009710D2">
        <w:rPr>
          <w:rFonts w:ascii="Arial" w:eastAsia="Calibri" w:hAnsi="Arial" w:cs="Arial"/>
          <w:b/>
          <w:color w:val="000000"/>
          <w:sz w:val="22"/>
          <w:szCs w:val="22"/>
        </w:rPr>
        <w:t>LEVANTAMENTO DE MERCADO</w:t>
      </w:r>
    </w:p>
    <w:p w14:paraId="0DF23454"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 xml:space="preserve">Levando-se em conta as características do objeto a ser contratado, entende-se que a melhor solução para a Administração consiste na contratação de empresa especializada em engenharia para execução dos serviços de recuperação estrutural ou reconstrução da ponte localizada na Estrada dos Ipês, em </w:t>
      </w:r>
      <w:proofErr w:type="spellStart"/>
      <w:r w:rsidRPr="009710D2">
        <w:rPr>
          <w:rFonts w:ascii="Arial" w:eastAsia="Calibri" w:hAnsi="Arial" w:cs="Arial"/>
          <w:bCs/>
          <w:sz w:val="22"/>
          <w:szCs w:val="22"/>
        </w:rPr>
        <w:t>Bemposta</w:t>
      </w:r>
      <w:proofErr w:type="spellEnd"/>
      <w:r w:rsidRPr="009710D2">
        <w:rPr>
          <w:rFonts w:ascii="Arial" w:eastAsia="Calibri" w:hAnsi="Arial" w:cs="Arial"/>
          <w:bCs/>
          <w:sz w:val="22"/>
          <w:szCs w:val="22"/>
        </w:rPr>
        <w:t>, no município de Três Rios/RJ.</w:t>
      </w:r>
    </w:p>
    <w:p w14:paraId="1FCE2471"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
          <w:sz w:val="22"/>
          <w:szCs w:val="22"/>
        </w:rPr>
      </w:pPr>
      <w:r w:rsidRPr="009710D2">
        <w:rPr>
          <w:rFonts w:ascii="Arial" w:eastAsia="Calibri" w:hAnsi="Arial" w:cs="Arial"/>
          <w:b/>
          <w:sz w:val="22"/>
          <w:szCs w:val="22"/>
        </w:rPr>
        <w:t>6.1. Da modalidade de licitação “CONCORRÊNCIA”</w:t>
      </w:r>
    </w:p>
    <w:p w14:paraId="4258BB6F"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escolha da modalidade “Concorrência” se justifica pela necessidade de ampla publicidade e pela complexidade técnica do objeto, permitindo a participação de empresas devidamente qualificadas para execução de obras de engenharia.</w:t>
      </w:r>
    </w:p>
    <w:p w14:paraId="611B723E"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concorrência é definida no art. 28, inciso II, da Lei nº 14.133/2021 como modalidade adequada para contratação de obras e serviços de engenharia, garantindo a seleção da proposta mais vantajosa para a Administração.</w:t>
      </w:r>
    </w:p>
    <w:p w14:paraId="74FA9FAB"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contratação em questão envolve a execução de serviços de recuperação ou reconstrução de ponte, caracterizando-se como obra de engenharia, nos termos da legislação vigente, uma vez que demanda conhecimento técnico especializado, utilização de materiais específicos e atendimento a normas técnicas de segurança estrutural.</w:t>
      </w:r>
    </w:p>
    <w:p w14:paraId="4DCC5995"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Considerando a natureza do objeto, a concorrência deverá ser realizada preferencialmente na forma eletrônica, conforme previsto na legislação, assegurando maior transparência, competitividade e eficiência ao processo licitatório.</w:t>
      </w:r>
    </w:p>
    <w:p w14:paraId="50514463" w14:textId="77777777" w:rsidR="00986F48" w:rsidRPr="009710D2" w:rsidRDefault="00986F48" w:rsidP="00120D71">
      <w:pPr>
        <w:pBdr>
          <w:top w:val="nil"/>
          <w:left w:val="nil"/>
          <w:bottom w:val="nil"/>
          <w:right w:val="nil"/>
          <w:between w:val="nil"/>
        </w:pBdr>
        <w:spacing w:line="360" w:lineRule="auto"/>
        <w:jc w:val="both"/>
        <w:rPr>
          <w:rFonts w:ascii="Arial" w:eastAsia="Calibri" w:hAnsi="Arial" w:cs="Arial"/>
          <w:bCs/>
          <w:sz w:val="22"/>
          <w:szCs w:val="22"/>
        </w:rPr>
      </w:pPr>
    </w:p>
    <w:p w14:paraId="339589B6"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
          <w:sz w:val="22"/>
          <w:szCs w:val="22"/>
        </w:rPr>
      </w:pPr>
      <w:r w:rsidRPr="009710D2">
        <w:rPr>
          <w:rFonts w:ascii="Arial" w:eastAsia="Calibri" w:hAnsi="Arial" w:cs="Arial"/>
          <w:b/>
          <w:sz w:val="22"/>
          <w:szCs w:val="22"/>
        </w:rPr>
        <w:t>6.2. Do critério de julgamento “MENOR PREÇO”</w:t>
      </w:r>
    </w:p>
    <w:p w14:paraId="0AD0EA21"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lastRenderedPageBreak/>
        <w:t>Nos termos do art. 6º, inciso XXXVIII, da Lei nº 14.133/2021, a concorrência poderá adotar diferentes critérios de julgamento.</w:t>
      </w:r>
    </w:p>
    <w:p w14:paraId="0BB2B3C1"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Para a presente contratação, o critério a ser adotado será o de menor preço, considerando que o objeto possui características técnicas bem definidas no Projeto Básico, permitindo a comparação objetiva entre as propostas.</w:t>
      </w:r>
    </w:p>
    <w:p w14:paraId="61A6BCB1" w14:textId="6F3808DD" w:rsidR="00A134F7" w:rsidRDefault="00A134F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adoção desse critério visa ampliar a competitividade entre os licitantes e assegurar à Administração a contratação mais vantajosa sob o ponto de vista econômico, sem prejuízo da qualidade e da segurança da obra.</w:t>
      </w:r>
    </w:p>
    <w:p w14:paraId="53B8F03C" w14:textId="77777777" w:rsidR="009B1C46" w:rsidRPr="009710D2" w:rsidRDefault="009B1C46" w:rsidP="00533D99">
      <w:pPr>
        <w:pBdr>
          <w:top w:val="nil"/>
          <w:left w:val="nil"/>
          <w:bottom w:val="nil"/>
          <w:right w:val="nil"/>
          <w:between w:val="nil"/>
        </w:pBdr>
        <w:spacing w:line="360" w:lineRule="auto"/>
        <w:jc w:val="both"/>
        <w:rPr>
          <w:rFonts w:ascii="Arial" w:eastAsia="Calibri" w:hAnsi="Arial" w:cs="Arial"/>
          <w:bCs/>
          <w:sz w:val="22"/>
          <w:szCs w:val="22"/>
        </w:rPr>
      </w:pPr>
    </w:p>
    <w:p w14:paraId="54A1BA60"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
          <w:sz w:val="22"/>
          <w:szCs w:val="22"/>
        </w:rPr>
      </w:pPr>
      <w:r w:rsidRPr="009710D2">
        <w:rPr>
          <w:rFonts w:ascii="Arial" w:eastAsia="Calibri" w:hAnsi="Arial" w:cs="Arial"/>
          <w:b/>
          <w:sz w:val="22"/>
          <w:szCs w:val="22"/>
        </w:rPr>
        <w:t>6.3. Do regime “EMPREITADA POR PREÇO UNITÁRIO”</w:t>
      </w:r>
    </w:p>
    <w:p w14:paraId="5B77DA2D"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escolha pelo regime de execução por empreitada por preço unitário se justifica pela natureza da intervenção, especialmente considerando que se trata de obra de recuperação ou reconstrução de estrutura existente, cujos quantitativos podem sofrer variações ao longo da execução.</w:t>
      </w:r>
    </w:p>
    <w:p w14:paraId="1FF9E05E"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Esse regime permite maior precisão nas medições e pagamentos, uma vez que a remuneração da contratada será feita com base nas quantidades efetivamente executadas, conforme os preços previamente estabelecidos na planilha orçamentária.</w:t>
      </w:r>
    </w:p>
    <w:p w14:paraId="50213ED4" w14:textId="78E501A3" w:rsidR="00A134F7" w:rsidRDefault="00A134F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Tal modelo proporciona maior controle por parte da fiscalização e reduz riscos de prejuízo à Administração, especialmente em situações em que podem ocorrer ajustes durante a execução da obra.</w:t>
      </w:r>
    </w:p>
    <w:p w14:paraId="047CD43D" w14:textId="77777777" w:rsidR="009B1C46" w:rsidRPr="009710D2" w:rsidRDefault="009B1C46" w:rsidP="00533D99">
      <w:pPr>
        <w:pBdr>
          <w:top w:val="nil"/>
          <w:left w:val="nil"/>
          <w:bottom w:val="nil"/>
          <w:right w:val="nil"/>
          <w:between w:val="nil"/>
        </w:pBdr>
        <w:spacing w:line="360" w:lineRule="auto"/>
        <w:jc w:val="both"/>
        <w:rPr>
          <w:rFonts w:ascii="Arial" w:eastAsia="Calibri" w:hAnsi="Arial" w:cs="Arial"/>
          <w:bCs/>
          <w:sz w:val="22"/>
          <w:szCs w:val="22"/>
        </w:rPr>
      </w:pPr>
    </w:p>
    <w:p w14:paraId="26742C33" w14:textId="77777777" w:rsidR="00A134F7" w:rsidRPr="009710D2" w:rsidRDefault="00A134F7" w:rsidP="009710D2">
      <w:pPr>
        <w:pBdr>
          <w:top w:val="nil"/>
          <w:left w:val="nil"/>
          <w:bottom w:val="nil"/>
          <w:right w:val="nil"/>
          <w:between w:val="nil"/>
        </w:pBdr>
        <w:spacing w:line="360" w:lineRule="auto"/>
        <w:ind w:firstLine="709"/>
        <w:jc w:val="both"/>
        <w:rPr>
          <w:rFonts w:ascii="Arial" w:eastAsia="Calibri" w:hAnsi="Arial" w:cs="Arial"/>
          <w:b/>
          <w:sz w:val="22"/>
          <w:szCs w:val="22"/>
        </w:rPr>
      </w:pPr>
      <w:r w:rsidRPr="009710D2">
        <w:rPr>
          <w:rFonts w:ascii="Arial" w:eastAsia="Calibri" w:hAnsi="Arial" w:cs="Arial"/>
          <w:b/>
          <w:sz w:val="22"/>
          <w:szCs w:val="22"/>
        </w:rPr>
        <w:t>6.4. Do não parcelamento do objeto</w:t>
      </w:r>
    </w:p>
    <w:p w14:paraId="51D06A8E" w14:textId="77777777" w:rsidR="0048073F" w:rsidRPr="009710D2" w:rsidRDefault="0048073F"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contratação deverá ser realizada de forma global, sem parcelamento do objeto, tendo em vista que os serviços necessários à recuperação ou reconstrução da ponte são interdependentes e demandam execução integrada.</w:t>
      </w:r>
    </w:p>
    <w:p w14:paraId="4394B51C" w14:textId="77777777" w:rsidR="0048073F" w:rsidRPr="009710D2" w:rsidRDefault="0048073F"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divisão da obra em diferentes contratos poderia comprometer a qualidade da execução, dificultar o gerenciamento e a fiscalização, além de aumentar os riscos de incompatibilidades técnicas entre as etapas.</w:t>
      </w:r>
    </w:p>
    <w:p w14:paraId="3AF4BFC0" w14:textId="77777777" w:rsidR="00A84EA4" w:rsidRPr="009710D2" w:rsidRDefault="0048073F"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Dessa forma, a centralização da execução em uma única empresa contratada garante maior eficiência, melhor controle e maior segurança na entrega do objeto final.</w:t>
      </w:r>
    </w:p>
    <w:p w14:paraId="0CC6E099" w14:textId="77777777" w:rsidR="00252F68" w:rsidRPr="009710D2" w:rsidRDefault="00252F68" w:rsidP="00533D99">
      <w:pPr>
        <w:pBdr>
          <w:top w:val="nil"/>
          <w:left w:val="nil"/>
          <w:bottom w:val="nil"/>
          <w:right w:val="nil"/>
          <w:between w:val="nil"/>
        </w:pBdr>
        <w:spacing w:line="360" w:lineRule="auto"/>
        <w:jc w:val="both"/>
        <w:rPr>
          <w:rFonts w:ascii="Arial" w:eastAsia="Calibri" w:hAnsi="Arial" w:cs="Arial"/>
          <w:bCs/>
          <w:sz w:val="22"/>
          <w:szCs w:val="22"/>
        </w:rPr>
      </w:pPr>
    </w:p>
    <w:p w14:paraId="5A6CF4A7" w14:textId="77777777" w:rsidR="0048073F" w:rsidRPr="009710D2" w:rsidRDefault="0048073F" w:rsidP="009710D2">
      <w:pPr>
        <w:pBdr>
          <w:top w:val="nil"/>
          <w:left w:val="nil"/>
          <w:bottom w:val="nil"/>
          <w:right w:val="nil"/>
          <w:between w:val="nil"/>
        </w:pBdr>
        <w:spacing w:line="360" w:lineRule="auto"/>
        <w:ind w:firstLine="709"/>
        <w:jc w:val="both"/>
        <w:rPr>
          <w:rFonts w:ascii="Arial" w:eastAsia="Calibri" w:hAnsi="Arial" w:cs="Arial"/>
          <w:b/>
          <w:sz w:val="22"/>
          <w:szCs w:val="22"/>
        </w:rPr>
      </w:pPr>
      <w:r w:rsidRPr="009710D2">
        <w:rPr>
          <w:rFonts w:ascii="Arial" w:eastAsia="Calibri" w:hAnsi="Arial" w:cs="Arial"/>
          <w:b/>
          <w:sz w:val="22"/>
          <w:szCs w:val="22"/>
        </w:rPr>
        <w:t>6.5. Da participação de ME e EPP</w:t>
      </w:r>
    </w:p>
    <w:p w14:paraId="03D00A57" w14:textId="44A31391" w:rsidR="00986F48" w:rsidRPr="009710D2" w:rsidRDefault="0048073F"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lastRenderedPageBreak/>
        <w:t>A participação de microempresas e empresas de pequeno porte deverá observar os limites estabelecidos na legislação vigente, especialmente quando compatível com o valor e a complexidade do objeto.</w:t>
      </w:r>
    </w:p>
    <w:p w14:paraId="1556FAD6" w14:textId="6A7A523B" w:rsidR="0048073F" w:rsidRDefault="0048073F" w:rsidP="00533D99">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Considerando tratar-se de obra de engenharia com exigência de capacidade técnica específica, a participação estará condicionada ao atendimento integral dos requisitos técnicos e operacionais definidos no edital.</w:t>
      </w:r>
    </w:p>
    <w:p w14:paraId="71B19532" w14:textId="77777777" w:rsidR="00533D99" w:rsidRPr="009710D2" w:rsidRDefault="00533D99" w:rsidP="00533D99">
      <w:pPr>
        <w:pBdr>
          <w:top w:val="nil"/>
          <w:left w:val="nil"/>
          <w:bottom w:val="nil"/>
          <w:right w:val="nil"/>
          <w:between w:val="nil"/>
        </w:pBdr>
        <w:spacing w:line="360" w:lineRule="auto"/>
        <w:jc w:val="both"/>
        <w:rPr>
          <w:rFonts w:ascii="Arial" w:eastAsia="Calibri" w:hAnsi="Arial" w:cs="Arial"/>
          <w:bCs/>
          <w:sz w:val="22"/>
          <w:szCs w:val="22"/>
        </w:rPr>
      </w:pPr>
    </w:p>
    <w:p w14:paraId="44E1B258" w14:textId="77777777" w:rsidR="0048073F" w:rsidRPr="009710D2" w:rsidRDefault="0048073F" w:rsidP="009710D2">
      <w:pPr>
        <w:pBdr>
          <w:top w:val="nil"/>
          <w:left w:val="nil"/>
          <w:bottom w:val="nil"/>
          <w:right w:val="nil"/>
          <w:between w:val="nil"/>
        </w:pBdr>
        <w:spacing w:line="360" w:lineRule="auto"/>
        <w:ind w:firstLine="709"/>
        <w:jc w:val="both"/>
        <w:rPr>
          <w:rFonts w:ascii="Arial" w:eastAsia="Calibri" w:hAnsi="Arial" w:cs="Arial"/>
          <w:b/>
          <w:sz w:val="22"/>
          <w:szCs w:val="22"/>
        </w:rPr>
      </w:pPr>
      <w:r w:rsidRPr="009710D2">
        <w:rPr>
          <w:rFonts w:ascii="Arial" w:eastAsia="Calibri" w:hAnsi="Arial" w:cs="Arial"/>
          <w:b/>
          <w:sz w:val="22"/>
          <w:szCs w:val="22"/>
        </w:rPr>
        <w:t>6.6. Da participação de consórcios</w:t>
      </w:r>
    </w:p>
    <w:p w14:paraId="2183A234" w14:textId="1E4E1C43" w:rsidR="00A134F7" w:rsidRPr="009710D2" w:rsidRDefault="00B166FC" w:rsidP="009710D2">
      <w:pPr>
        <w:pBdr>
          <w:top w:val="nil"/>
          <w:left w:val="nil"/>
          <w:bottom w:val="nil"/>
          <w:right w:val="nil"/>
          <w:between w:val="nil"/>
        </w:pBdr>
        <w:spacing w:line="360" w:lineRule="auto"/>
        <w:ind w:firstLine="709"/>
        <w:jc w:val="both"/>
        <w:rPr>
          <w:rFonts w:ascii="Arial" w:eastAsia="Calibri" w:hAnsi="Arial" w:cs="Arial"/>
          <w:bCs/>
          <w:sz w:val="22"/>
          <w:szCs w:val="22"/>
        </w:rPr>
      </w:pPr>
      <w:r>
        <w:rPr>
          <w:rFonts w:ascii="Arial" w:eastAsia="Calibri" w:hAnsi="Arial" w:cs="Arial"/>
          <w:bCs/>
          <w:sz w:val="22"/>
          <w:szCs w:val="22"/>
        </w:rPr>
        <w:t>Será</w:t>
      </w:r>
      <w:r w:rsidR="0048073F" w:rsidRPr="009710D2">
        <w:rPr>
          <w:rFonts w:ascii="Arial" w:eastAsia="Calibri" w:hAnsi="Arial" w:cs="Arial"/>
          <w:bCs/>
          <w:sz w:val="22"/>
          <w:szCs w:val="22"/>
        </w:rPr>
        <w:t xml:space="preserve"> admitida a participação de consórcios, nos termos do art. 14 da Lei nº 14.133/2021, como forma de ampliar a competitividade e possibilitar a participação de empresas que, isoladamente, não possuam capacidade técnica ou financeira suficiente para execução do objeto.</w:t>
      </w:r>
    </w:p>
    <w:p w14:paraId="51F25C43" w14:textId="77777777" w:rsidR="0048073F" w:rsidRPr="009710D2" w:rsidRDefault="0048073F" w:rsidP="00533D99">
      <w:pPr>
        <w:pBdr>
          <w:top w:val="nil"/>
          <w:left w:val="nil"/>
          <w:bottom w:val="nil"/>
          <w:right w:val="nil"/>
          <w:between w:val="nil"/>
        </w:pBdr>
        <w:spacing w:line="360" w:lineRule="auto"/>
        <w:jc w:val="both"/>
        <w:rPr>
          <w:rFonts w:ascii="Arial" w:eastAsia="Calibri" w:hAnsi="Arial" w:cs="Arial"/>
          <w:bCs/>
          <w:sz w:val="22"/>
          <w:szCs w:val="22"/>
        </w:rPr>
      </w:pPr>
    </w:p>
    <w:p w14:paraId="59CA5918" w14:textId="77777777" w:rsidR="0048073F" w:rsidRPr="009710D2" w:rsidRDefault="0048073F" w:rsidP="009710D2">
      <w:pPr>
        <w:pBdr>
          <w:top w:val="nil"/>
          <w:left w:val="nil"/>
          <w:bottom w:val="nil"/>
          <w:right w:val="nil"/>
          <w:between w:val="nil"/>
        </w:pBdr>
        <w:spacing w:line="360" w:lineRule="auto"/>
        <w:ind w:firstLine="709"/>
        <w:jc w:val="both"/>
        <w:rPr>
          <w:rFonts w:ascii="Arial" w:eastAsia="Calibri" w:hAnsi="Arial" w:cs="Arial"/>
          <w:b/>
          <w:sz w:val="22"/>
          <w:szCs w:val="22"/>
        </w:rPr>
      </w:pPr>
      <w:r w:rsidRPr="009710D2">
        <w:rPr>
          <w:rFonts w:ascii="Arial" w:eastAsia="Calibri" w:hAnsi="Arial" w:cs="Arial"/>
          <w:b/>
          <w:sz w:val="22"/>
          <w:szCs w:val="22"/>
        </w:rPr>
        <w:t>6.7. Da subcontratação</w:t>
      </w:r>
    </w:p>
    <w:p w14:paraId="42C8D6FE" w14:textId="77777777" w:rsidR="0048073F" w:rsidRPr="009710D2" w:rsidRDefault="0048073F"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Será admitida a subcontratação de parcelas acessórias da obra, desde que não correspondam à parcela de maior relevância técnica, observando-se os limites a serem definidos no edital.</w:t>
      </w:r>
    </w:p>
    <w:p w14:paraId="2DECAFFB" w14:textId="77777777" w:rsidR="00E26031" w:rsidRPr="009710D2" w:rsidRDefault="0048073F"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subcontratação poderá contribuir para maior eficiência na execução, especialmente em serviços específicos, desde que mantida a responsabilidade integral da contratada pela qualidade e entrega do objeto.</w:t>
      </w:r>
    </w:p>
    <w:p w14:paraId="6C2804A0" w14:textId="77777777" w:rsidR="0018558B" w:rsidRPr="009710D2" w:rsidRDefault="0018558B" w:rsidP="009710D2">
      <w:pPr>
        <w:pBdr>
          <w:top w:val="nil"/>
          <w:left w:val="nil"/>
          <w:bottom w:val="nil"/>
          <w:right w:val="nil"/>
          <w:between w:val="nil"/>
        </w:pBdr>
        <w:spacing w:line="360" w:lineRule="auto"/>
        <w:ind w:firstLine="709"/>
        <w:jc w:val="both"/>
        <w:rPr>
          <w:rFonts w:ascii="Arial" w:eastAsia="Calibri" w:hAnsi="Arial" w:cs="Arial"/>
          <w:bCs/>
          <w:sz w:val="22"/>
          <w:szCs w:val="22"/>
        </w:rPr>
      </w:pPr>
    </w:p>
    <w:p w14:paraId="56466329" w14:textId="77777777" w:rsidR="00A34430" w:rsidRPr="009710D2" w:rsidRDefault="00E26031" w:rsidP="009710D2">
      <w:pPr>
        <w:pStyle w:val="Ttulo1"/>
        <w:numPr>
          <w:ilvl w:val="0"/>
          <w:numId w:val="1"/>
        </w:numPr>
        <w:tabs>
          <w:tab w:val="left" w:pos="280"/>
        </w:tabs>
        <w:spacing w:line="360" w:lineRule="auto"/>
        <w:rPr>
          <w:rFonts w:ascii="Arial" w:hAnsi="Arial" w:cs="Arial"/>
          <w:sz w:val="22"/>
          <w:szCs w:val="22"/>
        </w:rPr>
      </w:pPr>
      <w:r w:rsidRPr="009710D2">
        <w:rPr>
          <w:rFonts w:ascii="Arial" w:hAnsi="Arial" w:cs="Arial"/>
          <w:sz w:val="22"/>
          <w:szCs w:val="22"/>
        </w:rPr>
        <w:t>ESTIMATIVA</w:t>
      </w:r>
      <w:r w:rsidRPr="009710D2">
        <w:rPr>
          <w:rFonts w:ascii="Arial" w:hAnsi="Arial" w:cs="Arial"/>
          <w:spacing w:val="-5"/>
          <w:sz w:val="22"/>
          <w:szCs w:val="22"/>
        </w:rPr>
        <w:t xml:space="preserve"> </w:t>
      </w:r>
      <w:r w:rsidRPr="009710D2">
        <w:rPr>
          <w:rFonts w:ascii="Arial" w:hAnsi="Arial" w:cs="Arial"/>
          <w:sz w:val="22"/>
          <w:szCs w:val="22"/>
        </w:rPr>
        <w:t>DO</w:t>
      </w:r>
      <w:r w:rsidRPr="009710D2">
        <w:rPr>
          <w:rFonts w:ascii="Arial" w:hAnsi="Arial" w:cs="Arial"/>
          <w:spacing w:val="-3"/>
          <w:sz w:val="22"/>
          <w:szCs w:val="22"/>
        </w:rPr>
        <w:t xml:space="preserve"> </w:t>
      </w:r>
      <w:r w:rsidRPr="009710D2">
        <w:rPr>
          <w:rFonts w:ascii="Arial" w:hAnsi="Arial" w:cs="Arial"/>
          <w:sz w:val="22"/>
          <w:szCs w:val="22"/>
        </w:rPr>
        <w:t>PREÇO</w:t>
      </w:r>
      <w:r w:rsidRPr="009710D2">
        <w:rPr>
          <w:rFonts w:ascii="Arial" w:hAnsi="Arial" w:cs="Arial"/>
          <w:spacing w:val="-2"/>
          <w:sz w:val="22"/>
          <w:szCs w:val="22"/>
        </w:rPr>
        <w:t xml:space="preserve"> </w:t>
      </w:r>
      <w:r w:rsidRPr="009710D2">
        <w:rPr>
          <w:rFonts w:ascii="Arial" w:hAnsi="Arial" w:cs="Arial"/>
          <w:sz w:val="22"/>
          <w:szCs w:val="22"/>
        </w:rPr>
        <w:t>DA</w:t>
      </w:r>
      <w:r w:rsidRPr="009710D2">
        <w:rPr>
          <w:rFonts w:ascii="Arial" w:hAnsi="Arial" w:cs="Arial"/>
          <w:spacing w:val="-4"/>
          <w:sz w:val="22"/>
          <w:szCs w:val="22"/>
        </w:rPr>
        <w:t xml:space="preserve"> </w:t>
      </w:r>
      <w:r w:rsidRPr="009710D2">
        <w:rPr>
          <w:rFonts w:ascii="Arial" w:hAnsi="Arial" w:cs="Arial"/>
          <w:sz w:val="22"/>
          <w:szCs w:val="22"/>
        </w:rPr>
        <w:t>CONTRATAÇÃ</w:t>
      </w:r>
      <w:r w:rsidR="00A34430" w:rsidRPr="009710D2">
        <w:rPr>
          <w:rFonts w:ascii="Arial" w:hAnsi="Arial" w:cs="Arial"/>
          <w:sz w:val="22"/>
          <w:szCs w:val="22"/>
        </w:rPr>
        <w:t>O</w:t>
      </w:r>
    </w:p>
    <w:p w14:paraId="6557119B" w14:textId="77777777" w:rsidR="00A34430" w:rsidRPr="009710D2" w:rsidRDefault="00A34430" w:rsidP="009710D2">
      <w:pPr>
        <w:pStyle w:val="Ttulo1"/>
        <w:spacing w:line="360" w:lineRule="auto"/>
        <w:ind w:left="0" w:firstLine="709"/>
        <w:rPr>
          <w:rFonts w:ascii="Arial" w:hAnsi="Arial" w:cs="Arial"/>
          <w:b w:val="0"/>
          <w:bCs w:val="0"/>
          <w:sz w:val="22"/>
          <w:szCs w:val="22"/>
          <w:lang w:val="pt-BR"/>
        </w:rPr>
      </w:pPr>
      <w:r w:rsidRPr="009710D2">
        <w:rPr>
          <w:rFonts w:ascii="Arial" w:hAnsi="Arial" w:cs="Arial"/>
          <w:b w:val="0"/>
          <w:bCs w:val="0"/>
          <w:sz w:val="22"/>
          <w:szCs w:val="22"/>
          <w:lang w:val="pt-BR"/>
        </w:rPr>
        <w:t xml:space="preserve">A estimativa de preços para a contratação referente à recuperação ou substituição da ponte localizada na Estrada dos Ipês, em </w:t>
      </w:r>
      <w:proofErr w:type="spellStart"/>
      <w:r w:rsidRPr="009710D2">
        <w:rPr>
          <w:rFonts w:ascii="Arial" w:hAnsi="Arial" w:cs="Arial"/>
          <w:b w:val="0"/>
          <w:bCs w:val="0"/>
          <w:sz w:val="22"/>
          <w:szCs w:val="22"/>
          <w:lang w:val="pt-BR"/>
        </w:rPr>
        <w:t>Bemposta</w:t>
      </w:r>
      <w:proofErr w:type="spellEnd"/>
      <w:r w:rsidRPr="009710D2">
        <w:rPr>
          <w:rFonts w:ascii="Arial" w:hAnsi="Arial" w:cs="Arial"/>
          <w:b w:val="0"/>
          <w:bCs w:val="0"/>
          <w:sz w:val="22"/>
          <w:szCs w:val="22"/>
          <w:lang w:val="pt-BR"/>
        </w:rPr>
        <w:t>, no município de Três Rios/RJ, será elaborada com base nos quantitativos definidos no Projeto Básico e nos valores referenciais de mercado.</w:t>
      </w:r>
    </w:p>
    <w:p w14:paraId="584B4EDC" w14:textId="7BEC6877" w:rsidR="00A34430" w:rsidRPr="009710D2" w:rsidRDefault="00A34430" w:rsidP="009710D2">
      <w:pPr>
        <w:pStyle w:val="Ttulo1"/>
        <w:spacing w:line="360" w:lineRule="auto"/>
        <w:ind w:left="0" w:firstLine="709"/>
        <w:rPr>
          <w:rFonts w:ascii="Arial" w:hAnsi="Arial" w:cs="Arial"/>
          <w:b w:val="0"/>
          <w:bCs w:val="0"/>
          <w:sz w:val="22"/>
          <w:szCs w:val="22"/>
          <w:lang w:val="pt-BR"/>
        </w:rPr>
      </w:pPr>
      <w:r w:rsidRPr="009710D2">
        <w:rPr>
          <w:rFonts w:ascii="Arial" w:hAnsi="Arial" w:cs="Arial"/>
          <w:b w:val="0"/>
          <w:bCs w:val="0"/>
          <w:sz w:val="22"/>
          <w:szCs w:val="22"/>
          <w:lang w:val="pt-BR"/>
        </w:rPr>
        <w:t>Para a composição dos custos, serão utilizados como referência o Sistema Nacional de Pesquisa de Custos e Índices da Construção Civil (SINAPI) e os catálogos da Empresa de Obras Públicas do Estado do Rio de Janeiro (EMOP), que constituem parâmetros oficiais amplamente adotados na orçamentação de obras públicas.</w:t>
      </w:r>
    </w:p>
    <w:p w14:paraId="6174A156" w14:textId="69094FE5" w:rsidR="00986F48" w:rsidRPr="009710D2" w:rsidRDefault="00A34430" w:rsidP="009710D2">
      <w:pPr>
        <w:pStyle w:val="Ttulo1"/>
        <w:spacing w:line="360" w:lineRule="auto"/>
        <w:ind w:left="0" w:firstLine="709"/>
        <w:rPr>
          <w:rFonts w:ascii="Arial" w:hAnsi="Arial" w:cs="Arial"/>
          <w:b w:val="0"/>
          <w:bCs w:val="0"/>
          <w:sz w:val="22"/>
          <w:szCs w:val="22"/>
          <w:lang w:val="pt-BR"/>
        </w:rPr>
      </w:pPr>
      <w:r w:rsidRPr="009710D2">
        <w:rPr>
          <w:rFonts w:ascii="Arial" w:hAnsi="Arial" w:cs="Arial"/>
          <w:b w:val="0"/>
          <w:bCs w:val="0"/>
          <w:sz w:val="22"/>
          <w:szCs w:val="22"/>
          <w:lang w:val="pt-BR"/>
        </w:rPr>
        <w:t xml:space="preserve">Conforme orientações dos órgãos de controle, poderão ser utilizadas composições de outros sistemas referenciais, desde que mantidos os coeficientes de consumo e adotados os custos dos insumos compatíveis com os praticados no </w:t>
      </w:r>
      <w:r w:rsidRPr="009710D2">
        <w:rPr>
          <w:rFonts w:ascii="Arial" w:hAnsi="Arial" w:cs="Arial"/>
          <w:b w:val="0"/>
          <w:bCs w:val="0"/>
          <w:sz w:val="22"/>
          <w:szCs w:val="22"/>
          <w:lang w:val="pt-BR"/>
        </w:rPr>
        <w:lastRenderedPageBreak/>
        <w:t>mercado.</w:t>
      </w:r>
    </w:p>
    <w:p w14:paraId="65B373B3" w14:textId="77777777" w:rsidR="00A34430" w:rsidRPr="009710D2" w:rsidRDefault="00A34430" w:rsidP="009710D2">
      <w:pPr>
        <w:pStyle w:val="Ttulo1"/>
        <w:spacing w:line="360" w:lineRule="auto"/>
        <w:ind w:left="0" w:firstLine="709"/>
        <w:rPr>
          <w:rFonts w:ascii="Arial" w:hAnsi="Arial" w:cs="Arial"/>
          <w:b w:val="0"/>
          <w:bCs w:val="0"/>
          <w:sz w:val="22"/>
          <w:szCs w:val="22"/>
          <w:lang w:val="pt-BR"/>
        </w:rPr>
      </w:pPr>
      <w:r w:rsidRPr="009710D2">
        <w:rPr>
          <w:rFonts w:ascii="Arial" w:hAnsi="Arial" w:cs="Arial"/>
          <w:b w:val="0"/>
          <w:bCs w:val="0"/>
          <w:sz w:val="22"/>
          <w:szCs w:val="22"/>
          <w:lang w:val="pt-BR"/>
        </w:rPr>
        <w:t>Nos casos em que os serviços específicos não estiverem contemplados nos sistemas referenciais, serão realizadas pesquisas complementares de preços junto a fornecedores e empresas do ramo, garantindo maior precisão na estimativa.</w:t>
      </w:r>
    </w:p>
    <w:p w14:paraId="306A8673" w14:textId="77777777" w:rsidR="00A34430" w:rsidRPr="009710D2" w:rsidRDefault="00A34430" w:rsidP="009710D2">
      <w:pPr>
        <w:pStyle w:val="Ttulo1"/>
        <w:spacing w:line="360" w:lineRule="auto"/>
        <w:ind w:left="0" w:firstLine="709"/>
        <w:rPr>
          <w:rFonts w:ascii="Arial" w:hAnsi="Arial" w:cs="Arial"/>
          <w:b w:val="0"/>
          <w:bCs w:val="0"/>
          <w:sz w:val="22"/>
          <w:szCs w:val="22"/>
          <w:lang w:val="pt-BR"/>
        </w:rPr>
      </w:pPr>
      <w:r w:rsidRPr="009710D2">
        <w:rPr>
          <w:rFonts w:ascii="Arial" w:hAnsi="Arial" w:cs="Arial"/>
          <w:b w:val="0"/>
          <w:bCs w:val="0"/>
          <w:sz w:val="22"/>
          <w:szCs w:val="22"/>
          <w:lang w:val="pt-BR"/>
        </w:rPr>
        <w:t>Os custos da obra serão organizados em planilha orçamentária detalhada, elaborada por equipe técnica qualificada, contemplando todos os serviços necessários à execução do objeto, incluindo materiais, mão de obra, equipamentos e encargos.</w:t>
      </w:r>
    </w:p>
    <w:p w14:paraId="01B4BD40" w14:textId="77777777" w:rsidR="00A34430" w:rsidRPr="009710D2" w:rsidRDefault="00A34430" w:rsidP="009710D2">
      <w:pPr>
        <w:pStyle w:val="Ttulo1"/>
        <w:spacing w:line="360" w:lineRule="auto"/>
        <w:ind w:left="0" w:firstLine="709"/>
        <w:rPr>
          <w:rFonts w:ascii="Arial" w:hAnsi="Arial" w:cs="Arial"/>
          <w:b w:val="0"/>
          <w:bCs w:val="0"/>
          <w:sz w:val="22"/>
          <w:szCs w:val="22"/>
          <w:lang w:val="pt-BR"/>
        </w:rPr>
      </w:pPr>
      <w:r w:rsidRPr="009710D2">
        <w:rPr>
          <w:rFonts w:ascii="Arial" w:hAnsi="Arial" w:cs="Arial"/>
          <w:b w:val="0"/>
          <w:bCs w:val="0"/>
          <w:sz w:val="22"/>
          <w:szCs w:val="22"/>
          <w:lang w:val="pt-BR"/>
        </w:rPr>
        <w:t>Essa estimativa preliminar tem como finalidade subsidiar a análise de viabilidade da contratação e a escolha da solução mais vantajosa para a Administração, sendo posteriormente refinada na fase de elaboração do Termo de Referência ou Projeto Básico definitivo.</w:t>
      </w:r>
    </w:p>
    <w:p w14:paraId="0DCD0111" w14:textId="77777777" w:rsidR="00D72A5E" w:rsidRPr="009710D2" w:rsidRDefault="00D72A5E" w:rsidP="009B1C46">
      <w:pPr>
        <w:pStyle w:val="Ttulo1"/>
        <w:spacing w:line="360" w:lineRule="auto"/>
        <w:ind w:left="0" w:firstLine="0"/>
        <w:rPr>
          <w:rFonts w:ascii="Arial" w:hAnsi="Arial" w:cs="Arial"/>
          <w:b w:val="0"/>
          <w:bCs w:val="0"/>
          <w:sz w:val="22"/>
          <w:szCs w:val="22"/>
          <w:lang w:val="pt-BR"/>
        </w:rPr>
      </w:pPr>
    </w:p>
    <w:p w14:paraId="0CAEA13A" w14:textId="77777777" w:rsidR="00283609" w:rsidRPr="009710D2" w:rsidRDefault="00283609" w:rsidP="009710D2">
      <w:pPr>
        <w:numPr>
          <w:ilvl w:val="0"/>
          <w:numId w:val="1"/>
        </w:numPr>
        <w:pBdr>
          <w:top w:val="nil"/>
          <w:left w:val="nil"/>
          <w:bottom w:val="nil"/>
          <w:right w:val="nil"/>
          <w:between w:val="nil"/>
        </w:pBdr>
        <w:spacing w:line="360" w:lineRule="auto"/>
        <w:jc w:val="both"/>
        <w:rPr>
          <w:rFonts w:ascii="Arial" w:eastAsia="Calibri" w:hAnsi="Arial" w:cs="Arial"/>
          <w:b/>
          <w:color w:val="000000"/>
          <w:sz w:val="22"/>
          <w:szCs w:val="22"/>
        </w:rPr>
      </w:pPr>
      <w:r w:rsidRPr="009710D2">
        <w:rPr>
          <w:rFonts w:ascii="Arial" w:eastAsia="Calibri" w:hAnsi="Arial" w:cs="Arial"/>
          <w:b/>
          <w:color w:val="000000"/>
          <w:sz w:val="22"/>
          <w:szCs w:val="22"/>
        </w:rPr>
        <w:t xml:space="preserve">DESCRIÇÃO DA SOLUÇÃO COMO UM TODO </w:t>
      </w:r>
    </w:p>
    <w:p w14:paraId="226BF375" w14:textId="77777777" w:rsidR="00283609" w:rsidRPr="009710D2" w:rsidRDefault="00F41B53"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 xml:space="preserve">A contratação destina-se à execução de obra de engenharia para recuperação ou substituição de ponte localizada na Estrada dos Ipês, na localidade de </w:t>
      </w:r>
      <w:proofErr w:type="spellStart"/>
      <w:r w:rsidRPr="009710D2">
        <w:rPr>
          <w:rFonts w:ascii="Arial" w:eastAsia="Calibri" w:hAnsi="Arial" w:cs="Arial"/>
          <w:bCs/>
          <w:sz w:val="22"/>
          <w:szCs w:val="22"/>
        </w:rPr>
        <w:t>Bemposta</w:t>
      </w:r>
      <w:proofErr w:type="spellEnd"/>
      <w:r w:rsidRPr="009710D2">
        <w:rPr>
          <w:rFonts w:ascii="Arial" w:eastAsia="Calibri" w:hAnsi="Arial" w:cs="Arial"/>
          <w:bCs/>
          <w:sz w:val="22"/>
          <w:szCs w:val="22"/>
        </w:rPr>
        <w:t>, no município de Três Rios/RJ, com todos os elementos definidos no Projeto Básico.</w:t>
      </w:r>
    </w:p>
    <w:p w14:paraId="22678AA0" w14:textId="77777777" w:rsidR="004F2699" w:rsidRPr="009710D2" w:rsidRDefault="00F41B53"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solução deverá contemplar, inicialmente, os seguintes serviços:</w:t>
      </w:r>
    </w:p>
    <w:p w14:paraId="793DDBA9" w14:textId="77777777" w:rsidR="00A34430" w:rsidRPr="009710D2" w:rsidRDefault="00A34430" w:rsidP="009710D2">
      <w:pPr>
        <w:pBdr>
          <w:top w:val="nil"/>
          <w:left w:val="nil"/>
          <w:bottom w:val="nil"/>
          <w:right w:val="nil"/>
          <w:between w:val="nil"/>
        </w:pBdr>
        <w:spacing w:line="360" w:lineRule="auto"/>
        <w:ind w:firstLine="709"/>
        <w:jc w:val="both"/>
        <w:rPr>
          <w:rFonts w:ascii="Arial" w:eastAsia="Calibri" w:hAnsi="Arial" w:cs="Arial"/>
          <w:bCs/>
          <w:sz w:val="22"/>
          <w:szCs w:val="22"/>
        </w:rPr>
      </w:pPr>
    </w:p>
    <w:p w14:paraId="5520E3CB" w14:textId="77777777" w:rsidR="00F41B53" w:rsidRPr="009710D2" w:rsidRDefault="00F41B53" w:rsidP="009710D2">
      <w:pPr>
        <w:pBdr>
          <w:top w:val="nil"/>
          <w:left w:val="nil"/>
          <w:bottom w:val="nil"/>
          <w:right w:val="nil"/>
          <w:between w:val="nil"/>
        </w:pBdr>
        <w:spacing w:line="360" w:lineRule="auto"/>
        <w:ind w:firstLine="709"/>
        <w:jc w:val="both"/>
        <w:rPr>
          <w:rFonts w:ascii="Arial" w:eastAsia="Calibri" w:hAnsi="Arial" w:cs="Arial"/>
          <w:b/>
          <w:sz w:val="22"/>
          <w:szCs w:val="22"/>
        </w:rPr>
      </w:pPr>
      <w:r w:rsidRPr="009710D2">
        <w:rPr>
          <w:rFonts w:ascii="Arial" w:eastAsia="Calibri" w:hAnsi="Arial" w:cs="Arial"/>
          <w:b/>
          <w:sz w:val="22"/>
          <w:szCs w:val="22"/>
        </w:rPr>
        <w:t>Intervenções na estrutura existente (quando viável tecnicamente):</w:t>
      </w:r>
    </w:p>
    <w:p w14:paraId="69CFD742" w14:textId="77777777" w:rsidR="003D52CC" w:rsidRPr="009710D2" w:rsidRDefault="00F41B53" w:rsidP="009710D2">
      <w:pPr>
        <w:pStyle w:val="PargrafodaLista"/>
        <w:numPr>
          <w:ilvl w:val="0"/>
          <w:numId w:val="28"/>
        </w:numPr>
        <w:pBdr>
          <w:top w:val="nil"/>
          <w:left w:val="nil"/>
          <w:bottom w:val="nil"/>
          <w:right w:val="nil"/>
          <w:between w:val="nil"/>
        </w:pBdr>
        <w:spacing w:line="360" w:lineRule="auto"/>
        <w:ind w:hanging="11"/>
        <w:jc w:val="both"/>
        <w:rPr>
          <w:rFonts w:ascii="Arial" w:eastAsia="Calibri" w:hAnsi="Arial" w:cs="Arial"/>
          <w:bCs/>
          <w:color w:val="000000"/>
          <w:sz w:val="22"/>
          <w:szCs w:val="22"/>
        </w:rPr>
      </w:pPr>
      <w:r w:rsidRPr="009710D2">
        <w:rPr>
          <w:rFonts w:ascii="Arial" w:eastAsia="Calibri" w:hAnsi="Arial" w:cs="Arial"/>
          <w:bCs/>
          <w:color w:val="000000"/>
          <w:sz w:val="22"/>
          <w:szCs w:val="22"/>
        </w:rPr>
        <w:t>Avaliação estrutural detalhada da ponte existente.</w:t>
      </w:r>
    </w:p>
    <w:p w14:paraId="6581EA1F" w14:textId="77777777" w:rsidR="00F41B53" w:rsidRPr="009710D2" w:rsidRDefault="00F41B53" w:rsidP="009710D2">
      <w:pPr>
        <w:pStyle w:val="PargrafodaLista"/>
        <w:numPr>
          <w:ilvl w:val="0"/>
          <w:numId w:val="28"/>
        </w:numPr>
        <w:pBdr>
          <w:top w:val="nil"/>
          <w:left w:val="nil"/>
          <w:bottom w:val="nil"/>
          <w:right w:val="nil"/>
          <w:between w:val="nil"/>
        </w:pBdr>
        <w:spacing w:line="360" w:lineRule="auto"/>
        <w:ind w:hanging="11"/>
        <w:jc w:val="both"/>
        <w:rPr>
          <w:rFonts w:ascii="Arial" w:eastAsia="Calibri" w:hAnsi="Arial" w:cs="Arial"/>
          <w:bCs/>
          <w:color w:val="000000"/>
          <w:sz w:val="22"/>
          <w:szCs w:val="22"/>
        </w:rPr>
      </w:pPr>
      <w:r w:rsidRPr="009710D2">
        <w:rPr>
          <w:rFonts w:ascii="Arial" w:eastAsia="Calibri" w:hAnsi="Arial" w:cs="Arial"/>
          <w:bCs/>
          <w:color w:val="000000"/>
          <w:sz w:val="22"/>
          <w:szCs w:val="22"/>
        </w:rPr>
        <w:t>Remoção de partes danificadas ou comprometidas do assoalho.</w:t>
      </w:r>
    </w:p>
    <w:p w14:paraId="43FF9DB9" w14:textId="77777777" w:rsidR="00F41B53" w:rsidRPr="009710D2" w:rsidRDefault="00F41B53" w:rsidP="009710D2">
      <w:pPr>
        <w:pStyle w:val="PargrafodaLista"/>
        <w:numPr>
          <w:ilvl w:val="0"/>
          <w:numId w:val="28"/>
        </w:numPr>
        <w:pBdr>
          <w:top w:val="nil"/>
          <w:left w:val="nil"/>
          <w:bottom w:val="nil"/>
          <w:right w:val="nil"/>
          <w:between w:val="nil"/>
        </w:pBdr>
        <w:spacing w:line="360" w:lineRule="auto"/>
        <w:ind w:hanging="11"/>
        <w:jc w:val="both"/>
        <w:rPr>
          <w:rFonts w:ascii="Arial" w:eastAsia="Calibri" w:hAnsi="Arial" w:cs="Arial"/>
          <w:bCs/>
          <w:color w:val="000000"/>
          <w:sz w:val="22"/>
          <w:szCs w:val="22"/>
        </w:rPr>
      </w:pPr>
      <w:r w:rsidRPr="009710D2">
        <w:rPr>
          <w:rFonts w:ascii="Arial" w:eastAsia="Calibri" w:hAnsi="Arial" w:cs="Arial"/>
          <w:bCs/>
          <w:color w:val="000000"/>
          <w:sz w:val="22"/>
          <w:szCs w:val="22"/>
        </w:rPr>
        <w:t>Reforço ou substituição de elementos estruturais deteriorados.</w:t>
      </w:r>
    </w:p>
    <w:p w14:paraId="4052A2B7" w14:textId="77777777" w:rsidR="00F41B53" w:rsidRPr="009710D2" w:rsidRDefault="00F41B53" w:rsidP="009710D2">
      <w:pPr>
        <w:pStyle w:val="PargrafodaLista"/>
        <w:numPr>
          <w:ilvl w:val="0"/>
          <w:numId w:val="28"/>
        </w:numPr>
        <w:pBdr>
          <w:top w:val="nil"/>
          <w:left w:val="nil"/>
          <w:bottom w:val="nil"/>
          <w:right w:val="nil"/>
          <w:between w:val="nil"/>
        </w:pBdr>
        <w:spacing w:line="360" w:lineRule="auto"/>
        <w:ind w:hanging="11"/>
        <w:jc w:val="both"/>
        <w:rPr>
          <w:rFonts w:ascii="Arial" w:eastAsia="Calibri" w:hAnsi="Arial" w:cs="Arial"/>
          <w:bCs/>
          <w:color w:val="000000"/>
          <w:sz w:val="22"/>
          <w:szCs w:val="22"/>
        </w:rPr>
      </w:pPr>
      <w:r w:rsidRPr="009710D2">
        <w:rPr>
          <w:rFonts w:ascii="Arial" w:eastAsia="Calibri" w:hAnsi="Arial" w:cs="Arial"/>
          <w:bCs/>
          <w:color w:val="000000"/>
          <w:sz w:val="22"/>
          <w:szCs w:val="22"/>
        </w:rPr>
        <w:t>Fixação e estabilização de componentes soltos.</w:t>
      </w:r>
    </w:p>
    <w:p w14:paraId="3D391E86" w14:textId="77777777" w:rsidR="004F2699" w:rsidRPr="009710D2" w:rsidRDefault="00F41B53" w:rsidP="009710D2">
      <w:pPr>
        <w:pStyle w:val="PargrafodaLista"/>
        <w:numPr>
          <w:ilvl w:val="0"/>
          <w:numId w:val="28"/>
        </w:numPr>
        <w:pBdr>
          <w:top w:val="nil"/>
          <w:left w:val="nil"/>
          <w:bottom w:val="nil"/>
          <w:right w:val="nil"/>
          <w:between w:val="nil"/>
        </w:pBdr>
        <w:spacing w:line="360" w:lineRule="auto"/>
        <w:ind w:hanging="11"/>
        <w:jc w:val="both"/>
        <w:rPr>
          <w:rFonts w:ascii="Arial" w:eastAsia="Calibri" w:hAnsi="Arial" w:cs="Arial"/>
          <w:bCs/>
          <w:color w:val="000000"/>
          <w:sz w:val="22"/>
          <w:szCs w:val="22"/>
        </w:rPr>
      </w:pPr>
      <w:r w:rsidRPr="009710D2">
        <w:rPr>
          <w:rFonts w:ascii="Arial" w:eastAsia="Calibri" w:hAnsi="Arial" w:cs="Arial"/>
          <w:bCs/>
          <w:color w:val="000000"/>
          <w:sz w:val="22"/>
          <w:szCs w:val="22"/>
        </w:rPr>
        <w:t>Recuperação de apoios e fundações, quando necessário.</w:t>
      </w:r>
    </w:p>
    <w:p w14:paraId="5354BE90" w14:textId="77777777" w:rsidR="003F75CB" w:rsidRPr="009710D2" w:rsidRDefault="003F75CB" w:rsidP="009710D2">
      <w:pPr>
        <w:pStyle w:val="PargrafodaLista"/>
        <w:pBdr>
          <w:top w:val="nil"/>
          <w:left w:val="nil"/>
          <w:bottom w:val="nil"/>
          <w:right w:val="nil"/>
          <w:between w:val="nil"/>
        </w:pBdr>
        <w:spacing w:line="360" w:lineRule="auto"/>
        <w:jc w:val="both"/>
        <w:rPr>
          <w:rFonts w:ascii="Arial" w:eastAsia="Calibri" w:hAnsi="Arial" w:cs="Arial"/>
          <w:bCs/>
          <w:color w:val="000000"/>
          <w:sz w:val="22"/>
          <w:szCs w:val="22"/>
        </w:rPr>
      </w:pPr>
    </w:p>
    <w:p w14:paraId="751F89E1" w14:textId="77777777" w:rsidR="00F41B53" w:rsidRPr="009710D2" w:rsidRDefault="00F41B53" w:rsidP="009710D2">
      <w:pPr>
        <w:pStyle w:val="PargrafodaLista"/>
        <w:pBdr>
          <w:top w:val="nil"/>
          <w:left w:val="nil"/>
          <w:bottom w:val="nil"/>
          <w:right w:val="nil"/>
          <w:between w:val="nil"/>
        </w:pBdr>
        <w:spacing w:line="360" w:lineRule="auto"/>
        <w:jc w:val="both"/>
        <w:rPr>
          <w:rFonts w:ascii="Arial" w:eastAsia="Calibri" w:hAnsi="Arial" w:cs="Arial"/>
          <w:b/>
          <w:color w:val="000000"/>
          <w:sz w:val="22"/>
          <w:szCs w:val="22"/>
        </w:rPr>
      </w:pPr>
      <w:r w:rsidRPr="009710D2">
        <w:rPr>
          <w:rFonts w:ascii="Arial" w:eastAsia="Calibri" w:hAnsi="Arial" w:cs="Arial"/>
          <w:b/>
          <w:color w:val="000000"/>
          <w:sz w:val="22"/>
          <w:szCs w:val="22"/>
        </w:rPr>
        <w:t>Demolição e reconstrução da estrutura (caso necessário):</w:t>
      </w:r>
    </w:p>
    <w:p w14:paraId="55F96856" w14:textId="77777777" w:rsidR="00104506" w:rsidRPr="009710D2" w:rsidRDefault="00F41B53" w:rsidP="009710D2">
      <w:pPr>
        <w:pStyle w:val="PargrafodaLista"/>
        <w:numPr>
          <w:ilvl w:val="0"/>
          <w:numId w:val="28"/>
        </w:numPr>
        <w:pBdr>
          <w:top w:val="nil"/>
          <w:left w:val="nil"/>
          <w:bottom w:val="nil"/>
          <w:right w:val="nil"/>
          <w:between w:val="nil"/>
        </w:pBdr>
        <w:spacing w:line="360" w:lineRule="auto"/>
        <w:ind w:hanging="11"/>
        <w:jc w:val="both"/>
        <w:rPr>
          <w:rFonts w:ascii="Arial" w:eastAsia="Calibri" w:hAnsi="Arial" w:cs="Arial"/>
          <w:bCs/>
          <w:color w:val="000000"/>
          <w:sz w:val="22"/>
          <w:szCs w:val="22"/>
        </w:rPr>
      </w:pPr>
      <w:r w:rsidRPr="009710D2">
        <w:rPr>
          <w:rFonts w:ascii="Arial" w:eastAsia="Calibri" w:hAnsi="Arial" w:cs="Arial"/>
          <w:bCs/>
          <w:color w:val="000000"/>
          <w:sz w:val="22"/>
          <w:szCs w:val="22"/>
        </w:rPr>
        <w:t>Demolição total ou parcial da ponte existente, conforme diagnóstico técnico.</w:t>
      </w:r>
    </w:p>
    <w:p w14:paraId="5C247EC9" w14:textId="77777777" w:rsidR="00F41B53" w:rsidRPr="009710D2" w:rsidRDefault="00F41B53" w:rsidP="009710D2">
      <w:pPr>
        <w:pStyle w:val="PargrafodaLista"/>
        <w:numPr>
          <w:ilvl w:val="0"/>
          <w:numId w:val="28"/>
        </w:numPr>
        <w:pBdr>
          <w:top w:val="nil"/>
          <w:left w:val="nil"/>
          <w:bottom w:val="nil"/>
          <w:right w:val="nil"/>
          <w:between w:val="nil"/>
        </w:pBdr>
        <w:spacing w:line="360" w:lineRule="auto"/>
        <w:ind w:hanging="11"/>
        <w:jc w:val="both"/>
        <w:rPr>
          <w:rFonts w:ascii="Arial" w:eastAsia="Calibri" w:hAnsi="Arial" w:cs="Arial"/>
          <w:bCs/>
          <w:color w:val="000000"/>
          <w:sz w:val="22"/>
          <w:szCs w:val="22"/>
        </w:rPr>
      </w:pPr>
      <w:r w:rsidRPr="009710D2">
        <w:rPr>
          <w:rFonts w:ascii="Arial" w:eastAsia="Calibri" w:hAnsi="Arial" w:cs="Arial"/>
          <w:bCs/>
          <w:color w:val="000000"/>
          <w:sz w:val="22"/>
          <w:szCs w:val="22"/>
        </w:rPr>
        <w:t>Execução de nova estrutura, podendo ser em concreto armado, estrutura metálica ou solução mista.</w:t>
      </w:r>
    </w:p>
    <w:p w14:paraId="7F20D329" w14:textId="77777777" w:rsidR="00F41B53" w:rsidRPr="009710D2" w:rsidRDefault="00F41B53" w:rsidP="009710D2">
      <w:pPr>
        <w:pStyle w:val="PargrafodaLista"/>
        <w:numPr>
          <w:ilvl w:val="0"/>
          <w:numId w:val="28"/>
        </w:numPr>
        <w:pBdr>
          <w:top w:val="nil"/>
          <w:left w:val="nil"/>
          <w:bottom w:val="nil"/>
          <w:right w:val="nil"/>
          <w:between w:val="nil"/>
        </w:pBdr>
        <w:spacing w:line="360" w:lineRule="auto"/>
        <w:ind w:hanging="11"/>
        <w:jc w:val="both"/>
        <w:rPr>
          <w:rFonts w:ascii="Arial" w:eastAsia="Calibri" w:hAnsi="Arial" w:cs="Arial"/>
          <w:bCs/>
          <w:color w:val="000000"/>
          <w:sz w:val="22"/>
          <w:szCs w:val="22"/>
        </w:rPr>
      </w:pPr>
      <w:r w:rsidRPr="009710D2">
        <w:rPr>
          <w:rFonts w:ascii="Arial" w:eastAsia="Calibri" w:hAnsi="Arial" w:cs="Arial"/>
          <w:bCs/>
          <w:color w:val="000000"/>
          <w:sz w:val="22"/>
          <w:szCs w:val="22"/>
        </w:rPr>
        <w:t>Execução de fundações adequadas às condições do solo local.</w:t>
      </w:r>
    </w:p>
    <w:p w14:paraId="2951CC8C" w14:textId="77777777" w:rsidR="00F41B53" w:rsidRPr="009710D2" w:rsidRDefault="00F41B53" w:rsidP="009710D2">
      <w:pPr>
        <w:pStyle w:val="PargrafodaLista"/>
        <w:numPr>
          <w:ilvl w:val="0"/>
          <w:numId w:val="28"/>
        </w:numPr>
        <w:pBdr>
          <w:top w:val="nil"/>
          <w:left w:val="nil"/>
          <w:bottom w:val="nil"/>
          <w:right w:val="nil"/>
          <w:between w:val="nil"/>
        </w:pBdr>
        <w:spacing w:line="360" w:lineRule="auto"/>
        <w:ind w:hanging="11"/>
        <w:jc w:val="both"/>
        <w:rPr>
          <w:rFonts w:ascii="Arial" w:eastAsia="Calibri" w:hAnsi="Arial" w:cs="Arial"/>
          <w:bCs/>
          <w:color w:val="000000"/>
          <w:sz w:val="22"/>
          <w:szCs w:val="22"/>
        </w:rPr>
      </w:pPr>
      <w:r w:rsidRPr="009710D2">
        <w:rPr>
          <w:rFonts w:ascii="Arial" w:eastAsia="Calibri" w:hAnsi="Arial" w:cs="Arial"/>
          <w:bCs/>
          <w:color w:val="000000"/>
          <w:sz w:val="22"/>
          <w:szCs w:val="22"/>
        </w:rPr>
        <w:t>Implantação de encontros e apoios estruturais.</w:t>
      </w:r>
    </w:p>
    <w:p w14:paraId="4220EC0E" w14:textId="77777777" w:rsidR="004F2699" w:rsidRPr="009710D2" w:rsidRDefault="004F2699" w:rsidP="009710D2">
      <w:pPr>
        <w:pStyle w:val="PargrafodaLista"/>
        <w:pBdr>
          <w:top w:val="nil"/>
          <w:left w:val="nil"/>
          <w:bottom w:val="nil"/>
          <w:right w:val="nil"/>
          <w:between w:val="nil"/>
        </w:pBdr>
        <w:spacing w:line="360" w:lineRule="auto"/>
        <w:jc w:val="both"/>
        <w:rPr>
          <w:rFonts w:ascii="Arial" w:eastAsia="Calibri" w:hAnsi="Arial" w:cs="Arial"/>
          <w:bCs/>
          <w:color w:val="000000"/>
          <w:sz w:val="22"/>
          <w:szCs w:val="22"/>
        </w:rPr>
      </w:pPr>
    </w:p>
    <w:p w14:paraId="040C9CB9" w14:textId="77777777" w:rsidR="00F41B53" w:rsidRPr="009710D2" w:rsidRDefault="00F41B53" w:rsidP="009710D2">
      <w:pPr>
        <w:pBdr>
          <w:top w:val="nil"/>
          <w:left w:val="nil"/>
          <w:bottom w:val="nil"/>
          <w:right w:val="nil"/>
          <w:between w:val="nil"/>
        </w:pBdr>
        <w:spacing w:line="360" w:lineRule="auto"/>
        <w:ind w:firstLine="709"/>
        <w:jc w:val="both"/>
        <w:rPr>
          <w:rFonts w:ascii="Arial" w:eastAsia="Calibri" w:hAnsi="Arial" w:cs="Arial"/>
          <w:b/>
          <w:color w:val="000000"/>
          <w:sz w:val="22"/>
          <w:szCs w:val="22"/>
        </w:rPr>
      </w:pPr>
      <w:r w:rsidRPr="009710D2">
        <w:rPr>
          <w:rFonts w:ascii="Arial" w:eastAsia="Calibri" w:hAnsi="Arial" w:cs="Arial"/>
          <w:b/>
          <w:color w:val="000000"/>
          <w:sz w:val="22"/>
          <w:szCs w:val="22"/>
        </w:rPr>
        <w:lastRenderedPageBreak/>
        <w:t>Execução do sistema de rolamento e acessos:</w:t>
      </w:r>
    </w:p>
    <w:p w14:paraId="72E50B31" w14:textId="77777777" w:rsidR="00F41B53" w:rsidRPr="009710D2" w:rsidRDefault="00F41B53" w:rsidP="009710D2">
      <w:pPr>
        <w:pStyle w:val="PargrafodaLista"/>
        <w:numPr>
          <w:ilvl w:val="0"/>
          <w:numId w:val="29"/>
        </w:numPr>
        <w:pBdr>
          <w:top w:val="nil"/>
          <w:left w:val="nil"/>
          <w:bottom w:val="nil"/>
          <w:right w:val="nil"/>
          <w:between w:val="nil"/>
        </w:pBdr>
        <w:spacing w:line="360" w:lineRule="auto"/>
        <w:ind w:hanging="720"/>
        <w:jc w:val="both"/>
        <w:rPr>
          <w:rFonts w:ascii="Arial" w:eastAsia="Calibri" w:hAnsi="Arial" w:cs="Arial"/>
          <w:bCs/>
          <w:color w:val="000000"/>
          <w:sz w:val="22"/>
          <w:szCs w:val="22"/>
        </w:rPr>
      </w:pPr>
      <w:r w:rsidRPr="009710D2">
        <w:rPr>
          <w:rFonts w:ascii="Arial" w:eastAsia="Calibri" w:hAnsi="Arial" w:cs="Arial"/>
          <w:bCs/>
          <w:color w:val="000000"/>
          <w:sz w:val="22"/>
          <w:szCs w:val="22"/>
        </w:rPr>
        <w:t>Execução de novo assoalh</w:t>
      </w:r>
      <w:r w:rsidR="00EB281C" w:rsidRPr="009710D2">
        <w:rPr>
          <w:rFonts w:ascii="Arial" w:eastAsia="Calibri" w:hAnsi="Arial" w:cs="Arial"/>
          <w:bCs/>
          <w:color w:val="000000"/>
          <w:sz w:val="22"/>
          <w:szCs w:val="22"/>
        </w:rPr>
        <w:t xml:space="preserve">o na </w:t>
      </w:r>
      <w:r w:rsidRPr="009710D2">
        <w:rPr>
          <w:rFonts w:ascii="Arial" w:eastAsia="Calibri" w:hAnsi="Arial" w:cs="Arial"/>
          <w:bCs/>
          <w:color w:val="000000"/>
          <w:sz w:val="22"/>
          <w:szCs w:val="22"/>
        </w:rPr>
        <w:t>ponte</w:t>
      </w:r>
      <w:r w:rsidR="004F2699" w:rsidRPr="009710D2">
        <w:rPr>
          <w:rFonts w:ascii="Arial" w:eastAsia="Calibri" w:hAnsi="Arial" w:cs="Arial"/>
          <w:bCs/>
          <w:color w:val="000000"/>
          <w:sz w:val="22"/>
          <w:szCs w:val="22"/>
        </w:rPr>
        <w:t>.</w:t>
      </w:r>
    </w:p>
    <w:p w14:paraId="57EB5A86" w14:textId="77777777" w:rsidR="00F41B53" w:rsidRPr="009710D2" w:rsidRDefault="00F41B53" w:rsidP="009710D2">
      <w:pPr>
        <w:pStyle w:val="PargrafodaLista"/>
        <w:numPr>
          <w:ilvl w:val="0"/>
          <w:numId w:val="29"/>
        </w:numPr>
        <w:pBdr>
          <w:top w:val="nil"/>
          <w:left w:val="nil"/>
          <w:bottom w:val="nil"/>
          <w:right w:val="nil"/>
          <w:between w:val="nil"/>
        </w:pBdr>
        <w:spacing w:line="360" w:lineRule="auto"/>
        <w:ind w:hanging="720"/>
        <w:jc w:val="both"/>
        <w:rPr>
          <w:rFonts w:ascii="Arial" w:eastAsia="Calibri" w:hAnsi="Arial" w:cs="Arial"/>
          <w:bCs/>
          <w:color w:val="000000"/>
          <w:sz w:val="22"/>
          <w:szCs w:val="22"/>
        </w:rPr>
      </w:pPr>
      <w:r w:rsidRPr="009710D2">
        <w:rPr>
          <w:rFonts w:ascii="Arial" w:eastAsia="Calibri" w:hAnsi="Arial" w:cs="Arial"/>
          <w:bCs/>
          <w:color w:val="000000"/>
          <w:sz w:val="22"/>
          <w:szCs w:val="22"/>
        </w:rPr>
        <w:t>Regularização da superfície de tráfego</w:t>
      </w:r>
      <w:r w:rsidR="004F2699" w:rsidRPr="009710D2">
        <w:rPr>
          <w:rFonts w:ascii="Arial" w:eastAsia="Calibri" w:hAnsi="Arial" w:cs="Arial"/>
          <w:bCs/>
          <w:color w:val="000000"/>
          <w:sz w:val="22"/>
          <w:szCs w:val="22"/>
        </w:rPr>
        <w:t>.</w:t>
      </w:r>
    </w:p>
    <w:p w14:paraId="23214415" w14:textId="77777777" w:rsidR="004F2699" w:rsidRPr="009710D2" w:rsidRDefault="004F2699" w:rsidP="009710D2">
      <w:pPr>
        <w:pStyle w:val="PargrafodaLista"/>
        <w:pBdr>
          <w:top w:val="nil"/>
          <w:left w:val="nil"/>
          <w:bottom w:val="nil"/>
          <w:right w:val="nil"/>
          <w:between w:val="nil"/>
        </w:pBdr>
        <w:spacing w:line="360" w:lineRule="auto"/>
        <w:ind w:left="1429"/>
        <w:jc w:val="both"/>
        <w:rPr>
          <w:rFonts w:ascii="Arial" w:eastAsia="Calibri" w:hAnsi="Arial" w:cs="Arial"/>
          <w:bCs/>
          <w:color w:val="000000"/>
          <w:sz w:val="22"/>
          <w:szCs w:val="22"/>
        </w:rPr>
      </w:pPr>
    </w:p>
    <w:p w14:paraId="4E3DA801" w14:textId="77777777" w:rsidR="004F2699" w:rsidRPr="009710D2" w:rsidRDefault="004F2699" w:rsidP="009710D2">
      <w:pPr>
        <w:pBdr>
          <w:top w:val="nil"/>
          <w:left w:val="nil"/>
          <w:bottom w:val="nil"/>
          <w:right w:val="nil"/>
          <w:between w:val="nil"/>
        </w:pBdr>
        <w:spacing w:line="360" w:lineRule="auto"/>
        <w:ind w:firstLine="709"/>
        <w:jc w:val="both"/>
        <w:rPr>
          <w:rFonts w:ascii="Arial" w:eastAsia="Calibri" w:hAnsi="Arial" w:cs="Arial"/>
          <w:b/>
          <w:color w:val="000000"/>
          <w:sz w:val="22"/>
          <w:szCs w:val="22"/>
        </w:rPr>
      </w:pPr>
      <w:r w:rsidRPr="009710D2">
        <w:rPr>
          <w:rFonts w:ascii="Arial" w:eastAsia="Calibri" w:hAnsi="Arial" w:cs="Arial"/>
          <w:b/>
          <w:color w:val="000000"/>
          <w:sz w:val="22"/>
          <w:szCs w:val="22"/>
        </w:rPr>
        <w:t>Segurança e acessibilidade:</w:t>
      </w:r>
    </w:p>
    <w:p w14:paraId="2E63080E" w14:textId="77777777" w:rsidR="004F2699" w:rsidRPr="009710D2" w:rsidRDefault="004F2699" w:rsidP="009710D2">
      <w:pPr>
        <w:pStyle w:val="PargrafodaLista"/>
        <w:numPr>
          <w:ilvl w:val="0"/>
          <w:numId w:val="30"/>
        </w:numPr>
        <w:pBdr>
          <w:top w:val="nil"/>
          <w:left w:val="nil"/>
          <w:bottom w:val="nil"/>
          <w:right w:val="nil"/>
          <w:between w:val="nil"/>
        </w:pBdr>
        <w:spacing w:line="360" w:lineRule="auto"/>
        <w:ind w:hanging="720"/>
        <w:jc w:val="both"/>
        <w:rPr>
          <w:rFonts w:ascii="Arial" w:eastAsia="Calibri" w:hAnsi="Arial" w:cs="Arial"/>
          <w:bCs/>
          <w:color w:val="000000"/>
          <w:sz w:val="22"/>
          <w:szCs w:val="22"/>
        </w:rPr>
      </w:pPr>
      <w:r w:rsidRPr="009710D2">
        <w:rPr>
          <w:rFonts w:ascii="Arial" w:eastAsia="Calibri" w:hAnsi="Arial" w:cs="Arial"/>
          <w:bCs/>
          <w:color w:val="000000"/>
          <w:sz w:val="22"/>
          <w:szCs w:val="22"/>
        </w:rPr>
        <w:t>Implantação de guarda-corpo e/ou defensas laterais, conforme normas técnicas.</w:t>
      </w:r>
    </w:p>
    <w:p w14:paraId="2838C4D3" w14:textId="77777777" w:rsidR="004F2699" w:rsidRPr="009710D2" w:rsidRDefault="004F2699" w:rsidP="009710D2">
      <w:pPr>
        <w:pStyle w:val="PargrafodaLista"/>
        <w:numPr>
          <w:ilvl w:val="0"/>
          <w:numId w:val="30"/>
        </w:numPr>
        <w:pBdr>
          <w:top w:val="nil"/>
          <w:left w:val="nil"/>
          <w:bottom w:val="nil"/>
          <w:right w:val="nil"/>
          <w:between w:val="nil"/>
        </w:pBdr>
        <w:spacing w:line="360" w:lineRule="auto"/>
        <w:ind w:hanging="720"/>
        <w:jc w:val="both"/>
        <w:rPr>
          <w:rFonts w:ascii="Arial" w:eastAsia="Calibri" w:hAnsi="Arial" w:cs="Arial"/>
          <w:bCs/>
          <w:color w:val="000000"/>
          <w:sz w:val="22"/>
          <w:szCs w:val="22"/>
        </w:rPr>
      </w:pPr>
      <w:r w:rsidRPr="009710D2">
        <w:rPr>
          <w:rFonts w:ascii="Arial" w:eastAsia="Calibri" w:hAnsi="Arial" w:cs="Arial"/>
          <w:bCs/>
          <w:color w:val="000000"/>
          <w:sz w:val="22"/>
          <w:szCs w:val="22"/>
        </w:rPr>
        <w:t>Adequação para circulação segura de pedestres.</w:t>
      </w:r>
    </w:p>
    <w:p w14:paraId="24E38DEC" w14:textId="77777777" w:rsidR="004F2699" w:rsidRPr="009710D2" w:rsidRDefault="004F2699" w:rsidP="009710D2">
      <w:pPr>
        <w:pStyle w:val="PargrafodaLista"/>
        <w:numPr>
          <w:ilvl w:val="0"/>
          <w:numId w:val="30"/>
        </w:numPr>
        <w:pBdr>
          <w:top w:val="nil"/>
          <w:left w:val="nil"/>
          <w:bottom w:val="nil"/>
          <w:right w:val="nil"/>
          <w:between w:val="nil"/>
        </w:pBdr>
        <w:spacing w:line="360" w:lineRule="auto"/>
        <w:ind w:hanging="720"/>
        <w:jc w:val="both"/>
        <w:rPr>
          <w:rFonts w:ascii="Arial" w:eastAsia="Calibri" w:hAnsi="Arial" w:cs="Arial"/>
          <w:bCs/>
          <w:color w:val="000000"/>
          <w:sz w:val="22"/>
          <w:szCs w:val="22"/>
        </w:rPr>
      </w:pPr>
      <w:r w:rsidRPr="009710D2">
        <w:rPr>
          <w:rFonts w:ascii="Arial" w:eastAsia="Calibri" w:hAnsi="Arial" w:cs="Arial"/>
          <w:bCs/>
          <w:color w:val="000000"/>
          <w:sz w:val="22"/>
          <w:szCs w:val="22"/>
        </w:rPr>
        <w:t>Implantação de sinalização de segurança, provisória e definitiva.</w:t>
      </w:r>
    </w:p>
    <w:p w14:paraId="48C86436" w14:textId="77777777" w:rsidR="004F2699" w:rsidRPr="009710D2" w:rsidRDefault="004F2699" w:rsidP="009710D2">
      <w:pPr>
        <w:pStyle w:val="PargrafodaLista"/>
        <w:pBdr>
          <w:top w:val="nil"/>
          <w:left w:val="nil"/>
          <w:bottom w:val="nil"/>
          <w:right w:val="nil"/>
          <w:between w:val="nil"/>
        </w:pBdr>
        <w:spacing w:line="360" w:lineRule="auto"/>
        <w:ind w:left="1429"/>
        <w:jc w:val="both"/>
        <w:rPr>
          <w:rFonts w:ascii="Arial" w:eastAsia="Calibri" w:hAnsi="Arial" w:cs="Arial"/>
          <w:bCs/>
          <w:color w:val="000000"/>
          <w:sz w:val="22"/>
          <w:szCs w:val="22"/>
        </w:rPr>
      </w:pPr>
    </w:p>
    <w:p w14:paraId="4AB93E6A" w14:textId="77777777" w:rsidR="004F2699" w:rsidRPr="009710D2" w:rsidRDefault="004F2699" w:rsidP="009710D2">
      <w:pPr>
        <w:pBdr>
          <w:top w:val="nil"/>
          <w:left w:val="nil"/>
          <w:bottom w:val="nil"/>
          <w:right w:val="nil"/>
          <w:between w:val="nil"/>
        </w:pBdr>
        <w:spacing w:line="360" w:lineRule="auto"/>
        <w:ind w:firstLine="709"/>
        <w:jc w:val="both"/>
        <w:rPr>
          <w:rFonts w:ascii="Arial" w:eastAsia="Calibri" w:hAnsi="Arial" w:cs="Arial"/>
          <w:b/>
          <w:color w:val="000000"/>
          <w:sz w:val="22"/>
          <w:szCs w:val="22"/>
        </w:rPr>
      </w:pPr>
      <w:r w:rsidRPr="009710D2">
        <w:rPr>
          <w:rFonts w:ascii="Arial" w:eastAsia="Calibri" w:hAnsi="Arial" w:cs="Arial"/>
          <w:b/>
          <w:color w:val="000000"/>
          <w:sz w:val="22"/>
          <w:szCs w:val="22"/>
        </w:rPr>
        <w:t>Serviços complementares:</w:t>
      </w:r>
    </w:p>
    <w:p w14:paraId="3F9C3755" w14:textId="77777777" w:rsidR="004F2699" w:rsidRPr="009710D2" w:rsidRDefault="004F2699" w:rsidP="009710D2">
      <w:pPr>
        <w:pStyle w:val="PargrafodaLista"/>
        <w:numPr>
          <w:ilvl w:val="0"/>
          <w:numId w:val="31"/>
        </w:numPr>
        <w:pBdr>
          <w:top w:val="nil"/>
          <w:left w:val="nil"/>
          <w:bottom w:val="nil"/>
          <w:right w:val="nil"/>
          <w:between w:val="nil"/>
        </w:pBdr>
        <w:spacing w:line="360" w:lineRule="auto"/>
        <w:ind w:hanging="720"/>
        <w:jc w:val="both"/>
        <w:rPr>
          <w:rFonts w:ascii="Arial" w:eastAsia="Calibri" w:hAnsi="Arial" w:cs="Arial"/>
          <w:bCs/>
          <w:color w:val="000000"/>
          <w:sz w:val="22"/>
          <w:szCs w:val="22"/>
        </w:rPr>
      </w:pPr>
      <w:r w:rsidRPr="009710D2">
        <w:rPr>
          <w:rFonts w:ascii="Arial" w:eastAsia="Calibri" w:hAnsi="Arial" w:cs="Arial"/>
          <w:bCs/>
          <w:color w:val="000000"/>
          <w:sz w:val="22"/>
          <w:szCs w:val="22"/>
        </w:rPr>
        <w:t>Limpeza da área e remoção de entulhos.</w:t>
      </w:r>
    </w:p>
    <w:p w14:paraId="67039503" w14:textId="77777777" w:rsidR="004F2699" w:rsidRPr="009710D2" w:rsidRDefault="004F2699" w:rsidP="009710D2">
      <w:pPr>
        <w:pStyle w:val="PargrafodaLista"/>
        <w:numPr>
          <w:ilvl w:val="0"/>
          <w:numId w:val="31"/>
        </w:numPr>
        <w:pBdr>
          <w:top w:val="nil"/>
          <w:left w:val="nil"/>
          <w:bottom w:val="nil"/>
          <w:right w:val="nil"/>
          <w:between w:val="nil"/>
        </w:pBdr>
        <w:spacing w:line="360" w:lineRule="auto"/>
        <w:ind w:hanging="720"/>
        <w:jc w:val="both"/>
        <w:rPr>
          <w:rFonts w:ascii="Arial" w:eastAsia="Calibri" w:hAnsi="Arial" w:cs="Arial"/>
          <w:bCs/>
          <w:color w:val="000000"/>
          <w:sz w:val="22"/>
          <w:szCs w:val="22"/>
        </w:rPr>
      </w:pPr>
      <w:r w:rsidRPr="009710D2">
        <w:rPr>
          <w:rFonts w:ascii="Arial" w:eastAsia="Calibri" w:hAnsi="Arial" w:cs="Arial"/>
          <w:bCs/>
          <w:color w:val="000000"/>
          <w:sz w:val="22"/>
          <w:szCs w:val="22"/>
        </w:rPr>
        <w:t>Destinação adequada dos resíduos da construção civil.</w:t>
      </w:r>
    </w:p>
    <w:p w14:paraId="0F788BD4" w14:textId="77777777" w:rsidR="004F2699" w:rsidRPr="009710D2" w:rsidRDefault="004F2699" w:rsidP="009710D2">
      <w:pPr>
        <w:pStyle w:val="PargrafodaLista"/>
        <w:numPr>
          <w:ilvl w:val="0"/>
          <w:numId w:val="31"/>
        </w:numPr>
        <w:pBdr>
          <w:top w:val="nil"/>
          <w:left w:val="nil"/>
          <w:bottom w:val="nil"/>
          <w:right w:val="nil"/>
          <w:between w:val="nil"/>
        </w:pBdr>
        <w:spacing w:line="360" w:lineRule="auto"/>
        <w:ind w:hanging="720"/>
        <w:jc w:val="both"/>
        <w:rPr>
          <w:rFonts w:ascii="Arial" w:eastAsia="Calibri" w:hAnsi="Arial" w:cs="Arial"/>
          <w:bCs/>
          <w:color w:val="000000"/>
          <w:sz w:val="22"/>
          <w:szCs w:val="22"/>
        </w:rPr>
      </w:pPr>
      <w:r w:rsidRPr="009710D2">
        <w:rPr>
          <w:rFonts w:ascii="Arial" w:eastAsia="Calibri" w:hAnsi="Arial" w:cs="Arial"/>
          <w:bCs/>
          <w:color w:val="000000"/>
          <w:sz w:val="22"/>
          <w:szCs w:val="22"/>
        </w:rPr>
        <w:t>Recomposição do entorno afetado pela obra.</w:t>
      </w:r>
    </w:p>
    <w:p w14:paraId="1E990189" w14:textId="1FDEE48E" w:rsidR="00F41B53" w:rsidRDefault="004F2699" w:rsidP="009710D2">
      <w:pPr>
        <w:pStyle w:val="PargrafodaLista"/>
        <w:numPr>
          <w:ilvl w:val="0"/>
          <w:numId w:val="31"/>
        </w:numPr>
        <w:pBdr>
          <w:top w:val="nil"/>
          <w:left w:val="nil"/>
          <w:bottom w:val="nil"/>
          <w:right w:val="nil"/>
          <w:between w:val="nil"/>
        </w:pBdr>
        <w:spacing w:line="360" w:lineRule="auto"/>
        <w:ind w:hanging="720"/>
        <w:jc w:val="both"/>
        <w:rPr>
          <w:rFonts w:ascii="Arial" w:eastAsia="Calibri" w:hAnsi="Arial" w:cs="Arial"/>
          <w:bCs/>
          <w:color w:val="000000"/>
          <w:sz w:val="22"/>
          <w:szCs w:val="22"/>
        </w:rPr>
      </w:pPr>
      <w:r w:rsidRPr="009710D2">
        <w:rPr>
          <w:rFonts w:ascii="Arial" w:eastAsia="Calibri" w:hAnsi="Arial" w:cs="Arial"/>
          <w:bCs/>
          <w:color w:val="000000"/>
          <w:sz w:val="22"/>
          <w:szCs w:val="22"/>
        </w:rPr>
        <w:t>Demais serviços necessários para garantir a plena funcionalidade da estrutura.</w:t>
      </w:r>
    </w:p>
    <w:p w14:paraId="44F2E624" w14:textId="180D7089" w:rsidR="00533D99" w:rsidRDefault="00533D99" w:rsidP="00533D99">
      <w:pPr>
        <w:pBdr>
          <w:top w:val="nil"/>
          <w:left w:val="nil"/>
          <w:bottom w:val="nil"/>
          <w:right w:val="nil"/>
          <w:between w:val="nil"/>
        </w:pBdr>
        <w:spacing w:line="360" w:lineRule="auto"/>
        <w:jc w:val="both"/>
        <w:rPr>
          <w:rFonts w:ascii="Arial" w:eastAsia="Calibri" w:hAnsi="Arial" w:cs="Arial"/>
          <w:bCs/>
          <w:color w:val="000000"/>
          <w:sz w:val="22"/>
          <w:szCs w:val="22"/>
        </w:rPr>
      </w:pPr>
    </w:p>
    <w:p w14:paraId="56A2E5C6" w14:textId="69E0482E" w:rsidR="00533D99" w:rsidRPr="00EB438E" w:rsidRDefault="00533D99" w:rsidP="00533D99">
      <w:pPr>
        <w:pBdr>
          <w:top w:val="nil"/>
          <w:left w:val="nil"/>
          <w:bottom w:val="nil"/>
          <w:right w:val="nil"/>
          <w:between w:val="nil"/>
        </w:pBdr>
        <w:spacing w:line="360" w:lineRule="auto"/>
        <w:ind w:left="708"/>
        <w:jc w:val="both"/>
        <w:rPr>
          <w:rFonts w:ascii="Arial" w:eastAsia="Calibri" w:hAnsi="Arial" w:cs="Arial"/>
          <w:b/>
          <w:i/>
          <w:iCs/>
          <w:color w:val="000000"/>
          <w:sz w:val="22"/>
          <w:szCs w:val="22"/>
          <w:u w:val="single"/>
        </w:rPr>
      </w:pPr>
      <w:r w:rsidRPr="00EB438E">
        <w:rPr>
          <w:rFonts w:ascii="Arial" w:eastAsia="Calibri" w:hAnsi="Arial" w:cs="Arial"/>
          <w:b/>
          <w:i/>
          <w:iCs/>
          <w:color w:val="000000"/>
          <w:sz w:val="22"/>
          <w:szCs w:val="22"/>
          <w:u w:val="single"/>
        </w:rPr>
        <w:t>Observação:</w:t>
      </w:r>
    </w:p>
    <w:p w14:paraId="70599251" w14:textId="7CB58021" w:rsidR="00533D99" w:rsidRPr="00533D99" w:rsidRDefault="00533D99" w:rsidP="00533D99">
      <w:pPr>
        <w:pBdr>
          <w:top w:val="nil"/>
          <w:left w:val="nil"/>
          <w:bottom w:val="nil"/>
          <w:right w:val="nil"/>
          <w:between w:val="nil"/>
        </w:pBdr>
        <w:spacing w:line="360" w:lineRule="auto"/>
        <w:ind w:left="708"/>
        <w:jc w:val="both"/>
        <w:rPr>
          <w:rFonts w:ascii="Arial" w:eastAsia="Calibri" w:hAnsi="Arial" w:cs="Arial"/>
          <w:bCs/>
          <w:color w:val="000000"/>
          <w:sz w:val="22"/>
          <w:szCs w:val="22"/>
        </w:rPr>
      </w:pPr>
      <w:r>
        <w:rPr>
          <w:rFonts w:ascii="Arial" w:eastAsia="Calibri" w:hAnsi="Arial" w:cs="Arial"/>
          <w:bCs/>
          <w:color w:val="000000"/>
          <w:sz w:val="22"/>
          <w:szCs w:val="22"/>
        </w:rPr>
        <w:t xml:space="preserve">Serviços como: 1) </w:t>
      </w:r>
      <w:r w:rsidRPr="00533D99">
        <w:rPr>
          <w:rFonts w:ascii="Arial" w:eastAsia="Calibri" w:hAnsi="Arial" w:cs="Arial"/>
          <w:bCs/>
          <w:color w:val="000000"/>
          <w:sz w:val="22"/>
          <w:szCs w:val="22"/>
        </w:rPr>
        <w:t>Adequação dos acessos à ponte, garantindo continuidade com a via existente</w:t>
      </w:r>
      <w:r w:rsidR="00EB438E">
        <w:rPr>
          <w:rFonts w:ascii="Arial" w:eastAsia="Calibri" w:hAnsi="Arial" w:cs="Arial"/>
          <w:bCs/>
          <w:color w:val="000000"/>
          <w:sz w:val="22"/>
          <w:szCs w:val="22"/>
        </w:rPr>
        <w:t xml:space="preserve"> e sinalizações</w:t>
      </w:r>
      <w:r w:rsidRPr="00533D99">
        <w:rPr>
          <w:rFonts w:ascii="Arial" w:eastAsia="Calibri" w:hAnsi="Arial" w:cs="Arial"/>
          <w:bCs/>
          <w:color w:val="000000"/>
          <w:sz w:val="22"/>
          <w:szCs w:val="22"/>
        </w:rPr>
        <w:t>.</w:t>
      </w:r>
      <w:r>
        <w:rPr>
          <w:rFonts w:ascii="Arial" w:eastAsia="Calibri" w:hAnsi="Arial" w:cs="Arial"/>
          <w:bCs/>
          <w:color w:val="000000"/>
          <w:sz w:val="22"/>
          <w:szCs w:val="22"/>
        </w:rPr>
        <w:t xml:space="preserve"> 2) </w:t>
      </w:r>
      <w:r w:rsidRPr="00533D99">
        <w:rPr>
          <w:rFonts w:ascii="Arial" w:eastAsia="Calibri" w:hAnsi="Arial" w:cs="Arial"/>
          <w:bCs/>
          <w:color w:val="000000"/>
          <w:sz w:val="22"/>
          <w:szCs w:val="22"/>
        </w:rPr>
        <w:t>Implantação de dispositivos de drenagem superficial</w:t>
      </w:r>
      <w:r w:rsidR="00EB438E">
        <w:rPr>
          <w:rFonts w:ascii="Arial" w:eastAsia="Calibri" w:hAnsi="Arial" w:cs="Arial"/>
          <w:bCs/>
          <w:color w:val="000000"/>
          <w:sz w:val="22"/>
          <w:szCs w:val="22"/>
        </w:rPr>
        <w:t xml:space="preserve"> e profunda</w:t>
      </w:r>
      <w:r>
        <w:rPr>
          <w:rFonts w:ascii="Arial" w:eastAsia="Calibri" w:hAnsi="Arial" w:cs="Arial"/>
          <w:bCs/>
          <w:color w:val="000000"/>
          <w:sz w:val="22"/>
          <w:szCs w:val="22"/>
        </w:rPr>
        <w:t xml:space="preserve"> </w:t>
      </w:r>
      <w:r w:rsidR="00EB438E">
        <w:rPr>
          <w:rFonts w:ascii="Arial" w:eastAsia="Calibri" w:hAnsi="Arial" w:cs="Arial"/>
          <w:bCs/>
          <w:color w:val="000000"/>
          <w:sz w:val="22"/>
          <w:szCs w:val="22"/>
        </w:rPr>
        <w:t>serão</w:t>
      </w:r>
      <w:r>
        <w:rPr>
          <w:rFonts w:ascii="Arial" w:eastAsia="Calibri" w:hAnsi="Arial" w:cs="Arial"/>
          <w:bCs/>
          <w:color w:val="000000"/>
          <w:sz w:val="22"/>
          <w:szCs w:val="22"/>
        </w:rPr>
        <w:t xml:space="preserve"> de responsabilidade da Prefeitura Municipal de Três Rios.</w:t>
      </w:r>
    </w:p>
    <w:p w14:paraId="737F4C44" w14:textId="77777777" w:rsidR="00533D99" w:rsidRPr="009710D2" w:rsidRDefault="00533D99" w:rsidP="009710D2">
      <w:pPr>
        <w:pStyle w:val="PargrafodaLista"/>
        <w:spacing w:line="360" w:lineRule="auto"/>
        <w:jc w:val="both"/>
        <w:rPr>
          <w:rFonts w:ascii="Arial" w:eastAsia="Calibri" w:hAnsi="Arial" w:cs="Arial"/>
          <w:bCs/>
          <w:color w:val="000000"/>
          <w:sz w:val="22"/>
          <w:szCs w:val="22"/>
        </w:rPr>
      </w:pPr>
    </w:p>
    <w:p w14:paraId="20845228" w14:textId="77777777" w:rsidR="00A86E12" w:rsidRPr="009710D2" w:rsidRDefault="00A86E12" w:rsidP="009710D2">
      <w:pPr>
        <w:pBdr>
          <w:top w:val="nil"/>
          <w:left w:val="nil"/>
          <w:bottom w:val="nil"/>
          <w:right w:val="nil"/>
          <w:between w:val="nil"/>
        </w:pBdr>
        <w:spacing w:line="360" w:lineRule="auto"/>
        <w:ind w:firstLine="709"/>
        <w:jc w:val="both"/>
        <w:rPr>
          <w:rFonts w:ascii="Arial" w:eastAsia="Calibri" w:hAnsi="Arial" w:cs="Arial"/>
          <w:bCs/>
          <w:color w:val="000000"/>
          <w:sz w:val="22"/>
          <w:szCs w:val="22"/>
        </w:rPr>
      </w:pPr>
      <w:r w:rsidRPr="009710D2">
        <w:rPr>
          <w:rFonts w:ascii="Arial" w:eastAsia="Calibri" w:hAnsi="Arial" w:cs="Arial"/>
          <w:bCs/>
          <w:color w:val="000000"/>
          <w:sz w:val="22"/>
          <w:szCs w:val="22"/>
        </w:rPr>
        <w:t>As intervenções deverão seguir rigorosamente as normas técnicas aplicáveis, garantindo segurança estrutural, durabilidade e desempenho adequado da ponte.</w:t>
      </w:r>
    </w:p>
    <w:p w14:paraId="1DBDA9E2" w14:textId="3F326E2E" w:rsidR="00437240" w:rsidRPr="009710D2" w:rsidRDefault="00A86E12" w:rsidP="009710D2">
      <w:pPr>
        <w:pBdr>
          <w:top w:val="nil"/>
          <w:left w:val="nil"/>
          <w:bottom w:val="nil"/>
          <w:right w:val="nil"/>
          <w:between w:val="nil"/>
        </w:pBdr>
        <w:spacing w:line="360" w:lineRule="auto"/>
        <w:ind w:firstLine="709"/>
        <w:jc w:val="both"/>
        <w:rPr>
          <w:rFonts w:ascii="Arial" w:eastAsia="Calibri" w:hAnsi="Arial" w:cs="Arial"/>
          <w:bCs/>
          <w:color w:val="000000"/>
          <w:sz w:val="22"/>
          <w:szCs w:val="22"/>
        </w:rPr>
      </w:pPr>
      <w:r w:rsidRPr="009710D2">
        <w:rPr>
          <w:rFonts w:ascii="Arial" w:eastAsia="Calibri" w:hAnsi="Arial" w:cs="Arial"/>
          <w:bCs/>
          <w:color w:val="000000"/>
          <w:sz w:val="22"/>
          <w:szCs w:val="22"/>
        </w:rPr>
        <w:t>A solução adotada deverá assegurar condições seguras de trafegabilidade para pedestres e veículos, restabelecendo a função da via e minimizando os riscos atualmente existentes.</w:t>
      </w:r>
    </w:p>
    <w:p w14:paraId="102B0C03" w14:textId="77777777" w:rsidR="004F2699" w:rsidRPr="009710D2" w:rsidRDefault="00A86E12" w:rsidP="009710D2">
      <w:pPr>
        <w:pBdr>
          <w:top w:val="nil"/>
          <w:left w:val="nil"/>
          <w:bottom w:val="nil"/>
          <w:right w:val="nil"/>
          <w:between w:val="nil"/>
        </w:pBdr>
        <w:spacing w:line="360" w:lineRule="auto"/>
        <w:ind w:firstLine="709"/>
        <w:jc w:val="both"/>
        <w:rPr>
          <w:rFonts w:ascii="Arial" w:eastAsia="Calibri" w:hAnsi="Arial" w:cs="Arial"/>
          <w:bCs/>
          <w:color w:val="000000"/>
          <w:sz w:val="22"/>
          <w:szCs w:val="22"/>
        </w:rPr>
      </w:pPr>
      <w:r w:rsidRPr="009710D2">
        <w:rPr>
          <w:rFonts w:ascii="Arial" w:eastAsia="Calibri" w:hAnsi="Arial" w:cs="Arial"/>
          <w:bCs/>
          <w:color w:val="000000"/>
          <w:sz w:val="22"/>
          <w:szCs w:val="22"/>
        </w:rPr>
        <w:t>Todas as definições técnicas, quantitativos, materiais e métodos construtivos deverão estar devidamente detalhados no Projeto Básico e no Termo de Referência, garantindo a correta execução do objeto e a qualidade final da obra.</w:t>
      </w:r>
    </w:p>
    <w:p w14:paraId="5E787873" w14:textId="77777777" w:rsidR="00A86E12" w:rsidRPr="009710D2" w:rsidRDefault="00A86E12" w:rsidP="009B1C46">
      <w:pPr>
        <w:pBdr>
          <w:top w:val="nil"/>
          <w:left w:val="nil"/>
          <w:bottom w:val="nil"/>
          <w:right w:val="nil"/>
          <w:between w:val="nil"/>
        </w:pBdr>
        <w:spacing w:line="360" w:lineRule="auto"/>
        <w:jc w:val="both"/>
        <w:rPr>
          <w:rFonts w:ascii="Arial" w:eastAsia="Calibri" w:hAnsi="Arial" w:cs="Arial"/>
          <w:bCs/>
          <w:sz w:val="22"/>
          <w:szCs w:val="22"/>
        </w:rPr>
      </w:pPr>
    </w:p>
    <w:p w14:paraId="4EB1B7CE" w14:textId="77777777" w:rsidR="003D52CC" w:rsidRPr="009710D2" w:rsidRDefault="00283609" w:rsidP="009710D2">
      <w:pPr>
        <w:numPr>
          <w:ilvl w:val="0"/>
          <w:numId w:val="1"/>
        </w:numPr>
        <w:pBdr>
          <w:top w:val="nil"/>
          <w:left w:val="nil"/>
          <w:bottom w:val="nil"/>
          <w:right w:val="nil"/>
          <w:between w:val="nil"/>
        </w:pBdr>
        <w:spacing w:line="360" w:lineRule="auto"/>
        <w:ind w:left="102" w:right="120" w:firstLine="324"/>
        <w:jc w:val="both"/>
        <w:rPr>
          <w:rFonts w:ascii="Arial" w:hAnsi="Arial" w:cs="Arial"/>
          <w:sz w:val="22"/>
          <w:szCs w:val="22"/>
        </w:rPr>
      </w:pPr>
      <w:bookmarkStart w:id="0" w:name="_Hlk60825611"/>
      <w:r w:rsidRPr="009710D2">
        <w:rPr>
          <w:rFonts w:ascii="Arial" w:eastAsia="Calibri" w:hAnsi="Arial" w:cs="Arial"/>
          <w:b/>
          <w:sz w:val="22"/>
          <w:szCs w:val="22"/>
        </w:rPr>
        <w:t>ESTIMATIVA DAS QUANTIDADES</w:t>
      </w:r>
      <w:bookmarkEnd w:id="0"/>
    </w:p>
    <w:p w14:paraId="12E5467C" w14:textId="7F9F6D92" w:rsidR="00913F89" w:rsidRDefault="009C25DE" w:rsidP="009710D2">
      <w:pPr>
        <w:widowControl w:val="0"/>
        <w:pBdr>
          <w:top w:val="nil"/>
          <w:left w:val="nil"/>
          <w:bottom w:val="nil"/>
          <w:right w:val="nil"/>
          <w:between w:val="nil"/>
        </w:pBdr>
        <w:spacing w:line="360" w:lineRule="auto"/>
        <w:ind w:firstLine="709"/>
        <w:jc w:val="both"/>
        <w:rPr>
          <w:rFonts w:ascii="Arial" w:eastAsia="Calibri" w:hAnsi="Arial" w:cs="Arial"/>
          <w:sz w:val="22"/>
          <w:szCs w:val="22"/>
        </w:rPr>
      </w:pPr>
      <w:r w:rsidRPr="009710D2">
        <w:rPr>
          <w:rFonts w:ascii="Arial" w:eastAsia="Calibri" w:hAnsi="Arial" w:cs="Arial"/>
          <w:sz w:val="22"/>
          <w:szCs w:val="22"/>
        </w:rPr>
        <w:lastRenderedPageBreak/>
        <w:t xml:space="preserve">A estimativa das quantidades a serem contratadas será definida com base em levantamento técnico detalhado da situação atual da ponte localizada na Estrada dos Ipês, em </w:t>
      </w:r>
      <w:proofErr w:type="spellStart"/>
      <w:r w:rsidRPr="009710D2">
        <w:rPr>
          <w:rFonts w:ascii="Arial" w:eastAsia="Calibri" w:hAnsi="Arial" w:cs="Arial"/>
          <w:sz w:val="22"/>
          <w:szCs w:val="22"/>
        </w:rPr>
        <w:t>Bemposta</w:t>
      </w:r>
      <w:proofErr w:type="spellEnd"/>
      <w:r w:rsidRPr="009710D2">
        <w:rPr>
          <w:rFonts w:ascii="Arial" w:eastAsia="Calibri" w:hAnsi="Arial" w:cs="Arial"/>
          <w:sz w:val="22"/>
          <w:szCs w:val="22"/>
        </w:rPr>
        <w:t>, no município de Três Rios/RJ.</w:t>
      </w:r>
    </w:p>
    <w:p w14:paraId="00CDC510" w14:textId="77777777" w:rsidR="009C25DE" w:rsidRPr="009710D2" w:rsidRDefault="009C25DE" w:rsidP="009710D2">
      <w:pPr>
        <w:widowControl w:val="0"/>
        <w:pBdr>
          <w:top w:val="nil"/>
          <w:left w:val="nil"/>
          <w:bottom w:val="nil"/>
          <w:right w:val="nil"/>
          <w:between w:val="nil"/>
        </w:pBdr>
        <w:spacing w:line="360" w:lineRule="auto"/>
        <w:ind w:firstLine="709"/>
        <w:jc w:val="both"/>
        <w:rPr>
          <w:rFonts w:ascii="Arial" w:eastAsia="Calibri" w:hAnsi="Arial" w:cs="Arial"/>
          <w:sz w:val="22"/>
          <w:szCs w:val="22"/>
        </w:rPr>
      </w:pPr>
      <w:r w:rsidRPr="009710D2">
        <w:rPr>
          <w:rFonts w:ascii="Arial" w:eastAsia="Calibri" w:hAnsi="Arial" w:cs="Arial"/>
          <w:sz w:val="22"/>
          <w:szCs w:val="22"/>
        </w:rPr>
        <w:t>Para isso, será considerada a vistoria realizada no local, que identificou os danos estruturais existentes, tais como deterioração do assoalho, ausência de guarda-corpo e presença de elementos soltos, além das condições gerais da estrutura e dos acessos.</w:t>
      </w:r>
    </w:p>
    <w:p w14:paraId="710DAB42" w14:textId="77777777" w:rsidR="009C25DE" w:rsidRPr="009710D2" w:rsidRDefault="009C25DE" w:rsidP="009710D2">
      <w:pPr>
        <w:widowControl w:val="0"/>
        <w:pBdr>
          <w:top w:val="nil"/>
          <w:left w:val="nil"/>
          <w:bottom w:val="nil"/>
          <w:right w:val="nil"/>
          <w:between w:val="nil"/>
        </w:pBdr>
        <w:spacing w:line="360" w:lineRule="auto"/>
        <w:ind w:firstLine="709"/>
        <w:jc w:val="both"/>
        <w:rPr>
          <w:rFonts w:ascii="Arial" w:eastAsia="Calibri" w:hAnsi="Arial" w:cs="Arial"/>
          <w:sz w:val="22"/>
          <w:szCs w:val="22"/>
        </w:rPr>
      </w:pPr>
      <w:r w:rsidRPr="009710D2">
        <w:rPr>
          <w:rFonts w:ascii="Arial" w:eastAsia="Calibri" w:hAnsi="Arial" w:cs="Arial"/>
          <w:sz w:val="22"/>
          <w:szCs w:val="22"/>
        </w:rPr>
        <w:t>A partir desse diagnóstico, será elaborado o Projeto Básico, contendo todos os elementos necessários para definição dos serviços a serem executados, incluindo a recuperação estrutural ou, caso tecnicamente indicado, a demolição e reconstrução da ponte.</w:t>
      </w:r>
    </w:p>
    <w:p w14:paraId="347008E0" w14:textId="7BF8722A" w:rsidR="009C25DE" w:rsidRDefault="009C25DE" w:rsidP="009710D2">
      <w:pPr>
        <w:widowControl w:val="0"/>
        <w:pBdr>
          <w:top w:val="nil"/>
          <w:left w:val="nil"/>
          <w:bottom w:val="nil"/>
          <w:right w:val="nil"/>
          <w:between w:val="nil"/>
        </w:pBdr>
        <w:spacing w:line="360" w:lineRule="auto"/>
        <w:ind w:firstLine="709"/>
        <w:jc w:val="both"/>
        <w:rPr>
          <w:rFonts w:ascii="Arial" w:eastAsia="Calibri" w:hAnsi="Arial" w:cs="Arial"/>
          <w:sz w:val="22"/>
          <w:szCs w:val="22"/>
        </w:rPr>
      </w:pPr>
      <w:r w:rsidRPr="009710D2">
        <w:rPr>
          <w:rFonts w:ascii="Arial" w:eastAsia="Calibri" w:hAnsi="Arial" w:cs="Arial"/>
          <w:sz w:val="22"/>
          <w:szCs w:val="22"/>
        </w:rPr>
        <w:t>As quantidades dos serviços serão obtidas por meio de levantamento in loco, medições técnicas e estudos preliminares, considerando as dimensões da estrutura, as características do terreno, as condições de uso da via e as intervenções necessárias para garantir a segurança e funcionalidade da ponte.</w:t>
      </w:r>
    </w:p>
    <w:p w14:paraId="0540C0DA" w14:textId="1C8451AF" w:rsidR="00C23C23" w:rsidRPr="00C23C23" w:rsidRDefault="00C23C23" w:rsidP="009710D2">
      <w:pPr>
        <w:widowControl w:val="0"/>
        <w:pBdr>
          <w:top w:val="nil"/>
          <w:left w:val="nil"/>
          <w:bottom w:val="nil"/>
          <w:right w:val="nil"/>
          <w:between w:val="nil"/>
        </w:pBdr>
        <w:spacing w:line="360" w:lineRule="auto"/>
        <w:ind w:firstLine="709"/>
        <w:jc w:val="both"/>
        <w:rPr>
          <w:rFonts w:ascii="Arial" w:eastAsia="Calibri" w:hAnsi="Arial" w:cs="Arial"/>
          <w:i/>
          <w:iCs/>
          <w:sz w:val="22"/>
          <w:szCs w:val="22"/>
        </w:rPr>
      </w:pPr>
      <w:r w:rsidRPr="00C23C23">
        <w:rPr>
          <w:rFonts w:ascii="Arial" w:eastAsia="Calibri" w:hAnsi="Arial" w:cs="Arial"/>
          <w:i/>
          <w:iCs/>
          <w:sz w:val="22"/>
          <w:szCs w:val="22"/>
        </w:rPr>
        <w:t>Visto as dificuldades encontradas pelo município, os gestores/ordenadores municipais solicitaram que o projeto básico seja elaborado sem topografia e sondagem do terreno.</w:t>
      </w:r>
    </w:p>
    <w:p w14:paraId="49114F2B" w14:textId="67725AB9" w:rsidR="009C25DE" w:rsidRPr="009710D2" w:rsidRDefault="009C25DE" w:rsidP="009710D2">
      <w:pPr>
        <w:widowControl w:val="0"/>
        <w:pBdr>
          <w:top w:val="nil"/>
          <w:left w:val="nil"/>
          <w:bottom w:val="nil"/>
          <w:right w:val="nil"/>
          <w:between w:val="nil"/>
        </w:pBdr>
        <w:spacing w:line="360" w:lineRule="auto"/>
        <w:ind w:firstLine="709"/>
        <w:jc w:val="both"/>
        <w:rPr>
          <w:rFonts w:ascii="Arial" w:eastAsia="Calibri" w:hAnsi="Arial" w:cs="Arial"/>
          <w:sz w:val="22"/>
          <w:szCs w:val="22"/>
        </w:rPr>
      </w:pPr>
      <w:r w:rsidRPr="009710D2">
        <w:rPr>
          <w:rFonts w:ascii="Arial" w:eastAsia="Calibri" w:hAnsi="Arial" w:cs="Arial"/>
          <w:sz w:val="22"/>
          <w:szCs w:val="22"/>
        </w:rPr>
        <w:t xml:space="preserve">A estimativa também levará em conta possíveis serviços complementares, </w:t>
      </w:r>
      <w:r w:rsidR="00C23C23">
        <w:rPr>
          <w:rFonts w:ascii="Arial" w:eastAsia="Calibri" w:hAnsi="Arial" w:cs="Arial"/>
          <w:sz w:val="22"/>
          <w:szCs w:val="22"/>
        </w:rPr>
        <w:t xml:space="preserve">como </w:t>
      </w:r>
      <w:r w:rsidRPr="009710D2">
        <w:rPr>
          <w:rFonts w:ascii="Arial" w:eastAsia="Calibri" w:hAnsi="Arial" w:cs="Arial"/>
          <w:sz w:val="22"/>
          <w:szCs w:val="22"/>
        </w:rPr>
        <w:t>implantação de dispositivos de segurança, recomposição do entorno afetado pela obra.</w:t>
      </w:r>
    </w:p>
    <w:p w14:paraId="3816FDA3" w14:textId="77777777" w:rsidR="009C25DE" w:rsidRPr="009710D2" w:rsidRDefault="009C25DE" w:rsidP="009710D2">
      <w:pPr>
        <w:widowControl w:val="0"/>
        <w:pBdr>
          <w:top w:val="nil"/>
          <w:left w:val="nil"/>
          <w:bottom w:val="nil"/>
          <w:right w:val="nil"/>
          <w:between w:val="nil"/>
        </w:pBdr>
        <w:spacing w:line="360" w:lineRule="auto"/>
        <w:ind w:firstLine="709"/>
        <w:jc w:val="both"/>
        <w:rPr>
          <w:rFonts w:ascii="Arial" w:eastAsia="Calibri" w:hAnsi="Arial" w:cs="Arial"/>
          <w:sz w:val="22"/>
          <w:szCs w:val="22"/>
        </w:rPr>
      </w:pPr>
      <w:r w:rsidRPr="009710D2">
        <w:rPr>
          <w:rFonts w:ascii="Arial" w:eastAsia="Calibri" w:hAnsi="Arial" w:cs="Arial"/>
          <w:sz w:val="22"/>
          <w:szCs w:val="22"/>
        </w:rPr>
        <w:t>Os quantitativos serão consolidados em planilha orçamentária detalhada, acompanhada das respectivas memórias de cálculo, garantindo transparência, precisão e compatibilidade com a solução adotada.</w:t>
      </w:r>
    </w:p>
    <w:p w14:paraId="650D27F6" w14:textId="77777777" w:rsidR="009C25DE" w:rsidRPr="009710D2" w:rsidRDefault="009C25DE" w:rsidP="009710D2">
      <w:pPr>
        <w:widowControl w:val="0"/>
        <w:pBdr>
          <w:top w:val="nil"/>
          <w:left w:val="nil"/>
          <w:bottom w:val="nil"/>
          <w:right w:val="nil"/>
          <w:between w:val="nil"/>
        </w:pBdr>
        <w:spacing w:line="360" w:lineRule="auto"/>
        <w:ind w:firstLine="709"/>
        <w:jc w:val="both"/>
        <w:rPr>
          <w:rFonts w:ascii="Arial" w:eastAsia="Calibri" w:hAnsi="Arial" w:cs="Arial"/>
          <w:sz w:val="22"/>
          <w:szCs w:val="22"/>
        </w:rPr>
      </w:pPr>
      <w:r w:rsidRPr="009710D2">
        <w:rPr>
          <w:rFonts w:ascii="Arial" w:eastAsia="Calibri" w:hAnsi="Arial" w:cs="Arial"/>
          <w:sz w:val="22"/>
          <w:szCs w:val="22"/>
        </w:rPr>
        <w:t>Os quantitativos serão consolidados em planilha orçamentária detalhada, acompanhada das respectivas memórias de cálculo, garantindo transparência, precisão e compatibilidade com a solução adotada.</w:t>
      </w:r>
    </w:p>
    <w:p w14:paraId="44C2E8BA" w14:textId="77777777" w:rsidR="009C25DE" w:rsidRPr="009710D2" w:rsidRDefault="009C25DE" w:rsidP="009710D2">
      <w:pPr>
        <w:widowControl w:val="0"/>
        <w:pBdr>
          <w:top w:val="nil"/>
          <w:left w:val="nil"/>
          <w:bottom w:val="nil"/>
          <w:right w:val="nil"/>
          <w:between w:val="nil"/>
        </w:pBdr>
        <w:spacing w:line="360" w:lineRule="auto"/>
        <w:ind w:firstLine="709"/>
        <w:jc w:val="both"/>
        <w:rPr>
          <w:rFonts w:ascii="Arial" w:eastAsia="Calibri" w:hAnsi="Arial" w:cs="Arial"/>
          <w:sz w:val="22"/>
          <w:szCs w:val="22"/>
        </w:rPr>
      </w:pPr>
      <w:r w:rsidRPr="009710D2">
        <w:rPr>
          <w:rFonts w:ascii="Arial" w:eastAsia="Calibri" w:hAnsi="Arial" w:cs="Arial"/>
          <w:sz w:val="22"/>
          <w:szCs w:val="22"/>
        </w:rPr>
        <w:t>Dessa forma, busca-se assegurar que a contratação contemple todos os serviços necessários à plena execução do objeto, evitando insuficiências ou excessos que possam comprometer a eficiência e a economicidade da obra.</w:t>
      </w:r>
    </w:p>
    <w:p w14:paraId="0466F1AE" w14:textId="77777777" w:rsidR="00ED016E" w:rsidRPr="009710D2" w:rsidRDefault="00ED016E" w:rsidP="009710D2">
      <w:pPr>
        <w:widowControl w:val="0"/>
        <w:pBdr>
          <w:top w:val="nil"/>
          <w:left w:val="nil"/>
          <w:bottom w:val="nil"/>
          <w:right w:val="nil"/>
          <w:between w:val="nil"/>
        </w:pBdr>
        <w:spacing w:line="360" w:lineRule="auto"/>
        <w:jc w:val="both"/>
        <w:rPr>
          <w:rFonts w:ascii="Arial" w:eastAsia="Calibri" w:hAnsi="Arial" w:cs="Arial"/>
          <w:sz w:val="22"/>
          <w:szCs w:val="22"/>
        </w:rPr>
      </w:pPr>
    </w:p>
    <w:p w14:paraId="7C5245F9" w14:textId="77777777" w:rsidR="00283609" w:rsidRPr="009710D2" w:rsidRDefault="00283609" w:rsidP="009710D2">
      <w:pPr>
        <w:numPr>
          <w:ilvl w:val="0"/>
          <w:numId w:val="1"/>
        </w:numPr>
        <w:pBdr>
          <w:top w:val="nil"/>
          <w:left w:val="nil"/>
          <w:bottom w:val="nil"/>
          <w:right w:val="nil"/>
          <w:between w:val="nil"/>
        </w:pBdr>
        <w:spacing w:line="360" w:lineRule="auto"/>
        <w:jc w:val="both"/>
        <w:rPr>
          <w:rFonts w:ascii="Arial" w:eastAsia="Calibri" w:hAnsi="Arial" w:cs="Arial"/>
          <w:b/>
          <w:color w:val="000000"/>
          <w:sz w:val="22"/>
          <w:szCs w:val="22"/>
        </w:rPr>
      </w:pPr>
      <w:r w:rsidRPr="009710D2">
        <w:rPr>
          <w:rFonts w:ascii="Arial" w:eastAsia="Calibri" w:hAnsi="Arial" w:cs="Arial"/>
          <w:b/>
          <w:color w:val="000000"/>
          <w:sz w:val="22"/>
          <w:szCs w:val="22"/>
        </w:rPr>
        <w:t xml:space="preserve">JUSTIFICATIVA PARA O PARCELAMENTO </w:t>
      </w:r>
      <w:r w:rsidR="00267171" w:rsidRPr="009710D2">
        <w:rPr>
          <w:rFonts w:ascii="Arial" w:eastAsia="Calibri" w:hAnsi="Arial" w:cs="Arial"/>
          <w:b/>
          <w:color w:val="000000"/>
          <w:sz w:val="22"/>
          <w:szCs w:val="22"/>
        </w:rPr>
        <w:t>OU NÃO DA SOLUÇÃO</w:t>
      </w:r>
    </w:p>
    <w:p w14:paraId="7B535046" w14:textId="77777777" w:rsidR="00AC15D6" w:rsidRPr="009710D2" w:rsidRDefault="008F63D2" w:rsidP="009710D2">
      <w:pPr>
        <w:widowControl w:val="0"/>
        <w:pBdr>
          <w:top w:val="nil"/>
          <w:left w:val="nil"/>
          <w:bottom w:val="nil"/>
          <w:right w:val="nil"/>
          <w:between w:val="nil"/>
        </w:pBdr>
        <w:spacing w:line="360" w:lineRule="auto"/>
        <w:ind w:firstLine="709"/>
        <w:jc w:val="both"/>
        <w:rPr>
          <w:rFonts w:ascii="Arial" w:eastAsia="Calibri" w:hAnsi="Arial" w:cs="Arial"/>
          <w:bCs/>
          <w:sz w:val="22"/>
          <w:szCs w:val="22"/>
          <w:lang w:eastAsia="en-US"/>
        </w:rPr>
      </w:pPr>
      <w:r w:rsidRPr="009710D2">
        <w:rPr>
          <w:rFonts w:ascii="Arial" w:eastAsia="Calibri" w:hAnsi="Arial" w:cs="Arial"/>
          <w:bCs/>
          <w:sz w:val="22"/>
          <w:szCs w:val="22"/>
          <w:lang w:eastAsia="en-US"/>
        </w:rPr>
        <w:t>O parcelamento da solução não é recomendável do ponto de vista técnico, considerando que os serviços necessários para a recuperação ou reconstrução da ponte são interdependentes e exigem execução integrada e contínua.</w:t>
      </w:r>
    </w:p>
    <w:p w14:paraId="463B8025" w14:textId="7F81E99D" w:rsidR="008F63D2" w:rsidRPr="009710D2" w:rsidRDefault="008F63D2" w:rsidP="009710D2">
      <w:pPr>
        <w:widowControl w:val="0"/>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lastRenderedPageBreak/>
        <w:t>As etapas da obra, como demolição de partes comprometidas, execução de fundações, construção ou recuperação da estrutura, implantação do tabuleiro, instalação de guarda-corp</w:t>
      </w:r>
      <w:r w:rsidR="00126A8F">
        <w:rPr>
          <w:rFonts w:ascii="Arial" w:eastAsia="Calibri" w:hAnsi="Arial" w:cs="Arial"/>
          <w:bCs/>
          <w:sz w:val="22"/>
          <w:szCs w:val="22"/>
        </w:rPr>
        <w:t>o</w:t>
      </w:r>
      <w:r w:rsidRPr="009710D2">
        <w:rPr>
          <w:rFonts w:ascii="Arial" w:eastAsia="Calibri" w:hAnsi="Arial" w:cs="Arial"/>
          <w:bCs/>
          <w:sz w:val="22"/>
          <w:szCs w:val="22"/>
        </w:rPr>
        <w:t>, possuem relação direta entre si, de modo que a fragmentação do objeto pode comprometer a qualidade final da obra e a segurança da estrutura.</w:t>
      </w:r>
    </w:p>
    <w:p w14:paraId="73AFE8E0" w14:textId="77777777" w:rsidR="008F63D2" w:rsidRPr="009710D2" w:rsidRDefault="008F63D2" w:rsidP="009710D2">
      <w:pPr>
        <w:widowControl w:val="0"/>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eventual divisão da contratação em múltiplos contratos poderia gerar dificuldades no gerenciamento e na fiscalização, além de aumentar o risco de incompatibilidades técnicas entre os serviços executados por diferentes empresas, impactando negativamente o desempenho da estrutura e podendo ocasionar retrabalhos, atrasos e elevação de custos.</w:t>
      </w:r>
    </w:p>
    <w:p w14:paraId="3E85C69F" w14:textId="77777777" w:rsidR="008F63D2" w:rsidRPr="009710D2" w:rsidRDefault="008F63D2" w:rsidP="009710D2">
      <w:pPr>
        <w:widowControl w:val="0"/>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Sob o aspecto econômico, a contratação de forma global tende a ser mais vantajosa para a Administração, uma vez que possibilita ganho de escala, melhor otimização de recursos, redução de custos administrativos e maior eficiência na mobilização de equipes e equipamentos.</w:t>
      </w:r>
    </w:p>
    <w:p w14:paraId="2D21954F" w14:textId="77777777" w:rsidR="008F63D2" w:rsidRPr="009710D2" w:rsidRDefault="008F63D2" w:rsidP="009710D2">
      <w:pPr>
        <w:widowControl w:val="0"/>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Além disso, a centralização da responsabilidade em uma única empresa contratada facilita a gestão contratual, a identificação de eventuais falhas e a responsabilização técnica pela execução da obra.</w:t>
      </w:r>
    </w:p>
    <w:p w14:paraId="7C69BF7A" w14:textId="77777777" w:rsidR="008F63D2" w:rsidRPr="009710D2" w:rsidRDefault="008F63D2" w:rsidP="009710D2">
      <w:pPr>
        <w:widowControl w:val="0"/>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Dessa forma, conclui-se que a contratação deve ocorrer de forma integral, sem parcelamento do objeto, por não representar vantagem para a Administração Pública e por garantir maior segurança, qualidade e eficiência na execução da obra.</w:t>
      </w:r>
    </w:p>
    <w:p w14:paraId="7FE3ABF8" w14:textId="77777777" w:rsidR="000012BE" w:rsidRPr="009710D2" w:rsidRDefault="000012BE" w:rsidP="009710D2">
      <w:pPr>
        <w:widowControl w:val="0"/>
        <w:pBdr>
          <w:top w:val="nil"/>
          <w:left w:val="nil"/>
          <w:bottom w:val="nil"/>
          <w:right w:val="nil"/>
          <w:between w:val="nil"/>
        </w:pBdr>
        <w:spacing w:line="360" w:lineRule="auto"/>
        <w:jc w:val="both"/>
        <w:rPr>
          <w:rFonts w:ascii="Arial" w:eastAsia="Calibri" w:hAnsi="Arial" w:cs="Arial"/>
          <w:color w:val="FF0000"/>
          <w:sz w:val="22"/>
          <w:szCs w:val="22"/>
        </w:rPr>
      </w:pPr>
    </w:p>
    <w:p w14:paraId="5C4944A6" w14:textId="77777777" w:rsidR="00283609" w:rsidRPr="009710D2" w:rsidRDefault="00283609" w:rsidP="009710D2">
      <w:pPr>
        <w:numPr>
          <w:ilvl w:val="0"/>
          <w:numId w:val="1"/>
        </w:numPr>
        <w:pBdr>
          <w:top w:val="nil"/>
          <w:left w:val="nil"/>
          <w:bottom w:val="nil"/>
          <w:right w:val="nil"/>
          <w:between w:val="nil"/>
        </w:pBdr>
        <w:spacing w:line="360" w:lineRule="auto"/>
        <w:jc w:val="both"/>
        <w:rPr>
          <w:rFonts w:ascii="Arial" w:eastAsia="Calibri" w:hAnsi="Arial" w:cs="Arial"/>
          <w:b/>
          <w:color w:val="000000"/>
          <w:sz w:val="22"/>
          <w:szCs w:val="22"/>
        </w:rPr>
      </w:pPr>
      <w:r w:rsidRPr="009710D2">
        <w:rPr>
          <w:rFonts w:ascii="Arial" w:eastAsia="Calibri" w:hAnsi="Arial" w:cs="Arial"/>
          <w:b/>
          <w:color w:val="000000"/>
          <w:sz w:val="22"/>
          <w:szCs w:val="22"/>
        </w:rPr>
        <w:t xml:space="preserve">CONTRATAÇÕES CORRELATAS E/OU INTERDEPENDENTES </w:t>
      </w:r>
    </w:p>
    <w:p w14:paraId="01DB8261" w14:textId="77777777" w:rsidR="008D6D6F" w:rsidRPr="009710D2" w:rsidRDefault="00DF4009" w:rsidP="009710D2">
      <w:pPr>
        <w:pBdr>
          <w:top w:val="nil"/>
          <w:left w:val="nil"/>
          <w:bottom w:val="nil"/>
          <w:right w:val="nil"/>
          <w:between w:val="nil"/>
        </w:pBdr>
        <w:spacing w:line="360" w:lineRule="auto"/>
        <w:ind w:firstLine="709"/>
        <w:jc w:val="both"/>
        <w:rPr>
          <w:rFonts w:ascii="Arial" w:eastAsia="Calibri" w:hAnsi="Arial" w:cs="Arial"/>
          <w:bCs/>
          <w:sz w:val="22"/>
          <w:szCs w:val="22"/>
          <w:lang w:eastAsia="en-US"/>
        </w:rPr>
      </w:pPr>
      <w:r w:rsidRPr="009710D2">
        <w:rPr>
          <w:rFonts w:ascii="Arial" w:eastAsia="Calibri" w:hAnsi="Arial" w:cs="Arial"/>
          <w:bCs/>
          <w:sz w:val="22"/>
          <w:szCs w:val="22"/>
          <w:lang w:eastAsia="en-US"/>
        </w:rPr>
        <w:t>Os serviços a serem contratados possuem caráter essencialmente interdependente, uma vez que as etapas da obra de recuperação ou reconstrução da ponte estão diretamente relacionadas entre si e devem ser executadas de forma integrada para garantir a efetividade da solução.</w:t>
      </w:r>
    </w:p>
    <w:p w14:paraId="5D257032" w14:textId="35EC36E1" w:rsidR="00DF4009" w:rsidRPr="009710D2" w:rsidRDefault="00DF4009"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execução da obra envolve atividades como demolição de partes comprometidas, execução de fundações, recomposição estrutural, implantação do tabuleiro, instalação de dispositivos de segurança, sendo necessário que todas essas etapas estejam devidamente coordenadas dentro de um único planejamento executivo.</w:t>
      </w:r>
    </w:p>
    <w:p w14:paraId="7191ECF3" w14:textId="2753A869" w:rsidR="00EB438E" w:rsidRDefault="00DF4009" w:rsidP="009710D2">
      <w:pPr>
        <w:pBdr>
          <w:top w:val="nil"/>
          <w:left w:val="nil"/>
          <w:bottom w:val="nil"/>
          <w:right w:val="nil"/>
          <w:between w:val="nil"/>
        </w:pBdr>
        <w:spacing w:line="360" w:lineRule="auto"/>
        <w:ind w:firstLine="709"/>
        <w:jc w:val="both"/>
        <w:rPr>
          <w:rFonts w:ascii="Arial" w:eastAsia="Calibri" w:hAnsi="Arial" w:cs="Arial"/>
          <w:bCs/>
          <w:color w:val="000000"/>
          <w:sz w:val="22"/>
          <w:szCs w:val="22"/>
        </w:rPr>
      </w:pPr>
      <w:r w:rsidRPr="009710D2">
        <w:rPr>
          <w:rFonts w:ascii="Arial" w:eastAsia="Calibri" w:hAnsi="Arial" w:cs="Arial"/>
          <w:bCs/>
          <w:sz w:val="22"/>
          <w:szCs w:val="22"/>
        </w:rPr>
        <w:t>No que se refere a contratações correlata</w:t>
      </w:r>
      <w:r w:rsidR="00EB438E">
        <w:rPr>
          <w:rFonts w:ascii="Arial" w:eastAsia="Calibri" w:hAnsi="Arial" w:cs="Arial"/>
          <w:bCs/>
          <w:sz w:val="22"/>
          <w:szCs w:val="22"/>
        </w:rPr>
        <w:t>s (se não houver contratos disponíveis para resolução das questões):</w:t>
      </w:r>
      <w:r w:rsidRPr="009710D2">
        <w:rPr>
          <w:rFonts w:ascii="Arial" w:eastAsia="Calibri" w:hAnsi="Arial" w:cs="Arial"/>
          <w:bCs/>
          <w:sz w:val="22"/>
          <w:szCs w:val="22"/>
        </w:rPr>
        <w:t xml:space="preserve"> </w:t>
      </w:r>
      <w:r w:rsidR="00EB438E">
        <w:rPr>
          <w:rFonts w:ascii="Arial" w:eastAsia="Calibri" w:hAnsi="Arial" w:cs="Arial"/>
          <w:bCs/>
          <w:color w:val="000000"/>
          <w:sz w:val="22"/>
          <w:szCs w:val="22"/>
        </w:rPr>
        <w:t xml:space="preserve">1) </w:t>
      </w:r>
      <w:r w:rsidR="00EB438E" w:rsidRPr="00533D99">
        <w:rPr>
          <w:rFonts w:ascii="Arial" w:eastAsia="Calibri" w:hAnsi="Arial" w:cs="Arial"/>
          <w:bCs/>
          <w:color w:val="000000"/>
          <w:sz w:val="22"/>
          <w:szCs w:val="22"/>
        </w:rPr>
        <w:t xml:space="preserve">Adequação dos acessos à ponte, garantindo </w:t>
      </w:r>
      <w:r w:rsidR="00EB438E" w:rsidRPr="00533D99">
        <w:rPr>
          <w:rFonts w:ascii="Arial" w:eastAsia="Calibri" w:hAnsi="Arial" w:cs="Arial"/>
          <w:bCs/>
          <w:color w:val="000000"/>
          <w:sz w:val="22"/>
          <w:szCs w:val="22"/>
        </w:rPr>
        <w:lastRenderedPageBreak/>
        <w:t>continuidade com a via existente</w:t>
      </w:r>
      <w:r w:rsidR="00EB438E">
        <w:rPr>
          <w:rFonts w:ascii="Arial" w:eastAsia="Calibri" w:hAnsi="Arial" w:cs="Arial"/>
          <w:bCs/>
          <w:color w:val="000000"/>
          <w:sz w:val="22"/>
          <w:szCs w:val="22"/>
        </w:rPr>
        <w:t xml:space="preserve"> e sinalizações</w:t>
      </w:r>
      <w:r w:rsidR="00EB438E" w:rsidRPr="00533D99">
        <w:rPr>
          <w:rFonts w:ascii="Arial" w:eastAsia="Calibri" w:hAnsi="Arial" w:cs="Arial"/>
          <w:bCs/>
          <w:color w:val="000000"/>
          <w:sz w:val="22"/>
          <w:szCs w:val="22"/>
        </w:rPr>
        <w:t>.</w:t>
      </w:r>
      <w:r w:rsidR="00EB438E">
        <w:rPr>
          <w:rFonts w:ascii="Arial" w:eastAsia="Calibri" w:hAnsi="Arial" w:cs="Arial"/>
          <w:bCs/>
          <w:color w:val="000000"/>
          <w:sz w:val="22"/>
          <w:szCs w:val="22"/>
        </w:rPr>
        <w:t xml:space="preserve"> 2) </w:t>
      </w:r>
      <w:r w:rsidR="00EB438E" w:rsidRPr="00533D99">
        <w:rPr>
          <w:rFonts w:ascii="Arial" w:eastAsia="Calibri" w:hAnsi="Arial" w:cs="Arial"/>
          <w:bCs/>
          <w:color w:val="000000"/>
          <w:sz w:val="22"/>
          <w:szCs w:val="22"/>
        </w:rPr>
        <w:t>Implantação de dispositivos de drenagem superficial</w:t>
      </w:r>
      <w:r w:rsidR="00EB438E">
        <w:rPr>
          <w:rFonts w:ascii="Arial" w:eastAsia="Calibri" w:hAnsi="Arial" w:cs="Arial"/>
          <w:bCs/>
          <w:color w:val="000000"/>
          <w:sz w:val="22"/>
          <w:szCs w:val="22"/>
        </w:rPr>
        <w:t xml:space="preserve"> e profunda</w:t>
      </w:r>
    </w:p>
    <w:p w14:paraId="4C7EF813" w14:textId="77777777" w:rsidR="00DF4009" w:rsidRPr="009710D2" w:rsidRDefault="00DF4009"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 xml:space="preserve">Entretanto, destaca-se a necessidade de eventual adoção de medidas complementares por parte da </w:t>
      </w:r>
      <w:r w:rsidRPr="00126A8F">
        <w:rPr>
          <w:rFonts w:ascii="Arial" w:eastAsia="Calibri" w:hAnsi="Arial" w:cs="Arial"/>
          <w:bCs/>
          <w:i/>
          <w:iCs/>
          <w:sz w:val="22"/>
          <w:szCs w:val="22"/>
          <w:u w:val="single"/>
        </w:rPr>
        <w:t xml:space="preserve">Administração, tais como organização do tráfego local, definição de rotas alternativas durante a execução da obra e comunicação com a população afetada, </w:t>
      </w:r>
      <w:r w:rsidRPr="009710D2">
        <w:rPr>
          <w:rFonts w:ascii="Arial" w:eastAsia="Calibri" w:hAnsi="Arial" w:cs="Arial"/>
          <w:bCs/>
          <w:sz w:val="22"/>
          <w:szCs w:val="22"/>
        </w:rPr>
        <w:t>de modo a minimizar os impactos decorrentes da intervenção.</w:t>
      </w:r>
    </w:p>
    <w:p w14:paraId="3DFFBBD5" w14:textId="77777777" w:rsidR="00DF4009" w:rsidRPr="009710D2" w:rsidRDefault="00DF4009"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Dessa forma, conclui-se que, embora não haja contratações correlatas diretas, a execução do objeto demanda planejamento integrado e ações complementares por parte da Administração, sendo a contratação proposta suficiente para atender à necessidade identificada.</w:t>
      </w:r>
    </w:p>
    <w:p w14:paraId="16D5B4D2" w14:textId="77777777" w:rsidR="00DF4009" w:rsidRPr="009710D2" w:rsidRDefault="00DF4009" w:rsidP="009710D2">
      <w:pPr>
        <w:pBdr>
          <w:top w:val="nil"/>
          <w:left w:val="nil"/>
          <w:bottom w:val="nil"/>
          <w:right w:val="nil"/>
          <w:between w:val="nil"/>
        </w:pBdr>
        <w:spacing w:line="360" w:lineRule="auto"/>
        <w:ind w:firstLine="709"/>
        <w:jc w:val="both"/>
        <w:rPr>
          <w:rFonts w:ascii="Arial" w:eastAsia="Calibri" w:hAnsi="Arial" w:cs="Arial"/>
          <w:bCs/>
          <w:sz w:val="22"/>
          <w:szCs w:val="22"/>
        </w:rPr>
      </w:pPr>
    </w:p>
    <w:p w14:paraId="1F8698FC" w14:textId="77777777" w:rsidR="00EA732F" w:rsidRPr="009710D2" w:rsidRDefault="00EA732F" w:rsidP="009710D2">
      <w:pPr>
        <w:pStyle w:val="PargrafodaLista"/>
        <w:numPr>
          <w:ilvl w:val="0"/>
          <w:numId w:val="1"/>
        </w:numPr>
        <w:spacing w:line="360" w:lineRule="auto"/>
        <w:jc w:val="both"/>
        <w:rPr>
          <w:rFonts w:ascii="Arial" w:eastAsia="Calibri" w:hAnsi="Arial" w:cs="Arial"/>
          <w:b/>
          <w:color w:val="000000"/>
          <w:sz w:val="22"/>
          <w:szCs w:val="22"/>
        </w:rPr>
      </w:pPr>
      <w:r w:rsidRPr="009710D2">
        <w:rPr>
          <w:rFonts w:ascii="Arial" w:eastAsia="Calibri" w:hAnsi="Arial" w:cs="Arial"/>
          <w:b/>
          <w:color w:val="000000"/>
          <w:sz w:val="22"/>
          <w:szCs w:val="22"/>
        </w:rPr>
        <w:t>PREVISÃO NO PLANO DE CONTRATAÇÕES ANUAL</w:t>
      </w:r>
    </w:p>
    <w:p w14:paraId="09A7B3F9" w14:textId="77777777" w:rsidR="00DF4009" w:rsidRPr="009710D2" w:rsidRDefault="00DF4009"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administração optou pela não elaboração do Plano de Contratações Anual (PCA), considerando que a Lei Federal 14.133/2021 não impõe essa obrigação de forma mandatória. De acordo com a legislação, o PCA é recomendado como uma prática para aprimorar a governança nas contratações públicas, mas não é um requisito obrigatório.</w:t>
      </w:r>
    </w:p>
    <w:p w14:paraId="01B00252" w14:textId="77777777" w:rsidR="00EA732F" w:rsidRPr="009710D2" w:rsidRDefault="00EA732F" w:rsidP="009710D2">
      <w:pPr>
        <w:pBdr>
          <w:top w:val="nil"/>
          <w:left w:val="nil"/>
          <w:bottom w:val="nil"/>
          <w:right w:val="nil"/>
          <w:between w:val="nil"/>
        </w:pBdr>
        <w:spacing w:line="360" w:lineRule="auto"/>
        <w:ind w:left="360"/>
        <w:jc w:val="both"/>
        <w:rPr>
          <w:rFonts w:ascii="Arial" w:eastAsia="Calibri" w:hAnsi="Arial" w:cs="Arial"/>
          <w:b/>
          <w:color w:val="000000"/>
          <w:sz w:val="22"/>
          <w:szCs w:val="22"/>
        </w:rPr>
      </w:pPr>
    </w:p>
    <w:p w14:paraId="5855B35E" w14:textId="77777777" w:rsidR="00283609" w:rsidRPr="009710D2" w:rsidRDefault="006F61EA" w:rsidP="009710D2">
      <w:pPr>
        <w:pStyle w:val="PargrafodaLista"/>
        <w:numPr>
          <w:ilvl w:val="0"/>
          <w:numId w:val="1"/>
        </w:numPr>
        <w:pBdr>
          <w:top w:val="nil"/>
          <w:left w:val="nil"/>
          <w:bottom w:val="nil"/>
          <w:right w:val="nil"/>
          <w:between w:val="nil"/>
        </w:pBdr>
        <w:spacing w:line="360" w:lineRule="auto"/>
        <w:jc w:val="both"/>
        <w:rPr>
          <w:rFonts w:ascii="Arial" w:eastAsia="Calibri" w:hAnsi="Arial" w:cs="Arial"/>
          <w:b/>
          <w:color w:val="000000"/>
          <w:sz w:val="22"/>
          <w:szCs w:val="22"/>
        </w:rPr>
      </w:pPr>
      <w:r w:rsidRPr="009710D2">
        <w:rPr>
          <w:rFonts w:ascii="Arial" w:eastAsia="Calibri" w:hAnsi="Arial" w:cs="Arial"/>
          <w:b/>
          <w:color w:val="000000"/>
          <w:sz w:val="22"/>
          <w:szCs w:val="22"/>
        </w:rPr>
        <w:t xml:space="preserve">DEMONSTRATIVO DOS RESULTADOS PRETENDIDOS </w:t>
      </w:r>
    </w:p>
    <w:p w14:paraId="6ACF041A" w14:textId="77777777" w:rsidR="00473CA3" w:rsidRPr="009710D2" w:rsidRDefault="00A5753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 xml:space="preserve">A contratação proposta tem como principal objetivo restabelecer as condições adequadas de segurança, trafegabilidade e funcionalidade da ponte localizada na Estrada dos Ipês, em </w:t>
      </w:r>
      <w:proofErr w:type="spellStart"/>
      <w:r w:rsidRPr="009710D2">
        <w:rPr>
          <w:rFonts w:ascii="Arial" w:eastAsia="Calibri" w:hAnsi="Arial" w:cs="Arial"/>
          <w:bCs/>
          <w:sz w:val="22"/>
          <w:szCs w:val="22"/>
        </w:rPr>
        <w:t>Bemposta</w:t>
      </w:r>
      <w:proofErr w:type="spellEnd"/>
      <w:r w:rsidRPr="009710D2">
        <w:rPr>
          <w:rFonts w:ascii="Arial" w:eastAsia="Calibri" w:hAnsi="Arial" w:cs="Arial"/>
          <w:bCs/>
          <w:sz w:val="22"/>
          <w:szCs w:val="22"/>
        </w:rPr>
        <w:t>, no município de Três Rios/RJ, garantindo o atendimento das necessidades da população local.</w:t>
      </w:r>
    </w:p>
    <w:p w14:paraId="22DD39F4" w14:textId="77777777" w:rsidR="00A84EA4" w:rsidRPr="009710D2" w:rsidRDefault="00A84EA4"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Considerando o estado atual da estrutura e o risco à integridade física dos usuários, a execução da obra apresenta caráter de urgência, demandando atuação imediata do Poder Público.</w:t>
      </w:r>
    </w:p>
    <w:p w14:paraId="2E05BE27" w14:textId="77777777" w:rsidR="00235607" w:rsidRPr="009710D2" w:rsidRDefault="00A5753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Com a execução da obra, espera-se eliminar os riscos atualmente existentes, decorrentes da deterioração do assoalho, da ausência de guarda-corpo e da presença</w:t>
      </w:r>
    </w:p>
    <w:p w14:paraId="1C051DAF" w14:textId="69021201" w:rsidR="00A57537" w:rsidRPr="009710D2" w:rsidRDefault="00A57537" w:rsidP="009710D2">
      <w:pPr>
        <w:pBdr>
          <w:top w:val="nil"/>
          <w:left w:val="nil"/>
          <w:bottom w:val="nil"/>
          <w:right w:val="nil"/>
          <w:between w:val="nil"/>
        </w:pBdr>
        <w:spacing w:line="360" w:lineRule="auto"/>
        <w:jc w:val="both"/>
        <w:rPr>
          <w:rFonts w:ascii="Arial" w:eastAsia="Calibri" w:hAnsi="Arial" w:cs="Arial"/>
          <w:bCs/>
          <w:sz w:val="22"/>
          <w:szCs w:val="22"/>
        </w:rPr>
      </w:pPr>
      <w:r w:rsidRPr="009710D2">
        <w:rPr>
          <w:rFonts w:ascii="Arial" w:eastAsia="Calibri" w:hAnsi="Arial" w:cs="Arial"/>
          <w:bCs/>
          <w:sz w:val="22"/>
          <w:szCs w:val="22"/>
        </w:rPr>
        <w:t>de elementos soltos, proporcionando maior segurança aos pedestres e veículos que utilizam a via.</w:t>
      </w:r>
    </w:p>
    <w:p w14:paraId="0B508676" w14:textId="77777777" w:rsidR="00A57537" w:rsidRPr="009710D2" w:rsidRDefault="00A5753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intervenção permitirá a normalização do tráfego, incluindo a possibilidade de circulação de veículos de médio e grande porte, além de melhorar significativamente as condições de deslocamento dos transeuntes, promovendo acessibilidade e reduzindo o risco de acidentes.</w:t>
      </w:r>
    </w:p>
    <w:p w14:paraId="2B432613" w14:textId="77777777" w:rsidR="00A57537" w:rsidRPr="009710D2" w:rsidRDefault="00A5753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lastRenderedPageBreak/>
        <w:t>Do ponto de vista da eficiência administrativa, a contratação visa assegurar a adequada aplicação dos recursos públicos, por meio da execução de solução técnica durável e de qualidade, reduzindo a necessidade de manutenções corretivas frequentes e garantindo maior vida útil à estrutura.</w:t>
      </w:r>
    </w:p>
    <w:p w14:paraId="4A186C23" w14:textId="77777777" w:rsidR="00A57537" w:rsidRPr="009710D2" w:rsidRDefault="00A5753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Além disso, a obra contribuirá para a melhoria da mobilidade urbana local, assegurando o acesso contínuo às residências da região e minimizando os impactos sociais decorrentes de eventual interdição da ponte.</w:t>
      </w:r>
    </w:p>
    <w:p w14:paraId="25F94E43" w14:textId="77777777" w:rsidR="00A57537" w:rsidRPr="009710D2" w:rsidRDefault="00A5753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 solução adotada deverá atender integralmente às normas técnicas e de segurança aplicáveis, garantindo desempenho estrutural adequado e condições seguras de uso ao longo de sua vida útil.</w:t>
      </w:r>
    </w:p>
    <w:p w14:paraId="683C281E" w14:textId="77777777" w:rsidR="00A57537" w:rsidRPr="009710D2" w:rsidRDefault="00A57537"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Dessa forma, a contratação busca gerar benefícios diretos à população, promovendo segurança, acessibilidade e melhoria das condições de infraestrutura, em consonância com os princípios da eficiência, economicidade e interesse público.</w:t>
      </w:r>
    </w:p>
    <w:p w14:paraId="66DC078C" w14:textId="77777777" w:rsidR="00A57537" w:rsidRPr="009710D2" w:rsidRDefault="00A57537" w:rsidP="009710D2">
      <w:pPr>
        <w:pBdr>
          <w:top w:val="nil"/>
          <w:left w:val="nil"/>
          <w:bottom w:val="nil"/>
          <w:right w:val="nil"/>
          <w:between w:val="nil"/>
        </w:pBdr>
        <w:spacing w:line="360" w:lineRule="auto"/>
        <w:ind w:firstLine="709"/>
        <w:jc w:val="both"/>
        <w:rPr>
          <w:rFonts w:ascii="Arial" w:eastAsia="Calibri" w:hAnsi="Arial" w:cs="Arial"/>
          <w:b/>
          <w:color w:val="000000"/>
          <w:sz w:val="22"/>
          <w:szCs w:val="22"/>
        </w:rPr>
      </w:pPr>
    </w:p>
    <w:p w14:paraId="221A8158" w14:textId="77777777" w:rsidR="00283609" w:rsidRPr="009710D2" w:rsidRDefault="00473CA3" w:rsidP="009710D2">
      <w:pPr>
        <w:pStyle w:val="PargrafodaLista"/>
        <w:numPr>
          <w:ilvl w:val="0"/>
          <w:numId w:val="1"/>
        </w:numPr>
        <w:pBdr>
          <w:top w:val="nil"/>
          <w:left w:val="nil"/>
          <w:bottom w:val="nil"/>
          <w:right w:val="nil"/>
          <w:between w:val="nil"/>
        </w:pBdr>
        <w:spacing w:line="360" w:lineRule="auto"/>
        <w:jc w:val="both"/>
        <w:rPr>
          <w:rFonts w:ascii="Arial" w:eastAsia="Calibri" w:hAnsi="Arial" w:cs="Arial"/>
          <w:b/>
          <w:sz w:val="22"/>
          <w:szCs w:val="22"/>
        </w:rPr>
      </w:pPr>
      <w:r w:rsidRPr="009710D2">
        <w:rPr>
          <w:rFonts w:ascii="Arial" w:hAnsi="Arial" w:cs="Arial"/>
          <w:sz w:val="22"/>
          <w:szCs w:val="22"/>
        </w:rPr>
        <w:t xml:space="preserve"> </w:t>
      </w:r>
      <w:r w:rsidRPr="009710D2">
        <w:rPr>
          <w:rFonts w:ascii="Arial" w:eastAsia="Calibri" w:hAnsi="Arial" w:cs="Arial"/>
          <w:b/>
          <w:color w:val="000000"/>
          <w:sz w:val="22"/>
          <w:szCs w:val="22"/>
        </w:rPr>
        <w:t>PROVIDÊNCIAS PRÉVIAS AO CONTRATO</w:t>
      </w:r>
    </w:p>
    <w:p w14:paraId="6DE0CDA1" w14:textId="77777777" w:rsidR="00283609" w:rsidRPr="009710D2" w:rsidRDefault="00E83371"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 xml:space="preserve">Visando a correta execução do contrato referente à recuperação ou substituição da ponte localizada na Estrada dos Ipês, em </w:t>
      </w:r>
      <w:proofErr w:type="spellStart"/>
      <w:r w:rsidRPr="009710D2">
        <w:rPr>
          <w:rFonts w:ascii="Arial" w:eastAsia="Calibri" w:hAnsi="Arial" w:cs="Arial"/>
          <w:bCs/>
          <w:sz w:val="22"/>
          <w:szCs w:val="22"/>
        </w:rPr>
        <w:t>Bemposta</w:t>
      </w:r>
      <w:proofErr w:type="spellEnd"/>
      <w:r w:rsidRPr="009710D2">
        <w:rPr>
          <w:rFonts w:ascii="Arial" w:eastAsia="Calibri" w:hAnsi="Arial" w:cs="Arial"/>
          <w:bCs/>
          <w:sz w:val="22"/>
          <w:szCs w:val="22"/>
        </w:rPr>
        <w:t>, no município de Três Rios/RJ, a Administração deverá adotar, previamente à contratação, as seguintes providências:</w:t>
      </w:r>
    </w:p>
    <w:p w14:paraId="643D9053" w14:textId="77777777" w:rsidR="00A84EA4" w:rsidRPr="009710D2" w:rsidRDefault="00A84EA4"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Tendo em vista a criticidade da situação verificada na estrutura da ponte e os riscos associados à sua utilização, torna-se indispensável que as medidas preparatórias sejam conduzidas de forma prioritária e em prazo reduzido.</w:t>
      </w:r>
    </w:p>
    <w:p w14:paraId="3024767C" w14:textId="3775AEF9" w:rsidR="00E83371" w:rsidRDefault="00E83371"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Elaboração do Termo de Referência, reunindo todas as informações indispensáveis para a contratação dos serviços de engenharia, conforme previsto na Lei nº 14.133/2021.</w:t>
      </w:r>
    </w:p>
    <w:p w14:paraId="2DFE8E8F" w14:textId="77777777" w:rsidR="00794D77" w:rsidRPr="009710D2" w:rsidRDefault="00794D77" w:rsidP="00794D77">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Elaboração do Projeto Básico, contendo todos os elementos necessários e suficientes para definição e dimensionamento da obra, com nível de precisão adequado, assegurando a viabilidade técnica, a segurança estrutural e o tratamento adequado dos impactos ambientais.</w:t>
      </w:r>
    </w:p>
    <w:p w14:paraId="01E23D4E" w14:textId="77777777" w:rsidR="00E83371" w:rsidRPr="009710D2" w:rsidRDefault="00E83371"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Aprovação dos documentos técnicos pelas instâncias competentes, garantindo a conformidade com as normas aplicáveis.</w:t>
      </w:r>
    </w:p>
    <w:p w14:paraId="5F568D09" w14:textId="77777777" w:rsidR="00E83371" w:rsidRPr="009710D2" w:rsidRDefault="00E83371"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Elaboração do Edital de Licitação, contendo as condições, exigências e critérios necessários para seleção da empresa responsável pela execução da obra.</w:t>
      </w:r>
    </w:p>
    <w:p w14:paraId="00C200DE" w14:textId="77777777" w:rsidR="00E83371" w:rsidRPr="009710D2" w:rsidRDefault="00E83371"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lastRenderedPageBreak/>
        <w:t>Comunicação prévia à comunidade local acerca da realização da obra, visando reduzir transtornos e garantir a segurança dos usuários.</w:t>
      </w:r>
    </w:p>
    <w:p w14:paraId="2DA7E492" w14:textId="77777777" w:rsidR="00E83371" w:rsidRPr="009710D2" w:rsidRDefault="00E83371"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Designação de equipe técnica responsável pela fiscalização e acompanhamento da execução contratual.</w:t>
      </w:r>
    </w:p>
    <w:p w14:paraId="1CF8770E" w14:textId="77777777" w:rsidR="00E83371" w:rsidRPr="009710D2" w:rsidRDefault="00E83371" w:rsidP="009710D2">
      <w:pPr>
        <w:pBdr>
          <w:top w:val="nil"/>
          <w:left w:val="nil"/>
          <w:bottom w:val="nil"/>
          <w:right w:val="nil"/>
          <w:between w:val="nil"/>
        </w:pBdr>
        <w:spacing w:line="360" w:lineRule="auto"/>
        <w:ind w:firstLine="709"/>
        <w:jc w:val="both"/>
        <w:rPr>
          <w:rFonts w:ascii="Arial" w:eastAsia="Calibri" w:hAnsi="Arial" w:cs="Arial"/>
          <w:bCs/>
          <w:sz w:val="22"/>
          <w:szCs w:val="22"/>
        </w:rPr>
      </w:pPr>
      <w:r w:rsidRPr="009710D2">
        <w:rPr>
          <w:rFonts w:ascii="Arial" w:eastAsia="Calibri" w:hAnsi="Arial" w:cs="Arial"/>
          <w:bCs/>
          <w:sz w:val="22"/>
          <w:szCs w:val="22"/>
        </w:rPr>
        <w:t>Demais providências administrativas necessárias para assegurar a legalidade, eficiência e adequada execução do contrato.</w:t>
      </w:r>
    </w:p>
    <w:p w14:paraId="02FC140B" w14:textId="77777777" w:rsidR="00E83371" w:rsidRPr="009710D2" w:rsidRDefault="00E83371" w:rsidP="009710D2">
      <w:pPr>
        <w:pBdr>
          <w:top w:val="nil"/>
          <w:left w:val="nil"/>
          <w:bottom w:val="nil"/>
          <w:right w:val="nil"/>
          <w:between w:val="nil"/>
        </w:pBdr>
        <w:spacing w:line="360" w:lineRule="auto"/>
        <w:ind w:firstLine="709"/>
        <w:jc w:val="both"/>
        <w:rPr>
          <w:rFonts w:ascii="Arial" w:eastAsia="Calibri" w:hAnsi="Arial" w:cs="Arial"/>
          <w:b/>
          <w:color w:val="000000"/>
          <w:sz w:val="22"/>
          <w:szCs w:val="22"/>
        </w:rPr>
      </w:pPr>
    </w:p>
    <w:p w14:paraId="1B998B74" w14:textId="77777777" w:rsidR="00283609" w:rsidRPr="009710D2" w:rsidRDefault="00D974EC" w:rsidP="009710D2">
      <w:pPr>
        <w:pStyle w:val="PargrafodaLista"/>
        <w:numPr>
          <w:ilvl w:val="0"/>
          <w:numId w:val="1"/>
        </w:numPr>
        <w:pBdr>
          <w:top w:val="nil"/>
          <w:left w:val="nil"/>
          <w:bottom w:val="nil"/>
          <w:right w:val="nil"/>
          <w:between w:val="nil"/>
        </w:pBdr>
        <w:spacing w:line="360" w:lineRule="auto"/>
        <w:jc w:val="both"/>
        <w:rPr>
          <w:rFonts w:ascii="Arial" w:eastAsia="Calibri" w:hAnsi="Arial" w:cs="Arial"/>
          <w:b/>
          <w:bCs/>
          <w:color w:val="000000"/>
          <w:sz w:val="22"/>
          <w:szCs w:val="22"/>
        </w:rPr>
      </w:pPr>
      <w:r w:rsidRPr="009710D2">
        <w:rPr>
          <w:rFonts w:ascii="Arial" w:hAnsi="Arial" w:cs="Arial"/>
          <w:b/>
          <w:bCs/>
          <w:sz w:val="22"/>
          <w:szCs w:val="22"/>
        </w:rPr>
        <w:t>IMPACTOS</w:t>
      </w:r>
      <w:r w:rsidRPr="009710D2">
        <w:rPr>
          <w:rFonts w:ascii="Arial" w:hAnsi="Arial" w:cs="Arial"/>
          <w:b/>
          <w:bCs/>
          <w:spacing w:val="-4"/>
          <w:sz w:val="22"/>
          <w:szCs w:val="22"/>
        </w:rPr>
        <w:t xml:space="preserve"> </w:t>
      </w:r>
      <w:r w:rsidRPr="009710D2">
        <w:rPr>
          <w:rFonts w:ascii="Arial" w:hAnsi="Arial" w:cs="Arial"/>
          <w:b/>
          <w:bCs/>
          <w:sz w:val="22"/>
          <w:szCs w:val="22"/>
        </w:rPr>
        <w:t>AMBIENTAIS</w:t>
      </w:r>
    </w:p>
    <w:p w14:paraId="6C87ABBB" w14:textId="77777777" w:rsidR="00A77C49" w:rsidRPr="009710D2" w:rsidRDefault="00A77C49" w:rsidP="009710D2">
      <w:pPr>
        <w:widowControl w:val="0"/>
        <w:pBdr>
          <w:top w:val="nil"/>
          <w:left w:val="nil"/>
          <w:bottom w:val="nil"/>
          <w:right w:val="nil"/>
          <w:between w:val="nil"/>
        </w:pBdr>
        <w:spacing w:line="360" w:lineRule="auto"/>
        <w:ind w:firstLine="720"/>
        <w:jc w:val="both"/>
        <w:rPr>
          <w:rFonts w:ascii="Arial" w:eastAsia="Calibri" w:hAnsi="Arial" w:cs="Arial"/>
          <w:bCs/>
          <w:sz w:val="22"/>
          <w:szCs w:val="22"/>
          <w:lang w:eastAsia="en-US"/>
        </w:rPr>
      </w:pPr>
      <w:r w:rsidRPr="009710D2">
        <w:rPr>
          <w:rFonts w:ascii="Arial" w:eastAsia="Calibri" w:hAnsi="Arial" w:cs="Arial"/>
          <w:bCs/>
          <w:sz w:val="22"/>
          <w:szCs w:val="22"/>
          <w:lang w:eastAsia="en-US"/>
        </w:rPr>
        <w:t>No art. 45 da Lei nº 14.133/2021 determina que as obras e serviços de engenharia deverão respeitar, especialmente, as normas relativas à disposição final ambientalmente adequada dos resíduos sólidos gerados pelas obras contratadas, bem como a mitigação de impactos e o uso racional de recursos naturais.</w:t>
      </w:r>
    </w:p>
    <w:p w14:paraId="2BD4222E" w14:textId="77777777" w:rsidR="00A77C49" w:rsidRPr="009710D2" w:rsidRDefault="00A77C49" w:rsidP="009710D2">
      <w:pPr>
        <w:widowControl w:val="0"/>
        <w:pBdr>
          <w:top w:val="nil"/>
          <w:left w:val="nil"/>
          <w:bottom w:val="nil"/>
          <w:right w:val="nil"/>
          <w:between w:val="nil"/>
        </w:pBdr>
        <w:spacing w:line="360" w:lineRule="auto"/>
        <w:ind w:firstLine="720"/>
        <w:jc w:val="both"/>
        <w:rPr>
          <w:rFonts w:ascii="Arial" w:eastAsia="Calibri" w:hAnsi="Arial" w:cs="Arial"/>
          <w:bCs/>
          <w:sz w:val="22"/>
          <w:szCs w:val="22"/>
          <w:lang w:eastAsia="en-US"/>
        </w:rPr>
      </w:pPr>
      <w:r w:rsidRPr="009710D2">
        <w:rPr>
          <w:rFonts w:ascii="Arial" w:eastAsia="Calibri" w:hAnsi="Arial" w:cs="Arial"/>
          <w:bCs/>
          <w:sz w:val="22"/>
          <w:szCs w:val="22"/>
          <w:lang w:eastAsia="en-US"/>
        </w:rPr>
        <w:t>Na mesma acepção, a Resolução CONAMA nº 307/2002 define os resíduos da construção civil como aqueles provenientes de construções, reformas, reparos e demolições de obras, tais como concreto, madeira, metais, solos, entre outros materiais.</w:t>
      </w:r>
    </w:p>
    <w:p w14:paraId="3F11A59C" w14:textId="77777777" w:rsidR="00A77C49" w:rsidRPr="009710D2" w:rsidRDefault="00A77C49" w:rsidP="009710D2">
      <w:pPr>
        <w:widowControl w:val="0"/>
        <w:pBdr>
          <w:top w:val="nil"/>
          <w:left w:val="nil"/>
          <w:bottom w:val="nil"/>
          <w:right w:val="nil"/>
          <w:between w:val="nil"/>
        </w:pBdr>
        <w:spacing w:line="360" w:lineRule="auto"/>
        <w:ind w:firstLine="720"/>
        <w:jc w:val="both"/>
        <w:rPr>
          <w:rFonts w:ascii="Arial" w:eastAsia="Calibri" w:hAnsi="Arial" w:cs="Arial"/>
          <w:bCs/>
          <w:sz w:val="22"/>
          <w:szCs w:val="22"/>
          <w:lang w:eastAsia="en-US"/>
        </w:rPr>
      </w:pPr>
      <w:r w:rsidRPr="009710D2">
        <w:rPr>
          <w:rFonts w:ascii="Arial" w:eastAsia="Calibri" w:hAnsi="Arial" w:cs="Arial"/>
          <w:bCs/>
          <w:sz w:val="22"/>
          <w:szCs w:val="22"/>
          <w:lang w:eastAsia="en-US"/>
        </w:rPr>
        <w:t>Dessa forma, a futura contratada deverá adotar medidas que minimizem os impactos ambientais, promovendo a correta destinação dos resíduos gerados, bem como práticas que reduzam interferências no meio ambiente local.</w:t>
      </w:r>
    </w:p>
    <w:p w14:paraId="7D2CA24B" w14:textId="0F05DC33" w:rsidR="00A77C49" w:rsidRPr="009710D2" w:rsidRDefault="00A77C49" w:rsidP="009710D2">
      <w:pPr>
        <w:widowControl w:val="0"/>
        <w:pBdr>
          <w:top w:val="nil"/>
          <w:left w:val="nil"/>
          <w:bottom w:val="nil"/>
          <w:right w:val="nil"/>
          <w:between w:val="nil"/>
        </w:pBdr>
        <w:spacing w:line="360" w:lineRule="auto"/>
        <w:ind w:firstLine="720"/>
        <w:jc w:val="both"/>
        <w:rPr>
          <w:rFonts w:ascii="Arial" w:eastAsia="Calibri" w:hAnsi="Arial" w:cs="Arial"/>
          <w:bCs/>
          <w:sz w:val="22"/>
          <w:szCs w:val="22"/>
          <w:lang w:eastAsia="en-US"/>
        </w:rPr>
      </w:pPr>
      <w:r w:rsidRPr="009710D2">
        <w:rPr>
          <w:rFonts w:ascii="Arial" w:eastAsia="Calibri" w:hAnsi="Arial" w:cs="Arial"/>
          <w:bCs/>
          <w:sz w:val="22"/>
          <w:szCs w:val="22"/>
          <w:lang w:eastAsia="en-US"/>
        </w:rPr>
        <w:t>Deverão ser observadas as normas de proteção ambiental durante toda a execução da obra, cabendo à Administração a fiscalização quanto ao cumprimento da legislação vigente e à contratada a responsabilidade pela adequada condução das atividades, de forma a evitar danos ao meio ambiente.</w:t>
      </w:r>
    </w:p>
    <w:p w14:paraId="383C1AE9" w14:textId="77777777" w:rsidR="00887625" w:rsidRPr="009710D2" w:rsidRDefault="00887625" w:rsidP="009710D2">
      <w:pPr>
        <w:widowControl w:val="0"/>
        <w:pBdr>
          <w:top w:val="nil"/>
          <w:left w:val="nil"/>
          <w:bottom w:val="nil"/>
          <w:right w:val="nil"/>
          <w:between w:val="nil"/>
        </w:pBdr>
        <w:spacing w:line="360" w:lineRule="auto"/>
        <w:ind w:firstLine="720"/>
        <w:jc w:val="both"/>
        <w:rPr>
          <w:rFonts w:ascii="Arial" w:eastAsia="Calibri" w:hAnsi="Arial" w:cs="Arial"/>
          <w:bCs/>
          <w:sz w:val="22"/>
          <w:szCs w:val="22"/>
          <w:lang w:eastAsia="en-US"/>
        </w:rPr>
      </w:pPr>
    </w:p>
    <w:p w14:paraId="345B234A" w14:textId="77777777" w:rsidR="00283609" w:rsidRPr="009710D2" w:rsidRDefault="00FA6A16" w:rsidP="009710D2">
      <w:pPr>
        <w:pStyle w:val="PargrafodaLista"/>
        <w:numPr>
          <w:ilvl w:val="0"/>
          <w:numId w:val="1"/>
        </w:numPr>
        <w:pBdr>
          <w:top w:val="nil"/>
          <w:left w:val="nil"/>
          <w:bottom w:val="nil"/>
          <w:right w:val="nil"/>
          <w:between w:val="nil"/>
        </w:pBdr>
        <w:spacing w:line="360" w:lineRule="auto"/>
        <w:jc w:val="both"/>
        <w:rPr>
          <w:rFonts w:ascii="Arial" w:eastAsia="Calibri" w:hAnsi="Arial" w:cs="Arial"/>
          <w:b/>
          <w:color w:val="FF0000"/>
          <w:sz w:val="22"/>
          <w:szCs w:val="22"/>
        </w:rPr>
      </w:pPr>
      <w:r w:rsidRPr="009710D2">
        <w:rPr>
          <w:rFonts w:ascii="Arial" w:eastAsia="Calibri" w:hAnsi="Arial" w:cs="Arial"/>
          <w:b/>
          <w:color w:val="000000"/>
          <w:sz w:val="22"/>
          <w:szCs w:val="22"/>
        </w:rPr>
        <w:t>VIABILIDADE DA CONTRATAÇÃO</w:t>
      </w:r>
    </w:p>
    <w:p w14:paraId="27659418" w14:textId="77777777" w:rsidR="00283609" w:rsidRPr="009710D2" w:rsidRDefault="00A77C49" w:rsidP="009710D2">
      <w:pPr>
        <w:widowControl w:val="0"/>
        <w:spacing w:line="360" w:lineRule="auto"/>
        <w:ind w:firstLine="709"/>
        <w:jc w:val="both"/>
        <w:rPr>
          <w:rFonts w:ascii="Arial" w:eastAsia="Calibri" w:hAnsi="Arial" w:cs="Arial"/>
          <w:bCs/>
          <w:sz w:val="22"/>
          <w:szCs w:val="22"/>
          <w:lang w:eastAsia="en-US"/>
        </w:rPr>
      </w:pPr>
      <w:r w:rsidRPr="009710D2">
        <w:rPr>
          <w:rFonts w:ascii="Arial" w:eastAsia="Calibri" w:hAnsi="Arial" w:cs="Arial"/>
          <w:bCs/>
          <w:sz w:val="22"/>
          <w:szCs w:val="22"/>
          <w:lang w:eastAsia="en-US"/>
        </w:rPr>
        <w:t xml:space="preserve">Diante da situação atual da ponte localizada na Estrada dos Ipês, em </w:t>
      </w:r>
      <w:proofErr w:type="spellStart"/>
      <w:r w:rsidRPr="009710D2">
        <w:rPr>
          <w:rFonts w:ascii="Arial" w:eastAsia="Calibri" w:hAnsi="Arial" w:cs="Arial"/>
          <w:bCs/>
          <w:sz w:val="22"/>
          <w:szCs w:val="22"/>
          <w:lang w:eastAsia="en-US"/>
        </w:rPr>
        <w:t>Bemposta</w:t>
      </w:r>
      <w:proofErr w:type="spellEnd"/>
      <w:r w:rsidRPr="009710D2">
        <w:rPr>
          <w:rFonts w:ascii="Arial" w:eastAsia="Calibri" w:hAnsi="Arial" w:cs="Arial"/>
          <w:bCs/>
          <w:sz w:val="22"/>
          <w:szCs w:val="22"/>
          <w:lang w:eastAsia="en-US"/>
        </w:rPr>
        <w:t>, no município de Três Rios/RJ, que apresenta estrutura comprometida e sem condições adequadas de uso, a Administração Municipal posiciona-se favoravelmente à viabilidade e adequação da contratação dos serviços de recuperação ou substituição propostos neste Estudo Técnico Preliminar.</w:t>
      </w:r>
    </w:p>
    <w:p w14:paraId="7EEF17C2" w14:textId="77777777" w:rsidR="003D7D15" w:rsidRPr="009710D2" w:rsidRDefault="003D7D15" w:rsidP="009710D2">
      <w:pPr>
        <w:widowControl w:val="0"/>
        <w:spacing w:line="360" w:lineRule="auto"/>
        <w:ind w:firstLine="709"/>
        <w:jc w:val="both"/>
        <w:rPr>
          <w:rFonts w:ascii="Arial" w:eastAsia="Calibri" w:hAnsi="Arial" w:cs="Arial"/>
          <w:bCs/>
          <w:sz w:val="22"/>
          <w:szCs w:val="22"/>
          <w:lang w:eastAsia="en-US"/>
        </w:rPr>
      </w:pPr>
      <w:r w:rsidRPr="009710D2">
        <w:rPr>
          <w:rFonts w:ascii="Arial" w:eastAsia="Calibri" w:hAnsi="Arial" w:cs="Arial"/>
          <w:bCs/>
          <w:sz w:val="22"/>
          <w:szCs w:val="22"/>
          <w:lang w:eastAsia="en-US"/>
        </w:rPr>
        <w:t>A criticidade do estado da estrutura e os riscos associados à sua utilização evidenciam a necessidade de intervenção em caráter prioritário, a fim de evitar a ocorrência de acidentes e a interrupção do acesso à região.</w:t>
      </w:r>
    </w:p>
    <w:p w14:paraId="356F72C6" w14:textId="24833EC0" w:rsidR="00A77C49" w:rsidRPr="009710D2" w:rsidRDefault="00A77C49" w:rsidP="009710D2">
      <w:pPr>
        <w:widowControl w:val="0"/>
        <w:spacing w:line="360" w:lineRule="auto"/>
        <w:ind w:firstLine="709"/>
        <w:jc w:val="both"/>
        <w:rPr>
          <w:rFonts w:ascii="Arial" w:eastAsia="Calibri" w:hAnsi="Arial" w:cs="Arial"/>
          <w:bCs/>
          <w:sz w:val="22"/>
          <w:szCs w:val="22"/>
          <w:lang w:eastAsia="en-US"/>
        </w:rPr>
      </w:pPr>
      <w:r w:rsidRPr="009710D2">
        <w:rPr>
          <w:rFonts w:ascii="Arial" w:eastAsia="Calibri" w:hAnsi="Arial" w:cs="Arial"/>
          <w:bCs/>
          <w:sz w:val="22"/>
          <w:szCs w:val="22"/>
          <w:lang w:eastAsia="en-US"/>
        </w:rPr>
        <w:t xml:space="preserve">A execução da obra é tecnicamente exequível e representa a melhor alternativa </w:t>
      </w:r>
      <w:r w:rsidRPr="009710D2">
        <w:rPr>
          <w:rFonts w:ascii="Arial" w:eastAsia="Calibri" w:hAnsi="Arial" w:cs="Arial"/>
          <w:bCs/>
          <w:sz w:val="22"/>
          <w:szCs w:val="22"/>
          <w:lang w:eastAsia="en-US"/>
        </w:rPr>
        <w:lastRenderedPageBreak/>
        <w:t xml:space="preserve">para restabelecer as condições de segurança e funcionalidade da estrutura, garantindo a adequada circulação de pedestres e veículos. A proposta contempla serviços essenciais como recuperação ou reconstrução da estrutura, execução de </w:t>
      </w:r>
      <w:r w:rsidR="00EB281C" w:rsidRPr="009710D2">
        <w:rPr>
          <w:rFonts w:ascii="Arial" w:eastAsia="Calibri" w:hAnsi="Arial" w:cs="Arial"/>
          <w:bCs/>
          <w:sz w:val="22"/>
          <w:szCs w:val="22"/>
          <w:lang w:eastAsia="en-US"/>
        </w:rPr>
        <w:t>novo assoalho</w:t>
      </w:r>
      <w:r w:rsidR="00483DE9">
        <w:rPr>
          <w:rFonts w:ascii="Arial" w:eastAsia="Calibri" w:hAnsi="Arial" w:cs="Arial"/>
          <w:bCs/>
          <w:sz w:val="22"/>
          <w:szCs w:val="22"/>
          <w:lang w:eastAsia="en-US"/>
        </w:rPr>
        <w:t xml:space="preserve"> e</w:t>
      </w:r>
      <w:r w:rsidRPr="009710D2">
        <w:rPr>
          <w:rFonts w:ascii="Arial" w:eastAsia="Calibri" w:hAnsi="Arial" w:cs="Arial"/>
          <w:bCs/>
          <w:sz w:val="22"/>
          <w:szCs w:val="22"/>
          <w:lang w:eastAsia="en-US"/>
        </w:rPr>
        <w:t xml:space="preserve"> implantação de guarda-corpo</w:t>
      </w:r>
      <w:r w:rsidR="00483DE9">
        <w:rPr>
          <w:rFonts w:ascii="Arial" w:eastAsia="Calibri" w:hAnsi="Arial" w:cs="Arial"/>
          <w:bCs/>
          <w:sz w:val="22"/>
          <w:szCs w:val="22"/>
          <w:lang w:eastAsia="en-US"/>
        </w:rPr>
        <w:t>.</w:t>
      </w:r>
    </w:p>
    <w:p w14:paraId="0F92F52B" w14:textId="77777777" w:rsidR="00A77C49" w:rsidRPr="009710D2" w:rsidRDefault="00A77C49" w:rsidP="009710D2">
      <w:pPr>
        <w:widowControl w:val="0"/>
        <w:spacing w:line="360" w:lineRule="auto"/>
        <w:ind w:firstLine="709"/>
        <w:jc w:val="both"/>
        <w:rPr>
          <w:rFonts w:ascii="Arial" w:eastAsia="Calibri" w:hAnsi="Arial" w:cs="Arial"/>
          <w:bCs/>
          <w:sz w:val="22"/>
          <w:szCs w:val="22"/>
          <w:lang w:eastAsia="en-US"/>
        </w:rPr>
      </w:pPr>
      <w:r w:rsidRPr="009710D2">
        <w:rPr>
          <w:rFonts w:ascii="Arial" w:eastAsia="Calibri" w:hAnsi="Arial" w:cs="Arial"/>
          <w:bCs/>
          <w:sz w:val="22"/>
          <w:szCs w:val="22"/>
          <w:lang w:eastAsia="en-US"/>
        </w:rPr>
        <w:t>Portanto, a contratação da solução apresentada atende de forma adequada à necessidade identificada, sendo tecnicamente viável, socialmente relevante e alinhada à garantia de segurança e mobilidade da população local.</w:t>
      </w:r>
    </w:p>
    <w:p w14:paraId="0A8D2499" w14:textId="77777777" w:rsidR="00532767" w:rsidRPr="009710D2" w:rsidRDefault="00532767" w:rsidP="009710D2">
      <w:pPr>
        <w:widowControl w:val="0"/>
        <w:spacing w:line="360" w:lineRule="auto"/>
        <w:ind w:firstLine="709"/>
        <w:jc w:val="both"/>
        <w:rPr>
          <w:rFonts w:ascii="Arial" w:eastAsia="Calibri" w:hAnsi="Arial" w:cs="Arial"/>
          <w:bCs/>
          <w:sz w:val="22"/>
          <w:szCs w:val="22"/>
          <w:lang w:eastAsia="en-US"/>
        </w:rPr>
      </w:pPr>
    </w:p>
    <w:p w14:paraId="18A519A0" w14:textId="4F9776AC" w:rsidR="00532767" w:rsidRPr="009710D2" w:rsidRDefault="00532767" w:rsidP="009710D2">
      <w:pPr>
        <w:pStyle w:val="PargrafodaLista"/>
        <w:widowControl w:val="0"/>
        <w:numPr>
          <w:ilvl w:val="0"/>
          <w:numId w:val="1"/>
        </w:numPr>
        <w:spacing w:line="360" w:lineRule="auto"/>
        <w:jc w:val="both"/>
        <w:rPr>
          <w:rFonts w:ascii="Arial" w:eastAsia="Calibri" w:hAnsi="Arial" w:cs="Arial"/>
          <w:b/>
          <w:sz w:val="22"/>
          <w:szCs w:val="22"/>
          <w:lang w:eastAsia="en-US"/>
        </w:rPr>
      </w:pPr>
      <w:r w:rsidRPr="009710D2">
        <w:rPr>
          <w:rFonts w:ascii="Arial" w:eastAsia="Calibri" w:hAnsi="Arial" w:cs="Arial"/>
          <w:b/>
          <w:sz w:val="22"/>
          <w:szCs w:val="22"/>
          <w:lang w:eastAsia="en-US"/>
        </w:rPr>
        <w:t xml:space="preserve">ANEXOS </w:t>
      </w:r>
    </w:p>
    <w:p w14:paraId="0BA4199A" w14:textId="5A4BD832" w:rsidR="00532767" w:rsidRPr="009710D2" w:rsidRDefault="00BB1518" w:rsidP="009710D2">
      <w:pPr>
        <w:pStyle w:val="NormalWeb"/>
        <w:spacing w:before="0" w:beforeAutospacing="0" w:after="0" w:afterAutospacing="0" w:line="360" w:lineRule="auto"/>
        <w:ind w:firstLine="709"/>
        <w:jc w:val="both"/>
        <w:rPr>
          <w:rFonts w:ascii="Arial" w:hAnsi="Arial" w:cs="Arial"/>
          <w:b/>
          <w:bCs/>
          <w:sz w:val="22"/>
          <w:szCs w:val="22"/>
        </w:rPr>
      </w:pPr>
      <w:r>
        <w:rPr>
          <w:rFonts w:ascii="Arial" w:hAnsi="Arial" w:cs="Arial"/>
          <w:b/>
          <w:bCs/>
          <w:sz w:val="22"/>
          <w:szCs w:val="22"/>
        </w:rPr>
        <w:t>Anexo 1</w:t>
      </w:r>
      <w:r w:rsidR="00532767" w:rsidRPr="009710D2">
        <w:rPr>
          <w:rFonts w:ascii="Arial" w:hAnsi="Arial" w:cs="Arial"/>
          <w:b/>
          <w:bCs/>
          <w:sz w:val="22"/>
          <w:szCs w:val="22"/>
        </w:rPr>
        <w:t xml:space="preserve"> – Vistoria da Defesa Civil </w:t>
      </w:r>
    </w:p>
    <w:p w14:paraId="09BB681B" w14:textId="1AC816DB" w:rsidR="006A1633" w:rsidRPr="009710D2" w:rsidRDefault="00BB1518" w:rsidP="009710D2">
      <w:pPr>
        <w:pStyle w:val="NormalWeb"/>
        <w:spacing w:before="0" w:beforeAutospacing="0" w:after="0" w:afterAutospacing="0" w:line="360" w:lineRule="auto"/>
        <w:ind w:firstLine="709"/>
        <w:jc w:val="both"/>
        <w:rPr>
          <w:rFonts w:ascii="Arial" w:hAnsi="Arial" w:cs="Arial"/>
          <w:b/>
          <w:bCs/>
          <w:sz w:val="22"/>
          <w:szCs w:val="22"/>
        </w:rPr>
      </w:pPr>
      <w:r>
        <w:rPr>
          <w:rFonts w:ascii="Arial" w:hAnsi="Arial" w:cs="Arial"/>
          <w:b/>
          <w:bCs/>
          <w:sz w:val="22"/>
          <w:szCs w:val="22"/>
        </w:rPr>
        <w:t>Anexo</w:t>
      </w:r>
      <w:r w:rsidR="006A1633" w:rsidRPr="009710D2">
        <w:rPr>
          <w:rFonts w:ascii="Arial" w:hAnsi="Arial" w:cs="Arial"/>
          <w:b/>
          <w:bCs/>
          <w:sz w:val="22"/>
          <w:szCs w:val="22"/>
        </w:rPr>
        <w:t xml:space="preserve"> 2 – Relatório de Visita Técnica </w:t>
      </w:r>
    </w:p>
    <w:p w14:paraId="13D420EE" w14:textId="77777777" w:rsidR="00283609" w:rsidRPr="006D7B43" w:rsidRDefault="00283609" w:rsidP="006D7B43">
      <w:pPr>
        <w:widowControl w:val="0"/>
        <w:spacing w:line="360" w:lineRule="auto"/>
        <w:ind w:left="360"/>
        <w:jc w:val="both"/>
        <w:rPr>
          <w:rFonts w:ascii="Arial" w:eastAsia="Calibri" w:hAnsi="Arial" w:cs="Arial"/>
          <w:sz w:val="22"/>
          <w:szCs w:val="22"/>
        </w:rPr>
      </w:pPr>
    </w:p>
    <w:p w14:paraId="4C0007AD" w14:textId="5DB6F353" w:rsidR="00283609" w:rsidRPr="006D7B43" w:rsidRDefault="00283609" w:rsidP="006D7B43">
      <w:pPr>
        <w:widowControl w:val="0"/>
        <w:spacing w:line="360" w:lineRule="auto"/>
        <w:ind w:left="360"/>
        <w:jc w:val="both"/>
        <w:rPr>
          <w:rFonts w:ascii="Arial" w:eastAsia="Calibri" w:hAnsi="Arial" w:cs="Arial"/>
          <w:sz w:val="22"/>
          <w:szCs w:val="22"/>
        </w:rPr>
      </w:pPr>
      <w:r w:rsidRPr="006D7B43">
        <w:rPr>
          <w:rFonts w:ascii="Arial" w:eastAsia="Calibri" w:hAnsi="Arial" w:cs="Arial"/>
          <w:sz w:val="22"/>
          <w:szCs w:val="22"/>
        </w:rPr>
        <w:t>Encaminhado e Aprovado</w:t>
      </w:r>
      <w:r w:rsidR="00794D77">
        <w:rPr>
          <w:rFonts w:ascii="Arial" w:eastAsia="Calibri" w:hAnsi="Arial" w:cs="Arial"/>
          <w:sz w:val="22"/>
          <w:szCs w:val="22"/>
        </w:rPr>
        <w:t>, respectivamente,</w:t>
      </w:r>
      <w:r w:rsidRPr="006D7B43">
        <w:rPr>
          <w:rFonts w:ascii="Arial" w:eastAsia="Calibri" w:hAnsi="Arial" w:cs="Arial"/>
          <w:sz w:val="22"/>
          <w:szCs w:val="22"/>
        </w:rPr>
        <w:t xml:space="preserve"> por:</w:t>
      </w:r>
    </w:p>
    <w:tbl>
      <w:tblPr>
        <w:tblStyle w:val="TableNormal"/>
        <w:tblpPr w:leftFromText="141" w:rightFromText="141" w:vertAnchor="text" w:horzAnchor="margin" w:tblpY="-19"/>
        <w:tblW w:w="9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08"/>
        <w:gridCol w:w="4598"/>
      </w:tblGrid>
      <w:tr w:rsidR="003F75CB" w14:paraId="13778CEF" w14:textId="77777777" w:rsidTr="003F75CB">
        <w:trPr>
          <w:trHeight w:val="2738"/>
        </w:trPr>
        <w:tc>
          <w:tcPr>
            <w:tcW w:w="4508" w:type="dxa"/>
          </w:tcPr>
          <w:p w14:paraId="3833610C" w14:textId="012C10C7" w:rsidR="003F75CB" w:rsidRPr="00054749" w:rsidRDefault="003F75CB" w:rsidP="003F75CB">
            <w:pPr>
              <w:pStyle w:val="TableParagraph"/>
              <w:spacing w:before="139"/>
              <w:ind w:left="12" w:right="1"/>
              <w:jc w:val="center"/>
              <w:rPr>
                <w:sz w:val="24"/>
              </w:rPr>
            </w:pPr>
            <w:r w:rsidRPr="00054749">
              <w:rPr>
                <w:sz w:val="24"/>
              </w:rPr>
              <w:t>ETP finalizado</w:t>
            </w:r>
            <w:r w:rsidRPr="00054749">
              <w:rPr>
                <w:spacing w:val="-3"/>
                <w:sz w:val="24"/>
              </w:rPr>
              <w:t xml:space="preserve"> </w:t>
            </w:r>
            <w:r w:rsidRPr="00054749">
              <w:rPr>
                <w:sz w:val="24"/>
              </w:rPr>
              <w:t>em:</w:t>
            </w:r>
            <w:r w:rsidRPr="00054749">
              <w:rPr>
                <w:spacing w:val="-3"/>
                <w:sz w:val="24"/>
              </w:rPr>
              <w:t xml:space="preserve"> </w:t>
            </w:r>
            <w:r w:rsidR="002A6F58">
              <w:rPr>
                <w:sz w:val="24"/>
                <w:szCs w:val="24"/>
              </w:rPr>
              <w:t>24</w:t>
            </w:r>
            <w:r w:rsidRPr="00054749">
              <w:rPr>
                <w:sz w:val="24"/>
                <w:szCs w:val="24"/>
              </w:rPr>
              <w:t>/0</w:t>
            </w:r>
            <w:r w:rsidR="00676F51">
              <w:rPr>
                <w:sz w:val="24"/>
                <w:szCs w:val="24"/>
              </w:rPr>
              <w:t>8</w:t>
            </w:r>
            <w:r w:rsidRPr="00054749">
              <w:rPr>
                <w:sz w:val="24"/>
                <w:szCs w:val="24"/>
              </w:rPr>
              <w:t>/2026.</w:t>
            </w:r>
          </w:p>
          <w:p w14:paraId="261EE419" w14:textId="77777777" w:rsidR="003F75CB" w:rsidRPr="00054749" w:rsidRDefault="003F75CB" w:rsidP="003F75CB">
            <w:pPr>
              <w:pStyle w:val="TableParagraph"/>
              <w:ind w:left="0"/>
              <w:rPr>
                <w:i/>
                <w:sz w:val="24"/>
              </w:rPr>
            </w:pPr>
          </w:p>
          <w:p w14:paraId="0A216BA7" w14:textId="150D1376" w:rsidR="003F75CB" w:rsidRDefault="003F75CB" w:rsidP="003F75CB">
            <w:pPr>
              <w:pStyle w:val="TableParagraph"/>
              <w:ind w:left="0"/>
              <w:rPr>
                <w:i/>
                <w:sz w:val="24"/>
              </w:rPr>
            </w:pPr>
          </w:p>
          <w:p w14:paraId="31B061C5" w14:textId="77777777" w:rsidR="00794D77" w:rsidRPr="00054749" w:rsidRDefault="00794D77" w:rsidP="003F75CB">
            <w:pPr>
              <w:pStyle w:val="TableParagraph"/>
              <w:ind w:left="0"/>
              <w:rPr>
                <w:i/>
                <w:sz w:val="24"/>
              </w:rPr>
            </w:pPr>
          </w:p>
          <w:p w14:paraId="3F2B8D9B" w14:textId="77777777" w:rsidR="003F75CB" w:rsidRPr="00054749" w:rsidRDefault="003F75CB" w:rsidP="003F75CB">
            <w:pPr>
              <w:pStyle w:val="TableParagraph"/>
              <w:ind w:left="0"/>
              <w:rPr>
                <w:i/>
                <w:sz w:val="24"/>
              </w:rPr>
            </w:pPr>
          </w:p>
          <w:p w14:paraId="04E44609" w14:textId="77777777" w:rsidR="003F75CB" w:rsidRPr="00054749" w:rsidRDefault="003F75CB" w:rsidP="003F75CB">
            <w:pPr>
              <w:pStyle w:val="TableParagraph"/>
              <w:ind w:left="0"/>
              <w:rPr>
                <w:i/>
                <w:sz w:val="24"/>
              </w:rPr>
            </w:pPr>
            <w:r w:rsidRPr="00054749">
              <w:rPr>
                <w:i/>
                <w:sz w:val="24"/>
              </w:rPr>
              <w:t xml:space="preserve">        ___________________________</w:t>
            </w:r>
          </w:p>
          <w:p w14:paraId="445F68C3" w14:textId="5B9E65F4" w:rsidR="003F75CB" w:rsidRPr="00E0763F" w:rsidRDefault="002A6F58" w:rsidP="003F75CB">
            <w:pPr>
              <w:jc w:val="center"/>
              <w:rPr>
                <w:rFonts w:ascii="Arial" w:hAnsi="Arial" w:cs="Arial"/>
                <w:b/>
                <w:bCs/>
                <w:color w:val="000000" w:themeColor="text1"/>
                <w:sz w:val="22"/>
                <w:szCs w:val="22"/>
              </w:rPr>
            </w:pPr>
            <w:r>
              <w:rPr>
                <w:rFonts w:ascii="Arial" w:hAnsi="Arial" w:cs="Arial"/>
                <w:b/>
                <w:bCs/>
                <w:color w:val="000000" w:themeColor="text1"/>
                <w:sz w:val="22"/>
                <w:szCs w:val="22"/>
              </w:rPr>
              <w:t>Jader Lemos Ferreira</w:t>
            </w:r>
          </w:p>
          <w:p w14:paraId="1B42E219" w14:textId="4447C5D3" w:rsidR="003F75CB" w:rsidRPr="00E0763F" w:rsidRDefault="003F75CB" w:rsidP="003F75CB">
            <w:pPr>
              <w:jc w:val="center"/>
              <w:rPr>
                <w:rFonts w:ascii="Arial" w:hAnsi="Arial" w:cs="Arial"/>
                <w:b/>
                <w:bCs/>
                <w:color w:val="000000" w:themeColor="text1"/>
                <w:sz w:val="22"/>
                <w:szCs w:val="22"/>
              </w:rPr>
            </w:pPr>
            <w:r w:rsidRPr="00E0763F">
              <w:rPr>
                <w:rFonts w:ascii="Arial" w:hAnsi="Arial" w:cs="Arial"/>
                <w:color w:val="000000" w:themeColor="text1"/>
                <w:sz w:val="22"/>
                <w:szCs w:val="22"/>
              </w:rPr>
              <w:t xml:space="preserve"> </w:t>
            </w:r>
            <w:r w:rsidRPr="00E0763F">
              <w:rPr>
                <w:rFonts w:ascii="Arial" w:hAnsi="Arial" w:cs="Arial"/>
                <w:b/>
                <w:bCs/>
                <w:color w:val="000000" w:themeColor="text1"/>
                <w:sz w:val="22"/>
                <w:szCs w:val="22"/>
              </w:rPr>
              <w:t xml:space="preserve">Cargo: </w:t>
            </w:r>
            <w:proofErr w:type="spellStart"/>
            <w:r w:rsidR="002A6F58">
              <w:rPr>
                <w:rFonts w:ascii="Arial" w:hAnsi="Arial" w:cs="Arial"/>
                <w:b/>
                <w:bCs/>
                <w:color w:val="000000" w:themeColor="text1"/>
                <w:sz w:val="22"/>
                <w:szCs w:val="22"/>
              </w:rPr>
              <w:t>Engenheiro</w:t>
            </w:r>
            <w:proofErr w:type="spellEnd"/>
            <w:r w:rsidR="002A6F58">
              <w:rPr>
                <w:rFonts w:ascii="Arial" w:hAnsi="Arial" w:cs="Arial"/>
                <w:b/>
                <w:bCs/>
                <w:color w:val="000000" w:themeColor="text1"/>
                <w:sz w:val="22"/>
                <w:szCs w:val="22"/>
              </w:rPr>
              <w:t xml:space="preserve"> Civil</w:t>
            </w:r>
          </w:p>
          <w:p w14:paraId="6FE8AA14" w14:textId="012A07E3" w:rsidR="003F75CB" w:rsidRPr="00054749" w:rsidRDefault="003F75CB" w:rsidP="003F75CB">
            <w:pPr>
              <w:pStyle w:val="TableParagraph"/>
              <w:ind w:left="12"/>
              <w:jc w:val="center"/>
              <w:rPr>
                <w:sz w:val="24"/>
              </w:rPr>
            </w:pPr>
            <w:r w:rsidRPr="00E0763F">
              <w:rPr>
                <w:b/>
                <w:bCs/>
                <w:color w:val="000000" w:themeColor="text1"/>
              </w:rPr>
              <w:t>Matrícula:1</w:t>
            </w:r>
            <w:r w:rsidR="002A6F58">
              <w:rPr>
                <w:b/>
                <w:bCs/>
                <w:color w:val="000000" w:themeColor="text1"/>
              </w:rPr>
              <w:t>11</w:t>
            </w:r>
            <w:r w:rsidRPr="00E0763F">
              <w:rPr>
                <w:b/>
                <w:bCs/>
                <w:color w:val="000000" w:themeColor="text1"/>
              </w:rPr>
              <w:t>.</w:t>
            </w:r>
            <w:r w:rsidR="002A6F58">
              <w:rPr>
                <w:b/>
                <w:bCs/>
                <w:color w:val="000000" w:themeColor="text1"/>
              </w:rPr>
              <w:t>2667</w:t>
            </w:r>
          </w:p>
        </w:tc>
        <w:tc>
          <w:tcPr>
            <w:tcW w:w="4598" w:type="dxa"/>
          </w:tcPr>
          <w:p w14:paraId="4BD1A8AB" w14:textId="22A097AC" w:rsidR="003F75CB" w:rsidRPr="00054749" w:rsidRDefault="003F75CB" w:rsidP="003F75CB">
            <w:pPr>
              <w:pStyle w:val="TableParagraph"/>
              <w:ind w:left="12" w:right="2"/>
              <w:jc w:val="center"/>
              <w:rPr>
                <w:sz w:val="24"/>
              </w:rPr>
            </w:pPr>
            <w:r w:rsidRPr="00054749">
              <w:rPr>
                <w:sz w:val="24"/>
              </w:rPr>
              <w:t>De</w:t>
            </w:r>
            <w:r w:rsidRPr="00054749">
              <w:rPr>
                <w:spacing w:val="-7"/>
                <w:sz w:val="24"/>
              </w:rPr>
              <w:t xml:space="preserve"> </w:t>
            </w:r>
            <w:r w:rsidRPr="00054749">
              <w:rPr>
                <w:sz w:val="24"/>
              </w:rPr>
              <w:t>acordo</w:t>
            </w:r>
            <w:r w:rsidR="00794D77">
              <w:rPr>
                <w:sz w:val="24"/>
              </w:rPr>
              <w:t>.</w:t>
            </w:r>
            <w:r w:rsidRPr="00054749">
              <w:rPr>
                <w:spacing w:val="-8"/>
                <w:sz w:val="24"/>
              </w:rPr>
              <w:t xml:space="preserve"> </w:t>
            </w:r>
            <w:r w:rsidR="00794D77">
              <w:rPr>
                <w:sz w:val="24"/>
              </w:rPr>
              <w:t>E</w:t>
            </w:r>
            <w:r w:rsidRPr="00054749">
              <w:rPr>
                <w:sz w:val="24"/>
              </w:rPr>
              <w:t>ncaminhe-se</w:t>
            </w:r>
            <w:r w:rsidRPr="00054749">
              <w:rPr>
                <w:spacing w:val="-7"/>
                <w:sz w:val="24"/>
              </w:rPr>
              <w:t xml:space="preserve"> </w:t>
            </w:r>
            <w:r w:rsidRPr="00054749">
              <w:rPr>
                <w:sz w:val="24"/>
              </w:rPr>
              <w:t>p/</w:t>
            </w:r>
            <w:r w:rsidRPr="00054749">
              <w:rPr>
                <w:spacing w:val="-7"/>
                <w:sz w:val="24"/>
              </w:rPr>
              <w:t xml:space="preserve"> </w:t>
            </w:r>
            <w:r w:rsidRPr="00054749">
              <w:rPr>
                <w:spacing w:val="-2"/>
                <w:sz w:val="24"/>
              </w:rPr>
              <w:t>providências.</w:t>
            </w:r>
          </w:p>
          <w:p w14:paraId="45407513" w14:textId="77777777" w:rsidR="003F75CB" w:rsidRPr="00054749" w:rsidRDefault="003F75CB" w:rsidP="003F75CB">
            <w:pPr>
              <w:pStyle w:val="TableParagraph"/>
              <w:ind w:left="0"/>
              <w:rPr>
                <w:i/>
                <w:sz w:val="24"/>
              </w:rPr>
            </w:pPr>
          </w:p>
          <w:p w14:paraId="54D82248" w14:textId="05E75903" w:rsidR="003F75CB" w:rsidRDefault="003F75CB" w:rsidP="003F75CB">
            <w:pPr>
              <w:pStyle w:val="TableParagraph"/>
              <w:ind w:left="0"/>
              <w:rPr>
                <w:i/>
                <w:sz w:val="24"/>
              </w:rPr>
            </w:pPr>
          </w:p>
          <w:p w14:paraId="174E6C0F" w14:textId="3694361E" w:rsidR="00794D77" w:rsidRDefault="00794D77" w:rsidP="003F75CB">
            <w:pPr>
              <w:pStyle w:val="TableParagraph"/>
              <w:ind w:left="0"/>
              <w:rPr>
                <w:i/>
                <w:sz w:val="24"/>
              </w:rPr>
            </w:pPr>
          </w:p>
          <w:p w14:paraId="6EECFF5A" w14:textId="77777777" w:rsidR="00794D77" w:rsidRPr="00054749" w:rsidRDefault="00794D77" w:rsidP="003F75CB">
            <w:pPr>
              <w:pStyle w:val="TableParagraph"/>
              <w:ind w:left="0"/>
              <w:rPr>
                <w:i/>
                <w:sz w:val="24"/>
              </w:rPr>
            </w:pPr>
          </w:p>
          <w:p w14:paraId="02A80FD5" w14:textId="77777777" w:rsidR="003F75CB" w:rsidRPr="00054749" w:rsidRDefault="003F75CB" w:rsidP="003F75CB">
            <w:pPr>
              <w:pStyle w:val="TableParagraph"/>
              <w:ind w:left="0"/>
              <w:rPr>
                <w:i/>
                <w:sz w:val="24"/>
              </w:rPr>
            </w:pPr>
            <w:r w:rsidRPr="00054749">
              <w:rPr>
                <w:i/>
                <w:sz w:val="24"/>
              </w:rPr>
              <w:t xml:space="preserve">           ________________________</w:t>
            </w:r>
          </w:p>
          <w:p w14:paraId="04741288" w14:textId="77777777" w:rsidR="003F75CB" w:rsidRPr="00E0763F" w:rsidRDefault="003F75CB" w:rsidP="003F75CB">
            <w:pPr>
              <w:pStyle w:val="Standard"/>
              <w:spacing w:line="254" w:lineRule="auto"/>
              <w:jc w:val="center"/>
              <w:rPr>
                <w:rFonts w:ascii="Arial" w:eastAsia="Arial Unicode MS" w:hAnsi="Arial" w:cs="Arial"/>
                <w:b/>
                <w:bCs/>
                <w:sz w:val="22"/>
                <w:szCs w:val="22"/>
              </w:rPr>
            </w:pPr>
            <w:r w:rsidRPr="00E0763F">
              <w:rPr>
                <w:rFonts w:ascii="Arial" w:eastAsia="Arial Unicode MS" w:hAnsi="Arial" w:cs="Arial"/>
                <w:b/>
                <w:bCs/>
                <w:sz w:val="22"/>
                <w:szCs w:val="22"/>
              </w:rPr>
              <w:t>Ricardo da Silva Monteiro</w:t>
            </w:r>
          </w:p>
          <w:p w14:paraId="73F7AF11" w14:textId="77777777" w:rsidR="003F75CB" w:rsidRPr="00E0763F" w:rsidRDefault="003F75CB" w:rsidP="003F75CB">
            <w:pPr>
              <w:tabs>
                <w:tab w:val="num" w:pos="720"/>
              </w:tabs>
              <w:jc w:val="center"/>
              <w:rPr>
                <w:rFonts w:ascii="Arial" w:eastAsia="Arial Unicode MS" w:hAnsi="Arial" w:cs="Arial"/>
                <w:b/>
                <w:bCs/>
                <w:sz w:val="22"/>
                <w:szCs w:val="22"/>
              </w:rPr>
            </w:pPr>
            <w:r w:rsidRPr="00E0763F">
              <w:rPr>
                <w:rFonts w:ascii="Arial" w:eastAsia="Arial Unicode MS" w:hAnsi="Arial" w:cs="Arial"/>
                <w:b/>
                <w:bCs/>
                <w:sz w:val="22"/>
                <w:szCs w:val="22"/>
              </w:rPr>
              <w:t xml:space="preserve">Cargo: </w:t>
            </w:r>
            <w:proofErr w:type="spellStart"/>
            <w:r w:rsidRPr="00E0763F">
              <w:rPr>
                <w:rFonts w:ascii="Arial" w:eastAsia="Arial Unicode MS" w:hAnsi="Arial" w:cs="Arial"/>
                <w:b/>
                <w:bCs/>
                <w:sz w:val="22"/>
                <w:szCs w:val="22"/>
              </w:rPr>
              <w:t>Secretário</w:t>
            </w:r>
            <w:proofErr w:type="spellEnd"/>
            <w:r w:rsidRPr="00E0763F">
              <w:rPr>
                <w:rFonts w:ascii="Arial" w:eastAsia="Arial Unicode MS" w:hAnsi="Arial" w:cs="Arial"/>
                <w:b/>
                <w:bCs/>
                <w:sz w:val="22"/>
                <w:szCs w:val="22"/>
              </w:rPr>
              <w:t xml:space="preserve"> </w:t>
            </w:r>
            <w:proofErr w:type="spellStart"/>
            <w:r w:rsidRPr="00E0763F">
              <w:rPr>
                <w:rFonts w:ascii="Arial" w:eastAsia="Arial Unicode MS" w:hAnsi="Arial" w:cs="Arial"/>
                <w:b/>
                <w:bCs/>
                <w:sz w:val="22"/>
                <w:szCs w:val="22"/>
              </w:rPr>
              <w:t>Obras</w:t>
            </w:r>
            <w:proofErr w:type="spellEnd"/>
            <w:r w:rsidRPr="00E0763F">
              <w:rPr>
                <w:rFonts w:ascii="Arial" w:eastAsia="Arial Unicode MS" w:hAnsi="Arial" w:cs="Arial"/>
                <w:b/>
                <w:bCs/>
                <w:sz w:val="22"/>
                <w:szCs w:val="22"/>
              </w:rPr>
              <w:t>,</w:t>
            </w:r>
            <w:r>
              <w:rPr>
                <w:rFonts w:ascii="Arial" w:eastAsia="Arial Unicode MS" w:hAnsi="Arial" w:cs="Arial"/>
                <w:b/>
                <w:bCs/>
                <w:sz w:val="22"/>
                <w:szCs w:val="22"/>
              </w:rPr>
              <w:t xml:space="preserve"> </w:t>
            </w:r>
            <w:proofErr w:type="spellStart"/>
            <w:r w:rsidRPr="00E0763F">
              <w:rPr>
                <w:rFonts w:ascii="Arial" w:eastAsia="Arial Unicode MS" w:hAnsi="Arial" w:cs="Arial"/>
                <w:b/>
                <w:bCs/>
                <w:sz w:val="22"/>
                <w:szCs w:val="22"/>
              </w:rPr>
              <w:t>Infraestrutura</w:t>
            </w:r>
            <w:proofErr w:type="spellEnd"/>
            <w:r w:rsidRPr="00E0763F">
              <w:rPr>
                <w:rFonts w:ascii="Arial" w:eastAsia="Arial Unicode MS" w:hAnsi="Arial" w:cs="Arial"/>
                <w:b/>
                <w:bCs/>
                <w:sz w:val="22"/>
                <w:szCs w:val="22"/>
              </w:rPr>
              <w:t xml:space="preserve"> </w:t>
            </w:r>
            <w:proofErr w:type="spellStart"/>
            <w:r w:rsidRPr="00E0763F">
              <w:rPr>
                <w:rFonts w:ascii="Arial" w:eastAsia="Arial Unicode MS" w:hAnsi="Arial" w:cs="Arial"/>
                <w:b/>
                <w:bCs/>
                <w:sz w:val="22"/>
                <w:szCs w:val="22"/>
              </w:rPr>
              <w:t>Habitação</w:t>
            </w:r>
            <w:proofErr w:type="spellEnd"/>
            <w:r w:rsidRPr="00E0763F">
              <w:rPr>
                <w:rFonts w:ascii="Arial" w:eastAsia="Arial Unicode MS" w:hAnsi="Arial" w:cs="Arial"/>
                <w:b/>
                <w:bCs/>
                <w:sz w:val="22"/>
                <w:szCs w:val="22"/>
              </w:rPr>
              <w:t xml:space="preserve"> </w:t>
            </w:r>
          </w:p>
          <w:p w14:paraId="000410D6" w14:textId="77777777" w:rsidR="003F75CB" w:rsidRPr="00E0763F" w:rsidRDefault="003F75CB" w:rsidP="003F75CB">
            <w:pPr>
              <w:jc w:val="center"/>
              <w:rPr>
                <w:rFonts w:ascii="Arial" w:eastAsia="Arial Unicode MS" w:hAnsi="Arial" w:cs="Arial"/>
                <w:b/>
                <w:bCs/>
                <w:sz w:val="22"/>
                <w:szCs w:val="22"/>
              </w:rPr>
            </w:pPr>
            <w:proofErr w:type="spellStart"/>
            <w:r w:rsidRPr="00E0763F">
              <w:rPr>
                <w:rFonts w:ascii="Arial" w:eastAsia="Arial Unicode MS" w:hAnsi="Arial" w:cs="Arial"/>
                <w:b/>
                <w:bCs/>
                <w:sz w:val="22"/>
                <w:szCs w:val="22"/>
              </w:rPr>
              <w:t>Matrícula</w:t>
            </w:r>
            <w:proofErr w:type="spellEnd"/>
            <w:r w:rsidRPr="00E0763F">
              <w:rPr>
                <w:rFonts w:ascii="Arial" w:eastAsia="Arial Unicode MS" w:hAnsi="Arial" w:cs="Arial"/>
                <w:b/>
                <w:bCs/>
                <w:sz w:val="22"/>
                <w:szCs w:val="22"/>
              </w:rPr>
              <w:t>: 124.3612</w:t>
            </w:r>
          </w:p>
          <w:p w14:paraId="37069B10" w14:textId="77777777" w:rsidR="003F75CB" w:rsidRPr="00054749" w:rsidRDefault="003F75CB" w:rsidP="003F75CB">
            <w:pPr>
              <w:pStyle w:val="TableParagraph"/>
              <w:spacing w:line="258" w:lineRule="exact"/>
              <w:ind w:left="12" w:right="1"/>
              <w:jc w:val="center"/>
              <w:rPr>
                <w:sz w:val="24"/>
              </w:rPr>
            </w:pPr>
          </w:p>
        </w:tc>
      </w:tr>
    </w:tbl>
    <w:p w14:paraId="645844C6" w14:textId="556A634E" w:rsidR="00EF1F53" w:rsidRDefault="00EF1F53">
      <w:bookmarkStart w:id="1" w:name="_k96llbbutqew" w:colFirst="0" w:colLast="0"/>
      <w:bookmarkStart w:id="2" w:name="_lpkafufc8yg5" w:colFirst="0" w:colLast="0"/>
      <w:bookmarkStart w:id="3" w:name="_4l9qvz94agq4" w:colFirst="0" w:colLast="0"/>
      <w:bookmarkStart w:id="4" w:name="_rvfxz81yz6y5" w:colFirst="0" w:colLast="0"/>
      <w:bookmarkEnd w:id="1"/>
      <w:bookmarkEnd w:id="2"/>
      <w:bookmarkEnd w:id="3"/>
      <w:bookmarkEnd w:id="4"/>
    </w:p>
    <w:sectPr w:rsidR="00EF1F53" w:rsidSect="00540564">
      <w:headerReference w:type="default" r:id="rId8"/>
      <w:footerReference w:type="default" r:id="rId9"/>
      <w:pgSz w:w="11906" w:h="16838" w:code="9"/>
      <w:pgMar w:top="2694"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6C261" w14:textId="77777777" w:rsidR="005C79CC" w:rsidRDefault="005C79CC" w:rsidP="00210426">
      <w:r>
        <w:separator/>
      </w:r>
    </w:p>
  </w:endnote>
  <w:endnote w:type="continuationSeparator" w:id="0">
    <w:p w14:paraId="494BC5E8" w14:textId="77777777" w:rsidR="005C79CC" w:rsidRDefault="005C79CC" w:rsidP="00210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363472"/>
      <w:docPartObj>
        <w:docPartGallery w:val="Page Numbers (Bottom of Page)"/>
        <w:docPartUnique/>
      </w:docPartObj>
    </w:sdtPr>
    <w:sdtEndPr/>
    <w:sdtContent>
      <w:sdt>
        <w:sdtPr>
          <w:id w:val="-1769616900"/>
          <w:docPartObj>
            <w:docPartGallery w:val="Page Numbers (Top of Page)"/>
            <w:docPartUnique/>
          </w:docPartObj>
        </w:sdtPr>
        <w:sdtEndPr/>
        <w:sdtContent>
          <w:p w14:paraId="5F2EE955" w14:textId="77777777" w:rsidR="00E310D7" w:rsidRDefault="00AF5A4F" w:rsidP="00AF5A4F">
            <w:pPr>
              <w:pStyle w:val="Rodap"/>
            </w:pPr>
            <w:r>
              <w:tab/>
            </w:r>
            <w:r>
              <w:tab/>
            </w:r>
            <w:r w:rsidR="00E310D7" w:rsidRPr="00E310D7">
              <w:rPr>
                <w:sz w:val="16"/>
                <w:szCs w:val="16"/>
              </w:rPr>
              <w:t xml:space="preserve">Página </w:t>
            </w:r>
            <w:r w:rsidR="00E310D7" w:rsidRPr="00E310D7">
              <w:rPr>
                <w:b/>
                <w:bCs/>
                <w:sz w:val="16"/>
                <w:szCs w:val="16"/>
              </w:rPr>
              <w:fldChar w:fldCharType="begin"/>
            </w:r>
            <w:r w:rsidR="00E310D7" w:rsidRPr="00E310D7">
              <w:rPr>
                <w:b/>
                <w:bCs/>
                <w:sz w:val="16"/>
                <w:szCs w:val="16"/>
              </w:rPr>
              <w:instrText>PAGE</w:instrText>
            </w:r>
            <w:r w:rsidR="00E310D7" w:rsidRPr="00E310D7">
              <w:rPr>
                <w:b/>
                <w:bCs/>
                <w:sz w:val="16"/>
                <w:szCs w:val="16"/>
              </w:rPr>
              <w:fldChar w:fldCharType="separate"/>
            </w:r>
            <w:r w:rsidR="00E310D7" w:rsidRPr="00E310D7">
              <w:rPr>
                <w:b/>
                <w:bCs/>
                <w:sz w:val="16"/>
                <w:szCs w:val="16"/>
              </w:rPr>
              <w:t>2</w:t>
            </w:r>
            <w:r w:rsidR="00E310D7" w:rsidRPr="00E310D7">
              <w:rPr>
                <w:b/>
                <w:bCs/>
                <w:sz w:val="16"/>
                <w:szCs w:val="16"/>
              </w:rPr>
              <w:fldChar w:fldCharType="end"/>
            </w:r>
            <w:r w:rsidR="00E310D7" w:rsidRPr="00E310D7">
              <w:rPr>
                <w:sz w:val="16"/>
                <w:szCs w:val="16"/>
              </w:rPr>
              <w:t xml:space="preserve"> de </w:t>
            </w:r>
            <w:r w:rsidR="00E310D7" w:rsidRPr="00E310D7">
              <w:rPr>
                <w:b/>
                <w:bCs/>
                <w:sz w:val="16"/>
                <w:szCs w:val="16"/>
              </w:rPr>
              <w:fldChar w:fldCharType="begin"/>
            </w:r>
            <w:r w:rsidR="00E310D7" w:rsidRPr="00E310D7">
              <w:rPr>
                <w:b/>
                <w:bCs/>
                <w:sz w:val="16"/>
                <w:szCs w:val="16"/>
              </w:rPr>
              <w:instrText>NUMPAGES</w:instrText>
            </w:r>
            <w:r w:rsidR="00E310D7" w:rsidRPr="00E310D7">
              <w:rPr>
                <w:b/>
                <w:bCs/>
                <w:sz w:val="16"/>
                <w:szCs w:val="16"/>
              </w:rPr>
              <w:fldChar w:fldCharType="separate"/>
            </w:r>
            <w:r w:rsidR="00E310D7" w:rsidRPr="00E310D7">
              <w:rPr>
                <w:b/>
                <w:bCs/>
                <w:sz w:val="16"/>
                <w:szCs w:val="16"/>
              </w:rPr>
              <w:t>2</w:t>
            </w:r>
            <w:r w:rsidR="00E310D7" w:rsidRPr="00E310D7">
              <w:rPr>
                <w:b/>
                <w:bCs/>
                <w:sz w:val="16"/>
                <w:szCs w:val="16"/>
              </w:rPr>
              <w:fldChar w:fldCharType="end"/>
            </w:r>
          </w:p>
        </w:sdtContent>
      </w:sdt>
    </w:sdtContent>
  </w:sdt>
  <w:p w14:paraId="25BA5712" w14:textId="77777777" w:rsidR="00AE3773" w:rsidRDefault="00B42981">
    <w:pPr>
      <w:pStyle w:val="Rodap"/>
    </w:pPr>
    <w:r>
      <w:rPr>
        <w:rFonts w:asciiTheme="minorHAnsi" w:hAnsiTheme="minorHAnsi" w:cstheme="minorHAnsi"/>
        <w:b/>
        <w:bCs/>
        <w:color w:val="006666"/>
      </w:rPr>
      <w:t xml:space="preserve">                                                      </w:t>
    </w:r>
    <w:r w:rsidRPr="00756B9E">
      <w:rPr>
        <w:rFonts w:asciiTheme="minorHAnsi" w:hAnsiTheme="minorHAnsi" w:cstheme="minorHAnsi"/>
        <w:b/>
        <w:bCs/>
        <w:color w:val="006666"/>
      </w:rPr>
      <w:t>ADMINISTRAÇÃO 2025-2028</w:t>
    </w:r>
    <w:r w:rsidRPr="00756B9E">
      <w:rPr>
        <w:rFonts w:asciiTheme="minorHAnsi" w:hAnsiTheme="minorHAnsi" w:cstheme="minorHAns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DB139" w14:textId="77777777" w:rsidR="005C79CC" w:rsidRDefault="005C79CC" w:rsidP="00210426">
      <w:r>
        <w:separator/>
      </w:r>
    </w:p>
  </w:footnote>
  <w:footnote w:type="continuationSeparator" w:id="0">
    <w:p w14:paraId="3316FB87" w14:textId="77777777" w:rsidR="005C79CC" w:rsidRDefault="005C79CC" w:rsidP="002104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AE778" w14:textId="7F2DD750" w:rsidR="00210426" w:rsidRDefault="009710D2" w:rsidP="00C04B21">
    <w:pPr>
      <w:pStyle w:val="Cabealho"/>
      <w:jc w:val="center"/>
    </w:pPr>
    <w:r>
      <w:rPr>
        <w:noProof/>
      </w:rPr>
      <w:drawing>
        <wp:anchor distT="0" distB="0" distL="114300" distR="114300" simplePos="0" relativeHeight="251657216" behindDoc="1" locked="0" layoutInCell="1" allowOverlap="1" wp14:anchorId="740A96FA" wp14:editId="349933A2">
          <wp:simplePos x="0" y="0"/>
          <wp:positionH relativeFrom="margin">
            <wp:posOffset>1909445</wp:posOffset>
          </wp:positionH>
          <wp:positionV relativeFrom="paragraph">
            <wp:posOffset>237490</wp:posOffset>
          </wp:positionV>
          <wp:extent cx="1501140" cy="935990"/>
          <wp:effectExtent l="0" t="0" r="3810" b="0"/>
          <wp:wrapSquare wrapText="bothSides"/>
          <wp:docPr id="1790817171" name="Imagem 179081717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501140" cy="935990"/>
                  </a:xfrm>
                  <a:prstGeom prst="rect">
                    <a:avLst/>
                  </a:prstGeom>
                </pic:spPr>
              </pic:pic>
            </a:graphicData>
          </a:graphic>
          <wp14:sizeRelH relativeFrom="page">
            <wp14:pctWidth>0</wp14:pctWidth>
          </wp14:sizeRelH>
          <wp14:sizeRelV relativeFrom="page">
            <wp14:pctHeight>0</wp14:pctHeight>
          </wp14:sizeRelV>
        </wp:anchor>
      </w:drawing>
    </w:r>
    <w:r w:rsidR="00B42981">
      <w:rPr>
        <w:b/>
        <w:noProof/>
        <w:sz w:val="26"/>
        <w:szCs w:val="26"/>
      </w:rPr>
      <mc:AlternateContent>
        <mc:Choice Requires="wps">
          <w:drawing>
            <wp:anchor distT="0" distB="0" distL="114300" distR="114300" simplePos="0" relativeHeight="251660288" behindDoc="0" locked="0" layoutInCell="1" allowOverlap="1" wp14:anchorId="1DEE805B" wp14:editId="0FC05A12">
              <wp:simplePos x="0" y="0"/>
              <wp:positionH relativeFrom="margin">
                <wp:posOffset>4253865</wp:posOffset>
              </wp:positionH>
              <wp:positionV relativeFrom="paragraph">
                <wp:posOffset>-12065</wp:posOffset>
              </wp:positionV>
              <wp:extent cx="1914525" cy="1038225"/>
              <wp:effectExtent l="0" t="0" r="28575" b="28575"/>
              <wp:wrapNone/>
              <wp:docPr id="12970201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038225"/>
                      </a:xfrm>
                      <a:prstGeom prst="rect">
                        <a:avLst/>
                      </a:prstGeom>
                      <a:solidFill>
                        <a:srgbClr val="FFFFFF"/>
                      </a:solidFill>
                      <a:ln w="12700">
                        <a:solidFill>
                          <a:srgbClr val="000000"/>
                        </a:solidFill>
                        <a:miter lim="800000"/>
                        <a:headEnd/>
                        <a:tailEnd/>
                      </a:ln>
                    </wps:spPr>
                    <wps:txbx>
                      <w:txbxContent>
                        <w:p w14:paraId="5140172B" w14:textId="77777777" w:rsidR="00B42981" w:rsidRPr="00756B9E" w:rsidRDefault="00B42981" w:rsidP="00B42981">
                          <w:pPr>
                            <w:rPr>
                              <w:rFonts w:asciiTheme="minorHAnsi" w:hAnsiTheme="minorHAnsi" w:cstheme="minorHAnsi"/>
                              <w:sz w:val="20"/>
                              <w:szCs w:val="20"/>
                            </w:rPr>
                          </w:pPr>
                          <w:r w:rsidRPr="00756B9E">
                            <w:rPr>
                              <w:rFonts w:asciiTheme="minorHAnsi" w:hAnsiTheme="minorHAnsi" w:cstheme="minorHAnsi"/>
                              <w:b/>
                              <w:bCs/>
                              <w:sz w:val="20"/>
                              <w:szCs w:val="20"/>
                            </w:rPr>
                            <w:t>PROC. N°:</w:t>
                          </w:r>
                          <w:r w:rsidRPr="00756B9E">
                            <w:rPr>
                              <w:rFonts w:asciiTheme="minorHAnsi" w:hAnsiTheme="minorHAnsi" w:cstheme="minorHAnsi"/>
                              <w:sz w:val="20"/>
                              <w:szCs w:val="20"/>
                            </w:rPr>
                            <w:t xml:space="preserve">  </w:t>
                          </w:r>
                          <w:r w:rsidRPr="004B40C7">
                            <w:rPr>
                              <w:rFonts w:asciiTheme="minorHAnsi" w:hAnsiTheme="minorHAnsi" w:cstheme="minorHAnsi"/>
                              <w:sz w:val="20"/>
                              <w:szCs w:val="20"/>
                            </w:rPr>
                            <w:t>5321</w:t>
                          </w:r>
                          <w:r>
                            <w:rPr>
                              <w:rFonts w:asciiTheme="minorHAnsi" w:hAnsiTheme="minorHAnsi" w:cstheme="minorHAnsi"/>
                              <w:sz w:val="20"/>
                              <w:szCs w:val="20"/>
                            </w:rPr>
                            <w:t>/</w:t>
                          </w:r>
                          <w:r w:rsidRPr="00756B9E">
                            <w:rPr>
                              <w:rFonts w:asciiTheme="minorHAnsi" w:hAnsiTheme="minorHAnsi" w:cstheme="minorHAnsi"/>
                              <w:sz w:val="20"/>
                              <w:szCs w:val="20"/>
                            </w:rPr>
                            <w:t>202</w:t>
                          </w:r>
                          <w:r>
                            <w:rPr>
                              <w:rFonts w:asciiTheme="minorHAnsi" w:hAnsiTheme="minorHAnsi" w:cstheme="minorHAnsi"/>
                              <w:sz w:val="20"/>
                              <w:szCs w:val="20"/>
                            </w:rPr>
                            <w:t>6</w:t>
                          </w:r>
                        </w:p>
                        <w:p w14:paraId="22C5BD2A" w14:textId="77777777" w:rsidR="00B42981" w:rsidRPr="00756B9E" w:rsidRDefault="00B42981" w:rsidP="00B42981">
                          <w:pPr>
                            <w:rPr>
                              <w:rFonts w:asciiTheme="minorHAnsi" w:hAnsiTheme="minorHAnsi" w:cstheme="minorHAnsi"/>
                              <w:sz w:val="20"/>
                              <w:szCs w:val="20"/>
                            </w:rPr>
                          </w:pPr>
                        </w:p>
                        <w:p w14:paraId="16F6C75B" w14:textId="77777777" w:rsidR="00B42981" w:rsidRPr="00756B9E" w:rsidRDefault="00B42981" w:rsidP="00B42981">
                          <w:pPr>
                            <w:rPr>
                              <w:rFonts w:asciiTheme="minorHAnsi" w:hAnsiTheme="minorHAnsi" w:cstheme="minorHAnsi"/>
                              <w:sz w:val="20"/>
                              <w:szCs w:val="20"/>
                            </w:rPr>
                          </w:pPr>
                          <w:r w:rsidRPr="00756B9E">
                            <w:rPr>
                              <w:rFonts w:asciiTheme="minorHAnsi" w:hAnsiTheme="minorHAnsi" w:cstheme="minorHAnsi"/>
                              <w:b/>
                              <w:bCs/>
                              <w:sz w:val="20"/>
                              <w:szCs w:val="20"/>
                            </w:rPr>
                            <w:t>FOLHA</w:t>
                          </w:r>
                          <w:r>
                            <w:rPr>
                              <w:rFonts w:asciiTheme="minorHAnsi" w:hAnsiTheme="minorHAnsi" w:cstheme="minorHAnsi"/>
                              <w:b/>
                              <w:bCs/>
                              <w:sz w:val="20"/>
                              <w:szCs w:val="20"/>
                            </w:rPr>
                            <w:t xml:space="preserve"> </w:t>
                          </w:r>
                          <w:r w:rsidRPr="00756B9E">
                            <w:rPr>
                              <w:rFonts w:asciiTheme="minorHAnsi" w:hAnsiTheme="minorHAnsi" w:cstheme="minorHAnsi"/>
                              <w:b/>
                              <w:bCs/>
                              <w:sz w:val="20"/>
                              <w:szCs w:val="20"/>
                            </w:rPr>
                            <w:t>N°</w:t>
                          </w:r>
                          <w:r>
                            <w:rPr>
                              <w:rFonts w:asciiTheme="minorHAnsi" w:hAnsiTheme="minorHAnsi" w:cstheme="minorHAnsi"/>
                              <w:b/>
                              <w:bCs/>
                              <w:sz w:val="20"/>
                              <w:szCs w:val="20"/>
                            </w:rPr>
                            <w:t xml:space="preserve"> </w:t>
                          </w:r>
                          <w:r w:rsidRPr="00756B9E">
                            <w:rPr>
                              <w:rFonts w:asciiTheme="minorHAnsi" w:hAnsiTheme="minorHAnsi" w:cstheme="minorHAnsi"/>
                              <w:sz w:val="20"/>
                              <w:szCs w:val="20"/>
                            </w:rPr>
                            <w:t xml:space="preserve">__________________       </w:t>
                          </w:r>
                        </w:p>
                        <w:p w14:paraId="144AB265" w14:textId="77777777" w:rsidR="00B42981" w:rsidRPr="00756B9E" w:rsidRDefault="00B42981" w:rsidP="00B42981">
                          <w:pPr>
                            <w:rPr>
                              <w:rFonts w:asciiTheme="minorHAnsi" w:hAnsiTheme="minorHAnsi" w:cstheme="minorHAnsi"/>
                              <w:sz w:val="20"/>
                              <w:szCs w:val="20"/>
                            </w:rPr>
                          </w:pPr>
                        </w:p>
                        <w:p w14:paraId="10AA9959" w14:textId="77777777" w:rsidR="00B42981" w:rsidRPr="00756B9E" w:rsidRDefault="00B42981" w:rsidP="00B42981">
                          <w:pPr>
                            <w:rPr>
                              <w:rFonts w:asciiTheme="minorHAnsi" w:hAnsiTheme="minorHAnsi" w:cstheme="minorHAnsi"/>
                              <w:sz w:val="20"/>
                              <w:szCs w:val="20"/>
                            </w:rPr>
                          </w:pPr>
                          <w:r w:rsidRPr="00756B9E">
                            <w:rPr>
                              <w:rFonts w:asciiTheme="minorHAnsi" w:hAnsiTheme="minorHAnsi" w:cstheme="minorHAnsi"/>
                              <w:b/>
                              <w:bCs/>
                              <w:sz w:val="20"/>
                              <w:szCs w:val="20"/>
                            </w:rPr>
                            <w:t>RÚBRICA:</w:t>
                          </w:r>
                          <w:r w:rsidRPr="00756B9E">
                            <w:rPr>
                              <w:rFonts w:asciiTheme="minorHAnsi" w:hAnsiTheme="minorHAnsi" w:cstheme="minorHAnsi"/>
                              <w:sz w:val="20"/>
                              <w:szCs w:val="20"/>
                            </w:rPr>
                            <w:t>___________________</w:t>
                          </w:r>
                        </w:p>
                        <w:p w14:paraId="7BC997D6" w14:textId="77777777" w:rsidR="00B42981" w:rsidRPr="00756B9E" w:rsidRDefault="00B42981" w:rsidP="00B42981">
                          <w:pPr>
                            <w:rPr>
                              <w:rFonts w:asciiTheme="minorHAnsi" w:hAnsiTheme="minorHAnsi" w:cstheme="minorHAnsi"/>
                              <w:b/>
                              <w:bCs/>
                              <w:sz w:val="20"/>
                              <w:szCs w:val="20"/>
                            </w:rPr>
                          </w:pPr>
                          <w:r w:rsidRPr="00756B9E">
                            <w:rPr>
                              <w:rFonts w:asciiTheme="minorHAnsi" w:hAnsiTheme="minorHAnsi" w:cstheme="minorHAnsi"/>
                              <w:b/>
                              <w:bCs/>
                              <w:sz w:val="20"/>
                              <w:szCs w:val="20"/>
                            </w:rPr>
                            <w:t>SECRETARIA DE OBRAS</w:t>
                          </w:r>
                        </w:p>
                        <w:p w14:paraId="7FD2E8E5" w14:textId="77777777" w:rsidR="00B42981" w:rsidRPr="00631292" w:rsidRDefault="00B42981" w:rsidP="00B42981">
                          <w:pPr>
                            <w:pStyle w:val="SemEspaamen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EE805B" id="_x0000_t202" coordsize="21600,21600" o:spt="202" path="m,l,21600r21600,l21600,xe">
              <v:stroke joinstyle="miter"/>
              <v:path gradientshapeok="t" o:connecttype="rect"/>
            </v:shapetype>
            <v:shape id="Text Box 2" o:spid="_x0000_s1026" type="#_x0000_t202" style="position:absolute;left:0;text-align:left;margin-left:334.95pt;margin-top:-.95pt;width:150.75pt;height:81.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" strokeweight="1pt">
              <v:textbox>
                <w:txbxContent>
                  <w:p w14:paraId="5140172B" w14:textId="77777777" w:rsidR="00B42981" w:rsidRPr="00756B9E" w:rsidRDefault="00B42981" w:rsidP="00B42981">
                    <w:pPr>
                      <w:rPr>
                        <w:rFonts w:asciiTheme="minorHAnsi" w:hAnsiTheme="minorHAnsi" w:cstheme="minorHAnsi"/>
                        <w:sz w:val="20"/>
                        <w:szCs w:val="20"/>
                      </w:rPr>
                    </w:pPr>
                    <w:r w:rsidRPr="00756B9E">
                      <w:rPr>
                        <w:rFonts w:asciiTheme="minorHAnsi" w:hAnsiTheme="minorHAnsi" w:cstheme="minorHAnsi"/>
                        <w:b/>
                        <w:bCs/>
                        <w:sz w:val="20"/>
                        <w:szCs w:val="20"/>
                      </w:rPr>
                      <w:t>PROC. N°:</w:t>
                    </w:r>
                    <w:r w:rsidRPr="00756B9E">
                      <w:rPr>
                        <w:rFonts w:asciiTheme="minorHAnsi" w:hAnsiTheme="minorHAnsi" w:cstheme="minorHAnsi"/>
                        <w:sz w:val="20"/>
                        <w:szCs w:val="20"/>
                      </w:rPr>
                      <w:t xml:space="preserve">  </w:t>
                    </w:r>
                    <w:r w:rsidRPr="004B40C7">
                      <w:rPr>
                        <w:rFonts w:asciiTheme="minorHAnsi" w:hAnsiTheme="minorHAnsi" w:cstheme="minorHAnsi"/>
                        <w:sz w:val="20"/>
                        <w:szCs w:val="20"/>
                      </w:rPr>
                      <w:t>5321</w:t>
                    </w:r>
                    <w:r>
                      <w:rPr>
                        <w:rFonts w:asciiTheme="minorHAnsi" w:hAnsiTheme="minorHAnsi" w:cstheme="minorHAnsi"/>
                        <w:sz w:val="20"/>
                        <w:szCs w:val="20"/>
                      </w:rPr>
                      <w:t>/</w:t>
                    </w:r>
                    <w:r w:rsidRPr="00756B9E">
                      <w:rPr>
                        <w:rFonts w:asciiTheme="minorHAnsi" w:hAnsiTheme="minorHAnsi" w:cstheme="minorHAnsi"/>
                        <w:sz w:val="20"/>
                        <w:szCs w:val="20"/>
                      </w:rPr>
                      <w:t>202</w:t>
                    </w:r>
                    <w:r>
                      <w:rPr>
                        <w:rFonts w:asciiTheme="minorHAnsi" w:hAnsiTheme="minorHAnsi" w:cstheme="minorHAnsi"/>
                        <w:sz w:val="20"/>
                        <w:szCs w:val="20"/>
                      </w:rPr>
                      <w:t>6</w:t>
                    </w:r>
                  </w:p>
                  <w:p w14:paraId="22C5BD2A" w14:textId="77777777" w:rsidR="00B42981" w:rsidRPr="00756B9E" w:rsidRDefault="00B42981" w:rsidP="00B42981">
                    <w:pPr>
                      <w:rPr>
                        <w:rFonts w:asciiTheme="minorHAnsi" w:hAnsiTheme="minorHAnsi" w:cstheme="minorHAnsi"/>
                        <w:sz w:val="20"/>
                        <w:szCs w:val="20"/>
                      </w:rPr>
                    </w:pPr>
                  </w:p>
                  <w:p w14:paraId="16F6C75B" w14:textId="77777777" w:rsidR="00B42981" w:rsidRPr="00756B9E" w:rsidRDefault="00B42981" w:rsidP="00B42981">
                    <w:pPr>
                      <w:rPr>
                        <w:rFonts w:asciiTheme="minorHAnsi" w:hAnsiTheme="minorHAnsi" w:cstheme="minorHAnsi"/>
                        <w:sz w:val="20"/>
                        <w:szCs w:val="20"/>
                      </w:rPr>
                    </w:pPr>
                    <w:r w:rsidRPr="00756B9E">
                      <w:rPr>
                        <w:rFonts w:asciiTheme="minorHAnsi" w:hAnsiTheme="minorHAnsi" w:cstheme="minorHAnsi"/>
                        <w:b/>
                        <w:bCs/>
                        <w:sz w:val="20"/>
                        <w:szCs w:val="20"/>
                      </w:rPr>
                      <w:t>FOLHA</w:t>
                    </w:r>
                    <w:r>
                      <w:rPr>
                        <w:rFonts w:asciiTheme="minorHAnsi" w:hAnsiTheme="minorHAnsi" w:cstheme="minorHAnsi"/>
                        <w:b/>
                        <w:bCs/>
                        <w:sz w:val="20"/>
                        <w:szCs w:val="20"/>
                      </w:rPr>
                      <w:t xml:space="preserve"> </w:t>
                    </w:r>
                    <w:r w:rsidRPr="00756B9E">
                      <w:rPr>
                        <w:rFonts w:asciiTheme="minorHAnsi" w:hAnsiTheme="minorHAnsi" w:cstheme="minorHAnsi"/>
                        <w:b/>
                        <w:bCs/>
                        <w:sz w:val="20"/>
                        <w:szCs w:val="20"/>
                      </w:rPr>
                      <w:t>N°</w:t>
                    </w:r>
                    <w:r>
                      <w:rPr>
                        <w:rFonts w:asciiTheme="minorHAnsi" w:hAnsiTheme="minorHAnsi" w:cstheme="minorHAnsi"/>
                        <w:b/>
                        <w:bCs/>
                        <w:sz w:val="20"/>
                        <w:szCs w:val="20"/>
                      </w:rPr>
                      <w:t xml:space="preserve"> </w:t>
                    </w:r>
                    <w:r w:rsidRPr="00756B9E">
                      <w:rPr>
                        <w:rFonts w:asciiTheme="minorHAnsi" w:hAnsiTheme="minorHAnsi" w:cstheme="minorHAnsi"/>
                        <w:sz w:val="20"/>
                        <w:szCs w:val="20"/>
                      </w:rPr>
                      <w:t xml:space="preserve">__________________       </w:t>
                    </w:r>
                  </w:p>
                  <w:p w14:paraId="144AB265" w14:textId="77777777" w:rsidR="00B42981" w:rsidRPr="00756B9E" w:rsidRDefault="00B42981" w:rsidP="00B42981">
                    <w:pPr>
                      <w:rPr>
                        <w:rFonts w:asciiTheme="minorHAnsi" w:hAnsiTheme="minorHAnsi" w:cstheme="minorHAnsi"/>
                        <w:sz w:val="20"/>
                        <w:szCs w:val="20"/>
                      </w:rPr>
                    </w:pPr>
                  </w:p>
                  <w:p w14:paraId="10AA9959" w14:textId="77777777" w:rsidR="00B42981" w:rsidRPr="00756B9E" w:rsidRDefault="00B42981" w:rsidP="00B42981">
                    <w:pPr>
                      <w:rPr>
                        <w:rFonts w:asciiTheme="minorHAnsi" w:hAnsiTheme="minorHAnsi" w:cstheme="minorHAnsi"/>
                        <w:sz w:val="20"/>
                        <w:szCs w:val="20"/>
                      </w:rPr>
                    </w:pPr>
                    <w:r w:rsidRPr="00756B9E">
                      <w:rPr>
                        <w:rFonts w:asciiTheme="minorHAnsi" w:hAnsiTheme="minorHAnsi" w:cstheme="minorHAnsi"/>
                        <w:b/>
                        <w:bCs/>
                        <w:sz w:val="20"/>
                        <w:szCs w:val="20"/>
                      </w:rPr>
                      <w:t>RÚBRICA:</w:t>
                    </w:r>
                    <w:r w:rsidRPr="00756B9E">
                      <w:rPr>
                        <w:rFonts w:asciiTheme="minorHAnsi" w:hAnsiTheme="minorHAnsi" w:cstheme="minorHAnsi"/>
                        <w:sz w:val="20"/>
                        <w:szCs w:val="20"/>
                      </w:rPr>
                      <w:t>___________________</w:t>
                    </w:r>
                  </w:p>
                  <w:p w14:paraId="7BC997D6" w14:textId="77777777" w:rsidR="00B42981" w:rsidRPr="00756B9E" w:rsidRDefault="00B42981" w:rsidP="00B42981">
                    <w:pPr>
                      <w:rPr>
                        <w:rFonts w:asciiTheme="minorHAnsi" w:hAnsiTheme="minorHAnsi" w:cstheme="minorHAnsi"/>
                        <w:b/>
                        <w:bCs/>
                        <w:sz w:val="20"/>
                        <w:szCs w:val="20"/>
                      </w:rPr>
                    </w:pPr>
                    <w:r w:rsidRPr="00756B9E">
                      <w:rPr>
                        <w:rFonts w:asciiTheme="minorHAnsi" w:hAnsiTheme="minorHAnsi" w:cstheme="minorHAnsi"/>
                        <w:b/>
                        <w:bCs/>
                        <w:sz w:val="20"/>
                        <w:szCs w:val="20"/>
                      </w:rPr>
                      <w:t>SECRETARIA DE OBRAS</w:t>
                    </w:r>
                  </w:p>
                  <w:p w14:paraId="7FD2E8E5" w14:textId="77777777" w:rsidR="00B42981" w:rsidRPr="00631292" w:rsidRDefault="00B42981" w:rsidP="00B42981">
                    <w:pPr>
                      <w:pStyle w:val="SemEspaamento"/>
                      <w:rPr>
                        <w:sz w:val="18"/>
                        <w:szCs w:val="18"/>
                      </w:rPr>
                    </w:pPr>
                  </w:p>
                </w:txbxContent>
              </v:textbox>
              <w10:wrap anchorx="margin"/>
            </v:shape>
          </w:pict>
        </mc:Fallback>
      </mc:AlternateContent>
    </w:r>
    <w:r w:rsidR="00B4298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5025"/>
    <w:multiLevelType w:val="hybridMultilevel"/>
    <w:tmpl w:val="B9A0D89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B317C0"/>
    <w:multiLevelType w:val="multilevel"/>
    <w:tmpl w:val="FEA23EB2"/>
    <w:lvl w:ilvl="0">
      <w:start w:val="5"/>
      <w:numFmt w:val="decimal"/>
      <w:lvlText w:val="%1."/>
      <w:lvlJc w:val="left"/>
      <w:pPr>
        <w:ind w:left="720" w:hanging="360"/>
      </w:pPr>
      <w:rPr>
        <w:b/>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6A7E32"/>
    <w:multiLevelType w:val="multilevel"/>
    <w:tmpl w:val="295E8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7C3D4C"/>
    <w:multiLevelType w:val="multilevel"/>
    <w:tmpl w:val="76F06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457FBB"/>
    <w:multiLevelType w:val="multilevel"/>
    <w:tmpl w:val="D8DE4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E771AC4"/>
    <w:multiLevelType w:val="multilevel"/>
    <w:tmpl w:val="2E640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52768B"/>
    <w:multiLevelType w:val="hybridMultilevel"/>
    <w:tmpl w:val="376CB77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7387B81"/>
    <w:multiLevelType w:val="multilevel"/>
    <w:tmpl w:val="A00C8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84E2076"/>
    <w:multiLevelType w:val="multilevel"/>
    <w:tmpl w:val="00DE8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E1019B"/>
    <w:multiLevelType w:val="multilevel"/>
    <w:tmpl w:val="ADD43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8EE71F7"/>
    <w:multiLevelType w:val="hybridMultilevel"/>
    <w:tmpl w:val="9D10FFE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2DE97D67"/>
    <w:multiLevelType w:val="hybridMultilevel"/>
    <w:tmpl w:val="5DFCF368"/>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335165D8"/>
    <w:multiLevelType w:val="multilevel"/>
    <w:tmpl w:val="9EACA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8067CEB"/>
    <w:multiLevelType w:val="multilevel"/>
    <w:tmpl w:val="1898F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B5E5720"/>
    <w:multiLevelType w:val="hybridMultilevel"/>
    <w:tmpl w:val="1464C2E4"/>
    <w:lvl w:ilvl="0" w:tplc="2E6C4506">
      <w:start w:val="1"/>
      <w:numFmt w:val="decimal"/>
      <w:lvlText w:val="%1."/>
      <w:lvlJc w:val="left"/>
      <w:pPr>
        <w:ind w:left="720" w:hanging="360"/>
      </w:pPr>
      <w:rPr>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FE44CBC"/>
    <w:multiLevelType w:val="multilevel"/>
    <w:tmpl w:val="2E888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3FD75C8"/>
    <w:multiLevelType w:val="hybridMultilevel"/>
    <w:tmpl w:val="B906BED8"/>
    <w:lvl w:ilvl="0" w:tplc="DFCE73C4">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A178F834">
      <w:numFmt w:val="bullet"/>
      <w:lvlText w:val="•"/>
      <w:lvlJc w:val="left"/>
      <w:pPr>
        <w:ind w:left="1124" w:hanging="178"/>
      </w:pPr>
      <w:rPr>
        <w:rFonts w:hint="default"/>
        <w:lang w:val="pt-PT" w:eastAsia="en-US" w:bidi="ar-SA"/>
      </w:rPr>
    </w:lvl>
    <w:lvl w:ilvl="2" w:tplc="89F84FE2">
      <w:numFmt w:val="bullet"/>
      <w:lvlText w:val="•"/>
      <w:lvlJc w:val="left"/>
      <w:pPr>
        <w:ind w:left="1969" w:hanging="178"/>
      </w:pPr>
      <w:rPr>
        <w:rFonts w:hint="default"/>
        <w:lang w:val="pt-PT" w:eastAsia="en-US" w:bidi="ar-SA"/>
      </w:rPr>
    </w:lvl>
    <w:lvl w:ilvl="3" w:tplc="F034BF12">
      <w:numFmt w:val="bullet"/>
      <w:lvlText w:val="•"/>
      <w:lvlJc w:val="left"/>
      <w:pPr>
        <w:ind w:left="2813" w:hanging="178"/>
      </w:pPr>
      <w:rPr>
        <w:rFonts w:hint="default"/>
        <w:lang w:val="pt-PT" w:eastAsia="en-US" w:bidi="ar-SA"/>
      </w:rPr>
    </w:lvl>
    <w:lvl w:ilvl="4" w:tplc="99C20FD4">
      <w:numFmt w:val="bullet"/>
      <w:lvlText w:val="•"/>
      <w:lvlJc w:val="left"/>
      <w:pPr>
        <w:ind w:left="3658" w:hanging="178"/>
      </w:pPr>
      <w:rPr>
        <w:rFonts w:hint="default"/>
        <w:lang w:val="pt-PT" w:eastAsia="en-US" w:bidi="ar-SA"/>
      </w:rPr>
    </w:lvl>
    <w:lvl w:ilvl="5" w:tplc="94E0D944">
      <w:numFmt w:val="bullet"/>
      <w:lvlText w:val="•"/>
      <w:lvlJc w:val="left"/>
      <w:pPr>
        <w:ind w:left="4503" w:hanging="178"/>
      </w:pPr>
      <w:rPr>
        <w:rFonts w:hint="default"/>
        <w:lang w:val="pt-PT" w:eastAsia="en-US" w:bidi="ar-SA"/>
      </w:rPr>
    </w:lvl>
    <w:lvl w:ilvl="6" w:tplc="97DEC390">
      <w:numFmt w:val="bullet"/>
      <w:lvlText w:val="•"/>
      <w:lvlJc w:val="left"/>
      <w:pPr>
        <w:ind w:left="5347" w:hanging="178"/>
      </w:pPr>
      <w:rPr>
        <w:rFonts w:hint="default"/>
        <w:lang w:val="pt-PT" w:eastAsia="en-US" w:bidi="ar-SA"/>
      </w:rPr>
    </w:lvl>
    <w:lvl w:ilvl="7" w:tplc="DC06517C">
      <w:numFmt w:val="bullet"/>
      <w:lvlText w:val="•"/>
      <w:lvlJc w:val="left"/>
      <w:pPr>
        <w:ind w:left="6192" w:hanging="178"/>
      </w:pPr>
      <w:rPr>
        <w:rFonts w:hint="default"/>
        <w:lang w:val="pt-PT" w:eastAsia="en-US" w:bidi="ar-SA"/>
      </w:rPr>
    </w:lvl>
    <w:lvl w:ilvl="8" w:tplc="58B0F226">
      <w:numFmt w:val="bullet"/>
      <w:lvlText w:val="•"/>
      <w:lvlJc w:val="left"/>
      <w:pPr>
        <w:ind w:left="7037" w:hanging="178"/>
      </w:pPr>
      <w:rPr>
        <w:rFonts w:hint="default"/>
        <w:lang w:val="pt-PT" w:eastAsia="en-US" w:bidi="ar-SA"/>
      </w:rPr>
    </w:lvl>
  </w:abstractNum>
  <w:abstractNum w:abstractNumId="18" w15:restartNumberingAfterBreak="0">
    <w:nsid w:val="4BC03952"/>
    <w:multiLevelType w:val="hybridMultilevel"/>
    <w:tmpl w:val="A266A1A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28A3EE1"/>
    <w:multiLevelType w:val="multilevel"/>
    <w:tmpl w:val="F296F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28A4F38"/>
    <w:multiLevelType w:val="multilevel"/>
    <w:tmpl w:val="4AE80FA6"/>
    <w:lvl w:ilvl="0">
      <w:start w:val="1"/>
      <w:numFmt w:val="decimal"/>
      <w:lvlText w:val="%1."/>
      <w:lvlJc w:val="left"/>
      <w:pPr>
        <w:ind w:left="720" w:hanging="360"/>
      </w:pPr>
      <w:rPr>
        <w:rFonts w:hint="default"/>
        <w:b/>
        <w:bCs/>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56570975"/>
    <w:multiLevelType w:val="multilevel"/>
    <w:tmpl w:val="132A71B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5D0679D6"/>
    <w:multiLevelType w:val="hybridMultilevel"/>
    <w:tmpl w:val="B9DCDF78"/>
    <w:lvl w:ilvl="0" w:tplc="A582D7B0">
      <w:start w:val="3"/>
      <w:numFmt w:val="upperRoman"/>
      <w:lvlText w:val="%1"/>
      <w:lvlJc w:val="left"/>
      <w:pPr>
        <w:ind w:left="102" w:hanging="243"/>
      </w:pPr>
      <w:rPr>
        <w:rFonts w:ascii="Calibri" w:eastAsia="Calibri" w:hAnsi="Calibri" w:cs="Calibri" w:hint="default"/>
        <w:color w:val="FF0000"/>
        <w:spacing w:val="-1"/>
        <w:w w:val="100"/>
        <w:sz w:val="24"/>
        <w:szCs w:val="24"/>
        <w:lang w:val="pt-PT" w:eastAsia="en-US" w:bidi="ar-SA"/>
      </w:rPr>
    </w:lvl>
    <w:lvl w:ilvl="1" w:tplc="30D25358">
      <w:numFmt w:val="bullet"/>
      <w:lvlText w:val="•"/>
      <w:lvlJc w:val="left"/>
      <w:pPr>
        <w:ind w:left="962" w:hanging="243"/>
      </w:pPr>
      <w:rPr>
        <w:rFonts w:hint="default"/>
        <w:lang w:val="pt-PT" w:eastAsia="en-US" w:bidi="ar-SA"/>
      </w:rPr>
    </w:lvl>
    <w:lvl w:ilvl="2" w:tplc="E6A62E9A">
      <w:numFmt w:val="bullet"/>
      <w:lvlText w:val="•"/>
      <w:lvlJc w:val="left"/>
      <w:pPr>
        <w:ind w:left="1825" w:hanging="243"/>
      </w:pPr>
      <w:rPr>
        <w:rFonts w:hint="default"/>
        <w:lang w:val="pt-PT" w:eastAsia="en-US" w:bidi="ar-SA"/>
      </w:rPr>
    </w:lvl>
    <w:lvl w:ilvl="3" w:tplc="428A16B6">
      <w:numFmt w:val="bullet"/>
      <w:lvlText w:val="•"/>
      <w:lvlJc w:val="left"/>
      <w:pPr>
        <w:ind w:left="2687" w:hanging="243"/>
      </w:pPr>
      <w:rPr>
        <w:rFonts w:hint="default"/>
        <w:lang w:val="pt-PT" w:eastAsia="en-US" w:bidi="ar-SA"/>
      </w:rPr>
    </w:lvl>
    <w:lvl w:ilvl="4" w:tplc="ABCAF2E6">
      <w:numFmt w:val="bullet"/>
      <w:lvlText w:val="•"/>
      <w:lvlJc w:val="left"/>
      <w:pPr>
        <w:ind w:left="3550" w:hanging="243"/>
      </w:pPr>
      <w:rPr>
        <w:rFonts w:hint="default"/>
        <w:lang w:val="pt-PT" w:eastAsia="en-US" w:bidi="ar-SA"/>
      </w:rPr>
    </w:lvl>
    <w:lvl w:ilvl="5" w:tplc="F274D71C">
      <w:numFmt w:val="bullet"/>
      <w:lvlText w:val="•"/>
      <w:lvlJc w:val="left"/>
      <w:pPr>
        <w:ind w:left="4413" w:hanging="243"/>
      </w:pPr>
      <w:rPr>
        <w:rFonts w:hint="default"/>
        <w:lang w:val="pt-PT" w:eastAsia="en-US" w:bidi="ar-SA"/>
      </w:rPr>
    </w:lvl>
    <w:lvl w:ilvl="6" w:tplc="CB1A6194">
      <w:numFmt w:val="bullet"/>
      <w:lvlText w:val="•"/>
      <w:lvlJc w:val="left"/>
      <w:pPr>
        <w:ind w:left="5275" w:hanging="243"/>
      </w:pPr>
      <w:rPr>
        <w:rFonts w:hint="default"/>
        <w:lang w:val="pt-PT" w:eastAsia="en-US" w:bidi="ar-SA"/>
      </w:rPr>
    </w:lvl>
    <w:lvl w:ilvl="7" w:tplc="C91CAED2">
      <w:numFmt w:val="bullet"/>
      <w:lvlText w:val="•"/>
      <w:lvlJc w:val="left"/>
      <w:pPr>
        <w:ind w:left="6138" w:hanging="243"/>
      </w:pPr>
      <w:rPr>
        <w:rFonts w:hint="default"/>
        <w:lang w:val="pt-PT" w:eastAsia="en-US" w:bidi="ar-SA"/>
      </w:rPr>
    </w:lvl>
    <w:lvl w:ilvl="8" w:tplc="50AA1270">
      <w:numFmt w:val="bullet"/>
      <w:lvlText w:val="•"/>
      <w:lvlJc w:val="left"/>
      <w:pPr>
        <w:ind w:left="7001" w:hanging="243"/>
      </w:pPr>
      <w:rPr>
        <w:rFonts w:hint="default"/>
        <w:lang w:val="pt-PT" w:eastAsia="en-US" w:bidi="ar-SA"/>
      </w:rPr>
    </w:lvl>
  </w:abstractNum>
  <w:abstractNum w:abstractNumId="23" w15:restartNumberingAfterBreak="0">
    <w:nsid w:val="5EFC3CAC"/>
    <w:multiLevelType w:val="hybridMultilevel"/>
    <w:tmpl w:val="CF989D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1ED7B2D"/>
    <w:multiLevelType w:val="multilevel"/>
    <w:tmpl w:val="7FC65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1FC4C4C"/>
    <w:multiLevelType w:val="hybridMultilevel"/>
    <w:tmpl w:val="9676D1B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638114A9"/>
    <w:multiLevelType w:val="hybridMultilevel"/>
    <w:tmpl w:val="B980EC52"/>
    <w:lvl w:ilvl="0" w:tplc="A3486CDA">
      <w:start w:val="1"/>
      <w:numFmt w:val="lowerLetter"/>
      <w:lvlText w:val="%1)"/>
      <w:lvlJc w:val="left"/>
      <w:pPr>
        <w:ind w:left="102" w:hanging="233"/>
      </w:pPr>
      <w:rPr>
        <w:rFonts w:ascii="Calibri" w:eastAsia="Calibri" w:hAnsi="Calibri" w:cs="Calibri" w:hint="default"/>
        <w:w w:val="100"/>
        <w:sz w:val="24"/>
        <w:szCs w:val="24"/>
        <w:lang w:val="pt-PT" w:eastAsia="en-US" w:bidi="ar-SA"/>
      </w:rPr>
    </w:lvl>
    <w:lvl w:ilvl="1" w:tplc="409AAFB0">
      <w:numFmt w:val="bullet"/>
      <w:lvlText w:val="•"/>
      <w:lvlJc w:val="left"/>
      <w:pPr>
        <w:ind w:left="962" w:hanging="233"/>
      </w:pPr>
      <w:rPr>
        <w:rFonts w:hint="default"/>
        <w:lang w:val="pt-PT" w:eastAsia="en-US" w:bidi="ar-SA"/>
      </w:rPr>
    </w:lvl>
    <w:lvl w:ilvl="2" w:tplc="A52E436A">
      <w:numFmt w:val="bullet"/>
      <w:lvlText w:val="•"/>
      <w:lvlJc w:val="left"/>
      <w:pPr>
        <w:ind w:left="1825" w:hanging="233"/>
      </w:pPr>
      <w:rPr>
        <w:rFonts w:hint="default"/>
        <w:lang w:val="pt-PT" w:eastAsia="en-US" w:bidi="ar-SA"/>
      </w:rPr>
    </w:lvl>
    <w:lvl w:ilvl="3" w:tplc="A31E3C34">
      <w:numFmt w:val="bullet"/>
      <w:lvlText w:val="•"/>
      <w:lvlJc w:val="left"/>
      <w:pPr>
        <w:ind w:left="2687" w:hanging="233"/>
      </w:pPr>
      <w:rPr>
        <w:rFonts w:hint="default"/>
        <w:lang w:val="pt-PT" w:eastAsia="en-US" w:bidi="ar-SA"/>
      </w:rPr>
    </w:lvl>
    <w:lvl w:ilvl="4" w:tplc="EF3EA236">
      <w:numFmt w:val="bullet"/>
      <w:lvlText w:val="•"/>
      <w:lvlJc w:val="left"/>
      <w:pPr>
        <w:ind w:left="3550" w:hanging="233"/>
      </w:pPr>
      <w:rPr>
        <w:rFonts w:hint="default"/>
        <w:lang w:val="pt-PT" w:eastAsia="en-US" w:bidi="ar-SA"/>
      </w:rPr>
    </w:lvl>
    <w:lvl w:ilvl="5" w:tplc="71183602">
      <w:numFmt w:val="bullet"/>
      <w:lvlText w:val="•"/>
      <w:lvlJc w:val="left"/>
      <w:pPr>
        <w:ind w:left="4413" w:hanging="233"/>
      </w:pPr>
      <w:rPr>
        <w:rFonts w:hint="default"/>
        <w:lang w:val="pt-PT" w:eastAsia="en-US" w:bidi="ar-SA"/>
      </w:rPr>
    </w:lvl>
    <w:lvl w:ilvl="6" w:tplc="49F245D2">
      <w:numFmt w:val="bullet"/>
      <w:lvlText w:val="•"/>
      <w:lvlJc w:val="left"/>
      <w:pPr>
        <w:ind w:left="5275" w:hanging="233"/>
      </w:pPr>
      <w:rPr>
        <w:rFonts w:hint="default"/>
        <w:lang w:val="pt-PT" w:eastAsia="en-US" w:bidi="ar-SA"/>
      </w:rPr>
    </w:lvl>
    <w:lvl w:ilvl="7" w:tplc="DAC08820">
      <w:numFmt w:val="bullet"/>
      <w:lvlText w:val="•"/>
      <w:lvlJc w:val="left"/>
      <w:pPr>
        <w:ind w:left="6138" w:hanging="233"/>
      </w:pPr>
      <w:rPr>
        <w:rFonts w:hint="default"/>
        <w:lang w:val="pt-PT" w:eastAsia="en-US" w:bidi="ar-SA"/>
      </w:rPr>
    </w:lvl>
    <w:lvl w:ilvl="8" w:tplc="C1AC83C4">
      <w:numFmt w:val="bullet"/>
      <w:lvlText w:val="•"/>
      <w:lvlJc w:val="left"/>
      <w:pPr>
        <w:ind w:left="7001" w:hanging="233"/>
      </w:pPr>
      <w:rPr>
        <w:rFonts w:hint="default"/>
        <w:lang w:val="pt-PT" w:eastAsia="en-US" w:bidi="ar-SA"/>
      </w:rPr>
    </w:lvl>
  </w:abstractNum>
  <w:abstractNum w:abstractNumId="27" w15:restartNumberingAfterBreak="0">
    <w:nsid w:val="64194F82"/>
    <w:multiLevelType w:val="hybridMultilevel"/>
    <w:tmpl w:val="C45CA3C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8" w15:restartNumberingAfterBreak="0">
    <w:nsid w:val="66674DE3"/>
    <w:multiLevelType w:val="hybridMultilevel"/>
    <w:tmpl w:val="74706E6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9" w15:restartNumberingAfterBreak="0">
    <w:nsid w:val="6AE9282E"/>
    <w:multiLevelType w:val="hybridMultilevel"/>
    <w:tmpl w:val="60C03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7664827"/>
    <w:multiLevelType w:val="multilevel"/>
    <w:tmpl w:val="A2F2A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0"/>
  </w:num>
  <w:num w:numId="2">
    <w:abstractNumId w:val="6"/>
  </w:num>
  <w:num w:numId="3">
    <w:abstractNumId w:val="0"/>
  </w:num>
  <w:num w:numId="4">
    <w:abstractNumId w:val="8"/>
  </w:num>
  <w:num w:numId="5">
    <w:abstractNumId w:val="1"/>
  </w:num>
  <w:num w:numId="6">
    <w:abstractNumId w:val="24"/>
  </w:num>
  <w:num w:numId="7">
    <w:abstractNumId w:val="2"/>
  </w:num>
  <w:num w:numId="8">
    <w:abstractNumId w:val="4"/>
  </w:num>
  <w:num w:numId="9">
    <w:abstractNumId w:val="9"/>
  </w:num>
  <w:num w:numId="10">
    <w:abstractNumId w:val="16"/>
  </w:num>
  <w:num w:numId="11">
    <w:abstractNumId w:val="14"/>
  </w:num>
  <w:num w:numId="12">
    <w:abstractNumId w:val="19"/>
  </w:num>
  <w:num w:numId="13">
    <w:abstractNumId w:val="5"/>
  </w:num>
  <w:num w:numId="14">
    <w:abstractNumId w:val="21"/>
  </w:num>
  <w:num w:numId="15">
    <w:abstractNumId w:val="30"/>
  </w:num>
  <w:num w:numId="16">
    <w:abstractNumId w:val="13"/>
  </w:num>
  <w:num w:numId="17">
    <w:abstractNumId w:val="3"/>
  </w:num>
  <w:num w:numId="18">
    <w:abstractNumId w:val="7"/>
  </w:num>
  <w:num w:numId="19">
    <w:abstractNumId w:val="10"/>
  </w:num>
  <w:num w:numId="20">
    <w:abstractNumId w:val="18"/>
  </w:num>
  <w:num w:numId="21">
    <w:abstractNumId w:val="23"/>
  </w:num>
  <w:num w:numId="22">
    <w:abstractNumId w:val="15"/>
  </w:num>
  <w:num w:numId="23">
    <w:abstractNumId w:val="12"/>
  </w:num>
  <w:num w:numId="24">
    <w:abstractNumId w:val="27"/>
  </w:num>
  <w:num w:numId="25">
    <w:abstractNumId w:val="17"/>
  </w:num>
  <w:num w:numId="26">
    <w:abstractNumId w:val="26"/>
  </w:num>
  <w:num w:numId="27">
    <w:abstractNumId w:val="22"/>
  </w:num>
  <w:num w:numId="28">
    <w:abstractNumId w:val="29"/>
  </w:num>
  <w:num w:numId="29">
    <w:abstractNumId w:val="11"/>
  </w:num>
  <w:num w:numId="30">
    <w:abstractNumId w:val="2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17E"/>
    <w:rsid w:val="000012BE"/>
    <w:rsid w:val="0002197A"/>
    <w:rsid w:val="00047F23"/>
    <w:rsid w:val="00054749"/>
    <w:rsid w:val="000558E2"/>
    <w:rsid w:val="00075B17"/>
    <w:rsid w:val="00096A92"/>
    <w:rsid w:val="000D02D8"/>
    <w:rsid w:val="00104506"/>
    <w:rsid w:val="00120D71"/>
    <w:rsid w:val="00126A8F"/>
    <w:rsid w:val="00140994"/>
    <w:rsid w:val="001833F5"/>
    <w:rsid w:val="0018558B"/>
    <w:rsid w:val="002051DD"/>
    <w:rsid w:val="00210426"/>
    <w:rsid w:val="00224B21"/>
    <w:rsid w:val="00235607"/>
    <w:rsid w:val="002461FC"/>
    <w:rsid w:val="00252F68"/>
    <w:rsid w:val="00253DC6"/>
    <w:rsid w:val="0025663C"/>
    <w:rsid w:val="00267171"/>
    <w:rsid w:val="00283609"/>
    <w:rsid w:val="00293419"/>
    <w:rsid w:val="002A1DD0"/>
    <w:rsid w:val="002A6F58"/>
    <w:rsid w:val="002B5920"/>
    <w:rsid w:val="002B7D45"/>
    <w:rsid w:val="002C1F47"/>
    <w:rsid w:val="002D173C"/>
    <w:rsid w:val="002E1160"/>
    <w:rsid w:val="002F4BB1"/>
    <w:rsid w:val="00305DDD"/>
    <w:rsid w:val="00343F8D"/>
    <w:rsid w:val="003555DD"/>
    <w:rsid w:val="00362094"/>
    <w:rsid w:val="003811F1"/>
    <w:rsid w:val="00385B99"/>
    <w:rsid w:val="0039768C"/>
    <w:rsid w:val="00397E33"/>
    <w:rsid w:val="003D1275"/>
    <w:rsid w:val="003D2201"/>
    <w:rsid w:val="003D52CC"/>
    <w:rsid w:val="003D7D15"/>
    <w:rsid w:val="003F75CB"/>
    <w:rsid w:val="004100D8"/>
    <w:rsid w:val="004226F8"/>
    <w:rsid w:val="00426D3C"/>
    <w:rsid w:val="00437240"/>
    <w:rsid w:val="00447CC0"/>
    <w:rsid w:val="00462C7F"/>
    <w:rsid w:val="004710E3"/>
    <w:rsid w:val="00473CA3"/>
    <w:rsid w:val="0048073F"/>
    <w:rsid w:val="00483DE9"/>
    <w:rsid w:val="004872B5"/>
    <w:rsid w:val="004B7E5A"/>
    <w:rsid w:val="004C6008"/>
    <w:rsid w:val="004E2C2B"/>
    <w:rsid w:val="004E7D57"/>
    <w:rsid w:val="004F2699"/>
    <w:rsid w:val="00532767"/>
    <w:rsid w:val="00533D99"/>
    <w:rsid w:val="00540564"/>
    <w:rsid w:val="00555558"/>
    <w:rsid w:val="00556808"/>
    <w:rsid w:val="00563202"/>
    <w:rsid w:val="005C79CC"/>
    <w:rsid w:val="005F0301"/>
    <w:rsid w:val="006126D5"/>
    <w:rsid w:val="006375EE"/>
    <w:rsid w:val="00671B69"/>
    <w:rsid w:val="00676F51"/>
    <w:rsid w:val="00691FCA"/>
    <w:rsid w:val="0069571B"/>
    <w:rsid w:val="006A1633"/>
    <w:rsid w:val="006B291E"/>
    <w:rsid w:val="006D4CB4"/>
    <w:rsid w:val="006D7B43"/>
    <w:rsid w:val="006F61EA"/>
    <w:rsid w:val="00707E4E"/>
    <w:rsid w:val="007121D5"/>
    <w:rsid w:val="00740C0B"/>
    <w:rsid w:val="00757CBF"/>
    <w:rsid w:val="00762DF5"/>
    <w:rsid w:val="007645F3"/>
    <w:rsid w:val="00767788"/>
    <w:rsid w:val="00794D77"/>
    <w:rsid w:val="007B03EF"/>
    <w:rsid w:val="007B1804"/>
    <w:rsid w:val="007C0097"/>
    <w:rsid w:val="00806F23"/>
    <w:rsid w:val="0081579A"/>
    <w:rsid w:val="0087423C"/>
    <w:rsid w:val="00887625"/>
    <w:rsid w:val="00892F24"/>
    <w:rsid w:val="008978A1"/>
    <w:rsid w:val="008A49B8"/>
    <w:rsid w:val="008D6D6F"/>
    <w:rsid w:val="008E6D3E"/>
    <w:rsid w:val="008E7BBF"/>
    <w:rsid w:val="008F63D2"/>
    <w:rsid w:val="0090473B"/>
    <w:rsid w:val="00913F89"/>
    <w:rsid w:val="00926F30"/>
    <w:rsid w:val="009422FE"/>
    <w:rsid w:val="00951815"/>
    <w:rsid w:val="0096753A"/>
    <w:rsid w:val="009710D2"/>
    <w:rsid w:val="009755D0"/>
    <w:rsid w:val="009863DD"/>
    <w:rsid w:val="00986F48"/>
    <w:rsid w:val="00987394"/>
    <w:rsid w:val="009A5040"/>
    <w:rsid w:val="009B1C46"/>
    <w:rsid w:val="009C25DE"/>
    <w:rsid w:val="009D01EB"/>
    <w:rsid w:val="009D2887"/>
    <w:rsid w:val="00A061C1"/>
    <w:rsid w:val="00A134F7"/>
    <w:rsid w:val="00A21DE6"/>
    <w:rsid w:val="00A34430"/>
    <w:rsid w:val="00A35B88"/>
    <w:rsid w:val="00A57537"/>
    <w:rsid w:val="00A753E4"/>
    <w:rsid w:val="00A77C49"/>
    <w:rsid w:val="00A82214"/>
    <w:rsid w:val="00A84EA4"/>
    <w:rsid w:val="00A86E12"/>
    <w:rsid w:val="00AB0043"/>
    <w:rsid w:val="00AC15D6"/>
    <w:rsid w:val="00AD4CC9"/>
    <w:rsid w:val="00AE3773"/>
    <w:rsid w:val="00AF09C9"/>
    <w:rsid w:val="00AF5A4F"/>
    <w:rsid w:val="00B05746"/>
    <w:rsid w:val="00B166FC"/>
    <w:rsid w:val="00B30832"/>
    <w:rsid w:val="00B4221E"/>
    <w:rsid w:val="00B42981"/>
    <w:rsid w:val="00B46059"/>
    <w:rsid w:val="00B7267F"/>
    <w:rsid w:val="00B76255"/>
    <w:rsid w:val="00B910BA"/>
    <w:rsid w:val="00BB1518"/>
    <w:rsid w:val="00BB2D4D"/>
    <w:rsid w:val="00BD2318"/>
    <w:rsid w:val="00BD389E"/>
    <w:rsid w:val="00C04B21"/>
    <w:rsid w:val="00C23C23"/>
    <w:rsid w:val="00C75C8F"/>
    <w:rsid w:val="00C8117E"/>
    <w:rsid w:val="00C91406"/>
    <w:rsid w:val="00CB0CBB"/>
    <w:rsid w:val="00CE241E"/>
    <w:rsid w:val="00CE2CE7"/>
    <w:rsid w:val="00CF0F7E"/>
    <w:rsid w:val="00D17B30"/>
    <w:rsid w:val="00D301FD"/>
    <w:rsid w:val="00D41519"/>
    <w:rsid w:val="00D41700"/>
    <w:rsid w:val="00D5142C"/>
    <w:rsid w:val="00D55B76"/>
    <w:rsid w:val="00D72A5E"/>
    <w:rsid w:val="00D974EC"/>
    <w:rsid w:val="00DC6043"/>
    <w:rsid w:val="00DF4009"/>
    <w:rsid w:val="00E035D6"/>
    <w:rsid w:val="00E05B66"/>
    <w:rsid w:val="00E0763F"/>
    <w:rsid w:val="00E1482A"/>
    <w:rsid w:val="00E16DAD"/>
    <w:rsid w:val="00E17A9B"/>
    <w:rsid w:val="00E26031"/>
    <w:rsid w:val="00E310D7"/>
    <w:rsid w:val="00E33D74"/>
    <w:rsid w:val="00E37C25"/>
    <w:rsid w:val="00E45C41"/>
    <w:rsid w:val="00E47AB9"/>
    <w:rsid w:val="00E763C2"/>
    <w:rsid w:val="00E83371"/>
    <w:rsid w:val="00EA732F"/>
    <w:rsid w:val="00EB281C"/>
    <w:rsid w:val="00EB438E"/>
    <w:rsid w:val="00ED016E"/>
    <w:rsid w:val="00ED1698"/>
    <w:rsid w:val="00EF1F53"/>
    <w:rsid w:val="00EF7AE6"/>
    <w:rsid w:val="00F0680C"/>
    <w:rsid w:val="00F14F6D"/>
    <w:rsid w:val="00F31027"/>
    <w:rsid w:val="00F41B53"/>
    <w:rsid w:val="00F71057"/>
    <w:rsid w:val="00FA6A16"/>
    <w:rsid w:val="00FC2689"/>
    <w:rsid w:val="00FC4801"/>
    <w:rsid w:val="00FD0B0B"/>
    <w:rsid w:val="00FE0D20"/>
    <w:rsid w:val="00FF1F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26A70"/>
  <w15:chartTrackingRefBased/>
  <w15:docId w15:val="{2CDDB49B-C615-4893-B01B-284A6FA13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B7E5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E26031"/>
    <w:pPr>
      <w:widowControl w:val="0"/>
      <w:autoSpaceDE w:val="0"/>
      <w:autoSpaceDN w:val="0"/>
      <w:ind w:left="279" w:hanging="178"/>
      <w:jc w:val="both"/>
      <w:outlineLvl w:val="0"/>
    </w:pPr>
    <w:rPr>
      <w:rFonts w:ascii="Calibri" w:eastAsia="Calibri" w:hAnsi="Calibri" w:cs="Calibri"/>
      <w:b/>
      <w:bCs/>
      <w:lang w:val="pt-PT" w:eastAsia="en-US"/>
    </w:rPr>
  </w:style>
  <w:style w:type="paragraph" w:styleId="Ttulo3">
    <w:name w:val="heading 3"/>
    <w:basedOn w:val="Normal"/>
    <w:next w:val="Normal"/>
    <w:link w:val="Ttulo3Char"/>
    <w:uiPriority w:val="9"/>
    <w:semiHidden/>
    <w:unhideWhenUsed/>
    <w:qFormat/>
    <w:rsid w:val="00532767"/>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10426"/>
    <w:pPr>
      <w:tabs>
        <w:tab w:val="center" w:pos="4252"/>
        <w:tab w:val="right" w:pos="8504"/>
      </w:tabs>
    </w:pPr>
  </w:style>
  <w:style w:type="character" w:customStyle="1" w:styleId="CabealhoChar">
    <w:name w:val="Cabeçalho Char"/>
    <w:basedOn w:val="Fontepargpadro"/>
    <w:link w:val="Cabealho"/>
    <w:uiPriority w:val="99"/>
    <w:rsid w:val="00210426"/>
  </w:style>
  <w:style w:type="paragraph" w:styleId="Rodap">
    <w:name w:val="footer"/>
    <w:basedOn w:val="Normal"/>
    <w:link w:val="RodapChar"/>
    <w:uiPriority w:val="99"/>
    <w:unhideWhenUsed/>
    <w:rsid w:val="00210426"/>
    <w:pPr>
      <w:tabs>
        <w:tab w:val="center" w:pos="4252"/>
        <w:tab w:val="right" w:pos="8504"/>
      </w:tabs>
    </w:pPr>
  </w:style>
  <w:style w:type="character" w:customStyle="1" w:styleId="RodapChar">
    <w:name w:val="Rodapé Char"/>
    <w:basedOn w:val="Fontepargpadro"/>
    <w:link w:val="Rodap"/>
    <w:uiPriority w:val="99"/>
    <w:rsid w:val="00210426"/>
  </w:style>
  <w:style w:type="table" w:styleId="Tabelacomgrade">
    <w:name w:val="Table Grid"/>
    <w:basedOn w:val="Tabelanormal"/>
    <w:uiPriority w:val="39"/>
    <w:rsid w:val="00055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558E2"/>
    <w:rPr>
      <w:rFonts w:ascii="Segoe UI" w:hAnsi="Segoe UI" w:cs="Segoe UI"/>
      <w:sz w:val="18"/>
      <w:szCs w:val="18"/>
    </w:rPr>
  </w:style>
  <w:style w:type="character" w:customStyle="1" w:styleId="TextodebaloChar">
    <w:name w:val="Texto de balão Char"/>
    <w:basedOn w:val="Fontepargpadro"/>
    <w:link w:val="Textodebalo"/>
    <w:uiPriority w:val="99"/>
    <w:semiHidden/>
    <w:rsid w:val="000558E2"/>
    <w:rPr>
      <w:rFonts w:ascii="Segoe UI" w:hAnsi="Segoe UI" w:cs="Segoe UI"/>
      <w:sz w:val="18"/>
      <w:szCs w:val="18"/>
    </w:rPr>
  </w:style>
  <w:style w:type="paragraph" w:styleId="PargrafodaLista">
    <w:name w:val="List Paragraph"/>
    <w:basedOn w:val="Normal"/>
    <w:uiPriority w:val="1"/>
    <w:qFormat/>
    <w:rsid w:val="004B7E5A"/>
    <w:pPr>
      <w:ind w:left="720"/>
      <w:contextualSpacing/>
    </w:pPr>
  </w:style>
  <w:style w:type="character" w:customStyle="1" w:styleId="Ttulo1Char">
    <w:name w:val="Título 1 Char"/>
    <w:basedOn w:val="Fontepargpadro"/>
    <w:link w:val="Ttulo1"/>
    <w:uiPriority w:val="9"/>
    <w:rsid w:val="00E26031"/>
    <w:rPr>
      <w:rFonts w:ascii="Calibri" w:eastAsia="Calibri" w:hAnsi="Calibri" w:cs="Calibri"/>
      <w:b/>
      <w:bCs/>
      <w:sz w:val="24"/>
      <w:szCs w:val="24"/>
      <w:lang w:val="pt-PT"/>
    </w:rPr>
  </w:style>
  <w:style w:type="paragraph" w:styleId="Corpodetexto">
    <w:name w:val="Body Text"/>
    <w:basedOn w:val="Normal"/>
    <w:link w:val="CorpodetextoChar"/>
    <w:uiPriority w:val="1"/>
    <w:qFormat/>
    <w:rsid w:val="00E26031"/>
    <w:pPr>
      <w:widowControl w:val="0"/>
      <w:autoSpaceDE w:val="0"/>
      <w:autoSpaceDN w:val="0"/>
    </w:pPr>
    <w:rPr>
      <w:rFonts w:ascii="Calibri" w:eastAsia="Calibri" w:hAnsi="Calibri" w:cs="Calibri"/>
      <w:lang w:val="pt-PT" w:eastAsia="en-US"/>
    </w:rPr>
  </w:style>
  <w:style w:type="character" w:customStyle="1" w:styleId="CorpodetextoChar">
    <w:name w:val="Corpo de texto Char"/>
    <w:basedOn w:val="Fontepargpadro"/>
    <w:link w:val="Corpodetexto"/>
    <w:uiPriority w:val="1"/>
    <w:rsid w:val="00E26031"/>
    <w:rPr>
      <w:rFonts w:ascii="Calibri" w:eastAsia="Calibri" w:hAnsi="Calibri" w:cs="Calibri"/>
      <w:sz w:val="24"/>
      <w:szCs w:val="24"/>
      <w:lang w:val="pt-PT"/>
    </w:rPr>
  </w:style>
  <w:style w:type="table" w:customStyle="1" w:styleId="TableNormal">
    <w:name w:val="Table Normal"/>
    <w:uiPriority w:val="2"/>
    <w:semiHidden/>
    <w:unhideWhenUsed/>
    <w:qFormat/>
    <w:rsid w:val="0005474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4749"/>
    <w:pPr>
      <w:widowControl w:val="0"/>
      <w:autoSpaceDE w:val="0"/>
      <w:autoSpaceDN w:val="0"/>
      <w:ind w:left="108"/>
    </w:pPr>
    <w:rPr>
      <w:rFonts w:ascii="Arial" w:eastAsia="Arial" w:hAnsi="Arial" w:cs="Arial"/>
      <w:sz w:val="22"/>
      <w:szCs w:val="22"/>
      <w:lang w:val="pt-PT" w:eastAsia="en-US"/>
    </w:rPr>
  </w:style>
  <w:style w:type="paragraph" w:customStyle="1" w:styleId="Standard">
    <w:name w:val="Standard"/>
    <w:rsid w:val="00054749"/>
    <w:pPr>
      <w:suppressAutoHyphens/>
      <w:autoSpaceDN w:val="0"/>
      <w:spacing w:after="0"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B42981"/>
    <w:pPr>
      <w:spacing w:after="0" w:line="240" w:lineRule="auto"/>
    </w:pPr>
  </w:style>
  <w:style w:type="character" w:customStyle="1" w:styleId="Ttulo3Char">
    <w:name w:val="Título 3 Char"/>
    <w:basedOn w:val="Fontepargpadro"/>
    <w:link w:val="Ttulo3"/>
    <w:uiPriority w:val="9"/>
    <w:semiHidden/>
    <w:rsid w:val="00532767"/>
    <w:rPr>
      <w:rFonts w:asciiTheme="majorHAnsi" w:eastAsiaTheme="majorEastAsia" w:hAnsiTheme="majorHAnsi" w:cstheme="majorBidi"/>
      <w:color w:val="1F3763" w:themeColor="accent1" w:themeShade="7F"/>
      <w:sz w:val="24"/>
      <w:szCs w:val="24"/>
      <w:lang w:eastAsia="pt-BR"/>
    </w:rPr>
  </w:style>
  <w:style w:type="paragraph" w:styleId="NormalWeb">
    <w:name w:val="Normal (Web)"/>
    <w:basedOn w:val="Normal"/>
    <w:uiPriority w:val="99"/>
    <w:semiHidden/>
    <w:unhideWhenUsed/>
    <w:rsid w:val="0053276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05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c.%20Obras\Desktop\JO&#195;O%20PEDRO%20PC\Gabriel\Documentos%20da%20Ponte%20de%20Bemposta\ETP-%20Ponte%20de%20Bempos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D68B4-D1FB-4712-BADC-067346B36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ETP- Ponte de Bemposta</Template>
  <TotalTime>527</TotalTime>
  <Pages>16</Pages>
  <Words>4811</Words>
  <Characters>25985</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 Obras</dc:creator>
  <cp:keywords/>
  <dc:description/>
  <cp:lastModifiedBy>Jader Lemos</cp:lastModifiedBy>
  <cp:revision>135</cp:revision>
  <cp:lastPrinted>2026-08-24T16:38:00Z</cp:lastPrinted>
  <dcterms:created xsi:type="dcterms:W3CDTF">2026-03-19T18:59:00Z</dcterms:created>
  <dcterms:modified xsi:type="dcterms:W3CDTF">2026-08-24T16:45:00Z</dcterms:modified>
  <cp:contentStatus/>
</cp:coreProperties>
</file>