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6FE65" w14:textId="77777777" w:rsidR="00592304" w:rsidRDefault="00592304" w:rsidP="00303B5C">
      <w:pPr>
        <w:spacing w:after="0"/>
        <w:ind w:left="0" w:hanging="2"/>
        <w:jc w:val="center"/>
        <w:rPr>
          <w:rFonts w:ascii="Times New Roman" w:eastAsia="Times New Roman" w:hAnsi="Times New Roman" w:cs="Times New Roman"/>
          <w:b/>
          <w:sz w:val="24"/>
          <w:szCs w:val="24"/>
        </w:rPr>
      </w:pPr>
    </w:p>
    <w:p w14:paraId="463644E0" w14:textId="77777777" w:rsidR="00592304" w:rsidRDefault="00592304" w:rsidP="00303B5C">
      <w:pPr>
        <w:spacing w:after="0"/>
        <w:ind w:left="0" w:hanging="2"/>
        <w:jc w:val="center"/>
        <w:rPr>
          <w:rFonts w:ascii="Times New Roman" w:eastAsia="Times New Roman" w:hAnsi="Times New Roman" w:cs="Times New Roman"/>
          <w:b/>
          <w:sz w:val="24"/>
          <w:szCs w:val="24"/>
        </w:rPr>
      </w:pPr>
    </w:p>
    <w:p w14:paraId="1C173398" w14:textId="2AFD15C6" w:rsidR="00303B5C" w:rsidRPr="00E36D81" w:rsidRDefault="00303B5C" w:rsidP="00303B5C">
      <w:pPr>
        <w:spacing w:after="0"/>
        <w:ind w:left="0" w:hanging="2"/>
        <w:jc w:val="center"/>
        <w:rPr>
          <w:rFonts w:ascii="Times New Roman" w:eastAsia="Times New Roman" w:hAnsi="Times New Roman" w:cs="Times New Roman"/>
          <w:b/>
          <w:sz w:val="24"/>
          <w:szCs w:val="24"/>
        </w:rPr>
      </w:pPr>
      <w:r w:rsidRPr="00105334">
        <w:rPr>
          <w:rFonts w:ascii="Times New Roman" w:eastAsia="Times New Roman" w:hAnsi="Times New Roman" w:cs="Times New Roman"/>
          <w:b/>
          <w:sz w:val="24"/>
          <w:szCs w:val="24"/>
        </w:rPr>
        <w:t>TERMO DE REFERÊNCIA</w:t>
      </w:r>
    </w:p>
    <w:p w14:paraId="4122FE3F" w14:textId="77777777" w:rsidR="00303B5C" w:rsidRPr="00105334" w:rsidRDefault="00303B5C" w:rsidP="00303B5C">
      <w:pPr>
        <w:spacing w:after="0"/>
        <w:ind w:left="0" w:hanging="2"/>
        <w:rPr>
          <w:rFonts w:ascii="Times New Roman" w:eastAsia="Times New Roman" w:hAnsi="Times New Roman" w:cs="Times New Roman"/>
          <w:sz w:val="24"/>
          <w:szCs w:val="24"/>
        </w:rPr>
      </w:pPr>
    </w:p>
    <w:p w14:paraId="7680A148" w14:textId="77777777" w:rsidR="00303B5C" w:rsidRPr="00105334" w:rsidRDefault="00303B5C" w:rsidP="00303B5C">
      <w:pPr>
        <w:numPr>
          <w:ilvl w:val="0"/>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OBJETO</w:t>
      </w:r>
    </w:p>
    <w:p w14:paraId="41CAD84F" w14:textId="071CA988" w:rsidR="00D11708" w:rsidRPr="007931F8" w:rsidRDefault="00C86449" w:rsidP="00C51830">
      <w:pPr>
        <w:numPr>
          <w:ilvl w:val="1"/>
          <w:numId w:val="1"/>
        </w:numPr>
        <w:pBdr>
          <w:top w:val="nil"/>
          <w:left w:val="nil"/>
          <w:bottom w:val="nil"/>
          <w:right w:val="nil"/>
          <w:between w:val="nil"/>
        </w:pBdr>
        <w:spacing w:after="0" w:line="360" w:lineRule="auto"/>
        <w:ind w:leftChars="0" w:left="0" w:firstLineChars="0" w:firstLine="0"/>
        <w:jc w:val="both"/>
        <w:rPr>
          <w:position w:val="0"/>
          <w:lang w:eastAsia="pt-BR"/>
        </w:rPr>
      </w:pPr>
      <w:r w:rsidRPr="00C86449">
        <w:rPr>
          <w:rFonts w:ascii="Times New Roman" w:eastAsia="Times New Roman" w:hAnsi="Times New Roman" w:cs="Times New Roman"/>
          <w:color w:val="000000"/>
          <w:sz w:val="24"/>
          <w:szCs w:val="24"/>
        </w:rPr>
        <w:t>Aquisição de ventiladores para as unidades municipais de ensino</w:t>
      </w:r>
      <w:r w:rsidR="00303B5C" w:rsidRPr="007931F8">
        <w:rPr>
          <w:rFonts w:ascii="Times New Roman" w:eastAsia="Times New Roman" w:hAnsi="Times New Roman" w:cs="Times New Roman"/>
          <w:color w:val="000000"/>
          <w:sz w:val="24"/>
          <w:szCs w:val="24"/>
        </w:rPr>
        <w:t>, conforme tabela abaixo:</w:t>
      </w:r>
      <w:r w:rsidR="00D11708">
        <w:fldChar w:fldCharType="begin"/>
      </w:r>
      <w:r w:rsidR="00D11708">
        <w:instrText xml:space="preserve"> LINK </w:instrText>
      </w:r>
      <w:r w:rsidR="00DA745D">
        <w:instrText xml:space="preserve">Excel.Sheet.12 "\\\\192.168.0.1\\licitacoes$\\2026\\04-DISPENSA 2026\\DISPENSA 006-2026 - OVOS DE PASCOA\\pre-solicitacao-produto-servico (19).xlsx" solicitacao-compra!L11C1:L12C7 </w:instrText>
      </w:r>
      <w:r w:rsidR="00D11708">
        <w:instrText xml:space="preserve">\a \f 4 \h  \* MERGEFORMAT </w:instrText>
      </w:r>
      <w:r w:rsidR="00D11708">
        <w:fldChar w:fldCharType="separate"/>
      </w:r>
    </w:p>
    <w:p w14:paraId="3649052F" w14:textId="0EC906A4" w:rsidR="005C7606" w:rsidRDefault="00D11708" w:rsidP="005C7606">
      <w:pPr>
        <w:pBdr>
          <w:top w:val="nil"/>
          <w:left w:val="nil"/>
          <w:bottom w:val="nil"/>
          <w:right w:val="nil"/>
          <w:between w:val="nil"/>
        </w:pBdr>
        <w:spacing w:after="0" w:line="360" w:lineRule="auto"/>
        <w:ind w:leftChars="0" w:left="0" w:firstLineChars="0" w:firstLine="0"/>
        <w:jc w:val="both"/>
        <w:rPr>
          <w:position w:val="0"/>
          <w:lang w:eastAsia="pt-BR"/>
        </w:rPr>
      </w:pPr>
      <w:r>
        <w:fldChar w:fldCharType="end"/>
      </w:r>
      <w:r w:rsidR="005C7606">
        <w:fldChar w:fldCharType="begin"/>
      </w:r>
      <w:r w:rsidR="005C7606">
        <w:instrText xml:space="preserve"> LINK </w:instrText>
      </w:r>
      <w:r w:rsidR="00DA745D">
        <w:instrText xml:space="preserve">Excel.Sheet.12 "C:\\Users\\kemilly\\Downloads\\pre-solicitacao-produto-servico (21).xlsx" solicitacao-compra!L11C1:L12C6 </w:instrText>
      </w:r>
      <w:r w:rsidR="005C7606">
        <w:instrText xml:space="preserve">\a \f 4 \h  \* MERGEFORMAT </w:instrText>
      </w:r>
      <w:r w:rsidR="005C7606">
        <w:fldChar w:fldCharType="separate"/>
      </w:r>
    </w:p>
    <w:tbl>
      <w:tblPr>
        <w:tblW w:w="0" w:type="auto"/>
        <w:tblCellMar>
          <w:left w:w="70" w:type="dxa"/>
          <w:right w:w="70" w:type="dxa"/>
        </w:tblCellMar>
        <w:tblLook w:val="04A0" w:firstRow="1" w:lastRow="0" w:firstColumn="1" w:lastColumn="0" w:noHBand="0" w:noVBand="1"/>
      </w:tblPr>
      <w:tblGrid>
        <w:gridCol w:w="508"/>
        <w:gridCol w:w="5215"/>
        <w:gridCol w:w="778"/>
        <w:gridCol w:w="757"/>
        <w:gridCol w:w="817"/>
        <w:gridCol w:w="986"/>
      </w:tblGrid>
      <w:tr w:rsidR="005C7606" w:rsidRPr="005C7606" w14:paraId="26FECA3C" w14:textId="77777777" w:rsidTr="005C7606">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C0C0C0"/>
            <w:vAlign w:val="center"/>
            <w:hideMark/>
          </w:tcPr>
          <w:p w14:paraId="22B28B0F" w14:textId="5A9236B1" w:rsidR="005C7606" w:rsidRPr="005C7606" w:rsidRDefault="005C7606" w:rsidP="005C7606">
            <w:pPr>
              <w:pBdr>
                <w:top w:val="nil"/>
              </w:pBdr>
              <w:jc w:val="center"/>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Nº ITEM</w:t>
            </w:r>
          </w:p>
        </w:tc>
        <w:tc>
          <w:tcPr>
            <w:tcW w:w="0" w:type="auto"/>
            <w:tcBorders>
              <w:top w:val="single" w:sz="4" w:space="0" w:color="auto"/>
              <w:left w:val="nil"/>
              <w:bottom w:val="single" w:sz="4" w:space="0" w:color="auto"/>
              <w:right w:val="single" w:sz="4" w:space="0" w:color="auto"/>
            </w:tcBorders>
            <w:shd w:val="clear" w:color="000000" w:fill="C0C0C0"/>
            <w:vAlign w:val="center"/>
            <w:hideMark/>
          </w:tcPr>
          <w:p w14:paraId="368D7380"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DESCRIÇÃO DO PRODUTO / SERVIÇO.</w:t>
            </w:r>
          </w:p>
        </w:tc>
        <w:tc>
          <w:tcPr>
            <w:tcW w:w="778" w:type="dxa"/>
            <w:tcBorders>
              <w:top w:val="single" w:sz="4" w:space="0" w:color="auto"/>
              <w:left w:val="nil"/>
              <w:bottom w:val="single" w:sz="4" w:space="0" w:color="auto"/>
              <w:right w:val="single" w:sz="4" w:space="0" w:color="auto"/>
            </w:tcBorders>
            <w:shd w:val="clear" w:color="000000" w:fill="C0C0C0"/>
            <w:vAlign w:val="center"/>
            <w:hideMark/>
          </w:tcPr>
          <w:p w14:paraId="6B94C00D"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UNIDADE MEDIDA</w:t>
            </w:r>
          </w:p>
        </w:tc>
        <w:tc>
          <w:tcPr>
            <w:tcW w:w="757" w:type="dxa"/>
            <w:tcBorders>
              <w:top w:val="single" w:sz="4" w:space="0" w:color="auto"/>
              <w:left w:val="nil"/>
              <w:bottom w:val="single" w:sz="4" w:space="0" w:color="auto"/>
              <w:right w:val="single" w:sz="4" w:space="0" w:color="auto"/>
            </w:tcBorders>
            <w:shd w:val="clear" w:color="000000" w:fill="C0C0C0"/>
            <w:vAlign w:val="center"/>
            <w:hideMark/>
          </w:tcPr>
          <w:p w14:paraId="4498A8A9"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QTDE.</w:t>
            </w:r>
          </w:p>
        </w:tc>
        <w:tc>
          <w:tcPr>
            <w:tcW w:w="796" w:type="dxa"/>
            <w:tcBorders>
              <w:top w:val="single" w:sz="4" w:space="0" w:color="auto"/>
              <w:left w:val="nil"/>
              <w:bottom w:val="single" w:sz="4" w:space="0" w:color="auto"/>
              <w:right w:val="single" w:sz="4" w:space="0" w:color="auto"/>
            </w:tcBorders>
            <w:shd w:val="clear" w:color="000000" w:fill="C0C0C0"/>
            <w:vAlign w:val="center"/>
            <w:hideMark/>
          </w:tcPr>
          <w:p w14:paraId="2F8B31A3"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VL. UNITÁRIO DO ITEM</w:t>
            </w:r>
          </w:p>
        </w:tc>
        <w:tc>
          <w:tcPr>
            <w:tcW w:w="986" w:type="dxa"/>
            <w:tcBorders>
              <w:top w:val="single" w:sz="4" w:space="0" w:color="auto"/>
              <w:left w:val="nil"/>
              <w:bottom w:val="single" w:sz="4" w:space="0" w:color="auto"/>
              <w:right w:val="single" w:sz="4" w:space="0" w:color="auto"/>
            </w:tcBorders>
            <w:shd w:val="clear" w:color="000000" w:fill="C0C0C0"/>
            <w:vAlign w:val="center"/>
            <w:hideMark/>
          </w:tcPr>
          <w:p w14:paraId="09FC16AE"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VL. TOTAL DO ITEM</w:t>
            </w:r>
          </w:p>
        </w:tc>
      </w:tr>
      <w:tr w:rsidR="005C7606" w:rsidRPr="005C7606" w14:paraId="5457060B" w14:textId="77777777" w:rsidTr="005C7606">
        <w:trPr>
          <w:trHeight w:val="3356"/>
        </w:trPr>
        <w:tc>
          <w:tcPr>
            <w:tcW w:w="0" w:type="auto"/>
            <w:tcBorders>
              <w:top w:val="nil"/>
              <w:left w:val="single" w:sz="4" w:space="0" w:color="auto"/>
              <w:bottom w:val="single" w:sz="4" w:space="0" w:color="auto"/>
              <w:right w:val="single" w:sz="4" w:space="0" w:color="auto"/>
            </w:tcBorders>
            <w:vAlign w:val="center"/>
            <w:hideMark/>
          </w:tcPr>
          <w:p w14:paraId="17A11C0B"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1</w:t>
            </w:r>
          </w:p>
        </w:tc>
        <w:tc>
          <w:tcPr>
            <w:tcW w:w="0" w:type="auto"/>
            <w:tcBorders>
              <w:top w:val="nil"/>
              <w:left w:val="nil"/>
              <w:bottom w:val="single" w:sz="4" w:space="0" w:color="auto"/>
              <w:right w:val="single" w:sz="4" w:space="0" w:color="auto"/>
            </w:tcBorders>
            <w:vAlign w:val="center"/>
            <w:hideMark/>
          </w:tcPr>
          <w:p w14:paraId="1ABD86F9"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Ventilador de parede - Diâmetro da hélice: mínimo de 50 cm (aproximadamente 20 polegadas). Número de hélices: mínimo de 05 (cinco) pás, confeccionadas em plástico de engenharia, polipropileno ou material equivalente de alta resistência e durabilidade. Potência do motor: mínimo de 150 W. Velocidades: mínimo de 03 (três) níveis de velocidade. Oscilação: sistema de oscilação horizontal automática; Inclinação: sistema de regulagem vertical para direcionamento do fluxo de ar. Grade de proteção: dupla grade de proteção frontal e traseira; confeccionada em aço ou material de alta resistência; removível para fins de manutenção e limpeza; em conformidade com normas de segurança aplicáveis. Motor: adequado para uso contínuo em ambientes coletivos, equipado com sistema de proteção térmica contra superaquecimento, funcionamento com baixo nível de ruído, adequado para ambientes educacionais. Alimentação elétrica: 220V ou bivolt, compatível com a rede elétrica do município. Cabo de alimentação: comprimento mínimo de 1,5 metro. Controle de velocidade: sistema de controle manual de velocidade. Estrutura e acabamento: estrutura resistente, materiais de boa durabilidade, acabamento adequado para uso institucional. Fixação: deverá acompanhar suporte completo para fixação em parede.</w:t>
            </w:r>
          </w:p>
        </w:tc>
        <w:tc>
          <w:tcPr>
            <w:tcW w:w="778" w:type="dxa"/>
            <w:tcBorders>
              <w:top w:val="nil"/>
              <w:left w:val="nil"/>
              <w:bottom w:val="single" w:sz="4" w:space="0" w:color="auto"/>
              <w:right w:val="single" w:sz="4" w:space="0" w:color="auto"/>
            </w:tcBorders>
            <w:vAlign w:val="center"/>
            <w:hideMark/>
          </w:tcPr>
          <w:p w14:paraId="73EFC20A"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UNIDADE</w:t>
            </w:r>
          </w:p>
        </w:tc>
        <w:tc>
          <w:tcPr>
            <w:tcW w:w="757" w:type="dxa"/>
            <w:tcBorders>
              <w:top w:val="nil"/>
              <w:left w:val="nil"/>
              <w:bottom w:val="single" w:sz="4" w:space="0" w:color="auto"/>
              <w:right w:val="single" w:sz="4" w:space="0" w:color="auto"/>
            </w:tcBorders>
            <w:vAlign w:val="center"/>
            <w:hideMark/>
          </w:tcPr>
          <w:p w14:paraId="4FF3F3B1"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130,00</w:t>
            </w:r>
          </w:p>
        </w:tc>
        <w:tc>
          <w:tcPr>
            <w:tcW w:w="796" w:type="dxa"/>
            <w:tcBorders>
              <w:top w:val="nil"/>
              <w:left w:val="nil"/>
              <w:bottom w:val="single" w:sz="4" w:space="0" w:color="auto"/>
              <w:right w:val="single" w:sz="4" w:space="0" w:color="auto"/>
            </w:tcBorders>
            <w:vAlign w:val="center"/>
            <w:hideMark/>
          </w:tcPr>
          <w:p w14:paraId="5CD8A318"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R$ 341,67</w:t>
            </w:r>
          </w:p>
        </w:tc>
        <w:tc>
          <w:tcPr>
            <w:tcW w:w="986" w:type="dxa"/>
            <w:tcBorders>
              <w:top w:val="nil"/>
              <w:left w:val="nil"/>
              <w:bottom w:val="single" w:sz="4" w:space="0" w:color="auto"/>
              <w:right w:val="single" w:sz="4" w:space="0" w:color="auto"/>
            </w:tcBorders>
            <w:vAlign w:val="center"/>
            <w:hideMark/>
          </w:tcPr>
          <w:p w14:paraId="7DF5A8BB" w14:textId="77777777" w:rsidR="005C7606" w:rsidRPr="005C7606" w:rsidRDefault="005C7606" w:rsidP="005C7606">
            <w:pPr>
              <w:pBdr>
                <w:top w:val="nil"/>
              </w:pBdr>
              <w:suppressAutoHyphens w:val="0"/>
              <w:spacing w:after="0" w:line="240" w:lineRule="auto"/>
              <w:ind w:leftChars="0" w:left="0" w:firstLineChars="0" w:firstLine="0"/>
              <w:jc w:val="center"/>
              <w:textDirection w:val="lrTb"/>
              <w:textAlignment w:val="auto"/>
              <w:outlineLvl w:val="9"/>
              <w:rPr>
                <w:rFonts w:ascii="Arial" w:eastAsia="Times New Roman" w:hAnsi="Arial" w:cs="Arial"/>
                <w:b/>
                <w:bCs/>
                <w:color w:val="000000"/>
                <w:position w:val="0"/>
                <w:sz w:val="14"/>
                <w:szCs w:val="14"/>
                <w:lang w:eastAsia="pt-BR"/>
              </w:rPr>
            </w:pPr>
            <w:r w:rsidRPr="005C7606">
              <w:rPr>
                <w:rFonts w:ascii="Arial" w:eastAsia="Times New Roman" w:hAnsi="Arial" w:cs="Arial"/>
                <w:b/>
                <w:bCs/>
                <w:color w:val="000000"/>
                <w:position w:val="0"/>
                <w:sz w:val="14"/>
                <w:szCs w:val="14"/>
                <w:lang w:eastAsia="pt-BR"/>
              </w:rPr>
              <w:t>R$ 44.417,10</w:t>
            </w:r>
          </w:p>
        </w:tc>
      </w:tr>
    </w:tbl>
    <w:p w14:paraId="338B08FF" w14:textId="4600734A" w:rsidR="00E607A9" w:rsidRDefault="005C7606" w:rsidP="005C7606">
      <w:pPr>
        <w:pBdr>
          <w:top w:val="nil"/>
          <w:left w:val="nil"/>
          <w:bottom w:val="nil"/>
          <w:right w:val="nil"/>
          <w:between w:val="nil"/>
        </w:pBdr>
        <w:spacing w:after="0" w:line="360" w:lineRule="auto"/>
        <w:ind w:leftChars="0" w:left="0" w:firstLineChars="0" w:firstLine="0"/>
        <w:jc w:val="both"/>
        <w:rPr>
          <w:position w:val="0"/>
          <w:lang w:eastAsia="pt-BR"/>
        </w:rPr>
      </w:pPr>
      <w:r>
        <w:fldChar w:fldCharType="end"/>
      </w:r>
      <w:r w:rsidR="00E607A9">
        <w:fldChar w:fldCharType="begin"/>
      </w:r>
      <w:r w:rsidR="00E607A9">
        <w:instrText xml:space="preserve"> LINK </w:instrText>
      </w:r>
      <w:r w:rsidR="00DA745D">
        <w:instrText xml:space="preserve">Excel.Sheet.12 "C:\\Users\\kemilly\\Downloads\\pre-solicitacao-produto-servico (14).xlsx" solicitacao-compra!L11C1:L12C6 </w:instrText>
      </w:r>
      <w:r w:rsidR="00E607A9">
        <w:instrText xml:space="preserve">\a \f 4 \h  \* MERGEFORMAT </w:instrText>
      </w:r>
      <w:r w:rsidR="00E607A9">
        <w:fldChar w:fldCharType="separate"/>
      </w:r>
    </w:p>
    <w:p w14:paraId="73120F61" w14:textId="09DA4DD7" w:rsidR="00303B5C" w:rsidRPr="005C7606" w:rsidRDefault="00E607A9" w:rsidP="005C7606">
      <w:pPr>
        <w:pStyle w:val="PargrafodaLista"/>
        <w:numPr>
          <w:ilvl w:val="1"/>
          <w:numId w:val="1"/>
        </w:numPr>
        <w:ind w:leftChars="0" w:firstLineChars="0"/>
        <w:rPr>
          <w:rFonts w:ascii="Times New Roman" w:eastAsia="Times New Roman" w:hAnsi="Times New Roman" w:cs="Times New Roman"/>
          <w:color w:val="000000"/>
          <w:sz w:val="24"/>
          <w:szCs w:val="24"/>
        </w:rPr>
      </w:pPr>
      <w:r>
        <w:fldChar w:fldCharType="end"/>
      </w:r>
      <w:r w:rsidR="00303B5C" w:rsidRPr="005C7606">
        <w:rPr>
          <w:rFonts w:ascii="Times New Roman" w:eastAsia="Times New Roman" w:hAnsi="Times New Roman" w:cs="Times New Roman"/>
          <w:color w:val="000000"/>
          <w:sz w:val="24"/>
          <w:szCs w:val="24"/>
        </w:rPr>
        <w:t>Os itens acima não se enquadram como bens de luxo, nos termos do Decreto nº 327/2023.</w:t>
      </w:r>
    </w:p>
    <w:p w14:paraId="6FB17260" w14:textId="77777777" w:rsidR="00B60A30" w:rsidRDefault="00B60A30" w:rsidP="00303B5C">
      <w:pPr>
        <w:numPr>
          <w:ilvl w:val="1"/>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B60A30">
        <w:rPr>
          <w:rFonts w:ascii="Times New Roman" w:eastAsia="Times New Roman" w:hAnsi="Times New Roman" w:cs="Times New Roman"/>
          <w:color w:val="000000"/>
          <w:sz w:val="24"/>
          <w:szCs w:val="24"/>
        </w:rPr>
        <w:t>O descritivo do item, em respeito ao art. 19, II da NLLC não foi retirado do CATMAT, por não ter sido encontrado item similar a demanda.</w:t>
      </w:r>
    </w:p>
    <w:p w14:paraId="6A08A8F8" w14:textId="615AB3D2" w:rsidR="00303B5C" w:rsidRPr="00105334" w:rsidRDefault="00303B5C" w:rsidP="00303B5C">
      <w:pPr>
        <w:numPr>
          <w:ilvl w:val="1"/>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Os bens objeto desta contratação são caracterizados como comuns.</w:t>
      </w:r>
    </w:p>
    <w:p w14:paraId="69472D6C" w14:textId="0977AF78" w:rsidR="00303B5C" w:rsidRPr="00E36D81" w:rsidRDefault="00303B5C" w:rsidP="00303B5C">
      <w:pPr>
        <w:numPr>
          <w:ilvl w:val="1"/>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w:t>
      </w:r>
      <w:r w:rsidR="00D2028F">
        <w:rPr>
          <w:rFonts w:ascii="Times New Roman" w:eastAsia="Times New Roman" w:hAnsi="Times New Roman" w:cs="Times New Roman"/>
          <w:color w:val="000000"/>
          <w:sz w:val="24"/>
          <w:szCs w:val="24"/>
        </w:rPr>
        <w:t>s</w:t>
      </w:r>
      <w:r w:rsidRPr="00105334">
        <w:rPr>
          <w:rFonts w:ascii="Times New Roman" w:eastAsia="Times New Roman" w:hAnsi="Times New Roman" w:cs="Times New Roman"/>
          <w:color w:val="000000"/>
          <w:sz w:val="24"/>
          <w:szCs w:val="24"/>
        </w:rPr>
        <w:t xml:space="preserve"> </w:t>
      </w:r>
      <w:r w:rsidR="00D2028F">
        <w:rPr>
          <w:rFonts w:ascii="Times New Roman" w:eastAsia="Times New Roman" w:hAnsi="Times New Roman" w:cs="Times New Roman"/>
          <w:color w:val="000000"/>
          <w:sz w:val="24"/>
          <w:szCs w:val="24"/>
        </w:rPr>
        <w:t>itens são</w:t>
      </w:r>
      <w:r w:rsidRPr="00105334">
        <w:rPr>
          <w:rFonts w:ascii="Times New Roman" w:eastAsia="Times New Roman" w:hAnsi="Times New Roman" w:cs="Times New Roman"/>
          <w:color w:val="000000"/>
          <w:sz w:val="24"/>
          <w:szCs w:val="24"/>
        </w:rPr>
        <w:t xml:space="preserve"> exclusivo</w:t>
      </w:r>
      <w:r w:rsidR="00D2028F">
        <w:rPr>
          <w:rFonts w:ascii="Times New Roman" w:eastAsia="Times New Roman" w:hAnsi="Times New Roman" w:cs="Times New Roman"/>
          <w:color w:val="000000"/>
          <w:sz w:val="24"/>
          <w:szCs w:val="24"/>
        </w:rPr>
        <w:t>s</w:t>
      </w:r>
      <w:r w:rsidRPr="00105334">
        <w:rPr>
          <w:rFonts w:ascii="Times New Roman" w:eastAsia="Times New Roman" w:hAnsi="Times New Roman" w:cs="Times New Roman"/>
          <w:color w:val="000000"/>
          <w:sz w:val="24"/>
          <w:szCs w:val="24"/>
        </w:rPr>
        <w:t xml:space="preserve"> </w:t>
      </w:r>
      <w:r w:rsidR="00D2028F">
        <w:rPr>
          <w:rFonts w:ascii="Times New Roman" w:eastAsia="Times New Roman" w:hAnsi="Times New Roman" w:cs="Times New Roman"/>
          <w:color w:val="000000"/>
          <w:sz w:val="24"/>
          <w:szCs w:val="24"/>
        </w:rPr>
        <w:t>para</w:t>
      </w:r>
      <w:r w:rsidRPr="00105334">
        <w:rPr>
          <w:rFonts w:ascii="Times New Roman" w:eastAsia="Times New Roman" w:hAnsi="Times New Roman" w:cs="Times New Roman"/>
          <w:color w:val="000000"/>
          <w:sz w:val="24"/>
          <w:szCs w:val="24"/>
        </w:rPr>
        <w:t xml:space="preserve"> Microempresas, Empresas de Pequeno Porte e equiparadas, em respeito </w:t>
      </w:r>
      <w:r w:rsidR="007814E1" w:rsidRPr="00105334">
        <w:rPr>
          <w:rFonts w:ascii="Times New Roman" w:eastAsia="Times New Roman" w:hAnsi="Times New Roman" w:cs="Times New Roman"/>
          <w:color w:val="000000"/>
          <w:sz w:val="24"/>
          <w:szCs w:val="24"/>
        </w:rPr>
        <w:t>à</w:t>
      </w:r>
      <w:r w:rsidRPr="00105334">
        <w:rPr>
          <w:rFonts w:ascii="Times New Roman" w:eastAsia="Times New Roman" w:hAnsi="Times New Roman" w:cs="Times New Roman"/>
          <w:color w:val="000000"/>
          <w:sz w:val="24"/>
          <w:szCs w:val="24"/>
        </w:rPr>
        <w:t xml:space="preserve"> Lei Complementar nº 123, de 2006.</w:t>
      </w:r>
      <w:r w:rsidRPr="00E36D81">
        <w:rPr>
          <w:rFonts w:ascii="Times New Roman" w:eastAsia="Times New Roman" w:hAnsi="Times New Roman" w:cs="Times New Roman"/>
          <w:color w:val="000000"/>
          <w:sz w:val="24"/>
          <w:szCs w:val="24"/>
        </w:rPr>
        <w:t xml:space="preserve"> </w:t>
      </w:r>
    </w:p>
    <w:p w14:paraId="6E37B22F" w14:textId="7553EF56" w:rsidR="00D65537" w:rsidRPr="005D3D7B" w:rsidRDefault="00303B5C" w:rsidP="007E381A">
      <w:pPr>
        <w:numPr>
          <w:ilvl w:val="1"/>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5D3D7B">
        <w:rPr>
          <w:rFonts w:ascii="Times New Roman" w:eastAsia="Times New Roman" w:hAnsi="Times New Roman" w:cs="Times New Roman"/>
          <w:color w:val="000000"/>
          <w:sz w:val="24"/>
          <w:szCs w:val="24"/>
        </w:rPr>
        <w:t xml:space="preserve">O custo estimado total da contratação é de </w:t>
      </w:r>
      <w:r w:rsidR="00D2028F" w:rsidRPr="005D3D7B">
        <w:rPr>
          <w:rFonts w:ascii="Times New Roman" w:eastAsia="Times New Roman" w:hAnsi="Times New Roman" w:cs="Times New Roman"/>
          <w:color w:val="000000"/>
          <w:sz w:val="24"/>
          <w:szCs w:val="24"/>
        </w:rPr>
        <w:t xml:space="preserve">R$ </w:t>
      </w:r>
      <w:r w:rsidR="005C7606">
        <w:rPr>
          <w:rFonts w:ascii="Times New Roman" w:eastAsia="Times New Roman" w:hAnsi="Times New Roman" w:cs="Times New Roman"/>
          <w:color w:val="000000"/>
          <w:sz w:val="24"/>
          <w:szCs w:val="24"/>
        </w:rPr>
        <w:t>44.417,10</w:t>
      </w:r>
      <w:r w:rsidRPr="005D3D7B">
        <w:rPr>
          <w:rFonts w:ascii="Times New Roman" w:eastAsia="Times New Roman" w:hAnsi="Times New Roman" w:cs="Times New Roman"/>
          <w:color w:val="000000"/>
          <w:sz w:val="24"/>
          <w:szCs w:val="24"/>
        </w:rPr>
        <w:t xml:space="preserve"> (</w:t>
      </w:r>
      <w:r w:rsidR="005C7606">
        <w:rPr>
          <w:rFonts w:ascii="Times New Roman" w:eastAsia="Times New Roman" w:hAnsi="Times New Roman" w:cs="Times New Roman"/>
          <w:color w:val="000000"/>
          <w:sz w:val="24"/>
          <w:szCs w:val="24"/>
        </w:rPr>
        <w:t>quarenta e quatro mil, quatrocentos e dezessete reais e dez centavos</w:t>
      </w:r>
      <w:r w:rsidRPr="005D3D7B">
        <w:rPr>
          <w:rFonts w:ascii="Times New Roman" w:eastAsia="Times New Roman" w:hAnsi="Times New Roman" w:cs="Times New Roman"/>
          <w:color w:val="000000"/>
          <w:sz w:val="24"/>
          <w:szCs w:val="24"/>
        </w:rPr>
        <w:t>), conforme custos unitários apostos na tabela acima.</w:t>
      </w:r>
    </w:p>
    <w:p w14:paraId="45392C34" w14:textId="77777777" w:rsidR="00D65537" w:rsidRPr="00105334" w:rsidRDefault="00D65537"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322039E8" w14:textId="77777777" w:rsidR="00303B5C" w:rsidRPr="00105334" w:rsidRDefault="00303B5C" w:rsidP="00303B5C">
      <w:pPr>
        <w:numPr>
          <w:ilvl w:val="0"/>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DO PRAZO CONTRATUAL</w:t>
      </w:r>
    </w:p>
    <w:p w14:paraId="08E1CEA3" w14:textId="5F32078A" w:rsidR="00245C83" w:rsidRDefault="00245C83" w:rsidP="00303B5C">
      <w:pPr>
        <w:numPr>
          <w:ilvl w:val="1"/>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245C83">
        <w:rPr>
          <w:rFonts w:ascii="Times New Roman" w:eastAsia="Times New Roman" w:hAnsi="Times New Roman" w:cs="Times New Roman"/>
          <w:color w:val="000000"/>
          <w:sz w:val="24"/>
          <w:szCs w:val="24"/>
        </w:rPr>
        <w:t xml:space="preserve">O prazo de vigência da contratação será de </w:t>
      </w:r>
      <w:r w:rsidR="007814E1">
        <w:rPr>
          <w:rFonts w:ascii="Times New Roman" w:eastAsia="Times New Roman" w:hAnsi="Times New Roman" w:cs="Times New Roman"/>
          <w:color w:val="000000"/>
          <w:sz w:val="24"/>
          <w:szCs w:val="24"/>
        </w:rPr>
        <w:t>60</w:t>
      </w:r>
      <w:r w:rsidRPr="00245C83">
        <w:rPr>
          <w:rFonts w:ascii="Times New Roman" w:eastAsia="Times New Roman" w:hAnsi="Times New Roman" w:cs="Times New Roman"/>
          <w:color w:val="000000"/>
          <w:sz w:val="24"/>
          <w:szCs w:val="24"/>
        </w:rPr>
        <w:t xml:space="preserve"> (</w:t>
      </w:r>
      <w:r w:rsidR="007814E1">
        <w:rPr>
          <w:rFonts w:ascii="Times New Roman" w:eastAsia="Times New Roman" w:hAnsi="Times New Roman" w:cs="Times New Roman"/>
          <w:color w:val="000000"/>
          <w:sz w:val="24"/>
          <w:szCs w:val="24"/>
        </w:rPr>
        <w:t>sessenta</w:t>
      </w:r>
      <w:r w:rsidRPr="00245C83">
        <w:rPr>
          <w:rFonts w:ascii="Times New Roman" w:eastAsia="Times New Roman" w:hAnsi="Times New Roman" w:cs="Times New Roman"/>
          <w:color w:val="000000"/>
          <w:sz w:val="24"/>
          <w:szCs w:val="24"/>
        </w:rPr>
        <w:t>) dias, contados da data de assinatura do contrato, na forma do artigo 106 e 107 da Lei n° 14.133, de 2021.</w:t>
      </w:r>
    </w:p>
    <w:p w14:paraId="3DDBE7A1"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3851D9A4" w14:textId="77777777" w:rsidR="00303B5C" w:rsidRPr="00B44DC2" w:rsidRDefault="00303B5C" w:rsidP="00303B5C">
      <w:pPr>
        <w:numPr>
          <w:ilvl w:val="0"/>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FUNDAMENTAÇÃO E DESCRIÇÃO DA NECESSIDADE DA CONTRATAÇÃO</w:t>
      </w:r>
    </w:p>
    <w:p w14:paraId="54ADD105" w14:textId="5D535F1D" w:rsidR="007814E1" w:rsidRPr="00702DD1" w:rsidRDefault="007814E1" w:rsidP="007814E1">
      <w:pPr>
        <w:pStyle w:val="PargrafodaLista"/>
        <w:numPr>
          <w:ilvl w:val="1"/>
          <w:numId w:val="1"/>
        </w:numPr>
        <w:suppressAutoHyphens w:val="0"/>
        <w:spacing w:before="60" w:after="120"/>
        <w:ind w:leftChars="0" w:firstLineChars="0"/>
        <w:jc w:val="both"/>
        <w:textDirection w:val="lrTb"/>
        <w:textAlignment w:val="baseline"/>
        <w:outlineLvl w:val="9"/>
        <w:rPr>
          <w:rFonts w:ascii="Times New Roman" w:eastAsia="Times New Roman" w:hAnsi="Times New Roman" w:cs="Times New Roman"/>
          <w:bCs/>
          <w:iCs/>
          <w:sz w:val="24"/>
          <w:szCs w:val="24"/>
          <w:lang w:eastAsia="pt-BR"/>
        </w:rPr>
      </w:pPr>
      <w:r w:rsidRPr="0073710F">
        <w:rPr>
          <w:rFonts w:ascii="Times New Roman" w:eastAsia="Times New Roman" w:hAnsi="Times New Roman" w:cs="Times New Roman"/>
          <w:bCs/>
          <w:iCs/>
          <w:sz w:val="24"/>
          <w:szCs w:val="24"/>
          <w:lang w:eastAsia="pt-BR"/>
        </w:rPr>
        <w:t xml:space="preserve">  A </w:t>
      </w:r>
      <w:r w:rsidRPr="00702DD1">
        <w:rPr>
          <w:rFonts w:ascii="Times New Roman" w:eastAsia="Times New Roman" w:hAnsi="Times New Roman" w:cs="Times New Roman"/>
          <w:bCs/>
          <w:iCs/>
          <w:sz w:val="24"/>
          <w:szCs w:val="24"/>
          <w:lang w:eastAsia="pt-BR"/>
        </w:rPr>
        <w:t>Secretaria Municipal de Educação, Cultura, Desporto e Lazer de Goianira – GO identificou a necessidade de aquisição de ventiladores destinados às unidades da rede municipal de ensino, composta por 10 (dez) Escolas Municipais e 06 (seis) Centros Municipais de Educação Infantil – CMEIs. Atualmente, diversas salas de aula apresentam deficiência na ventilação, tendo em vista que vários ventiladores existentes se encontram danificados, inoperantes ou com funcionamento comprometido, situação que gera desconforto térmico nos ambientes escolares.</w:t>
      </w:r>
    </w:p>
    <w:p w14:paraId="2B388AC7" w14:textId="77777777" w:rsidR="007814E1" w:rsidRPr="00702DD1" w:rsidRDefault="007814E1" w:rsidP="007814E1">
      <w:pPr>
        <w:pStyle w:val="PargrafodaLista"/>
        <w:spacing w:before="60" w:after="120"/>
        <w:ind w:left="0" w:hanging="2"/>
        <w:jc w:val="both"/>
        <w:textAlignment w:val="baseline"/>
        <w:rPr>
          <w:rFonts w:ascii="Times New Roman" w:eastAsia="Times New Roman" w:hAnsi="Times New Roman" w:cs="Times New Roman"/>
          <w:bCs/>
          <w:iCs/>
          <w:sz w:val="24"/>
          <w:szCs w:val="24"/>
          <w:lang w:eastAsia="pt-BR"/>
        </w:rPr>
      </w:pPr>
    </w:p>
    <w:p w14:paraId="3330C597" w14:textId="77777777" w:rsidR="007814E1" w:rsidRPr="00702DD1" w:rsidRDefault="007814E1" w:rsidP="007814E1">
      <w:pPr>
        <w:pStyle w:val="PargrafodaLista"/>
        <w:numPr>
          <w:ilvl w:val="1"/>
          <w:numId w:val="1"/>
        </w:numPr>
        <w:suppressAutoHyphens w:val="0"/>
        <w:spacing w:before="60" w:after="120"/>
        <w:ind w:leftChars="0" w:firstLineChars="0"/>
        <w:jc w:val="both"/>
        <w:textDirection w:val="lrTb"/>
        <w:textAlignment w:val="baseline"/>
        <w:outlineLvl w:val="9"/>
        <w:rPr>
          <w:rFonts w:ascii="Times New Roman" w:eastAsia="Times New Roman" w:hAnsi="Times New Roman" w:cs="Times New Roman"/>
          <w:bCs/>
          <w:iCs/>
          <w:sz w:val="24"/>
          <w:szCs w:val="24"/>
          <w:lang w:eastAsia="pt-BR"/>
        </w:rPr>
      </w:pPr>
      <w:r w:rsidRPr="00702DD1">
        <w:rPr>
          <w:rFonts w:ascii="Times New Roman" w:eastAsia="Times New Roman" w:hAnsi="Times New Roman" w:cs="Times New Roman"/>
          <w:bCs/>
          <w:iCs/>
          <w:sz w:val="24"/>
          <w:szCs w:val="24"/>
          <w:lang w:eastAsia="pt-BR"/>
        </w:rPr>
        <w:t>O problema tem sido agravado pelo desgaste natural decorrente do uso contínuo dos equipamentos ao longo dos anos, bem como por oscilações e picos na rede elétrica, que frequentemente ocasionam danos aos motores dos ventiladores. A substituição e complementação desses equipamentos torna-se necessária para garantir a ventilação adequada dos ambientes escolares. A solução identificada pela Administração consiste na aquisição de novos ventiladores de parede, com especificações técnicas adequadas para ambientes coletivos como salas de aula, visando atender à demanda das unidades de ensino.</w:t>
      </w:r>
    </w:p>
    <w:p w14:paraId="71190EC4" w14:textId="77777777" w:rsidR="007814E1" w:rsidRPr="00702DD1" w:rsidRDefault="007814E1" w:rsidP="007814E1">
      <w:pPr>
        <w:pStyle w:val="PargrafodaLista"/>
        <w:spacing w:before="60" w:after="120"/>
        <w:ind w:left="0" w:hanging="2"/>
        <w:jc w:val="both"/>
        <w:textAlignment w:val="baseline"/>
        <w:rPr>
          <w:rFonts w:ascii="Times New Roman" w:eastAsia="Times New Roman" w:hAnsi="Times New Roman" w:cs="Times New Roman"/>
          <w:bCs/>
          <w:iCs/>
          <w:sz w:val="24"/>
          <w:szCs w:val="24"/>
          <w:lang w:eastAsia="pt-BR"/>
        </w:rPr>
      </w:pPr>
    </w:p>
    <w:p w14:paraId="69585808" w14:textId="77777777" w:rsidR="007814E1" w:rsidRPr="00702DD1" w:rsidRDefault="007814E1" w:rsidP="007814E1">
      <w:pPr>
        <w:pStyle w:val="PargrafodaLista"/>
        <w:numPr>
          <w:ilvl w:val="1"/>
          <w:numId w:val="1"/>
        </w:numPr>
        <w:suppressAutoHyphens w:val="0"/>
        <w:spacing w:before="60" w:after="120"/>
        <w:ind w:leftChars="0" w:firstLineChars="0"/>
        <w:jc w:val="both"/>
        <w:textDirection w:val="lrTb"/>
        <w:textAlignment w:val="baseline"/>
        <w:outlineLvl w:val="9"/>
        <w:rPr>
          <w:rFonts w:ascii="Times New Roman" w:eastAsia="Times New Roman" w:hAnsi="Times New Roman" w:cs="Times New Roman"/>
          <w:bCs/>
          <w:iCs/>
          <w:sz w:val="24"/>
          <w:szCs w:val="24"/>
          <w:lang w:eastAsia="pt-BR"/>
        </w:rPr>
      </w:pPr>
      <w:r w:rsidRPr="00702DD1">
        <w:rPr>
          <w:rFonts w:ascii="Times New Roman" w:eastAsia="Times New Roman" w:hAnsi="Times New Roman" w:cs="Times New Roman"/>
          <w:bCs/>
          <w:iCs/>
          <w:sz w:val="24"/>
          <w:szCs w:val="24"/>
          <w:lang w:eastAsia="pt-BR"/>
        </w:rPr>
        <w:t>O quantitativo necessário foi apurado por meio de levantamento realizado junto às direções das unidades escolares, considerando a quantidade de salas de aula e ambientes que necessitam de ventilação adequada, bem como a substituição dos equipamentos que se encontram danificados ou sem condições de uso. A partir desse levantamento foi estimada a necessidade de 130 (cento e trinta) ventiladores, número suficiente para atender as demandas atuais das unidades educacionais.</w:t>
      </w:r>
    </w:p>
    <w:p w14:paraId="7D361B38" w14:textId="77777777" w:rsidR="007814E1" w:rsidRPr="00702DD1" w:rsidRDefault="007814E1" w:rsidP="007814E1">
      <w:pPr>
        <w:pStyle w:val="PargrafodaLista"/>
        <w:spacing w:before="60" w:after="120"/>
        <w:ind w:left="0" w:hanging="2"/>
        <w:jc w:val="both"/>
        <w:textAlignment w:val="baseline"/>
        <w:rPr>
          <w:rFonts w:ascii="Times New Roman" w:eastAsia="Times New Roman" w:hAnsi="Times New Roman" w:cs="Times New Roman"/>
          <w:bCs/>
          <w:iCs/>
          <w:sz w:val="24"/>
          <w:szCs w:val="24"/>
          <w:lang w:eastAsia="pt-BR"/>
        </w:rPr>
      </w:pPr>
    </w:p>
    <w:p w14:paraId="1FBF3E43" w14:textId="77777777" w:rsidR="007814E1" w:rsidRPr="00702DD1" w:rsidRDefault="007814E1" w:rsidP="007814E1">
      <w:pPr>
        <w:pStyle w:val="PargrafodaLista"/>
        <w:numPr>
          <w:ilvl w:val="1"/>
          <w:numId w:val="1"/>
        </w:numPr>
        <w:suppressAutoHyphens w:val="0"/>
        <w:spacing w:before="60" w:after="120"/>
        <w:ind w:leftChars="0" w:firstLineChars="0"/>
        <w:jc w:val="both"/>
        <w:textDirection w:val="lrTb"/>
        <w:textAlignment w:val="baseline"/>
        <w:outlineLvl w:val="9"/>
        <w:rPr>
          <w:rFonts w:ascii="Times New Roman" w:eastAsia="Times New Roman" w:hAnsi="Times New Roman" w:cs="Times New Roman"/>
          <w:bCs/>
          <w:iCs/>
          <w:sz w:val="24"/>
          <w:szCs w:val="24"/>
          <w:lang w:eastAsia="pt-BR"/>
        </w:rPr>
      </w:pPr>
      <w:r w:rsidRPr="00702DD1">
        <w:rPr>
          <w:rFonts w:ascii="Times New Roman" w:eastAsia="Times New Roman" w:hAnsi="Times New Roman" w:cs="Times New Roman"/>
          <w:bCs/>
          <w:iCs/>
          <w:sz w:val="24"/>
          <w:szCs w:val="24"/>
          <w:lang w:eastAsia="pt-BR"/>
        </w:rPr>
        <w:t>A contratação encontra-se revestida de interesse público, pois visa garantir condições adequadas de conforto térmico nas salas de aula, contribuindo para um ambiente propício ao ensino-aprendizagem e para melhores condições de trabalho aos professores e demais servidores da educação. A medida busca assegurar a continuidade e qualidade das atividades pedagógicas, beneficiando diretamente os alunos atendidos pela rede municipal de ensino.</w:t>
      </w:r>
    </w:p>
    <w:p w14:paraId="22555567" w14:textId="77777777" w:rsidR="005E1608" w:rsidRPr="005E1608" w:rsidRDefault="005E1608" w:rsidP="005E1608">
      <w:pPr>
        <w:pStyle w:val="PargrafodaLista"/>
        <w:pBdr>
          <w:top w:val="nil"/>
          <w:left w:val="nil"/>
          <w:bottom w:val="nil"/>
          <w:right w:val="nil"/>
          <w:between w:val="nil"/>
        </w:pBdr>
        <w:spacing w:after="0" w:line="360" w:lineRule="auto"/>
        <w:ind w:leftChars="0" w:left="0" w:firstLineChars="0" w:firstLine="0"/>
        <w:jc w:val="both"/>
        <w:rPr>
          <w:rFonts w:ascii="Times New Roman" w:eastAsia="Times New Roman" w:hAnsi="Times New Roman" w:cs="Times New Roman"/>
          <w:color w:val="000000"/>
          <w:sz w:val="24"/>
          <w:szCs w:val="24"/>
        </w:rPr>
      </w:pPr>
    </w:p>
    <w:p w14:paraId="5CAB769C" w14:textId="77777777" w:rsidR="00303B5C" w:rsidRPr="00105334" w:rsidRDefault="00303B5C" w:rsidP="00303B5C">
      <w:pPr>
        <w:numPr>
          <w:ilvl w:val="0"/>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DESCRIÇÃO DA SOLUÇÃO COMO UM TODO</w:t>
      </w:r>
    </w:p>
    <w:p w14:paraId="3A5E2E5E" w14:textId="7A38C24B" w:rsidR="00303B5C" w:rsidRDefault="00087218" w:rsidP="00C3414D">
      <w:pPr>
        <w:pBdr>
          <w:top w:val="nil"/>
          <w:left w:val="nil"/>
          <w:bottom w:val="nil"/>
          <w:right w:val="nil"/>
          <w:between w:val="nil"/>
        </w:pBdr>
        <w:spacing w:after="0"/>
        <w:ind w:leftChars="0" w:left="0" w:firstLineChars="0" w:firstLine="720"/>
        <w:jc w:val="both"/>
        <w:rPr>
          <w:rFonts w:ascii="Times New Roman" w:eastAsia="Times New Roman" w:hAnsi="Times New Roman" w:cs="Times New Roman"/>
          <w:color w:val="000000"/>
          <w:sz w:val="24"/>
          <w:szCs w:val="24"/>
        </w:rPr>
      </w:pPr>
      <w:r w:rsidRPr="00087218">
        <w:rPr>
          <w:rFonts w:ascii="Times New Roman" w:eastAsia="Times New Roman" w:hAnsi="Times New Roman" w:cs="Times New Roman"/>
          <w:color w:val="000000"/>
          <w:sz w:val="24"/>
          <w:szCs w:val="24"/>
        </w:rPr>
        <w:t>A descrição da solução como um todo encontra-se pormenorizada em tópico específico dos Estudos Técnicos Preliminares, apêndice deste Termo de Referência.</w:t>
      </w:r>
    </w:p>
    <w:p w14:paraId="42DE4D44" w14:textId="77777777" w:rsidR="00DC037C" w:rsidRDefault="00DC037C" w:rsidP="00C3414D">
      <w:pPr>
        <w:pBdr>
          <w:top w:val="nil"/>
          <w:left w:val="nil"/>
          <w:bottom w:val="nil"/>
          <w:right w:val="nil"/>
          <w:between w:val="nil"/>
        </w:pBdr>
        <w:spacing w:after="0"/>
        <w:ind w:leftChars="0" w:left="0" w:firstLineChars="0" w:firstLine="720"/>
        <w:jc w:val="both"/>
        <w:rPr>
          <w:rFonts w:ascii="Times New Roman" w:eastAsia="Times New Roman" w:hAnsi="Times New Roman" w:cs="Times New Roman"/>
          <w:color w:val="000000"/>
          <w:sz w:val="24"/>
          <w:szCs w:val="24"/>
        </w:rPr>
      </w:pPr>
    </w:p>
    <w:p w14:paraId="72FA9F29" w14:textId="77777777" w:rsidR="00DC037C" w:rsidRDefault="00DC037C" w:rsidP="00C3414D">
      <w:pPr>
        <w:pBdr>
          <w:top w:val="nil"/>
          <w:left w:val="nil"/>
          <w:bottom w:val="nil"/>
          <w:right w:val="nil"/>
          <w:between w:val="nil"/>
        </w:pBdr>
        <w:spacing w:after="0"/>
        <w:ind w:leftChars="0" w:left="0" w:firstLineChars="0" w:firstLine="720"/>
        <w:jc w:val="both"/>
        <w:rPr>
          <w:rFonts w:ascii="Times New Roman" w:eastAsia="Times New Roman" w:hAnsi="Times New Roman" w:cs="Times New Roman"/>
          <w:color w:val="000000"/>
          <w:sz w:val="24"/>
          <w:szCs w:val="24"/>
        </w:rPr>
      </w:pPr>
    </w:p>
    <w:p w14:paraId="2376B881" w14:textId="77777777" w:rsidR="005E1608" w:rsidRDefault="005E1608" w:rsidP="00C3414D">
      <w:pPr>
        <w:pBdr>
          <w:top w:val="nil"/>
          <w:left w:val="nil"/>
          <w:bottom w:val="nil"/>
          <w:right w:val="nil"/>
          <w:between w:val="nil"/>
        </w:pBdr>
        <w:spacing w:after="0"/>
        <w:ind w:leftChars="0" w:left="0" w:firstLineChars="0" w:firstLine="720"/>
        <w:jc w:val="both"/>
        <w:rPr>
          <w:rFonts w:ascii="Times New Roman" w:eastAsia="Times New Roman" w:hAnsi="Times New Roman" w:cs="Times New Roman"/>
          <w:color w:val="000000"/>
          <w:sz w:val="24"/>
          <w:szCs w:val="24"/>
        </w:rPr>
      </w:pPr>
    </w:p>
    <w:p w14:paraId="36F89A97" w14:textId="77777777" w:rsidR="00087218" w:rsidRPr="00105334" w:rsidRDefault="00087218"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4A25955A" w14:textId="77777777" w:rsidR="00303B5C" w:rsidRPr="00AB6260" w:rsidRDefault="00303B5C" w:rsidP="00303B5C">
      <w:pPr>
        <w:numPr>
          <w:ilvl w:val="0"/>
          <w:numId w:val="1"/>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lastRenderedPageBreak/>
        <w:t>REQUISITOS DA CONTRATAÇÃO</w:t>
      </w:r>
    </w:p>
    <w:p w14:paraId="00BBA2DB" w14:textId="77777777" w:rsidR="00AB6260" w:rsidRPr="00702DD1" w:rsidRDefault="00AB6260" w:rsidP="00AB6260">
      <w:pPr>
        <w:pStyle w:val="PargrafodaLista"/>
        <w:numPr>
          <w:ilvl w:val="1"/>
          <w:numId w:val="1"/>
        </w:numPr>
        <w:suppressAutoHyphens w:val="0"/>
        <w:spacing w:before="144" w:after="288"/>
        <w:ind w:leftChars="0" w:firstLineChars="0"/>
        <w:jc w:val="both"/>
        <w:textDirection w:val="lrTb"/>
        <w:textAlignment w:val="baseline"/>
        <w:outlineLvl w:val="9"/>
        <w:rPr>
          <w:rFonts w:ascii="Times New Roman" w:eastAsia="Times New Roman" w:hAnsi="Times New Roman" w:cs="Times New Roman"/>
          <w:bCs/>
          <w:iCs/>
          <w:sz w:val="24"/>
          <w:szCs w:val="24"/>
          <w:lang w:eastAsia="pt-BR"/>
        </w:rPr>
      </w:pPr>
      <w:r w:rsidRPr="00702DD1">
        <w:rPr>
          <w:rFonts w:ascii="Times New Roman" w:eastAsia="Times New Roman" w:hAnsi="Times New Roman" w:cs="Times New Roman"/>
          <w:bCs/>
          <w:iCs/>
          <w:sz w:val="24"/>
          <w:szCs w:val="24"/>
          <w:lang w:eastAsia="pt-BR"/>
        </w:rPr>
        <w:t>A futura contratação deverá observar os requisitos técnicos e administrativos necessários para garantir a qualidade dos equipamentos e a adequada execução do objeto.</w:t>
      </w:r>
    </w:p>
    <w:p w14:paraId="39635CB6" w14:textId="77777777" w:rsidR="00AB6260" w:rsidRPr="00702DD1" w:rsidRDefault="00AB6260" w:rsidP="00AB6260">
      <w:pPr>
        <w:pStyle w:val="PargrafodaLista"/>
        <w:spacing w:before="144" w:after="288"/>
        <w:ind w:left="0" w:hanging="2"/>
        <w:jc w:val="both"/>
        <w:textAlignment w:val="baseline"/>
        <w:rPr>
          <w:rFonts w:ascii="Times New Roman" w:eastAsia="Times New Roman" w:hAnsi="Times New Roman" w:cs="Times New Roman"/>
          <w:bCs/>
          <w:iCs/>
          <w:sz w:val="24"/>
          <w:szCs w:val="24"/>
          <w:lang w:eastAsia="pt-BR"/>
        </w:rPr>
      </w:pPr>
    </w:p>
    <w:p w14:paraId="33E891F4" w14:textId="77777777" w:rsidR="00AB6260" w:rsidRPr="00702DD1" w:rsidRDefault="00AB6260" w:rsidP="00AB6260">
      <w:pPr>
        <w:pStyle w:val="PargrafodaLista"/>
        <w:numPr>
          <w:ilvl w:val="1"/>
          <w:numId w:val="1"/>
        </w:numPr>
        <w:suppressAutoHyphens w:val="0"/>
        <w:spacing w:before="144" w:after="288"/>
        <w:ind w:leftChars="0" w:firstLineChars="0"/>
        <w:jc w:val="both"/>
        <w:textDirection w:val="lrTb"/>
        <w:textAlignment w:val="baseline"/>
        <w:outlineLvl w:val="9"/>
        <w:rPr>
          <w:rFonts w:ascii="Times New Roman" w:eastAsia="Times New Roman" w:hAnsi="Times New Roman" w:cs="Times New Roman"/>
          <w:bCs/>
          <w:iCs/>
          <w:sz w:val="24"/>
          <w:szCs w:val="24"/>
          <w:lang w:eastAsia="pt-BR"/>
        </w:rPr>
      </w:pPr>
      <w:r w:rsidRPr="00702DD1">
        <w:rPr>
          <w:rFonts w:ascii="Times New Roman" w:eastAsia="Times New Roman" w:hAnsi="Times New Roman" w:cs="Times New Roman"/>
          <w:bCs/>
          <w:iCs/>
          <w:sz w:val="24"/>
          <w:szCs w:val="24"/>
          <w:lang w:eastAsia="pt-BR"/>
        </w:rPr>
        <w:t>Os ventiladores a serem adquiridos deverão possuir características técnicas mínimas adequadas para utilização em ambientes escolares, incluindo ventilador de parede com diâmetro aproximado de 50 cm, mínimo de cinco hélices, potência compatível com ventilação eficiente de ambientes coletivos, sistema de oscilação horizontal, controle de velocidades, grade de proteção e estrutura resistente para uso contínuo.</w:t>
      </w:r>
    </w:p>
    <w:p w14:paraId="7C3408CA" w14:textId="77777777" w:rsidR="00AB6260" w:rsidRPr="00702DD1" w:rsidRDefault="00AB6260" w:rsidP="00AB6260">
      <w:pPr>
        <w:pStyle w:val="PargrafodaLista"/>
        <w:spacing w:before="144" w:after="288"/>
        <w:ind w:left="0" w:hanging="2"/>
        <w:jc w:val="both"/>
        <w:textAlignment w:val="baseline"/>
        <w:rPr>
          <w:rFonts w:ascii="Times New Roman" w:eastAsia="Times New Roman" w:hAnsi="Times New Roman" w:cs="Times New Roman"/>
          <w:bCs/>
          <w:iCs/>
          <w:sz w:val="24"/>
          <w:szCs w:val="24"/>
          <w:lang w:eastAsia="pt-BR"/>
        </w:rPr>
      </w:pPr>
    </w:p>
    <w:p w14:paraId="734234B3" w14:textId="77777777" w:rsidR="00AB6260" w:rsidRPr="00702DD1" w:rsidRDefault="00AB6260" w:rsidP="00AB6260">
      <w:pPr>
        <w:pStyle w:val="PargrafodaLista"/>
        <w:numPr>
          <w:ilvl w:val="1"/>
          <w:numId w:val="1"/>
        </w:numPr>
        <w:suppressAutoHyphens w:val="0"/>
        <w:spacing w:before="144" w:after="288"/>
        <w:ind w:leftChars="0" w:firstLineChars="0"/>
        <w:jc w:val="both"/>
        <w:textDirection w:val="lrTb"/>
        <w:textAlignment w:val="baseline"/>
        <w:outlineLvl w:val="9"/>
        <w:rPr>
          <w:rFonts w:ascii="Times New Roman" w:eastAsia="Times New Roman" w:hAnsi="Times New Roman" w:cs="Times New Roman"/>
          <w:bCs/>
          <w:iCs/>
          <w:sz w:val="24"/>
          <w:szCs w:val="24"/>
          <w:lang w:eastAsia="pt-BR"/>
        </w:rPr>
      </w:pPr>
      <w:r w:rsidRPr="00702DD1">
        <w:rPr>
          <w:rFonts w:ascii="Times New Roman" w:eastAsia="Times New Roman" w:hAnsi="Times New Roman" w:cs="Times New Roman"/>
          <w:bCs/>
          <w:iCs/>
          <w:sz w:val="24"/>
          <w:szCs w:val="24"/>
          <w:lang w:eastAsia="pt-BR"/>
        </w:rPr>
        <w:t>A empresa contratada deverá comprovar regularidade jurídica, fiscal e trabalhista, conforme exigências da legislação vigente. Os equipamentos deverão possuir garantia mínima contra defeitos de fabricação e atender às normas de segurança aplicáveis.</w:t>
      </w:r>
    </w:p>
    <w:p w14:paraId="1EDF894B" w14:textId="77777777" w:rsidR="00303B5C" w:rsidRPr="00105334" w:rsidRDefault="00303B5C" w:rsidP="005E1608">
      <w:pPr>
        <w:numPr>
          <w:ilvl w:val="1"/>
          <w:numId w:val="9"/>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Sustentabilidade</w:t>
      </w:r>
    </w:p>
    <w:p w14:paraId="00A2D5CC" w14:textId="6340C35E" w:rsidR="00303B5C" w:rsidRPr="00105334" w:rsidRDefault="00303B5C" w:rsidP="005E1608">
      <w:pPr>
        <w:numPr>
          <w:ilvl w:val="2"/>
          <w:numId w:val="9"/>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requisitos d</w:t>
      </w:r>
      <w:r w:rsidR="003D1710">
        <w:rPr>
          <w:rFonts w:ascii="Times New Roman" w:eastAsia="Times New Roman" w:hAnsi="Times New Roman" w:cs="Times New Roman"/>
          <w:color w:val="000000"/>
          <w:sz w:val="24"/>
          <w:szCs w:val="24"/>
        </w:rPr>
        <w:t xml:space="preserve">e sustentabilidade </w:t>
      </w:r>
      <w:r>
        <w:rPr>
          <w:rFonts w:ascii="Times New Roman" w:eastAsia="Times New Roman" w:hAnsi="Times New Roman" w:cs="Times New Roman"/>
          <w:color w:val="000000"/>
          <w:sz w:val="24"/>
          <w:szCs w:val="24"/>
        </w:rPr>
        <w:t>encontram-se pormenorizados em tópico específico do Estudo Técnico Preliminar, apêndice deste Termo de Referência.</w:t>
      </w:r>
    </w:p>
    <w:p w14:paraId="01F09488" w14:textId="77777777" w:rsidR="00303B5C" w:rsidRPr="00105334" w:rsidRDefault="00303B5C" w:rsidP="005E1608">
      <w:pPr>
        <w:numPr>
          <w:ilvl w:val="1"/>
          <w:numId w:val="9"/>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Subcontratação</w:t>
      </w:r>
    </w:p>
    <w:p w14:paraId="057ED956" w14:textId="77777777" w:rsidR="00303B5C" w:rsidRPr="00105334" w:rsidRDefault="00303B5C" w:rsidP="005E1608">
      <w:pPr>
        <w:numPr>
          <w:ilvl w:val="2"/>
          <w:numId w:val="9"/>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Não é admitida a subcontratação do objeto contratual.</w:t>
      </w:r>
    </w:p>
    <w:p w14:paraId="6E64727E" w14:textId="77777777" w:rsidR="00303B5C" w:rsidRPr="00105334" w:rsidRDefault="00303B5C" w:rsidP="005E1608">
      <w:pPr>
        <w:numPr>
          <w:ilvl w:val="1"/>
          <w:numId w:val="9"/>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Garantia</w:t>
      </w:r>
    </w:p>
    <w:p w14:paraId="1E8950D2" w14:textId="77777777" w:rsidR="00303B5C" w:rsidRPr="00105334" w:rsidRDefault="00303B5C" w:rsidP="005E1608">
      <w:pPr>
        <w:numPr>
          <w:ilvl w:val="2"/>
          <w:numId w:val="9"/>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Não haverá exigência da garantia da contratação dos artigos 96 e seguintes da Lei nº 14.133, de 2021, pelas razões constantes do Estudo Técnico Preliminar.</w:t>
      </w:r>
    </w:p>
    <w:p w14:paraId="14EE4B34"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14C7C53D" w14:textId="77777777" w:rsidR="00303B5C" w:rsidRPr="00105334" w:rsidRDefault="00303B5C" w:rsidP="005E1608">
      <w:pPr>
        <w:numPr>
          <w:ilvl w:val="0"/>
          <w:numId w:val="9"/>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sz w:val="24"/>
          <w:szCs w:val="24"/>
        </w:rPr>
        <w:t>MÉTODOS</w:t>
      </w:r>
      <w:r w:rsidRPr="00105334">
        <w:rPr>
          <w:rFonts w:ascii="Times New Roman" w:eastAsia="Times New Roman" w:hAnsi="Times New Roman" w:cs="Times New Roman"/>
          <w:b/>
          <w:color w:val="000000"/>
          <w:sz w:val="24"/>
          <w:szCs w:val="24"/>
        </w:rPr>
        <w:t xml:space="preserve"> E ESTRATÉGIAS DE SUPRIMENTO</w:t>
      </w:r>
    </w:p>
    <w:p w14:paraId="4EE6633E" w14:textId="7428F99A" w:rsidR="00303B5C" w:rsidRPr="0014365D" w:rsidRDefault="00303B5C" w:rsidP="0014365D">
      <w:pPr>
        <w:pStyle w:val="PargrafodaLista"/>
        <w:numPr>
          <w:ilvl w:val="1"/>
          <w:numId w:val="14"/>
        </w:numPr>
        <w:pBdr>
          <w:top w:val="nil"/>
          <w:left w:val="nil"/>
          <w:bottom w:val="nil"/>
          <w:right w:val="nil"/>
          <w:between w:val="nil"/>
        </w:pBdr>
        <w:spacing w:after="0" w:line="360" w:lineRule="auto"/>
        <w:ind w:leftChars="0" w:firstLineChars="0"/>
        <w:jc w:val="both"/>
        <w:rPr>
          <w:rFonts w:ascii="Times New Roman" w:eastAsia="Times New Roman" w:hAnsi="Times New Roman" w:cs="Times New Roman"/>
          <w:color w:val="000000"/>
          <w:sz w:val="24"/>
          <w:szCs w:val="24"/>
        </w:rPr>
      </w:pPr>
      <w:r w:rsidRPr="0014365D">
        <w:rPr>
          <w:rFonts w:ascii="Times New Roman" w:eastAsia="Times New Roman" w:hAnsi="Times New Roman" w:cs="Times New Roman"/>
          <w:b/>
          <w:color w:val="000000"/>
          <w:sz w:val="24"/>
          <w:szCs w:val="24"/>
        </w:rPr>
        <w:t>Condições de entrega</w:t>
      </w:r>
    </w:p>
    <w:p w14:paraId="168123FD" w14:textId="4C84E0D8" w:rsidR="001876D5" w:rsidRPr="0014365D" w:rsidRDefault="001876D5" w:rsidP="0014365D">
      <w:pPr>
        <w:pStyle w:val="PargrafodaLista"/>
        <w:numPr>
          <w:ilvl w:val="2"/>
          <w:numId w:val="14"/>
        </w:numPr>
        <w:pBdr>
          <w:top w:val="nil"/>
          <w:left w:val="nil"/>
          <w:bottom w:val="nil"/>
          <w:right w:val="nil"/>
          <w:between w:val="nil"/>
        </w:pBdr>
        <w:spacing w:after="0" w:line="360" w:lineRule="auto"/>
        <w:ind w:leftChars="0" w:firstLineChars="0"/>
        <w:jc w:val="both"/>
        <w:rPr>
          <w:rFonts w:ascii="Times New Roman" w:eastAsia="Times New Roman" w:hAnsi="Times New Roman" w:cs="Times New Roman"/>
          <w:b/>
          <w:color w:val="000000"/>
          <w:sz w:val="24"/>
          <w:szCs w:val="24"/>
        </w:rPr>
      </w:pPr>
      <w:r w:rsidRPr="0014365D">
        <w:rPr>
          <w:rFonts w:ascii="Times New Roman" w:eastAsia="Times New Roman" w:hAnsi="Times New Roman" w:cs="Times New Roman"/>
          <w:b/>
          <w:color w:val="000000"/>
          <w:sz w:val="24"/>
          <w:szCs w:val="24"/>
        </w:rPr>
        <w:t xml:space="preserve">Prazo de entrega/prestação do serviço: </w:t>
      </w:r>
    </w:p>
    <w:p w14:paraId="101E6450" w14:textId="401D664A" w:rsidR="0014365D" w:rsidRPr="0014365D" w:rsidRDefault="0014365D" w:rsidP="0014365D">
      <w:pPr>
        <w:pStyle w:val="PargrafodaLista"/>
        <w:pBdr>
          <w:top w:val="nil"/>
          <w:left w:val="nil"/>
          <w:bottom w:val="nil"/>
          <w:right w:val="nil"/>
          <w:between w:val="nil"/>
        </w:pBdr>
        <w:spacing w:after="0" w:line="360" w:lineRule="auto"/>
        <w:ind w:leftChars="0" w:left="0" w:firstLineChars="0" w:firstLine="0"/>
        <w:jc w:val="both"/>
        <w:rPr>
          <w:rFonts w:ascii="Times New Roman" w:eastAsia="Times New Roman" w:hAnsi="Times New Roman" w:cs="Times New Roman"/>
          <w:color w:val="000000"/>
          <w:sz w:val="24"/>
          <w:szCs w:val="24"/>
        </w:rPr>
      </w:pPr>
      <w:r w:rsidRPr="0014365D">
        <w:rPr>
          <w:rFonts w:ascii="Times New Roman" w:eastAsia="Times New Roman" w:hAnsi="Times New Roman" w:cs="Times New Roman"/>
          <w:color w:val="000000"/>
          <w:sz w:val="24"/>
          <w:szCs w:val="24"/>
        </w:rPr>
        <w:t>Para os itens a serem adquiridos, a empresa contratada terá o prazo de entrega de até 15 (quinze) dias corridos, contados a partir do recebimento da Ordem de Fornecimento – OF emitida pela Administração.</w:t>
      </w:r>
    </w:p>
    <w:p w14:paraId="73C9EB80" w14:textId="252A3F50" w:rsidR="001876D5" w:rsidRPr="00C86449" w:rsidRDefault="001876D5" w:rsidP="00C86449">
      <w:pPr>
        <w:pStyle w:val="PargrafodaLista"/>
        <w:numPr>
          <w:ilvl w:val="2"/>
          <w:numId w:val="14"/>
        </w:numPr>
        <w:pBdr>
          <w:top w:val="nil"/>
          <w:left w:val="nil"/>
          <w:bottom w:val="nil"/>
          <w:right w:val="nil"/>
          <w:between w:val="nil"/>
        </w:pBdr>
        <w:spacing w:after="0" w:line="360" w:lineRule="auto"/>
        <w:ind w:leftChars="0" w:firstLineChars="0"/>
        <w:jc w:val="both"/>
        <w:rPr>
          <w:rFonts w:ascii="Times New Roman" w:eastAsia="Times New Roman" w:hAnsi="Times New Roman" w:cs="Times New Roman"/>
          <w:b/>
          <w:color w:val="000000"/>
          <w:sz w:val="24"/>
          <w:szCs w:val="24"/>
        </w:rPr>
      </w:pPr>
      <w:r w:rsidRPr="00C86449">
        <w:rPr>
          <w:rFonts w:ascii="Times New Roman" w:eastAsia="Times New Roman" w:hAnsi="Times New Roman" w:cs="Times New Roman"/>
          <w:b/>
          <w:color w:val="000000"/>
          <w:sz w:val="24"/>
          <w:szCs w:val="24"/>
        </w:rPr>
        <w:t xml:space="preserve"> Local de entrega/prestação do serviço:</w:t>
      </w:r>
    </w:p>
    <w:p w14:paraId="245C8E3B" w14:textId="77777777" w:rsidR="001876D5" w:rsidRPr="001876D5" w:rsidRDefault="001876D5" w:rsidP="00C86449">
      <w:pPr>
        <w:pBdr>
          <w:top w:val="nil"/>
          <w:left w:val="nil"/>
          <w:bottom w:val="nil"/>
          <w:right w:val="nil"/>
          <w:between w:val="nil"/>
        </w:pBdr>
        <w:spacing w:after="0" w:line="360" w:lineRule="auto"/>
        <w:ind w:leftChars="0" w:left="0" w:firstLineChars="0" w:firstLine="0"/>
        <w:jc w:val="both"/>
        <w:textDirection w:val="lrTb"/>
        <w:rPr>
          <w:rFonts w:ascii="Times New Roman" w:eastAsia="Times New Roman" w:hAnsi="Times New Roman" w:cs="Times New Roman"/>
          <w:bCs/>
          <w:color w:val="000000"/>
          <w:sz w:val="24"/>
          <w:szCs w:val="24"/>
        </w:rPr>
      </w:pPr>
      <w:r w:rsidRPr="001876D5">
        <w:rPr>
          <w:rFonts w:ascii="Times New Roman" w:eastAsia="Times New Roman" w:hAnsi="Times New Roman" w:cs="Times New Roman"/>
          <w:bCs/>
          <w:color w:val="000000"/>
          <w:sz w:val="24"/>
          <w:szCs w:val="24"/>
        </w:rPr>
        <w:t>Secretaria Municipal de Educação, Cultura, Desporto e Lazer – Endereço: Avenida José Antônio Gabriel, nº 18, Centro, Goianira-GO/ Telefone: (62)3516-4776.</w:t>
      </w:r>
    </w:p>
    <w:p w14:paraId="3655FEFD" w14:textId="48EB3182" w:rsidR="001876D5" w:rsidRPr="001876D5" w:rsidRDefault="001876D5" w:rsidP="001876D5">
      <w:pPr>
        <w:pBdr>
          <w:top w:val="nil"/>
          <w:left w:val="nil"/>
          <w:bottom w:val="nil"/>
          <w:right w:val="nil"/>
          <w:between w:val="nil"/>
        </w:pBdr>
        <w:spacing w:after="0" w:line="360" w:lineRule="auto"/>
        <w:ind w:leftChars="0" w:left="0" w:firstLineChars="0" w:firstLine="0"/>
        <w:jc w:val="both"/>
        <w:rPr>
          <w:rFonts w:ascii="Times New Roman" w:eastAsia="Times New Roman" w:hAnsi="Times New Roman" w:cs="Times New Roman"/>
          <w:bCs/>
          <w:color w:val="000000"/>
          <w:sz w:val="24"/>
          <w:szCs w:val="24"/>
        </w:rPr>
      </w:pPr>
      <w:r w:rsidRPr="001876D5">
        <w:rPr>
          <w:rFonts w:ascii="Times New Roman" w:eastAsia="Times New Roman" w:hAnsi="Times New Roman" w:cs="Times New Roman"/>
          <w:bCs/>
          <w:color w:val="000000"/>
          <w:sz w:val="24"/>
          <w:szCs w:val="24"/>
        </w:rPr>
        <w:t xml:space="preserve">Servidor responsável pelo recebimento:  </w:t>
      </w:r>
      <w:r w:rsidR="0014365D" w:rsidRPr="0014365D">
        <w:rPr>
          <w:rFonts w:ascii="Times New Roman" w:eastAsia="Times New Roman" w:hAnsi="Times New Roman" w:cs="Times New Roman"/>
          <w:bCs/>
          <w:color w:val="000000"/>
          <w:sz w:val="24"/>
          <w:szCs w:val="24"/>
        </w:rPr>
        <w:t>João Paulo Rodrigues de Souza</w:t>
      </w:r>
    </w:p>
    <w:p w14:paraId="30D02089"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3B7CF53F" w14:textId="66213AE5" w:rsidR="00303B5C" w:rsidRPr="001876D5" w:rsidRDefault="00303B5C" w:rsidP="0014365D">
      <w:pPr>
        <w:pStyle w:val="PargrafodaLista"/>
        <w:numPr>
          <w:ilvl w:val="0"/>
          <w:numId w:val="14"/>
        </w:numPr>
        <w:pBdr>
          <w:top w:val="nil"/>
          <w:left w:val="nil"/>
          <w:bottom w:val="nil"/>
          <w:right w:val="nil"/>
          <w:between w:val="nil"/>
        </w:pBdr>
        <w:spacing w:after="0" w:line="360" w:lineRule="auto"/>
        <w:ind w:leftChars="0" w:firstLineChars="0"/>
        <w:jc w:val="both"/>
        <w:rPr>
          <w:rFonts w:ascii="Times New Roman" w:eastAsia="Times New Roman" w:hAnsi="Times New Roman" w:cs="Times New Roman"/>
          <w:color w:val="000000"/>
          <w:sz w:val="24"/>
          <w:szCs w:val="24"/>
        </w:rPr>
      </w:pPr>
      <w:r w:rsidRPr="001876D5">
        <w:rPr>
          <w:rFonts w:ascii="Times New Roman" w:eastAsia="Times New Roman" w:hAnsi="Times New Roman" w:cs="Times New Roman"/>
          <w:b/>
          <w:color w:val="000000"/>
          <w:sz w:val="24"/>
          <w:szCs w:val="24"/>
        </w:rPr>
        <w:lastRenderedPageBreak/>
        <w:t>GESTÃO DO CONTRATO</w:t>
      </w:r>
    </w:p>
    <w:p w14:paraId="43D944AF"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012CBC67"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2C447231"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As comunicações entre o órgão ou entidade e a contratada devem ser realizadas por escrito sempre que o ato exigir tal formalidade, admitindo-se o uso de mensagem eletrônica para esse fim.</w:t>
      </w:r>
    </w:p>
    <w:p w14:paraId="58DD932C"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órgão ou entidade poderá convocar representante da empresa para adoção de providências que devam ser cumpridas de imediato.</w:t>
      </w:r>
    </w:p>
    <w:p w14:paraId="4763EE5D"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FBC532E"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A execução do contrato deverá ser acompanhada e fiscalizada pelo(s) fiscal(is) do contrato, o</w:t>
      </w:r>
      <w:r>
        <w:rPr>
          <w:rFonts w:ascii="Times New Roman" w:eastAsia="Times New Roman" w:hAnsi="Times New Roman" w:cs="Times New Roman"/>
          <w:color w:val="000000"/>
          <w:sz w:val="24"/>
          <w:szCs w:val="24"/>
        </w:rPr>
        <w:t>u pelos respectivos substitutos.</w:t>
      </w:r>
    </w:p>
    <w:p w14:paraId="56CFED0B" w14:textId="77777777" w:rsidR="00303B5C" w:rsidRPr="00105334" w:rsidRDefault="00303B5C" w:rsidP="0014365D">
      <w:pPr>
        <w:numPr>
          <w:ilvl w:val="1"/>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fiscal técnico do contrato acompanhará a execução do contrato, para que sejam cumpridas todas as condições estabelecidas no contrato, de modo a assegurar os melhores resultados para a Administração.</w:t>
      </w:r>
    </w:p>
    <w:p w14:paraId="01C596F7"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w:t>
      </w:r>
      <w:r>
        <w:rPr>
          <w:rFonts w:ascii="Times New Roman" w:eastAsia="Times New Roman" w:hAnsi="Times New Roman" w:cs="Times New Roman"/>
          <w:color w:val="000000"/>
          <w:sz w:val="24"/>
          <w:szCs w:val="24"/>
        </w:rPr>
        <w:t>dos defeitos observados.</w:t>
      </w:r>
    </w:p>
    <w:p w14:paraId="143D3EA6"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Identificada qualquer inexatidão ou irregularidade, o fiscal técnico do contrato emitirá notificações para a correção da execução do contrato, determinando prazo para a correção.</w:t>
      </w:r>
    </w:p>
    <w:p w14:paraId="0C9933A3"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O fiscal técnico do contrato informará ao gestor do </w:t>
      </w:r>
      <w:r w:rsidRPr="00105334">
        <w:rPr>
          <w:rFonts w:ascii="Times New Roman" w:eastAsia="Times New Roman" w:hAnsi="Times New Roman" w:cs="Times New Roman"/>
          <w:sz w:val="24"/>
          <w:szCs w:val="24"/>
        </w:rPr>
        <w:t>contrato,</w:t>
      </w:r>
      <w:r w:rsidRPr="00105334">
        <w:rPr>
          <w:rFonts w:ascii="Times New Roman" w:eastAsia="Times New Roman" w:hAnsi="Times New Roman" w:cs="Times New Roman"/>
          <w:color w:val="000000"/>
          <w:sz w:val="24"/>
          <w:szCs w:val="24"/>
        </w:rPr>
        <w:t xml:space="preserve"> em tempo hábil, a situação que demandar decisão ou adoção de medidas que ultrapassem sua competência, para que adote as medidas necessárias e saneadoras, se for o caso. </w:t>
      </w:r>
    </w:p>
    <w:p w14:paraId="6C5EA9B6"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lastRenderedPageBreak/>
        <w:t xml:space="preserve">No caso de ocorrências que possam inviabilizar a execução do contrato nas datas aprazadas, o fiscal técnico do contrato comunicará o fato imediatamente ao gestor do contrato. </w:t>
      </w:r>
    </w:p>
    <w:p w14:paraId="06A19F7C"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fiscal técnico do contrato deverá comunicar ao gestor do contrato, em tempo hábil, o término do contrato sob sua responsabilidade, com vistas à renovação tempestiva ou à prorrogação contratual.</w:t>
      </w:r>
    </w:p>
    <w:p w14:paraId="01700EF9"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2FB1F67" w14:textId="77777777" w:rsidR="00303B5C"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ocorra</w:t>
      </w:r>
      <w:r w:rsidRPr="00105334">
        <w:rPr>
          <w:rFonts w:ascii="Times New Roman" w:eastAsia="Times New Roman" w:hAnsi="Times New Roman" w:cs="Times New Roman"/>
          <w:color w:val="000000"/>
          <w:sz w:val="24"/>
          <w:szCs w:val="24"/>
        </w:rPr>
        <w:t xml:space="preserve"> descumprimento das obrigações contratuais, o fiscal administrativo do contrato atuará tempestivamente na solução do problema, reportando ao gestor do contrato para que tome as providências cabíveis, quando ultrapassar a sua competência;</w:t>
      </w:r>
    </w:p>
    <w:p w14:paraId="36F08E0F"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fiscal administrativo do contrato comunicará ao gestor do contrato, em tempo hábil, o término do contrato sob sua responsabilidade, com vistas à tempestiva renovação ou prorrogação contratual.</w:t>
      </w:r>
    </w:p>
    <w:p w14:paraId="45869A02" w14:textId="77777777" w:rsidR="00303B5C" w:rsidRPr="00105334" w:rsidRDefault="00303B5C" w:rsidP="0014365D">
      <w:pPr>
        <w:numPr>
          <w:ilvl w:val="1"/>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7CF2048"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0165707"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4157E76"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7A14351"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0A05B15" w14:textId="77777777" w:rsidR="00303B5C"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O gestor do contrato deverá </w:t>
      </w:r>
      <w:r w:rsidRPr="00105334">
        <w:rPr>
          <w:rFonts w:ascii="Times New Roman" w:eastAsia="Times New Roman" w:hAnsi="Times New Roman" w:cs="Times New Roman"/>
          <w:sz w:val="24"/>
          <w:szCs w:val="24"/>
        </w:rPr>
        <w:t>elaborar</w:t>
      </w:r>
      <w:r w:rsidRPr="00105334">
        <w:rPr>
          <w:rFonts w:ascii="Times New Roman" w:eastAsia="Times New Roman" w:hAnsi="Times New Roman" w:cs="Times New Roman"/>
          <w:color w:val="000000"/>
          <w:sz w:val="24"/>
          <w:szCs w:val="24"/>
        </w:rPr>
        <w:t xml:space="preserve"> relatório final com informações sobre a consecução dos objetivos que tenham justificado a contratação e eventuais condutas a serem adotadas para o aprimoramento das atividades da Administração. </w:t>
      </w:r>
    </w:p>
    <w:p w14:paraId="62D31A9B" w14:textId="77777777" w:rsidR="00303B5C" w:rsidRPr="00105334" w:rsidRDefault="00303B5C" w:rsidP="0014365D">
      <w:pPr>
        <w:numPr>
          <w:ilvl w:val="2"/>
          <w:numId w:val="14"/>
        </w:numPr>
        <w:pBdr>
          <w:top w:val="nil"/>
          <w:left w:val="nil"/>
          <w:bottom w:val="nil"/>
          <w:right w:val="nil"/>
          <w:between w:val="nil"/>
        </w:pBdr>
        <w:spacing w:after="0" w:line="360" w:lineRule="auto"/>
        <w:ind w:leftChars="0" w:left="0" w:firstLineChars="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r>
        <w:rPr>
          <w:rFonts w:ascii="Times New Roman" w:eastAsia="Times New Roman" w:hAnsi="Times New Roman" w:cs="Times New Roman"/>
          <w:color w:val="000000"/>
          <w:sz w:val="24"/>
          <w:szCs w:val="24"/>
        </w:rPr>
        <w:t>.</w:t>
      </w:r>
    </w:p>
    <w:p w14:paraId="57B08E50"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2B508362"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CRITÉRIOS DE PAGAMENTO</w:t>
      </w:r>
    </w:p>
    <w:p w14:paraId="4ACD04CB"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Recebimento do objeto</w:t>
      </w:r>
    </w:p>
    <w:p w14:paraId="363DB072"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7A6D0F0"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Os bens poderão ser rejeitados, no todo ou em parte, inclusive antes do recebimento provisório, quando em desacordo com as especificações constantes no Termo de Referência e na proposta, devendo ser substituídos no prazo consignado neste documento, a contar da notificação da contratada, às suas custas, sem prejuízo da aplicação das penalidades.</w:t>
      </w:r>
    </w:p>
    <w:p w14:paraId="55AA8AFC" w14:textId="4CE596C2"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O recebimento definitivo ocorrerá no prazo de </w:t>
      </w:r>
      <w:r w:rsidR="008532FB">
        <w:rPr>
          <w:rFonts w:ascii="Times New Roman" w:eastAsia="Times New Roman" w:hAnsi="Times New Roman" w:cs="Times New Roman"/>
          <w:color w:val="000000"/>
          <w:sz w:val="24"/>
          <w:szCs w:val="24"/>
        </w:rPr>
        <w:t>5</w:t>
      </w:r>
      <w:r w:rsidRPr="00105334">
        <w:rPr>
          <w:rFonts w:ascii="Times New Roman" w:eastAsia="Times New Roman" w:hAnsi="Times New Roman" w:cs="Times New Roman"/>
          <w:color w:val="000000"/>
          <w:sz w:val="24"/>
          <w:szCs w:val="24"/>
        </w:rPr>
        <w:t xml:space="preserve"> (</w:t>
      </w:r>
      <w:r w:rsidR="008532FB">
        <w:rPr>
          <w:rFonts w:ascii="Times New Roman" w:eastAsia="Times New Roman" w:hAnsi="Times New Roman" w:cs="Times New Roman"/>
          <w:color w:val="000000"/>
          <w:sz w:val="24"/>
          <w:szCs w:val="24"/>
        </w:rPr>
        <w:t>cinco</w:t>
      </w:r>
      <w:r w:rsidR="00EC0CCB">
        <w:rPr>
          <w:rFonts w:ascii="Times New Roman" w:eastAsia="Times New Roman" w:hAnsi="Times New Roman" w:cs="Times New Roman"/>
          <w:color w:val="000000"/>
          <w:sz w:val="24"/>
          <w:szCs w:val="24"/>
        </w:rPr>
        <w:t>)</w:t>
      </w:r>
      <w:r w:rsidRPr="00105334">
        <w:rPr>
          <w:rFonts w:ascii="Times New Roman" w:eastAsia="Times New Roman" w:hAnsi="Times New Roman" w:cs="Times New Roman"/>
          <w:color w:val="000000"/>
          <w:sz w:val="24"/>
          <w:szCs w:val="24"/>
        </w:rPr>
        <w:t xml:space="preserve"> dia</w:t>
      </w:r>
      <w:r w:rsidR="00EC0CCB">
        <w:rPr>
          <w:rFonts w:ascii="Times New Roman" w:eastAsia="Times New Roman" w:hAnsi="Times New Roman" w:cs="Times New Roman"/>
          <w:color w:val="000000"/>
          <w:sz w:val="24"/>
          <w:szCs w:val="24"/>
        </w:rPr>
        <w:t>s</w:t>
      </w:r>
      <w:r w:rsidRPr="00105334">
        <w:rPr>
          <w:rFonts w:ascii="Times New Roman" w:eastAsia="Times New Roman" w:hAnsi="Times New Roman" w:cs="Times New Roman"/>
          <w:color w:val="000000"/>
          <w:sz w:val="24"/>
          <w:szCs w:val="24"/>
        </w:rPr>
        <w:t>, a contar do recebimento da nota fiscal ou instrumento de cobrança equivalente pela Administração, após a verificação da qualidade e quantidade do material e consequente aceitação mediante termo detalhado.</w:t>
      </w:r>
    </w:p>
    <w:p w14:paraId="0AA2D2DF"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23806904"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No caso de controvérsia sobre a execução do objeto, quanto à dimensão, qualidade e quantidade, deverá ser observado o teor do art. 143 da Lei nº 14.133, de 2021, comunicando-se à empresa para emissão de Nota Fiscal no que refere-se à parcela incontroversa da execução do objeto, para efeito de liquidação e pagamento.</w:t>
      </w:r>
    </w:p>
    <w:p w14:paraId="1049742E"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FAC540"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recebimento provisório ou definitivo não excluirá a responsabilidade civil pela solidez e pela segurança do serviço nem a responsabilidade ético-profissional pela perfeita execução do contrato.</w:t>
      </w:r>
    </w:p>
    <w:p w14:paraId="6B6E1F75"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Liquidação</w:t>
      </w:r>
    </w:p>
    <w:p w14:paraId="7AB9CB67" w14:textId="1FE464E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Recebida a Nota Fiscal ou documento de cobrança equivalente, correrá o prazo de </w:t>
      </w:r>
      <w:r w:rsidR="00C3414D" w:rsidRPr="00105334">
        <w:rPr>
          <w:rFonts w:ascii="Times New Roman" w:eastAsia="Times New Roman" w:hAnsi="Times New Roman" w:cs="Times New Roman"/>
          <w:color w:val="000000"/>
          <w:sz w:val="24"/>
          <w:szCs w:val="24"/>
        </w:rPr>
        <w:t xml:space="preserve">até </w:t>
      </w:r>
      <w:r w:rsidR="00552242">
        <w:rPr>
          <w:rFonts w:ascii="Times New Roman" w:eastAsia="Times New Roman" w:hAnsi="Times New Roman" w:cs="Times New Roman"/>
          <w:color w:val="000000"/>
          <w:sz w:val="24"/>
          <w:szCs w:val="24"/>
        </w:rPr>
        <w:t>10</w:t>
      </w:r>
      <w:r>
        <w:rPr>
          <w:rFonts w:ascii="Times New Roman" w:eastAsia="Times New Roman" w:hAnsi="Times New Roman" w:cs="Times New Roman"/>
          <w:color w:val="000000"/>
          <w:sz w:val="24"/>
          <w:szCs w:val="24"/>
        </w:rPr>
        <w:t xml:space="preserve"> (</w:t>
      </w:r>
      <w:r w:rsidR="00552242">
        <w:rPr>
          <w:rFonts w:ascii="Times New Roman" w:eastAsia="Times New Roman" w:hAnsi="Times New Roman" w:cs="Times New Roman"/>
          <w:color w:val="000000"/>
          <w:sz w:val="24"/>
          <w:szCs w:val="24"/>
        </w:rPr>
        <w:t>dez</w:t>
      </w:r>
      <w:r w:rsidR="0095420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105334">
        <w:rPr>
          <w:rFonts w:ascii="Times New Roman" w:eastAsia="Times New Roman" w:hAnsi="Times New Roman" w:cs="Times New Roman"/>
          <w:color w:val="000000"/>
          <w:sz w:val="24"/>
          <w:szCs w:val="24"/>
        </w:rPr>
        <w:t>dias para fins de liquidação, na forma desta seção, prorrogáveis por igual período.</w:t>
      </w:r>
    </w:p>
    <w:p w14:paraId="44BD3105"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290E575F"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prazo de validade;</w:t>
      </w:r>
    </w:p>
    <w:p w14:paraId="263AA716"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a data da emissão; </w:t>
      </w:r>
    </w:p>
    <w:p w14:paraId="3328CD16"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os dados do contrato e do órgão contratante; </w:t>
      </w:r>
    </w:p>
    <w:p w14:paraId="3F509384"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o período respectivo de execução do contrato; </w:t>
      </w:r>
    </w:p>
    <w:p w14:paraId="11381695"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o valor a pagar; e </w:t>
      </w:r>
    </w:p>
    <w:p w14:paraId="2FC70DA0"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eventual destaque do valor de retenções tributárias cabíveis.</w:t>
      </w:r>
    </w:p>
    <w:p w14:paraId="02626F26"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54EA4E0"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14:paraId="0517F554"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A Administração deverá realizar consulta para verificar a manutenção das condições de habilitação exigidas </w:t>
      </w:r>
      <w:r w:rsidRPr="00105334">
        <w:rPr>
          <w:rFonts w:ascii="Times New Roman" w:eastAsia="Times New Roman" w:hAnsi="Times New Roman" w:cs="Times New Roman"/>
          <w:sz w:val="24"/>
          <w:szCs w:val="24"/>
        </w:rPr>
        <w:t>para contratação</w:t>
      </w:r>
      <w:r w:rsidRPr="00105334">
        <w:rPr>
          <w:rFonts w:ascii="Times New Roman" w:eastAsia="Times New Roman" w:hAnsi="Times New Roman" w:cs="Times New Roman"/>
          <w:color w:val="000000"/>
          <w:sz w:val="24"/>
          <w:szCs w:val="24"/>
        </w:rPr>
        <w:t>.</w:t>
      </w:r>
    </w:p>
    <w:p w14:paraId="032B5ABB" w14:textId="5ED4F2AF"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Constatando-se a situação de irregularidade do contratado, será providenciada sua notificação, por escrito, para que, no prazo de 5 (cinco) dias, regularize sua situação ou, no </w:t>
      </w:r>
      <w:r w:rsidRPr="00105334">
        <w:rPr>
          <w:rFonts w:ascii="Times New Roman" w:eastAsia="Times New Roman" w:hAnsi="Times New Roman" w:cs="Times New Roman"/>
          <w:color w:val="000000"/>
          <w:sz w:val="24"/>
          <w:szCs w:val="24"/>
        </w:rPr>
        <w:lastRenderedPageBreak/>
        <w:t>mesmo prazo, apresente sua defesa. O prazo poderá ser prorrogado uma vez, por igual período, a critério do contratante.</w:t>
      </w:r>
    </w:p>
    <w:p w14:paraId="314468CA"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874D159"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24900426" w14:textId="77777777" w:rsidR="00303B5C"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Havendo a efetiva execução do objeto, os pagamentos serão realizados normalmente, até que se decida pela rescisão do contrato, caso o contratado não regularize sua situação.  </w:t>
      </w:r>
    </w:p>
    <w:p w14:paraId="43FBDDDA"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307AC8F1"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Prazo para pagamento</w:t>
      </w:r>
    </w:p>
    <w:p w14:paraId="717B89BC" w14:textId="5728AD79"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pagamento será efetuado no prazo de até</w:t>
      </w:r>
      <w:r>
        <w:rPr>
          <w:rFonts w:ascii="Times New Roman" w:eastAsia="Times New Roman" w:hAnsi="Times New Roman" w:cs="Times New Roman"/>
          <w:color w:val="000000"/>
          <w:sz w:val="24"/>
          <w:szCs w:val="24"/>
        </w:rPr>
        <w:t xml:space="preserve"> </w:t>
      </w:r>
      <w:r w:rsidR="00C106DF">
        <w:rPr>
          <w:rFonts w:ascii="Times New Roman" w:eastAsia="Times New Roman" w:hAnsi="Times New Roman" w:cs="Times New Roman"/>
          <w:color w:val="000000"/>
          <w:sz w:val="24"/>
          <w:szCs w:val="24"/>
        </w:rPr>
        <w:t>1</w:t>
      </w:r>
      <w:r w:rsidR="00954202">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 xml:space="preserve"> (</w:t>
      </w:r>
      <w:r w:rsidR="00954202">
        <w:rPr>
          <w:rFonts w:ascii="Times New Roman" w:eastAsia="Times New Roman" w:hAnsi="Times New Roman" w:cs="Times New Roman"/>
          <w:color w:val="000000"/>
          <w:sz w:val="24"/>
          <w:szCs w:val="24"/>
        </w:rPr>
        <w:t>quinze</w:t>
      </w:r>
      <w:r>
        <w:rPr>
          <w:rFonts w:ascii="Times New Roman" w:eastAsia="Times New Roman" w:hAnsi="Times New Roman" w:cs="Times New Roman"/>
          <w:color w:val="000000"/>
          <w:sz w:val="24"/>
          <w:szCs w:val="24"/>
        </w:rPr>
        <w:t>)</w:t>
      </w:r>
      <w:r w:rsidRPr="00105334">
        <w:rPr>
          <w:rFonts w:ascii="Times New Roman" w:eastAsia="Times New Roman" w:hAnsi="Times New Roman" w:cs="Times New Roman"/>
          <w:color w:val="000000"/>
          <w:sz w:val="24"/>
          <w:szCs w:val="24"/>
        </w:rPr>
        <w:t xml:space="preserve"> dias contados da finalização da liquidação da despesa.</w:t>
      </w:r>
    </w:p>
    <w:p w14:paraId="2B5FD660" w14:textId="77777777" w:rsidR="00303B5C"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16AFFC11"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7865CDD2"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Forma de pagamento</w:t>
      </w:r>
    </w:p>
    <w:p w14:paraId="7495F396"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pagamento será realizado por meio de ordem bancária, para crédito em banco, agência e conta corrente indicados pelo contratado.</w:t>
      </w:r>
    </w:p>
    <w:p w14:paraId="37AEBCE6"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Será considerada data do pagamento o dia em que constar como emitida a ordem bancária para pagamento.</w:t>
      </w:r>
    </w:p>
    <w:p w14:paraId="4591A3B0"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Quando do pagamento, será efetuada a retenção tributária prevista na legislação aplicável.</w:t>
      </w:r>
    </w:p>
    <w:p w14:paraId="7F41727F"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Independentemente do percentual de tributo inserido na planilha, quando houver, serão retidos na fonte, quando da realização do pagamento, os percentuais estabelecidos na legislação vigente.</w:t>
      </w:r>
    </w:p>
    <w:p w14:paraId="0CD270FE" w14:textId="77777777" w:rsidR="00303B5C" w:rsidRPr="00105334" w:rsidRDefault="00303B5C" w:rsidP="0014365D">
      <w:pPr>
        <w:numPr>
          <w:ilvl w:val="2"/>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4587AF"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0672FC06"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CRITÉRIOS DE SELEÇÃO DO FORNECEDOR</w:t>
      </w:r>
    </w:p>
    <w:p w14:paraId="043B358C"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Julgamento da proposta</w:t>
      </w:r>
    </w:p>
    <w:p w14:paraId="07E133CC" w14:textId="4F014405" w:rsidR="00303B5C" w:rsidRPr="00B44DC2" w:rsidRDefault="00303B5C" w:rsidP="0014365D">
      <w:pPr>
        <w:numPr>
          <w:ilvl w:val="2"/>
          <w:numId w:val="14"/>
        </w:numPr>
        <w:spacing w:after="0" w:line="360" w:lineRule="auto"/>
        <w:ind w:left="0" w:hanging="2"/>
        <w:jc w:val="both"/>
        <w:rPr>
          <w:rFonts w:ascii="Times New Roman" w:eastAsia="Times New Roman" w:hAnsi="Times New Roman" w:cs="Times New Roman"/>
          <w:sz w:val="24"/>
          <w:szCs w:val="24"/>
        </w:rPr>
      </w:pPr>
      <w:r w:rsidRPr="00B44DC2">
        <w:rPr>
          <w:rFonts w:ascii="Times New Roman" w:eastAsia="Times New Roman" w:hAnsi="Times New Roman" w:cs="Times New Roman"/>
          <w:sz w:val="24"/>
          <w:szCs w:val="24"/>
        </w:rPr>
        <w:t>O fornecedor será selecionado por meio da realização de procedimento de Dispensa, com adoção do critério de julgamento pelo Menor Preço.</w:t>
      </w:r>
    </w:p>
    <w:p w14:paraId="3F0DA6A5" w14:textId="663D7345" w:rsidR="00B44DC2" w:rsidRPr="00B44DC2" w:rsidRDefault="00303B5C" w:rsidP="0014365D">
      <w:pPr>
        <w:pStyle w:val="PargrafodaLista"/>
        <w:numPr>
          <w:ilvl w:val="1"/>
          <w:numId w:val="14"/>
        </w:numPr>
        <w:pBdr>
          <w:top w:val="nil"/>
          <w:left w:val="nil"/>
          <w:bottom w:val="nil"/>
          <w:right w:val="nil"/>
          <w:between w:val="nil"/>
        </w:pBdr>
        <w:suppressAutoHyphens w:val="0"/>
        <w:spacing w:before="240" w:after="160" w:line="360" w:lineRule="auto"/>
        <w:ind w:leftChars="0" w:firstLineChars="0"/>
        <w:jc w:val="both"/>
        <w:textDirection w:val="lrTb"/>
        <w:textAlignment w:val="baseline"/>
        <w:outlineLvl w:val="9"/>
        <w:rPr>
          <w:rFonts w:ascii="Times New Roman" w:eastAsia="Times New Roman" w:hAnsi="Times New Roman" w:cs="Times New Roman"/>
          <w:bCs/>
          <w:iCs/>
          <w:sz w:val="24"/>
          <w:szCs w:val="24"/>
          <w:lang w:eastAsia="pt-BR"/>
        </w:rPr>
      </w:pPr>
      <w:r w:rsidRPr="00B44DC2">
        <w:rPr>
          <w:rFonts w:ascii="Times New Roman" w:eastAsia="Times New Roman" w:hAnsi="Times New Roman" w:cs="Times New Roman"/>
          <w:b/>
          <w:color w:val="000000"/>
          <w:sz w:val="24"/>
          <w:szCs w:val="24"/>
        </w:rPr>
        <w:t>Habilitação jurídica</w:t>
      </w:r>
    </w:p>
    <w:p w14:paraId="0AB779DF" w14:textId="4ED0E5D3" w:rsidR="00B44DC2" w:rsidRPr="00B44DC2" w:rsidRDefault="00B44DC2" w:rsidP="0014365D">
      <w:pPr>
        <w:numPr>
          <w:ilvl w:val="2"/>
          <w:numId w:val="14"/>
        </w:numPr>
        <w:pBdr>
          <w:top w:val="nil"/>
          <w:left w:val="nil"/>
          <w:bottom w:val="nil"/>
          <w:right w:val="nil"/>
          <w:between w:val="nil"/>
        </w:pBdr>
        <w:suppressAutoHyphens w:val="0"/>
        <w:spacing w:before="240" w:after="160" w:line="360" w:lineRule="auto"/>
        <w:ind w:leftChars="0" w:firstLineChars="0"/>
        <w:jc w:val="both"/>
        <w:textDirection w:val="lrTb"/>
        <w:textAlignment w:val="baseline"/>
        <w:outlineLvl w:val="9"/>
        <w:rPr>
          <w:rFonts w:ascii="Times New Roman" w:eastAsia="Times New Roman" w:hAnsi="Times New Roman" w:cs="Times New Roman"/>
          <w:bCs/>
          <w:iCs/>
          <w:sz w:val="24"/>
          <w:szCs w:val="24"/>
          <w:lang w:eastAsia="pt-BR"/>
        </w:rPr>
      </w:pPr>
      <w:r w:rsidRPr="00B44DC2">
        <w:rPr>
          <w:rFonts w:ascii="Times New Roman" w:eastAsia="Times New Roman" w:hAnsi="Times New Roman" w:cs="Times New Roman"/>
          <w:bCs/>
          <w:iCs/>
          <w:sz w:val="24"/>
          <w:szCs w:val="24"/>
          <w:lang w:eastAsia="pt-BR"/>
        </w:rPr>
        <w:t>Qualquer documento que comprove sua existência jurídica, conforme artigo 66 da Lei Federal nº 14.133/2021, como, por exemplo:</w:t>
      </w:r>
    </w:p>
    <w:p w14:paraId="3BCB29BE" w14:textId="77777777" w:rsidR="00B44DC2" w:rsidRDefault="00B44DC2" w:rsidP="00B44DC2">
      <w:pPr>
        <w:ind w:left="0" w:hanging="2"/>
        <w:jc w:val="both"/>
        <w:textAlignment w:val="baseline"/>
        <w:rPr>
          <w:rFonts w:ascii="Times New Roman" w:eastAsia="Times New Roman" w:hAnsi="Times New Roman" w:cs="Times New Roman"/>
          <w:bCs/>
          <w:iCs/>
          <w:sz w:val="24"/>
          <w:szCs w:val="24"/>
          <w:lang w:eastAsia="pt-BR"/>
        </w:rPr>
      </w:pPr>
      <w:r>
        <w:rPr>
          <w:rFonts w:ascii="Times New Roman" w:eastAsia="Times New Roman" w:hAnsi="Times New Roman" w:cs="Times New Roman"/>
          <w:bCs/>
          <w:iCs/>
          <w:sz w:val="24"/>
          <w:szCs w:val="24"/>
          <w:lang w:eastAsia="pt-BR"/>
        </w:rPr>
        <w:t xml:space="preserve">I - </w:t>
      </w:r>
      <w:r w:rsidRPr="007624FE">
        <w:rPr>
          <w:rFonts w:ascii="Times New Roman" w:eastAsia="Times New Roman" w:hAnsi="Times New Roman" w:cs="Times New Roman"/>
          <w:bCs/>
          <w:iCs/>
          <w:sz w:val="24"/>
          <w:szCs w:val="24"/>
          <w:lang w:eastAsia="pt-BR"/>
        </w:rPr>
        <w:t>Registro Comercial, no caso de empresa individual.</w:t>
      </w:r>
    </w:p>
    <w:p w14:paraId="7C0D2DAB" w14:textId="77777777" w:rsidR="00B44DC2" w:rsidRDefault="00B44DC2" w:rsidP="00B44DC2">
      <w:pPr>
        <w:ind w:left="0" w:hanging="2"/>
        <w:jc w:val="both"/>
        <w:textAlignment w:val="baseline"/>
        <w:rPr>
          <w:rFonts w:ascii="Times New Roman" w:eastAsia="Times New Roman" w:hAnsi="Times New Roman" w:cs="Times New Roman"/>
          <w:bCs/>
          <w:iCs/>
          <w:sz w:val="24"/>
          <w:szCs w:val="24"/>
          <w:lang w:eastAsia="pt-BR"/>
        </w:rPr>
      </w:pPr>
      <w:r w:rsidRPr="007624FE">
        <w:rPr>
          <w:rFonts w:ascii="Times New Roman" w:eastAsia="Times New Roman" w:hAnsi="Times New Roman" w:cs="Times New Roman"/>
          <w:bCs/>
          <w:iCs/>
          <w:sz w:val="24"/>
          <w:szCs w:val="24"/>
          <w:lang w:eastAsia="pt-BR"/>
        </w:rPr>
        <w:t>II - Ato Constitutivo, Estatuto ou Contrato Social em vigor (o consolidado ou acompanhado de todas as alterações), devidamente registrado em se tratando de sociedades comerciais e, no caso de sociedade por ações, acompanhado de documentos de eleição de seus administradores.</w:t>
      </w:r>
    </w:p>
    <w:p w14:paraId="209DFC8C" w14:textId="77777777" w:rsidR="00B44DC2" w:rsidRDefault="00B44DC2" w:rsidP="00B44DC2">
      <w:pPr>
        <w:ind w:left="0" w:hanging="2"/>
        <w:jc w:val="both"/>
        <w:textAlignment w:val="baseline"/>
        <w:rPr>
          <w:rFonts w:ascii="Times New Roman" w:eastAsia="Times New Roman" w:hAnsi="Times New Roman" w:cs="Times New Roman"/>
          <w:bCs/>
          <w:iCs/>
          <w:sz w:val="24"/>
          <w:szCs w:val="24"/>
          <w:lang w:eastAsia="pt-BR"/>
        </w:rPr>
      </w:pPr>
      <w:r>
        <w:rPr>
          <w:rFonts w:ascii="Times New Roman" w:eastAsia="Times New Roman" w:hAnsi="Times New Roman" w:cs="Times New Roman"/>
          <w:bCs/>
          <w:iCs/>
          <w:sz w:val="24"/>
          <w:szCs w:val="24"/>
          <w:lang w:eastAsia="pt-BR"/>
        </w:rPr>
        <w:t>III</w:t>
      </w:r>
      <w:r w:rsidRPr="007624FE">
        <w:rPr>
          <w:rFonts w:ascii="Times New Roman" w:eastAsia="Times New Roman" w:hAnsi="Times New Roman" w:cs="Times New Roman"/>
          <w:bCs/>
          <w:iCs/>
          <w:sz w:val="24"/>
          <w:szCs w:val="24"/>
          <w:lang w:eastAsia="pt-BR"/>
        </w:rPr>
        <w:t xml:space="preserve"> - Inscrição do Ato Constitutivo, no caso de sociedades civis, acompanhada de prova de diretoria em exercício</w:t>
      </w:r>
      <w:r>
        <w:rPr>
          <w:rFonts w:ascii="Times New Roman" w:eastAsia="Times New Roman" w:hAnsi="Times New Roman" w:cs="Times New Roman"/>
          <w:bCs/>
          <w:iCs/>
          <w:sz w:val="24"/>
          <w:szCs w:val="24"/>
          <w:lang w:eastAsia="pt-BR"/>
        </w:rPr>
        <w:t>.</w:t>
      </w:r>
    </w:p>
    <w:p w14:paraId="67EE5169" w14:textId="77777777" w:rsidR="00B44DC2" w:rsidRDefault="00B44DC2" w:rsidP="00B44DC2">
      <w:pPr>
        <w:ind w:left="0" w:hanging="2"/>
        <w:jc w:val="both"/>
        <w:textAlignment w:val="baseline"/>
        <w:rPr>
          <w:rFonts w:ascii="Times New Roman" w:eastAsia="Times New Roman" w:hAnsi="Times New Roman" w:cs="Times New Roman"/>
          <w:bCs/>
          <w:iCs/>
          <w:sz w:val="24"/>
          <w:szCs w:val="24"/>
          <w:lang w:eastAsia="pt-BR"/>
        </w:rPr>
      </w:pPr>
      <w:r>
        <w:rPr>
          <w:rFonts w:ascii="Times New Roman" w:eastAsia="Times New Roman" w:hAnsi="Times New Roman" w:cs="Times New Roman"/>
          <w:bCs/>
          <w:iCs/>
          <w:sz w:val="24"/>
          <w:szCs w:val="24"/>
          <w:lang w:eastAsia="pt-BR"/>
        </w:rPr>
        <w:t>I</w:t>
      </w:r>
      <w:r w:rsidRPr="007624FE">
        <w:rPr>
          <w:rFonts w:ascii="Times New Roman" w:eastAsia="Times New Roman" w:hAnsi="Times New Roman" w:cs="Times New Roman"/>
          <w:bCs/>
          <w:iCs/>
          <w:sz w:val="24"/>
          <w:szCs w:val="24"/>
          <w:lang w:eastAsia="pt-BR"/>
        </w:rPr>
        <w:t>V - Decreto de Autorização, em se tratando de empresa ou sociedade estrangeira em funcionamento no País, e ato de registro ou autorização para funcionamento expedido pelo órgão competente, quando a atividade assim o exigir.</w:t>
      </w:r>
    </w:p>
    <w:p w14:paraId="3CB61F15" w14:textId="77777777" w:rsidR="00B44DC2" w:rsidRPr="00FA408D" w:rsidRDefault="00B44DC2" w:rsidP="00B44DC2">
      <w:pPr>
        <w:spacing w:after="0"/>
        <w:jc w:val="both"/>
        <w:textAlignment w:val="baseline"/>
        <w:rPr>
          <w:rFonts w:ascii="Times New Roman" w:eastAsia="Times New Roman" w:hAnsi="Times New Roman" w:cs="Times New Roman"/>
          <w:bCs/>
          <w:iCs/>
          <w:sz w:val="14"/>
          <w:szCs w:val="14"/>
          <w:lang w:eastAsia="pt-BR"/>
        </w:rPr>
      </w:pPr>
    </w:p>
    <w:p w14:paraId="31D33EB9" w14:textId="77777777" w:rsidR="00B44DC2" w:rsidRPr="00B44DC2" w:rsidRDefault="00B44DC2" w:rsidP="0014365D">
      <w:pPr>
        <w:pStyle w:val="PargrafodaLista"/>
        <w:numPr>
          <w:ilvl w:val="1"/>
          <w:numId w:val="14"/>
        </w:numPr>
        <w:suppressAutoHyphens w:val="0"/>
        <w:spacing w:after="160"/>
        <w:ind w:leftChars="0" w:firstLineChars="0"/>
        <w:jc w:val="both"/>
        <w:textDirection w:val="lrTb"/>
        <w:textAlignment w:val="baseline"/>
        <w:outlineLvl w:val="9"/>
        <w:rPr>
          <w:rFonts w:ascii="Times New Roman" w:eastAsia="Times New Roman" w:hAnsi="Times New Roman" w:cs="Times New Roman"/>
          <w:b/>
          <w:iCs/>
          <w:sz w:val="24"/>
          <w:szCs w:val="24"/>
          <w:lang w:eastAsia="pt-BR"/>
        </w:rPr>
      </w:pPr>
      <w:r w:rsidRPr="00B44DC2">
        <w:rPr>
          <w:rFonts w:ascii="Times New Roman" w:eastAsia="Times New Roman" w:hAnsi="Times New Roman" w:cs="Times New Roman"/>
          <w:b/>
          <w:iCs/>
          <w:sz w:val="24"/>
          <w:szCs w:val="24"/>
          <w:lang w:eastAsia="pt-BR"/>
        </w:rPr>
        <w:t>Habilitação Fiscal E Trabalhista:</w:t>
      </w:r>
    </w:p>
    <w:p w14:paraId="528DA68F" w14:textId="47E7AF0E" w:rsidR="00B44DC2" w:rsidRDefault="00B44DC2" w:rsidP="00B44DC2">
      <w:pPr>
        <w:ind w:left="0" w:hanging="2"/>
        <w:jc w:val="both"/>
        <w:textAlignment w:val="baseline"/>
        <w:rPr>
          <w:rFonts w:ascii="Times New Roman" w:eastAsia="Times New Roman" w:hAnsi="Times New Roman" w:cs="Times New Roman"/>
          <w:bCs/>
          <w:iCs/>
          <w:sz w:val="24"/>
          <w:szCs w:val="24"/>
          <w:lang w:eastAsia="pt-BR"/>
        </w:rPr>
      </w:pPr>
      <w:r w:rsidRPr="007624FE">
        <w:rPr>
          <w:rFonts w:ascii="Times New Roman" w:eastAsia="Times New Roman" w:hAnsi="Times New Roman" w:cs="Times New Roman"/>
          <w:bCs/>
          <w:iCs/>
          <w:sz w:val="24"/>
          <w:szCs w:val="24"/>
          <w:lang w:eastAsia="pt-BR"/>
        </w:rPr>
        <w:t>I - Inscrição no Cadastro Nacional da Pessoa Jurídica (CNPJ).</w:t>
      </w:r>
    </w:p>
    <w:p w14:paraId="1F3B9DCF" w14:textId="1E33749E" w:rsidR="00B44DC2" w:rsidRDefault="00B44DC2" w:rsidP="00B44DC2">
      <w:pPr>
        <w:ind w:left="0" w:hanging="2"/>
        <w:jc w:val="both"/>
        <w:textAlignment w:val="baseline"/>
        <w:rPr>
          <w:rFonts w:ascii="Times New Roman" w:eastAsia="Times New Roman" w:hAnsi="Times New Roman" w:cs="Times New Roman"/>
          <w:bCs/>
          <w:iCs/>
          <w:sz w:val="24"/>
          <w:szCs w:val="24"/>
          <w:lang w:eastAsia="pt-BR"/>
        </w:rPr>
      </w:pPr>
      <w:r w:rsidRPr="007624FE">
        <w:rPr>
          <w:rFonts w:ascii="Times New Roman" w:eastAsia="Times New Roman" w:hAnsi="Times New Roman" w:cs="Times New Roman"/>
          <w:bCs/>
          <w:iCs/>
          <w:sz w:val="24"/>
          <w:szCs w:val="24"/>
          <w:lang w:eastAsia="pt-BR"/>
        </w:rPr>
        <w:t>II - Inscrição no cadastro de contribuintes estadual e/ou municipal, se houver, relativo o domicílio ou sede do licitante, pertinente ao seu ramo de atividade e compatível com o objeto contratual.</w:t>
      </w:r>
    </w:p>
    <w:p w14:paraId="4D21CA37" w14:textId="0E17669C" w:rsidR="00B44DC2" w:rsidRDefault="00195074" w:rsidP="00B44DC2">
      <w:pPr>
        <w:ind w:left="0" w:hanging="2"/>
        <w:jc w:val="both"/>
        <w:textAlignment w:val="baseline"/>
        <w:rPr>
          <w:rFonts w:ascii="Times New Roman" w:eastAsia="Times New Roman" w:hAnsi="Times New Roman" w:cs="Times New Roman"/>
          <w:bCs/>
          <w:iCs/>
          <w:sz w:val="24"/>
          <w:szCs w:val="24"/>
          <w:lang w:eastAsia="pt-BR"/>
        </w:rPr>
      </w:pPr>
      <w:r>
        <w:rPr>
          <w:rFonts w:ascii="Times New Roman" w:eastAsia="Times New Roman" w:hAnsi="Times New Roman" w:cs="Times New Roman"/>
          <w:bCs/>
          <w:iCs/>
          <w:sz w:val="24"/>
          <w:szCs w:val="24"/>
          <w:lang w:eastAsia="pt-BR"/>
        </w:rPr>
        <w:t>III</w:t>
      </w:r>
      <w:r w:rsidR="00B44DC2" w:rsidRPr="007624FE">
        <w:rPr>
          <w:rFonts w:ascii="Times New Roman" w:eastAsia="Times New Roman" w:hAnsi="Times New Roman" w:cs="Times New Roman"/>
          <w:bCs/>
          <w:iCs/>
          <w:sz w:val="24"/>
          <w:szCs w:val="24"/>
          <w:lang w:eastAsia="pt-BR"/>
        </w:rPr>
        <w:t xml:space="preserve"> - Regularidade perante a Fazenda Federal; Regularidade perante a Fazenda Estadual;</w:t>
      </w:r>
    </w:p>
    <w:p w14:paraId="24578CC7" w14:textId="32C81AA8" w:rsidR="00B44DC2" w:rsidRDefault="00195074" w:rsidP="00B44DC2">
      <w:pPr>
        <w:ind w:left="0" w:hanging="2"/>
        <w:jc w:val="both"/>
        <w:textAlignment w:val="baseline"/>
        <w:rPr>
          <w:rFonts w:ascii="Times New Roman" w:eastAsia="Times New Roman" w:hAnsi="Times New Roman" w:cs="Times New Roman"/>
          <w:bCs/>
          <w:iCs/>
          <w:sz w:val="24"/>
          <w:szCs w:val="24"/>
          <w:lang w:eastAsia="pt-BR"/>
        </w:rPr>
      </w:pPr>
      <w:r>
        <w:rPr>
          <w:rFonts w:ascii="Times New Roman" w:eastAsia="Times New Roman" w:hAnsi="Times New Roman" w:cs="Times New Roman"/>
          <w:bCs/>
          <w:iCs/>
          <w:sz w:val="24"/>
          <w:szCs w:val="24"/>
          <w:lang w:eastAsia="pt-BR"/>
        </w:rPr>
        <w:lastRenderedPageBreak/>
        <w:t>I</w:t>
      </w:r>
      <w:r w:rsidR="00B44DC2" w:rsidRPr="007624FE">
        <w:rPr>
          <w:rFonts w:ascii="Times New Roman" w:eastAsia="Times New Roman" w:hAnsi="Times New Roman" w:cs="Times New Roman"/>
          <w:bCs/>
          <w:iCs/>
          <w:sz w:val="24"/>
          <w:szCs w:val="24"/>
          <w:lang w:eastAsia="pt-BR"/>
        </w:rPr>
        <w:t>V - Regularidade perante a Fazenda Municipal, relativa ao Município da sede do licitan</w:t>
      </w:r>
      <w:r w:rsidR="00B44DC2">
        <w:rPr>
          <w:rFonts w:ascii="Times New Roman" w:eastAsia="Times New Roman" w:hAnsi="Times New Roman" w:cs="Times New Roman"/>
          <w:bCs/>
          <w:iCs/>
          <w:sz w:val="24"/>
          <w:szCs w:val="24"/>
          <w:lang w:eastAsia="pt-BR"/>
        </w:rPr>
        <w:t>t</w:t>
      </w:r>
      <w:r w:rsidR="00B44DC2" w:rsidRPr="007624FE">
        <w:rPr>
          <w:rFonts w:ascii="Times New Roman" w:eastAsia="Times New Roman" w:hAnsi="Times New Roman" w:cs="Times New Roman"/>
          <w:bCs/>
          <w:iCs/>
          <w:sz w:val="24"/>
          <w:szCs w:val="24"/>
          <w:lang w:eastAsia="pt-BR"/>
        </w:rPr>
        <w:t>e; Regularidade relativa à Seguridade Social e ao FGTS, que demonstre cumprimento dos encargos sociais instituídos por lei.</w:t>
      </w:r>
    </w:p>
    <w:p w14:paraId="4DC07E3E" w14:textId="41B36A69" w:rsidR="00B44DC2" w:rsidRDefault="00B44DC2" w:rsidP="00B44DC2">
      <w:pPr>
        <w:ind w:left="0" w:hanging="2"/>
        <w:jc w:val="both"/>
        <w:textAlignment w:val="baseline"/>
        <w:rPr>
          <w:rFonts w:ascii="Times New Roman" w:eastAsia="Times New Roman" w:hAnsi="Times New Roman" w:cs="Times New Roman"/>
          <w:bCs/>
          <w:iCs/>
          <w:sz w:val="24"/>
          <w:szCs w:val="24"/>
          <w:lang w:eastAsia="pt-BR"/>
        </w:rPr>
      </w:pPr>
      <w:r w:rsidRPr="00FA408D">
        <w:rPr>
          <w:rFonts w:ascii="Times New Roman" w:eastAsia="Times New Roman" w:hAnsi="Times New Roman" w:cs="Times New Roman"/>
          <w:bCs/>
          <w:iCs/>
          <w:sz w:val="24"/>
          <w:szCs w:val="24"/>
          <w:lang w:eastAsia="pt-BR"/>
        </w:rPr>
        <w:t>V - Regularidade perante a Justiça do Trabalho (certidão negativa de débitos trabalhistas);</w:t>
      </w:r>
    </w:p>
    <w:p w14:paraId="658FF000" w14:textId="1B060DA5" w:rsidR="00B44DC2" w:rsidRPr="00FA408D" w:rsidRDefault="00B44DC2" w:rsidP="00B44DC2">
      <w:pPr>
        <w:ind w:left="0" w:hanging="2"/>
        <w:jc w:val="both"/>
        <w:textAlignment w:val="baseline"/>
        <w:rPr>
          <w:rFonts w:ascii="Times New Roman" w:eastAsia="Times New Roman" w:hAnsi="Times New Roman" w:cs="Times New Roman"/>
          <w:bCs/>
          <w:iCs/>
          <w:sz w:val="24"/>
          <w:szCs w:val="24"/>
          <w:lang w:eastAsia="pt-BR"/>
        </w:rPr>
      </w:pPr>
      <w:r w:rsidRPr="00FA408D">
        <w:rPr>
          <w:rFonts w:ascii="Times New Roman" w:eastAsia="Times New Roman" w:hAnsi="Times New Roman" w:cs="Times New Roman"/>
          <w:bCs/>
          <w:iCs/>
          <w:sz w:val="24"/>
          <w:szCs w:val="24"/>
          <w:lang w:eastAsia="pt-BR"/>
        </w:rPr>
        <w:t>VI - Todos os documentos neste tópico mencionados deverão ser apresentados na forma na prevista na Lei 14.133/2021, essencialmente em seu artigo 68, ou naquelas legislações por ela referenciadas.</w:t>
      </w:r>
    </w:p>
    <w:p w14:paraId="5DF71993" w14:textId="77777777" w:rsidR="00B44DC2" w:rsidRPr="00FA408D" w:rsidRDefault="00B44DC2" w:rsidP="00B44DC2">
      <w:pPr>
        <w:spacing w:after="0"/>
        <w:jc w:val="both"/>
        <w:textAlignment w:val="baseline"/>
        <w:rPr>
          <w:rFonts w:ascii="Times New Roman" w:eastAsia="Times New Roman" w:hAnsi="Times New Roman" w:cs="Times New Roman"/>
          <w:bCs/>
          <w:iCs/>
          <w:sz w:val="14"/>
          <w:szCs w:val="14"/>
          <w:lang w:eastAsia="pt-BR"/>
        </w:rPr>
      </w:pPr>
    </w:p>
    <w:p w14:paraId="7A4C63A8" w14:textId="405BAD96" w:rsidR="00B44DC2" w:rsidRPr="00B44DC2" w:rsidRDefault="00B44DC2" w:rsidP="0014365D">
      <w:pPr>
        <w:numPr>
          <w:ilvl w:val="1"/>
          <w:numId w:val="14"/>
        </w:numPr>
        <w:suppressAutoHyphens w:val="0"/>
        <w:spacing w:after="160"/>
        <w:ind w:leftChars="0" w:firstLineChars="0"/>
        <w:jc w:val="both"/>
        <w:textDirection w:val="lrTb"/>
        <w:textAlignment w:val="baseline"/>
        <w:outlineLvl w:val="9"/>
        <w:rPr>
          <w:rFonts w:ascii="Times New Roman" w:eastAsia="Times New Roman" w:hAnsi="Times New Roman" w:cs="Times New Roman"/>
          <w:b/>
          <w:iCs/>
          <w:sz w:val="24"/>
          <w:szCs w:val="24"/>
          <w:lang w:eastAsia="pt-BR"/>
        </w:rPr>
      </w:pPr>
      <w:r w:rsidRPr="00B44DC2">
        <w:rPr>
          <w:rFonts w:ascii="Times New Roman" w:eastAsia="Times New Roman" w:hAnsi="Times New Roman" w:cs="Times New Roman"/>
          <w:b/>
          <w:iCs/>
          <w:sz w:val="24"/>
          <w:szCs w:val="24"/>
          <w:lang w:eastAsia="pt-BR"/>
        </w:rPr>
        <w:t>Declarações Complementares:</w:t>
      </w:r>
    </w:p>
    <w:p w14:paraId="5F982129" w14:textId="77777777" w:rsidR="00B44DC2" w:rsidRDefault="00B44DC2" w:rsidP="00B44DC2">
      <w:pPr>
        <w:ind w:left="0" w:hanging="2"/>
        <w:jc w:val="both"/>
        <w:textAlignment w:val="baseline"/>
        <w:rPr>
          <w:rFonts w:ascii="Times New Roman" w:eastAsia="Times New Roman" w:hAnsi="Times New Roman" w:cs="Times New Roman"/>
          <w:bCs/>
          <w:iCs/>
          <w:sz w:val="24"/>
          <w:szCs w:val="24"/>
          <w:lang w:eastAsia="pt-BR"/>
        </w:rPr>
      </w:pPr>
      <w:r w:rsidRPr="00FA408D">
        <w:rPr>
          <w:rFonts w:ascii="Times New Roman" w:eastAsia="Times New Roman" w:hAnsi="Times New Roman" w:cs="Times New Roman"/>
          <w:bCs/>
          <w:iCs/>
          <w:sz w:val="24"/>
          <w:szCs w:val="24"/>
          <w:lang w:eastAsia="pt-BR"/>
        </w:rPr>
        <w:t>I - Não emprega menor de 18 anos em trabalho noturno, perigoso ou insalubre e não emprega menor de 16 anos, salvo menor, a partir de 14 anos, na condição de aprendiz, nos termos do artigo 7°, XXXIII, da Constituição;</w:t>
      </w:r>
    </w:p>
    <w:p w14:paraId="6A3D08EB" w14:textId="0543543F" w:rsidR="00B44DC2" w:rsidRPr="00FA408D" w:rsidRDefault="00B44DC2" w:rsidP="00B44DC2">
      <w:pPr>
        <w:ind w:left="0" w:hanging="2"/>
        <w:jc w:val="both"/>
        <w:textAlignment w:val="baseline"/>
        <w:rPr>
          <w:rFonts w:ascii="Times New Roman" w:eastAsia="Times New Roman" w:hAnsi="Times New Roman" w:cs="Times New Roman"/>
          <w:bCs/>
          <w:iCs/>
          <w:sz w:val="24"/>
          <w:szCs w:val="24"/>
          <w:lang w:eastAsia="pt-BR"/>
        </w:rPr>
      </w:pPr>
      <w:r w:rsidRPr="00FA408D">
        <w:rPr>
          <w:rFonts w:ascii="Times New Roman" w:eastAsia="Times New Roman" w:hAnsi="Times New Roman" w:cs="Times New Roman"/>
          <w:bCs/>
          <w:iCs/>
          <w:sz w:val="24"/>
          <w:szCs w:val="24"/>
          <w:lang w:eastAsia="pt-BR"/>
        </w:rPr>
        <w:t>II - Inexiste quaisquer fatos impeditivos de sua habilitação e que a mesma não foi declarada inidônea por Ato do Poder Público Municipal, ou que esteja temporariamente impedida de licitar, contratar ou transacionar com a Administração Pública do município de Goianira ou quaisquer de seus órgãos descentralizados (inciso III e IV do art. 156 da Lei 14.133/2021).</w:t>
      </w:r>
    </w:p>
    <w:p w14:paraId="07D95B18"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38886550"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ADEQUAÇÃO ORÇAMENTÁRIA</w:t>
      </w:r>
    </w:p>
    <w:p w14:paraId="63A36D60"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As despesas decorrentes da presente contratação correrão à conta de recursos específicos consignados no Orçamento Geral.</w:t>
      </w:r>
    </w:p>
    <w:p w14:paraId="5143F74F" w14:textId="77777777" w:rsidR="00A5720B" w:rsidRPr="00A5720B"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b/>
          <w:bCs/>
          <w:color w:val="000000"/>
          <w:sz w:val="24"/>
          <w:szCs w:val="24"/>
        </w:rPr>
      </w:pPr>
      <w:r w:rsidRPr="00A5720B">
        <w:rPr>
          <w:rFonts w:ascii="Times New Roman" w:eastAsia="Times New Roman" w:hAnsi="Times New Roman" w:cs="Times New Roman"/>
          <w:color w:val="000000"/>
          <w:sz w:val="24"/>
          <w:szCs w:val="24"/>
        </w:rPr>
        <w:t xml:space="preserve">A contratação será atendida pela seguinte dotação: </w:t>
      </w:r>
    </w:p>
    <w:p w14:paraId="0643517C" w14:textId="79CBC2DC" w:rsidR="00A5720B" w:rsidRDefault="0014365D" w:rsidP="00A5720B">
      <w:pPr>
        <w:pBdr>
          <w:top w:val="nil"/>
          <w:left w:val="nil"/>
          <w:bottom w:val="nil"/>
          <w:right w:val="nil"/>
          <w:between w:val="nil"/>
        </w:pBdr>
        <w:spacing w:after="0" w:line="360" w:lineRule="auto"/>
        <w:ind w:leftChars="0" w:left="0" w:firstLineChars="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10.06.12.361.1299.2014.3.3.90.30.26</w:t>
      </w:r>
      <w:r w:rsidR="00303B5C" w:rsidRPr="00A5720B">
        <w:rPr>
          <w:rFonts w:ascii="Times New Roman" w:eastAsia="Times New Roman" w:hAnsi="Times New Roman" w:cs="Times New Roman"/>
          <w:b/>
          <w:bCs/>
          <w:color w:val="000000"/>
          <w:sz w:val="24"/>
          <w:szCs w:val="24"/>
        </w:rPr>
        <w:t xml:space="preserve"> – </w:t>
      </w:r>
      <w:r>
        <w:rPr>
          <w:rFonts w:ascii="Times New Roman" w:eastAsia="Times New Roman" w:hAnsi="Times New Roman" w:cs="Times New Roman"/>
          <w:b/>
          <w:bCs/>
          <w:color w:val="000000"/>
          <w:sz w:val="24"/>
          <w:szCs w:val="24"/>
        </w:rPr>
        <w:t>MANUT. DO ENS. FUNDAMENTAL</w:t>
      </w:r>
    </w:p>
    <w:p w14:paraId="195A17EE" w14:textId="2D3702CF" w:rsidR="0014365D" w:rsidRDefault="0014365D" w:rsidP="00A5720B">
      <w:pPr>
        <w:pBdr>
          <w:top w:val="nil"/>
          <w:left w:val="nil"/>
          <w:bottom w:val="nil"/>
          <w:right w:val="nil"/>
          <w:between w:val="nil"/>
        </w:pBdr>
        <w:spacing w:after="0" w:line="360" w:lineRule="auto"/>
        <w:ind w:leftChars="0" w:left="0" w:firstLineChars="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10.06.12.365.1299.2018.3.3.90.30</w:t>
      </w:r>
      <w:r w:rsidR="00C86449">
        <w:rPr>
          <w:rFonts w:ascii="Times New Roman" w:eastAsia="Times New Roman" w:hAnsi="Times New Roman" w:cs="Times New Roman"/>
          <w:b/>
          <w:bCs/>
          <w:color w:val="000000"/>
          <w:sz w:val="24"/>
          <w:szCs w:val="24"/>
        </w:rPr>
        <w:t>.26 – MANUT. DO ENS. INFANTIL</w:t>
      </w:r>
    </w:p>
    <w:p w14:paraId="378A5EF3" w14:textId="5F99AE54" w:rsidR="00303B5C" w:rsidRPr="00105334" w:rsidRDefault="00303B5C" w:rsidP="00A5720B">
      <w:pPr>
        <w:pBdr>
          <w:top w:val="nil"/>
          <w:left w:val="nil"/>
          <w:bottom w:val="nil"/>
          <w:right w:val="nil"/>
          <w:between w:val="nil"/>
        </w:pBdr>
        <w:spacing w:after="0" w:line="360" w:lineRule="auto"/>
        <w:ind w:leftChars="0" w:left="0" w:firstLineChars="0" w:firstLine="0"/>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A dotação relativa aos exercícios financeiros subsequentes será indicada após aprovação da Lei Orçamentária respectiva e liberação dos créditos correspondentes, mediante apostilamento.</w:t>
      </w:r>
    </w:p>
    <w:p w14:paraId="52697355"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327A62AA"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OBRIGAÇÕES DO CONTRATADO</w:t>
      </w:r>
    </w:p>
    <w:p w14:paraId="1C27E4FC"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O Contratado deve cumprir todas as obrigações constantes deste </w:t>
      </w:r>
      <w:r w:rsidRPr="00105334">
        <w:rPr>
          <w:rFonts w:ascii="Times New Roman" w:eastAsia="Times New Roman" w:hAnsi="Times New Roman" w:cs="Times New Roman"/>
          <w:sz w:val="24"/>
          <w:szCs w:val="24"/>
        </w:rPr>
        <w:t>instrumento</w:t>
      </w:r>
      <w:r w:rsidRPr="00105334">
        <w:rPr>
          <w:rFonts w:ascii="Times New Roman" w:eastAsia="Times New Roman" w:hAnsi="Times New Roman" w:cs="Times New Roman"/>
          <w:color w:val="000000"/>
          <w:sz w:val="24"/>
          <w:szCs w:val="24"/>
        </w:rPr>
        <w:t xml:space="preserve"> e em seus anexos, assumindo como exclusivamente seus os riscos e as despesas decorrentes da boa e perfeita execução do objeto, observando, ainda, as obrigações a seguir dispostas:</w:t>
      </w:r>
    </w:p>
    <w:p w14:paraId="41884720"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Entregar o objeto acompanhado do manual do usuário, com uma versão em português, e da relação da rede de assistência técnica autorizada, se for o caso;</w:t>
      </w:r>
    </w:p>
    <w:p w14:paraId="241D7D94"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lastRenderedPageBreak/>
        <w:t>Responsabilizar-se pelos vícios e danos decorrentes do objeto, de acordo com o Código de Defesa do Consumidor (Lei nº 8.078, de 1990);</w:t>
      </w:r>
    </w:p>
    <w:p w14:paraId="1A676046"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Comunicar ao contratante, no prazo máximo de 48 (quarenta e oito) horas que antecede a data da entrega, os motivos que impossibilitem o cumprimento do prazo previsto, com a devida comprovação;</w:t>
      </w:r>
    </w:p>
    <w:p w14:paraId="0AE5182D"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Atender às determinações regulares emitidas pelo fiscal ou gestor do contrato ou autoridade superior e prestar todo esclarecimento ou informação por eles solicitados;</w:t>
      </w:r>
    </w:p>
    <w:p w14:paraId="11DD3969"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EF03A6C"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FE33CE"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w:t>
      </w:r>
      <w:r w:rsidRPr="00105334">
        <w:rPr>
          <w:rFonts w:ascii="Times New Roman" w:eastAsia="Times New Roman" w:hAnsi="Times New Roman" w:cs="Times New Roman"/>
          <w:sz w:val="24"/>
          <w:szCs w:val="24"/>
        </w:rPr>
        <w:t>certidão que comprove a regularidade perante a Fazenda Municipal do domicílio ou sede do contratado; 5</w:t>
      </w:r>
      <w:r w:rsidRPr="00105334">
        <w:rPr>
          <w:rFonts w:ascii="Times New Roman" w:eastAsia="Times New Roman" w:hAnsi="Times New Roman" w:cs="Times New Roman"/>
          <w:color w:val="000000"/>
          <w:sz w:val="24"/>
          <w:szCs w:val="24"/>
        </w:rPr>
        <w:t xml:space="preserve">) Certidão de Regularidade do FGTS – CRF; e </w:t>
      </w:r>
      <w:r w:rsidRPr="00105334">
        <w:rPr>
          <w:rFonts w:ascii="Times New Roman" w:eastAsia="Times New Roman" w:hAnsi="Times New Roman" w:cs="Times New Roman"/>
          <w:sz w:val="24"/>
          <w:szCs w:val="24"/>
        </w:rPr>
        <w:t>6</w:t>
      </w:r>
      <w:r w:rsidRPr="00105334">
        <w:rPr>
          <w:rFonts w:ascii="Times New Roman" w:eastAsia="Times New Roman" w:hAnsi="Times New Roman" w:cs="Times New Roman"/>
          <w:color w:val="000000"/>
          <w:sz w:val="24"/>
          <w:szCs w:val="24"/>
        </w:rPr>
        <w:t xml:space="preserve">) Certidão Negativa de Débitos Trabalhistas – CNDT; </w:t>
      </w:r>
    </w:p>
    <w:p w14:paraId="03160EFA"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493596"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Comunicar ao Fiscal do contrato, no prazo de 24 (vinte e quatro) horas, qualquer ocorrência anormal ou acidente que se verifique no local da execução do objeto contratual.</w:t>
      </w:r>
    </w:p>
    <w:p w14:paraId="139967C8"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Paralisar, por determinação do contratante, qualquer atividade que não esteja sendo executada de acordo com a boa técnica ou que ponha em risco a segurança de pessoas ou bens de terceiros.</w:t>
      </w:r>
    </w:p>
    <w:p w14:paraId="7F2F152D"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lastRenderedPageBreak/>
        <w:t xml:space="preserve">Manter durante toda a vigência do contrato, em compatibilidade com as obrigações assumidas, todas as condições exigidas para habilitação na licitação; </w:t>
      </w:r>
    </w:p>
    <w:p w14:paraId="4C4C51C3"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26E98DC4"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Comprovar a reserva de cargos a que se refere a cláusula acima, no prazo fixado pelo fiscal do contrato, com a indicação dos empregados que preencheram as referidas vagas.</w:t>
      </w:r>
    </w:p>
    <w:p w14:paraId="68F06F91"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Guardar sigilo sobre todas as informações obtidas em decorrência do cumprimento do contrato; </w:t>
      </w:r>
    </w:p>
    <w:p w14:paraId="6AF505EF"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4F1901E"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Cumprir, além dos postulados legais vigentes de âmbito federal, estadual ou municipal, as normas de segurança do contratante;</w:t>
      </w:r>
    </w:p>
    <w:p w14:paraId="5232B71F"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EA8137F"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Orientar e treinar seus empregados sobre os deveres previstos na Lei nº 13.709, de 14 de agosto de 2018, adotando medidas eficazes para proteção de dados pessoais a que tenha acesso por força da execução deste contrato;</w:t>
      </w:r>
    </w:p>
    <w:p w14:paraId="1100FD47"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E01564C"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Submeter previamente, por escrito, ao contratante, para análise e aprovação, quaisquer mudanças nos métodos executivos que fujam às especificações do memorial descritivo ou instrumento congênere.</w:t>
      </w:r>
    </w:p>
    <w:p w14:paraId="445882B7"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129B8FE8"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74EC808F"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 xml:space="preserve">OBRIGAÇÕES DO CONTRATANTE </w:t>
      </w:r>
    </w:p>
    <w:p w14:paraId="300CE084"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Exigir o cumprimento de todas as obrigações assumidas pelo Contratado, de acordo com o contrato e seus anexos;</w:t>
      </w:r>
    </w:p>
    <w:p w14:paraId="790DF773"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Receber o objeto no prazo e condições estabelecidas no Termo de Referência;</w:t>
      </w:r>
    </w:p>
    <w:p w14:paraId="27DAEC44"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Notificar o Contratado, por escrito, sobre vícios, defeitos ou incorreções verificadas no objeto fornecido, para que seja por ele substituído, reparado ou corrigido, no total ou em parte, às suas expensas;</w:t>
      </w:r>
    </w:p>
    <w:p w14:paraId="14A6BF5A"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Acompanhar e fiscalizar a execução do contrato e o cumprimento das obrigações pelo Contratado;</w:t>
      </w:r>
    </w:p>
    <w:p w14:paraId="5C07A095"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2BA85982"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Efetuar o pagamento ao Contratado do valor correspondente ao fornecimento do objeto, no prazo, forma e condições estabelecidos no presente </w:t>
      </w:r>
      <w:r w:rsidRPr="00105334">
        <w:rPr>
          <w:rFonts w:ascii="Times New Roman" w:eastAsia="Times New Roman" w:hAnsi="Times New Roman" w:cs="Times New Roman"/>
          <w:sz w:val="24"/>
          <w:szCs w:val="24"/>
        </w:rPr>
        <w:t>instrumento</w:t>
      </w:r>
      <w:r w:rsidRPr="00105334">
        <w:rPr>
          <w:rFonts w:ascii="Times New Roman" w:eastAsia="Times New Roman" w:hAnsi="Times New Roman" w:cs="Times New Roman"/>
          <w:color w:val="000000"/>
          <w:sz w:val="24"/>
          <w:szCs w:val="24"/>
        </w:rPr>
        <w:t>;</w:t>
      </w:r>
    </w:p>
    <w:p w14:paraId="747EA0D9"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Aplicar ao Contratado as sanções previstas na lei e neste </w:t>
      </w:r>
      <w:r w:rsidRPr="00105334">
        <w:rPr>
          <w:rFonts w:ascii="Times New Roman" w:eastAsia="Times New Roman" w:hAnsi="Times New Roman" w:cs="Times New Roman"/>
          <w:sz w:val="24"/>
          <w:szCs w:val="24"/>
        </w:rPr>
        <w:t>instrumento</w:t>
      </w:r>
      <w:r w:rsidRPr="00105334">
        <w:rPr>
          <w:rFonts w:ascii="Times New Roman" w:eastAsia="Times New Roman" w:hAnsi="Times New Roman" w:cs="Times New Roman"/>
          <w:color w:val="000000"/>
          <w:sz w:val="24"/>
          <w:szCs w:val="24"/>
        </w:rPr>
        <w:t xml:space="preserve">; </w:t>
      </w:r>
    </w:p>
    <w:p w14:paraId="38ED8FC1"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Cientificar o órgão de representação judicial para adoção das medidas cabíveis quando do descumprimento de obrigações pelo Contratado;</w:t>
      </w:r>
    </w:p>
    <w:p w14:paraId="0CB0C0C0"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Explicitamente emitir decisão sobre todas as solicitações e reclamações relacionadas à execução do presente </w:t>
      </w:r>
      <w:r w:rsidRPr="00105334">
        <w:rPr>
          <w:rFonts w:ascii="Times New Roman" w:eastAsia="Times New Roman" w:hAnsi="Times New Roman" w:cs="Times New Roman"/>
          <w:sz w:val="24"/>
          <w:szCs w:val="24"/>
        </w:rPr>
        <w:t>instrumento</w:t>
      </w:r>
      <w:r w:rsidRPr="00105334">
        <w:rPr>
          <w:rFonts w:ascii="Times New Roman" w:eastAsia="Times New Roman" w:hAnsi="Times New Roman" w:cs="Times New Roman"/>
          <w:color w:val="000000"/>
          <w:sz w:val="24"/>
          <w:szCs w:val="24"/>
        </w:rPr>
        <w:t>, ressalvados os requerimentos manifestamente impertinentes, meramente protelatórios ou de nenhum interesse para a boa execução do ajuste.</w:t>
      </w:r>
    </w:p>
    <w:p w14:paraId="73DF2CDC"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A Administração terá o prazo de 10 (dez) dias úteis, a contar da data do protocolo do requerimento para decidir, admitida a prorrogação motivada, por igual período. </w:t>
      </w:r>
    </w:p>
    <w:p w14:paraId="53C8ED14"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Responder eventuais pedidos de reestabelecimento do equilíbrio econômico-financeiro feitos pelo contratado no prazo máximo de 10 (dez) dias úteis.</w:t>
      </w:r>
    </w:p>
    <w:p w14:paraId="5E3C0D87"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Notificar os emitentes das garantias quanto ao início de processo administrativo para apuração de descumprimento de cláusulas contratuais.</w:t>
      </w:r>
    </w:p>
    <w:p w14:paraId="40DFD826"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673F70E" w14:textId="77777777" w:rsidR="00303B5C" w:rsidRPr="00105334" w:rsidRDefault="00303B5C" w:rsidP="00303B5C">
      <w:pPr>
        <w:pBdr>
          <w:top w:val="nil"/>
          <w:left w:val="nil"/>
          <w:bottom w:val="nil"/>
          <w:right w:val="nil"/>
          <w:between w:val="nil"/>
        </w:pBdr>
        <w:spacing w:after="0"/>
        <w:ind w:left="0" w:hanging="2"/>
        <w:rPr>
          <w:rFonts w:ascii="Times New Roman" w:eastAsia="Times New Roman" w:hAnsi="Times New Roman" w:cs="Times New Roman"/>
          <w:color w:val="000000"/>
          <w:sz w:val="24"/>
          <w:szCs w:val="24"/>
        </w:rPr>
      </w:pPr>
    </w:p>
    <w:p w14:paraId="09D9B858"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DAS ALTERAÇÕES CONTRATUAIS</w:t>
      </w:r>
    </w:p>
    <w:p w14:paraId="0081BCCC"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Os preços são fixos e irreajustáveis no prazo de um ano contado da data limite </w:t>
      </w:r>
      <w:r>
        <w:rPr>
          <w:rFonts w:ascii="Times New Roman" w:eastAsia="Times New Roman" w:hAnsi="Times New Roman" w:cs="Times New Roman"/>
          <w:color w:val="000000"/>
          <w:sz w:val="24"/>
          <w:szCs w:val="24"/>
        </w:rPr>
        <w:t>do orçamento estimado da contratação</w:t>
      </w:r>
      <w:r w:rsidRPr="00105334">
        <w:rPr>
          <w:rFonts w:ascii="Times New Roman" w:eastAsia="Times New Roman" w:hAnsi="Times New Roman" w:cs="Times New Roman"/>
          <w:color w:val="000000"/>
          <w:sz w:val="24"/>
          <w:szCs w:val="24"/>
        </w:rPr>
        <w:t>.</w:t>
      </w:r>
    </w:p>
    <w:p w14:paraId="0C3493C3"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Dentro do prazo de vigência do contrato e mediante solicitação da contratada, os preços contratados poderão sofrer reajuste após o </w:t>
      </w:r>
      <w:r w:rsidRPr="00105334">
        <w:rPr>
          <w:rFonts w:ascii="Times New Roman" w:eastAsia="Times New Roman" w:hAnsi="Times New Roman" w:cs="Times New Roman"/>
          <w:sz w:val="24"/>
          <w:szCs w:val="24"/>
        </w:rPr>
        <w:t>intervalo</w:t>
      </w:r>
      <w:r w:rsidRPr="00105334">
        <w:rPr>
          <w:rFonts w:ascii="Times New Roman" w:eastAsia="Times New Roman" w:hAnsi="Times New Roman" w:cs="Times New Roman"/>
          <w:color w:val="000000"/>
          <w:sz w:val="24"/>
          <w:szCs w:val="24"/>
        </w:rPr>
        <w:t xml:space="preserve"> de um ano contados </w:t>
      </w:r>
      <w:r w:rsidRPr="00105334">
        <w:rPr>
          <w:rFonts w:ascii="Times New Roman" w:eastAsia="Times New Roman" w:hAnsi="Times New Roman" w:cs="Times New Roman"/>
          <w:sz w:val="24"/>
          <w:szCs w:val="24"/>
        </w:rPr>
        <w:t>da assinatura do contrato</w:t>
      </w:r>
      <w:r w:rsidRPr="00105334">
        <w:rPr>
          <w:rFonts w:ascii="Times New Roman" w:eastAsia="Times New Roman" w:hAnsi="Times New Roman" w:cs="Times New Roman"/>
          <w:color w:val="000000"/>
          <w:sz w:val="24"/>
          <w:szCs w:val="24"/>
        </w:rPr>
        <w:t xml:space="preserve">, aplicando-se o índice </w:t>
      </w:r>
      <w:r w:rsidRPr="00BB7B03">
        <w:rPr>
          <w:rFonts w:ascii="Times New Roman" w:eastAsia="Times New Roman" w:hAnsi="Times New Roman" w:cs="Times New Roman"/>
          <w:color w:val="000000"/>
          <w:sz w:val="24"/>
          <w:szCs w:val="24"/>
        </w:rPr>
        <w:t>INPC</w:t>
      </w:r>
      <w:r w:rsidRPr="00105334">
        <w:rPr>
          <w:rFonts w:ascii="Times New Roman" w:eastAsia="Times New Roman" w:hAnsi="Times New Roman" w:cs="Times New Roman"/>
          <w:color w:val="000000"/>
          <w:sz w:val="24"/>
          <w:szCs w:val="24"/>
        </w:rPr>
        <w:t>.</w:t>
      </w:r>
    </w:p>
    <w:p w14:paraId="5815556A"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Nos reajustes subsequentes ao primeiro, o </w:t>
      </w:r>
      <w:r w:rsidRPr="00105334">
        <w:rPr>
          <w:rFonts w:ascii="Times New Roman" w:eastAsia="Times New Roman" w:hAnsi="Times New Roman" w:cs="Times New Roman"/>
          <w:sz w:val="24"/>
          <w:szCs w:val="24"/>
        </w:rPr>
        <w:t>intervalo</w:t>
      </w:r>
      <w:r w:rsidRPr="00105334">
        <w:rPr>
          <w:rFonts w:ascii="Times New Roman" w:eastAsia="Times New Roman" w:hAnsi="Times New Roman" w:cs="Times New Roman"/>
          <w:color w:val="000000"/>
          <w:sz w:val="24"/>
          <w:szCs w:val="24"/>
        </w:rPr>
        <w:t xml:space="preserve"> mínimo de um ano será contado a partir dos efeitos financeiros do último reajuste.</w:t>
      </w:r>
    </w:p>
    <w:p w14:paraId="457AA3FA"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CF19586"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Nas aferições finais, o índice utilizado para reajuste será, obrigatoriamente, o definitivo.</w:t>
      </w:r>
    </w:p>
    <w:p w14:paraId="2B01F825"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Caso o índice estabelecido para reajustamento venha a ser extinto ou de qualquer forma não possa mais ser utilizado, será adotado, em substituição, o que vier a ser determinado pela legislação então em vigor.</w:t>
      </w:r>
    </w:p>
    <w:p w14:paraId="05995B58"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Na ausência de previsão legal quanto ao índice substituto, as partes elegerão novo índice oficial, para reajustamento do preço do valor remanescente, por meio de termo aditivo. </w:t>
      </w:r>
    </w:p>
    <w:p w14:paraId="6751DF69"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O reajuste será realizado por Apostilamento.</w:t>
      </w:r>
    </w:p>
    <w:p w14:paraId="4AF4B1EF"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Durante a vigência do contrato, caso ocorra algum fato imprevisível ou previsível de efeitos incalculáveis, que causem o desequilíbrio econômico financeiro do contrato, a contratada poderá pleitear o reequilíbrio do contrato.</w:t>
      </w:r>
    </w:p>
    <w:p w14:paraId="285B0228"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A recomposição de preços com vistas ao restabelecimento do equilíbrio econômico financeiro somente se dará após o prazo da validade da proposta, que não deverá ser inferior à 60 (Sessenta) dias, mediante apresentação de requerimento apresentando a planilha de </w:t>
      </w:r>
      <w:r w:rsidRPr="00105334">
        <w:rPr>
          <w:rFonts w:ascii="Times New Roman" w:eastAsia="Times New Roman" w:hAnsi="Times New Roman" w:cs="Times New Roman"/>
          <w:color w:val="000000"/>
          <w:sz w:val="24"/>
          <w:szCs w:val="24"/>
        </w:rPr>
        <w:lastRenderedPageBreak/>
        <w:t>composição de preços dos produtos, bem como documentos que comprovem satisfatoriamente a quebra do equilíbrio econômico financeiro do contrato.</w:t>
      </w:r>
    </w:p>
    <w:p w14:paraId="466E7453" w14:textId="77777777" w:rsidR="00303B5C" w:rsidRPr="00105334"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sz w:val="24"/>
          <w:szCs w:val="24"/>
        </w:rPr>
        <w:t>O</w:t>
      </w:r>
      <w:r w:rsidRPr="00105334">
        <w:rPr>
          <w:rFonts w:ascii="Times New Roman" w:eastAsia="Times New Roman" w:hAnsi="Times New Roman" w:cs="Times New Roman"/>
          <w:color w:val="000000"/>
          <w:sz w:val="24"/>
          <w:szCs w:val="24"/>
        </w:rPr>
        <w:t xml:space="preserve"> Contrato poderá ser alterado, mediante Termo Aditivo e com as devidas justificativas, nos casos previstos no art. 124 da Lei no 14.133/2021;</w:t>
      </w:r>
    </w:p>
    <w:p w14:paraId="184ABE4F" w14:textId="56B4B679" w:rsidR="00303B5C" w:rsidRPr="001A756B"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A756B">
        <w:rPr>
          <w:rFonts w:ascii="Times New Roman" w:eastAsia="Times New Roman" w:hAnsi="Times New Roman" w:cs="Times New Roman"/>
          <w:color w:val="000000"/>
          <w:sz w:val="24"/>
          <w:szCs w:val="24"/>
        </w:rPr>
        <w:t>A CONTRATADA fica obrigada a aceitar, nas mesmas condições contratuais, os acréscimos ou supressões do objeto deste Contrato, até o limite de 25% (vinte e cinco por cento) de seu valor, conforme previsto artigo 125 da Lei Federal nº 14.133/2021</w:t>
      </w:r>
    </w:p>
    <w:p w14:paraId="0673AE26"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ALTERAÇÃO SUBJETIVA</w:t>
      </w:r>
    </w:p>
    <w:p w14:paraId="789A6D78" w14:textId="366F48CC" w:rsidR="00303B5C" w:rsidRPr="001A756B"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A756B">
        <w:rPr>
          <w:rFonts w:ascii="Times New Roman" w:eastAsia="Times New Roman" w:hAnsi="Times New Roman" w:cs="Times New Roman"/>
          <w:color w:val="000000"/>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668596"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MEDIDAS ACAUTELATÓRIAS</w:t>
      </w:r>
    </w:p>
    <w:p w14:paraId="3F98053E" w14:textId="61E756FB" w:rsidR="00303B5C" w:rsidRPr="001A756B"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A756B">
        <w:rPr>
          <w:rFonts w:ascii="Times New Roman" w:eastAsia="Times New Roman" w:hAnsi="Times New Roman" w:cs="Times New Roman"/>
          <w:color w:val="000000"/>
          <w:sz w:val="24"/>
          <w:szCs w:val="24"/>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60DEA6C" w14:textId="77777777" w:rsidR="00303B5C" w:rsidRPr="00105334" w:rsidRDefault="00303B5C" w:rsidP="0014365D">
      <w:pPr>
        <w:numPr>
          <w:ilvl w:val="0"/>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b/>
          <w:color w:val="000000"/>
          <w:sz w:val="24"/>
          <w:szCs w:val="24"/>
        </w:rPr>
        <w:t>INFRAÇÕES ADMINISTRATIVAS</w:t>
      </w:r>
    </w:p>
    <w:p w14:paraId="1EE71557" w14:textId="77777777" w:rsidR="00303B5C" w:rsidRDefault="00303B5C" w:rsidP="0014365D">
      <w:pPr>
        <w:numPr>
          <w:ilvl w:val="1"/>
          <w:numId w:val="14"/>
        </w:numPr>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sidRPr="00105334">
        <w:rPr>
          <w:rFonts w:ascii="Times New Roman" w:eastAsia="Times New Roman" w:hAnsi="Times New Roman" w:cs="Times New Roman"/>
          <w:color w:val="000000"/>
          <w:sz w:val="24"/>
          <w:szCs w:val="24"/>
        </w:rPr>
        <w:t xml:space="preserve">Pela inexecução total ou parcial do objeto deste contrato, a Administração pode aplicar à CONTRATADA as sanções, conforme disposto da Lei 14.133/2021 e Decreto nº </w:t>
      </w:r>
      <w:r>
        <w:rPr>
          <w:rFonts w:ascii="Times New Roman" w:eastAsia="Times New Roman" w:hAnsi="Times New Roman" w:cs="Times New Roman"/>
          <w:color w:val="000000"/>
          <w:sz w:val="24"/>
          <w:szCs w:val="24"/>
        </w:rPr>
        <w:t>335/2023</w:t>
      </w:r>
      <w:r w:rsidRPr="00105334">
        <w:rPr>
          <w:rFonts w:ascii="Times New Roman" w:eastAsia="Times New Roman" w:hAnsi="Times New Roman" w:cs="Times New Roman"/>
          <w:color w:val="000000"/>
          <w:sz w:val="24"/>
          <w:szCs w:val="24"/>
        </w:rPr>
        <w:t>.</w:t>
      </w:r>
    </w:p>
    <w:p w14:paraId="5244F0D0" w14:textId="77777777" w:rsidR="00303B5C" w:rsidRDefault="00303B5C" w:rsidP="00303B5C">
      <w:pPr>
        <w:pBdr>
          <w:top w:val="nil"/>
          <w:left w:val="nil"/>
          <w:bottom w:val="nil"/>
          <w:right w:val="nil"/>
          <w:between w:val="nil"/>
        </w:pBdr>
        <w:spacing w:after="0"/>
        <w:ind w:left="0" w:hanging="2"/>
        <w:jc w:val="right"/>
        <w:rPr>
          <w:rFonts w:ascii="Times New Roman" w:eastAsia="Times New Roman" w:hAnsi="Times New Roman" w:cs="Times New Roman"/>
          <w:color w:val="000000"/>
          <w:sz w:val="24"/>
          <w:szCs w:val="24"/>
        </w:rPr>
      </w:pPr>
    </w:p>
    <w:p w14:paraId="39D736C0" w14:textId="1B3765AF" w:rsidR="00303B5C" w:rsidRDefault="00303B5C" w:rsidP="00303B5C">
      <w:pPr>
        <w:pBdr>
          <w:top w:val="nil"/>
          <w:left w:val="nil"/>
          <w:bottom w:val="nil"/>
          <w:right w:val="nil"/>
          <w:between w:val="nil"/>
        </w:pBdr>
        <w:spacing w:after="0"/>
        <w:ind w:left="0" w:hanging="2"/>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Goianira, </w:t>
      </w:r>
      <w:r w:rsidR="00C86449">
        <w:rPr>
          <w:rFonts w:ascii="Times New Roman" w:eastAsia="Times New Roman" w:hAnsi="Times New Roman" w:cs="Times New Roman"/>
          <w:color w:val="000000"/>
          <w:sz w:val="24"/>
          <w:szCs w:val="24"/>
        </w:rPr>
        <w:t>17</w:t>
      </w:r>
      <w:r>
        <w:rPr>
          <w:rFonts w:ascii="Times New Roman" w:eastAsia="Times New Roman" w:hAnsi="Times New Roman" w:cs="Times New Roman"/>
          <w:color w:val="000000"/>
          <w:sz w:val="24"/>
          <w:szCs w:val="24"/>
        </w:rPr>
        <w:t xml:space="preserve"> de </w:t>
      </w:r>
      <w:r w:rsidR="00A44A2D">
        <w:rPr>
          <w:rFonts w:ascii="Times New Roman" w:eastAsia="Times New Roman" w:hAnsi="Times New Roman" w:cs="Times New Roman"/>
          <w:color w:val="000000"/>
          <w:sz w:val="24"/>
          <w:szCs w:val="24"/>
        </w:rPr>
        <w:t>março</w:t>
      </w:r>
      <w:r>
        <w:rPr>
          <w:rFonts w:ascii="Times New Roman" w:eastAsia="Times New Roman" w:hAnsi="Times New Roman" w:cs="Times New Roman"/>
          <w:color w:val="000000"/>
          <w:sz w:val="24"/>
          <w:szCs w:val="24"/>
        </w:rPr>
        <w:t xml:space="preserve"> de 202</w:t>
      </w:r>
      <w:r w:rsidR="00A44A2D">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w:t>
      </w:r>
    </w:p>
    <w:p w14:paraId="28F68C6E" w14:textId="77777777" w:rsidR="007931F8" w:rsidRDefault="007931F8" w:rsidP="00303B5C">
      <w:pPr>
        <w:pBdr>
          <w:top w:val="nil"/>
          <w:left w:val="nil"/>
          <w:bottom w:val="nil"/>
          <w:right w:val="nil"/>
          <w:between w:val="nil"/>
        </w:pBdr>
        <w:spacing w:after="0"/>
        <w:ind w:left="0" w:hanging="2"/>
        <w:jc w:val="right"/>
        <w:rPr>
          <w:rFonts w:ascii="Times New Roman" w:eastAsia="Times New Roman" w:hAnsi="Times New Roman" w:cs="Times New Roman"/>
          <w:color w:val="000000"/>
          <w:sz w:val="24"/>
          <w:szCs w:val="24"/>
        </w:rPr>
      </w:pPr>
    </w:p>
    <w:p w14:paraId="6D9E8DFA" w14:textId="77777777" w:rsidR="007931F8" w:rsidRDefault="007931F8" w:rsidP="00303B5C">
      <w:pPr>
        <w:pBdr>
          <w:top w:val="nil"/>
          <w:left w:val="nil"/>
          <w:bottom w:val="nil"/>
          <w:right w:val="nil"/>
          <w:between w:val="nil"/>
        </w:pBdr>
        <w:spacing w:after="0"/>
        <w:ind w:left="0" w:hanging="2"/>
        <w:jc w:val="right"/>
        <w:rPr>
          <w:rFonts w:ascii="Times New Roman" w:eastAsia="Times New Roman" w:hAnsi="Times New Roman" w:cs="Times New Roman"/>
          <w:color w:val="000000"/>
          <w:sz w:val="24"/>
          <w:szCs w:val="24"/>
        </w:rPr>
      </w:pPr>
    </w:p>
    <w:p w14:paraId="49F686B5" w14:textId="77777777" w:rsidR="007931F8" w:rsidRDefault="007931F8" w:rsidP="00303B5C">
      <w:pPr>
        <w:pBdr>
          <w:top w:val="nil"/>
          <w:left w:val="nil"/>
          <w:bottom w:val="nil"/>
          <w:right w:val="nil"/>
          <w:between w:val="nil"/>
        </w:pBdr>
        <w:spacing w:after="0"/>
        <w:ind w:left="0" w:hanging="2"/>
        <w:jc w:val="right"/>
        <w:rPr>
          <w:rFonts w:ascii="Times New Roman" w:eastAsia="Times New Roman" w:hAnsi="Times New Roman" w:cs="Times New Roman"/>
          <w:color w:val="000000"/>
          <w:sz w:val="24"/>
          <w:szCs w:val="24"/>
        </w:rPr>
      </w:pPr>
    </w:p>
    <w:p w14:paraId="51A95C0C" w14:textId="77777777" w:rsidR="00940FA1" w:rsidRDefault="00940FA1" w:rsidP="00303B5C">
      <w:pPr>
        <w:pBdr>
          <w:top w:val="nil"/>
          <w:left w:val="nil"/>
          <w:bottom w:val="nil"/>
          <w:right w:val="nil"/>
          <w:between w:val="nil"/>
        </w:pBdr>
        <w:spacing w:after="0"/>
        <w:ind w:left="0" w:hanging="2"/>
        <w:jc w:val="center"/>
        <w:rPr>
          <w:rFonts w:ascii="Times New Roman" w:eastAsia="Times New Roman" w:hAnsi="Times New Roman" w:cs="Times New Roman"/>
          <w:color w:val="000000"/>
          <w:sz w:val="24"/>
          <w:szCs w:val="24"/>
        </w:rPr>
      </w:pPr>
    </w:p>
    <w:p w14:paraId="1A5680D3" w14:textId="77777777" w:rsidR="00B44DC2" w:rsidRPr="00B44DC2" w:rsidRDefault="00B44DC2" w:rsidP="00B44DC2">
      <w:pPr>
        <w:ind w:left="0" w:hanging="2"/>
        <w:jc w:val="center"/>
        <w:rPr>
          <w:rFonts w:ascii="Times New Roman" w:eastAsia="Times New Roman" w:hAnsi="Times New Roman" w:cs="Times New Roman"/>
          <w:b/>
          <w:bCs/>
          <w:color w:val="000000"/>
          <w:sz w:val="24"/>
          <w:szCs w:val="24"/>
        </w:rPr>
      </w:pPr>
      <w:bookmarkStart w:id="0" w:name="_Hlk209768131"/>
      <w:r w:rsidRPr="00B44DC2">
        <w:rPr>
          <w:rFonts w:ascii="Times New Roman" w:eastAsia="Times New Roman" w:hAnsi="Times New Roman" w:cs="Times New Roman"/>
          <w:b/>
          <w:bCs/>
          <w:color w:val="000000"/>
          <w:sz w:val="24"/>
          <w:szCs w:val="24"/>
        </w:rPr>
        <w:t>THAIS APARECIDA DE JESUS MONTURIL</w:t>
      </w:r>
    </w:p>
    <w:p w14:paraId="265B6C66" w14:textId="5885A6A2" w:rsidR="009116FE" w:rsidRPr="00B44DC2" w:rsidRDefault="00B44DC2" w:rsidP="00B44DC2">
      <w:pPr>
        <w:ind w:left="0" w:hanging="2"/>
        <w:jc w:val="center"/>
        <w:rPr>
          <w:b/>
          <w:bCs/>
        </w:rPr>
      </w:pPr>
      <w:r w:rsidRPr="00B44DC2">
        <w:rPr>
          <w:rFonts w:ascii="Times New Roman" w:eastAsia="Times New Roman" w:hAnsi="Times New Roman" w:cs="Times New Roman"/>
          <w:b/>
          <w:bCs/>
          <w:color w:val="000000"/>
          <w:sz w:val="24"/>
          <w:szCs w:val="24"/>
        </w:rPr>
        <w:t xml:space="preserve"> GESTORA DO FUNDO MUNICIPAL DE EDUCAÇÃO-FME</w:t>
      </w:r>
      <w:bookmarkEnd w:id="0"/>
    </w:p>
    <w:sectPr w:rsidR="009116FE" w:rsidRPr="00B44DC2" w:rsidSect="00940FA1">
      <w:headerReference w:type="even" r:id="rId8"/>
      <w:headerReference w:type="default" r:id="rId9"/>
      <w:footerReference w:type="even" r:id="rId10"/>
      <w:footerReference w:type="default" r:id="rId11"/>
      <w:headerReference w:type="first" r:id="rId12"/>
      <w:footerReference w:type="first" r:id="rId13"/>
      <w:pgSz w:w="11906" w:h="16838"/>
      <w:pgMar w:top="1985" w:right="1134" w:bottom="1418" w:left="1701" w:header="425" w:footer="41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28719" w14:textId="77777777" w:rsidR="000F71B6" w:rsidRDefault="000F71B6">
      <w:pPr>
        <w:spacing w:after="0" w:line="240" w:lineRule="auto"/>
        <w:ind w:left="0" w:hanging="2"/>
      </w:pPr>
      <w:r>
        <w:separator/>
      </w:r>
    </w:p>
  </w:endnote>
  <w:endnote w:type="continuationSeparator" w:id="0">
    <w:p w14:paraId="4DF2D21E" w14:textId="77777777" w:rsidR="000F71B6" w:rsidRDefault="000F71B6">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D65D7" w14:textId="77777777" w:rsidR="00E72D4B" w:rsidRDefault="00E72D4B">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23CE5" w14:textId="77777777" w:rsidR="00BE7123" w:rsidRDefault="00BE7123">
    <w:pPr>
      <w:tabs>
        <w:tab w:val="center" w:pos="4252"/>
        <w:tab w:val="right" w:pos="8504"/>
      </w:tabs>
      <w:spacing w:after="0" w:line="240" w:lineRule="auto"/>
      <w:ind w:left="0" w:hanging="2"/>
      <w:rPr>
        <w:color w:val="0A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7118" w14:textId="77777777" w:rsidR="00E72D4B" w:rsidRDefault="00E72D4B">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593C3" w14:textId="77777777" w:rsidR="000F71B6" w:rsidRDefault="000F71B6">
      <w:pPr>
        <w:spacing w:after="0" w:line="240" w:lineRule="auto"/>
        <w:ind w:left="0" w:hanging="2"/>
      </w:pPr>
      <w:r>
        <w:separator/>
      </w:r>
    </w:p>
  </w:footnote>
  <w:footnote w:type="continuationSeparator" w:id="0">
    <w:p w14:paraId="2D57B16C" w14:textId="77777777" w:rsidR="000F71B6" w:rsidRDefault="000F71B6">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CD096" w14:textId="77777777" w:rsidR="00E72D4B" w:rsidRDefault="00E72D4B">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12EB9" w14:textId="56877465" w:rsidR="00BE7123" w:rsidRPr="00E72D4B" w:rsidRDefault="00E72D4B" w:rsidP="00E72D4B">
    <w:pPr>
      <w:pStyle w:val="Cabealho"/>
      <w:ind w:left="0" w:hanging="2"/>
      <w:jc w:val="center"/>
    </w:pPr>
    <w:r>
      <w:rPr>
        <w:noProof/>
      </w:rPr>
      <w:drawing>
        <wp:inline distT="0" distB="0" distL="0" distR="0" wp14:anchorId="25892015" wp14:editId="048F4616">
          <wp:extent cx="1152126" cy="1307842"/>
          <wp:effectExtent l="0" t="0" r="0" b="6985"/>
          <wp:docPr id="5168174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817468" name="Imagem 516817468"/>
                  <pic:cNvPicPr/>
                </pic:nvPicPr>
                <pic:blipFill>
                  <a:blip r:embed="rId1">
                    <a:extLst>
                      <a:ext uri="{28A0092B-C50C-407E-A947-70E740481C1C}">
                        <a14:useLocalDpi xmlns:a14="http://schemas.microsoft.com/office/drawing/2010/main" val="0"/>
                      </a:ext>
                    </a:extLst>
                  </a:blip>
                  <a:stretch>
                    <a:fillRect/>
                  </a:stretch>
                </pic:blipFill>
                <pic:spPr>
                  <a:xfrm>
                    <a:off x="0" y="0"/>
                    <a:ext cx="1156498" cy="131280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6C274" w14:textId="77777777" w:rsidR="00E72D4B" w:rsidRDefault="00E72D4B">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C78F0"/>
    <w:multiLevelType w:val="hybridMultilevel"/>
    <w:tmpl w:val="BD7E35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E46D34"/>
    <w:multiLevelType w:val="multilevel"/>
    <w:tmpl w:val="88768C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6636DA"/>
    <w:multiLevelType w:val="hybridMultilevel"/>
    <w:tmpl w:val="DDA4560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5407CBF"/>
    <w:multiLevelType w:val="hybridMultilevel"/>
    <w:tmpl w:val="134EF8D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56B2071"/>
    <w:multiLevelType w:val="multilevel"/>
    <w:tmpl w:val="8EFE2F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917525"/>
    <w:multiLevelType w:val="multilevel"/>
    <w:tmpl w:val="63CCEC22"/>
    <w:lvl w:ilvl="0">
      <w:start w:val="6"/>
      <w:numFmt w:val="decimal"/>
      <w:lvlText w:val="%1."/>
      <w:lvlJc w:val="left"/>
      <w:pPr>
        <w:ind w:left="540" w:hanging="540"/>
      </w:pPr>
      <w:rPr>
        <w:rFonts w:hint="default"/>
        <w:b/>
        <w:bCs/>
      </w:rPr>
    </w:lvl>
    <w:lvl w:ilvl="1">
      <w:start w:val="1"/>
      <w:numFmt w:val="decimal"/>
      <w:lvlText w:val="%1.%2."/>
      <w:lvlJc w:val="left"/>
      <w:pPr>
        <w:ind w:left="540" w:hanging="540"/>
      </w:pPr>
      <w:rPr>
        <w:rFonts w:hint="default"/>
        <w:b/>
        <w:bCs w:val="0"/>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C4499D"/>
    <w:multiLevelType w:val="multilevel"/>
    <w:tmpl w:val="2964496E"/>
    <w:lvl w:ilvl="0">
      <w:start w:val="1"/>
      <w:numFmt w:val="decimal"/>
      <w:lvlText w:val="%1."/>
      <w:lvlJc w:val="left"/>
      <w:pPr>
        <w:ind w:left="284" w:hanging="284"/>
      </w:pPr>
      <w:rPr>
        <w:b/>
        <w:vertAlign w:val="baseline"/>
      </w:rPr>
    </w:lvl>
    <w:lvl w:ilvl="1">
      <w:start w:val="1"/>
      <w:numFmt w:val="decimal"/>
      <w:lvlText w:val="%1.%2."/>
      <w:lvlJc w:val="left"/>
      <w:pPr>
        <w:ind w:left="284"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ascii="Times New Roman" w:hAnsi="Times New Roman" w:cs="Times New Roman" w:hint="default"/>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7" w15:restartNumberingAfterBreak="0">
    <w:nsid w:val="35262B48"/>
    <w:multiLevelType w:val="multilevel"/>
    <w:tmpl w:val="56EC18B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43B957FB"/>
    <w:multiLevelType w:val="multilevel"/>
    <w:tmpl w:val="08F8632C"/>
    <w:lvl w:ilvl="0">
      <w:start w:val="6"/>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4167EE"/>
    <w:multiLevelType w:val="multilevel"/>
    <w:tmpl w:val="0D642094"/>
    <w:lvl w:ilvl="0">
      <w:start w:val="5"/>
      <w:numFmt w:val="decimal"/>
      <w:lvlText w:val="%1."/>
      <w:lvlJc w:val="left"/>
      <w:pPr>
        <w:ind w:left="660" w:hanging="660"/>
      </w:pPr>
      <w:rPr>
        <w:rFonts w:eastAsia="Calibri" w:hint="default"/>
      </w:rPr>
    </w:lvl>
    <w:lvl w:ilvl="1">
      <w:start w:val="10"/>
      <w:numFmt w:val="decimal"/>
      <w:lvlText w:val="%1.%2."/>
      <w:lvlJc w:val="left"/>
      <w:pPr>
        <w:ind w:left="660" w:hanging="660"/>
      </w:pPr>
      <w:rPr>
        <w:rFonts w:eastAsia="Calibri" w:hint="default"/>
        <w:b/>
        <w:bCs/>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63D65381"/>
    <w:multiLevelType w:val="multilevel"/>
    <w:tmpl w:val="8D7C6F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D094D0C"/>
    <w:multiLevelType w:val="multilevel"/>
    <w:tmpl w:val="1B4A2A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F030B9D"/>
    <w:multiLevelType w:val="multilevel"/>
    <w:tmpl w:val="8B5EFD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4B647E3"/>
    <w:multiLevelType w:val="multilevel"/>
    <w:tmpl w:val="4B242D24"/>
    <w:lvl w:ilvl="0">
      <w:start w:val="3"/>
      <w:numFmt w:val="decimal"/>
      <w:lvlText w:val="%1."/>
      <w:lvlJc w:val="left"/>
      <w:pPr>
        <w:ind w:left="660" w:hanging="660"/>
      </w:pPr>
      <w:rPr>
        <w:rFonts w:eastAsiaTheme="minorHAnsi" w:hint="default"/>
      </w:rPr>
    </w:lvl>
    <w:lvl w:ilvl="1">
      <w:start w:val="10"/>
      <w:numFmt w:val="decimal"/>
      <w:lvlText w:val="%1.%2."/>
      <w:lvlJc w:val="left"/>
      <w:pPr>
        <w:ind w:left="660" w:hanging="660"/>
      </w:pPr>
      <w:rPr>
        <w:rFonts w:eastAsiaTheme="minorHAnsi" w:hint="default"/>
      </w:rPr>
    </w:lvl>
    <w:lvl w:ilvl="2">
      <w:start w:val="2"/>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num w:numId="1" w16cid:durableId="2130977264">
    <w:abstractNumId w:val="6"/>
  </w:num>
  <w:num w:numId="2" w16cid:durableId="305361862">
    <w:abstractNumId w:val="10"/>
  </w:num>
  <w:num w:numId="3" w16cid:durableId="1848518671">
    <w:abstractNumId w:val="12"/>
  </w:num>
  <w:num w:numId="4" w16cid:durableId="323316605">
    <w:abstractNumId w:val="5"/>
  </w:num>
  <w:num w:numId="5" w16cid:durableId="1817141385">
    <w:abstractNumId w:val="2"/>
  </w:num>
  <w:num w:numId="6" w16cid:durableId="1641349293">
    <w:abstractNumId w:val="0"/>
  </w:num>
  <w:num w:numId="7" w16cid:durableId="1932078872">
    <w:abstractNumId w:val="11"/>
  </w:num>
  <w:num w:numId="8" w16cid:durableId="1326742137">
    <w:abstractNumId w:val="13"/>
  </w:num>
  <w:num w:numId="9" w16cid:durableId="950867115">
    <w:abstractNumId w:val="9"/>
  </w:num>
  <w:num w:numId="10" w16cid:durableId="767578348">
    <w:abstractNumId w:val="4"/>
  </w:num>
  <w:num w:numId="11" w16cid:durableId="1988320773">
    <w:abstractNumId w:val="3"/>
  </w:num>
  <w:num w:numId="12" w16cid:durableId="2076078776">
    <w:abstractNumId w:val="8"/>
  </w:num>
  <w:num w:numId="13" w16cid:durableId="1267158310">
    <w:abstractNumId w:val="1"/>
  </w:num>
  <w:num w:numId="14" w16cid:durableId="18000306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123"/>
    <w:rsid w:val="00032EC7"/>
    <w:rsid w:val="00064065"/>
    <w:rsid w:val="00064D4A"/>
    <w:rsid w:val="00087218"/>
    <w:rsid w:val="000959A7"/>
    <w:rsid w:val="000A0C55"/>
    <w:rsid w:val="000F71B6"/>
    <w:rsid w:val="00105334"/>
    <w:rsid w:val="00115C34"/>
    <w:rsid w:val="00116DFD"/>
    <w:rsid w:val="001370AB"/>
    <w:rsid w:val="001374FB"/>
    <w:rsid w:val="0014365D"/>
    <w:rsid w:val="0018158D"/>
    <w:rsid w:val="001876D5"/>
    <w:rsid w:val="00195074"/>
    <w:rsid w:val="001A756B"/>
    <w:rsid w:val="001C4AE8"/>
    <w:rsid w:val="001D0762"/>
    <w:rsid w:val="0020377C"/>
    <w:rsid w:val="00242919"/>
    <w:rsid w:val="00245C83"/>
    <w:rsid w:val="00263B7B"/>
    <w:rsid w:val="002E2399"/>
    <w:rsid w:val="002F29AB"/>
    <w:rsid w:val="00303B5C"/>
    <w:rsid w:val="00315403"/>
    <w:rsid w:val="0035542A"/>
    <w:rsid w:val="0036333A"/>
    <w:rsid w:val="00387D97"/>
    <w:rsid w:val="003D1710"/>
    <w:rsid w:val="00424532"/>
    <w:rsid w:val="0043761D"/>
    <w:rsid w:val="004F1B5F"/>
    <w:rsid w:val="00501455"/>
    <w:rsid w:val="00505B57"/>
    <w:rsid w:val="00506B07"/>
    <w:rsid w:val="00533D27"/>
    <w:rsid w:val="00552242"/>
    <w:rsid w:val="00572EAD"/>
    <w:rsid w:val="00592304"/>
    <w:rsid w:val="005C7606"/>
    <w:rsid w:val="005D3B99"/>
    <w:rsid w:val="005D3D7B"/>
    <w:rsid w:val="005E1608"/>
    <w:rsid w:val="00635E3F"/>
    <w:rsid w:val="0064081A"/>
    <w:rsid w:val="006610AF"/>
    <w:rsid w:val="006915B5"/>
    <w:rsid w:val="006966B4"/>
    <w:rsid w:val="006B6E52"/>
    <w:rsid w:val="00764370"/>
    <w:rsid w:val="00770FB8"/>
    <w:rsid w:val="007814E1"/>
    <w:rsid w:val="007924AB"/>
    <w:rsid w:val="007931F8"/>
    <w:rsid w:val="007A4ADD"/>
    <w:rsid w:val="007D140D"/>
    <w:rsid w:val="007F2ECF"/>
    <w:rsid w:val="007F359C"/>
    <w:rsid w:val="00805731"/>
    <w:rsid w:val="00810F5A"/>
    <w:rsid w:val="008228D7"/>
    <w:rsid w:val="008532FB"/>
    <w:rsid w:val="008C2326"/>
    <w:rsid w:val="008C413F"/>
    <w:rsid w:val="008D01C9"/>
    <w:rsid w:val="009116FE"/>
    <w:rsid w:val="00911901"/>
    <w:rsid w:val="00936EB0"/>
    <w:rsid w:val="00940FA1"/>
    <w:rsid w:val="00954202"/>
    <w:rsid w:val="009A6159"/>
    <w:rsid w:val="009B17AF"/>
    <w:rsid w:val="009D2A4D"/>
    <w:rsid w:val="009D665D"/>
    <w:rsid w:val="009E04E3"/>
    <w:rsid w:val="00A01AB0"/>
    <w:rsid w:val="00A44A2D"/>
    <w:rsid w:val="00A5720B"/>
    <w:rsid w:val="00A65AF3"/>
    <w:rsid w:val="00A748A6"/>
    <w:rsid w:val="00A97439"/>
    <w:rsid w:val="00AB6260"/>
    <w:rsid w:val="00AC11B4"/>
    <w:rsid w:val="00B326AE"/>
    <w:rsid w:val="00B4299C"/>
    <w:rsid w:val="00B44DC2"/>
    <w:rsid w:val="00B60A30"/>
    <w:rsid w:val="00B94226"/>
    <w:rsid w:val="00BA36B5"/>
    <w:rsid w:val="00BB7B03"/>
    <w:rsid w:val="00BB7F9E"/>
    <w:rsid w:val="00BD743F"/>
    <w:rsid w:val="00BE7123"/>
    <w:rsid w:val="00BF5D0B"/>
    <w:rsid w:val="00C106DF"/>
    <w:rsid w:val="00C318A4"/>
    <w:rsid w:val="00C3414D"/>
    <w:rsid w:val="00C86449"/>
    <w:rsid w:val="00CB1591"/>
    <w:rsid w:val="00CB416D"/>
    <w:rsid w:val="00CC5BEB"/>
    <w:rsid w:val="00D11708"/>
    <w:rsid w:val="00D2028F"/>
    <w:rsid w:val="00D407F0"/>
    <w:rsid w:val="00D65537"/>
    <w:rsid w:val="00D666C1"/>
    <w:rsid w:val="00D72D6A"/>
    <w:rsid w:val="00DA5BA9"/>
    <w:rsid w:val="00DA745D"/>
    <w:rsid w:val="00DB45EE"/>
    <w:rsid w:val="00DC037C"/>
    <w:rsid w:val="00DD52D1"/>
    <w:rsid w:val="00DF4A55"/>
    <w:rsid w:val="00DF5AC7"/>
    <w:rsid w:val="00DF5B1B"/>
    <w:rsid w:val="00E364BA"/>
    <w:rsid w:val="00E36D81"/>
    <w:rsid w:val="00E607A9"/>
    <w:rsid w:val="00E72D4B"/>
    <w:rsid w:val="00EA5813"/>
    <w:rsid w:val="00EC0CCB"/>
    <w:rsid w:val="00EE18CC"/>
    <w:rsid w:val="00F10807"/>
    <w:rsid w:val="00F16E75"/>
    <w:rsid w:val="00F23CF6"/>
    <w:rsid w:val="00F37031"/>
    <w:rsid w:val="00F76B23"/>
    <w:rsid w:val="00FD7A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2A1F"/>
  <w15:docId w15:val="{8220C520-B470-4CD4-B584-F7FE72AC6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qFormat/>
    <w:pPr>
      <w:spacing w:before="240" w:after="60"/>
      <w:outlineLvl w:val="4"/>
    </w:pPr>
    <w:rPr>
      <w:rFonts w:eastAsia="Times New Roman" w:cs="Times New Roman"/>
      <w:b/>
      <w:bCs/>
      <w:i/>
      <w:iCs/>
      <w:sz w:val="26"/>
      <w:szCs w:val="26"/>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lang w:eastAsia="en-US"/>
    </w:rPr>
  </w:style>
  <w:style w:type="paragraph" w:styleId="PargrafodaLista">
    <w:name w:val="List Paragraph"/>
    <w:basedOn w:val="Normal"/>
    <w:uiPriority w:val="34"/>
    <w:qFormat/>
    <w:pPr>
      <w:ind w:left="720"/>
      <w:contextualSpacing/>
    </w:pPr>
  </w:style>
  <w:style w:type="character" w:styleId="Hyperlink">
    <w:name w:val="Hyperlink"/>
    <w:qFormat/>
    <w:rPr>
      <w:color w:val="0000FF"/>
      <w:w w:val="100"/>
      <w:position w:val="-1"/>
      <w:u w:val="single"/>
      <w:effect w:val="none"/>
      <w:vertAlign w:val="baseline"/>
      <w:cs w:val="0"/>
      <w:em w:val="none"/>
    </w:rPr>
  </w:style>
  <w:style w:type="paragraph" w:styleId="Cabealho">
    <w:name w:val="header"/>
    <w:basedOn w:val="Normal"/>
    <w:qFormat/>
    <w:pPr>
      <w:tabs>
        <w:tab w:val="center" w:pos="4252"/>
        <w:tab w:val="right" w:pos="8504"/>
      </w:tabs>
      <w:spacing w:after="0" w:line="240" w:lineRule="auto"/>
    </w:pPr>
  </w:style>
  <w:style w:type="character" w:customStyle="1" w:styleId="CabealhoChar">
    <w:name w:val="Cabeçalho Char"/>
    <w:basedOn w:val="Fontepargpadro"/>
    <w:rPr>
      <w:w w:val="100"/>
      <w:position w:val="-1"/>
      <w:effect w:val="none"/>
      <w:vertAlign w:val="baseline"/>
      <w:cs w:val="0"/>
      <w:em w:val="none"/>
    </w:rPr>
  </w:style>
  <w:style w:type="paragraph" w:styleId="Rodap">
    <w:name w:val="footer"/>
    <w:basedOn w:val="Normal"/>
    <w:qFormat/>
    <w:pPr>
      <w:tabs>
        <w:tab w:val="center" w:pos="4252"/>
        <w:tab w:val="right" w:pos="8504"/>
      </w:tabs>
      <w:spacing w:after="0" w:line="240" w:lineRule="auto"/>
    </w:pPr>
  </w:style>
  <w:style w:type="character" w:customStyle="1" w:styleId="RodapChar">
    <w:name w:val="Rodapé Char"/>
    <w:basedOn w:val="Fontepargpadro"/>
    <w:rPr>
      <w:w w:val="100"/>
      <w:position w:val="-1"/>
      <w:effect w:val="none"/>
      <w:vertAlign w:val="baseline"/>
      <w:cs w:val="0"/>
      <w:em w:val="none"/>
    </w:rPr>
  </w:style>
  <w:style w:type="character" w:styleId="Forte">
    <w:name w:val="Strong"/>
    <w:rPr>
      <w:b/>
      <w:bCs/>
      <w:w w:val="100"/>
      <w:position w:val="-1"/>
      <w:effect w:val="none"/>
      <w:vertAlign w:val="baseline"/>
      <w:cs w:val="0"/>
      <w:em w:val="none"/>
    </w:rPr>
  </w:style>
  <w:style w:type="paragraph" w:styleId="Textodebalo">
    <w:name w:val="Balloon Text"/>
    <w:basedOn w:val="Normal"/>
    <w:qFormat/>
    <w:pPr>
      <w:spacing w:after="0" w:line="240" w:lineRule="auto"/>
    </w:pPr>
    <w:rPr>
      <w:rFonts w:ascii="Segoe UI" w:hAnsi="Segoe UI" w:cs="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lang w:eastAsia="en-US"/>
    </w:rPr>
  </w:style>
  <w:style w:type="table" w:styleId="Tabelacomgrade">
    <w:name w:val="Table Grid"/>
    <w:basedOn w:val="Tabela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67">
    <w:name w:val="xl67"/>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000000"/>
      <w:sz w:val="16"/>
      <w:szCs w:val="16"/>
      <w:lang w:eastAsia="pt-BR"/>
    </w:rPr>
  </w:style>
  <w:style w:type="paragraph" w:customStyle="1" w:styleId="xl68">
    <w:name w:val="xl68"/>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69">
    <w:name w:val="xl69"/>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pt-BR"/>
    </w:rPr>
  </w:style>
  <w:style w:type="paragraph" w:customStyle="1" w:styleId="xl70">
    <w:name w:val="xl70"/>
    <w:basedOn w:val="Normal"/>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2">
    <w:name w:val="xl72"/>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3">
    <w:name w:val="xl73"/>
    <w:basedOn w:val="Normal"/>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4">
    <w:name w:val="xl74"/>
    <w:basedOn w:val="Normal"/>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5">
    <w:name w:val="xl75"/>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6">
    <w:name w:val="xl76"/>
    <w:basedOn w:val="Normal"/>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7">
    <w:name w:val="xl77"/>
    <w:basedOn w:val="Normal"/>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pt-BR"/>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paragraph" w:styleId="SemEspaamento">
    <w:name w:val="No Spacing"/>
    <w:uiPriority w:val="1"/>
    <w:qFormat/>
    <w:rsid w:val="00303B5C"/>
    <w:pPr>
      <w:spacing w:after="0" w:line="240" w:lineRule="auto"/>
      <w:ind w:firstLine="113"/>
      <w:jc w:val="both"/>
    </w:pPr>
  </w:style>
  <w:style w:type="paragraph" w:styleId="Corpodetexto">
    <w:name w:val="Body Text"/>
    <w:basedOn w:val="Normal"/>
    <w:link w:val="CorpodetextoChar"/>
    <w:uiPriority w:val="1"/>
    <w:qFormat/>
    <w:rsid w:val="00C3414D"/>
    <w:pPr>
      <w:widowControl w:val="0"/>
      <w:suppressAutoHyphens w:val="0"/>
      <w:autoSpaceDE w:val="0"/>
      <w:autoSpaceDN w:val="0"/>
      <w:spacing w:after="0" w:line="240" w:lineRule="auto"/>
      <w:ind w:leftChars="0" w:left="0" w:firstLineChars="0" w:firstLine="0"/>
      <w:jc w:val="both"/>
      <w:textDirection w:val="lrTb"/>
      <w:textAlignment w:val="auto"/>
      <w:outlineLvl w:val="9"/>
    </w:pPr>
    <w:rPr>
      <w:position w:val="0"/>
      <w:sz w:val="24"/>
      <w:szCs w:val="24"/>
      <w:lang w:val="pt-PT"/>
    </w:rPr>
  </w:style>
  <w:style w:type="character" w:customStyle="1" w:styleId="CorpodetextoChar">
    <w:name w:val="Corpo de texto Char"/>
    <w:basedOn w:val="Fontepargpadro"/>
    <w:link w:val="Corpodetexto"/>
    <w:uiPriority w:val="1"/>
    <w:rsid w:val="00C3414D"/>
    <w:rPr>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170802">
      <w:bodyDiv w:val="1"/>
      <w:marLeft w:val="0"/>
      <w:marRight w:val="0"/>
      <w:marTop w:val="0"/>
      <w:marBottom w:val="0"/>
      <w:divBdr>
        <w:top w:val="none" w:sz="0" w:space="0" w:color="auto"/>
        <w:left w:val="none" w:sz="0" w:space="0" w:color="auto"/>
        <w:bottom w:val="none" w:sz="0" w:space="0" w:color="auto"/>
        <w:right w:val="none" w:sz="0" w:space="0" w:color="auto"/>
      </w:divBdr>
    </w:div>
    <w:div w:id="1296448090">
      <w:bodyDiv w:val="1"/>
      <w:marLeft w:val="0"/>
      <w:marRight w:val="0"/>
      <w:marTop w:val="0"/>
      <w:marBottom w:val="0"/>
      <w:divBdr>
        <w:top w:val="none" w:sz="0" w:space="0" w:color="auto"/>
        <w:left w:val="none" w:sz="0" w:space="0" w:color="auto"/>
        <w:bottom w:val="none" w:sz="0" w:space="0" w:color="auto"/>
        <w:right w:val="none" w:sz="0" w:space="0" w:color="auto"/>
      </w:divBdr>
    </w:div>
    <w:div w:id="2121875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9sFKLzXhT6gyhZsAnNXCJ7vXYw==">CgMxLjAyCGguZ2pkZ3hzMgloLjMwajB6bGwyCWguMWZvYjl0ZTgAciExcDFQb0hoTGtxMUtNRXBFQ2dwaFY4ejJvdEdxc2hhWVY=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4992</Words>
  <Characters>26959</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NILTON AMORIM DE ANDRADE</dc:creator>
  <cp:lastModifiedBy>Gleyce Kelly</cp:lastModifiedBy>
  <cp:revision>2</cp:revision>
  <cp:lastPrinted>2025-08-27T12:14:00Z</cp:lastPrinted>
  <dcterms:created xsi:type="dcterms:W3CDTF">2026-03-26T11:45:00Z</dcterms:created>
  <dcterms:modified xsi:type="dcterms:W3CDTF">2026-03-26T11:45:00Z</dcterms:modified>
</cp:coreProperties>
</file>