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emf" ContentType="application/x-msmetafil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&#65279;<?xml version="1.0" encoding="utf-8"?><Relationships xmlns="http://schemas.openxmlformats.org/package/2006/relationships"><Relationship Id="R30C16C41" Type="http://schemas.openxmlformats.org/officeDocument/2006/relationships/officeDocument" Target="/word/document.xml" /><Relationship Id="coreR30C16C41" Type="http://schemas.openxmlformats.org/package/2006/relationships/metadata/core-properties" Target="/docProps/core.xml" /><Relationship Id="customR30C16C4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body>
    <w:p>
      <w:pPr>
        <w:spacing w:lineRule="auto" w:line="360" w:beforeAutospacing="0" w:afterAutospacing="0"/>
        <w:rPr>
          <w:rFonts w:ascii="Courier New" w:hAnsi="Courier New"/>
          <w:color w:val="5B5B5F"/>
          <w:sz w:val="36"/>
        </w:rPr>
      </w:pPr>
    </w:p>
    <w:p>
      <w:pPr>
        <w:spacing w:lineRule="auto" w:line="360" w:beforeAutospacing="0" w:afterAutospacing="0"/>
        <w:rPr>
          <w:rFonts w:ascii="Courier New" w:hAnsi="Courier New"/>
          <w:color w:val="5B5B5F"/>
          <w:sz w:val="36"/>
        </w:rPr>
      </w:pPr>
    </w:p>
    <w:p>
      <w:pPr>
        <w:spacing w:lineRule="auto" w:line="360" w:beforeAutospacing="0" w:afterAutospacing="0"/>
        <w:rPr>
          <w:rFonts w:ascii="Courier New" w:hAnsi="Courier New"/>
          <w:color w:val="5B5B5F"/>
          <w:sz w:val="36"/>
        </w:rPr>
      </w:pPr>
      <w:r>
        <w:rPr>
          <w:rFonts w:ascii="Courier New" w:hAnsi="Courier New"/>
          <w:noProof w:val="1"/>
          <w:color w:val="5B5B5F"/>
          <w:sz w:val="36"/>
        </w:rPr>
        <mc:AlternateContent>
          <mc:Choice Requires="wps">
            <w:drawing>
              <wp:anchor xmlns:wp="http://schemas.openxmlformats.org/drawingml/2006/wordprocessingDrawing" distT="45720" distB="45720" distL="114300" distR="114300" simplePos="0" relativeHeight="5" behindDoc="0" locked="0" layoutInCell="1" allowOverlap="1">
                <wp:simplePos x="0" y="0"/>
                <wp:positionH relativeFrom="page">
                  <wp:align>left</wp:align>
                </wp:positionH>
                <wp:positionV relativeFrom="paragraph">
                  <wp:posOffset>554990</wp:posOffset>
                </wp:positionV>
                <wp:extent cx="7547610" cy="1133475"/>
                <wp:effectExtent l="0" t="0" r="15240" b="28575"/>
                <wp:wrapSquare wrapText="bothSides"/>
                <wp:docPr id="2127173006" name="Caixa de Texto 2"/>
                <wp:cNvGraphicFramePr/>
                <a:graphic xmlns:a="http://schemas.openxmlformats.org/drawingml/2006/main">
                  <a:graphicData uri="http://schemas.microsoft.com/office/word/2010/wordprocessingShape">
                    <wps:wsp>
                      <wps:cNvSpPr txBox="1">
                        <a:spLocks noChangeArrowheads="1"/>
                      </wps:cNvSpPr>
                      <wps:spPr bwMode="auto">
                        <a:xfrm>
                          <a:off x="0" y="0"/>
                          <a:ext cx="7547610" cy="1133856"/>
                        </a:xfrm>
                        <a:prstGeom prst="rect"/>
                        <a:solidFill>
                          <a:schemeClr val="tx1"/>
                        </a:solidFill>
                        <a:ln w="9525">
                          <a:solidFill>
                            <a:srgbClr val="000000"/>
                          </a:solidFill>
                          <a:miter lim="800000"/>
                        </a:ln>
                      </wps:spPr>
                      <wps:style>
                        <a:lnRef idx="0">
                          <a:srgbClr val="000000">
                            <a:alpha val="0"/>
                          </a:srgbClr>
                        </a:lnRef>
                        <a:fillRef idx="0">
                          <a:srgbClr val="000000">
                            <a:alpha val="0"/>
                          </a:srgbClr>
                        </a:fillRef>
                        <a:effectRef idx="0">
                          <a:srgbClr val="000000">
                            <a:alpha val="0"/>
                          </a:srgbClr>
                        </a:effectRef>
                        <a:fontRef idx="none">
                          <a:srgbClr val="000000">
                            <a:alpha val="0"/>
                          </a:srgbClr>
                        </a:fontRef>
                      </wps:style>
                      <wps:txbx>
                        <w:txbxContent>
                          <w:p>
                            <w:pPr>
                              <w:spacing w:before="120" w:beforeAutospacing="0" w:afterAutospacing="0"/>
                              <w:jc w:val="center"/>
                              <w:rPr>
                                <w:rFonts w:ascii="Courier New" w:hAnsi="Courier New"/>
                                <w:b w:val="1"/>
                                <w:sz w:val="68"/>
                              </w:rPr>
                            </w:pPr>
                            <w:r>
                              <w:rPr>
                                <w:rFonts w:ascii="Courier New" w:hAnsi="Courier New"/>
                                <w:b w:val="1"/>
                                <w:sz w:val="68"/>
                              </w:rPr>
                              <w:t xml:space="preserve">EDITAL DE PREGÃO ELETRÔNICO  Nº004/2025</w:t>
                            </w:r>
                          </w:p>
                        </w:txbxContent>
                      </wps:txbx>
                      <wps:bodyPr rot="0" vert="horz" wrap="square" lIns="91440" tIns="45720" rIns="91440" bIns="45720" anchor="t" anchorCtr="0">
                        <a:noAutofit/>
                      </wps:bodyPr>
                    </wps:wsp>
                  </a:graphicData>
                </a:graphic>
              </wp:anchor>
            </w:drawing>
          </mc:Choice>
          <mc:Fallback>
            <w:pict>
              <v:shapetype id="2" path="m,l,21600r21600,l21600,xe"/>
              <v:shape xmlns:o="urn:schemas-microsoft-com:office:office" type="#2" id="Caixa de Texto 2" style="position:absolute;width:594.3pt;height:89.25pt;z-index:5;mso-wrap-distance-left:9pt;mso-wrap-distance-top:3.6pt;mso-wrap-distance-right:9pt;mso-wrap-distance-bottom:3.6pt;margin-left:0pt;margin-top:43.7pt;mso-position-horizontal:left;mso-position-horizontal-relative:page;mso-position-vertical:absolute;mso-position-vertical-relative:text" fillcolor="#000000" strokecolor="#000000" strokeweight="0pt" o:allowincell="t" o:allowoverlap="t">
                <v:textbox inset="3mm,1mm,3mm,1mm">
                  <w:txbxContent>
                    <w:p>
                      <w:pPr>
                        <w:spacing w:before="120" w:beforeAutospacing="0" w:afterAutospacing="0"/>
                        <w:jc w:val="center"/>
                        <w:rPr>
                          <w:rFonts w:ascii="Courier New" w:hAnsi="Courier New"/>
                          <w:b w:val="1"/>
                          <w:sz w:val="68"/>
                        </w:rPr>
                      </w:pPr>
                      <w:r>
                        <w:rPr>
                          <w:rFonts w:ascii="Courier New" w:hAnsi="Courier New"/>
                          <w:b w:val="1"/>
                          <w:sz w:val="68"/>
                        </w:rPr>
                        <w:t xml:space="preserve">EDITAL DE PREGÃO ELETRÔNICO  Nº004/2025</w:t>
                      </w:r>
                    </w:p>
                  </w:txbxContent>
                </v:textbox>
                <w10:wrap type="square"/>
              </v:shape>
            </w:pict>
          </mc:Fallback>
        </mc:AlternateContent>
      </w:r>
    </w:p>
    <w:p>
      <w:pPr>
        <w:spacing w:lineRule="auto" w:line="360" w:beforeAutospacing="0" w:afterAutospacing="0"/>
        <w:rPr>
          <w:rFonts w:ascii="Courier New" w:hAnsi="Courier New"/>
          <w:color w:val="5B5B5F"/>
          <w:sz w:val="36"/>
        </w:rPr>
      </w:pPr>
      <w:r>
        <w:rPr>
          <w:rFonts w:ascii="Courier New" w:hAnsi="Courier New"/>
          <w:noProof w:val="1"/>
          <w:color w:val="4F81BD" w:themeColor="accent1"/>
        </w:rPr>
        <w:drawing>
          <wp:anchor xmlns:wp="http://schemas.openxmlformats.org/drawingml/2006/wordprocessingDrawing" distT="0" distB="0" distL="114300" distR="114300" simplePos="0" relativeHeight="1" behindDoc="1" locked="0" layoutInCell="1" allowOverlap="1">
            <wp:simplePos x="0" y="0"/>
            <wp:positionH relativeFrom="margin">
              <wp:posOffset>1414780</wp:posOffset>
            </wp:positionH>
            <wp:positionV relativeFrom="paragraph">
              <wp:posOffset>1709420</wp:posOffset>
            </wp:positionV>
            <wp:extent cx="3458845" cy="3914775"/>
            <wp:effectExtent l="0" t="0" r="8255" b="0"/>
            <wp:wrapNone/>
            <wp:docPr id="863961522" name="Imagem 863961522" descr="logo 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
                    <pic:cNvPicPr>
                      <a:picLocks noChangeAspect="1" noChangeArrowheads="1"/>
                    </pic:cNvPicPr>
                  </pic:nvPicPr>
                  <pic:blipFill dpi="0">
                    <a:blip xmlns:r="http://schemas.openxmlformats.org/officeDocument/2006/relationships" r:embed="Relimage1">
                      <a:alphaModFix amt="20000"/>
                    </a:blip>
                    <a:srcRect/>
                    <a:stretch>
                      <a:fillRect/>
                    </a:stretch>
                  </pic:blipFill>
                  <pic:spPr bwMode="auto">
                    <a:xfrm>
                      <a:off x="0" y="0"/>
                      <a:ext cx="3459192" cy="3914832"/>
                    </a:xfrm>
                    <a:prstGeom prst="rect"/>
                    <a:noFill/>
                    <a:ln>
                      <a:noFill/>
                    </a:ln>
                  </pic:spPr>
                </pic:pic>
              </a:graphicData>
            </a:graphic>
          </wp:anchor>
        </w:drawing>
      </w:r>
    </w:p>
    <w:p>
      <w:pPr>
        <w:spacing w:lineRule="auto" w:line="360" w:beforeAutospacing="0" w:afterAutospacing="0"/>
        <w:jc w:val="both"/>
        <w:rPr>
          <w:rFonts w:ascii="Courier New" w:hAnsi="Courier New"/>
          <w:b w:val="1"/>
          <w:color w:val="376092" w:themeColor="accent1" w:themeShade="BF"/>
          <w:sz w:val="32"/>
        </w:rPr>
      </w:pPr>
    </w:p>
    <w:p>
      <w:pPr>
        <w:spacing w:lineRule="auto" w:line="360" w:beforeAutospacing="0" w:afterAutospacing="0"/>
        <w:jc w:val="both"/>
        <w:rPr>
          <w:rFonts w:ascii="Courier New" w:hAnsi="Courier New"/>
          <w:b w:val="1"/>
          <w:color w:val="5B5B5F"/>
          <w:sz w:val="32"/>
        </w:rPr>
      </w:pPr>
      <w:r>
        <w:rPr>
          <w:rFonts w:ascii="Courier New" w:hAnsi="Courier New"/>
          <w:b w:val="1"/>
          <w:sz w:val="32"/>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p>
      <w:pPr>
        <w:spacing w:lineRule="auto" w:line="360" w:beforeAutospacing="0" w:afterAutospacing="0"/>
        <w:jc w:val="both"/>
        <w:rPr>
          <w:rFonts w:ascii="Courier New" w:hAnsi="Courier New"/>
          <w:color w:val="5B5B5F"/>
          <w:sz w:val="28"/>
        </w:rPr>
      </w:pPr>
    </w:p>
    <w:p>
      <w:pPr>
        <w:spacing w:lineRule="auto" w:line="360" w:beforeAutospacing="0" w:afterAutospacing="0"/>
        <w:rPr>
          <w:rFonts w:ascii="Courier New" w:hAnsi="Courier New"/>
          <w:b w:val="1"/>
          <w:color w:val="405CA1"/>
        </w:rPr>
      </w:pPr>
    </w:p>
    <w:p>
      <w:pPr>
        <w:spacing w:lineRule="auto" w:line="360" w:beforeAutospacing="0" w:afterAutospacing="0"/>
        <w:rPr>
          <w:rFonts w:ascii="Courier New" w:hAnsi="Courier New"/>
          <w:b w:val="1"/>
          <w:color w:val="5B5B5F"/>
          <w:sz w:val="28"/>
        </w:rPr>
      </w:pPr>
    </w:p>
    <w:p>
      <w:pPr>
        <w:pStyle w:val="P60"/>
        <w:tabs>
          <w:tab w:val="left" w:pos="2980" w:leader="none"/>
        </w:tabs>
        <w:spacing w:lineRule="auto" w:line="360" w:beforeAutospacing="0" w:afterAutospacing="0"/>
        <w:rPr>
          <w:rFonts w:ascii="Courier New" w:hAnsi="Courier New"/>
          <w:b w:val="1"/>
          <w:sz w:val="28"/>
        </w:rPr>
      </w:pPr>
      <w:r>
        <w:rPr>
          <w:rFonts w:ascii="Courier New" w:hAnsi="Courier New"/>
          <w:b w:val="1"/>
          <w:sz w:val="28"/>
        </w:rPr>
        <w:t>SUMÁRIO</w:t>
        <w:tab/>
      </w:r>
    </w:p>
    <w:p>
      <w:pPr>
        <w:spacing w:lineRule="auto" w:line="360" w:beforeAutospacing="0" w:afterAutospacing="0"/>
        <w:rPr>
          <w:rFonts w:ascii="Courier New" w:hAnsi="Courier New"/>
        </w:rPr>
      </w:pPr>
    </w:p>
    <w:p>
      <w:pPr>
        <w:pStyle w:val="P61"/>
        <w:spacing w:lineRule="auto" w:line="360" w:beforeAutospacing="0" w:afterAutospacing="0"/>
        <w:rPr>
          <w:rFonts w:ascii="Courier New" w:hAnsi="Courier New"/>
          <w:noProof w:val="1"/>
          <w:sz w:val="24"/>
        </w:rPr>
      </w:pPr>
      <w:r>
        <w:rPr>
          <w:rFonts w:ascii="Courier New" w:hAnsi="Courier New"/>
          <w:sz w:val="22"/>
        </w:rPr>
        <w:fldChar w:fldCharType="begin"/>
      </w:r>
      <w:r>
        <w:rPr>
          <w:rFonts w:ascii="Courier New" w:hAnsi="Courier New"/>
          <w:sz w:val="22"/>
        </w:rPr>
        <w:instrText xml:space="preserve"> TOC \o "1-3" \h \z \u </w:instrText>
      </w:r>
      <w:r>
        <w:rPr>
          <w:rFonts w:ascii="Courier New" w:hAnsi="Courier New"/>
          <w:sz w:val="22"/>
        </w:rPr>
        <w:fldChar w:fldCharType="separate"/>
      </w:r>
      <w:r>
        <w:rPr>
          <w:rFonts w:ascii="Courier New" w:hAnsi="Courier New"/>
          <w:sz w:val="22"/>
        </w:rPr>
        <w:fldChar w:fldCharType="begin"/>
      </w:r>
      <w:r>
        <w:rPr>
          <w:rFonts w:ascii="Courier New" w:hAnsi="Courier New"/>
          <w:sz w:val="22"/>
        </w:rPr>
        <w:instrText>HYPERLINK \l "_Toc175234599"</w:instrText>
      </w:r>
      <w:r>
        <w:rPr>
          <w:rFonts w:ascii="Courier New" w:hAnsi="Courier New"/>
          <w:sz w:val="22"/>
        </w:rPr>
        <w:fldChar w:fldCharType="separate"/>
      </w:r>
      <w:r>
        <w:rPr>
          <w:rStyle w:val="C2"/>
          <w:rFonts w:ascii="Courier New" w:hAnsi="Courier New"/>
          <w:noProof w:val="1"/>
          <w:lang w:eastAsia="en-US"/>
        </w:rPr>
        <w:t>1.</w:t>
      </w:r>
      <w:r>
        <w:rPr>
          <w:rFonts w:ascii="Courier New" w:hAnsi="Courier New"/>
          <w:noProof w:val="1"/>
          <w:sz w:val="24"/>
        </w:rPr>
        <w:tab/>
      </w:r>
      <w:r>
        <w:rPr>
          <w:rStyle w:val="C2"/>
          <w:rFonts w:ascii="Courier New" w:hAnsi="Courier New"/>
          <w:noProof w:val="1"/>
          <w:lang w:eastAsia="en-US"/>
        </w:rPr>
        <w:t>DO OBJETO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_Toc175234599 \h </w:instrText>
      </w:r>
      <w:r>
        <w:rPr>
          <w:rFonts w:ascii="Courier New" w:hAnsi="Courier New"/>
          <w:noProof w:val="1"/>
        </w:rPr>
        <w:fldChar w:fldCharType="separate"/>
      </w:r>
      <w:r>
        <w:rPr>
          <w:rFonts w:ascii="Courier New" w:hAnsi="Courier New"/>
          <w:noProof w:val="1"/>
        </w:rPr>
        <w:t>4</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"_Toc175234600"</w:instrText>
      </w:r>
      <w:r>
        <w:rPr>
          <w:rFonts w:ascii="Courier New" w:hAnsi="Courier New"/>
          <w:noProof w:val="1"/>
          <w:sz w:val="24"/>
        </w:rPr>
        <w:fldChar w:fldCharType="separate"/>
      </w:r>
      <w:r>
        <w:rPr>
          <w:rStyle w:val="C2"/>
          <w:rFonts w:ascii="Courier New" w:hAnsi="Courier New"/>
          <w:noProof w:val="1"/>
        </w:rPr>
        <w:t>2.</w:t>
      </w:r>
      <w:r>
        <w:rPr>
          <w:rFonts w:ascii="Courier New" w:hAnsi="Courier New"/>
          <w:noProof w:val="1"/>
          <w:sz w:val="24"/>
        </w:rPr>
        <w:tab/>
      </w:r>
      <w:r>
        <w:rPr>
          <w:rStyle w:val="C2"/>
          <w:rFonts w:ascii="Courier New" w:hAnsi="Courier New"/>
          <w:noProof w:val="1"/>
        </w:rPr>
        <w:t>DA PARTICIPAÇÃO NA LICITAÇÃO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_Toc175234600 \h </w:instrText>
      </w:r>
      <w:r>
        <w:rPr>
          <w:rFonts w:ascii="Courier New" w:hAnsi="Courier New"/>
          <w:noProof w:val="1"/>
        </w:rPr>
        <w:fldChar w:fldCharType="separate"/>
      </w:r>
      <w:r>
        <w:rPr>
          <w:rFonts w:ascii="Courier New" w:hAnsi="Courier New"/>
          <w:noProof w:val="1"/>
        </w:rPr>
        <w:t>5</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"_Toc175234601"</w:instrText>
      </w:r>
      <w:r>
        <w:rPr>
          <w:rFonts w:ascii="Courier New" w:hAnsi="Courier New"/>
          <w:noProof w:val="1"/>
          <w:sz w:val="24"/>
        </w:rPr>
        <w:fldChar w:fldCharType="separate"/>
      </w:r>
      <w:r>
        <w:rPr>
          <w:rStyle w:val="C2"/>
          <w:rFonts w:ascii="Courier New" w:hAnsi="Courier New"/>
          <w:noProof w:val="1"/>
        </w:rPr>
        <w:t>3.</w:t>
      </w:r>
      <w:r>
        <w:rPr>
          <w:rFonts w:ascii="Courier New" w:hAnsi="Courier New"/>
          <w:noProof w:val="1"/>
          <w:sz w:val="24"/>
        </w:rPr>
        <w:tab/>
      </w:r>
      <w:r>
        <w:rPr>
          <w:rStyle w:val="C2"/>
          <w:rFonts w:ascii="Courier New" w:hAnsi="Courier New"/>
          <w:noProof w:val="1"/>
        </w:rPr>
        <w:t>DAS DECLARAÇÕES, DA APRESENTAÇÃO DA PROPOSTA E DOS DOCUMENTOS DE HABILITAÇÃO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_Toc175234601 \h </w:instrText>
      </w:r>
      <w:r>
        <w:rPr>
          <w:rFonts w:ascii="Courier New" w:hAnsi="Courier New"/>
          <w:noProof w:val="1"/>
        </w:rPr>
        <w:fldChar w:fldCharType="separate"/>
      </w:r>
      <w:r>
        <w:rPr>
          <w:rFonts w:ascii="Courier New" w:hAnsi="Courier New"/>
          <w:noProof w:val="1"/>
        </w:rPr>
        <w:t>10</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"_Toc175234602"</w:instrText>
      </w:r>
      <w:r>
        <w:rPr>
          <w:rFonts w:ascii="Courier New" w:hAnsi="Courier New"/>
          <w:noProof w:val="1"/>
          <w:sz w:val="24"/>
        </w:rPr>
        <w:fldChar w:fldCharType="separate"/>
      </w:r>
      <w:r>
        <w:rPr>
          <w:rStyle w:val="C2"/>
          <w:rFonts w:ascii="Courier New" w:hAnsi="Courier New"/>
          <w:noProof w:val="1"/>
        </w:rPr>
        <w:t>4.</w:t>
      </w:r>
      <w:r>
        <w:rPr>
          <w:rFonts w:ascii="Courier New" w:hAnsi="Courier New"/>
          <w:noProof w:val="1"/>
          <w:sz w:val="24"/>
        </w:rPr>
        <w:tab/>
      </w:r>
      <w:r>
        <w:rPr>
          <w:rStyle w:val="C2"/>
          <w:rFonts w:ascii="Courier New" w:hAnsi="Courier New"/>
          <w:noProof w:val="1"/>
        </w:rPr>
        <w:t>DO PREENCHIMENTO DA PROPOSTA</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_Toc175234602 \h </w:instrText>
      </w:r>
      <w:r>
        <w:rPr>
          <w:rFonts w:ascii="Courier New" w:hAnsi="Courier New"/>
          <w:noProof w:val="1"/>
        </w:rPr>
        <w:fldChar w:fldCharType="separate"/>
      </w:r>
      <w:r>
        <w:rPr>
          <w:rFonts w:ascii="Courier New" w:hAnsi="Courier New"/>
          <w:noProof w:val="1"/>
        </w:rPr>
        <w:t>13</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"_Toc175234603"</w:instrText>
      </w:r>
      <w:r>
        <w:rPr>
          <w:rFonts w:ascii="Courier New" w:hAnsi="Courier New"/>
          <w:noProof w:val="1"/>
          <w:sz w:val="24"/>
        </w:rPr>
        <w:fldChar w:fldCharType="separate"/>
      </w:r>
      <w:r>
        <w:rPr>
          <w:rStyle w:val="C2"/>
          <w:rFonts w:ascii="Courier New" w:hAnsi="Courier New"/>
          <w:noProof w:val="1"/>
        </w:rPr>
        <w:t>5.</w:t>
      </w:r>
      <w:r>
        <w:rPr>
          <w:rFonts w:ascii="Courier New" w:hAnsi="Courier New"/>
          <w:noProof w:val="1"/>
          <w:sz w:val="24"/>
        </w:rPr>
        <w:tab/>
      </w:r>
      <w:r>
        <w:rPr>
          <w:rStyle w:val="C2"/>
          <w:rFonts w:ascii="Courier New" w:hAnsi="Courier New"/>
          <w:noProof w:val="1"/>
        </w:rPr>
        <w:t>DA ABERTURA DA SESSÃO, CLASSIFICAÇÃO DAS PROPOSTAS E FORMULAÇÃO DE LANCES</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_Toc175234603 \h </w:instrText>
      </w:r>
      <w:r>
        <w:rPr>
          <w:rFonts w:ascii="Courier New" w:hAnsi="Courier New"/>
          <w:noProof w:val="1"/>
        </w:rPr>
        <w:fldChar w:fldCharType="separate"/>
      </w:r>
      <w:r>
        <w:rPr>
          <w:rFonts w:ascii="Courier New" w:hAnsi="Courier New"/>
          <w:noProof w:val="1"/>
        </w:rPr>
        <w:t>15</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"_Toc175234604"</w:instrText>
      </w:r>
      <w:r>
        <w:rPr>
          <w:rFonts w:ascii="Courier New" w:hAnsi="Courier New"/>
          <w:noProof w:val="1"/>
          <w:sz w:val="24"/>
        </w:rPr>
        <w:fldChar w:fldCharType="separate"/>
      </w:r>
      <w:r>
        <w:rPr>
          <w:rStyle w:val="C2"/>
          <w:rFonts w:ascii="Courier New" w:hAnsi="Courier New"/>
          <w:noProof w:val="1"/>
        </w:rPr>
        <w:t>6.</w:t>
      </w:r>
      <w:r>
        <w:rPr>
          <w:rFonts w:ascii="Courier New" w:hAnsi="Courier New"/>
          <w:noProof w:val="1"/>
          <w:sz w:val="24"/>
        </w:rPr>
        <w:tab/>
      </w:r>
      <w:r>
        <w:rPr>
          <w:rStyle w:val="C2"/>
          <w:rFonts w:ascii="Courier New" w:hAnsi="Courier New"/>
          <w:noProof w:val="1"/>
        </w:rPr>
        <w:t>DA FASE DE JULGAMENTO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_Toc175234604 \h </w:instrText>
      </w:r>
      <w:r>
        <w:rPr>
          <w:rFonts w:ascii="Courier New" w:hAnsi="Courier New"/>
          <w:noProof w:val="1"/>
        </w:rPr>
        <w:fldChar w:fldCharType="separate"/>
      </w:r>
      <w:r>
        <w:rPr>
          <w:rFonts w:ascii="Courier New" w:hAnsi="Courier New"/>
          <w:noProof w:val="1"/>
        </w:rPr>
        <w:t>21</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"_Toc175234605"</w:instrText>
      </w:r>
      <w:r>
        <w:rPr>
          <w:rFonts w:ascii="Courier New" w:hAnsi="Courier New"/>
          <w:noProof w:val="1"/>
          <w:sz w:val="24"/>
        </w:rPr>
        <w:fldChar w:fldCharType="separate"/>
      </w:r>
      <w:r>
        <w:rPr>
          <w:rStyle w:val="C2"/>
          <w:rFonts w:ascii="Courier New" w:hAnsi="Courier New"/>
          <w:noProof w:val="1"/>
        </w:rPr>
        <w:t>7.</w:t>
      </w:r>
      <w:r>
        <w:rPr>
          <w:rFonts w:ascii="Courier New" w:hAnsi="Courier New"/>
          <w:noProof w:val="1"/>
          <w:sz w:val="24"/>
        </w:rPr>
        <w:tab/>
      </w:r>
      <w:r>
        <w:rPr>
          <w:rStyle w:val="C2"/>
          <w:rFonts w:ascii="Courier New" w:hAnsi="Courier New"/>
          <w:noProof w:val="1"/>
        </w:rPr>
        <w:t>DA FASE DE HABILITAÇÃO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_Toc175234605 \h </w:instrText>
      </w:r>
      <w:r>
        <w:rPr>
          <w:rFonts w:ascii="Courier New" w:hAnsi="Courier New"/>
          <w:noProof w:val="1"/>
        </w:rPr>
        <w:fldChar w:fldCharType="separate"/>
      </w:r>
      <w:r>
        <w:rPr>
          <w:rFonts w:ascii="Courier New" w:hAnsi="Courier New"/>
          <w:noProof w:val="1"/>
        </w:rPr>
        <w:t>28</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"_Toc175234606"</w:instrText>
      </w:r>
      <w:r>
        <w:rPr>
          <w:rFonts w:ascii="Courier New" w:hAnsi="Courier New"/>
          <w:noProof w:val="1"/>
          <w:sz w:val="24"/>
        </w:rPr>
        <w:fldChar w:fldCharType="separate"/>
      </w:r>
      <w:r>
        <w:rPr>
          <w:rStyle w:val="C2"/>
          <w:rFonts w:ascii="Courier New" w:hAnsi="Courier New"/>
          <w:noProof w:val="1"/>
        </w:rPr>
        <w:t>8.</w:t>
      </w:r>
      <w:r>
        <w:rPr>
          <w:rFonts w:ascii="Courier New" w:hAnsi="Courier New"/>
          <w:noProof w:val="1"/>
          <w:sz w:val="24"/>
        </w:rPr>
        <w:tab/>
      </w:r>
      <w:r>
        <w:rPr>
          <w:rStyle w:val="C2"/>
          <w:rFonts w:ascii="Courier New" w:hAnsi="Courier New"/>
          <w:noProof w:val="1"/>
        </w:rPr>
        <w:t>DOS RECURSOS</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_Toc175234606 \h </w:instrText>
      </w:r>
      <w:r>
        <w:rPr>
          <w:rFonts w:ascii="Courier New" w:hAnsi="Courier New"/>
          <w:noProof w:val="1"/>
        </w:rPr>
        <w:fldChar w:fldCharType="separate"/>
      </w:r>
      <w:r>
        <w:rPr>
          <w:rFonts w:ascii="Courier New" w:hAnsi="Courier New"/>
          <w:noProof w:val="1"/>
        </w:rPr>
        <w:t>37</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"_Toc175234607"</w:instrText>
      </w:r>
      <w:r>
        <w:rPr>
          <w:rFonts w:ascii="Courier New" w:hAnsi="Courier New"/>
          <w:noProof w:val="1"/>
          <w:sz w:val="24"/>
        </w:rPr>
        <w:fldChar w:fldCharType="separate"/>
      </w:r>
      <w:r>
        <w:rPr>
          <w:rStyle w:val="C2"/>
          <w:rFonts w:ascii="Courier New" w:hAnsi="Courier New"/>
          <w:noProof w:val="1"/>
        </w:rPr>
        <w:t>9.</w:t>
      </w:r>
      <w:r>
        <w:rPr>
          <w:rFonts w:ascii="Courier New" w:hAnsi="Courier New"/>
          <w:noProof w:val="1"/>
          <w:sz w:val="24"/>
        </w:rPr>
        <w:tab/>
      </w:r>
      <w:r>
        <w:rPr>
          <w:rStyle w:val="C2"/>
          <w:rFonts w:ascii="Courier New" w:hAnsi="Courier New"/>
          <w:noProof w:val="1"/>
        </w:rPr>
        <w:t>DAS INFRAÇÕES ADMINISTRATIVAS E SANÇÕES</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_Toc175234607 \h </w:instrText>
      </w:r>
      <w:r>
        <w:rPr>
          <w:rFonts w:ascii="Courier New" w:hAnsi="Courier New"/>
          <w:noProof w:val="1"/>
        </w:rPr>
        <w:fldChar w:fldCharType="separate"/>
      </w:r>
      <w:r>
        <w:rPr>
          <w:rFonts w:ascii="Courier New" w:hAnsi="Courier New"/>
          <w:noProof w:val="1"/>
        </w:rPr>
        <w:t>38</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"_Toc175234608"</w:instrText>
      </w:r>
      <w:r>
        <w:rPr>
          <w:rFonts w:ascii="Courier New" w:hAnsi="Courier New"/>
          <w:noProof w:val="1"/>
          <w:sz w:val="24"/>
        </w:rPr>
        <w:fldChar w:fldCharType="separate"/>
      </w:r>
      <w:r>
        <w:rPr>
          <w:rStyle w:val="C2"/>
          <w:rFonts w:ascii="Courier New" w:hAnsi="Courier New"/>
          <w:noProof w:val="1"/>
        </w:rPr>
        <w:t>10.</w:t>
      </w:r>
      <w:r>
        <w:rPr>
          <w:rFonts w:ascii="Courier New" w:hAnsi="Courier New"/>
          <w:noProof w:val="1"/>
          <w:sz w:val="24"/>
        </w:rPr>
        <w:tab/>
      </w:r>
      <w:r>
        <w:rPr>
          <w:rStyle w:val="C2"/>
          <w:rFonts w:ascii="Courier New" w:hAnsi="Courier New"/>
          <w:noProof w:val="1"/>
        </w:rPr>
        <w:t>DA IMPUGNAÇÃO AO EDITAL E DO PEDIDO DE ESCLARECIMENTO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_Toc175234608 \h </w:instrText>
      </w:r>
      <w:r>
        <w:rPr>
          <w:rFonts w:ascii="Courier New" w:hAnsi="Courier New"/>
          <w:noProof w:val="1"/>
        </w:rPr>
        <w:fldChar w:fldCharType="separate"/>
      </w:r>
      <w:r>
        <w:rPr>
          <w:rFonts w:ascii="Courier New" w:hAnsi="Courier New"/>
          <w:noProof w:val="1"/>
        </w:rPr>
        <w:t>43</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"_Toc175234609"</w:instrText>
      </w:r>
      <w:r>
        <w:rPr>
          <w:rFonts w:ascii="Courier New" w:hAnsi="Courier New"/>
          <w:noProof w:val="1"/>
          <w:sz w:val="24"/>
        </w:rPr>
        <w:fldChar w:fldCharType="separate"/>
      </w:r>
      <w:r>
        <w:rPr>
          <w:rStyle w:val="C2"/>
          <w:rFonts w:ascii="Courier New" w:hAnsi="Courier New"/>
          <w:noProof w:val="1"/>
        </w:rPr>
        <w:t>11.</w:t>
      </w:r>
      <w:r>
        <w:rPr>
          <w:rFonts w:ascii="Courier New" w:hAnsi="Courier New"/>
          <w:noProof w:val="1"/>
          <w:sz w:val="24"/>
        </w:rPr>
        <w:tab/>
      </w:r>
      <w:r>
        <w:rPr>
          <w:rStyle w:val="C2"/>
          <w:rFonts w:ascii="Courier New" w:hAnsi="Courier New"/>
          <w:noProof w:val="1"/>
        </w:rPr>
        <w:t>DA SUBCONTRATAÇÃO E DA GARANTIA CONTRATUAL DA EXECUÇÃO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_Toc175234609 \h </w:instrText>
      </w:r>
      <w:r>
        <w:rPr>
          <w:rFonts w:ascii="Courier New" w:hAnsi="Courier New"/>
          <w:noProof w:val="1"/>
        </w:rPr>
        <w:fldChar w:fldCharType="separate"/>
      </w:r>
      <w:r>
        <w:rPr>
          <w:rFonts w:ascii="Courier New" w:hAnsi="Courier New"/>
          <w:noProof w:val="1"/>
        </w:rPr>
        <w:t>44</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"_Toc175234610"</w:instrText>
      </w:r>
      <w:r>
        <w:rPr>
          <w:rFonts w:ascii="Courier New" w:hAnsi="Courier New"/>
          <w:noProof w:val="1"/>
          <w:sz w:val="24"/>
        </w:rPr>
        <w:fldChar w:fldCharType="separate"/>
      </w:r>
      <w:r>
        <w:rPr>
          <w:rStyle w:val="C2"/>
          <w:rFonts w:ascii="Courier New" w:hAnsi="Courier New"/>
          <w:noProof w:val="1"/>
        </w:rPr>
        <w:t>12.</w:t>
      </w:r>
      <w:r>
        <w:rPr>
          <w:rFonts w:ascii="Courier New" w:hAnsi="Courier New"/>
          <w:noProof w:val="1"/>
          <w:sz w:val="24"/>
        </w:rPr>
        <w:tab/>
      </w:r>
      <w:r>
        <w:rPr>
          <w:rStyle w:val="C2"/>
          <w:rFonts w:ascii="Courier New" w:hAnsi="Courier New"/>
          <w:noProof w:val="1"/>
        </w:rPr>
        <w:t>PAGAMENTO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_Toc175234610 \h </w:instrText>
      </w:r>
      <w:r>
        <w:rPr>
          <w:rFonts w:ascii="Courier New" w:hAnsi="Courier New"/>
          <w:noProof w:val="1"/>
        </w:rPr>
        <w:fldChar w:fldCharType="separate"/>
      </w:r>
      <w:r>
        <w:rPr>
          <w:rFonts w:ascii="Courier New" w:hAnsi="Courier New"/>
          <w:noProof w:val="1"/>
        </w:rPr>
        <w:t>44</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"_Toc175234611"</w:instrText>
      </w:r>
      <w:r>
        <w:rPr>
          <w:rFonts w:ascii="Courier New" w:hAnsi="Courier New"/>
          <w:noProof w:val="1"/>
          <w:sz w:val="24"/>
        </w:rPr>
        <w:fldChar w:fldCharType="separate"/>
      </w:r>
      <w:r>
        <w:rPr>
          <w:rStyle w:val="C2"/>
          <w:rFonts w:ascii="Courier New" w:hAnsi="Courier New"/>
          <w:noProof w:val="1"/>
        </w:rPr>
        <w:t>13.</w:t>
      </w:r>
      <w:r>
        <w:rPr>
          <w:rFonts w:ascii="Courier New" w:hAnsi="Courier New"/>
          <w:noProof w:val="1"/>
          <w:sz w:val="24"/>
        </w:rPr>
        <w:tab/>
      </w:r>
      <w:r>
        <w:rPr>
          <w:rStyle w:val="C2"/>
          <w:rFonts w:ascii="Courier New" w:hAnsi="Courier New"/>
          <w:noProof w:val="1"/>
        </w:rPr>
        <w:t>PRAZO CONTRATUAL</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_Toc175234611 \h </w:instrText>
      </w:r>
      <w:r>
        <w:rPr>
          <w:rFonts w:ascii="Courier New" w:hAnsi="Courier New"/>
          <w:noProof w:val="1"/>
        </w:rPr>
        <w:fldChar w:fldCharType="separate"/>
      </w:r>
      <w:r>
        <w:rPr>
          <w:rFonts w:ascii="Courier New" w:hAnsi="Courier New"/>
          <w:noProof w:val="1"/>
        </w:rPr>
        <w:t>47</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"_Toc175234612"</w:instrText>
      </w:r>
      <w:r>
        <w:rPr>
          <w:rFonts w:ascii="Courier New" w:hAnsi="Courier New"/>
          <w:noProof w:val="1"/>
          <w:sz w:val="24"/>
        </w:rPr>
        <w:fldChar w:fldCharType="separate"/>
      </w:r>
      <w:r>
        <w:rPr>
          <w:rStyle w:val="C2"/>
          <w:rFonts w:ascii="Courier New" w:hAnsi="Courier New"/>
          <w:noProof w:val="1"/>
        </w:rPr>
        <w:t>14.</w:t>
      </w:r>
      <w:r>
        <w:rPr>
          <w:rFonts w:ascii="Courier New" w:hAnsi="Courier New"/>
          <w:noProof w:val="1"/>
          <w:sz w:val="24"/>
        </w:rPr>
        <w:tab/>
      </w:r>
      <w:r>
        <w:rPr>
          <w:rStyle w:val="C2"/>
          <w:rFonts w:ascii="Courier New" w:hAnsi="Courier New"/>
          <w:noProof w:val="1"/>
        </w:rPr>
        <w:t>REPACTUAÇÃO E REAJUSTE</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_Toc175234612 \h </w:instrText>
      </w:r>
      <w:r>
        <w:rPr>
          <w:rFonts w:ascii="Courier New" w:hAnsi="Courier New"/>
          <w:noProof w:val="1"/>
        </w:rPr>
        <w:fldChar w:fldCharType="separate"/>
      </w:r>
      <w:r>
        <w:rPr>
          <w:rFonts w:ascii="Courier New" w:hAnsi="Courier New"/>
          <w:noProof w:val="1"/>
        </w:rPr>
        <w:t>47</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"_Toc175234613"</w:instrText>
      </w:r>
      <w:r>
        <w:rPr>
          <w:rFonts w:ascii="Courier New" w:hAnsi="Courier New"/>
          <w:noProof w:val="1"/>
          <w:sz w:val="24"/>
        </w:rPr>
        <w:fldChar w:fldCharType="separate"/>
      </w:r>
      <w:r>
        <w:rPr>
          <w:rStyle w:val="C2"/>
          <w:rFonts w:ascii="Courier New" w:hAnsi="Courier New"/>
          <w:noProof w:val="1"/>
        </w:rPr>
        <w:t>15.</w:t>
      </w:r>
      <w:r>
        <w:rPr>
          <w:rFonts w:ascii="Courier New" w:hAnsi="Courier New"/>
          <w:noProof w:val="1"/>
          <w:sz w:val="24"/>
        </w:rPr>
        <w:tab/>
      </w:r>
      <w:r>
        <w:rPr>
          <w:rStyle w:val="C2"/>
          <w:rFonts w:ascii="Courier New" w:hAnsi="Courier New"/>
          <w:noProof w:val="1"/>
        </w:rPr>
        <w:t>EXECUÇÃO, GESTÃO E FISCALIZAÇÃO CONTRATUAIS</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_Toc175234613 \h </w:instrText>
      </w:r>
      <w:r>
        <w:rPr>
          <w:rFonts w:ascii="Courier New" w:hAnsi="Courier New"/>
          <w:noProof w:val="1"/>
        </w:rPr>
        <w:fldChar w:fldCharType="separate"/>
      </w:r>
      <w:r>
        <w:rPr>
          <w:rFonts w:ascii="Courier New" w:hAnsi="Courier New"/>
          <w:noProof w:val="1"/>
        </w:rPr>
        <w:t>49</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"_Toc175234615"</w:instrText>
      </w:r>
      <w:r>
        <w:rPr>
          <w:rFonts w:ascii="Courier New" w:hAnsi="Courier New"/>
          <w:noProof w:val="1"/>
          <w:sz w:val="24"/>
        </w:rPr>
        <w:fldChar w:fldCharType="separate"/>
      </w:r>
      <w:r>
        <w:rPr>
          <w:rStyle w:val="C2"/>
          <w:rFonts w:ascii="Courier New" w:hAnsi="Courier New"/>
          <w:noProof w:val="1"/>
        </w:rPr>
        <w:t>16.</w:t>
      </w:r>
      <w:r>
        <w:rPr>
          <w:rFonts w:ascii="Courier New" w:hAnsi="Courier New"/>
          <w:noProof w:val="1"/>
          <w:sz w:val="24"/>
        </w:rPr>
        <w:tab/>
      </w:r>
      <w:r>
        <w:rPr>
          <w:rStyle w:val="C2"/>
          <w:rFonts w:ascii="Courier New" w:hAnsi="Courier New"/>
          <w:noProof w:val="1"/>
        </w:rPr>
        <w:t>FORMALIZAÇÃO DO CONTRATO</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_Toc175234615 \h </w:instrText>
      </w:r>
      <w:r>
        <w:rPr>
          <w:rFonts w:ascii="Courier New" w:hAnsi="Courier New"/>
          <w:noProof w:val="1"/>
        </w:rPr>
        <w:fldChar w:fldCharType="separate"/>
      </w:r>
      <w:r>
        <w:rPr>
          <w:rFonts w:ascii="Courier New" w:hAnsi="Courier New"/>
          <w:noProof w:val="1"/>
        </w:rPr>
        <w:t>50</w:t>
      </w:r>
      <w:r>
        <w:rPr>
          <w:rFonts w:ascii="Courier New" w:hAnsi="Courier New"/>
          <w:noProof w:val="1"/>
        </w:rPr>
        <w:fldChar w:fldCharType="end"/>
      </w:r>
      <w:r>
        <w:rPr>
          <w:rFonts w:ascii="Courier New" w:hAnsi="Courier New"/>
          <w:noProof w:val="1"/>
        </w:rPr>
        <w:fldChar w:fldCharType="end"/>
      </w:r>
    </w:p>
    <w:p>
      <w:pPr>
        <w:pStyle w:val="P61"/>
        <w:spacing w:lineRule="auto" w:line="360" w:beforeAutospacing="0" w:afterAutospacing="0"/>
        <w:rPr>
          <w:rFonts w:ascii="Courier New" w:hAnsi="Courier New"/>
          <w:noProof w:val="1"/>
          <w:sz w:val="24"/>
        </w:rPr>
      </w:pPr>
      <w:r>
        <w:rPr>
          <w:rFonts w:ascii="Courier New" w:hAnsi="Courier New"/>
          <w:noProof w:val="1"/>
          <w:sz w:val="24"/>
        </w:rPr>
        <w:fldChar w:fldCharType="begin"/>
      </w:r>
      <w:r>
        <w:rPr>
          <w:rFonts w:ascii="Courier New" w:hAnsi="Courier New"/>
          <w:noProof w:val="1"/>
          <w:sz w:val="24"/>
        </w:rPr>
        <w:instrText>HYPERLINK \l "_Toc175234616"</w:instrText>
      </w:r>
      <w:r>
        <w:rPr>
          <w:rFonts w:ascii="Courier New" w:hAnsi="Courier New"/>
          <w:noProof w:val="1"/>
          <w:sz w:val="24"/>
        </w:rPr>
        <w:fldChar w:fldCharType="separate"/>
      </w:r>
      <w:r>
        <w:rPr>
          <w:rStyle w:val="C2"/>
          <w:rFonts w:ascii="Courier New" w:hAnsi="Courier New"/>
          <w:noProof w:val="1"/>
        </w:rPr>
        <w:t>17.</w:t>
      </w:r>
      <w:r>
        <w:rPr>
          <w:rFonts w:ascii="Courier New" w:hAnsi="Courier New"/>
          <w:noProof w:val="1"/>
          <w:sz w:val="24"/>
        </w:rPr>
        <w:tab/>
      </w:r>
      <w:r>
        <w:rPr>
          <w:rStyle w:val="C2"/>
          <w:rFonts w:ascii="Courier New" w:hAnsi="Courier New"/>
          <w:noProof w:val="1"/>
        </w:rPr>
        <w:t>DAS DISPOSIÇÕES GERAIS</w:t>
      </w:r>
      <w:r>
        <w:rPr>
          <w:rFonts w:ascii="Courier New" w:hAnsi="Courier New"/>
          <w:noProof w:val="1"/>
        </w:rPr>
        <w:tab/>
      </w:r>
      <w:r>
        <w:rPr>
          <w:rFonts w:ascii="Courier New" w:hAnsi="Courier New"/>
          <w:noProof w:val="1"/>
        </w:rPr>
        <w:fldChar w:fldCharType="begin"/>
      </w:r>
      <w:r>
        <w:rPr>
          <w:rFonts w:ascii="Courier New" w:hAnsi="Courier New"/>
          <w:noProof w:val="1"/>
        </w:rPr>
        <w:instrText xml:space="preserve"> PAGEREF _Toc175234616 \h </w:instrText>
      </w:r>
      <w:r>
        <w:rPr>
          <w:rFonts w:ascii="Courier New" w:hAnsi="Courier New"/>
          <w:noProof w:val="1"/>
        </w:rPr>
        <w:fldChar w:fldCharType="separate"/>
      </w:r>
      <w:r>
        <w:rPr>
          <w:rFonts w:ascii="Courier New" w:hAnsi="Courier New"/>
          <w:noProof w:val="1"/>
        </w:rPr>
        <w:t>51</w:t>
      </w:r>
      <w:r>
        <w:rPr>
          <w:rFonts w:ascii="Courier New" w:hAnsi="Courier New"/>
          <w:noProof w:val="1"/>
        </w:rPr>
        <w:fldChar w:fldCharType="end"/>
      </w:r>
      <w:r>
        <w:rPr>
          <w:rFonts w:ascii="Courier New" w:hAnsi="Courier New"/>
          <w:noProof w:val="1"/>
        </w:rPr>
        <w:fldChar w:fldCharType="end"/>
      </w:r>
    </w:p>
    <w:p>
      <w:pPr>
        <w:spacing w:lineRule="auto" w:line="360" w:beforeAutospacing="0" w:afterAutospacing="0"/>
        <w:rPr>
          <w:rFonts w:ascii="Courier New" w:hAnsi="Courier New"/>
          <w:b w:val="1"/>
          <w:sz w:val="22"/>
        </w:rPr>
      </w:pPr>
      <w:r>
        <w:rPr>
          <w:rFonts w:ascii="Courier New" w:hAnsi="Courier New"/>
          <w:b w:val="1"/>
          <w:sz w:val="22"/>
        </w:rPr>
        <w:fldChar w:fldCharType="end"/>
      </w:r>
    </w:p>
    <w:p>
      <w:pPr>
        <w:spacing w:lineRule="auto" w:line="360" w:beforeAutospacing="0" w:afterAutospacing="0"/>
        <w:rPr>
          <w:rFonts w:ascii="Courier New" w:hAnsi="Courier New"/>
          <w:b w:val="1"/>
          <w:color w:val="5B5B5F"/>
          <w:sz w:val="28"/>
        </w:rPr>
      </w:pPr>
    </w:p>
    <w:p>
      <w:pPr>
        <w:spacing w:lineRule="auto" w:line="360" w:beforeAutospacing="0" w:afterAutospacing="0"/>
        <w:rPr>
          <w:rFonts w:ascii="Courier New" w:hAnsi="Courier New"/>
          <w:b w:val="1"/>
          <w:color w:val="5B5B5F"/>
          <w:sz w:val="28"/>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p>
    <w:p>
      <w:pPr>
        <w:spacing w:lineRule="auto" w:line="360" w:beforeAutospacing="0" w:afterAutospacing="0"/>
        <w:rPr>
          <w:rFonts w:ascii="Courier New" w:hAnsi="Courier New"/>
          <w:b w:val="1"/>
        </w:rPr>
      </w:pPr>
      <w:r>
        <w:rPr>
          <w:rFonts w:ascii="Courier New" w:hAnsi="Courier New"/>
          <w:b w:val="1"/>
        </w:rPr>
        <w:t>PROCESSO ADMINISTRATIVO:</w:t>
      </w:r>
      <w:r>
        <w:rPr>
          <w:rFonts w:ascii="Courier New" w:hAnsi="Courier New"/>
        </w:rPr>
        <w:t>140/2025</w:t>
      </w:r>
    </w:p>
    <w:p>
      <w:pPr>
        <w:spacing w:lineRule="auto" w:line="480" w:beforeAutospacing="0" w:afterAutospacing="0"/>
        <w:rPr>
          <w:rFonts w:ascii="Courier New" w:hAnsi="Courier New"/>
        </w:rPr>
      </w:pPr>
      <w:r>
        <w:rPr>
          <w:rFonts w:ascii="Courier New" w:hAnsi="Courier New"/>
          <w:b w:val="1"/>
        </w:rPr>
        <w:t>MODADLIDADE:</w:t>
      </w:r>
      <w:r>
        <w:rPr>
          <w:rFonts w:ascii="Courier New" w:hAnsi="Courier New"/>
        </w:rPr>
        <w:t xml:space="preserve"> PREGÃO ELETRÔNICO</w:t>
      </w:r>
    </w:p>
    <w:p>
      <w:pPr>
        <w:spacing w:lineRule="auto" w:line="480" w:beforeAutospacing="0" w:afterAutospacing="0"/>
        <w:rPr>
          <w:rFonts w:ascii="Courier New" w:hAnsi="Courier New"/>
        </w:rPr>
      </w:pPr>
      <w:r>
        <w:rPr>
          <w:rFonts w:ascii="Courier New" w:hAnsi="Courier New"/>
          <w:b w:val="1"/>
        </w:rPr>
        <w:t>CRITÉRIO DE JULGAMENTO:</w:t>
      </w:r>
      <w:r>
        <w:rPr>
          <w:rFonts w:ascii="Courier New" w:hAnsi="Courier New"/>
        </w:rPr>
        <w:t xml:space="preserve"> MENOR PREÇO</w:t>
      </w:r>
    </w:p>
    <w:p>
      <w:pPr>
        <w:spacing w:lineRule="auto" w:line="480" w:beforeAutospacing="0" w:afterAutospacing="0"/>
        <w:rPr>
          <w:rFonts w:ascii="Courier New" w:hAnsi="Courier New"/>
        </w:rPr>
      </w:pPr>
      <w:r>
        <w:rPr>
          <w:rFonts w:ascii="Courier New" w:hAnsi="Courier New"/>
          <w:b w:val="1"/>
        </w:rPr>
        <w:t>FORMA DE ADJUDICAÇÃO:</w:t>
      </w:r>
      <w:r>
        <w:rPr>
          <w:rFonts w:ascii="Courier New" w:hAnsi="Courier New"/>
        </w:rPr>
        <w:t xml:space="preserve"> GLOBAL</w:t>
      </w:r>
    </w:p>
    <w:p>
      <w:pPr>
        <w:spacing w:lineRule="auto" w:line="480" w:beforeAutospacing="0" w:afterAutospacing="0"/>
        <w:rPr>
          <w:rFonts w:ascii="Courier New" w:hAnsi="Courier New"/>
        </w:rPr>
      </w:pPr>
      <w:r>
        <w:rPr>
          <w:rFonts w:ascii="Courier New" w:hAnsi="Courier New"/>
          <w:b w:val="1"/>
        </w:rPr>
        <w:t>MODO DE DISPUTA:</w:t>
      </w:r>
      <w:r>
        <w:rPr>
          <w:rFonts w:ascii="Courier New" w:hAnsi="Courier New"/>
        </w:rPr>
        <w:t xml:space="preserve"> ABERTO</w:t>
      </w:r>
    </w:p>
    <w:p>
      <w:pPr>
        <w:spacing w:lineRule="auto" w:line="480" w:beforeAutospacing="0" w:afterAutospacing="0"/>
        <w:rPr>
          <w:rFonts w:ascii="Courier New" w:hAnsi="Courier New"/>
        </w:rPr>
      </w:pPr>
      <w:r>
        <w:rPr>
          <w:rFonts w:ascii="Courier New" w:hAnsi="Courier New"/>
          <w:b w:val="1"/>
        </w:rPr>
        <w:t>DATA DA SESSÃO PÚBLICA:</w:t>
      </w:r>
      <w:r>
        <w:rPr>
          <w:rFonts w:ascii="Courier New" w:hAnsi="Courier New"/>
        </w:rPr>
        <w:t xml:space="preserve"> Dia </w:t>
      </w:r>
      <w:r>
        <w:rPr>
          <w:rFonts w:ascii="Courier New" w:hAnsi="Courier New"/>
        </w:rPr>
        <w:t>05</w:t>
      </w:r>
      <w:r>
        <w:rPr>
          <w:rFonts w:ascii="Courier New" w:hAnsi="Courier New"/>
        </w:rPr>
        <w:t>/</w:t>
      </w:r>
      <w:r>
        <w:rPr>
          <w:rFonts w:ascii="Courier New" w:hAnsi="Courier New"/>
        </w:rPr>
        <w:t>09</w:t>
      </w:r>
      <w:r>
        <w:rPr>
          <w:rFonts w:ascii="Courier New" w:hAnsi="Courier New"/>
        </w:rPr>
        <w:t>/</w:t>
      </w:r>
      <w:r>
        <w:rPr>
          <w:rFonts w:ascii="Courier New" w:hAnsi="Courier New"/>
        </w:rPr>
        <w:t>2025</w:t>
      </w:r>
      <w:r>
        <w:rPr>
          <w:rFonts w:ascii="Courier New" w:hAnsi="Courier New"/>
        </w:rPr>
        <w:t xml:space="preserve"> às </w:t>
      </w:r>
      <w:r>
        <w:rPr>
          <w:rFonts w:ascii="Courier New" w:hAnsi="Courier New"/>
        </w:rPr>
        <w:t>10</w:t>
      </w:r>
      <w:r>
        <w:rPr>
          <w:rFonts w:ascii="Courier New" w:hAnsi="Courier New"/>
        </w:rPr>
        <w:t>h (horário de Brasília)</w:t>
      </w:r>
    </w:p>
    <w:p>
      <w:pPr>
        <w:spacing w:lineRule="auto" w:line="480" w:beforeAutospacing="0" w:afterAutospacing="0"/>
        <w:rPr>
          <w:rFonts w:ascii="Courier New" w:hAnsi="Courier New"/>
        </w:rPr>
      </w:pPr>
      <w:r>
        <w:rPr>
          <w:rFonts w:ascii="Courier New" w:hAnsi="Courier New"/>
          <w:b w:val="1"/>
          <w:caps w:val="1"/>
        </w:rPr>
        <w:t>ENDEREÇO ELETRÔNICO:</w:t>
      </w:r>
      <w:r>
        <w:rPr>
          <w:rFonts w:ascii="Courier New" w:hAnsi="Courier New"/>
        </w:rPr>
        <w:t xml:space="preserve"> https://www.licitanet.com.br</w:t>
      </w:r>
    </w:p>
    <w:p>
      <w:pPr>
        <w:spacing w:lineRule="auto" w:line="480" w:beforeAutospacing="0" w:afterAutospacing="0"/>
        <w:rPr>
          <w:rFonts w:ascii="Courier New" w:hAnsi="Courier New"/>
        </w:rPr>
      </w:pPr>
      <w:r>
        <w:rPr>
          <w:rFonts w:ascii="Courier New" w:hAnsi="Courier New"/>
          <w:b w:val="1"/>
        </w:rPr>
        <w:t>VALOR TOTAL ESTIMADO DA CONTRATAÇÃO:</w:t>
      </w:r>
      <w:r>
        <w:rPr>
          <w:rFonts w:ascii="Courier New" w:hAnsi="Courier New"/>
        </w:rPr>
        <w:t xml:space="preserve"> R$ 466.000,00(Quatrocentos e sessenta e seis mil reais). </w:t>
      </w:r>
    </w:p>
    <w:p>
      <w:pPr>
        <w:spacing w:lineRule="auto" w:line="360" w:before="288" w:after="288" w:beforeAutospacing="0" w:afterAutospacing="0"/>
        <w:ind w:firstLine="567"/>
        <w:jc w:val="both"/>
        <w:rPr>
          <w:rFonts w:ascii="Courier New" w:hAnsi="Courier New"/>
        </w:rPr>
      </w:pPr>
      <w:r>
        <w:rPr>
          <w:rFonts w:ascii="Courier New" w:hAnsi="Courier New"/>
          <w:b w:val="1"/>
          <w:caps w:val="1"/>
          <w:color w:val="000000"/>
        </w:rPr>
        <w:t xml:space="preserve"> </w:t>
      </w:r>
      <w:r>
        <w:rPr>
          <w:rFonts w:ascii="Courier New" w:hAnsi="Courier New"/>
          <w:color w:val="000000"/>
        </w:rPr>
        <w:t xml:space="preserve">A Câmara Municipal de Campos dos Goytacazes, torna-se público, na forma do disposto no Processo Administrativo nº 140/2025, que realizará licitação, na modalidade PREGÃO, na forma ELETRÔNICA, nos termos da </w:t>
      </w:r>
      <w:r>
        <w:rPr>
          <w:rFonts w:ascii="Courier New" w:hAnsi="Courier New"/>
          <w:color w:val="000000"/>
        </w:rPr>
        <w:fldChar w:fldCharType="begin"/>
      </w:r>
      <w:r>
        <w:rPr>
          <w:rFonts w:ascii="Courier New" w:hAnsi="Courier New"/>
          <w:color w:val="000000"/>
        </w:rPr>
        <w:instrText>HYPERLINK "http://www.planalto.gov.br/ccivil_03/_ato2019-2022/2021/lei/L14133.htm"</w:instrText>
      </w:r>
      <w:r>
        <w:rPr>
          <w:rFonts w:ascii="Courier New" w:hAnsi="Courier New"/>
          <w:color w:val="000000"/>
        </w:rPr>
        <w:fldChar w:fldCharType="separate"/>
      </w:r>
      <w:r>
        <w:rPr>
          <w:rStyle w:val="C2"/>
          <w:rFonts w:ascii="Courier New" w:hAnsi="Courier New"/>
        </w:rPr>
        <w:t>Lei nº 14.133, de 2021</w:t>
      </w:r>
      <w:r>
        <w:rPr>
          <w:rStyle w:val="C2"/>
          <w:rFonts w:ascii="Courier New" w:hAnsi="Courier New"/>
        </w:rPr>
        <w:fldChar w:fldCharType="end"/>
      </w:r>
      <w:r>
        <w:rPr>
          <w:rFonts w:ascii="Courier New" w:hAnsi="Courier New"/>
        </w:rPr>
        <w:t>, e demais legislações aplicáveis e, ainda, de acordo com as condições estabelecidas neste Edital.</w:t>
      </w:r>
    </w:p>
    <w:p>
      <w:pPr>
        <w:pStyle w:val="P18"/>
        <w:numPr>
          <w:ilvl w:val="0"/>
          <w:numId w:val="13"/>
        </w:numPr>
        <w:spacing w:lineRule="auto" w:line="360" w:before="288" w:after="288" w:beforeAutospacing="0" w:afterAutospacing="0"/>
        <w:ind w:firstLine="0"/>
        <w:rPr>
          <w:rFonts w:ascii="Courier New" w:hAnsi="Courier New"/>
          <w:sz w:val="24"/>
          <w:lang w:eastAsia="en-US"/>
        </w:rPr>
      </w:pPr>
      <w:bookmarkStart w:id="0" w:name="_Toc172795936"/>
      <w:r>
        <w:rPr>
          <w:rFonts w:ascii="Courier New" w:hAnsi="Courier New"/>
          <w:sz w:val="24"/>
          <w:lang w:eastAsia="en-US"/>
        </w:rPr>
        <w:t>DAS DISPOSIÇÕES PRELIMINARES</w:t>
      </w:r>
      <w:bookmarkEnd w:id="0"/>
    </w:p>
    <w:p>
      <w:pPr>
        <w:spacing w:lineRule="auto" w:line="360" w:before="288" w:after="288" w:beforeAutospacing="0" w:afterAutospacing="0"/>
        <w:ind w:firstLine="567"/>
        <w:jc w:val="both"/>
        <w:rPr>
          <w:rFonts w:ascii="Courier New" w:hAnsi="Courier New"/>
        </w:rPr>
      </w:pPr>
      <w:r>
        <w:rPr>
          <w:rFonts w:ascii="Courier New" w:hAnsi="Courier New"/>
        </w:rPr>
        <w:t>À Luz pela busca da Racionalidade Administrativa, que permite com que a Administração atue de forma objetiva, com base em valores e ações lógicas, consistentes e que promovam estabilidade, continuidade e economicidade e; da Eficiência que implica na utilização produtiva de recursos econômicos, de modo a produzir os melhores resultados possíveis, foi sugerido, a execução de Prova de Conceito – POC (“proof of concept), visto que, demonstra uma ferramenta que permite avaliar se o objeto ofertado pelo licitante, atenderá às especificações técnicas. Conforme previsão legal no art. 17, §3º, Lei 14.133/21, tal ferramenta tem o condão de realizar análise e avaliação de conformidade da proposta, mediante homologação das amostras, exame de conformidade e prova de conceito, de modo a comprovar sua aderência às especificações técnicas.</w:t>
      </w:r>
    </w:p>
    <w:p>
      <w:pPr>
        <w:pStyle w:val="P18"/>
        <w:spacing w:lineRule="auto" w:line="360" w:before="288" w:after="288" w:beforeAutospacing="0" w:afterAutospacing="0"/>
        <w:ind w:firstLine="0" w:left="0"/>
        <w:rPr>
          <w:rFonts w:ascii="Courier New" w:hAnsi="Courier New"/>
          <w:sz w:val="24"/>
          <w:lang w:eastAsia="en-US"/>
        </w:rPr>
      </w:pPr>
      <w:bookmarkStart w:id="1" w:name="_Toc175234599"/>
      <w:r>
        <w:rPr>
          <w:rFonts w:ascii="Courier New" w:hAnsi="Courier New"/>
          <w:sz w:val="24"/>
          <w:lang w:eastAsia="en-US"/>
        </w:rPr>
        <w:t>DO OBJETO</w:t>
      </w:r>
      <w:bookmarkEnd w:id="1"/>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O objeto da presente licitação é a </w:t>
      </w:r>
      <w:r>
        <w:rPr>
          <w:rFonts w:ascii="Courier New" w:hAnsi="Courier New"/>
          <w:b w:val="1"/>
          <w:sz w:val="24"/>
        </w:rPr>
        <w:t>contratação de empresa especializada para a prestação de serviços técnicos continuados na área de tecnologia da informação, abrangendo as atividades de desenvolvimento, atualização, manutenção corretiva,</w:t>
      </w:r>
      <w:r>
        <w:rPr>
          <w:rFonts w:ascii="Courier New" w:hAnsi="Courier New"/>
          <w:b w:val="1"/>
        </w:rPr>
        <w:t xml:space="preserve"> </w:t>
      </w:r>
      <w:r>
        <w:rPr>
          <w:rFonts w:ascii="Courier New" w:hAnsi="Courier New"/>
          <w:b w:val="1"/>
          <w:sz w:val="24"/>
        </w:rPr>
        <w:t xml:space="preserve">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 </w:t>
      </w:r>
      <w:r>
        <w:rPr>
          <w:rFonts w:ascii="Courier New" w:hAnsi="Courier New"/>
          <w:sz w:val="24"/>
        </w:rPr>
        <w:t>conforme condições, quantidades e exigências estabelecidas neste Edital e seus anexos.</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A especificação técnica dos serviços a serem realizados não estabelecem características de marcas ou produtos específicos que possa restringir a competitividade do certame.</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A prestação dos serviços seguirá as especificações técnicas, que constam no Termo de Referência e demais documentos constantes do processo 155/2025, não se limitando a plena execução contratual.</w:t>
      </w:r>
    </w:p>
    <w:tbl>
      <w:tblPr>
        <w:tblStyle w:val="T2"/>
        <w:tblW w:w="8959" w:type="dxa"/>
        <w:jc w:val="center"/>
        <w:tblLook w:val="04A0"/>
      </w:tblPr>
      <w:tblGrid/>
      <w:tr>
        <w:trPr>
          <w:jc w:val="center"/>
        </w:trPr>
        <w:tc>
          <w:tcPr>
            <w:tcW w:w="937" w:type="dxa"/>
            <w:vMerge w:val="restart"/>
            <w:tcBorders>
              <w:top w:val="single" w:sz="4" w:space="0" w:shadow="0" w:frame="0"/>
              <w:left w:val="single" w:sz="4" w:space="0" w:shadow="0" w:frame="0"/>
              <w:bottom w:val="single" w:sz="4" w:space="0" w:shadow="0" w:frame="0"/>
              <w:right w:val="single" w:sz="4" w:space="0" w:shadow="0" w:frame="0"/>
            </w:tcBorders>
            <w:shd w:val="clear" w:color="auto" w:fill="D9D9D9" w:themeFill="background1" w:themeFillShade="D9"/>
            <w:vAlign w:val="center"/>
            <w:hideMark/>
          </w:tcPr>
          <w:p>
            <w:pPr>
              <w:widowControl w:val="0"/>
              <w:tabs>
                <w:tab w:val="left" w:pos="9072" w:leader="none"/>
              </w:tabs>
              <w:jc w:val="center"/>
              <w:rPr>
                <w:rFonts w:ascii="Courier New" w:hAnsi="Courier New"/>
                <w:b w:val="1"/>
                <w:lang w:eastAsia="en-US"/>
              </w:rPr>
            </w:pPr>
            <w:r>
              <w:rPr>
                <w:rFonts w:ascii="Courier New" w:hAnsi="Courier New"/>
                <w:b w:val="1"/>
                <w:lang w:eastAsia="en-US"/>
              </w:rPr>
              <w:t>LOTE ÚNICO</w:t>
            </w:r>
          </w:p>
        </w:tc>
        <w:tc>
          <w:tcPr>
            <w:tcW w:w="793" w:type="dxa"/>
            <w:tcBorders>
              <w:top w:val="single" w:sz="4" w:space="0" w:shadow="0" w:frame="0"/>
              <w:left w:val="single" w:sz="4" w:space="0" w:shadow="0" w:frame="0"/>
              <w:bottom w:val="single" w:sz="4" w:space="0" w:shadow="0" w:frame="0"/>
              <w:right w:val="single" w:sz="4" w:space="0" w:shadow="0" w:frame="0"/>
            </w:tcBorders>
            <w:shd w:val="clear" w:color="auto" w:fill="D9D9D9" w:themeFill="background1" w:themeFillShade="D9"/>
            <w:vAlign w:val="center"/>
            <w:hideMark/>
          </w:tcPr>
          <w:p>
            <w:pPr>
              <w:widowControl w:val="0"/>
              <w:tabs>
                <w:tab w:val="left" w:pos="9072" w:leader="none"/>
              </w:tabs>
              <w:jc w:val="center"/>
              <w:rPr>
                <w:rFonts w:ascii="Courier New" w:hAnsi="Courier New"/>
                <w:i w:val="1"/>
                <w:lang w:eastAsia="en-US"/>
              </w:rPr>
            </w:pPr>
            <w:r>
              <w:rPr>
                <w:rFonts w:ascii="Courier New" w:hAnsi="Courier New"/>
                <w:b w:val="1"/>
                <w:lang w:eastAsia="en-US"/>
              </w:rPr>
              <w:t>ITEM</w:t>
            </w:r>
          </w:p>
        </w:tc>
        <w:tc>
          <w:tcPr>
            <w:tcW w:w="5499" w:type="dxa"/>
            <w:tcBorders>
              <w:top w:val="single" w:sz="4" w:space="0" w:shadow="0" w:frame="0"/>
              <w:left w:val="single" w:sz="4" w:space="0" w:shadow="0" w:frame="0"/>
              <w:bottom w:val="single" w:sz="4" w:space="0" w:shadow="0" w:frame="0"/>
              <w:right w:val="single" w:sz="4" w:space="0" w:shadow="0" w:frame="0"/>
            </w:tcBorders>
            <w:shd w:val="clear" w:color="auto" w:fill="D9D9D9" w:themeFill="background1" w:themeFillShade="D9"/>
            <w:vAlign w:val="center"/>
            <w:hideMark/>
          </w:tcPr>
          <w:p>
            <w:pPr>
              <w:widowControl w:val="0"/>
              <w:tabs>
                <w:tab w:val="left" w:pos="9072" w:leader="none"/>
              </w:tabs>
              <w:jc w:val="center"/>
              <w:rPr>
                <w:rFonts w:ascii="Courier New" w:hAnsi="Courier New"/>
                <w:i w:val="1"/>
                <w:lang w:eastAsia="en-US"/>
              </w:rPr>
            </w:pPr>
            <w:r>
              <w:rPr>
                <w:rFonts w:ascii="Courier New" w:hAnsi="Courier New"/>
                <w:b w:val="1"/>
                <w:lang w:eastAsia="en-US"/>
              </w:rPr>
              <w:t>ESPECIFICAÇÃO</w:t>
            </w:r>
          </w:p>
        </w:tc>
        <w:tc>
          <w:tcPr>
            <w:tcW w:w="649" w:type="dxa"/>
            <w:tcBorders>
              <w:top w:val="single" w:sz="4" w:space="0" w:shadow="0" w:frame="0"/>
              <w:left w:val="single" w:sz="4" w:space="0" w:shadow="0" w:frame="0"/>
              <w:bottom w:val="single" w:sz="4" w:space="0" w:shadow="0" w:frame="0"/>
              <w:right w:val="single" w:sz="4" w:space="0" w:shadow="0" w:frame="0"/>
            </w:tcBorders>
            <w:shd w:val="clear" w:color="auto" w:fill="D9D9D9" w:themeFill="background1" w:themeFillShade="D9"/>
            <w:vAlign w:val="center"/>
            <w:hideMark/>
          </w:tcPr>
          <w:p>
            <w:pPr>
              <w:widowControl w:val="0"/>
              <w:tabs>
                <w:tab w:val="left" w:pos="9072" w:leader="none"/>
              </w:tabs>
              <w:jc w:val="center"/>
              <w:rPr>
                <w:rFonts w:ascii="Courier New" w:hAnsi="Courier New"/>
                <w:b w:val="1"/>
                <w:lang w:eastAsia="en-US"/>
              </w:rPr>
            </w:pPr>
            <w:r>
              <w:rPr>
                <w:rFonts w:ascii="Courier New" w:hAnsi="Courier New"/>
                <w:b w:val="1"/>
                <w:lang w:eastAsia="en-US"/>
              </w:rPr>
              <w:t>UN.</w:t>
            </w:r>
          </w:p>
        </w:tc>
        <w:tc>
          <w:tcPr>
            <w:tcW w:w="1081" w:type="dxa"/>
            <w:tcBorders>
              <w:top w:val="single" w:sz="4" w:space="0" w:shadow="0" w:frame="0"/>
              <w:left w:val="single" w:sz="4" w:space="0" w:shadow="0" w:frame="0"/>
              <w:bottom w:val="single" w:sz="4" w:space="0" w:shadow="0" w:frame="0"/>
              <w:right w:val="single" w:sz="4" w:space="0" w:shadow="0" w:frame="0"/>
            </w:tcBorders>
            <w:shd w:val="clear" w:color="auto" w:fill="D9D9D9" w:themeFill="background1" w:themeFillShade="D9"/>
            <w:vAlign w:val="center"/>
            <w:hideMark/>
          </w:tcPr>
          <w:p>
            <w:pPr>
              <w:widowControl w:val="0"/>
              <w:tabs>
                <w:tab w:val="left" w:pos="9072" w:leader="none"/>
              </w:tabs>
              <w:jc w:val="center"/>
              <w:rPr>
                <w:rFonts w:ascii="Courier New" w:hAnsi="Courier New"/>
                <w:b w:val="1"/>
                <w:lang w:eastAsia="en-US"/>
              </w:rPr>
            </w:pPr>
            <w:r>
              <w:rPr>
                <w:rFonts w:ascii="Courier New" w:hAnsi="Courier New"/>
                <w:b w:val="1"/>
                <w:lang w:eastAsia="en-US"/>
              </w:rPr>
              <w:t>QUANT.</w:t>
            </w:r>
          </w:p>
        </w:tc>
      </w:tr>
      <w:tr>
        <w:trPr>
          <w:jc w:val="center"/>
        </w:trPr>
        <w:tc>
          <w:tcPr>
            <w:tcW w:w="0" w:type="auto"/>
            <w:vMerge w:val="continue"/>
            <w:tcBorders>
              <w:top w:val="single" w:sz="4" w:space="0" w:shadow="0" w:frame="0"/>
              <w:left w:val="single" w:sz="4" w:space="0" w:shadow="0" w:frame="0"/>
              <w:bottom w:val="single" w:sz="4" w:space="0" w:shadow="0" w:frame="0"/>
              <w:right w:val="single" w:sz="4" w:space="0" w:shadow="0" w:frame="0"/>
            </w:tcBorders>
            <w:vAlign w:val="center"/>
            <w:hideMark/>
          </w:tcPr>
          <w:p>
            <w:pPr>
              <w:rPr>
                <w:rFonts w:ascii="Courier New" w:hAnsi="Courier New"/>
                <w:b w:val="1"/>
                <w:lang w:eastAsia="en-US"/>
              </w:rPr>
            </w:pPr>
          </w:p>
        </w:tc>
        <w:tc>
          <w:tcPr>
            <w:tcW w:w="793"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01</w:t>
            </w:r>
          </w:p>
        </w:tc>
        <w:tc>
          <w:tcPr>
            <w:tcW w:w="5499" w:type="dxa"/>
            <w:tcBorders>
              <w:top w:val="single" w:sz="4" w:space="0" w:shadow="0" w:frame="0"/>
              <w:left w:val="single" w:sz="4" w:space="0" w:shadow="0" w:frame="0"/>
              <w:bottom w:val="single" w:sz="4" w:space="0" w:shadow="0" w:frame="0"/>
              <w:right w:val="single" w:sz="4" w:space="0" w:shadow="0" w:frame="0"/>
            </w:tcBorders>
            <w:hideMark/>
          </w:tcPr>
          <w:p>
            <w:pPr>
              <w:widowControl w:val="0"/>
              <w:tabs>
                <w:tab w:val="left" w:pos="9072" w:leader="none"/>
              </w:tabs>
              <w:jc w:val="both"/>
              <w:rPr>
                <w:rFonts w:ascii="Courier New" w:hAnsi="Courier New"/>
                <w:i w:val="1"/>
                <w:lang w:eastAsia="en-US"/>
              </w:rPr>
            </w:pPr>
            <w:r>
              <w:rPr>
                <w:rFonts w:ascii="Courier New" w:hAnsi="Courier New"/>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lang w:eastAsia="en-US"/>
              </w:rPr>
              <w:t>Sistema Portal WebSite.</w:t>
            </w:r>
          </w:p>
        </w:tc>
        <w:tc>
          <w:tcPr>
            <w:tcW w:w="649"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Mês</w:t>
            </w:r>
          </w:p>
        </w:tc>
        <w:tc>
          <w:tcPr>
            <w:tcW w:w="1081"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12</w:t>
            </w:r>
          </w:p>
        </w:tc>
      </w:tr>
      <w:tr>
        <w:trPr>
          <w:jc w:val="center"/>
        </w:trPr>
        <w:tc>
          <w:tcPr>
            <w:tcW w:w="0" w:type="auto"/>
            <w:vMerge w:val="continue"/>
            <w:tcBorders>
              <w:top w:val="single" w:sz="4" w:space="0" w:shadow="0" w:frame="0"/>
              <w:left w:val="single" w:sz="4" w:space="0" w:shadow="0" w:frame="0"/>
              <w:bottom w:val="single" w:sz="4" w:space="0" w:shadow="0" w:frame="0"/>
              <w:right w:val="single" w:sz="4" w:space="0" w:shadow="0" w:frame="0"/>
            </w:tcBorders>
            <w:vAlign w:val="center"/>
            <w:hideMark/>
          </w:tcPr>
          <w:p>
            <w:pPr>
              <w:rPr>
                <w:rFonts w:ascii="Courier New" w:hAnsi="Courier New"/>
                <w:b w:val="1"/>
                <w:lang w:eastAsia="en-US"/>
              </w:rPr>
            </w:pPr>
          </w:p>
        </w:tc>
        <w:tc>
          <w:tcPr>
            <w:tcW w:w="793"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02</w:t>
            </w:r>
          </w:p>
        </w:tc>
        <w:tc>
          <w:tcPr>
            <w:tcW w:w="5499" w:type="dxa"/>
            <w:tcBorders>
              <w:top w:val="single" w:sz="4" w:space="0" w:shadow="0" w:frame="0"/>
              <w:left w:val="single" w:sz="4" w:space="0" w:shadow="0" w:frame="0"/>
              <w:bottom w:val="single" w:sz="4" w:space="0" w:shadow="0" w:frame="0"/>
              <w:right w:val="single" w:sz="4" w:space="0" w:shadow="0" w:frame="0"/>
            </w:tcBorders>
            <w:hideMark/>
          </w:tcPr>
          <w:p>
            <w:pPr>
              <w:widowControl w:val="0"/>
              <w:tabs>
                <w:tab w:val="left" w:pos="9072" w:leader="none"/>
              </w:tabs>
              <w:jc w:val="both"/>
              <w:rPr>
                <w:rFonts w:ascii="Courier New" w:hAnsi="Courier New"/>
                <w:i w:val="1"/>
                <w:lang w:eastAsia="en-US"/>
              </w:rPr>
            </w:pPr>
            <w:r>
              <w:rPr>
                <w:rFonts w:ascii="Courier New" w:hAnsi="Courier New"/>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lang w:eastAsia="en-US"/>
              </w:rPr>
              <w:t>Sistema Eletrônico do Serviço de Informações ao Cidadão (e-SIC).</w:t>
            </w:r>
          </w:p>
        </w:tc>
        <w:tc>
          <w:tcPr>
            <w:tcW w:w="649"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Mês</w:t>
            </w:r>
          </w:p>
        </w:tc>
        <w:tc>
          <w:tcPr>
            <w:tcW w:w="1081"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12</w:t>
            </w:r>
          </w:p>
        </w:tc>
      </w:tr>
      <w:tr>
        <w:trPr>
          <w:jc w:val="center"/>
        </w:trPr>
        <w:tc>
          <w:tcPr>
            <w:tcW w:w="0" w:type="auto"/>
            <w:vMerge w:val="continue"/>
            <w:tcBorders>
              <w:top w:val="single" w:sz="4" w:space="0" w:shadow="0" w:frame="0"/>
              <w:left w:val="single" w:sz="4" w:space="0" w:shadow="0" w:frame="0"/>
              <w:bottom w:val="single" w:sz="4" w:space="0" w:shadow="0" w:frame="0"/>
              <w:right w:val="single" w:sz="4" w:space="0" w:shadow="0" w:frame="0"/>
            </w:tcBorders>
            <w:vAlign w:val="center"/>
            <w:hideMark/>
          </w:tcPr>
          <w:p>
            <w:pPr>
              <w:rPr>
                <w:rFonts w:ascii="Courier New" w:hAnsi="Courier New"/>
                <w:b w:val="1"/>
                <w:lang w:eastAsia="en-US"/>
              </w:rPr>
            </w:pPr>
          </w:p>
        </w:tc>
        <w:tc>
          <w:tcPr>
            <w:tcW w:w="793"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03</w:t>
            </w:r>
          </w:p>
        </w:tc>
        <w:tc>
          <w:tcPr>
            <w:tcW w:w="5499" w:type="dxa"/>
            <w:tcBorders>
              <w:top w:val="single" w:sz="4" w:space="0" w:shadow="0" w:frame="0"/>
              <w:left w:val="single" w:sz="4" w:space="0" w:shadow="0" w:frame="0"/>
              <w:bottom w:val="single" w:sz="4" w:space="0" w:shadow="0" w:frame="0"/>
              <w:right w:val="single" w:sz="4" w:space="0" w:shadow="0" w:frame="0"/>
            </w:tcBorders>
            <w:hideMark/>
          </w:tcPr>
          <w:p>
            <w:pPr>
              <w:widowControl w:val="0"/>
              <w:tabs>
                <w:tab w:val="left" w:pos="9072" w:leader="none"/>
              </w:tabs>
              <w:jc w:val="both"/>
              <w:rPr>
                <w:rFonts w:ascii="Courier New" w:hAnsi="Courier New"/>
                <w:i w:val="1"/>
                <w:lang w:eastAsia="en-US"/>
              </w:rPr>
            </w:pPr>
            <w:r>
              <w:rPr>
                <w:rFonts w:ascii="Courier New" w:hAnsi="Courier New"/>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lang w:eastAsia="en-US"/>
              </w:rPr>
              <w:t>Sistema de Comunicação Digital com os Cidadãos.</w:t>
            </w:r>
          </w:p>
        </w:tc>
        <w:tc>
          <w:tcPr>
            <w:tcW w:w="649"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Mês</w:t>
            </w:r>
          </w:p>
        </w:tc>
        <w:tc>
          <w:tcPr>
            <w:tcW w:w="1081"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12</w:t>
            </w:r>
          </w:p>
        </w:tc>
      </w:tr>
      <w:tr>
        <w:trPr>
          <w:jc w:val="center"/>
        </w:trPr>
        <w:tc>
          <w:tcPr>
            <w:tcW w:w="0" w:type="auto"/>
            <w:vMerge w:val="continue"/>
            <w:tcBorders>
              <w:top w:val="single" w:sz="4" w:space="0" w:shadow="0" w:frame="0"/>
              <w:left w:val="single" w:sz="4" w:space="0" w:shadow="0" w:frame="0"/>
              <w:bottom w:val="single" w:sz="4" w:space="0" w:shadow="0" w:frame="0"/>
              <w:right w:val="single" w:sz="4" w:space="0" w:shadow="0" w:frame="0"/>
            </w:tcBorders>
            <w:vAlign w:val="center"/>
            <w:hideMark/>
          </w:tcPr>
          <w:p>
            <w:pPr>
              <w:rPr>
                <w:rFonts w:ascii="Courier New" w:hAnsi="Courier New"/>
                <w:b w:val="1"/>
                <w:lang w:eastAsia="en-US"/>
              </w:rPr>
            </w:pPr>
          </w:p>
        </w:tc>
        <w:tc>
          <w:tcPr>
            <w:tcW w:w="793"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04</w:t>
            </w:r>
          </w:p>
        </w:tc>
        <w:tc>
          <w:tcPr>
            <w:tcW w:w="5499" w:type="dxa"/>
            <w:tcBorders>
              <w:top w:val="single" w:sz="4" w:space="0" w:shadow="0" w:frame="0"/>
              <w:left w:val="single" w:sz="4" w:space="0" w:shadow="0" w:frame="0"/>
              <w:bottom w:val="single" w:sz="4" w:space="0" w:shadow="0" w:frame="0"/>
              <w:right w:val="single" w:sz="4" w:space="0" w:shadow="0" w:frame="0"/>
            </w:tcBorders>
            <w:hideMark/>
          </w:tcPr>
          <w:p>
            <w:pPr>
              <w:widowControl w:val="0"/>
              <w:tabs>
                <w:tab w:val="left" w:pos="9072" w:leader="none"/>
              </w:tabs>
              <w:jc w:val="both"/>
              <w:rPr>
                <w:rFonts w:ascii="Courier New" w:hAnsi="Courier New"/>
                <w:i w:val="1"/>
                <w:lang w:eastAsia="en-US"/>
              </w:rPr>
            </w:pPr>
            <w:r>
              <w:rPr>
                <w:rFonts w:ascii="Courier New" w:hAnsi="Courier New"/>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lang w:eastAsia="en-US"/>
              </w:rPr>
              <w:t>Sistema de Gestão de Contratos e Documentos.</w:t>
            </w:r>
          </w:p>
        </w:tc>
        <w:tc>
          <w:tcPr>
            <w:tcW w:w="649"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Mês</w:t>
            </w:r>
          </w:p>
        </w:tc>
        <w:tc>
          <w:tcPr>
            <w:tcW w:w="1081"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12</w:t>
            </w:r>
          </w:p>
        </w:tc>
      </w:tr>
      <w:tr>
        <w:trPr>
          <w:jc w:val="center"/>
        </w:trPr>
        <w:tc>
          <w:tcPr>
            <w:tcW w:w="0" w:type="auto"/>
            <w:vMerge w:val="continue"/>
            <w:tcBorders>
              <w:top w:val="single" w:sz="4" w:space="0" w:shadow="0" w:frame="0"/>
              <w:left w:val="single" w:sz="4" w:space="0" w:shadow="0" w:frame="0"/>
              <w:bottom w:val="single" w:sz="4" w:space="0" w:shadow="0" w:frame="0"/>
              <w:right w:val="single" w:sz="4" w:space="0" w:shadow="0" w:frame="0"/>
            </w:tcBorders>
            <w:vAlign w:val="center"/>
            <w:hideMark/>
          </w:tcPr>
          <w:p>
            <w:pPr>
              <w:rPr>
                <w:rFonts w:ascii="Courier New" w:hAnsi="Courier New"/>
                <w:b w:val="1"/>
                <w:lang w:eastAsia="en-US"/>
              </w:rPr>
            </w:pPr>
          </w:p>
        </w:tc>
        <w:tc>
          <w:tcPr>
            <w:tcW w:w="793"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05</w:t>
            </w:r>
          </w:p>
        </w:tc>
        <w:tc>
          <w:tcPr>
            <w:tcW w:w="5499" w:type="dxa"/>
            <w:tcBorders>
              <w:top w:val="single" w:sz="4" w:space="0" w:shadow="0" w:frame="0"/>
              <w:left w:val="single" w:sz="4" w:space="0" w:shadow="0" w:frame="0"/>
              <w:bottom w:val="single" w:sz="4" w:space="0" w:shadow="0" w:frame="0"/>
              <w:right w:val="single" w:sz="4" w:space="0" w:shadow="0" w:frame="0"/>
            </w:tcBorders>
            <w:hideMark/>
          </w:tcPr>
          <w:p>
            <w:pPr>
              <w:widowControl w:val="0"/>
              <w:tabs>
                <w:tab w:val="left" w:pos="9072" w:leader="none"/>
              </w:tabs>
              <w:jc w:val="both"/>
              <w:rPr>
                <w:rFonts w:ascii="Courier New" w:hAnsi="Courier New"/>
                <w:lang w:eastAsia="en-US"/>
              </w:rPr>
            </w:pPr>
            <w:r>
              <w:rPr>
                <w:rFonts w:ascii="Courier New" w:hAnsi="Courier New"/>
                <w:lang w:eastAsia="en-US"/>
              </w:rPr>
              <w:t xml:space="preserve">PRESTAÇÃO DE SERVIÇOS TÉCNICOS CONTINUADOS NA ÁREA DE TECNOLOGIA DA INFORMAÇÃO, ABRANGENDO AS ATIVIDADES DE DESENVOLVIMENTO, ATUALIZAÇÃO, MANUTENÇÃO CORRETIVA, ADAPTATIVA, PREVENTIVA E EVOLUTIVA: </w:t>
            </w:r>
            <w:r>
              <w:rPr>
                <w:rFonts w:ascii="Courier New" w:hAnsi="Courier New"/>
                <w:b w:val="1"/>
                <w:i w:val="1"/>
                <w:lang w:eastAsia="en-US"/>
              </w:rPr>
              <w:t>Aplicativo para dispositivos android e iOS, onde estará disponível para download na Google Play e Apple Store.</w:t>
            </w:r>
          </w:p>
        </w:tc>
        <w:tc>
          <w:tcPr>
            <w:tcW w:w="649"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Mês</w:t>
            </w:r>
          </w:p>
        </w:tc>
        <w:tc>
          <w:tcPr>
            <w:tcW w:w="1081" w:type="dxa"/>
            <w:tcBorders>
              <w:top w:val="single" w:sz="4" w:space="0" w:shadow="0" w:frame="0"/>
              <w:left w:val="single" w:sz="4" w:space="0" w:shadow="0" w:frame="0"/>
              <w:bottom w:val="single" w:sz="4" w:space="0" w:shadow="0" w:frame="0"/>
              <w:right w:val="single" w:sz="4" w:space="0" w:shadow="0" w:frame="0"/>
            </w:tcBorders>
            <w:vAlign w:val="center"/>
            <w:hideMark/>
          </w:tcPr>
          <w:p>
            <w:pPr>
              <w:widowControl w:val="0"/>
              <w:tabs>
                <w:tab w:val="left" w:pos="9072" w:leader="none"/>
              </w:tabs>
              <w:jc w:val="center"/>
              <w:rPr>
                <w:rFonts w:ascii="Courier New" w:hAnsi="Courier New"/>
                <w:i w:val="1"/>
                <w:lang w:eastAsia="en-US"/>
              </w:rPr>
            </w:pPr>
            <w:r>
              <w:rPr>
                <w:rFonts w:ascii="Courier New" w:hAnsi="Courier New"/>
                <w:i w:val="1"/>
                <w:lang w:eastAsia="en-US"/>
              </w:rPr>
              <w:t>12</w:t>
            </w:r>
          </w:p>
        </w:tc>
      </w:tr>
    </w:tbl>
    <w:p>
      <w:pPr>
        <w:pStyle w:val="P18"/>
        <w:spacing w:lineRule="auto" w:line="360" w:before="288" w:after="288" w:beforeAutospacing="0" w:afterAutospacing="0"/>
        <w:ind w:firstLine="0" w:left="0"/>
        <w:rPr>
          <w:rFonts w:ascii="Courier New" w:hAnsi="Courier New"/>
          <w:sz w:val="24"/>
        </w:rPr>
      </w:pPr>
      <w:bookmarkStart w:id="2" w:name="_Ref175222120"/>
      <w:bookmarkStart w:id="3" w:name="_Toc175234600"/>
      <w:bookmarkStart w:id="4" w:name="_Hlk203038160"/>
      <w:r>
        <w:rPr>
          <w:rFonts w:ascii="Courier New" w:hAnsi="Courier New"/>
          <w:sz w:val="24"/>
        </w:rPr>
        <w:t>-DA PARTICIPAÇÃO NA LICITAÇÃO</w:t>
      </w:r>
      <w:bookmarkEnd w:id="2"/>
      <w:bookmarkEnd w:id="3"/>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Poderão participar deste Pregão os interessados que estiverem previamente credenciados ou se credenciarem no Sistema de “PREGÃO ELETRÔNICO”, na Plataforma </w:t>
      </w:r>
      <w:r>
        <w:rPr>
          <w:rFonts w:ascii="Courier New" w:hAnsi="Courier New"/>
          <w:b w:val="1"/>
          <w:color w:val="auto"/>
          <w:sz w:val="24"/>
        </w:rPr>
        <w:t xml:space="preserve">LICITANET – Licitações Eletrônicas, </w:t>
      </w:r>
      <w:r>
        <w:rPr>
          <w:rFonts w:ascii="Courier New" w:hAnsi="Courier New"/>
          <w:color w:val="auto"/>
          <w:sz w:val="24"/>
        </w:rPr>
        <w:t xml:space="preserve">através do site </w:t>
      </w:r>
      <w:r>
        <w:rPr>
          <w:rFonts w:ascii="Courier New" w:hAnsi="Courier New"/>
          <w:color w:val="auto"/>
          <w:sz w:val="24"/>
        </w:rPr>
        <w:fldChar w:fldCharType="begin"/>
      </w:r>
      <w:r>
        <w:rPr>
          <w:rFonts w:ascii="Courier New" w:hAnsi="Courier New"/>
          <w:color w:val="auto"/>
          <w:sz w:val="24"/>
        </w:rPr>
        <w:instrText>HYPERLINK "https://www.licitanet.com.br"</w:instrText>
      </w:r>
      <w:r>
        <w:rPr>
          <w:rFonts w:ascii="Courier New" w:hAnsi="Courier New"/>
          <w:color w:val="auto"/>
          <w:sz w:val="24"/>
        </w:rPr>
        <w:fldChar w:fldCharType="separate"/>
      </w:r>
      <w:r>
        <w:rPr>
          <w:rStyle w:val="C2"/>
          <w:rFonts w:ascii="Courier New" w:hAnsi="Courier New"/>
          <w:sz w:val="24"/>
        </w:rPr>
        <w:t>https://www.licitanet.com.br</w:t>
      </w:r>
      <w:r>
        <w:rPr>
          <w:rStyle w:val="C2"/>
          <w:rFonts w:ascii="Courier New" w:hAnsi="Courier New"/>
          <w:sz w:val="24"/>
        </w:rPr>
        <w:fldChar w:fldCharType="end"/>
      </w:r>
      <w:r>
        <w:rPr>
          <w:rFonts w:ascii="Courier New" w:hAnsi="Courier New"/>
          <w:color w:val="auto"/>
          <w:sz w:val="24"/>
        </w:rPr>
        <w:t>.</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sz w:val="24"/>
          <w:lang w:eastAsia="en-US"/>
        </w:rPr>
        <w:t>O credenciamento dar-se-á pela atribuição de chave de identificação e de senha pessoal e intransferível, para acesso ao sistema eletrônico.</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da plataforma ou do órgão ou entidade promotora da licitação por eventuais danos decorrentes de uso indevido das credenciais de acesso, ainda que por terceiros.</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É de responsabilidade do cadastrado conferir a exatidão dos seus dados cadastrais nos Sistemas relacionados neste item </w:t>
      </w:r>
      <w:r>
        <w:rPr>
          <w:rFonts w:ascii="Courier New" w:hAnsi="Courier New"/>
          <w:color w:val="auto"/>
          <w:sz w:val="24"/>
        </w:rPr>
        <w:fldChar w:fldCharType="begin"/>
      </w:r>
      <w:r>
        <w:rPr>
          <w:rFonts w:ascii="Courier New" w:hAnsi="Courier New"/>
          <w:color w:val="auto"/>
          <w:sz w:val="24"/>
        </w:rPr>
        <w:instrText xml:space="preserve"> REF _Ref175222120 \r \h  \* MERGEFORMAT </w:instrText>
      </w:r>
      <w:r>
        <w:rPr>
          <w:rFonts w:ascii="Courier New" w:hAnsi="Courier New"/>
          <w:color w:val="auto"/>
          <w:sz w:val="24"/>
        </w:rPr>
        <w:fldChar w:fldCharType="separate"/>
      </w:r>
      <w:r>
        <w:rPr>
          <w:rFonts w:ascii="Courier New" w:hAnsi="Courier New"/>
          <w:color w:val="auto"/>
          <w:sz w:val="24"/>
        </w:rPr>
        <w:t>3</w:t>
      </w:r>
      <w:r>
        <w:rPr>
          <w:rFonts w:ascii="Courier New" w:hAnsi="Courier New"/>
          <w:color w:val="auto"/>
          <w:sz w:val="24"/>
        </w:rPr>
        <w:fldChar w:fldCharType="end"/>
      </w:r>
      <w:r>
        <w:rPr>
          <w:rFonts w:ascii="Courier New" w:hAnsi="Courier New"/>
          <w:color w:val="auto"/>
          <w:sz w:val="24"/>
        </w:rPr>
        <w:t xml:space="preserve"> e mantê-los atualizados junto aos órgãos responsáveis pela informação, devendo proceder, imediatamente, à correção ou à alteração dos registros tão logo identifique incorreção ou aqueles se tornem desatualizados.</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A não observância do disposto no item anterior poderá ensejar desclassificação no momento da habilitação.</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Será concedido tratamento favorecido para as microempresas e empresas de pequeno porte, para o agricultor familiar, o produtor rural pessoa física e para o microempreendedor individual - MEI, nos limites previstos da </w:t>
      </w:r>
      <w:r>
        <w:rPr>
          <w:rFonts w:ascii="Courier New" w:hAnsi="Courier New"/>
          <w:color w:val="auto"/>
          <w:sz w:val="24"/>
        </w:rPr>
        <w:fldChar w:fldCharType="begin"/>
      </w:r>
      <w:r>
        <w:rPr>
          <w:rFonts w:ascii="Courier New" w:hAnsi="Courier New"/>
          <w:color w:val="auto"/>
          <w:sz w:val="24"/>
        </w:rPr>
        <w:instrText>HYPERLINK "https://www.planalto.gov.br/ccivil_03/leis/lcp/lcp123.htm"</w:instrText>
      </w:r>
      <w:r>
        <w:rPr>
          <w:rFonts w:ascii="Courier New" w:hAnsi="Courier New"/>
          <w:color w:val="auto"/>
          <w:sz w:val="24"/>
        </w:rPr>
        <w:fldChar w:fldCharType="separate"/>
      </w:r>
      <w:r>
        <w:rPr>
          <w:rStyle w:val="C2"/>
          <w:rFonts w:ascii="Courier New" w:hAnsi="Courier New"/>
          <w:sz w:val="24"/>
        </w:rPr>
        <w:t>Lei Complementar nº 123, de 2006</w:t>
      </w:r>
      <w:r>
        <w:rPr>
          <w:rStyle w:val="C2"/>
          <w:rFonts w:ascii="Courier New" w:hAnsi="Courier New"/>
          <w:sz w:val="24"/>
        </w:rPr>
        <w:fldChar w:fldCharType="end"/>
      </w:r>
      <w:r>
        <w:rPr>
          <w:rFonts w:ascii="Courier New" w:hAnsi="Courier New"/>
          <w:color w:val="auto"/>
          <w:sz w:val="24"/>
        </w:rPr>
        <w:t>.</w:t>
      </w:r>
    </w:p>
    <w:p>
      <w:pPr>
        <w:pStyle w:val="P27"/>
        <w:spacing w:lineRule="auto" w:line="360" w:before="288" w:after="288" w:beforeAutospacing="0" w:afterAutospacing="0"/>
        <w:ind w:firstLine="0" w:left="0"/>
        <w:rPr>
          <w:rFonts w:ascii="Courier New" w:hAnsi="Courier New"/>
          <w:color w:val="auto"/>
          <w:sz w:val="24"/>
        </w:rPr>
      </w:pPr>
      <w:bookmarkStart w:id="5" w:name="_Ref117000692"/>
      <w:r>
        <w:rPr>
          <w:rFonts w:ascii="Courier New" w:hAnsi="Courier New"/>
          <w:color w:val="auto"/>
          <w:sz w:val="24"/>
        </w:rPr>
        <w:t>Não poderão disputar esta licitação:</w:t>
      </w:r>
      <w:bookmarkEnd w:id="5"/>
    </w:p>
    <w:p>
      <w:pPr>
        <w:numPr>
          <w:ilvl w:val="2"/>
          <w:numId w:val="1"/>
        </w:numPr>
        <w:tabs>
          <w:tab w:val="left" w:pos="1440" w:leader="none"/>
        </w:tabs>
        <w:spacing w:lineRule="auto" w:line="360" w:before="288" w:after="288" w:beforeAutospacing="0" w:afterAutospacing="0"/>
        <w:ind w:firstLine="0" w:left="0"/>
        <w:jc w:val="both"/>
        <w:rPr>
          <w:rFonts w:ascii="Courier New" w:hAnsi="Courier New"/>
        </w:rPr>
      </w:pPr>
      <w:bookmarkStart w:id="6" w:name="_Ref113883338"/>
      <w:r>
        <w:rPr>
          <w:rFonts w:ascii="Courier New" w:hAnsi="Courier New"/>
        </w:rPr>
        <w:t>aquele que não atenda às condições deste Edital e seu(s) anexo(s);</w:t>
      </w:r>
    </w:p>
    <w:p>
      <w:pPr>
        <w:pStyle w:val="P29"/>
        <w:spacing w:lineRule="auto" w:line="360" w:before="288" w:after="288" w:beforeAutospacing="0" w:afterAutospacing="0"/>
        <w:ind w:firstLine="0" w:left="0"/>
        <w:rPr>
          <w:rFonts w:ascii="Courier New" w:hAnsi="Courier New"/>
          <w:color w:val="auto"/>
          <w:sz w:val="24"/>
        </w:rPr>
      </w:pPr>
      <w:bookmarkStart w:id="7" w:name="_Ref114659912"/>
      <w:r>
        <w:rPr>
          <w:rFonts w:ascii="Courier New" w:hAnsi="Courier New"/>
          <w:color w:val="auto"/>
          <w:sz w:val="24"/>
        </w:rPr>
        <w:t>autor do anteprojeto, do projeto básico ou do projeto executivo, pessoa física ou jurídica, quando a licitação versar sobre serviços ou fornecimento de bens a ele relacionados;</w:t>
      </w:r>
      <w:bookmarkEnd w:id="6"/>
      <w:bookmarkEnd w:id="7"/>
    </w:p>
    <w:p>
      <w:pPr>
        <w:pStyle w:val="P29"/>
        <w:spacing w:lineRule="auto" w:line="360" w:before="288" w:after="288" w:beforeAutospacing="0" w:afterAutospacing="0"/>
        <w:ind w:firstLine="0" w:left="0"/>
        <w:rPr>
          <w:rFonts w:ascii="Courier New" w:hAnsi="Courier New"/>
          <w:color w:val="auto"/>
          <w:sz w:val="24"/>
        </w:rPr>
      </w:pPr>
      <w:bookmarkStart w:id="8" w:name="_Ref114659913"/>
      <w:bookmarkStart w:id="9" w:name="_Ref113883339"/>
      <w:r>
        <w:rPr>
          <w:rFonts w:ascii="Courier New" w:hAnsi="Courier New"/>
          <w:color w:val="auto"/>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ourier New" w:hAnsi="Courier New"/>
          <w:color w:val="auto"/>
          <w:sz w:val="24"/>
        </w:rPr>
        <w:t xml:space="preserve"> </w:t>
      </w:r>
      <w:bookmarkEnd w:id="9"/>
    </w:p>
    <w:p>
      <w:pPr>
        <w:pStyle w:val="P29"/>
        <w:spacing w:lineRule="auto" w:line="360" w:before="288" w:after="288" w:beforeAutospacing="0" w:afterAutospacing="0"/>
        <w:ind w:firstLine="0" w:left="0"/>
        <w:rPr>
          <w:rFonts w:ascii="Courier New" w:hAnsi="Courier New"/>
          <w:color w:val="auto"/>
          <w:sz w:val="24"/>
        </w:rPr>
      </w:pPr>
      <w:bookmarkStart w:id="10" w:name="_Ref113883003"/>
      <w:r>
        <w:rPr>
          <w:rFonts w:ascii="Courier New" w:hAnsi="Courier New"/>
          <w:color w:val="auto"/>
          <w:sz w:val="24"/>
        </w:rPr>
        <w:t>pessoa física ou jurídica que se encontre, ao tempo da licitação, impossibilitada de participar da licitação em decorrência de sanção que lhe foi imposta;</w:t>
      </w:r>
      <w:bookmarkEnd w:id="10"/>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P29"/>
        <w:spacing w:lineRule="auto" w:line="360" w:before="288" w:after="288" w:beforeAutospacing="0" w:afterAutospacing="0"/>
        <w:ind w:firstLine="0" w:left="0"/>
        <w:rPr>
          <w:rFonts w:ascii="Courier New" w:hAnsi="Courier New"/>
          <w:color w:val="auto"/>
          <w:sz w:val="24"/>
        </w:rPr>
      </w:pPr>
      <w:bookmarkStart w:id="11" w:name="_Ref113883579"/>
      <w:r>
        <w:rPr>
          <w:rFonts w:ascii="Courier New" w:hAnsi="Courier New"/>
          <w:color w:val="auto"/>
          <w:sz w:val="24"/>
        </w:rPr>
        <w:t xml:space="preserve">empresas controladoras, controladas ou coligadas, nos termos da </w:t>
      </w:r>
      <w:r>
        <w:rPr>
          <w:rFonts w:ascii="Courier New" w:hAnsi="Courier New"/>
          <w:color w:val="auto"/>
          <w:sz w:val="24"/>
        </w:rPr>
        <w:fldChar w:fldCharType="begin"/>
      </w:r>
      <w:r>
        <w:rPr>
          <w:rFonts w:ascii="Courier New" w:hAnsi="Courier New"/>
          <w:color w:val="auto"/>
          <w:sz w:val="24"/>
        </w:rPr>
        <w:instrText>HYPERLINK "https://www.planalto.gov.br/ccivil_03/leis/l6404consol.htm?origin=instituicao"</w:instrText>
      </w:r>
      <w:r>
        <w:rPr>
          <w:rFonts w:ascii="Courier New" w:hAnsi="Courier New"/>
          <w:color w:val="auto"/>
          <w:sz w:val="24"/>
        </w:rPr>
        <w:fldChar w:fldCharType="separate"/>
      </w:r>
      <w:r>
        <w:rPr>
          <w:rStyle w:val="C2"/>
          <w:rFonts w:ascii="Courier New" w:hAnsi="Courier New"/>
          <w:sz w:val="24"/>
        </w:rPr>
        <w:t>Lei nº 6.404, de 15 de dezembro de 1976</w:t>
      </w:r>
      <w:r>
        <w:rPr>
          <w:rStyle w:val="C2"/>
          <w:rFonts w:ascii="Courier New" w:hAnsi="Courier New"/>
          <w:sz w:val="24"/>
        </w:rPr>
        <w:fldChar w:fldCharType="end"/>
      </w:r>
      <w:r>
        <w:rPr>
          <w:rFonts w:ascii="Courier New" w:hAnsi="Courier New"/>
          <w:color w:val="auto"/>
          <w:sz w:val="24"/>
        </w:rPr>
        <w:t>, concorrendo entre si;</w:t>
      </w:r>
      <w:bookmarkEnd w:id="11"/>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P29"/>
        <w:spacing w:lineRule="auto" w:line="360" w:before="288" w:after="288" w:beforeAutospacing="0" w:afterAutospacing="0"/>
        <w:ind w:firstLine="0" w:left="0"/>
        <w:rPr>
          <w:rFonts w:ascii="Courier New" w:hAnsi="Courier New"/>
          <w:color w:val="auto"/>
          <w:sz w:val="24"/>
        </w:rPr>
      </w:pPr>
      <w:bookmarkStart w:id="12" w:name="_Ref113962336"/>
      <w:r>
        <w:rPr>
          <w:rFonts w:ascii="Courier New" w:hAnsi="Courier New"/>
          <w:color w:val="auto"/>
          <w:sz w:val="24"/>
        </w:rPr>
        <w:t>agente público do órgão ou entidade licitante, na qualidade de pessoa física ou de representante da pessoa jurídica;</w:t>
      </w:r>
      <w:bookmarkEnd w:id="12"/>
    </w:p>
    <w:p>
      <w:pPr>
        <w:numPr>
          <w:ilvl w:val="2"/>
          <w:numId w:val="1"/>
        </w:numPr>
        <w:tabs>
          <w:tab w:val="left" w:pos="1440" w:leader="none"/>
        </w:tabs>
        <w:spacing w:lineRule="auto" w:line="360" w:before="288" w:after="288" w:beforeAutospacing="0" w:afterAutospacing="0"/>
        <w:ind w:firstLine="0" w:left="0"/>
        <w:jc w:val="both"/>
        <w:rPr>
          <w:rFonts w:ascii="Courier New" w:hAnsi="Courier New"/>
          <w:color w:val="000000"/>
        </w:rPr>
      </w:pPr>
      <w:r>
        <w:rPr>
          <w:rFonts w:ascii="Courier New" w:hAnsi="Courier New"/>
          <w:color w:val="000000"/>
        </w:rPr>
        <w:t>Organizações da Sociedade Civil de Interesse Público - OSCIP, atuando nessa condição;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Courier New" w:hAnsi="Courier New"/>
          <w:sz w:val="24"/>
        </w:rPr>
        <w:fldChar w:fldCharType="begin"/>
      </w:r>
      <w:r>
        <w:rPr>
          <w:rFonts w:ascii="Courier New" w:hAnsi="Courier New"/>
          <w:sz w:val="24"/>
        </w:rPr>
        <w:instrText>HYPERLINK "http://www.planalto.gov.br/ccivil_03/_ato2019-2022/2021/lei/L14133.htm" \l "art9§1"</w:instrText>
      </w:r>
      <w:r>
        <w:rPr>
          <w:rFonts w:ascii="Courier New" w:hAnsi="Courier New"/>
          <w:sz w:val="24"/>
        </w:rPr>
        <w:fldChar w:fldCharType="separate"/>
      </w:r>
      <w:r>
        <w:rPr>
          <w:rStyle w:val="C2"/>
          <w:rFonts w:ascii="Courier New" w:hAnsi="Courier New"/>
          <w:sz w:val="24"/>
        </w:rPr>
        <w:t>§ 1º do art. 9º da Lei nº 14.133, de 2021</w:t>
      </w:r>
      <w:r>
        <w:rPr>
          <w:rStyle w:val="C2"/>
          <w:rFonts w:ascii="Courier New" w:hAnsi="Courier New"/>
          <w:sz w:val="24"/>
        </w:rPr>
        <w:fldChar w:fldCharType="end"/>
      </w:r>
      <w:r>
        <w:rPr>
          <w:rFonts w:ascii="Courier New" w:hAnsi="Courier New"/>
          <w:sz w:val="24"/>
        </w:rPr>
        <w:t>.</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O impedimento de que trata o item </w:t>
      </w:r>
      <w:r>
        <w:rPr>
          <w:rFonts w:ascii="Courier New" w:hAnsi="Courier New"/>
          <w:sz w:val="24"/>
        </w:rPr>
        <w:fldChar w:fldCharType="begin"/>
      </w:r>
      <w:r>
        <w:rPr>
          <w:rFonts w:ascii="Courier New" w:hAnsi="Courier New"/>
          <w:sz w:val="24"/>
        </w:rPr>
        <w:instrText xml:space="preserve"> REF _Ref113883003 \r \h  \* MERGEFORMAT </w:instrText>
      </w:r>
      <w:r>
        <w:rPr>
          <w:rFonts w:ascii="Courier New" w:hAnsi="Courier New"/>
          <w:sz w:val="24"/>
        </w:rPr>
        <w:fldChar w:fldCharType="separate"/>
      </w:r>
      <w:r>
        <w:rPr>
          <w:rFonts w:ascii="Courier New" w:hAnsi="Courier New"/>
          <w:sz w:val="24"/>
        </w:rPr>
        <w:t>3.7.4</w:t>
      </w:r>
      <w:r>
        <w:rPr>
          <w:rFonts w:ascii="Courier New" w:hAnsi="Courier New"/>
          <w:sz w:val="24"/>
        </w:rPr>
        <w:fldChar w:fldCharType="end"/>
      </w:r>
      <w:r>
        <w:rPr>
          <w:rFonts w:ascii="Courier New" w:hAnsi="Courier New"/>
          <w:sz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P27"/>
        <w:spacing w:lineRule="auto" w:line="360" w:before="288" w:after="288" w:beforeAutospacing="0" w:afterAutospacing="0"/>
        <w:ind w:firstLine="0" w:left="0"/>
        <w:rPr>
          <w:rFonts w:ascii="Courier New" w:hAnsi="Courier New"/>
          <w:sz w:val="24"/>
        </w:rPr>
      </w:pPr>
      <w:bookmarkStart w:id="13" w:name="art14§2"/>
      <w:bookmarkEnd w:id="13"/>
      <w:r>
        <w:rPr>
          <w:rFonts w:ascii="Courier New" w:hAnsi="Courier New"/>
          <w:sz w:val="24"/>
        </w:rPr>
        <w:t xml:space="preserve">A critério da Administração e exclusivamente a seu serviço, o autor dos projetos e a empresa a que se referem os itens </w:t>
      </w:r>
      <w:r>
        <w:rPr>
          <w:rFonts w:ascii="Courier New" w:hAnsi="Courier New"/>
          <w:sz w:val="24"/>
        </w:rPr>
        <w:fldChar w:fldCharType="begin"/>
      </w:r>
      <w:r>
        <w:rPr>
          <w:rFonts w:ascii="Courier New" w:hAnsi="Courier New"/>
          <w:sz w:val="24"/>
        </w:rPr>
        <w:instrText xml:space="preserve"> REF _Ref114659912 \r \h  \* MERGEFORMAT </w:instrText>
      </w:r>
      <w:r>
        <w:rPr>
          <w:rFonts w:ascii="Courier New" w:hAnsi="Courier New"/>
          <w:sz w:val="24"/>
        </w:rPr>
        <w:fldChar w:fldCharType="separate"/>
      </w:r>
      <w:r>
        <w:rPr>
          <w:rFonts w:ascii="Courier New" w:hAnsi="Courier New"/>
          <w:sz w:val="24"/>
        </w:rPr>
        <w:t>3.7.2</w:t>
      </w:r>
      <w:r>
        <w:rPr>
          <w:rFonts w:ascii="Courier New" w:hAnsi="Courier New"/>
          <w:sz w:val="24"/>
        </w:rPr>
        <w:fldChar w:fldCharType="end"/>
      </w:r>
      <w:r>
        <w:rPr>
          <w:rFonts w:ascii="Courier New" w:hAnsi="Courier New"/>
          <w:sz w:val="24"/>
        </w:rPr>
        <w:t xml:space="preserve"> e </w:t>
      </w:r>
      <w:r>
        <w:rPr>
          <w:rFonts w:ascii="Courier New" w:hAnsi="Courier New"/>
          <w:sz w:val="24"/>
        </w:rPr>
        <w:fldChar w:fldCharType="begin"/>
      </w:r>
      <w:r>
        <w:rPr>
          <w:rFonts w:ascii="Courier New" w:hAnsi="Courier New"/>
          <w:sz w:val="24"/>
        </w:rPr>
        <w:instrText xml:space="preserve"> REF _Ref114659913 \r \h  \* MERGEFORMAT </w:instrText>
      </w:r>
      <w:r>
        <w:rPr>
          <w:rFonts w:ascii="Courier New" w:hAnsi="Courier New"/>
          <w:sz w:val="24"/>
        </w:rPr>
        <w:fldChar w:fldCharType="separate"/>
      </w:r>
      <w:r>
        <w:rPr>
          <w:rFonts w:ascii="Courier New" w:hAnsi="Courier New"/>
          <w:sz w:val="24"/>
        </w:rPr>
        <w:t>3.7.3</w:t>
      </w:r>
      <w:r>
        <w:rPr>
          <w:rFonts w:ascii="Courier New" w:hAnsi="Courier New"/>
          <w:sz w:val="24"/>
        </w:rPr>
        <w:fldChar w:fldCharType="end"/>
      </w:r>
      <w:r>
        <w:rPr>
          <w:rFonts w:ascii="Courier New" w:hAnsi="Courier New"/>
          <w:sz w:val="24"/>
        </w:rPr>
        <w:t xml:space="preserve"> poderão participar no apoio das atividades de planejamento da contratação, de execução da licitação ou de gestão do contrato, desde que sob supervisão exclusiva de agentes públicos do órgão ou entidade.</w:t>
      </w:r>
    </w:p>
    <w:p>
      <w:pPr>
        <w:pStyle w:val="P27"/>
        <w:spacing w:lineRule="auto" w:line="360" w:before="288" w:after="288" w:beforeAutospacing="0" w:afterAutospacing="0"/>
        <w:ind w:firstLine="0" w:left="0"/>
        <w:rPr>
          <w:rFonts w:ascii="Courier New" w:hAnsi="Courier New"/>
          <w:sz w:val="24"/>
        </w:rPr>
      </w:pPr>
      <w:bookmarkStart w:id="14" w:name="art14§3"/>
      <w:bookmarkEnd w:id="14"/>
      <w:r>
        <w:rPr>
          <w:rFonts w:ascii="Courier New" w:hAnsi="Courier New"/>
          <w:sz w:val="24"/>
        </w:rPr>
        <w:t>Equiparam-se aos autores do projeto as empresas integrantes do mesmo grupo econômico.</w:t>
      </w:r>
    </w:p>
    <w:p>
      <w:pPr>
        <w:pStyle w:val="P27"/>
        <w:spacing w:lineRule="auto" w:line="360" w:before="288" w:after="288" w:beforeAutospacing="0" w:afterAutospacing="0"/>
        <w:ind w:firstLine="0" w:left="0"/>
        <w:rPr>
          <w:rFonts w:ascii="Courier New" w:hAnsi="Courier New"/>
          <w:sz w:val="24"/>
        </w:rPr>
      </w:pPr>
      <w:bookmarkStart w:id="15" w:name="art14§4"/>
      <w:bookmarkEnd w:id="15"/>
      <w:r>
        <w:rPr>
          <w:rFonts w:ascii="Courier New" w:hAnsi="Courier New"/>
          <w:sz w:val="24"/>
        </w:rPr>
        <w:t xml:space="preserve">O disposto nos itens </w:t>
      </w:r>
      <w:r>
        <w:rPr>
          <w:rFonts w:ascii="Courier New" w:hAnsi="Courier New"/>
          <w:sz w:val="24"/>
        </w:rPr>
        <w:fldChar w:fldCharType="begin"/>
      </w:r>
      <w:r>
        <w:rPr>
          <w:rFonts w:ascii="Courier New" w:hAnsi="Courier New"/>
          <w:sz w:val="24"/>
        </w:rPr>
        <w:instrText xml:space="preserve"> REF _Ref114659912 \r \h  \* MERGEFORMAT </w:instrText>
      </w:r>
      <w:r>
        <w:rPr>
          <w:rFonts w:ascii="Courier New" w:hAnsi="Courier New"/>
          <w:sz w:val="24"/>
        </w:rPr>
        <w:fldChar w:fldCharType="separate"/>
      </w:r>
      <w:r>
        <w:rPr>
          <w:rFonts w:ascii="Courier New" w:hAnsi="Courier New"/>
          <w:sz w:val="24"/>
        </w:rPr>
        <w:t>3.7.2</w:t>
      </w:r>
      <w:r>
        <w:rPr>
          <w:rFonts w:ascii="Courier New" w:hAnsi="Courier New"/>
          <w:sz w:val="24"/>
        </w:rPr>
        <w:fldChar w:fldCharType="end"/>
      </w:r>
      <w:r>
        <w:rPr>
          <w:rFonts w:ascii="Courier New" w:hAnsi="Courier New"/>
          <w:sz w:val="24"/>
        </w:rPr>
        <w:t xml:space="preserve"> e </w:t>
      </w:r>
      <w:r>
        <w:rPr>
          <w:rFonts w:ascii="Courier New" w:hAnsi="Courier New"/>
          <w:sz w:val="24"/>
        </w:rPr>
        <w:fldChar w:fldCharType="begin"/>
      </w:r>
      <w:r>
        <w:rPr>
          <w:rFonts w:ascii="Courier New" w:hAnsi="Courier New"/>
          <w:sz w:val="24"/>
        </w:rPr>
        <w:instrText xml:space="preserve"> REF _Ref114659913 \r \h  \* MERGEFORMAT </w:instrText>
      </w:r>
      <w:r>
        <w:rPr>
          <w:rFonts w:ascii="Courier New" w:hAnsi="Courier New"/>
          <w:sz w:val="24"/>
        </w:rPr>
        <w:fldChar w:fldCharType="separate"/>
      </w:r>
      <w:r>
        <w:rPr>
          <w:rFonts w:ascii="Courier New" w:hAnsi="Courier New"/>
          <w:sz w:val="24"/>
        </w:rPr>
        <w:t>3.7.3</w:t>
      </w:r>
      <w:r>
        <w:rPr>
          <w:rFonts w:ascii="Courier New" w:hAnsi="Courier New"/>
          <w:sz w:val="24"/>
        </w:rPr>
        <w:fldChar w:fldCharType="end"/>
      </w:r>
      <w:r>
        <w:rPr>
          <w:rFonts w:ascii="Courier New" w:hAnsi="Courier New"/>
          <w:sz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P27"/>
        <w:spacing w:lineRule="auto" w:line="360" w:before="288" w:after="288" w:beforeAutospacing="0" w:afterAutospacing="0"/>
        <w:ind w:firstLine="0" w:left="0"/>
        <w:rPr>
          <w:rFonts w:ascii="Courier New" w:hAnsi="Courier New"/>
          <w:sz w:val="24"/>
        </w:rPr>
      </w:pPr>
      <w:bookmarkStart w:id="16" w:name="art14§5"/>
      <w:bookmarkEnd w:id="16"/>
      <w:r>
        <w:rPr>
          <w:rFonts w:ascii="Courier New" w:hAnsi="Courier New"/>
          <w:sz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Courier New" w:hAnsi="Courier New"/>
          <w:sz w:val="24"/>
        </w:rPr>
        <w:fldChar w:fldCharType="begin"/>
      </w:r>
      <w:r>
        <w:rPr>
          <w:rFonts w:ascii="Courier New" w:hAnsi="Courier New"/>
          <w:sz w:val="24"/>
        </w:rPr>
        <w:instrText>HYPERLINK "http://www.planalto.gov.br/ccivil_03/_ato2019-2022/2021/lei/L14133.htm"</w:instrText>
      </w:r>
      <w:r>
        <w:rPr>
          <w:rFonts w:ascii="Courier New" w:hAnsi="Courier New"/>
          <w:sz w:val="24"/>
        </w:rPr>
        <w:fldChar w:fldCharType="separate"/>
      </w:r>
      <w:r>
        <w:rPr>
          <w:rStyle w:val="C2"/>
          <w:rFonts w:ascii="Courier New" w:hAnsi="Courier New"/>
          <w:sz w:val="24"/>
        </w:rPr>
        <w:t>Lei nº 14.133/2021</w:t>
      </w:r>
      <w:r>
        <w:rPr>
          <w:rStyle w:val="C2"/>
          <w:rFonts w:ascii="Courier New" w:hAnsi="Courier New"/>
          <w:sz w:val="24"/>
        </w:rPr>
        <w:fldChar w:fldCharType="end"/>
      </w:r>
      <w:r>
        <w:rPr>
          <w:rFonts w:ascii="Courier New" w:hAnsi="Courier New"/>
          <w:sz w:val="24"/>
        </w:rPr>
        <w:t>.</w:t>
      </w:r>
    </w:p>
    <w:p>
      <w:pPr>
        <w:pStyle w:val="P27"/>
        <w:spacing w:lineRule="auto" w:line="360" w:before="288" w:after="288" w:beforeAutospacing="0" w:afterAutospacing="0"/>
        <w:ind w:firstLine="0" w:left="0"/>
        <w:rPr>
          <w:rFonts w:ascii="Courier New" w:hAnsi="Courier New"/>
          <w:sz w:val="24"/>
          <w:lang w:eastAsia="en-US"/>
        </w:rPr>
      </w:pPr>
      <w:r>
        <w:rPr>
          <w:rFonts w:ascii="Courier New" w:hAnsi="Courier New"/>
          <w:sz w:val="24"/>
        </w:rPr>
        <w:t xml:space="preserve">A vedação de que trata o item </w:t>
      </w:r>
      <w:r>
        <w:rPr>
          <w:rFonts w:ascii="Courier New" w:hAnsi="Courier New"/>
          <w:sz w:val="24"/>
        </w:rPr>
        <w:fldChar w:fldCharType="begin"/>
      </w:r>
      <w:r>
        <w:rPr>
          <w:rFonts w:ascii="Courier New" w:hAnsi="Courier New"/>
          <w:sz w:val="24"/>
        </w:rPr>
        <w:instrText xml:space="preserve"> REF _Ref113962336 \r \h  \* MERGEFORMAT </w:instrText>
      </w:r>
      <w:r>
        <w:rPr>
          <w:rFonts w:ascii="Courier New" w:hAnsi="Courier New"/>
          <w:sz w:val="24"/>
        </w:rPr>
        <w:fldChar w:fldCharType="separate"/>
      </w:r>
      <w:r>
        <w:rPr>
          <w:rFonts w:ascii="Courier New" w:hAnsi="Courier New"/>
          <w:sz w:val="24"/>
        </w:rPr>
        <w:t>3.7.8</w:t>
      </w:r>
      <w:r>
        <w:rPr>
          <w:rFonts w:ascii="Courier New" w:hAnsi="Courier New"/>
          <w:sz w:val="24"/>
        </w:rPr>
        <w:fldChar w:fldCharType="end"/>
      </w:r>
      <w:r>
        <w:rPr>
          <w:rFonts w:ascii="Courier New" w:hAnsi="Courier New"/>
          <w:sz w:val="24"/>
        </w:rPr>
        <w:t xml:space="preserve"> estende-se a terceiro que auxilie a condução da contratação na qualidade de integrante de equipe de apoio, profissional especializado ou funcionário ou representante de empresa que preste assessoria técnica.</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S</w:t>
      </w:r>
      <w:r>
        <w:rPr>
          <w:rFonts w:ascii="Courier New" w:hAnsi="Courier New"/>
          <w:sz w:val="24"/>
          <w:lang w:eastAsia="en-US"/>
        </w:rPr>
        <w:t>erá permitida a participação de pessoas jurídicas reunidas em consórcio, observadas as seguintes regras:</w:t>
      </w:r>
    </w:p>
    <w:p>
      <w:pPr>
        <w:numPr>
          <w:ilvl w:val="2"/>
          <w:numId w:val="1"/>
        </w:numPr>
        <w:tabs>
          <w:tab w:val="left" w:pos="1440" w:leader="none"/>
        </w:tabs>
        <w:spacing w:lineRule="auto" w:line="360" w:before="288" w:after="288" w:beforeAutospacing="0" w:afterAutospacing="0"/>
        <w:ind w:firstLine="0" w:left="0"/>
        <w:jc w:val="both"/>
        <w:rPr>
          <w:rFonts w:ascii="Courier New" w:hAnsi="Courier New"/>
          <w:lang w:eastAsia="en-US"/>
        </w:rPr>
      </w:pPr>
      <w:bookmarkStart w:id="17" w:name="_Ref175222349"/>
      <w:r>
        <w:rPr>
          <w:rFonts w:ascii="Courier New" w:hAnsi="Courier New"/>
          <w:lang w:eastAsia="en-US"/>
        </w:rPr>
        <w:t>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bookmarkEnd w:id="17"/>
    </w:p>
    <w:p>
      <w:pPr>
        <w:numPr>
          <w:ilvl w:val="2"/>
          <w:numId w:val="1"/>
        </w:numPr>
        <w:tabs>
          <w:tab w:val="left" w:pos="1440" w:leader="none"/>
        </w:tabs>
        <w:spacing w:lineRule="auto" w:line="360" w:before="288" w:after="288" w:beforeAutospacing="0" w:afterAutospacing="0"/>
        <w:ind w:firstLine="0" w:left="0"/>
        <w:jc w:val="both"/>
        <w:rPr>
          <w:rFonts w:ascii="Courier New" w:hAnsi="Courier New"/>
          <w:lang w:eastAsia="en-US"/>
        </w:rPr>
      </w:pPr>
      <w:r>
        <w:rPr>
          <w:rFonts w:ascii="Courier New" w:hAnsi="Courier New"/>
          <w:lang w:eastAsia="en-US"/>
        </w:rPr>
        <w:t>impedimento de a empresa consorciada participar, na mesma licitação, de mais de um consórcio ou de forma isolada;</w:t>
      </w:r>
    </w:p>
    <w:p>
      <w:pPr>
        <w:numPr>
          <w:ilvl w:val="2"/>
          <w:numId w:val="1"/>
        </w:numPr>
        <w:tabs>
          <w:tab w:val="left" w:pos="1440" w:leader="none"/>
        </w:tabs>
        <w:spacing w:lineRule="auto" w:line="360" w:before="288" w:after="288" w:beforeAutospacing="0" w:afterAutospacing="0"/>
        <w:ind w:firstLine="0" w:left="0"/>
        <w:jc w:val="both"/>
        <w:rPr>
          <w:rFonts w:ascii="Courier New" w:hAnsi="Courier New"/>
          <w:lang w:eastAsia="en-US"/>
        </w:rPr>
      </w:pPr>
      <w:r>
        <w:rPr>
          <w:rFonts w:ascii="Courier New" w:hAnsi="Courier New"/>
          <w:lang w:eastAsia="en-US"/>
        </w:rPr>
        <w:t xml:space="preserve">o consórcio vencedor, quando for o caso, ficará obrigado a promover a sua constituição e registro antes da celebração do Contrato, nos termos do compromisso firmado conforme item </w:t>
      </w:r>
      <w:r>
        <w:rPr>
          <w:rFonts w:ascii="Courier New" w:hAnsi="Courier New"/>
          <w:lang w:eastAsia="en-US"/>
        </w:rPr>
        <w:fldChar w:fldCharType="begin"/>
      </w:r>
      <w:r>
        <w:rPr>
          <w:rFonts w:ascii="Courier New" w:hAnsi="Courier New"/>
          <w:lang w:eastAsia="en-US"/>
        </w:rPr>
        <w:instrText xml:space="preserve"> REF _Ref175222349 \r \h  \* MERGEFORMAT </w:instrText>
      </w:r>
      <w:r>
        <w:rPr>
          <w:rFonts w:ascii="Courier New" w:hAnsi="Courier New"/>
          <w:lang w:eastAsia="en-US"/>
        </w:rPr>
        <w:fldChar w:fldCharType="separate"/>
      </w:r>
      <w:r>
        <w:rPr>
          <w:rFonts w:ascii="Courier New" w:hAnsi="Courier New"/>
          <w:lang w:eastAsia="en-US"/>
        </w:rPr>
        <w:t>3.14.1</w:t>
      </w:r>
      <w:r>
        <w:rPr>
          <w:rFonts w:ascii="Courier New" w:hAnsi="Courier New"/>
          <w:lang w:eastAsia="en-US"/>
        </w:rPr>
        <w:fldChar w:fldCharType="end"/>
      </w:r>
      <w:r>
        <w:rPr>
          <w:rFonts w:ascii="Courier New" w:hAnsi="Courier New"/>
          <w:lang w:eastAsia="en-US"/>
        </w:rPr>
        <w:t>;</w:t>
      </w:r>
    </w:p>
    <w:p>
      <w:pPr>
        <w:numPr>
          <w:ilvl w:val="2"/>
          <w:numId w:val="1"/>
        </w:numPr>
        <w:tabs>
          <w:tab w:val="left" w:pos="1440" w:leader="none"/>
        </w:tabs>
        <w:spacing w:lineRule="auto" w:line="360" w:before="288" w:after="288" w:beforeAutospacing="0" w:afterAutospacing="0"/>
        <w:ind w:firstLine="0" w:left="0"/>
        <w:jc w:val="both"/>
        <w:rPr>
          <w:rFonts w:ascii="Courier New" w:hAnsi="Courier New"/>
          <w:lang w:eastAsia="en-US"/>
        </w:rPr>
      </w:pPr>
      <w:r>
        <w:rPr>
          <w:rFonts w:ascii="Courier New" w:hAnsi="Courier New"/>
          <w:lang w:eastAsia="en-US"/>
        </w:rPr>
        <w:t>empresas consorciadas responderão solidariamente pelos atos praticados em consórcio, tanto na fase da licitação quanto na da execução do Contrato;</w:t>
      </w:r>
    </w:p>
    <w:p>
      <w:pPr>
        <w:numPr>
          <w:ilvl w:val="2"/>
          <w:numId w:val="1"/>
        </w:numPr>
        <w:tabs>
          <w:tab w:val="left" w:pos="1440" w:leader="none"/>
        </w:tabs>
        <w:spacing w:lineRule="auto" w:line="360" w:before="288" w:after="288" w:beforeAutospacing="0" w:afterAutospacing="0"/>
        <w:ind w:firstLine="0" w:left="0"/>
        <w:jc w:val="both"/>
        <w:rPr>
          <w:rFonts w:ascii="Courier New" w:hAnsi="Courier New"/>
          <w:lang w:eastAsia="en-US"/>
        </w:rPr>
      </w:pPr>
      <w:r>
        <w:rPr>
          <w:rFonts w:ascii="Courier New" w:hAnsi="Courier New"/>
          <w:lang w:eastAsia="en-US"/>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bookmarkEnd w:id="4"/>
    </w:p>
    <w:p>
      <w:pPr>
        <w:pStyle w:val="P18"/>
        <w:spacing w:lineRule="auto" w:line="360" w:before="288" w:after="288" w:beforeAutospacing="0" w:afterAutospacing="0"/>
        <w:ind w:firstLine="0" w:left="0"/>
        <w:rPr>
          <w:rFonts w:ascii="Courier New" w:hAnsi="Courier New"/>
          <w:sz w:val="24"/>
        </w:rPr>
      </w:pPr>
      <w:bookmarkStart w:id="18" w:name="_Toc175234601"/>
      <w:r>
        <w:rPr>
          <w:rFonts w:ascii="Courier New" w:hAnsi="Courier New"/>
          <w:sz w:val="24"/>
        </w:rPr>
        <w:t>DAS DECLARAÇÕES, DA APRESENTAÇÃO DA PROPOSTA E DOS DOCUMENTOS DE HABILITAÇÃO</w:t>
      </w:r>
      <w:bookmarkEnd w:id="18"/>
    </w:p>
    <w:p>
      <w:pPr>
        <w:pStyle w:val="P27"/>
        <w:spacing w:lineRule="auto" w:line="360" w:before="288" w:after="288" w:beforeAutospacing="0" w:afterAutospacing="0"/>
        <w:ind w:firstLine="0" w:left="0"/>
        <w:rPr>
          <w:rFonts w:ascii="Courier New" w:hAnsi="Courier New"/>
          <w:color w:val="FF0000"/>
          <w:sz w:val="24"/>
        </w:rPr>
      </w:pPr>
      <w:r>
        <w:rPr>
          <w:rFonts w:ascii="Courier New" w:hAnsi="Courier New"/>
          <w:color w:val="000000" w:themeColor="text1"/>
          <w:sz w:val="24"/>
        </w:rPr>
        <w:t>Na presente licitação, a fase de habilitação sucederá as fases de apresentação de propostas e lances e de julgamento.</w:t>
      </w:r>
    </w:p>
    <w:p>
      <w:pPr>
        <w:pStyle w:val="P27"/>
        <w:spacing w:lineRule="auto" w:line="360" w:before="288" w:after="288" w:beforeAutospacing="0" w:afterAutospacing="0"/>
        <w:ind w:firstLine="0" w:left="0"/>
        <w:rPr>
          <w:rFonts w:ascii="Courier New" w:hAnsi="Courier New"/>
          <w:color w:val="auto"/>
          <w:sz w:val="24"/>
        </w:rPr>
      </w:pPr>
      <w:bookmarkStart w:id="19" w:name="_Ref113886867"/>
      <w:r>
        <w:rPr>
          <w:rFonts w:ascii="Courier New" w:hAnsi="Courier New"/>
          <w:color w:val="auto"/>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pPr>
        <w:pStyle w:val="P27"/>
        <w:spacing w:lineRule="auto" w:line="360" w:before="288" w:after="288" w:beforeAutospacing="0" w:afterAutospacing="0"/>
        <w:ind w:firstLine="0" w:left="0"/>
        <w:rPr>
          <w:rFonts w:ascii="Courier New" w:hAnsi="Courier New"/>
          <w:color w:val="auto"/>
          <w:sz w:val="24"/>
        </w:rPr>
      </w:pPr>
      <w:bookmarkStart w:id="20" w:name="_Ref113968921"/>
      <w:r>
        <w:rPr>
          <w:rFonts w:ascii="Courier New" w:hAnsi="Courier New"/>
          <w:color w:val="auto"/>
          <w:sz w:val="24"/>
        </w:rPr>
        <w:t>No cadastramento da proposta inicial, o licitante declarará, em campo próprio do sistema, que:</w:t>
      </w:r>
      <w:bookmarkEnd w:id="20"/>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não emprega menor de 18 anos em trabalho noturno, perigoso ou insalubre e não emprega menor de 16 anos, salvo menor, a partir de 14 anos, na condição de aprendiz, nos termos do </w:t>
      </w:r>
      <w:r>
        <w:rPr>
          <w:rFonts w:ascii="Courier New" w:hAnsi="Courier New"/>
          <w:color w:val="auto"/>
          <w:sz w:val="24"/>
        </w:rPr>
        <w:fldChar w:fldCharType="begin"/>
      </w:r>
      <w:r>
        <w:rPr>
          <w:rFonts w:ascii="Courier New" w:hAnsi="Courier New"/>
          <w:color w:val="auto"/>
          <w:sz w:val="24"/>
        </w:rPr>
        <w:instrText>HYPERLINK "https://www.planalto.gov.br/ccivil_03/constituicao/constituicaocompilado.htm" \l "art7"</w:instrText>
      </w:r>
      <w:r>
        <w:rPr>
          <w:rFonts w:ascii="Courier New" w:hAnsi="Courier New"/>
          <w:color w:val="auto"/>
          <w:sz w:val="24"/>
        </w:rPr>
        <w:fldChar w:fldCharType="separate"/>
      </w:r>
      <w:r>
        <w:rPr>
          <w:rStyle w:val="C2"/>
          <w:rFonts w:ascii="Courier New" w:hAnsi="Courier New"/>
          <w:sz w:val="24"/>
        </w:rPr>
        <w:t>artigo 7°, XXXIII, da Constituição</w:t>
      </w:r>
      <w:r>
        <w:rPr>
          <w:rStyle w:val="C2"/>
          <w:rFonts w:ascii="Courier New" w:hAnsi="Courier New"/>
          <w:sz w:val="24"/>
        </w:rPr>
        <w:fldChar w:fldCharType="end"/>
      </w:r>
      <w:r>
        <w:rPr>
          <w:rFonts w:ascii="Courier New" w:hAnsi="Courier New"/>
          <w:color w:val="auto"/>
          <w:sz w:val="24"/>
        </w:rPr>
        <w:t>;</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não possui empregados executando trabalho degradante ou forçado, observando o disposto nos </w:t>
      </w:r>
      <w:r>
        <w:rPr>
          <w:rFonts w:ascii="Courier New" w:hAnsi="Courier New"/>
          <w:sz w:val="24"/>
        </w:rPr>
        <w:fldChar w:fldCharType="begin"/>
      </w:r>
      <w:r>
        <w:rPr>
          <w:rFonts w:ascii="Courier New" w:hAnsi="Courier New"/>
          <w:sz w:val="24"/>
        </w:rPr>
        <w:instrText>HYPERLINK "https://www.planalto.gov.br/ccivil_03/constituicao/constituicaocompilado.htm"</w:instrText>
      </w:r>
      <w:r>
        <w:rPr>
          <w:rFonts w:ascii="Courier New" w:hAnsi="Courier New"/>
          <w:sz w:val="24"/>
        </w:rPr>
        <w:fldChar w:fldCharType="separate"/>
      </w:r>
      <w:r>
        <w:rPr>
          <w:rStyle w:val="C2"/>
          <w:rFonts w:ascii="Courier New" w:hAnsi="Courier New"/>
          <w:sz w:val="24"/>
        </w:rPr>
        <w:t>incisos III e IV do art. 1º e no inciso III do art. 5º da Constituição Federal</w:t>
      </w:r>
      <w:r>
        <w:rPr>
          <w:rStyle w:val="C2"/>
          <w:rFonts w:ascii="Courier New" w:hAnsi="Courier New"/>
          <w:sz w:val="24"/>
        </w:rPr>
        <w:fldChar w:fldCharType="end"/>
      </w:r>
      <w:r>
        <w:rPr>
          <w:rFonts w:ascii="Courier New" w:hAnsi="Courier New"/>
          <w:sz w:val="24"/>
        </w:rPr>
        <w:t>;</w:t>
      </w:r>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cumpre as exigências de reserva de cargos para pessoa com deficiência e para reabilitado da Previdência Social, previstas em lei e em outras normas específicas.</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O licitante organizado em cooperativa deverá declarar, ainda, em campo próprio do sistema eletrônico, que cumpre os requisitos estabelecidos no </w:t>
      </w:r>
      <w:r>
        <w:rPr>
          <w:rFonts w:ascii="Courier New" w:hAnsi="Courier New"/>
          <w:sz w:val="24"/>
        </w:rPr>
        <w:fldChar w:fldCharType="begin"/>
      </w:r>
      <w:r>
        <w:rPr>
          <w:rFonts w:ascii="Courier New" w:hAnsi="Courier New"/>
          <w:sz w:val="24"/>
        </w:rPr>
        <w:instrText>HYPERLINK "http://www.planalto.gov.br/ccivil_03/_ato2019-2022/2021/lei/L14133.htm" \l "art16"</w:instrText>
      </w:r>
      <w:r>
        <w:rPr>
          <w:rFonts w:ascii="Courier New" w:hAnsi="Courier New"/>
          <w:sz w:val="24"/>
        </w:rPr>
        <w:fldChar w:fldCharType="separate"/>
      </w:r>
      <w:r>
        <w:rPr>
          <w:rStyle w:val="C2"/>
          <w:rFonts w:ascii="Courier New" w:hAnsi="Courier New"/>
          <w:sz w:val="24"/>
        </w:rPr>
        <w:t>artigo 16 da Lei nº 14.133, de 2021</w:t>
      </w:r>
      <w:r>
        <w:rPr>
          <w:rStyle w:val="C2"/>
          <w:rFonts w:ascii="Courier New" w:hAnsi="Courier New"/>
          <w:sz w:val="24"/>
        </w:rPr>
        <w:fldChar w:fldCharType="end"/>
      </w:r>
      <w:r>
        <w:rPr>
          <w:rFonts w:ascii="Courier New" w:hAnsi="Courier New"/>
          <w:sz w:val="24"/>
        </w:rPr>
        <w:t>.</w:t>
      </w:r>
    </w:p>
    <w:p>
      <w:pPr>
        <w:pStyle w:val="P27"/>
        <w:spacing w:lineRule="auto" w:line="360" w:before="288" w:after="288" w:beforeAutospacing="0" w:afterAutospacing="0"/>
        <w:ind w:firstLine="0" w:left="0"/>
        <w:rPr>
          <w:rFonts w:ascii="Courier New" w:hAnsi="Courier New"/>
          <w:sz w:val="24"/>
        </w:rPr>
      </w:pPr>
      <w:bookmarkStart w:id="21" w:name="_Ref117000019"/>
      <w:r>
        <w:rPr>
          <w:rFonts w:ascii="Courier New" w:hAnsi="Courier New"/>
          <w:sz w:val="24"/>
        </w:rPr>
        <w:t xml:space="preserve">O fornecedor enquadrado como microempresa, empresa de pequeno porte ou sociedade cooperativa deverá declarar, ainda, em campo próprio do sistema eletrônico, que cumpre os requisitos estabelecidos no </w:t>
      </w:r>
      <w:r>
        <w:rPr>
          <w:rFonts w:ascii="Courier New" w:hAnsi="Courier New"/>
          <w:sz w:val="24"/>
        </w:rPr>
        <w:fldChar w:fldCharType="begin"/>
      </w:r>
      <w:r>
        <w:rPr>
          <w:rFonts w:ascii="Courier New" w:hAnsi="Courier New"/>
          <w:sz w:val="24"/>
        </w:rPr>
        <w:instrText>HYPERLINK "https://www.planalto.gov.br/ccivil_03/leis/lcp/lcp123.htm" \l "art3"</w:instrText>
      </w:r>
      <w:r>
        <w:rPr>
          <w:rFonts w:ascii="Courier New" w:hAnsi="Courier New"/>
          <w:sz w:val="24"/>
        </w:rPr>
        <w:fldChar w:fldCharType="separate"/>
      </w:r>
      <w:r>
        <w:rPr>
          <w:rStyle w:val="C2"/>
          <w:rFonts w:ascii="Courier New" w:hAnsi="Courier New"/>
          <w:sz w:val="24"/>
        </w:rPr>
        <w:t>artigo 3° da Lei Complementar nº 123, de 2006</w:t>
      </w:r>
      <w:r>
        <w:rPr>
          <w:rStyle w:val="C2"/>
          <w:rFonts w:ascii="Courier New" w:hAnsi="Courier New"/>
          <w:sz w:val="24"/>
        </w:rPr>
        <w:fldChar w:fldCharType="end"/>
      </w:r>
      <w:r>
        <w:rPr>
          <w:rFonts w:ascii="Courier New" w:hAnsi="Courier New"/>
          <w:sz w:val="24"/>
        </w:rPr>
        <w:t xml:space="preserve">, estando apto a usufruir do tratamento favorecido estabelecido em seus </w:t>
      </w:r>
      <w:bookmarkEnd w:id="21"/>
      <w:r>
        <w:fldChar w:fldCharType="begin"/>
      </w:r>
      <w:r>
        <w:rPr>
          <w:rFonts w:ascii="Courier New" w:hAnsi="Courier New"/>
          <w:sz w:val="24"/>
        </w:rPr>
        <w:instrText>HYPERLINK "https://www.planalto.gov.br/ccivil_03/leis/lcp/lcp123.htm" \l "art42"</w:instrText>
      </w:r>
      <w:r>
        <w:fldChar w:fldCharType="separate"/>
      </w:r>
      <w:r>
        <w:rPr>
          <w:rStyle w:val="C2"/>
          <w:rFonts w:ascii="Courier New" w:hAnsi="Courier New"/>
          <w:sz w:val="24"/>
        </w:rPr>
        <w:t>arts. 42 a 49</w:t>
      </w:r>
      <w:r>
        <w:rPr>
          <w:rStyle w:val="C2"/>
          <w:rFonts w:ascii="Courier New" w:hAnsi="Courier New"/>
          <w:sz w:val="24"/>
        </w:rPr>
        <w:fldChar w:fldCharType="end"/>
      </w:r>
      <w:r>
        <w:rPr>
          <w:rFonts w:ascii="Courier New" w:hAnsi="Courier New"/>
          <w:sz w:val="24"/>
        </w:rPr>
        <w:t xml:space="preserve">, observado o disposto nos </w:t>
      </w:r>
      <w:r>
        <w:rPr>
          <w:rFonts w:ascii="Courier New" w:hAnsi="Courier New"/>
          <w:sz w:val="24"/>
        </w:rPr>
        <w:fldChar w:fldCharType="begin"/>
      </w:r>
      <w:r>
        <w:rPr>
          <w:rFonts w:ascii="Courier New" w:hAnsi="Courier New"/>
          <w:sz w:val="24"/>
        </w:rPr>
        <w:instrText>HYPERLINK "http://www.planalto.gov.br/ccivil_03/_ato2019-2022/2021/lei/L14133.htm" \l "art4§1"</w:instrText>
      </w:r>
      <w:r>
        <w:rPr>
          <w:rFonts w:ascii="Courier New" w:hAnsi="Courier New"/>
          <w:sz w:val="24"/>
        </w:rPr>
        <w:fldChar w:fldCharType="separate"/>
      </w:r>
      <w:r>
        <w:rPr>
          <w:rStyle w:val="C2"/>
          <w:rFonts w:ascii="Courier New" w:hAnsi="Courier New"/>
          <w:sz w:val="24"/>
        </w:rPr>
        <w:t>§§ 1º ao 3º do art. 4º, da Lei n.º 14.133, de 2021.</w:t>
      </w:r>
      <w:r>
        <w:rPr>
          <w:rStyle w:val="C2"/>
          <w:rFonts w:ascii="Courier New" w:hAnsi="Courier New"/>
          <w:sz w:val="24"/>
        </w:rPr>
        <w:fldChar w:fldCharType="end"/>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A falsidade da declaração de que trata os itens </w:t>
      </w:r>
      <w:r>
        <w:rPr>
          <w:rFonts w:ascii="Courier New" w:hAnsi="Courier New"/>
          <w:color w:val="auto"/>
          <w:sz w:val="24"/>
        </w:rPr>
        <w:fldChar w:fldCharType="begin"/>
      </w:r>
      <w:r>
        <w:rPr>
          <w:rFonts w:ascii="Courier New" w:hAnsi="Courier New"/>
          <w:color w:val="auto"/>
          <w:sz w:val="24"/>
        </w:rPr>
        <w:instrText xml:space="preserve"> REF _Ref113968921 \r \h  \* MERGEFORMAT </w:instrText>
      </w:r>
      <w:r>
        <w:rPr>
          <w:rFonts w:ascii="Courier New" w:hAnsi="Courier New"/>
          <w:color w:val="auto"/>
          <w:sz w:val="24"/>
        </w:rPr>
        <w:fldChar w:fldCharType="separate"/>
      </w:r>
      <w:r>
        <w:rPr>
          <w:rFonts w:ascii="Courier New" w:hAnsi="Courier New"/>
          <w:color w:val="auto"/>
          <w:sz w:val="24"/>
        </w:rPr>
        <w:t>4.3</w:t>
      </w:r>
      <w:r>
        <w:rPr>
          <w:rFonts w:ascii="Courier New" w:hAnsi="Courier New"/>
          <w:color w:val="auto"/>
          <w:sz w:val="24"/>
        </w:rPr>
        <w:fldChar w:fldCharType="end"/>
      </w:r>
      <w:r>
        <w:rPr>
          <w:rFonts w:ascii="Courier New" w:hAnsi="Courier New"/>
          <w:color w:val="auto"/>
          <w:sz w:val="24"/>
        </w:rPr>
        <w:t xml:space="preserve"> ou </w:t>
      </w:r>
      <w:r>
        <w:rPr>
          <w:rFonts w:ascii="Courier New" w:hAnsi="Courier New"/>
          <w:color w:val="auto"/>
          <w:sz w:val="24"/>
        </w:rPr>
        <w:fldChar w:fldCharType="begin"/>
      </w:r>
      <w:r>
        <w:rPr>
          <w:rFonts w:ascii="Courier New" w:hAnsi="Courier New"/>
          <w:color w:val="auto"/>
          <w:sz w:val="24"/>
        </w:rPr>
        <w:instrText xml:space="preserve"> REF _Ref117000019 \r \h  \* MERGEFORMAT </w:instrText>
      </w:r>
      <w:r>
        <w:rPr>
          <w:rFonts w:ascii="Courier New" w:hAnsi="Courier New"/>
          <w:color w:val="auto"/>
          <w:sz w:val="24"/>
        </w:rPr>
        <w:fldChar w:fldCharType="separate"/>
      </w:r>
      <w:r>
        <w:rPr>
          <w:rFonts w:ascii="Courier New" w:hAnsi="Courier New"/>
          <w:color w:val="auto"/>
          <w:sz w:val="24"/>
        </w:rPr>
        <w:t>4.5</w:t>
      </w:r>
      <w:r>
        <w:rPr>
          <w:rFonts w:ascii="Courier New" w:hAnsi="Courier New"/>
          <w:color w:val="auto"/>
          <w:sz w:val="24"/>
        </w:rPr>
        <w:fldChar w:fldCharType="end"/>
      </w:r>
      <w:r>
        <w:rPr>
          <w:rFonts w:ascii="Courier New" w:hAnsi="Courier New"/>
          <w:color w:val="auto"/>
          <w:sz w:val="24"/>
        </w:rPr>
        <w:t xml:space="preserve"> sujeitará o licitante às sanções previstas na </w:t>
      </w:r>
      <w:r>
        <w:rPr>
          <w:rFonts w:ascii="Courier New" w:hAnsi="Courier New"/>
          <w:color w:val="auto"/>
          <w:sz w:val="24"/>
        </w:rPr>
        <w:fldChar w:fldCharType="begin"/>
      </w:r>
      <w:r>
        <w:rPr>
          <w:rFonts w:ascii="Courier New" w:hAnsi="Courier New"/>
          <w:color w:val="auto"/>
          <w:sz w:val="24"/>
        </w:rPr>
        <w:instrText>HYPERLINK "http://www.planalto.gov.br/ccivil_03/_ato2019-2022/2021/lei/L14133.htm"</w:instrText>
      </w:r>
      <w:r>
        <w:rPr>
          <w:rFonts w:ascii="Courier New" w:hAnsi="Courier New"/>
          <w:color w:val="auto"/>
          <w:sz w:val="24"/>
        </w:rPr>
        <w:fldChar w:fldCharType="separate"/>
      </w:r>
      <w:r>
        <w:rPr>
          <w:rStyle w:val="C2"/>
          <w:rFonts w:ascii="Courier New" w:hAnsi="Courier New"/>
          <w:sz w:val="24"/>
        </w:rPr>
        <w:t>Lei nº 14.133, de 2021</w:t>
      </w:r>
      <w:r>
        <w:rPr>
          <w:rStyle w:val="C2"/>
          <w:rFonts w:ascii="Courier New" w:hAnsi="Courier New"/>
          <w:sz w:val="24"/>
        </w:rPr>
        <w:fldChar w:fldCharType="end"/>
      </w:r>
      <w:r>
        <w:rPr>
          <w:rFonts w:ascii="Courier New" w:hAnsi="Courier New"/>
          <w:color w:val="auto"/>
          <w:sz w:val="24"/>
        </w:rPr>
        <w:t>, e neste Edital.</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Os licitantes poderão retirar ou substituir a proposta ou, os documentos de habilitação anteriormente inseridos no sistema, até a abertura da sessão pública.</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Não haverá ordem de classificação na etapa de apresentação da proposta e dos documentos de habilitação pelo licitante, o que ocorrerá somente após os procedimentos de abertura da sessão pública e da fase de envio de lances.</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Serão disponibilizados para acesso público os documentos que compõem a proposta dos licitantes convocados para apresentação de propostas, após a fase de envio de lances.</w:t>
      </w:r>
    </w:p>
    <w:p>
      <w:pPr>
        <w:pStyle w:val="P27"/>
        <w:spacing w:lineRule="auto" w:line="360" w:before="288" w:after="288" w:beforeAutospacing="0" w:afterAutospacing="0"/>
        <w:ind w:firstLine="0" w:left="0"/>
        <w:rPr>
          <w:rFonts w:ascii="Courier New" w:hAnsi="Courier New"/>
          <w:sz w:val="24"/>
        </w:rPr>
      </w:pPr>
      <w:bookmarkStart w:id="22" w:name="_Ref116992247"/>
      <w:r>
        <w:rPr>
          <w:rFonts w:ascii="Courier New" w:hAnsi="Courier New"/>
          <w:sz w:val="24"/>
        </w:rPr>
        <w:t>Desde que disponibilizada a funcionalidade no sistema, o licitante poderá parametrizar o seu valor final mínimo ou o seu percentual de desconto máximo quando do cadastramento da proposta e obedecerá às seguintes regras:</w:t>
      </w:r>
      <w:bookmarkEnd w:id="22"/>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a aplicação do intervalo mínimo de diferença de valores ou de percentuais entre os lances, que incidirá tanto em relação aos lances intermediários quanto em relação ao lance que cobrir a melhor oferta; e</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os lances serão de envio automático pelo sistema, respeitado o valor final mínimo, caso estabelecido, e o intervalo de que trata o subitem acima.</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 valor final mínimo ou o percentual de desconto final máximo parametrizado no sistema poderá ser alterado pelo fornecedor durante a fase de disputa, sendo vedado: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valor superior a lance já registrado pelo fornecedor no sistema, quando adotado o critério de julgamento por menor preço; e</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 percentual de desconto inferior a lance já registrado pelo fornecedor no sistema, quando adotado o critério de julgamento por maior desconto.</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O valor final mínimo ou o percentual de desconto final máximo parametrizado na forma do item </w:t>
      </w:r>
      <w:r>
        <w:rPr>
          <w:rFonts w:ascii="Courier New" w:hAnsi="Courier New"/>
          <w:color w:val="auto"/>
          <w:sz w:val="24"/>
        </w:rPr>
        <w:fldChar w:fldCharType="begin"/>
      </w:r>
      <w:r>
        <w:rPr>
          <w:rFonts w:ascii="Courier New" w:hAnsi="Courier New"/>
          <w:color w:val="auto"/>
          <w:sz w:val="24"/>
        </w:rPr>
        <w:instrText xml:space="preserve"> REF _Ref116992247 \r \h  \* MERGEFORMAT </w:instrText>
      </w:r>
      <w:r>
        <w:rPr>
          <w:rFonts w:ascii="Courier New" w:hAnsi="Courier New"/>
          <w:color w:val="auto"/>
          <w:sz w:val="24"/>
        </w:rPr>
        <w:fldChar w:fldCharType="separate"/>
      </w:r>
      <w:r>
        <w:rPr>
          <w:rFonts w:ascii="Courier New" w:hAnsi="Courier New"/>
          <w:color w:val="auto"/>
          <w:sz w:val="24"/>
        </w:rPr>
        <w:t>4.10</w:t>
      </w:r>
      <w:r>
        <w:rPr>
          <w:rFonts w:ascii="Courier New" w:hAnsi="Courier New"/>
          <w:color w:val="auto"/>
          <w:sz w:val="24"/>
        </w:rPr>
        <w:fldChar w:fldCharType="end"/>
      </w:r>
      <w:r>
        <w:rPr>
          <w:rFonts w:ascii="Courier New" w:hAnsi="Courier New"/>
          <w:color w:val="auto"/>
          <w:sz w:val="24"/>
        </w:rPr>
        <w:t xml:space="preserve"> possuirá caráter sigiloso para os demais fornecedores e para o órgão ou entidade promotora da licitação, podendo ser disponibilizado estrita e permanentemente aos órgãos de controle externo e interno.</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P27"/>
        <w:spacing w:lineRule="auto" w:line="360" w:before="288" w:after="288" w:beforeAutospacing="0" w:afterAutospacing="0"/>
        <w:ind w:firstLine="0" w:left="0"/>
        <w:rPr>
          <w:rFonts w:ascii="Courier New" w:hAnsi="Courier New"/>
          <w:sz w:val="24"/>
        </w:rPr>
      </w:pPr>
      <w:r>
        <w:rPr>
          <w:rFonts w:ascii="Courier New" w:hAnsi="Courier New"/>
          <w:color w:val="auto"/>
          <w:sz w:val="24"/>
        </w:rPr>
        <w:t>O licitante deverá comunicar imediatamente ao provedor do sistema qualquer acontecimento que possa comprometer o sigilo ou a segurança, para imediato bloqueio de acesso.</w:t>
      </w:r>
    </w:p>
    <w:p>
      <w:pPr>
        <w:pStyle w:val="P18"/>
        <w:spacing w:lineRule="auto" w:line="360" w:before="288" w:after="288" w:beforeAutospacing="0" w:afterAutospacing="0"/>
        <w:ind w:firstLine="0" w:left="0"/>
        <w:rPr>
          <w:rFonts w:ascii="Courier New" w:hAnsi="Courier New"/>
          <w:sz w:val="24"/>
        </w:rPr>
      </w:pPr>
      <w:bookmarkStart w:id="23" w:name="_Toc175234602"/>
      <w:r>
        <w:rPr>
          <w:rFonts w:ascii="Courier New" w:hAnsi="Courier New"/>
          <w:sz w:val="24"/>
        </w:rPr>
        <w:t>DO PREENCHIMENTO DA PROPOSTA</w:t>
      </w:r>
      <w:bookmarkEnd w:id="23"/>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 licitante deverá enviar sua proposta mediante o preenchimento, no sistema eletrônico, dos seguintes campos:</w:t>
      </w:r>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Valor unitário do item e o total do item;</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Marca/Modelo;</w:t>
      </w:r>
    </w:p>
    <w:p>
      <w:pPr>
        <w:pStyle w:val="P29"/>
        <w:spacing w:lineRule="auto" w:line="360" w:before="288" w:after="288" w:beforeAutospacing="0" w:afterAutospacing="0"/>
        <w:ind w:firstLine="0" w:left="0"/>
        <w:rPr>
          <w:rFonts w:ascii="Courier New" w:hAnsi="Courier New"/>
          <w:sz w:val="24"/>
        </w:rPr>
      </w:pPr>
      <w:r>
        <w:rPr>
          <w:rFonts w:ascii="Courier New" w:hAnsi="Courier New"/>
          <w:color w:val="000000" w:themeColor="text1"/>
          <w:sz w:val="24"/>
        </w:rPr>
        <w:t>Fabricante</w:t>
      </w:r>
      <w:r>
        <w:rPr>
          <w:rFonts w:ascii="Courier New" w:hAnsi="Courier New"/>
          <w:sz w:val="24"/>
        </w:rPr>
        <w:t xml:space="preserve">; </w:t>
      </w:r>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sz w:val="24"/>
        </w:rPr>
        <w:t>Descrição do objeto, contendo as informações similares à especificação do Termo de Referência</w:t>
      </w:r>
      <w:r>
        <w:rPr>
          <w:rFonts w:ascii="Courier New" w:hAnsi="Courier New"/>
          <w:i w:val="1"/>
          <w:color w:val="auto"/>
          <w:sz w:val="24"/>
        </w:rPr>
        <w:t xml:space="preserve">; </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Todas as especificações do objeto contidas na proposta vinculam o licitante.</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Nos valores propostos estarão inclusos todos os custos operacionais, encargos previdenciários, trabalhistas, tributários, comerciais e quaisquer outros que incidam direta ou indiretamente na execução do objeto.</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P27"/>
        <w:spacing w:lineRule="auto" w:line="360" w:before="288" w:after="288" w:beforeAutospacing="0" w:afterAutospacing="0"/>
        <w:ind w:firstLine="0" w:left="0"/>
        <w:rPr>
          <w:rFonts w:ascii="Courier New" w:hAnsi="Courier New"/>
          <w:color w:val="FF66FF"/>
          <w:sz w:val="24"/>
        </w:rPr>
      </w:pPr>
      <w:r>
        <w:rPr>
          <w:rFonts w:ascii="Courier New" w:hAnsi="Courier New"/>
          <w:color w:val="auto"/>
          <w:sz w:val="24"/>
        </w:rPr>
        <w:t xml:space="preserve">Se o regime tributário da empresa implicar o recolhimento de tributos em percentuais variáveis, a cotação adequada será a que corresponde à média dos efetivos recolhimentos da empresa nos últimos doze meses. </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Independentemente do percentual de tributo inserido na planilha, no pagamento serão retidos na fonte os percentuais estabelecidos na legislação vigente.</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P27"/>
        <w:spacing w:lineRule="auto" w:line="360" w:beforeAutospacing="0" w:afterAutospacing="0"/>
        <w:ind w:firstLine="0" w:left="0"/>
        <w:rPr>
          <w:rFonts w:ascii="Courier New" w:hAnsi="Courier New"/>
          <w:sz w:val="24"/>
        </w:rPr>
      </w:pPr>
      <w:r>
        <w:rPr>
          <w:rFonts w:ascii="Courier New" w:hAnsi="Courier New"/>
          <w:color w:val="auto"/>
          <w:sz w:val="24"/>
        </w:rPr>
        <w:t xml:space="preserve">O prazo de validade da proposta não será inferior a </w:t>
      </w:r>
      <w:r>
        <w:rPr>
          <w:rFonts w:ascii="Courier New" w:hAnsi="Courier New"/>
          <w:b w:val="1"/>
          <w:color w:val="auto"/>
          <w:sz w:val="24"/>
        </w:rPr>
        <w:t>60 (sessenta)</w:t>
      </w:r>
      <w:r>
        <w:rPr>
          <w:rFonts w:ascii="Courier New" w:hAnsi="Courier New"/>
          <w:color w:val="auto"/>
          <w:sz w:val="24"/>
        </w:rPr>
        <w:t xml:space="preserve"> dias</w:t>
      </w:r>
      <w:r>
        <w:rPr>
          <w:rFonts w:ascii="Courier New" w:hAnsi="Courier New"/>
          <w:b w:val="1"/>
          <w:color w:val="auto"/>
          <w:sz w:val="24"/>
        </w:rPr>
        <w:t>,</w:t>
      </w:r>
      <w:r>
        <w:rPr>
          <w:rFonts w:ascii="Courier New" w:hAnsi="Courier New"/>
          <w:color w:val="auto"/>
          <w:sz w:val="24"/>
        </w:rPr>
        <w:t xml:space="preserve"> a contar da data de sua apresentação.</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Os licitantes devem respeitar os preços máximos estabelecidos nas normas de regência;</w:t>
      </w:r>
    </w:p>
    <w:p>
      <w:pPr>
        <w:pStyle w:val="P27"/>
        <w:numPr>
          <w:ilvl w:val="1"/>
          <w:numId w:val="0"/>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O descumprimento das regras supramencionadas pela Administração por parte dos contratados pode ensejar a </w:t>
      </w:r>
      <w:r>
        <w:rPr>
          <w:rFonts w:ascii="Courier New" w:hAnsi="Courier New"/>
          <w:color w:val="000000" w:themeColor="text1"/>
          <w:sz w:val="24"/>
        </w:rPr>
        <w:t>responsabilização pelo</w:t>
      </w:r>
      <w:r>
        <w:rPr>
          <w:rFonts w:ascii="Courier New" w:hAnsi="Courier New"/>
          <w:sz w:val="24"/>
        </w:rPr>
        <w:t xml:space="preserve"> Tribunal de Contas do Estado e, após o devido processo legal, gerar as seguintes consequências: assinatura de prazo para a adoção das medidas necessárias ao exato cumprimento da lei, nos termos do </w:t>
      </w:r>
      <w:r>
        <w:rPr>
          <w:rFonts w:ascii="Courier New" w:hAnsi="Courier New"/>
          <w:sz w:val="24"/>
        </w:rPr>
        <w:fldChar w:fldCharType="begin"/>
      </w:r>
      <w:r>
        <w:rPr>
          <w:rFonts w:ascii="Courier New" w:hAnsi="Courier New"/>
          <w:sz w:val="24"/>
        </w:rPr>
        <w:instrText>HYPERLINK "https://www.planalto.gov.br/ccivil_03/constituicao/constituicaocompilado.htm"</w:instrText>
      </w:r>
      <w:r>
        <w:rPr>
          <w:rFonts w:ascii="Courier New" w:hAnsi="Courier New"/>
          <w:sz w:val="24"/>
        </w:rPr>
        <w:fldChar w:fldCharType="separate"/>
      </w:r>
      <w:r>
        <w:rPr>
          <w:rStyle w:val="C2"/>
          <w:rFonts w:ascii="Courier New" w:hAnsi="Courier New"/>
          <w:sz w:val="24"/>
        </w:rPr>
        <w:t>art. 71, inciso IX, da Constituição</w:t>
      </w:r>
      <w:r>
        <w:rPr>
          <w:rStyle w:val="C2"/>
          <w:rFonts w:ascii="Courier New" w:hAnsi="Courier New"/>
          <w:sz w:val="24"/>
        </w:rPr>
        <w:fldChar w:fldCharType="end"/>
      </w:r>
      <w:r>
        <w:rPr>
          <w:rFonts w:ascii="Courier New" w:hAnsi="Courier New"/>
          <w:sz w:val="24"/>
        </w:rPr>
        <w:t>; ou condenação dos agentes públicos responsáveis e da empresa contratada ao pagamento dos prejuízos ao erário, caso verificada a ocorrência de superfaturamento por sobrepreço na execução do contrato.</w:t>
      </w:r>
    </w:p>
    <w:p>
      <w:pPr>
        <w:pStyle w:val="P18"/>
        <w:spacing w:lineRule="auto" w:line="360" w:before="288" w:after="288" w:beforeAutospacing="0" w:afterAutospacing="0"/>
        <w:ind w:firstLine="0" w:left="0"/>
        <w:rPr>
          <w:rFonts w:ascii="Courier New" w:hAnsi="Courier New"/>
          <w:sz w:val="24"/>
        </w:rPr>
      </w:pPr>
      <w:bookmarkStart w:id="24" w:name="_Toc175234603"/>
      <w:bookmarkStart w:id="25" w:name="_Hlk114646655"/>
      <w:r>
        <w:rPr>
          <w:rFonts w:ascii="Courier New" w:hAnsi="Courier New"/>
          <w:sz w:val="24"/>
        </w:rPr>
        <w:t>DA ABERTURA DA SESSÃO, CLASSIFICAÇÃO DAS PROPOSTAS E FORMULAÇÃO DE LANCES</w:t>
      </w:r>
      <w:bookmarkEnd w:id="24"/>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A abertura da presente licitação dar-se-á automaticamente em sessão pública, por meio de sistema eletrônico, na data, horário e local indicados neste Edital.</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Os licitantes poderão retirar ou substituir a proposta ou os documentos de habilitação, quando for o caso, anteriormente inseridos no sistema, até a abertura da sessão pública.</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Será desclassificada a proposta que identifique o licitante.</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A desclassificação será sempre fundamentada e registrada no sistema, com acompanhamento em tempo real por todos os participantes.</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A não desclassificação da proposta não impede o seu julgamento definitivo em sentido contrário, levado a efeito na fase de aceitação.</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 sistema ordenará automaticamente as propostas classificadas, sendo que somente estas participarão da fase de lances.</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 sistema disponibilizará campo próprio para troca de mensagens entre o Pregoeiro e os licitantes.</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Iniciada a etapa competitiva, os licitantes deverão encaminhar lances exclusivamente por meio de sistema eletrônico, sendo imediatamente informados do seu recebimento e do valor consignado no registro. </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O lance deverá ser ofertado pelo valor global do item.</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sz w:val="24"/>
        </w:rPr>
        <w:t xml:space="preserve">Os licitantes poderão oferecer lances sucessivos, observando o horário fixado para abertura da sessão e as regras estabelecidas no </w:t>
      </w:r>
      <w:r>
        <w:rPr>
          <w:rFonts w:ascii="Courier New" w:hAnsi="Courier New"/>
          <w:color w:val="auto"/>
          <w:sz w:val="24"/>
        </w:rPr>
        <w:t>Edital e seus anexos.</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O licitante somente poderá oferecer lance </w:t>
      </w:r>
      <w:r>
        <w:rPr>
          <w:rFonts w:ascii="Courier New" w:hAnsi="Courier New"/>
          <w:i w:val="1"/>
          <w:color w:val="auto"/>
          <w:sz w:val="24"/>
        </w:rPr>
        <w:t>de valor</w:t>
      </w:r>
      <w:r>
        <w:rPr>
          <w:rFonts w:ascii="Courier New" w:hAnsi="Courier New"/>
          <w:color w:val="auto"/>
          <w:sz w:val="24"/>
        </w:rPr>
        <w:t xml:space="preserve"> </w:t>
      </w:r>
      <w:r>
        <w:rPr>
          <w:rFonts w:ascii="Courier New" w:hAnsi="Courier New"/>
          <w:i w:val="1"/>
          <w:color w:val="auto"/>
          <w:sz w:val="24"/>
        </w:rPr>
        <w:t>inferior</w:t>
      </w:r>
      <w:r>
        <w:rPr>
          <w:rFonts w:ascii="Courier New" w:hAnsi="Courier New"/>
          <w:color w:val="auto"/>
          <w:sz w:val="24"/>
        </w:rPr>
        <w:t xml:space="preserve"> ao último por ele ofertado e registrado pelo sistema. </w:t>
      </w:r>
    </w:p>
    <w:p>
      <w:pPr>
        <w:pStyle w:val="P27"/>
        <w:spacing w:lineRule="auto" w:line="360" w:before="288" w:after="288" w:beforeAutospacing="0" w:afterAutospacing="0"/>
        <w:ind w:firstLine="0" w:left="0"/>
        <w:rPr>
          <w:rFonts w:ascii="Courier New" w:hAnsi="Courier New"/>
          <w:color w:val="auto"/>
          <w:sz w:val="24"/>
          <w:lang w:eastAsia="en-US"/>
        </w:rPr>
      </w:pPr>
      <w:r>
        <w:rPr>
          <w:rFonts w:ascii="Courier New" w:hAnsi="Courier New"/>
          <w:b w:val="1"/>
          <w:color w:val="auto"/>
          <w:sz w:val="24"/>
        </w:rPr>
        <w:t>O intervalo mínimo de diferença</w:t>
      </w:r>
      <w:r>
        <w:rPr>
          <w:rFonts w:ascii="Courier New" w:hAnsi="Courier New"/>
          <w:color w:val="auto"/>
          <w:sz w:val="24"/>
        </w:rPr>
        <w:t xml:space="preserve"> de valores ou percentuais entre os lances, que incidirá tanto em relação aos lances intermediários quanto em relação à proposta que cobrir a melhor oferta deverá ser</w:t>
      </w:r>
      <w:r>
        <w:rPr>
          <w:rFonts w:ascii="Courier New" w:hAnsi="Courier New"/>
          <w:i w:val="1"/>
          <w:color w:val="auto"/>
          <w:sz w:val="24"/>
        </w:rPr>
        <w:t xml:space="preserve"> </w:t>
      </w:r>
      <w:r>
        <w:rPr>
          <w:rFonts w:ascii="Courier New" w:hAnsi="Courier New"/>
          <w:color w:val="auto"/>
          <w:sz w:val="24"/>
          <w:lang w:eastAsia="en-US"/>
        </w:rPr>
        <w:t xml:space="preserve">de </w:t>
      </w:r>
      <w:r>
        <w:rPr>
          <w:rFonts w:ascii="Courier New" w:hAnsi="Courier New"/>
          <w:b w:val="1"/>
          <w:color w:val="auto"/>
          <w:sz w:val="24"/>
          <w:lang w:eastAsia="en-US"/>
        </w:rPr>
        <w:t>200,00 (duzentos reais)</w:t>
      </w:r>
      <w:r>
        <w:rPr>
          <w:rFonts w:ascii="Courier New" w:hAnsi="Courier New"/>
          <w:color w:val="auto"/>
          <w:sz w:val="24"/>
          <w:lang w:eastAsia="en-US"/>
        </w:rPr>
        <w:t xml:space="preserve"> para o item.</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O licitante poderá, uma única vez, excluir seu último lance ofertado, no intervalo de </w:t>
      </w:r>
      <w:r>
        <w:rPr>
          <w:rFonts w:ascii="Courier New" w:hAnsi="Courier New"/>
          <w:b w:val="1"/>
          <w:sz w:val="24"/>
        </w:rPr>
        <w:t>15s (quinze segundos)</w:t>
      </w:r>
      <w:r>
        <w:rPr>
          <w:rFonts w:ascii="Courier New" w:hAnsi="Courier New"/>
          <w:sz w:val="24"/>
        </w:rPr>
        <w:t xml:space="preserve"> após o registro no sistema, na hipótese de lance inconsistente ou inexequível.</w:t>
      </w:r>
    </w:p>
    <w:p>
      <w:pPr>
        <w:pStyle w:val="P27"/>
        <w:spacing w:lineRule="auto" w:line="360" w:beforeAutospacing="0" w:afterAutospacing="0"/>
        <w:ind w:firstLine="0" w:left="0"/>
        <w:rPr>
          <w:rFonts w:ascii="Courier New" w:hAnsi="Courier New"/>
          <w:b w:val="1"/>
          <w:sz w:val="24"/>
        </w:rPr>
      </w:pPr>
      <w:bookmarkStart w:id="26" w:name="_Hlk113697759"/>
      <w:r>
        <w:rPr>
          <w:rFonts w:ascii="Courier New" w:hAnsi="Courier New"/>
          <w:b w:val="1"/>
          <w:sz w:val="24"/>
        </w:rPr>
        <w:t>O procedimento seguirá de acordo com o modo de disputa adotado no Preâmbulo deste Edital, ou seja, MODO DE DISPUTA ABERTO.</w:t>
      </w:r>
    </w:p>
    <w:p>
      <w:pPr>
        <w:pStyle w:val="P27"/>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Caso seja adotado para o envio de lances no pregão eletrônico o modo de disputa </w:t>
      </w:r>
      <w:r>
        <w:rPr>
          <w:rFonts w:ascii="Courier New" w:hAnsi="Courier New"/>
          <w:b w:val="1"/>
          <w:color w:val="auto"/>
          <w:sz w:val="24"/>
        </w:rPr>
        <w:t>“ABERTO”</w:t>
      </w:r>
      <w:r>
        <w:rPr>
          <w:rFonts w:ascii="Courier New" w:hAnsi="Courier New"/>
          <w:color w:val="auto"/>
          <w:sz w:val="24"/>
        </w:rPr>
        <w:t>, os licitantes apresentarão lances públicos e sucessivos, com prorrogações.</w:t>
      </w:r>
    </w:p>
    <w:p>
      <w:pPr>
        <w:pStyle w:val="P29"/>
        <w:spacing w:lineRule="auto" w:line="360" w:before="288" w:after="288" w:beforeAutospacing="0" w:afterAutospacing="0"/>
        <w:ind w:firstLine="0" w:left="0"/>
        <w:rPr>
          <w:rFonts w:ascii="Courier New" w:hAnsi="Courier New"/>
          <w:color w:val="auto"/>
          <w:sz w:val="24"/>
        </w:rPr>
      </w:pPr>
      <w:bookmarkEnd w:id="26"/>
      <w:bookmarkStart w:id="27" w:name="_Hlk113697816"/>
      <w:r>
        <w:rPr>
          <w:rFonts w:ascii="Courier New" w:hAnsi="Courier New"/>
          <w:color w:val="auto"/>
          <w:sz w:val="24"/>
        </w:rPr>
        <w:t xml:space="preserve">A etapa de lances da sessão pública terá duração de </w:t>
      </w:r>
      <w:r>
        <w:rPr>
          <w:rFonts w:ascii="Courier New" w:hAnsi="Courier New"/>
          <w:b w:val="1"/>
          <w:color w:val="auto"/>
          <w:sz w:val="24"/>
        </w:rPr>
        <w:t>10 min (dez minutos)</w:t>
      </w:r>
      <w:r>
        <w:rPr>
          <w:rFonts w:ascii="Courier New" w:hAnsi="Courier New"/>
          <w:color w:val="auto"/>
          <w:sz w:val="24"/>
        </w:rPr>
        <w:t xml:space="preserve"> e, após isso, será prorrogada automaticamente pelo sistema quando houver lance ofertado nos últimos dois minutos do período de duração da sessão pública.</w:t>
      </w:r>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A prorrogação automática da etapa de lances, de que trata o subitem anterior, será de </w:t>
      </w:r>
      <w:r>
        <w:rPr>
          <w:rFonts w:ascii="Courier New" w:hAnsi="Courier New"/>
          <w:b w:val="1"/>
          <w:color w:val="auto"/>
          <w:sz w:val="24"/>
        </w:rPr>
        <w:t>02 min (dois minutos)</w:t>
      </w:r>
      <w:r>
        <w:rPr>
          <w:rFonts w:ascii="Courier New" w:hAnsi="Courier New"/>
          <w:color w:val="auto"/>
          <w:sz w:val="24"/>
        </w:rPr>
        <w:t xml:space="preserve"> e ocorrerá sucessivamente sempre que houver lances enviados nesse período de prorrogação, inclusive no caso de lances intermediários.</w:t>
      </w:r>
    </w:p>
    <w:p>
      <w:pPr>
        <w:pStyle w:val="P29"/>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Não havendo novos lances na forma estabelecida nos itens anteriores, a sessão pública encerrar-se-á automaticamente, e o sistema ordenará e divulgará os lances conforme a ordem final de classificação.</w:t>
      </w:r>
    </w:p>
    <w:p>
      <w:pPr>
        <w:pStyle w:val="P29"/>
        <w:spacing w:lineRule="auto" w:line="360" w:before="288" w:after="288" w:beforeAutospacing="0" w:afterAutospacing="0"/>
        <w:ind w:firstLine="0" w:left="0"/>
        <w:rPr>
          <w:rFonts w:ascii="Courier New" w:hAnsi="Courier New"/>
          <w:color w:val="FF0000"/>
          <w:sz w:val="24"/>
        </w:rPr>
      </w:pPr>
      <w:r>
        <w:rPr>
          <w:rFonts w:ascii="Courier New" w:hAnsi="Courier New"/>
          <w:color w:val="auto"/>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P29"/>
        <w:spacing w:lineRule="auto" w:line="360" w:before="288" w:after="288" w:beforeAutospacing="0" w:afterAutospacing="0"/>
        <w:ind w:firstLine="0" w:left="0"/>
        <w:rPr>
          <w:rFonts w:ascii="Courier New" w:hAnsi="Courier New"/>
          <w:b w:val="1"/>
          <w:color w:val="auto"/>
          <w:sz w:val="24"/>
        </w:rPr>
      </w:pPr>
      <w:r>
        <w:rPr>
          <w:rFonts w:ascii="Courier New" w:hAnsi="Courier New"/>
          <w:color w:val="auto"/>
          <w:sz w:val="24"/>
        </w:rPr>
        <w:t>Após o reinício previsto no item supra, os licitantes serão convocados para apresentar lances intermediários.</w:t>
      </w:r>
      <w:bookmarkEnd w:id="27"/>
      <w:bookmarkStart w:id="28" w:name="_Hlk113631522"/>
    </w:p>
    <w:p>
      <w:pPr>
        <w:pStyle w:val="P27"/>
        <w:spacing w:lineRule="auto" w:line="360" w:before="288" w:after="288" w:beforeAutospacing="0" w:afterAutospacing="0"/>
        <w:ind w:firstLine="0" w:left="0"/>
        <w:rPr>
          <w:rFonts w:ascii="Courier New" w:hAnsi="Courier New"/>
          <w:i w:val="1"/>
          <w:color w:val="auto"/>
          <w:sz w:val="24"/>
        </w:rPr>
      </w:pPr>
      <w:bookmarkEnd w:id="28"/>
      <w:r>
        <w:rPr>
          <w:rFonts w:ascii="Courier New" w:hAnsi="Courier New"/>
          <w:color w:val="auto"/>
          <w:sz w:val="24"/>
        </w:rPr>
        <w:t xml:space="preserve">Após o término dos prazos estabelecidos nos subitens anteriores, o sistema ordenará e divulgará os lances segundo a ordem </w:t>
      </w:r>
      <w:r>
        <w:rPr>
          <w:rFonts w:ascii="Courier New" w:hAnsi="Courier New"/>
          <w:sz w:val="24"/>
        </w:rPr>
        <w:t xml:space="preserve">crescente de </w:t>
      </w:r>
      <w:r>
        <w:rPr>
          <w:rFonts w:ascii="Courier New" w:hAnsi="Courier New"/>
          <w:color w:val="auto"/>
          <w:sz w:val="24"/>
        </w:rPr>
        <w:t>valores</w:t>
      </w:r>
      <w:r>
        <w:rPr>
          <w:rFonts w:ascii="Courier New" w:hAnsi="Courier New"/>
          <w:i w:val="1"/>
          <w:color w:val="auto"/>
          <w:sz w:val="24"/>
        </w:rPr>
        <w:t>.</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Não serão aceitos dois ou mais lances de mesmo valor, prevalecendo aquele que for recebido e registrado em primeiro lugar. </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Durante o transcurso da sessão pública, os licitantes serão informados, em tempo real, do valor do menor lance registrado, vedada a identificação do licitante. </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No caso de desconexão com o Pregoeiro, no decorrer da etapa competitiva do Pregão, o sistema eletrônico poderá permanecer acessível aos licitantes para a recepção dos lances. </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Quando a desconexão do sistema eletrônico para o pregoeiro persistir por tempo superior a </w:t>
      </w:r>
      <w:r>
        <w:rPr>
          <w:rFonts w:ascii="Courier New" w:hAnsi="Courier New"/>
          <w:b w:val="1"/>
          <w:sz w:val="24"/>
        </w:rPr>
        <w:t>10 min (dez minutos)</w:t>
      </w:r>
      <w:r>
        <w:rPr>
          <w:rFonts w:ascii="Courier New" w:hAnsi="Courier New"/>
          <w:sz w:val="24"/>
        </w:rPr>
        <w:t xml:space="preserve">, a sessão pública será suspensa e reiniciada somente após decorridas </w:t>
      </w:r>
      <w:r>
        <w:rPr>
          <w:rFonts w:ascii="Courier New" w:hAnsi="Courier New"/>
          <w:b w:val="1"/>
          <w:sz w:val="24"/>
        </w:rPr>
        <w:t>24hs (vinte e quatro horas)</w:t>
      </w:r>
      <w:r>
        <w:rPr>
          <w:rFonts w:ascii="Courier New" w:hAnsi="Courier New"/>
          <w:sz w:val="24"/>
        </w:rPr>
        <w:t xml:space="preserve"> da comunicação do fato pelo Pregoeiro aos participantes, no sítio eletrônico utilizado para divulgação.</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Caso o licitante não apresente lances, concorrerá com o valor de sua proposta.</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Nessas condições, as propostas de microempresas e empresas de pequeno porte que se encontrarem na faixa de até </w:t>
      </w:r>
      <w:r>
        <w:rPr>
          <w:rFonts w:ascii="Courier New" w:hAnsi="Courier New"/>
          <w:b w:val="1"/>
          <w:sz w:val="24"/>
        </w:rPr>
        <w:t>5% (cinco por cento)</w:t>
      </w:r>
      <w:r>
        <w:rPr>
          <w:rFonts w:ascii="Courier New" w:hAnsi="Courier New"/>
          <w:sz w:val="24"/>
        </w:rPr>
        <w:t xml:space="preserve"> acima da melhor proposta ou melhor lance serão consideradas empatadas com a primeira colocada.</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A melhor classificada nos termos do subitem anterior terá o direito de encaminhar uma última oferta para desempate, obrigatoriamente em valor inferior ao da primeira colocada, no prazo de </w:t>
      </w:r>
      <w:r>
        <w:rPr>
          <w:rFonts w:ascii="Courier New" w:hAnsi="Courier New"/>
          <w:b w:val="1"/>
          <w:sz w:val="24"/>
        </w:rPr>
        <w:t>05 min (cinco minutos)</w:t>
      </w:r>
      <w:r>
        <w:rPr>
          <w:rFonts w:ascii="Courier New" w:hAnsi="Courier New"/>
          <w:sz w:val="24"/>
        </w:rPr>
        <w:t xml:space="preserve"> controlados pelo sistema, contados após a comunicação automática para tanto.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Caso a microempresa ou a empresa de pequeno porte melhor classificada desista ou não se manifeste no prazo estabelecido, serão convocadas as demais licitantes microempresa e empresa de pequeno porte que se encontrem naquele intervalo de </w:t>
      </w:r>
      <w:r>
        <w:rPr>
          <w:rFonts w:ascii="Courier New" w:hAnsi="Courier New"/>
          <w:b w:val="1"/>
          <w:sz w:val="24"/>
        </w:rPr>
        <w:t>5% (cinco por cento)</w:t>
      </w:r>
      <w:r>
        <w:rPr>
          <w:rFonts w:ascii="Courier New" w:hAnsi="Courier New"/>
          <w:sz w:val="24"/>
        </w:rPr>
        <w:t>, na ordem de classificação, para o exercício do mesmo direito, no prazo estabelecido no subitem anterior.</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Só poderá haver empate entre propostas iguais (não seguidas de lances), ou entre lances finais da fase fechada do modo de disputa aberto e fechado. </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Havendo eventual empate entre propostas ou lances, o critério de desempate será aquele previsto no </w:t>
      </w:r>
      <w:r>
        <w:rPr>
          <w:rFonts w:ascii="Courier New" w:hAnsi="Courier New"/>
          <w:sz w:val="24"/>
        </w:rPr>
        <w:fldChar w:fldCharType="begin"/>
      </w:r>
      <w:r>
        <w:rPr>
          <w:rFonts w:ascii="Courier New" w:hAnsi="Courier New"/>
          <w:sz w:val="24"/>
        </w:rPr>
        <w:instrText>HYPERLINK "http://www.planalto.gov.br/ccivil_03/_ato2019-2022/2021/lei/L14133.htm" \l "art60"</w:instrText>
      </w:r>
      <w:r>
        <w:rPr>
          <w:rFonts w:ascii="Courier New" w:hAnsi="Courier New"/>
          <w:sz w:val="24"/>
        </w:rPr>
        <w:fldChar w:fldCharType="separate"/>
      </w:r>
      <w:r>
        <w:rPr>
          <w:rStyle w:val="C2"/>
          <w:rFonts w:ascii="Courier New" w:hAnsi="Courier New"/>
          <w:sz w:val="24"/>
        </w:rPr>
        <w:t>art. 60 da Lei nº 14.133, de 2021</w:t>
      </w:r>
      <w:r>
        <w:rPr>
          <w:rStyle w:val="C2"/>
          <w:rFonts w:ascii="Courier New" w:hAnsi="Courier New"/>
          <w:sz w:val="24"/>
        </w:rPr>
        <w:fldChar w:fldCharType="end"/>
      </w:r>
      <w:r>
        <w:rPr>
          <w:rFonts w:ascii="Courier New" w:hAnsi="Courier New"/>
          <w:sz w:val="24"/>
        </w:rPr>
        <w:t>, nesta ordem:</w:t>
      </w:r>
    </w:p>
    <w:p>
      <w:pPr>
        <w:pStyle w:val="P30"/>
        <w:spacing w:lineRule="auto" w:line="360" w:before="288" w:after="288" w:beforeAutospacing="0" w:afterAutospacing="0"/>
        <w:ind w:left="0"/>
        <w:rPr>
          <w:rFonts w:ascii="Courier New" w:hAnsi="Courier New"/>
          <w:sz w:val="24"/>
        </w:rPr>
      </w:pPr>
      <w:r>
        <w:rPr>
          <w:rFonts w:ascii="Courier New" w:hAnsi="Courier New"/>
          <w:sz w:val="24"/>
        </w:rPr>
        <w:t>disputa final, hipótese em que os licitantes empatados poderão apresentar nova proposta em ato contínuo à classificação;</w:t>
      </w:r>
    </w:p>
    <w:p>
      <w:pPr>
        <w:pStyle w:val="P30"/>
        <w:spacing w:lineRule="auto" w:line="360" w:before="288" w:after="288" w:beforeAutospacing="0" w:afterAutospacing="0"/>
        <w:ind w:left="0"/>
        <w:rPr>
          <w:rFonts w:ascii="Courier New" w:hAnsi="Courier New"/>
          <w:sz w:val="24"/>
        </w:rPr>
      </w:pPr>
      <w:r>
        <w:rPr>
          <w:rFonts w:ascii="Courier New" w:hAnsi="Courier New"/>
          <w:sz w:val="24"/>
        </w:rPr>
        <w:t>avaliação do desempenho contratual prévio dos licitantes, para a qual deverão preferencialmente ser utilizados registros cadastrais para efeito de atesto de cumprimento de obrigações previstos nesta Lei;</w:t>
      </w:r>
    </w:p>
    <w:p>
      <w:pPr>
        <w:pStyle w:val="P30"/>
        <w:spacing w:lineRule="auto" w:line="360" w:before="288" w:after="288" w:beforeAutospacing="0" w:afterAutospacing="0"/>
        <w:ind w:left="0"/>
        <w:rPr>
          <w:rFonts w:ascii="Courier New" w:hAnsi="Courier New"/>
          <w:sz w:val="24"/>
        </w:rPr>
      </w:pPr>
      <w:r>
        <w:rPr>
          <w:rFonts w:ascii="Courier New" w:hAnsi="Courier New"/>
          <w:sz w:val="24"/>
        </w:rPr>
        <w:t>desenvolvimento pelo licitante de ações de equidade entre homens e mulheres no ambiente de trabalho, conforme regulamento;</w:t>
      </w:r>
    </w:p>
    <w:p>
      <w:pPr>
        <w:pStyle w:val="P30"/>
        <w:spacing w:lineRule="auto" w:line="360" w:before="288" w:after="288" w:beforeAutospacing="0" w:afterAutospacing="0"/>
        <w:ind w:left="0"/>
        <w:rPr>
          <w:rFonts w:ascii="Courier New" w:hAnsi="Courier New"/>
          <w:sz w:val="24"/>
        </w:rPr>
      </w:pPr>
      <w:r>
        <w:rPr>
          <w:rFonts w:ascii="Courier New" w:hAnsi="Courier New"/>
          <w:sz w:val="24"/>
        </w:rPr>
        <w:t>desenvolvimento pelo licitante de programa de integridade, conforme orientações dos órgãos de controle.</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Persistindo o empate, será assegurada preferência, sucessivamente, aos bens e serviços produzidos ou prestados por:</w:t>
      </w:r>
    </w:p>
    <w:p>
      <w:pPr>
        <w:pStyle w:val="P30"/>
        <w:spacing w:lineRule="auto" w:line="360" w:before="288" w:after="288" w:beforeAutospacing="0" w:afterAutospacing="0"/>
        <w:ind w:left="0"/>
        <w:rPr>
          <w:rFonts w:ascii="Courier New" w:hAnsi="Courier New"/>
          <w:sz w:val="24"/>
        </w:rPr>
      </w:pPr>
      <w:bookmarkStart w:id="29" w:name="art60§1i"/>
      <w:bookmarkEnd w:id="29"/>
      <w:r>
        <w:rPr>
          <w:rFonts w:ascii="Courier New" w:hAnsi="Courier New"/>
          <w:sz w:val="24"/>
        </w:rPr>
        <w:t>empresas estabelecidas no território do Estado do Rio de Janeiro;</w:t>
      </w:r>
    </w:p>
    <w:p>
      <w:pPr>
        <w:pStyle w:val="P30"/>
        <w:spacing w:lineRule="auto" w:line="360" w:before="288" w:after="288" w:beforeAutospacing="0" w:afterAutospacing="0"/>
        <w:ind w:left="0"/>
        <w:rPr>
          <w:rFonts w:ascii="Courier New" w:hAnsi="Courier New"/>
          <w:sz w:val="24"/>
        </w:rPr>
      </w:pPr>
      <w:bookmarkStart w:id="30" w:name="art60§1ii"/>
      <w:bookmarkEnd w:id="30"/>
      <w:r>
        <w:rPr>
          <w:rFonts w:ascii="Courier New" w:hAnsi="Courier New"/>
          <w:sz w:val="24"/>
        </w:rPr>
        <w:t>empresas brasileiras;</w:t>
      </w:r>
    </w:p>
    <w:p>
      <w:pPr>
        <w:pStyle w:val="P30"/>
        <w:spacing w:lineRule="auto" w:line="360" w:before="288" w:after="288" w:beforeAutospacing="0" w:afterAutospacing="0"/>
        <w:ind w:left="0"/>
        <w:rPr>
          <w:rFonts w:ascii="Courier New" w:hAnsi="Courier New"/>
          <w:sz w:val="24"/>
        </w:rPr>
      </w:pPr>
      <w:bookmarkStart w:id="31" w:name="art60§1iii"/>
      <w:bookmarkEnd w:id="31"/>
      <w:r>
        <w:rPr>
          <w:rFonts w:ascii="Courier New" w:hAnsi="Courier New"/>
          <w:sz w:val="24"/>
        </w:rPr>
        <w:t>empresas que invistam em pesquisa e no desenvolvimento de tecnologia no País;</w:t>
      </w:r>
    </w:p>
    <w:p>
      <w:pPr>
        <w:pStyle w:val="P30"/>
        <w:spacing w:lineRule="auto" w:line="360" w:before="288" w:after="288" w:beforeAutospacing="0" w:afterAutospacing="0"/>
        <w:ind w:left="0"/>
        <w:rPr>
          <w:rFonts w:ascii="Courier New" w:hAnsi="Courier New"/>
          <w:sz w:val="24"/>
        </w:rPr>
      </w:pPr>
      <w:bookmarkStart w:id="32" w:name="art60§1iv"/>
      <w:bookmarkEnd w:id="32"/>
      <w:r>
        <w:rPr>
          <w:rFonts w:ascii="Courier New" w:hAnsi="Courier New"/>
          <w:sz w:val="24"/>
        </w:rPr>
        <w:t>empresas que comprovem a prática de mitigação, nos termos da </w:t>
      </w:r>
      <w:r>
        <w:rPr>
          <w:rFonts w:ascii="Courier New" w:hAnsi="Courier New"/>
          <w:sz w:val="24"/>
        </w:rPr>
        <w:fldChar w:fldCharType="begin"/>
      </w:r>
      <w:r>
        <w:rPr>
          <w:rFonts w:ascii="Courier New" w:hAnsi="Courier New"/>
          <w:sz w:val="24"/>
        </w:rPr>
        <w:instrText>HYPERLINK "https://www.planalto.gov.br/ccivil_03/_ato2007-2010/2009/lei/l12187.htm" \l ":~:text=LEI%20N%C2%BA%2012.187%2C%20DE%2029%20DE%20DEZEMBRO%20DE%202009.&amp;text=Institui%20a%20Pol%C3%ADtica%20Nacional%20sobre,PNMC%20e%20d%C3%A1%20outras%20provid%C3%AAncias."</w:instrText>
      </w:r>
      <w:r>
        <w:rPr>
          <w:rFonts w:ascii="Courier New" w:hAnsi="Courier New"/>
          <w:sz w:val="24"/>
        </w:rPr>
        <w:fldChar w:fldCharType="separate"/>
      </w:r>
      <w:r>
        <w:rPr>
          <w:rStyle w:val="C2"/>
          <w:rFonts w:ascii="Courier New" w:hAnsi="Courier New"/>
          <w:sz w:val="24"/>
        </w:rPr>
        <w:t>Lei nº 12.187, de 29 de dezembro de 2009</w:t>
      </w:r>
      <w:r>
        <w:rPr>
          <w:rStyle w:val="C2"/>
          <w:rFonts w:ascii="Courier New" w:hAnsi="Courier New"/>
          <w:sz w:val="24"/>
        </w:rPr>
        <w:fldChar w:fldCharType="end"/>
      </w:r>
      <w:r>
        <w:rPr>
          <w:rFonts w:ascii="Courier New" w:hAnsi="Courier New"/>
          <w:sz w:val="24"/>
        </w:rPr>
        <w:t>.</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A negociação será realizada por meio do sistema, podendo ser acompanhada pelos demais licitantes.</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O resultado da negociação será divulgado a todos os licitantes e anexado aos autos do processo licitatório.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O pregoeiro solicitará ao licitante mais bem classificado que, no prazo mínimo de </w:t>
      </w:r>
      <w:r>
        <w:rPr>
          <w:rFonts w:ascii="Courier New" w:hAnsi="Courier New"/>
          <w:b w:val="1"/>
          <w:color w:val="000000" w:themeColor="text1"/>
          <w:sz w:val="24"/>
        </w:rPr>
        <w:t>02 hs (duas horas)</w:t>
      </w:r>
      <w:r>
        <w:rPr>
          <w:rFonts w:ascii="Courier New" w:hAnsi="Courier New"/>
          <w:color w:val="000000" w:themeColor="text1"/>
          <w:sz w:val="24"/>
        </w:rPr>
        <w:t>,</w:t>
      </w:r>
      <w:r>
        <w:rPr>
          <w:rFonts w:ascii="Courier New" w:hAnsi="Courier New"/>
          <w:sz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p>
    <w:p>
      <w:pPr>
        <w:pStyle w:val="P29"/>
        <w:spacing w:lineRule="auto" w:line="360" w:before="288" w:after="288" w:beforeAutospacing="0" w:afterAutospacing="0"/>
        <w:ind w:firstLine="0" w:left="0"/>
        <w:rPr>
          <w:rFonts w:ascii="Courier New" w:hAnsi="Courier New"/>
          <w:sz w:val="24"/>
        </w:rPr>
      </w:pPr>
      <w:bookmarkEnd w:id="33"/>
      <w:r>
        <w:rPr>
          <w:rFonts w:ascii="Courier New" w:hAnsi="Courier New"/>
          <w:sz w:val="24"/>
        </w:rPr>
        <w:t>É facultado ao pregoeiro prorrogar o prazo estabelecido, a partir de solicitação fundamentada feita no chat pelo licitante, antes de findo o prazo.</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Após a negociação do preço, o Pregoeiro iniciará a fase de aceitação e julgamento da proposta.</w:t>
      </w:r>
      <w:bookmarkEnd w:id="25"/>
    </w:p>
    <w:p>
      <w:pPr>
        <w:pStyle w:val="P18"/>
        <w:spacing w:lineRule="auto" w:line="360" w:before="288" w:after="288" w:beforeAutospacing="0" w:afterAutospacing="0"/>
        <w:ind w:firstLine="0" w:left="0"/>
        <w:rPr>
          <w:rFonts w:ascii="Courier New" w:hAnsi="Courier New"/>
          <w:sz w:val="24"/>
        </w:rPr>
      </w:pPr>
      <w:bookmarkStart w:id="34" w:name="_Toc175234604"/>
      <w:bookmarkStart w:id="35" w:name="_Hlk82473550"/>
      <w:r>
        <w:rPr>
          <w:rFonts w:ascii="Courier New" w:hAnsi="Courier New"/>
          <w:sz w:val="24"/>
        </w:rPr>
        <w:t>DA FASE DE JULGAMENTO</w:t>
      </w:r>
      <w:bookmarkEnd w:id="34"/>
    </w:p>
    <w:p>
      <w:pPr>
        <w:pStyle w:val="P27"/>
        <w:spacing w:lineRule="auto" w:line="360" w:before="288" w:after="288" w:beforeAutospacing="0" w:afterAutospacing="0"/>
        <w:ind w:firstLine="0" w:left="0"/>
        <w:rPr>
          <w:rFonts w:ascii="Courier New" w:hAnsi="Courier New"/>
          <w:b w:val="1"/>
          <w:sz w:val="24"/>
          <w:lang w:eastAsia="ar-SA"/>
        </w:rPr>
      </w:pPr>
      <w:bookmarkStart w:id="36" w:name="_Ref117019424"/>
      <w:r>
        <w:rPr>
          <w:rFonts w:ascii="Courier New" w:hAnsi="Courier New"/>
          <w:sz w:val="24"/>
        </w:rPr>
        <w:t xml:space="preserve">Encerrada a etapa de negociação, o pregoeiro verificará se o licitante provisoriamente classificado em primeiro lugar atende às condições de participação no certame, conforme previsto no </w:t>
      </w:r>
      <w:r>
        <w:rPr>
          <w:rFonts w:ascii="Courier New" w:hAnsi="Courier New"/>
          <w:sz w:val="24"/>
        </w:rPr>
        <w:fldChar w:fldCharType="begin"/>
      </w:r>
      <w:r>
        <w:rPr>
          <w:rFonts w:ascii="Courier New" w:hAnsi="Courier New"/>
          <w:sz w:val="24"/>
        </w:rPr>
        <w:instrText>HYPERLINK "http://www.planalto.gov.br/ccivil_03/_ato2019-2022/2021/lei/L14133.htm" \l "art14"</w:instrText>
      </w:r>
      <w:r>
        <w:rPr>
          <w:rFonts w:ascii="Courier New" w:hAnsi="Courier New"/>
          <w:sz w:val="24"/>
        </w:rPr>
        <w:fldChar w:fldCharType="separate"/>
      </w:r>
      <w:r>
        <w:rPr>
          <w:rStyle w:val="C2"/>
          <w:rFonts w:ascii="Courier New" w:hAnsi="Courier New"/>
          <w:sz w:val="24"/>
        </w:rPr>
        <w:t>art. 14 da Lei nº 14.133/2021</w:t>
      </w:r>
      <w:r>
        <w:rPr>
          <w:rStyle w:val="C2"/>
          <w:rFonts w:ascii="Courier New" w:hAnsi="Courier New"/>
          <w:sz w:val="24"/>
        </w:rPr>
        <w:fldChar w:fldCharType="end"/>
      </w:r>
      <w:r>
        <w:rPr>
          <w:rFonts w:ascii="Courier New" w:hAnsi="Courier New"/>
          <w:sz w:val="24"/>
        </w:rPr>
        <w:t xml:space="preserve">, legislação correlata e no item </w:t>
      </w:r>
      <w:r>
        <w:rPr>
          <w:rFonts w:ascii="Courier New" w:hAnsi="Courier New"/>
          <w:sz w:val="24"/>
        </w:rPr>
        <w:fldChar w:fldCharType="begin"/>
      </w:r>
      <w:r>
        <w:rPr>
          <w:rFonts w:ascii="Courier New" w:hAnsi="Courier New"/>
          <w:sz w:val="24"/>
        </w:rPr>
        <w:instrText xml:space="preserve"> REF _Ref117000692 \r \h  \* MERGEFORMAT </w:instrText>
      </w:r>
      <w:r>
        <w:rPr>
          <w:rFonts w:ascii="Courier New" w:hAnsi="Courier New"/>
          <w:sz w:val="24"/>
        </w:rPr>
        <w:fldChar w:fldCharType="separate"/>
      </w:r>
      <w:r>
        <w:rPr>
          <w:rFonts w:ascii="Courier New" w:hAnsi="Courier New"/>
          <w:sz w:val="24"/>
        </w:rPr>
        <w:t>3.7</w:t>
      </w:r>
      <w:r>
        <w:rPr>
          <w:rFonts w:ascii="Courier New" w:hAnsi="Courier New"/>
          <w:sz w:val="24"/>
        </w:rPr>
        <w:fldChar w:fldCharType="end"/>
      </w:r>
      <w:r>
        <w:rPr>
          <w:rFonts w:ascii="Courier New" w:hAnsi="Courier New"/>
          <w:sz w:val="24"/>
        </w:rPr>
        <w:t xml:space="preserve"> do edital, </w:t>
      </w:r>
      <w:bookmarkEnd w:id="36"/>
      <w:r>
        <w:rPr>
          <w:rFonts w:ascii="Courier New" w:hAnsi="Courier New"/>
          <w:color w:val="auto"/>
          <w:sz w:val="24"/>
          <w:lang w:eastAsia="ar-SA"/>
        </w:rPr>
        <w:t>especialmente quanto à existência de sanção que impeça a participação no certame ou a futura contratação,</w:t>
      </w:r>
      <w:r>
        <w:rPr>
          <w:rFonts w:ascii="Courier New" w:hAnsi="Courier New"/>
          <w:sz w:val="24"/>
          <w:lang w:eastAsia="ar-SA"/>
        </w:rPr>
        <w:t xml:space="preserve"> mediante a consulta aos seguintes cadastros:</w:t>
      </w:r>
    </w:p>
    <w:p>
      <w:pPr>
        <w:pStyle w:val="P7"/>
        <w:spacing w:lineRule="auto" w:line="360" w:before="288" w:after="288" w:beforeAutospacing="0" w:afterAutospacing="0"/>
        <w:ind w:left="924"/>
        <w:contextualSpacing w:val="0"/>
        <w:jc w:val="both"/>
        <w:rPr>
          <w:rFonts w:ascii="Courier New" w:hAnsi="Courier New"/>
          <w:lang w:eastAsia="ar-SA"/>
        </w:rPr>
      </w:pPr>
      <w:r>
        <w:rPr>
          <w:rFonts w:ascii="Courier New" w:hAnsi="Courier New"/>
          <w:lang w:eastAsia="ar-SA"/>
        </w:rPr>
        <w:t>a) Cadastro Nacional de Empresas Inidôneas e Suspensas - CEIS, mantido pela Controladoria-Geral da União (</w:t>
      </w:r>
      <w:r>
        <w:rPr>
          <w:rFonts w:ascii="Courier New" w:hAnsi="Courier New"/>
          <w:lang w:eastAsia="ar-SA"/>
        </w:rPr>
        <w:fldChar w:fldCharType="begin"/>
      </w:r>
      <w:r>
        <w:rPr>
          <w:rFonts w:ascii="Courier New" w:hAnsi="Courier New"/>
          <w:lang w:eastAsia="ar-SA"/>
        </w:rPr>
        <w:instrText>HYPERLINK "https://www.portaltransparencia.gov.br/sancoes/ceis"</w:instrText>
      </w:r>
      <w:r>
        <w:rPr>
          <w:rFonts w:ascii="Courier New" w:hAnsi="Courier New"/>
          <w:lang w:eastAsia="ar-SA"/>
        </w:rPr>
        <w:fldChar w:fldCharType="separate"/>
      </w:r>
      <w:r>
        <w:rPr>
          <w:rStyle w:val="C2"/>
          <w:rFonts w:ascii="Courier New" w:hAnsi="Courier New"/>
          <w:lang w:eastAsia="ar-SA"/>
        </w:rPr>
        <w:t>https://www.portaltransparencia.gov.br/sancoes/ceis</w:t>
      </w:r>
      <w:r>
        <w:rPr>
          <w:rStyle w:val="C2"/>
          <w:rFonts w:ascii="Courier New" w:hAnsi="Courier New"/>
          <w:lang w:eastAsia="ar-SA"/>
        </w:rPr>
        <w:fldChar w:fldCharType="end"/>
      </w:r>
      <w:r>
        <w:rPr>
          <w:rFonts w:ascii="Courier New" w:hAnsi="Courier New"/>
          <w:lang w:eastAsia="ar-SA"/>
        </w:rPr>
        <w:t xml:space="preserve">); e </w:t>
      </w:r>
    </w:p>
    <w:p>
      <w:pPr>
        <w:pStyle w:val="P7"/>
        <w:spacing w:lineRule="auto" w:line="360" w:before="288" w:after="288" w:beforeAutospacing="0" w:afterAutospacing="0"/>
        <w:ind w:left="924"/>
        <w:contextualSpacing w:val="0"/>
        <w:jc w:val="both"/>
        <w:rPr>
          <w:rFonts w:ascii="Courier New" w:hAnsi="Courier New"/>
          <w:lang w:eastAsia="ar-SA"/>
        </w:rPr>
      </w:pPr>
      <w:r>
        <w:rPr>
          <w:rFonts w:ascii="Courier New" w:hAnsi="Courier New"/>
          <w:lang w:eastAsia="ar-SA"/>
        </w:rPr>
        <w:t>b) Cadastro Nacional de Empresas Punidas – CNEP, mantido pela Controladoria-Geral da União (</w:t>
      </w:r>
      <w:r>
        <w:rPr>
          <w:rFonts w:ascii="Courier New" w:hAnsi="Courier New"/>
          <w:lang w:eastAsia="ar-SA"/>
        </w:rPr>
        <w:fldChar w:fldCharType="begin"/>
      </w:r>
      <w:r>
        <w:rPr>
          <w:rFonts w:ascii="Courier New" w:hAnsi="Courier New"/>
          <w:lang w:eastAsia="ar-SA"/>
        </w:rPr>
        <w:instrText>HYPERLINK "https://www.portaltransparencia.gov.br/sancoes/cnep"</w:instrText>
      </w:r>
      <w:r>
        <w:rPr>
          <w:rFonts w:ascii="Courier New" w:hAnsi="Courier New"/>
          <w:lang w:eastAsia="ar-SA"/>
        </w:rPr>
        <w:fldChar w:fldCharType="separate"/>
      </w:r>
      <w:r>
        <w:rPr>
          <w:rStyle w:val="C2"/>
          <w:rFonts w:ascii="Courier New" w:hAnsi="Courier New"/>
          <w:lang w:eastAsia="ar-SA"/>
        </w:rPr>
        <w:t>https://www.portaltransparencia.gov.br/sancoes/cnep</w:t>
      </w:r>
      <w:r>
        <w:rPr>
          <w:rStyle w:val="C2"/>
          <w:rFonts w:ascii="Courier New" w:hAnsi="Courier New"/>
          <w:lang w:eastAsia="ar-SA"/>
        </w:rPr>
        <w:fldChar w:fldCharType="end"/>
      </w:r>
      <w:r>
        <w:rPr>
          <w:rFonts w:ascii="Courier New" w:hAnsi="Courier New"/>
          <w:lang w:eastAsia="ar-SA"/>
        </w:rPr>
        <w:t>).</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A consulta aos cadastros será realizada em nome da empresa licitante e também de seu sócio majoritário, por força da vedação de que trata o </w:t>
      </w:r>
      <w:r>
        <w:rPr>
          <w:rFonts w:ascii="Courier New" w:hAnsi="Courier New"/>
          <w:sz w:val="24"/>
        </w:rPr>
        <w:fldChar w:fldCharType="begin"/>
      </w:r>
      <w:r>
        <w:rPr>
          <w:rFonts w:ascii="Courier New" w:hAnsi="Courier New"/>
          <w:sz w:val="24"/>
        </w:rPr>
        <w:instrText>HYPERLINK "https://www.planalto.gov.br/ccivil_03/leis/l8429.htm" \l ":~:text=%C3%A0s%20seguintes%20comina%C3%A7%C3%B5es%3A-,Art.,n%C2%BA%2012.120%2C%20de%202009)."</w:instrText>
      </w:r>
      <w:r>
        <w:rPr>
          <w:rFonts w:ascii="Courier New" w:hAnsi="Courier New"/>
          <w:sz w:val="24"/>
        </w:rPr>
        <w:fldChar w:fldCharType="separate"/>
      </w:r>
      <w:r>
        <w:rPr>
          <w:rStyle w:val="C2"/>
          <w:rFonts w:ascii="Courier New" w:hAnsi="Courier New"/>
          <w:sz w:val="24"/>
        </w:rPr>
        <w:t>artigo 12 da Lei n° 8.429, de 1992</w:t>
      </w:r>
      <w:r>
        <w:rPr>
          <w:rStyle w:val="C2"/>
          <w:rFonts w:ascii="Courier New" w:hAnsi="Courier New"/>
          <w:sz w:val="24"/>
        </w:rPr>
        <w:fldChar w:fldCharType="end"/>
      </w:r>
      <w:r>
        <w:rPr>
          <w:rFonts w:ascii="Courier New" w:hAnsi="Courier New"/>
          <w:sz w:val="24"/>
        </w:rPr>
        <w:t>.</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Caso conste na Consulta de Situação do l</w:t>
      </w:r>
      <w:r>
        <w:rPr>
          <w:rFonts w:ascii="Courier New" w:hAnsi="Courier New"/>
          <w:color w:val="auto"/>
          <w:sz w:val="24"/>
        </w:rPr>
        <w:t xml:space="preserve">icitante </w:t>
      </w:r>
      <w:r>
        <w:rPr>
          <w:rFonts w:ascii="Courier New" w:hAnsi="Courier New"/>
          <w:sz w:val="24"/>
        </w:rPr>
        <w:t xml:space="preserve">a existência de Ocorrências Impeditivas Indiretas, o </w:t>
      </w:r>
      <w:r>
        <w:rPr>
          <w:rFonts w:ascii="Courier New" w:hAnsi="Courier New"/>
          <w:color w:val="auto"/>
          <w:sz w:val="24"/>
        </w:rPr>
        <w:t>Pregoeiro diligenciará para v</w:t>
      </w:r>
      <w:r>
        <w:rPr>
          <w:rFonts w:ascii="Courier New" w:hAnsi="Courier New"/>
          <w:sz w:val="24"/>
        </w:rPr>
        <w:t>erificar se houve fraude por parte das empresas apontadas no Relatório de Ocorrências Impeditivas Indiretas.</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A tentativa de burla será verificada por meio dos vínculos societários, linhas de fornecimento similares, dentre outros.</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O licitante será convocado para manifestação previamente a uma eventual desclassificação.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Constatada a existência de sanção, o licitante será reputado inabilitado, por falta de condição de participação.</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Caso atendidas as condições de participação, será iniciado o procedimento de habilitação.</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Caso o licitante provisoriamente classificado em primeiro lugar tenha se utilizado de algum tratamento favorecido às ME/EPPs, o pregoeiro verificará se faz jus ao benefício, em conformidade com o item </w:t>
      </w:r>
      <w:r>
        <w:rPr>
          <w:rFonts w:ascii="Courier New" w:hAnsi="Courier New"/>
          <w:sz w:val="24"/>
        </w:rPr>
        <w:fldChar w:fldCharType="begin"/>
      </w:r>
      <w:r>
        <w:rPr>
          <w:rFonts w:ascii="Courier New" w:hAnsi="Courier New"/>
          <w:sz w:val="24"/>
        </w:rPr>
        <w:instrText xml:space="preserve"> REF _Ref117000019 \r \h  \* MERGEFORMAT </w:instrText>
      </w:r>
      <w:r>
        <w:rPr>
          <w:rFonts w:ascii="Courier New" w:hAnsi="Courier New"/>
          <w:sz w:val="24"/>
        </w:rPr>
        <w:fldChar w:fldCharType="separate"/>
      </w:r>
      <w:r>
        <w:rPr>
          <w:rFonts w:ascii="Courier New" w:hAnsi="Courier New"/>
          <w:sz w:val="24"/>
        </w:rPr>
        <w:t>4.5</w:t>
      </w:r>
      <w:r>
        <w:rPr>
          <w:rFonts w:ascii="Courier New" w:hAnsi="Courier New"/>
          <w:sz w:val="24"/>
        </w:rPr>
        <w:fldChar w:fldCharType="end"/>
      </w:r>
      <w:r>
        <w:rPr>
          <w:rFonts w:ascii="Courier New" w:hAnsi="Courier New"/>
          <w:sz w:val="24"/>
        </w:rPr>
        <w:t xml:space="preserve"> deste edital.</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sz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sz w:val="24"/>
        </w:rPr>
        <w:t xml:space="preserve">Será desclassificada a proposta vencedora que: </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contiver vícios insanáveis;</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não obedecer às especificações técnicas contidas no Termo de Referência;</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apresentar preços inexequíveis ou permanecerem acima do preço máximo definido para a contratação;</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não tiverem sua exequibilidade demonstrada, quando exigido pela Administração;</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apresentar desconformidade com quaisquer outras exigências deste Edital ou seus anexos, desde que insanável.</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b w:val="1"/>
          <w:sz w:val="24"/>
        </w:rPr>
        <w:t xml:space="preserve">Considera-se </w:t>
      </w:r>
      <w:r>
        <w:rPr>
          <w:rFonts w:ascii="Courier New" w:hAnsi="Courier New"/>
          <w:b w:val="1"/>
          <w:sz w:val="24"/>
          <w:u w:val="single"/>
        </w:rPr>
        <w:t>indício</w:t>
      </w:r>
      <w:r>
        <w:rPr>
          <w:rFonts w:ascii="Courier New" w:hAnsi="Courier New"/>
          <w:b w:val="1"/>
          <w:sz w:val="24"/>
        </w:rPr>
        <w:t xml:space="preserve"> de inexequibilidade das propostas valores inferiores a 50% (cinquenta por cento) do valor orçado pela Administração.</w:t>
      </w:r>
    </w:p>
    <w:p>
      <w:pPr>
        <w:pStyle w:val="P29"/>
        <w:spacing w:lineRule="auto" w:line="360" w:before="288" w:after="288" w:beforeAutospacing="0" w:afterAutospacing="0"/>
        <w:ind w:firstLine="0" w:left="0"/>
        <w:rPr>
          <w:rFonts w:ascii="Courier New" w:hAnsi="Courier New"/>
          <w:sz w:val="24"/>
        </w:rPr>
      </w:pPr>
      <w:r>
        <w:rPr>
          <w:rFonts w:ascii="Courier New" w:hAnsi="Courier New"/>
          <w:sz w:val="24"/>
        </w:rPr>
        <w:t xml:space="preserve">A inexequibilidade, na hipótese de que trata o </w:t>
      </w:r>
      <w:r>
        <w:rPr>
          <w:rFonts w:ascii="Courier New" w:hAnsi="Courier New"/>
          <w:b w:val="1"/>
          <w:sz w:val="24"/>
        </w:rPr>
        <w:t>caput</w:t>
      </w:r>
      <w:r>
        <w:rPr>
          <w:rFonts w:ascii="Courier New" w:hAnsi="Courier New"/>
          <w:sz w:val="24"/>
        </w:rPr>
        <w:t>, só será considerada após diligência do pregoeiro, que comprove:</w:t>
      </w:r>
    </w:p>
    <w:p>
      <w:pPr>
        <w:pStyle w:val="P30"/>
        <w:spacing w:lineRule="auto" w:line="360" w:before="288" w:after="288" w:beforeAutospacing="0" w:afterAutospacing="0"/>
        <w:ind w:left="0"/>
        <w:rPr>
          <w:rFonts w:ascii="Courier New" w:hAnsi="Courier New"/>
          <w:sz w:val="24"/>
        </w:rPr>
      </w:pPr>
      <w:r>
        <w:rPr>
          <w:rFonts w:ascii="Courier New" w:hAnsi="Courier New"/>
          <w:sz w:val="24"/>
        </w:rPr>
        <w:t>que o custo do licitante ultrapassa o valor da proposta; e</w:t>
      </w:r>
    </w:p>
    <w:p>
      <w:pPr>
        <w:pStyle w:val="P30"/>
        <w:spacing w:lineRule="auto" w:line="360" w:before="288" w:after="288" w:beforeAutospacing="0" w:afterAutospacing="0"/>
        <w:ind w:left="0"/>
        <w:rPr>
          <w:rFonts w:ascii="Courier New" w:hAnsi="Courier New"/>
          <w:sz w:val="24"/>
        </w:rPr>
      </w:pPr>
      <w:r>
        <w:rPr>
          <w:rFonts w:ascii="Courier New" w:hAnsi="Courier New"/>
          <w:sz w:val="24"/>
        </w:rPr>
        <w:t>inexistirem custos de oportunidade capazes de justificar o vulto da oferta.</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sz w:val="24"/>
        </w:rPr>
        <w:t>Em contratação de serviços de engenharia, além das disposições acima, a análise de exequibilidade e sobrepreço considerará o seguinte:</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Nos regimes de execução por tarefa, empreitada por preço global ou empreitada integral, semi-integrada ou integrada, a caracterização do sobrepreço se dará pela superação do valor global estimado;</w:t>
      </w:r>
    </w:p>
    <w:p>
      <w:pPr>
        <w:pStyle w:val="P29"/>
        <w:spacing w:lineRule="auto" w:line="360" w:before="288" w:after="288" w:beforeAutospacing="0" w:afterAutospacing="0"/>
        <w:ind w:firstLine="0" w:left="0"/>
        <w:rPr>
          <w:rFonts w:ascii="Courier New" w:hAnsi="Courier New"/>
          <w:b w:val="1"/>
          <w:color w:val="auto"/>
          <w:sz w:val="24"/>
        </w:rPr>
      </w:pPr>
      <w:r>
        <w:rPr>
          <w:rFonts w:ascii="Courier New" w:hAnsi="Courier New"/>
          <w:color w:val="auto"/>
          <w:sz w:val="24"/>
        </w:rPr>
        <w:t xml:space="preserve">No regime de empreitada por preço unitário, a caracterização do sobrepreço se dará pela superação do valor global estimado e </w:t>
      </w:r>
      <w:r>
        <w:rPr>
          <w:rFonts w:ascii="Courier New" w:hAnsi="Courier New"/>
          <w:i w:val="1"/>
          <w:color w:val="auto"/>
          <w:sz w:val="24"/>
        </w:rPr>
        <w:t>pela superação de custo unitário tido como relevante, conforme planilha anexa ao edital;</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No caso de serviços de engenharia, serão consideradas inexequíveis as propostas cujos valores forem inferiores a 75% (setenta e cinco por cento) do valor orçado pela Administração, independentemente do regime de execução.</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sz w:val="24"/>
        </w:rPr>
        <w:t>Se houver indícios de inexequibilidade da proposta de preço, ou em caso da necessidade de esclarecimentos complementares, poderão ser efetuadas diligências, para que a empresa comprove a exequibilidade da proposta.</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P29"/>
        <w:spacing w:lineRule="auto" w:line="360" w:before="288" w:after="288" w:beforeAutospacing="0" w:afterAutospacing="0"/>
        <w:ind w:firstLine="0" w:left="0"/>
        <w:rPr>
          <w:rFonts w:ascii="Courier New" w:hAnsi="Courier New"/>
          <w:b w:val="1"/>
          <w:color w:val="auto"/>
          <w:sz w:val="24"/>
        </w:rPr>
      </w:pPr>
      <w:bookmarkStart w:id="37" w:name="_Hlk126568356"/>
      <w:r>
        <w:rPr>
          <w:rFonts w:ascii="Courier New" w:hAnsi="Courier New"/>
          <w:color w:val="auto"/>
          <w:sz w:val="24"/>
        </w:rPr>
        <w:t>Em se tratando de serviços de engenharia, o licitante vencedor será convocado a apresentar à Administração, por meio eletrônico, as planilhas com indicação dos quantitativos e dos custos unitários</w:t>
      </w:r>
      <w:bookmarkEnd w:id="37"/>
      <w:r>
        <w:rPr>
          <w:rFonts w:ascii="Courier New" w:hAnsi="Courier New"/>
          <w:color w:val="auto"/>
          <w:sz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color w:val="auto"/>
          <w:sz w:val="24"/>
        </w:rPr>
        <w:t xml:space="preserve">Erros no preenchimento da planilha não constituem </w:t>
      </w:r>
      <w:r>
        <w:rPr>
          <w:rFonts w:ascii="Courier New" w:hAnsi="Courier New"/>
          <w:sz w:val="24"/>
        </w:rPr>
        <w:t>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O ajuste de que trata este dispositivo se limita a sanar erros ou falhas que não alterem a substância das propostas;</w:t>
      </w:r>
    </w:p>
    <w:p>
      <w:pPr>
        <w:pStyle w:val="P29"/>
        <w:spacing w:lineRule="auto" w:line="360" w:before="288" w:after="288" w:beforeAutospacing="0" w:afterAutospacing="0"/>
        <w:ind w:firstLine="0" w:left="0"/>
        <w:rPr>
          <w:rFonts w:ascii="Courier New" w:hAnsi="Courier New"/>
          <w:b w:val="1"/>
          <w:sz w:val="24"/>
        </w:rPr>
      </w:pPr>
      <w:r>
        <w:rPr>
          <w:rFonts w:ascii="Courier New" w:hAnsi="Courier New"/>
          <w:sz w:val="24"/>
        </w:rPr>
        <w:t>Considera-se erro no preenchimento da planilha passível de correção a indicação de recolhimento de impostos e contribuições na forma do Simples Nacional, quando não cabível esse regime.</w:t>
      </w:r>
    </w:p>
    <w:p>
      <w:pPr>
        <w:pStyle w:val="P27"/>
        <w:spacing w:lineRule="auto" w:line="360" w:before="288" w:after="288" w:beforeAutospacing="0" w:afterAutospacing="0"/>
        <w:ind w:firstLine="0" w:left="0"/>
        <w:rPr>
          <w:rFonts w:ascii="Courier New" w:hAnsi="Courier New"/>
          <w:b w:val="1"/>
          <w:sz w:val="24"/>
        </w:rPr>
      </w:pPr>
      <w:r>
        <w:rPr>
          <w:rFonts w:ascii="Courier New" w:hAnsi="Courier New"/>
          <w:sz w:val="24"/>
          <w:lang w:eastAsia="en-US"/>
        </w:rPr>
        <w:t xml:space="preserve">Para fins de análise da proposta quanto ao cumprimento </w:t>
      </w:r>
      <w:r>
        <w:rPr>
          <w:rFonts w:ascii="Courier New" w:hAnsi="Courier New"/>
          <w:sz w:val="24"/>
        </w:rPr>
        <w:t>das</w:t>
      </w:r>
      <w:r>
        <w:rPr>
          <w:rFonts w:ascii="Courier New" w:hAnsi="Courier New"/>
          <w:sz w:val="24"/>
          <w:lang w:eastAsia="en-US"/>
        </w:rPr>
        <w:t xml:space="preserve"> especificações do objeto, poderá ser colhida a </w:t>
      </w:r>
      <w:r>
        <w:rPr>
          <w:rFonts w:ascii="Courier New" w:hAnsi="Courier New"/>
          <w:sz w:val="24"/>
        </w:rPr>
        <w:t>manifestação</w:t>
      </w:r>
      <w:r>
        <w:rPr>
          <w:rFonts w:ascii="Courier New" w:hAnsi="Courier New"/>
          <w:sz w:val="24"/>
          <w:lang w:eastAsia="en-US"/>
        </w:rPr>
        <w:t xml:space="preserve"> escrita do setor requisitante do serviço ou da área especializada no objeto.</w:t>
      </w:r>
    </w:p>
    <w:p>
      <w:pPr>
        <w:pStyle w:val="P27"/>
        <w:numPr>
          <w:ilvl w:val="1"/>
          <w:numId w:val="0"/>
        </w:numPr>
        <w:spacing w:lineRule="auto" w:line="360" w:before="288" w:after="288" w:beforeAutospacing="0" w:afterAutospacing="0"/>
        <w:ind w:firstLine="0" w:left="0"/>
        <w:rPr>
          <w:rFonts w:ascii="Courier New" w:hAnsi="Courier New"/>
          <w:b w:val="1"/>
          <w:sz w:val="24"/>
        </w:rPr>
      </w:pPr>
      <w:r>
        <w:rPr>
          <w:rFonts w:ascii="Courier New" w:hAnsi="Courier New"/>
          <w:sz w:val="24"/>
        </w:rPr>
        <w:t xml:space="preserve">7.14. </w:t>
      </w:r>
      <w:r>
        <w:rPr>
          <w:rFonts w:ascii="Courier New" w:hAnsi="Courier New"/>
          <w:b w:val="1"/>
          <w:sz w:val="24"/>
        </w:rPr>
        <w:t>DA PROVA DE CONCEITO – ART. 17, §3º, LEI Nº 14.133/21</w:t>
      </w:r>
    </w:p>
    <w:p>
      <w:pPr>
        <w:pStyle w:val="P27"/>
        <w:numPr>
          <w:ilvl w:val="1"/>
          <w:numId w:val="0"/>
        </w:numPr>
        <w:spacing w:lineRule="auto" w:line="360" w:before="288" w:after="288" w:beforeAutospacing="0" w:afterAutospacing="0"/>
        <w:ind w:firstLine="0" w:left="0"/>
        <w:rPr>
          <w:rFonts w:ascii="Courier New" w:hAnsi="Courier New"/>
          <w:b w:val="1"/>
          <w:sz w:val="24"/>
        </w:rPr>
      </w:pPr>
      <w:r>
        <w:rPr>
          <w:rFonts w:ascii="Courier New" w:hAnsi="Courier New"/>
          <w:b w:val="1"/>
          <w:sz w:val="24"/>
        </w:rPr>
        <w:t>7.14.1. INFORMAÇÕES E ROTEIRO DA PROVA DE CONCEITO</w:t>
      </w:r>
    </w:p>
    <w:p>
      <w:pPr>
        <w:pStyle w:val="P27"/>
        <w:numPr>
          <w:ilvl w:val="1"/>
          <w:numId w:val="0"/>
        </w:numPr>
        <w:spacing w:lineRule="auto" w:line="360" w:before="288" w:after="288" w:beforeAutospacing="0" w:afterAutospacing="0"/>
        <w:ind w:firstLine="0" w:left="0"/>
        <w:rPr>
          <w:rFonts w:ascii="Courier New" w:hAnsi="Courier New"/>
          <w:sz w:val="24"/>
        </w:rPr>
      </w:pPr>
      <w:r>
        <w:rPr>
          <w:rFonts w:ascii="Courier New" w:hAnsi="Courier New"/>
          <w:sz w:val="24"/>
        </w:rPr>
        <w:t>7.14.1.1. A Prova de Conceito – POC consiste em demonstração técnica de aderência às especificações definidas no termo de referência, aplicada ao licitante provisoriamente vencedor, durante a fase de julgamento, que tem como objetivo avaliar a eficácia e conformidade da solução proposta com os requisitos estabelecidos no Termo de Referência sem ônus ao Contratante.</w:t>
      </w:r>
    </w:p>
    <w:p>
      <w:pPr>
        <w:pStyle w:val="P27"/>
        <w:numPr>
          <w:ilvl w:val="1"/>
          <w:numId w:val="0"/>
        </w:numPr>
        <w:spacing w:lineRule="auto" w:line="360" w:before="288" w:after="288" w:beforeAutospacing="0" w:afterAutospacing="0"/>
        <w:ind w:firstLine="0" w:left="0"/>
        <w:rPr>
          <w:rFonts w:ascii="Courier New" w:hAnsi="Courier New"/>
          <w:b w:val="1"/>
          <w:sz w:val="24"/>
        </w:rPr>
      </w:pPr>
      <w:r>
        <w:rPr>
          <w:rFonts w:ascii="Courier New" w:hAnsi="Courier New"/>
          <w:sz w:val="24"/>
        </w:rPr>
        <w:t xml:space="preserve">7.14.1.2. O Contratante nomeará Comissão Técnica Avaliadora para acompanhamento da execução e verificação dos resultados da Prova de Conceito. </w:t>
      </w:r>
    </w:p>
    <w:p>
      <w:pPr>
        <w:widowControl w:val="0"/>
        <w:spacing w:lineRule="auto" w:line="360" w:beforeAutospacing="0" w:afterAutospacing="0"/>
        <w:jc w:val="both"/>
        <w:rPr>
          <w:rFonts w:ascii="Courier New" w:hAnsi="Courier New"/>
        </w:rPr>
      </w:pPr>
      <w:r>
        <w:rPr>
          <w:rFonts w:ascii="Courier New" w:hAnsi="Courier New"/>
        </w:rPr>
        <w:t xml:space="preserve">7.14.1.3. A Sessão Pública da Prova de Conceito dos sistemas multiplataformas será executada presencialmente na sede do Contratante, em até 72h (setenta e duas horas)após a realização da sessão pública de pregão. </w:t>
      </w:r>
    </w:p>
    <w:p>
      <w:pPr>
        <w:widowControl w:val="0"/>
        <w:spacing w:lineRule="auto" w:line="360" w:beforeAutospacing="0" w:afterAutospacing="0"/>
        <w:jc w:val="both"/>
        <w:rPr>
          <w:rFonts w:ascii="Courier New" w:hAnsi="Courier New"/>
        </w:rPr>
      </w:pPr>
      <w:r>
        <w:rPr>
          <w:rFonts w:ascii="Courier New" w:hAnsi="Courier New"/>
        </w:rPr>
        <w:t xml:space="preserve">7.14.1.4. Durante a realização da Prova de Conceito a PROPONENTE deverá disponibilizar ao menos um representante, o qual ficará à disposição da Comissão Técnica Avaliadora durante a avaliação. </w:t>
      </w:r>
    </w:p>
    <w:p>
      <w:pPr>
        <w:widowControl w:val="0"/>
        <w:spacing w:lineRule="auto" w:line="360" w:beforeAutospacing="0" w:afterAutospacing="0"/>
        <w:jc w:val="both"/>
        <w:rPr>
          <w:rFonts w:ascii="Courier New" w:hAnsi="Courier New"/>
        </w:rPr>
      </w:pPr>
      <w:r>
        <w:rPr>
          <w:rFonts w:ascii="Courier New" w:hAnsi="Courier New"/>
        </w:rPr>
        <w:t xml:space="preserve">7.14.1.5. O não comparecimento da PROPONENTE em dia e hora previamente agendados para a realização da Sessão Pública da Prova de Conceito acarretará a sua reprovação. </w:t>
      </w:r>
    </w:p>
    <w:p>
      <w:pPr>
        <w:widowControl w:val="0"/>
        <w:spacing w:lineRule="auto" w:line="360" w:beforeAutospacing="0" w:afterAutospacing="0"/>
        <w:jc w:val="both"/>
        <w:rPr>
          <w:rFonts w:ascii="Courier New" w:hAnsi="Courier New"/>
        </w:rPr>
      </w:pPr>
      <w:r>
        <w:rPr>
          <w:rFonts w:ascii="Courier New" w:hAnsi="Courier New"/>
        </w:rPr>
        <w:t xml:space="preserve">7.14.1.6. A PROPONENTE terá à sua disposição ponto de banda larga de internet. Poderão ser fornecidos dados aleatórios para a realização de itens da POC. </w:t>
      </w:r>
    </w:p>
    <w:p>
      <w:pPr>
        <w:widowControl w:val="0"/>
        <w:spacing w:lineRule="auto" w:line="360" w:beforeAutospacing="0" w:afterAutospacing="0"/>
        <w:jc w:val="both"/>
        <w:rPr>
          <w:rFonts w:ascii="Courier New" w:hAnsi="Courier New"/>
        </w:rPr>
      </w:pPr>
      <w:r>
        <w:rPr>
          <w:rFonts w:ascii="Courier New" w:hAnsi="Courier New"/>
        </w:rPr>
        <w:t xml:space="preserve">7.14.1.7. O tempo máximo para a realização da Prova de Conceito será de até 8 (oito) horas, prorrogáveis a critério da Comissão Técnica Avaliadora, caso esta julgue necessário. </w:t>
      </w:r>
    </w:p>
    <w:p>
      <w:pPr>
        <w:widowControl w:val="0"/>
        <w:spacing w:lineRule="auto" w:line="360" w:beforeAutospacing="0" w:afterAutospacing="0"/>
        <w:jc w:val="both"/>
        <w:rPr>
          <w:rFonts w:ascii="Courier New" w:hAnsi="Courier New"/>
        </w:rPr>
      </w:pPr>
      <w:r>
        <w:rPr>
          <w:rFonts w:ascii="Courier New" w:hAnsi="Courier New"/>
        </w:rPr>
        <w:t xml:space="preserve">7.14.1.8. A demonstração técnica deverá apresentar plena operacionalidade, no ato da apresentação, sem a necessidade de customizações ou adequações posteriores. </w:t>
      </w:r>
    </w:p>
    <w:p>
      <w:pPr>
        <w:widowControl w:val="0"/>
        <w:spacing w:lineRule="auto" w:line="360" w:beforeAutospacing="0" w:afterAutospacing="0"/>
        <w:jc w:val="both"/>
        <w:rPr>
          <w:rFonts w:ascii="Courier New" w:hAnsi="Courier New"/>
        </w:rPr>
      </w:pPr>
      <w:r>
        <w:rPr>
          <w:rFonts w:ascii="Courier New" w:hAnsi="Courier New"/>
        </w:rPr>
        <w:t xml:space="preserve">7.14.1.9. Caso identifique alguma falha na estrutura fornecida pelo Contratante para a realização da Prova de Conceito (i.e.: link de internet, equipamento), a PROPONENTE deverá informar imediatamente o problema à Comissão Técnica, a qual avaliará sua pertinência. Caso a Comissão confirme tal falha, a Prova de Conceito será suspensa até que o problema seja corrigido. Durante esta correção, o tempo para a realização da Prova de Conceito será pausado, sendo retomado quando as condições se tornarem novamente satisfatórias para sua continuidade. </w:t>
      </w:r>
    </w:p>
    <w:p>
      <w:pPr>
        <w:widowControl w:val="0"/>
        <w:spacing w:lineRule="auto" w:line="360" w:beforeAutospacing="0" w:afterAutospacing="0"/>
        <w:jc w:val="both"/>
        <w:rPr>
          <w:rFonts w:ascii="Courier New" w:hAnsi="Courier New"/>
        </w:rPr>
      </w:pPr>
      <w:r>
        <w:rPr>
          <w:rFonts w:ascii="Courier New" w:hAnsi="Courier New"/>
        </w:rPr>
        <w:t>7.14.1.10. As atividades e resultados esperados que constituem esta Prova de Conceito, estão apresentadas abaixo:</w:t>
      </w:r>
    </w:p>
    <w:p>
      <w:pPr>
        <w:pStyle w:val="P27"/>
        <w:numPr>
          <w:ilvl w:val="1"/>
          <w:numId w:val="0"/>
        </w:numPr>
        <w:spacing w:lineRule="auto" w:line="360" w:beforeAutospacing="0" w:afterAutospacing="0"/>
        <w:ind w:firstLine="0" w:left="0"/>
        <w:rPr>
          <w:rFonts w:ascii="Courier New" w:hAnsi="Courier New"/>
          <w:sz w:val="24"/>
        </w:rPr>
      </w:pPr>
      <w:r>
        <w:rPr>
          <w:rFonts w:ascii="Courier New" w:hAnsi="Courier New"/>
          <w:sz w:val="24"/>
        </w:rPr>
        <w:t xml:space="preserve">7.14.1.11. A PROPONENTE deverá cumprir os itens estabelecidos no </w:t>
      </w:r>
      <w:r>
        <w:rPr>
          <w:rFonts w:ascii="Courier New" w:hAnsi="Courier New"/>
          <w:b w:val="1"/>
          <w:sz w:val="24"/>
        </w:rPr>
        <w:t>Anexo III - Prova de Conceito POC</w:t>
      </w:r>
      <w:r>
        <w:rPr>
          <w:rFonts w:ascii="Courier New" w:hAnsi="Courier New"/>
          <w:sz w:val="24"/>
        </w:rPr>
        <w:t xml:space="preserve"> demonstrando pelo menos 90% de sua funcionalidade para a equipe técnica de avaliação. O não cumprimento das quantidades aqui estabelecidas acarretará a desclassificação da PROPONENTE, a qual não terá direito a qualquer indenização.</w:t>
      </w:r>
    </w:p>
    <w:p>
      <w:pPr>
        <w:widowControl w:val="0"/>
        <w:spacing w:lineRule="auto" w:line="360" w:beforeAutospacing="0" w:afterAutospacing="0"/>
        <w:jc w:val="both"/>
        <w:rPr>
          <w:rFonts w:ascii="Courier New" w:hAnsi="Courier New"/>
        </w:rPr>
      </w:pPr>
      <w:r>
        <w:rPr>
          <w:rFonts w:ascii="Courier New" w:hAnsi="Courier New"/>
        </w:rPr>
        <w:t>7.14.1.12. A equipe técnica elaborará relatório com o resultado da prova de conceito, informando se a solução apresentada pelo licitante provisoriamente classificado em primeiro lugar está ou não de acordo com os requisitos e funcionalidades estabelecidas.</w:t>
      </w:r>
    </w:p>
    <w:p>
      <w:pPr>
        <w:widowControl w:val="0"/>
        <w:spacing w:lineRule="auto" w:line="360" w:beforeAutospacing="0" w:afterAutospacing="0"/>
        <w:jc w:val="both"/>
        <w:rPr>
          <w:rFonts w:ascii="Courier New" w:hAnsi="Courier New"/>
        </w:rPr>
      </w:pPr>
      <w:r>
        <w:rPr>
          <w:rFonts w:ascii="Courier New" w:hAnsi="Courier New"/>
        </w:rPr>
        <w:t>7.14.1.13. Caso o relatório indique que a solução tecnológica está em conformidade com as especificações exigidas, o licitante será declarado vencedor do processo licitatório e, caso indique a não conformidade, o licitante será desclassificado do processo licitatório.</w:t>
      </w:r>
    </w:p>
    <w:p>
      <w:pPr>
        <w:widowControl w:val="0"/>
        <w:spacing w:lineRule="auto" w:line="360" w:beforeAutospacing="0" w:afterAutospacing="0"/>
        <w:jc w:val="both"/>
        <w:rPr>
          <w:rFonts w:ascii="Courier New" w:hAnsi="Courier New"/>
        </w:rPr>
      </w:pPr>
      <w:r>
        <w:rPr>
          <w:rFonts w:ascii="Courier New" w:hAnsi="Courier New"/>
        </w:rPr>
        <w:t>7.14.1.14. Caso o relatório indique a não conformidade da solução ajustada às especificações técnicas exigidas, a licitante será desclassificada do processo licitatório.</w:t>
      </w:r>
    </w:p>
    <w:p>
      <w:pPr>
        <w:widowControl w:val="0"/>
        <w:spacing w:lineRule="auto" w:line="360" w:beforeAutospacing="0" w:afterAutospacing="0"/>
        <w:jc w:val="both"/>
        <w:rPr>
          <w:rFonts w:ascii="Courier New" w:hAnsi="Courier New"/>
        </w:rPr>
      </w:pPr>
      <w:r>
        <w:rPr>
          <w:rFonts w:ascii="Courier New" w:hAnsi="Courier New"/>
        </w:rPr>
        <w:t>7.14.1.15. Não será aceita a proposta da licitante que tiver a prova de conceito rejeitada, que não a realizar ou que não a realizar nas condições estabelecidas no Termo de Referência ANEXO III.</w:t>
      </w:r>
    </w:p>
    <w:p>
      <w:pPr>
        <w:widowControl w:val="0"/>
        <w:spacing w:lineRule="auto" w:line="360" w:beforeAutospacing="0" w:afterAutospacing="0"/>
        <w:jc w:val="both"/>
        <w:rPr>
          <w:rFonts w:ascii="Courier New" w:hAnsi="Courier New"/>
        </w:rPr>
      </w:pPr>
      <w:r>
        <w:rPr>
          <w:rFonts w:ascii="Courier New" w:hAnsi="Courier New"/>
        </w:rPr>
        <w:t>7.14.1.16. No caso de desclassificação do licitante, o pregoeiro convocará o próximo licitante, obedecida a ordem de classificação, sucessivamente, até que um licitante cumpra os requisitos e funcionalidades previstas na Prova de Conceito.</w:t>
      </w: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360" w:beforeAutospacing="0" w:afterAutospacing="0"/>
        <w:jc w:val="both"/>
        <w:rPr>
          <w:rFonts w:ascii="Courier New" w:hAnsi="Courier New"/>
          <w:color w:val="000000"/>
        </w:rPr>
      </w:pPr>
      <w:r>
        <w:rPr>
          <w:rFonts w:ascii="Courier New" w:hAnsi="Courier New"/>
        </w:rPr>
        <w:t xml:space="preserve">7.14.1.17. </w:t>
      </w:r>
      <w:r>
        <w:rPr>
          <w:rFonts w:ascii="Courier New" w:hAnsi="Courier New"/>
          <w:color w:val="000000"/>
        </w:rPr>
        <w:t>Para a Prova de Conceito, a CONTRATANTE proverá o espaço físico adequado para a apresentação, com mesas, cadeiras, ponto de energia elétrica e acesso à internet com link de até 100Mbps;</w:t>
      </w: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360" w:beforeAutospacing="0" w:afterAutospacing="0"/>
        <w:jc w:val="both"/>
        <w:rPr>
          <w:rFonts w:ascii="Courier New" w:hAnsi="Courier New"/>
          <w:color w:val="000000"/>
        </w:rPr>
      </w:pPr>
      <w:r>
        <w:rPr>
          <w:rFonts w:ascii="Courier New" w:hAnsi="Courier New"/>
          <w:color w:val="000000"/>
        </w:rPr>
        <w:t>7.14.1.18. Para a Prova de Conceito, a PROPONENTE deverá prover:</w:t>
      </w:r>
    </w:p>
    <w:p>
      <w:pPr>
        <w:widowControl w:val="0"/>
        <w:spacing w:lineRule="auto" w:line="360" w:beforeAutospacing="0" w:afterAutospacing="0"/>
        <w:rPr>
          <w:rFonts w:ascii="Courier New" w:hAnsi="Courier New"/>
          <w:color w:val="000000"/>
        </w:rPr>
      </w:pPr>
      <w:r>
        <w:rPr>
          <w:rFonts w:ascii="Courier New" w:hAnsi="Courier New"/>
          <w:color w:val="000000"/>
        </w:rPr>
        <w:t>a) Um notebook</w:t>
      </w:r>
    </w:p>
    <w:p>
      <w:pPr>
        <w:widowControl w:val="0"/>
        <w:spacing w:lineRule="auto" w:line="360" w:beforeAutospacing="0" w:afterAutospacing="0"/>
        <w:jc w:val="both"/>
        <w:rPr>
          <w:rFonts w:ascii="Courier New" w:hAnsi="Courier New"/>
          <w:color w:val="000000"/>
        </w:rPr>
      </w:pPr>
      <w:r>
        <w:rPr>
          <w:rFonts w:ascii="Courier New" w:hAnsi="Courier New"/>
          <w:color w:val="000000"/>
        </w:rPr>
        <w:t>7.14.1.19. Os equipamentos providos pela PROPONENTE deverão ser previamente configurados para a execução da Prova de Conceito, sendo proibido qualquer tipo de intervenção externa durante avaliação.</w:t>
      </w:r>
    </w:p>
    <w:p>
      <w:pPr>
        <w:pStyle w:val="P18"/>
        <w:spacing w:lineRule="auto" w:line="360" w:before="288" w:after="288" w:beforeAutospacing="0" w:afterAutospacing="0"/>
        <w:ind w:firstLine="0" w:left="0"/>
        <w:rPr>
          <w:rFonts w:ascii="Courier New" w:hAnsi="Courier New"/>
          <w:sz w:val="24"/>
        </w:rPr>
      </w:pPr>
      <w:bookmarkStart w:id="38" w:name="_Toc175234605"/>
      <w:r>
        <w:rPr>
          <w:rFonts w:ascii="Courier New" w:hAnsi="Courier New"/>
          <w:sz w:val="24"/>
        </w:rPr>
        <w:t>DA FASE DE HABILITAÇÃO</w:t>
      </w:r>
      <w:bookmarkEnd w:id="38"/>
      <w:r>
        <w:rPr>
          <w:rFonts w:ascii="Courier New" w:hAnsi="Courier New"/>
          <w:sz w:val="24"/>
        </w:rPr>
        <w:t xml:space="preserve"> </w:t>
      </w:r>
    </w:p>
    <w:p>
      <w:pPr>
        <w:pStyle w:val="P27"/>
        <w:spacing w:lineRule="auto" w:line="360" w:before="288" w:after="288" w:beforeAutospacing="0" w:afterAutospacing="0"/>
        <w:ind w:firstLine="0" w:left="0"/>
        <w:rPr>
          <w:rFonts w:ascii="Courier New" w:hAnsi="Courier New"/>
          <w:sz w:val="24"/>
        </w:rPr>
      </w:pPr>
      <w:r>
        <w:rPr>
          <w:rFonts w:ascii="Courier New" w:hAnsi="Courier New"/>
          <w:sz w:val="24"/>
        </w:rPr>
        <w:t xml:space="preserve">Os documentos previstos no Termo de Referência, necessários e suficientes para demonstrar a capacidade do licitante de realizar o objeto da licitação, serão exigidos para fins de habilitação, nos termos dos </w:t>
      </w:r>
      <w:r>
        <w:rPr>
          <w:rFonts w:ascii="Courier New" w:hAnsi="Courier New"/>
          <w:sz w:val="24"/>
        </w:rPr>
        <w:fldChar w:fldCharType="begin"/>
      </w:r>
      <w:r>
        <w:rPr>
          <w:rFonts w:ascii="Courier New" w:hAnsi="Courier New"/>
          <w:sz w:val="24"/>
        </w:rPr>
        <w:instrText>HYPERLINK "http://www.planalto.gov.br/ccivil_03/_ato2019-2022/2021/lei/L14133.htm" \l "art62"</w:instrText>
      </w:r>
      <w:r>
        <w:rPr>
          <w:rFonts w:ascii="Courier New" w:hAnsi="Courier New"/>
          <w:sz w:val="24"/>
        </w:rPr>
        <w:fldChar w:fldCharType="separate"/>
      </w:r>
      <w:r>
        <w:rPr>
          <w:rStyle w:val="C2"/>
          <w:rFonts w:ascii="Courier New" w:hAnsi="Courier New"/>
          <w:sz w:val="24"/>
        </w:rPr>
        <w:t>arts. 62 a 70 da Lei nº 14.133, de 2021</w:t>
      </w:r>
      <w:r>
        <w:rPr>
          <w:rStyle w:val="C2"/>
          <w:rFonts w:ascii="Courier New" w:hAnsi="Courier New"/>
          <w:sz w:val="24"/>
        </w:rPr>
        <w:fldChar w:fldCharType="end"/>
      </w:r>
      <w:r>
        <w:rPr>
          <w:rFonts w:ascii="Courier New" w:hAnsi="Courier New"/>
          <w:sz w:val="24"/>
        </w:rPr>
        <w:t>, quais sejam:</w:t>
      </w:r>
    </w:p>
    <w:p>
      <w:pPr>
        <w:pStyle w:val="P29"/>
        <w:spacing w:lineRule="auto" w:line="360" w:beforeAutospacing="0" w:afterAutospacing="0"/>
        <w:ind w:firstLine="0" w:left="0"/>
      </w:pPr>
      <w:r>
        <w:rPr>
          <w:rFonts w:ascii="Courier New" w:hAnsi="Courier New"/>
          <w:b w:val="1"/>
          <w:sz w:val="24"/>
        </w:rPr>
        <w:t>HABILITAÇÃO TÉCNICA</w:t>
      </w:r>
    </w:p>
    <w:p>
      <w:pPr>
        <w:pStyle w:val="P30"/>
        <w:rPr>
          <w:rFonts w:ascii="Courier New" w:hAnsi="Courier New"/>
          <w:sz w:val="24"/>
        </w:rPr>
      </w:pPr>
      <w:r>
        <w:rPr>
          <w:rFonts w:ascii="Courier New" w:hAnsi="Courier New"/>
        </w:rPr>
        <w:t xml:space="preserve">A licitante deverá apresentar Atestado de Capacidade Técnica fornecido por entidade da Administração Federal, Estadual ou Municipal e/ou empresa privada, comprovando ter a licitante </w:t>
      </w:r>
      <w:r>
        <w:rPr>
          <w:rFonts w:ascii="Courier New" w:hAnsi="Courier New"/>
          <w:sz w:val="24"/>
        </w:rPr>
        <w:t>cumprido, de forma satisfatória a execução do serviço,a licitante deverá apresentar Atestado de Capacidade Técnica fornecido por entidade da Administração Federal, Estadual ou Municipal e/ou empresa privada, comprovando ter a licitante de contratos individuais de desenvolvimento de sistemas em plataforma web, no período de 36 (trinta e seis) meses consecutivos.</w:t>
      </w:r>
    </w:p>
    <w:p>
      <w:pPr>
        <w:pStyle w:val="P30"/>
        <w:rPr>
          <w:rFonts w:ascii="Courier New" w:hAnsi="Courier New"/>
          <w:sz w:val="24"/>
        </w:rPr>
      </w:pPr>
      <w:r>
        <w:rPr>
          <w:rFonts w:ascii="Courier New" w:hAnsi="Courier New"/>
          <w:sz w:val="24"/>
        </w:rPr>
        <w:t xml:space="preserve">Por se tratar de serviços contínuos, o licitante deverá apresentar certidão ou atestado que demonstre que tenha executado serviços similares ao objeto da licitação, em períodos sucessivos, por um prazo mínimo de 3 (três) anos. Art. 67, §5º da Lei 14.133/21. </w:t>
      </w:r>
    </w:p>
    <w:p>
      <w:pPr>
        <w:pStyle w:val="P30"/>
        <w:rPr>
          <w:rFonts w:ascii="Courier New" w:hAnsi="Courier New"/>
          <w:sz w:val="24"/>
        </w:rPr>
      </w:pPr>
      <w:r>
        <w:rPr>
          <w:rFonts w:ascii="Courier New" w:hAnsi="Courier New"/>
          <w:sz w:val="24"/>
        </w:rPr>
        <w:t>Este documento deverá ser assinado pelo representante legal do órgão público ou privado e deve conter informações sobre a empresa contratada como: Nome, CNPJ, Endereço, objeto contratado, prazo e avaliação.</w:t>
      </w:r>
    </w:p>
    <w:p>
      <w:pPr>
        <w:pStyle w:val="P30"/>
        <w:rPr>
          <w:rFonts w:ascii="Courier New" w:hAnsi="Courier New"/>
          <w:sz w:val="24"/>
        </w:rPr>
      </w:pPr>
      <w:r>
        <w:rPr>
          <w:rFonts w:ascii="Courier New" w:hAnsi="Courier New"/>
          <w:sz w:val="24"/>
        </w:rPr>
        <w:t>No caso de atestados emitidos por empresa da iniciativa privada, não serão considerados aqueles emitidos por empresas pertencentes ao mesmo grupo empresarial da empresa proponente. Serão considerados como pertencentes ao mesmo grupo empresarial da empresa proponente, empresas controladas ou controladoras da empresa proponente, ou que tenha pelo menos uma mesma pessoa física ou jurídica que seja sócio da empresa emitente e da empresa proponente.</w:t>
      </w:r>
    </w:p>
    <w:p>
      <w:pPr>
        <w:pStyle w:val="P30"/>
        <w:rPr>
          <w:rFonts w:ascii="Courier New" w:hAnsi="Courier New"/>
          <w:sz w:val="24"/>
        </w:rPr>
      </w:pPr>
      <w:r>
        <w:rPr>
          <w:rFonts w:ascii="Courier New" w:hAnsi="Courier New"/>
          <w:sz w:val="24"/>
        </w:rPr>
        <w:t>A Câmara Municipal de Campos dos Goytacazes/RJ se resguarda no direito de diligenciar junto à pessoa emitente do Atestado de Capacidade Técnica, visando a obter informações sobre o serviço fornecido e cópias dos respectivos contratos e aditivos, e/ou outros documentos comprobatórios do conteúdo declarado.</w:t>
      </w:r>
    </w:p>
    <w:p>
      <w:pPr>
        <w:pStyle w:val="P30"/>
        <w:rPr>
          <w:rFonts w:ascii="Courier New" w:hAnsi="Courier New"/>
          <w:sz w:val="24"/>
        </w:rPr>
      </w:pPr>
      <w:r>
        <w:rPr>
          <w:rFonts w:ascii="Courier New" w:hAnsi="Courier New"/>
          <w:sz w:val="24"/>
        </w:rPr>
        <w:t>Comprovação de possuir em seu quadro funcional ou como societário, na data prevista para entrega da proposta, profissional de nível superior em análise de sistemas, engenharia de computação, sistemas de informação ou ciência da computação, responsável técnico pelos serviços a serem contratados, mediante a apresentação de Contrato Social, Carteira de Trabalho ou Contrato de Prestação de Serviços pelo prazo necessário para a execução do contrato.</w:t>
      </w:r>
    </w:p>
    <w:p>
      <w:pPr>
        <w:pStyle w:val="P30"/>
        <w:rPr>
          <w:rFonts w:ascii="Courier New" w:hAnsi="Courier New"/>
          <w:sz w:val="24"/>
        </w:rPr>
      </w:pPr>
      <w:r>
        <w:rPr>
          <w:rFonts w:ascii="Courier New" w:hAnsi="Courier New"/>
          <w:sz w:val="24"/>
        </w:rPr>
        <w:t>Profissional com certificação Apple Worldwide Developer Relations Certification Authority a fim de assegurar publicação em dispositivos Apple – IOS versão 12.0 ou posterior (Certificação dada pela Apple para os programadores que já publicaram ou consegue publicar em sua loja de aplicativos).</w:t>
      </w:r>
    </w:p>
    <w:p>
      <w:pPr>
        <w:pStyle w:val="P30"/>
        <w:rPr>
          <w:rFonts w:ascii="Courier New" w:hAnsi="Courier New"/>
          <w:sz w:val="24"/>
        </w:rPr>
      </w:pPr>
      <w:r>
        <w:rPr>
          <w:rFonts w:ascii="Courier New" w:hAnsi="Courier New"/>
          <w:sz w:val="24"/>
        </w:rPr>
        <w:t>As licitantes como forma de cumprir o art. 67, VI, da Lei nº 14.133/21, deverão incluir em sua documentação de habilitação, o atestado de Visita Técnica fornecido pela Câmara Municipal de Campos dos Goytacazes, comprovando que o interessado tomou conhecimento de todas as informações, do ambiente tecnológico, da estrutura física e humana e das demais condições locais para o cumprimento das obrigações do objeto da licitação.</w:t>
      </w:r>
    </w:p>
    <w:p>
      <w:pPr>
        <w:pStyle w:val="P30"/>
        <w:rPr>
          <w:rFonts w:ascii="Courier New" w:hAnsi="Courier New"/>
          <w:sz w:val="24"/>
        </w:rPr>
      </w:pPr>
      <w:r>
        <w:rPr>
          <w:rFonts w:ascii="Courier New" w:hAnsi="Courier New"/>
          <w:sz w:val="24"/>
        </w:rPr>
        <w:t xml:space="preserve"> A visita técnica deverá ser agendada junto a diretoria geral, com antecedência mínima de 24 (vinte e quatro) horas, indicando o nome do profissional que será designado para realizar a visita pela licitante.</w:t>
      </w:r>
    </w:p>
    <w:p>
      <w:pPr>
        <w:pStyle w:val="P30"/>
        <w:rPr>
          <w:rFonts w:ascii="Courier New" w:hAnsi="Courier New"/>
          <w:sz w:val="24"/>
        </w:rPr>
      </w:pPr>
      <w:r>
        <w:rPr>
          <w:rFonts w:ascii="Courier New" w:hAnsi="Courier New"/>
          <w:sz w:val="24"/>
        </w:rPr>
        <w:t>A visita será realizada individualmente, em até 02 (dias) úteis antes da abertura das propostas.</w:t>
      </w:r>
    </w:p>
    <w:p>
      <w:pPr>
        <w:pStyle w:val="P30"/>
        <w:rPr>
          <w:rFonts w:ascii="Courier New" w:hAnsi="Courier New"/>
          <w:sz w:val="24"/>
        </w:rPr>
      </w:pPr>
      <w:r>
        <w:rPr>
          <w:rFonts w:ascii="Courier New" w:hAnsi="Courier New"/>
          <w:sz w:val="24"/>
        </w:rPr>
        <w:t>Para realizar a visita técnica, a licitante interessada deverá apresentar credenciamento do representante, bem como, de documento válido de identificação, e apresentar-se pontualmente na data e horário previamente agendados, conforme item anterior, sob pena de se ver impedida de participar da Visita Técnica.</w:t>
      </w:r>
    </w:p>
    <w:p>
      <w:pPr>
        <w:pStyle w:val="P30"/>
        <w:rPr>
          <w:rFonts w:ascii="Courier New" w:hAnsi="Courier New"/>
          <w:sz w:val="24"/>
        </w:rPr>
      </w:pPr>
      <w:r>
        <w:rPr>
          <w:rFonts w:ascii="Courier New" w:hAnsi="Courier New"/>
          <w:sz w:val="24"/>
        </w:rPr>
        <w:t xml:space="preserve">Todos os custos associados à visita e à inspeção serão de inteira responsabilidade do licitante. </w:t>
      </w:r>
    </w:p>
    <w:p>
      <w:pPr>
        <w:pStyle w:val="P30"/>
        <w:rPr>
          <w:rFonts w:ascii="Courier New" w:hAnsi="Courier New"/>
          <w:sz w:val="24"/>
        </w:rPr>
      </w:pPr>
      <w:r>
        <w:rPr>
          <w:rFonts w:ascii="Courier New" w:hAnsi="Courier New"/>
          <w:sz w:val="24"/>
        </w:rPr>
        <w:t>Os participantes da visita deverão ter pleno conhecimento dos elementos constantes deste Edital, das condições gerais e particulares do objeto da licitação e do local onde serão executados os serviços, não podendo invocar qualquer desconhecimento, como elemento impeditivo da correta formulação da proposta e do integral cumprimento do contrato.</w:t>
      </w:r>
    </w:p>
    <w:p>
      <w:pPr>
        <w:pStyle w:val="P30"/>
        <w:rPr>
          <w:rFonts w:ascii="Courier New" w:hAnsi="Courier New"/>
          <w:sz w:val="24"/>
        </w:rPr>
      </w:pPr>
      <w:r>
        <w:rPr>
          <w:rFonts w:ascii="Courier New" w:hAnsi="Courier New"/>
          <w:sz w:val="24"/>
        </w:rPr>
        <w:t>A visita e inspeção prévia do local e cercanias têm por finalidade obter para a utilização e exclusiva responsabilidade do licitante, toda a informação necessária à elaboração da proposta, tais como: as condições locais, quantidade e natureza dos trabalhos, materiais e equipamentos necessários à execução da mesma, formas e condições de suprimentos e meios de acesso ao local.</w:t>
      </w:r>
    </w:p>
    <w:p>
      <w:pPr>
        <w:pStyle w:val="P30"/>
        <w:rPr>
          <w:rFonts w:ascii="Courier New" w:hAnsi="Courier New"/>
          <w:sz w:val="24"/>
        </w:rPr>
      </w:pPr>
      <w:r>
        <w:rPr>
          <w:rFonts w:ascii="Courier New" w:hAnsi="Courier New"/>
          <w:sz w:val="24"/>
        </w:rPr>
        <w:t>Há a possibilidade de substituição do atestado de visita técnica por uma DECLARAÇÃO FORMAL, ASSINADA PELO REPRESENTANTE LEGAL DA EMPRESA LICITANTE, sob as penalidades da lei, declarando ter pleno conhecimento das condições e peculiaridades inerentes a natureza dos trabalhos, que assume total responsabilidade pela não realização da visita e que não utilizará desta prerrogativa para quaisquer questionamentos futuros que ensejem avenças técnicas ou financeira que venham a onerar a Administração. (SÚMULA 01 – TCE/RJ).</w:t>
      </w:r>
    </w:p>
    <w:p>
      <w:pPr>
        <w:pStyle w:val="P29"/>
        <w:numPr>
          <w:ilvl w:val="2"/>
          <w:numId w:val="94"/>
        </w:numPr>
        <w:spacing w:lineRule="auto" w:line="360" w:beforeAutospacing="0" w:afterAutospacing="0"/>
        <w:ind w:firstLine="0" w:left="0"/>
        <w:rPr>
          <w:rFonts w:ascii="Courier New" w:hAnsi="Courier New"/>
          <w:b w:val="1"/>
          <w:sz w:val="24"/>
        </w:rPr>
      </w:pPr>
      <w:r>
        <w:rPr>
          <w:rFonts w:ascii="Courier New" w:hAnsi="Courier New"/>
          <w:b w:val="1"/>
          <w:sz w:val="24"/>
        </w:rPr>
        <w:t>‘QUALIFICAÇÃO FISCAL</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inscrição no Cadastro Nacional de Pessoas Jurídicas ou no Cadastro de Pessoas Físicas, conforme o caso;</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regularidade com o Fundo de Garantia do Tempo de Serviço (FGTS);</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inscrição no cadastro de contribuintes Estadual relativo ao domicílio ou sede do fornecedor, pertinente ao seu ramo de atividade e compatível com o objeto contratual;</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inscrição no cadastro de contribuintes Municipal relativo ao domicílio ou sede do fornecedor, pertinente ao seu ramo de atividade e compatível com o objeto contratual;</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Prova de regularidade com a Fazenda [Estadual/Distrital] ou [Municipal/Distrital] do domicílio ou sede do fornecedor, relativa à atividade em cujo exercício contrata ou concorre;</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Caso o fornecedor seja considerado isento dos tributos Municipal relacionados ao objeto contratual, deverá comprovar tal condição mediante a apresentação de declaração da Fazenda respectiva do seu domicílio ou sede, ou outra equivalente, na forma da lei.</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P29"/>
        <w:numPr>
          <w:ilvl w:val="2"/>
          <w:numId w:val="94"/>
        </w:numPr>
        <w:spacing w:lineRule="auto" w:line="360" w:beforeAutospacing="0" w:afterAutospacing="0"/>
        <w:ind w:firstLine="0" w:left="0"/>
        <w:rPr>
          <w:rFonts w:ascii="Courier New" w:hAnsi="Courier New"/>
          <w:b w:val="1"/>
          <w:sz w:val="24"/>
        </w:rPr>
      </w:pPr>
      <w:r>
        <w:rPr>
          <w:rFonts w:ascii="Courier New" w:hAnsi="Courier New"/>
          <w:b w:val="1"/>
          <w:sz w:val="24"/>
        </w:rPr>
        <w:t>QUALIFICAÇÃO ECONÔMICO-FINANCEIRA</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Certidão negativa de falência expedida pelo distribuidor da sede do fornecedor – Lei nº 14.133, de 2021, art. 69, caput, inciso II);</w:t>
      </w:r>
    </w:p>
    <w:p>
      <w:pPr>
        <w:pStyle w:val="P31"/>
        <w:numPr>
          <w:ilvl w:val="4"/>
          <w:numId w:val="94"/>
        </w:numPr>
        <w:spacing w:lineRule="auto" w:line="360" w:beforeAutospacing="0" w:afterAutospacing="0"/>
        <w:ind w:firstLine="0" w:left="0"/>
        <w:rPr>
          <w:rFonts w:ascii="Courier New" w:hAnsi="Courier New"/>
          <w:sz w:val="24"/>
        </w:rPr>
      </w:pPr>
      <w:r>
        <w:rPr>
          <w:rFonts w:ascii="Courier New" w:hAnsi="Courier New"/>
          <w:sz w:val="24"/>
        </w:rPr>
        <w:t>Certidão negativa de insolvência civil expedida pelo distribuidor do domicílio ou sede do licitante</w:t>
      </w:r>
      <w:r>
        <w:rPr>
          <w:rFonts w:ascii="Courier New" w:hAnsi="Courier New"/>
          <w:b w:val="1"/>
          <w:sz w:val="24"/>
        </w:rPr>
        <w:t>, caso se trate de pessoa física</w:t>
      </w:r>
      <w:r>
        <w:rPr>
          <w:rFonts w:ascii="Courier New" w:hAnsi="Courier New"/>
          <w:sz w:val="24"/>
        </w:rPr>
        <w:t xml:space="preserve">, desde que admitida a sua participação na licitação art. 5º, inciso II, alínea “c”, da Instrução Normativa Seges/ME nº 116, de 2021), </w:t>
      </w:r>
      <w:r>
        <w:rPr>
          <w:rFonts w:ascii="Courier New" w:hAnsi="Courier New"/>
          <w:b w:val="1"/>
          <w:sz w:val="24"/>
        </w:rPr>
        <w:t>ou de sociedade simples</w:t>
      </w:r>
      <w:r>
        <w:rPr>
          <w:rFonts w:ascii="Courier New" w:hAnsi="Courier New"/>
          <w:sz w:val="24"/>
        </w:rPr>
        <w:t>;</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Balanço patrimonial, demonstração de resultado de exercício e demais demonstrações contábeis dos 2 (dois) últimos exercícios sociais, comprovando;</w:t>
      </w:r>
    </w:p>
    <w:p>
      <w:pPr>
        <w:pStyle w:val="P31"/>
        <w:numPr>
          <w:ilvl w:val="4"/>
          <w:numId w:val="94"/>
        </w:numPr>
        <w:spacing w:lineRule="auto" w:line="360" w:beforeAutospacing="0" w:afterAutospacing="0"/>
        <w:ind w:firstLine="0" w:left="0"/>
        <w:rPr>
          <w:rFonts w:ascii="Courier New" w:hAnsi="Courier New"/>
          <w:sz w:val="24"/>
        </w:rPr>
      </w:pPr>
      <w:r>
        <w:rPr>
          <w:rFonts w:ascii="Courier New" w:hAnsi="Courier New"/>
          <w:sz w:val="24"/>
        </w:rPr>
        <w:t>Índices de Liquidez Geral (LG), Liquidez Corrente (LC), e Solvência Geral (SG) superiores a 1 (um);</w:t>
      </w:r>
    </w:p>
    <w:p>
      <w:pPr>
        <w:pStyle w:val="P31"/>
        <w:numPr>
          <w:ilvl w:val="4"/>
          <w:numId w:val="94"/>
        </w:numPr>
        <w:spacing w:lineRule="auto" w:line="360" w:beforeAutospacing="0" w:afterAutospacing="0"/>
        <w:ind w:firstLine="0" w:left="0"/>
        <w:rPr>
          <w:rFonts w:ascii="Courier New" w:hAnsi="Courier New"/>
          <w:sz w:val="24"/>
        </w:rPr>
      </w:pPr>
      <w:r>
        <w:rPr>
          <w:rFonts w:ascii="Courier New" w:hAnsi="Courier New"/>
          <w:sz w:val="24"/>
        </w:rPr>
        <w:t>As empresas criadas no exercício financeiro da licitação deverão atender a todas as exigências da habilitação e poderão substituir os demonstrativos contábeis pelo balanço de abertura.</w:t>
      </w:r>
    </w:p>
    <w:p>
      <w:pPr>
        <w:pStyle w:val="P31"/>
        <w:numPr>
          <w:ilvl w:val="4"/>
          <w:numId w:val="94"/>
        </w:numPr>
        <w:spacing w:lineRule="auto" w:line="360" w:beforeAutospacing="0" w:afterAutospacing="0"/>
        <w:ind w:firstLine="0" w:left="0"/>
        <w:rPr>
          <w:rFonts w:ascii="Courier New" w:hAnsi="Courier New"/>
          <w:sz w:val="24"/>
        </w:rPr>
      </w:pPr>
      <w:r>
        <w:rPr>
          <w:rFonts w:ascii="Courier New" w:hAnsi="Courier New"/>
          <w:sz w:val="24"/>
        </w:rPr>
        <w:t>Os documentos referidos acima limitar-se-ão ao último exercício no caso de a pessoa jurídica ter sido constituída há menos de 2 (dois) anos;</w:t>
      </w:r>
    </w:p>
    <w:p>
      <w:pPr>
        <w:pStyle w:val="P31"/>
        <w:numPr>
          <w:ilvl w:val="4"/>
          <w:numId w:val="94"/>
        </w:numPr>
        <w:spacing w:lineRule="auto" w:line="360" w:beforeAutospacing="0" w:afterAutospacing="0"/>
        <w:ind w:firstLine="0" w:left="0"/>
        <w:rPr>
          <w:rFonts w:ascii="Courier New" w:hAnsi="Courier New"/>
          <w:sz w:val="24"/>
        </w:rPr>
      </w:pPr>
      <w:r>
        <w:rPr>
          <w:rFonts w:ascii="Courier New" w:hAnsi="Courier New"/>
          <w:sz w:val="24"/>
        </w:rPr>
        <w:t>Os documentos referidos acima deverão ser exigidos com base no limite definido pela Receita Federal do Brasil para transmissão da Escrituração Contábil Digital – ECD ao Sped.</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As empresas criadas no exercício financeiro da licitação deverão atender a todas as exigências da habilitação e poderão substituir os demonstrativos contábeis pelo balanço de abertura. (Lei nº 14.133, de 2021, art. 65, §1º).</w:t>
      </w:r>
    </w:p>
    <w:p>
      <w:pPr>
        <w:pStyle w:val="P30"/>
        <w:numPr>
          <w:ilvl w:val="3"/>
          <w:numId w:val="94"/>
        </w:numPr>
        <w:spacing w:lineRule="auto" w:line="360" w:beforeAutospacing="0" w:afterAutospacing="0"/>
        <w:ind w:firstLine="0" w:left="0"/>
        <w:rPr>
          <w:rFonts w:ascii="Courier New" w:hAnsi="Courier New"/>
          <w:sz w:val="24"/>
        </w:rPr>
      </w:pPr>
      <w:r>
        <w:rPr>
          <w:rFonts w:ascii="Courier New" w:hAnsi="Courier New"/>
          <w:sz w:val="24"/>
        </w:rPr>
        <w:t>A apresentação do balanço patrimonial será dispensada para habilitação de microempresas e empresas de pequeno porte, no âmbito do Município de Campos dos Goytacazes – RJ, conforme determinação da Lei Municipal nº 8.768/2017, art. 48, § 5º.</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Quando permitida a participação de empresas estrangeiras que não funcionem no País, as exigências de habilitação serão atendidas mediante documentos equivalentes, inicialmente apresentados em tradução livre.</w:t>
      </w:r>
    </w:p>
    <w:p>
      <w:pPr>
        <w:pStyle w:val="P29"/>
        <w:numPr>
          <w:ilvl w:val="2"/>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r>
        <w:rPr>
          <w:rFonts w:ascii="Courier New" w:hAnsi="Courier New"/>
          <w:sz w:val="24"/>
        </w:rPr>
        <w:fldChar w:fldCharType="begin"/>
      </w:r>
      <w:r>
        <w:rPr>
          <w:rFonts w:ascii="Courier New" w:hAnsi="Courier New"/>
          <w:sz w:val="24"/>
        </w:rPr>
        <w:instrText>HYPERLINK "https://www.planalto.gov.br/ccivil_03/_ato2015-2018/2016/decreto/d8660.htm"</w:instrText>
      </w:r>
      <w:r>
        <w:rPr>
          <w:rFonts w:ascii="Courier New" w:hAnsi="Courier New"/>
          <w:sz w:val="24"/>
        </w:rPr>
        <w:fldChar w:fldCharType="separate"/>
      </w:r>
      <w:r>
        <w:rPr>
          <w:rStyle w:val="C2"/>
          <w:rFonts w:ascii="Courier New" w:hAnsi="Courier New"/>
          <w:sz w:val="24"/>
        </w:rPr>
        <w:t>Decreto nº 8.660, de 29 de janeiro de 2016</w:t>
      </w:r>
      <w:r>
        <w:rPr>
          <w:rStyle w:val="C2"/>
          <w:rFonts w:ascii="Courier New" w:hAnsi="Courier New"/>
          <w:sz w:val="24"/>
        </w:rPr>
        <w:fldChar w:fldCharType="end"/>
      </w:r>
      <w:r>
        <w:rPr>
          <w:rFonts w:ascii="Courier New" w:hAnsi="Courier New"/>
          <w:sz w:val="24"/>
        </w:rPr>
        <w:t>, ou de outro que venha a substituí-lo, ou consularizados pelos respectivos consulados ou embaixadas.</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Será verificado se o licitante apresentou declaração de que atende aos requisitos de habilitação, e o declarante responderá pela veracidade das informações prestadas, na forma da lei (</w:t>
      </w:r>
      <w:r>
        <w:rPr>
          <w:rFonts w:ascii="Courier New" w:hAnsi="Courier New"/>
          <w:sz w:val="24"/>
        </w:rPr>
        <w:fldChar w:fldCharType="begin"/>
      </w:r>
      <w:r>
        <w:rPr>
          <w:rFonts w:ascii="Courier New" w:hAnsi="Courier New"/>
          <w:sz w:val="24"/>
        </w:rPr>
        <w:instrText>HYPERLINK "http://www.planalto.gov.br/ccivil_03/_ato2019-2022/2021/lei/L14133.htm" \l "art63"</w:instrText>
      </w:r>
      <w:r>
        <w:rPr>
          <w:rFonts w:ascii="Courier New" w:hAnsi="Courier New"/>
          <w:sz w:val="24"/>
        </w:rPr>
        <w:fldChar w:fldCharType="separate"/>
      </w:r>
      <w:r>
        <w:rPr>
          <w:rStyle w:val="C2"/>
          <w:rFonts w:ascii="Courier New" w:hAnsi="Courier New"/>
          <w:sz w:val="24"/>
        </w:rPr>
        <w:t>art. 63, I, da Lei nº 14.133/2021</w:t>
      </w:r>
      <w:r>
        <w:rPr>
          <w:rStyle w:val="C2"/>
          <w:rFonts w:ascii="Courier New" w:hAnsi="Courier New"/>
          <w:sz w:val="24"/>
        </w:rPr>
        <w:fldChar w:fldCharType="end"/>
      </w:r>
      <w:r>
        <w:rPr>
          <w:rFonts w:ascii="Courier New" w:hAnsi="Courier New"/>
          <w:sz w:val="24"/>
        </w:rPr>
        <w:t>).</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 xml:space="preserve">A habilitação será verificada </w:t>
      </w:r>
      <w:r>
        <w:rPr>
          <w:rFonts w:ascii="Courier New" w:hAnsi="Courier New"/>
          <w:color w:val="auto"/>
          <w:sz w:val="24"/>
        </w:rPr>
        <w:t>por meio no habilitante</w:t>
      </w:r>
      <w:r>
        <w:rPr>
          <w:rFonts w:ascii="Courier New" w:hAnsi="Courier New"/>
          <w:sz w:val="24"/>
        </w:rPr>
        <w:t>, nos documentos por ele abrangidos.</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P27"/>
        <w:numPr>
          <w:ilvl w:val="1"/>
          <w:numId w:val="94"/>
        </w:numPr>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 xml:space="preserve">É de responsabilidade do </w:t>
      </w:r>
      <w:r>
        <w:rPr>
          <w:rFonts w:ascii="Courier New" w:hAnsi="Courier New"/>
          <w:sz w:val="24"/>
        </w:rPr>
        <w:t>l</w:t>
      </w:r>
      <w:r>
        <w:rPr>
          <w:rFonts w:ascii="Courier New" w:hAnsi="Courier New"/>
          <w:color w:val="auto"/>
          <w:sz w:val="24"/>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não observância do disposto no item anterior poderá ensejar desclassificação no momento da habilitação.</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A verificação pelo pregoeiro, em sítios eletrônicos oficiais de órgãos e entidades emissores de certidões constitui meio legal de prova, para fins de habilitação.</w:t>
      </w:r>
    </w:p>
    <w:p>
      <w:pPr>
        <w:pStyle w:val="P29"/>
        <w:numPr>
          <w:ilvl w:val="2"/>
          <w:numId w:val="94"/>
        </w:numPr>
        <w:spacing w:lineRule="auto" w:line="360" w:before="288" w:after="288" w:beforeAutospacing="0" w:afterAutospacing="0"/>
        <w:ind w:firstLine="0" w:left="0"/>
        <w:rPr>
          <w:rFonts w:ascii="Courier New" w:hAnsi="Courier New"/>
          <w:i w:val="1"/>
          <w:sz w:val="24"/>
        </w:rPr>
      </w:pPr>
      <w:bookmarkStart w:id="39" w:name="_Ref114663151"/>
      <w:r>
        <w:rPr>
          <w:rFonts w:ascii="Courier New" w:hAnsi="Courier New"/>
          <w:sz w:val="24"/>
        </w:rPr>
        <w:t xml:space="preserve">Os documentos exigidos para habilitação que não estejam contemplados no </w:t>
      </w:r>
      <w:r>
        <w:rPr>
          <w:rFonts w:ascii="Courier New" w:hAnsi="Courier New"/>
          <w:b w:val="1"/>
          <w:sz w:val="24"/>
        </w:rPr>
        <w:t>HABILITANET</w:t>
      </w:r>
      <w:r>
        <w:rPr>
          <w:rFonts w:ascii="Courier New" w:hAnsi="Courier New"/>
          <w:sz w:val="24"/>
        </w:rPr>
        <w:t xml:space="preserve"> serão enviados por meio do sistema, em formato digital, no prazo </w:t>
      </w:r>
      <w:r>
        <w:rPr>
          <w:rFonts w:ascii="Courier New" w:hAnsi="Courier New"/>
          <w:color w:val="auto"/>
          <w:sz w:val="24"/>
        </w:rPr>
        <w:t xml:space="preserve">de 2hs (duas horas), </w:t>
      </w:r>
      <w:r>
        <w:rPr>
          <w:rFonts w:ascii="Courier New" w:hAnsi="Courier New"/>
          <w:sz w:val="24"/>
        </w:rPr>
        <w:t>prorrogável por igual período, contado da solicitação do pregoeiro.</w:t>
      </w:r>
      <w:bookmarkEnd w:id="39"/>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A verificação no HABILITANET ou a exigência dos documentos nele não contidos somente será feita em relação ao licitante vencedor.</w:t>
      </w:r>
    </w:p>
    <w:p>
      <w:pPr>
        <w:pStyle w:val="P29"/>
        <w:numPr>
          <w:ilvl w:val="2"/>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Os documentos relativos à regularidade fiscal que constem do Termo de Referência somente serão exigidos, em qualquer caso, em momento posterior ao julgamento das propostas, e apenas do licitante mais bem classificado.</w:t>
      </w:r>
    </w:p>
    <w:p>
      <w:pPr>
        <w:pStyle w:val="P29"/>
        <w:numPr>
          <w:ilvl w:val="2"/>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Após apresentação dos documentos para habilitação, não será permitida a substituição ou a apresentação de novos documentos, salvo em sede de diligência, para (</w:t>
      </w:r>
      <w:r>
        <w:rPr>
          <w:rFonts w:ascii="Courier New" w:hAnsi="Courier New"/>
          <w:sz w:val="24"/>
        </w:rPr>
        <w:fldChar w:fldCharType="begin"/>
      </w:r>
      <w:r>
        <w:rPr>
          <w:rFonts w:ascii="Courier New" w:hAnsi="Courier New"/>
          <w:sz w:val="24"/>
        </w:rPr>
        <w:instrText>HYPERLINK "http://www.planalto.gov.br/ccivil_03/_ato2019-2022/2021/lei/L14133.htm" \l "art64"</w:instrText>
      </w:r>
      <w:r>
        <w:rPr>
          <w:rFonts w:ascii="Courier New" w:hAnsi="Courier New"/>
          <w:sz w:val="24"/>
        </w:rPr>
        <w:fldChar w:fldCharType="separate"/>
      </w:r>
      <w:r>
        <w:rPr>
          <w:rStyle w:val="C2"/>
          <w:rFonts w:ascii="Courier New" w:hAnsi="Courier New"/>
          <w:sz w:val="24"/>
        </w:rPr>
        <w:t>Lei 14.133/21, art. 64</w:t>
      </w:r>
      <w:r>
        <w:rPr>
          <w:rStyle w:val="C2"/>
          <w:rFonts w:ascii="Courier New" w:hAnsi="Courier New"/>
          <w:sz w:val="24"/>
        </w:rPr>
        <w:fldChar w:fldCharType="end"/>
      </w:r>
      <w:r>
        <w:rPr>
          <w:rFonts w:ascii="Courier New" w:hAnsi="Courier New"/>
          <w:sz w:val="24"/>
        </w:rPr>
        <w:t>):</w:t>
      </w:r>
    </w:p>
    <w:p>
      <w:pPr>
        <w:pStyle w:val="P29"/>
        <w:numPr>
          <w:ilvl w:val="2"/>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complementação de informações acerca dos documentos já apresentados pelos licitantes e desde que necessária para apurar fatos existentes à época da abertura do certame; e</w:t>
      </w:r>
    </w:p>
    <w:p>
      <w:pPr>
        <w:pStyle w:val="P29"/>
        <w:numPr>
          <w:ilvl w:val="2"/>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atualização de documentos cuja validade tenha expirado após a data de recebimento das propostas;</w:t>
      </w:r>
    </w:p>
    <w:p>
      <w:pPr>
        <w:pStyle w:val="P27"/>
        <w:numPr>
          <w:ilvl w:val="1"/>
          <w:numId w:val="94"/>
        </w:numPr>
        <w:spacing w:lineRule="auto" w:line="360" w:before="288" w:after="288" w:beforeAutospacing="0" w:afterAutospacing="0"/>
        <w:ind w:firstLine="0" w:left="0"/>
        <w:rPr>
          <w:rFonts w:ascii="Courier New" w:hAnsi="Courier New"/>
          <w:i w:val="1"/>
          <w:sz w:val="24"/>
        </w:rPr>
      </w:pPr>
      <w:bookmarkStart w:id="40" w:name="_Ref114670319"/>
      <w:r>
        <w:rPr>
          <w:rFonts w:ascii="Courier New" w:hAnsi="Courier New"/>
          <w:sz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bookmarkEnd w:id="40"/>
    </w:p>
    <w:p>
      <w:pPr>
        <w:pStyle w:val="P27"/>
        <w:numPr>
          <w:ilvl w:val="1"/>
          <w:numId w:val="94"/>
        </w:numPr>
        <w:spacing w:lineRule="auto" w:line="360" w:before="288" w:after="288" w:beforeAutospacing="0" w:afterAutospacing="0"/>
        <w:ind w:firstLine="0" w:left="0"/>
        <w:rPr>
          <w:rFonts w:ascii="Courier New" w:hAnsi="Courier New"/>
          <w:i w:val="1"/>
          <w:color w:val="auto"/>
          <w:sz w:val="24"/>
        </w:rPr>
      </w:pPr>
      <w:bookmarkStart w:id="41" w:name="_Ref114665528"/>
      <w:r>
        <w:rPr>
          <w:rFonts w:ascii="Courier New" w:hAnsi="Courier New"/>
          <w:sz w:val="24"/>
        </w:rPr>
        <w:t xml:space="preserve">Na hipótese de o licitante não atender às exigências para habilitação, o pregoeiro examinará a proposta subsequente e assim sucessivamente, na ordem </w:t>
      </w:r>
      <w:r>
        <w:rPr>
          <w:rFonts w:ascii="Courier New" w:hAnsi="Courier New"/>
          <w:color w:val="auto"/>
          <w:sz w:val="24"/>
        </w:rPr>
        <w:t xml:space="preserve">de classificação, até a apuração de uma proposta que atenda ao presente edital, observado o prazo disposto no subitem </w:t>
      </w:r>
      <w:r>
        <w:rPr>
          <w:rFonts w:ascii="Courier New" w:hAnsi="Courier New"/>
          <w:color w:val="auto"/>
          <w:sz w:val="24"/>
        </w:rPr>
        <w:fldChar w:fldCharType="begin"/>
      </w:r>
      <w:r>
        <w:rPr>
          <w:rFonts w:ascii="Courier New" w:hAnsi="Courier New"/>
          <w:color w:val="auto"/>
          <w:sz w:val="24"/>
        </w:rPr>
        <w:instrText xml:space="preserve"> REF _Ref114663151 \r \h  \* MERGEFORMAT </w:instrText>
      </w:r>
      <w:r>
        <w:rPr>
          <w:rFonts w:ascii="Courier New" w:hAnsi="Courier New"/>
          <w:color w:val="auto"/>
          <w:sz w:val="24"/>
        </w:rPr>
        <w:fldChar w:fldCharType="separate"/>
      </w:r>
      <w:r>
        <w:rPr>
          <w:rFonts w:ascii="Courier New" w:hAnsi="Courier New"/>
          <w:color w:val="auto"/>
          <w:sz w:val="24"/>
        </w:rPr>
        <w:t>8.9.1</w:t>
      </w:r>
      <w:r>
        <w:rPr>
          <w:rFonts w:ascii="Courier New" w:hAnsi="Courier New"/>
          <w:color w:val="auto"/>
          <w:sz w:val="24"/>
        </w:rPr>
        <w:fldChar w:fldCharType="end"/>
      </w:r>
      <w:r>
        <w:rPr>
          <w:rFonts w:ascii="Courier New" w:hAnsi="Courier New"/>
          <w:color w:val="auto"/>
          <w:sz w:val="24"/>
        </w:rPr>
        <w:t>.</w:t>
      </w:r>
      <w:bookmarkEnd w:id="41"/>
    </w:p>
    <w:p>
      <w:pPr>
        <w:pStyle w:val="P27"/>
        <w:numPr>
          <w:ilvl w:val="1"/>
          <w:numId w:val="94"/>
        </w:numPr>
        <w:spacing w:lineRule="auto" w:line="360" w:before="288" w:after="288" w:beforeAutospacing="0" w:afterAutospacing="0"/>
        <w:ind w:firstLine="0" w:left="0"/>
        <w:rPr>
          <w:rFonts w:ascii="Courier New" w:hAnsi="Courier New"/>
          <w:i w:val="1"/>
          <w:sz w:val="24"/>
        </w:rPr>
      </w:pPr>
      <w:bookmarkStart w:id="42" w:name="_Ref114665515"/>
      <w:r>
        <w:rPr>
          <w:rFonts w:ascii="Courier New" w:hAnsi="Courier New"/>
          <w:sz w:val="24"/>
        </w:rPr>
        <w:t>Somente serão disponibilizados para acesso público os documentos de habilitação do licitante cuja proposta atenda ao edital de licitação, após concluídos os procedimentos de que trata o subitem anterior</w:t>
      </w:r>
      <w:bookmarkEnd w:id="42"/>
      <w:r>
        <w:rPr>
          <w:rFonts w:ascii="Courier New" w:hAnsi="Courier New"/>
          <w:sz w:val="24"/>
        </w:rPr>
        <w:t>.</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 xml:space="preserve">A comprovação de regularidade fiscal e trabalhista das microempresas e das empresas de pequeno porte somente será exigida </w:t>
      </w:r>
      <w:r>
        <w:rPr>
          <w:rFonts w:ascii="Courier New" w:hAnsi="Courier New"/>
          <w:sz w:val="24"/>
          <w:lang w:eastAsia="en-US"/>
        </w:rPr>
        <w:t>nos termos do disposto nos artigos 42 e 43 da Lei Complementar 123/2006</w:t>
      </w:r>
      <w:r>
        <w:rPr>
          <w:rFonts w:ascii="Courier New" w:hAnsi="Courier New"/>
          <w:sz w:val="24"/>
        </w:rPr>
        <w:t>.</w:t>
      </w:r>
    </w:p>
    <w:p>
      <w:pPr>
        <w:pStyle w:val="P27"/>
        <w:numPr>
          <w:ilvl w:val="1"/>
          <w:numId w:val="94"/>
        </w:numPr>
        <w:spacing w:lineRule="auto" w:line="360" w:before="288" w:after="288" w:beforeAutospacing="0" w:afterAutospacing="0"/>
        <w:ind w:firstLine="0" w:left="0"/>
        <w:rPr>
          <w:rFonts w:ascii="Courier New" w:hAnsi="Courier New"/>
          <w:i w:val="1"/>
          <w:sz w:val="24"/>
        </w:rPr>
      </w:pPr>
      <w:r>
        <w:rPr>
          <w:rFonts w:ascii="Courier New" w:hAnsi="Courier New"/>
          <w:sz w:val="24"/>
        </w:rPr>
        <w:t>Quando a fase de habilitação anteceder a de julgamento e já tiver sido encerrada, não caberá exclusão de licitante por motivo relacionado à habilitação, salvo em razão de fatos supervenientes ou só conhecidos após o julgamento.</w:t>
      </w:r>
    </w:p>
    <w:p>
      <w:pPr>
        <w:pStyle w:val="P18"/>
        <w:numPr>
          <w:ilvl w:val="0"/>
          <w:numId w:val="94"/>
        </w:numPr>
        <w:spacing w:lineRule="auto" w:line="360" w:before="288" w:after="288" w:beforeAutospacing="0" w:afterAutospacing="0"/>
        <w:ind w:firstLine="0" w:left="0"/>
        <w:rPr>
          <w:rFonts w:ascii="Courier New" w:hAnsi="Courier New"/>
          <w:sz w:val="24"/>
        </w:rPr>
      </w:pPr>
      <w:bookmarkStart w:id="43" w:name="_Toc175234606"/>
      <w:r>
        <w:rPr>
          <w:rFonts w:ascii="Courier New" w:hAnsi="Courier New"/>
          <w:sz w:val="24"/>
        </w:rPr>
        <w:t>DOS RECURSOS</w:t>
      </w:r>
      <w:bookmarkEnd w:id="43"/>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 interposição de recurso referente ao julgamento das propostas, à habilitação ou inabilitação de licitantes, à anulação ou revogação da licitação, observará o disposto no </w:t>
      </w:r>
      <w:r>
        <w:rPr>
          <w:rFonts w:ascii="Courier New" w:hAnsi="Courier New"/>
          <w:sz w:val="24"/>
        </w:rPr>
        <w:fldChar w:fldCharType="begin"/>
      </w:r>
      <w:r>
        <w:rPr>
          <w:rFonts w:ascii="Courier New" w:hAnsi="Courier New"/>
          <w:sz w:val="24"/>
        </w:rPr>
        <w:instrText>HYPERLINK "http://www.planalto.gov.br/ccivil_03/_ato2019-2022/2021/lei/L14133.htm" \l "art165"</w:instrText>
      </w:r>
      <w:r>
        <w:rPr>
          <w:rFonts w:ascii="Courier New" w:hAnsi="Courier New"/>
          <w:sz w:val="24"/>
        </w:rPr>
        <w:fldChar w:fldCharType="separate"/>
      </w:r>
      <w:r>
        <w:rPr>
          <w:rStyle w:val="C2"/>
          <w:rFonts w:ascii="Courier New" w:hAnsi="Courier New"/>
          <w:sz w:val="24"/>
        </w:rPr>
        <w:t>art. 165 da Lei nº 14.133, de 2021</w:t>
      </w:r>
      <w:r>
        <w:rPr>
          <w:rStyle w:val="C2"/>
          <w:rFonts w:ascii="Courier New" w:hAnsi="Courier New"/>
          <w:sz w:val="24"/>
        </w:rPr>
        <w:fldChar w:fldCharType="end"/>
      </w:r>
      <w:r>
        <w:rPr>
          <w:rFonts w:ascii="Courier New" w:hAnsi="Courier New"/>
          <w:sz w:val="24"/>
        </w:rPr>
        <w:t>.</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O prazo recursal é de </w:t>
      </w:r>
      <w:r>
        <w:rPr>
          <w:rFonts w:ascii="Courier New" w:hAnsi="Courier New"/>
          <w:b w:val="1"/>
          <w:sz w:val="24"/>
        </w:rPr>
        <w:t>03 (três) dias úteis</w:t>
      </w:r>
      <w:r>
        <w:rPr>
          <w:rFonts w:ascii="Courier New" w:hAnsi="Courier New"/>
          <w:sz w:val="24"/>
        </w:rPr>
        <w:t>, contados da data de intimação ou de lavratura da ata.</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Quando o recurso apresentado impugnar o julgamento das propostas ou o ato de habilitação ou inabilitação do licitante:</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intenção de recorrer deverá ser manifestada imediatamente, sob pena de preclusão;</w:t>
      </w:r>
    </w:p>
    <w:p>
      <w:pPr>
        <w:pStyle w:val="P29"/>
        <w:numPr>
          <w:ilvl w:val="2"/>
          <w:numId w:val="94"/>
        </w:numPr>
        <w:spacing w:lineRule="auto" w:line="360" w:before="288" w:after="288" w:beforeAutospacing="0" w:afterAutospacing="0"/>
        <w:ind w:firstLine="0" w:left="0"/>
        <w:rPr>
          <w:rFonts w:ascii="Courier New" w:hAnsi="Courier New"/>
          <w:color w:val="000000" w:themeColor="text1"/>
          <w:sz w:val="24"/>
        </w:rPr>
      </w:pPr>
      <w:r>
        <w:rPr>
          <w:rFonts w:ascii="Courier New" w:hAnsi="Courier New"/>
          <w:color w:val="000000" w:themeColor="text1"/>
          <w:sz w:val="24"/>
        </w:rPr>
        <w:t>o prazo para apresentação das razões recursais será iniciado na data de intimação ou de lavratura da ata de habilitação ou inabilitação;</w:t>
      </w:r>
    </w:p>
    <w:p>
      <w:pPr>
        <w:pStyle w:val="P29"/>
        <w:numPr>
          <w:ilvl w:val="2"/>
          <w:numId w:val="94"/>
        </w:numPr>
        <w:spacing w:lineRule="auto" w:line="360" w:before="288" w:after="288" w:beforeAutospacing="0" w:afterAutospacing="0"/>
        <w:ind w:firstLine="0" w:left="0"/>
        <w:rPr>
          <w:rFonts w:ascii="Courier New" w:hAnsi="Courier New"/>
          <w:color w:val="000000" w:themeColor="text1"/>
          <w:sz w:val="24"/>
        </w:rPr>
      </w:pPr>
      <w:r>
        <w:rPr>
          <w:rFonts w:ascii="Courier New" w:hAnsi="Courier New"/>
          <w:color w:val="000000" w:themeColor="text1"/>
          <w:sz w:val="24"/>
        </w:rPr>
        <w:t>na hipótese de adoção da inversão de fases prevista no </w:t>
      </w:r>
      <w:r>
        <w:rPr>
          <w:rFonts w:ascii="Courier New" w:hAnsi="Courier New"/>
          <w:color w:val="000000" w:themeColor="text1"/>
          <w:sz w:val="24"/>
        </w:rPr>
        <w:fldChar w:fldCharType="begin"/>
      </w:r>
      <w:r>
        <w:rPr>
          <w:rFonts w:ascii="Courier New" w:hAnsi="Courier New"/>
          <w:color w:val="000000" w:themeColor="text1"/>
          <w:sz w:val="24"/>
        </w:rPr>
        <w:instrText>HYPERLINK "http://www.planalto.gov.br/ccivil_03/_ato2019-2022/2021/lei/L14133.htm" \l "art17§1"</w:instrText>
      </w:r>
      <w:r>
        <w:rPr>
          <w:rFonts w:ascii="Courier New" w:hAnsi="Courier New"/>
          <w:color w:val="000000" w:themeColor="text1"/>
          <w:sz w:val="24"/>
        </w:rPr>
        <w:fldChar w:fldCharType="separate"/>
      </w:r>
      <w:r>
        <w:rPr>
          <w:rStyle w:val="C2"/>
          <w:rFonts w:ascii="Courier New" w:hAnsi="Courier New"/>
          <w:sz w:val="24"/>
        </w:rPr>
        <w:t>§ 1º do art. 17 da Lei nº 14.133, de 2021</w:t>
      </w:r>
      <w:r>
        <w:rPr>
          <w:rStyle w:val="C2"/>
          <w:rFonts w:ascii="Courier New" w:hAnsi="Courier New"/>
          <w:sz w:val="24"/>
        </w:rPr>
        <w:fldChar w:fldCharType="end"/>
      </w:r>
      <w:r>
        <w:rPr>
          <w:rFonts w:ascii="Courier New" w:hAnsi="Courier New"/>
          <w:color w:val="000000" w:themeColor="text1"/>
          <w:sz w:val="24"/>
        </w:rPr>
        <w:t>, o prazo para apresentação das razões recursais será iniciado na data de intimação da ata de julgamento.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Os recursos deverão ser encaminhados em campo próprio do sistema.</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O recurso será dirigido à autoridade que tiver editado o ato ou proferido a decisão recorrida, a qual poderá reconsiderar sua decisão no prazo de </w:t>
      </w:r>
      <w:r>
        <w:rPr>
          <w:rFonts w:ascii="Courier New" w:hAnsi="Courier New"/>
          <w:b w:val="1"/>
          <w:sz w:val="24"/>
        </w:rPr>
        <w:t>03 (três) dias úteis</w:t>
      </w:r>
      <w:r>
        <w:rPr>
          <w:rFonts w:ascii="Courier New" w:hAnsi="Courier New"/>
          <w:sz w:val="24"/>
        </w:rPr>
        <w:t>, ou, nesse mesmo prazo, encaminhar recurso para a autoridade superior, a qual deverá proferir sua decisão no prazo de 10 (dez) dias úteis, contado do recebimento dos autos.</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Os recursos interpostos fora do prazo não serão conhecidos. </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O recurso e o pedido de reconsideração terão efeito suspensivo do ato ou da decisão recorrida até que sobrevenha decisão final da autoridade competente. </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O acolhimento do recurso invalida tão somente os atos insuscetíveis de aproveitamento.</w:t>
      </w:r>
    </w:p>
    <w:p>
      <w:pPr>
        <w:pStyle w:val="P18"/>
        <w:numPr>
          <w:ilvl w:val="0"/>
          <w:numId w:val="94"/>
        </w:numPr>
        <w:spacing w:lineRule="auto" w:line="360" w:before="288" w:after="288" w:beforeAutospacing="0" w:afterAutospacing="0"/>
        <w:ind w:firstLine="0" w:left="0"/>
        <w:rPr>
          <w:rFonts w:ascii="Courier New" w:hAnsi="Courier New"/>
          <w:sz w:val="24"/>
        </w:rPr>
      </w:pPr>
      <w:bookmarkStart w:id="44" w:name="_Toc175234607"/>
      <w:r>
        <w:rPr>
          <w:rFonts w:ascii="Courier New" w:hAnsi="Courier New"/>
          <w:sz w:val="24"/>
        </w:rPr>
        <w:t>DAS INFRAÇÕES ADMINISTRATIVAS E SANÇÕES</w:t>
      </w:r>
      <w:bookmarkEnd w:id="44"/>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Comete infração administrativa, nos termos da lei, o licitante que, com dolo ou culpa: </w:t>
      </w:r>
    </w:p>
    <w:p>
      <w:pPr>
        <w:pStyle w:val="P29"/>
        <w:numPr>
          <w:ilvl w:val="2"/>
          <w:numId w:val="94"/>
        </w:numPr>
        <w:spacing w:lineRule="auto" w:line="360" w:before="288" w:after="288" w:beforeAutospacing="0" w:afterAutospacing="0"/>
        <w:ind w:firstLine="0" w:left="0"/>
        <w:rPr>
          <w:rFonts w:ascii="Courier New" w:hAnsi="Courier New"/>
          <w:sz w:val="24"/>
        </w:rPr>
      </w:pPr>
      <w:bookmarkStart w:id="45" w:name="_Ref114668085"/>
      <w:bookmarkStart w:id="46" w:name="_Hlk114652595"/>
      <w:r>
        <w:rPr>
          <w:rFonts w:ascii="Courier New" w:hAnsi="Courier New"/>
          <w:sz w:val="24"/>
        </w:rPr>
        <w:t>deixar de entregar a documentação exigida para o certame ou não entregar qualquer documento que tenha sido solicitado pelo/a pregoeiro/a durante o certame;</w:t>
      </w:r>
      <w:bookmarkEnd w:id="45"/>
    </w:p>
    <w:p>
      <w:pPr>
        <w:pStyle w:val="P29"/>
        <w:numPr>
          <w:ilvl w:val="2"/>
          <w:numId w:val="94"/>
        </w:numPr>
        <w:spacing w:lineRule="auto" w:line="360" w:before="288" w:after="288" w:beforeAutospacing="0" w:afterAutospacing="0"/>
        <w:ind w:firstLine="0" w:left="0"/>
        <w:rPr>
          <w:rFonts w:ascii="Courier New" w:hAnsi="Courier New"/>
          <w:sz w:val="24"/>
        </w:rPr>
      </w:pPr>
      <w:bookmarkStart w:id="47" w:name="_Ref114668108"/>
      <w:r>
        <w:rPr>
          <w:rFonts w:ascii="Courier New" w:hAnsi="Courier New"/>
          <w:sz w:val="24"/>
        </w:rPr>
        <w:t>Salvo em decorrência de fato superveniente devidamente justificado, não mantiver a proposta em especial quando:</w:t>
      </w:r>
      <w:bookmarkEnd w:id="47"/>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não enviar a proposta adequada ao último lance ofertado ou após a negociação; </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recusar-se a enviar o detalhamento da proposta quando exigível; </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pedir para ser desclassificado quando encerrada a etapa competitiva; ou </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deixar de apresentar amostra;</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apresentar proposta ou amostra em desacordo com as especificações do edital; </w:t>
      </w:r>
    </w:p>
    <w:p>
      <w:pPr>
        <w:pStyle w:val="P29"/>
        <w:numPr>
          <w:ilvl w:val="2"/>
          <w:numId w:val="94"/>
        </w:numPr>
        <w:spacing w:lineRule="auto" w:line="360" w:before="288" w:after="288" w:beforeAutospacing="0" w:afterAutospacing="0"/>
        <w:ind w:firstLine="0" w:left="0"/>
        <w:rPr>
          <w:rFonts w:ascii="Courier New" w:hAnsi="Courier New"/>
          <w:sz w:val="24"/>
        </w:rPr>
      </w:pPr>
      <w:bookmarkStart w:id="48" w:name="_Ref114668139"/>
      <w:r>
        <w:rPr>
          <w:rFonts w:ascii="Courier New" w:hAnsi="Courier New"/>
          <w:sz w:val="24"/>
        </w:rPr>
        <w:t>não celebrar o contrato ou não entregar a documentação exigida para a contratação, quando convocado dentro do prazo de validade de sua proposta;</w:t>
      </w:r>
      <w:bookmarkEnd w:id="48"/>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recusar-se, sem justificativa, a assinar o contrato ou a ata de registro de preço, ou a aceitar ou retirar o instrumento equivalente no prazo estabelecido pela Administração;</w:t>
      </w:r>
    </w:p>
    <w:p>
      <w:pPr>
        <w:pStyle w:val="P29"/>
        <w:numPr>
          <w:ilvl w:val="2"/>
          <w:numId w:val="94"/>
        </w:numPr>
        <w:spacing w:lineRule="auto" w:line="360" w:before="288" w:after="288" w:beforeAutospacing="0" w:afterAutospacing="0"/>
        <w:ind w:firstLine="0" w:left="0"/>
        <w:rPr>
          <w:rFonts w:ascii="Courier New" w:hAnsi="Courier New"/>
          <w:sz w:val="24"/>
        </w:rPr>
      </w:pPr>
      <w:bookmarkStart w:id="49" w:name="_Ref114668249"/>
      <w:r>
        <w:rPr>
          <w:rFonts w:ascii="Courier New" w:hAnsi="Courier New"/>
          <w:sz w:val="24"/>
        </w:rPr>
        <w:t>apresentar declaração ou documentação falsa exigida para o certame ou prestar declaração falsa durante a licitação</w:t>
      </w:r>
      <w:bookmarkEnd w:id="49"/>
    </w:p>
    <w:p>
      <w:pPr>
        <w:pStyle w:val="P29"/>
        <w:numPr>
          <w:ilvl w:val="2"/>
          <w:numId w:val="94"/>
        </w:numPr>
        <w:spacing w:lineRule="auto" w:line="360" w:before="288" w:after="288" w:beforeAutospacing="0" w:afterAutospacing="0"/>
        <w:ind w:firstLine="0" w:left="0"/>
        <w:rPr>
          <w:rFonts w:ascii="Courier New" w:hAnsi="Courier New"/>
          <w:sz w:val="24"/>
        </w:rPr>
      </w:pPr>
      <w:bookmarkStart w:id="50" w:name="_Ref114668245"/>
      <w:r>
        <w:rPr>
          <w:rFonts w:ascii="Courier New" w:hAnsi="Courier New"/>
          <w:sz w:val="24"/>
        </w:rPr>
        <w:t>fraudar a licitação</w:t>
      </w:r>
      <w:bookmarkEnd w:id="50"/>
    </w:p>
    <w:p>
      <w:pPr>
        <w:pStyle w:val="P29"/>
        <w:numPr>
          <w:ilvl w:val="2"/>
          <w:numId w:val="94"/>
        </w:numPr>
        <w:spacing w:lineRule="auto" w:line="360" w:before="288" w:after="288" w:beforeAutospacing="0" w:afterAutospacing="0"/>
        <w:ind w:firstLine="0" w:left="0"/>
        <w:rPr>
          <w:rFonts w:ascii="Courier New" w:hAnsi="Courier New"/>
          <w:sz w:val="24"/>
        </w:rPr>
      </w:pPr>
      <w:bookmarkStart w:id="51" w:name="_Ref114668247"/>
      <w:r>
        <w:rPr>
          <w:rFonts w:ascii="Courier New" w:hAnsi="Courier New"/>
          <w:sz w:val="24"/>
        </w:rPr>
        <w:t>comportar-se de modo inidôneo ou cometer fraude de qualquer natureza, em especial quando:</w:t>
      </w:r>
      <w:bookmarkEnd w:id="51"/>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agir em conluio ou em desconformidade com a lei; </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induzir deliberadamente a erro no julgamento; </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apresentar amostra falsificada ou deteriorada; </w:t>
      </w:r>
    </w:p>
    <w:p>
      <w:pPr>
        <w:pStyle w:val="P29"/>
        <w:numPr>
          <w:ilvl w:val="2"/>
          <w:numId w:val="94"/>
        </w:numPr>
        <w:spacing w:lineRule="auto" w:line="360" w:before="288" w:after="288" w:beforeAutospacing="0" w:afterAutospacing="0"/>
        <w:ind w:firstLine="0" w:left="0"/>
        <w:rPr>
          <w:rFonts w:ascii="Courier New" w:hAnsi="Courier New"/>
          <w:sz w:val="24"/>
        </w:rPr>
      </w:pPr>
      <w:bookmarkStart w:id="52" w:name="_Ref114668251"/>
      <w:r>
        <w:rPr>
          <w:rFonts w:ascii="Courier New" w:hAnsi="Courier New"/>
          <w:sz w:val="24"/>
        </w:rPr>
        <w:t>praticar atos ilícitos com vistas a frustrar os objetivos da licitação</w:t>
      </w:r>
      <w:bookmarkEnd w:id="52"/>
    </w:p>
    <w:p>
      <w:pPr>
        <w:pStyle w:val="P29"/>
        <w:numPr>
          <w:ilvl w:val="2"/>
          <w:numId w:val="94"/>
        </w:numPr>
        <w:spacing w:lineRule="auto" w:line="360" w:before="288" w:after="288" w:beforeAutospacing="0" w:afterAutospacing="0"/>
        <w:ind w:firstLine="0" w:left="0"/>
        <w:rPr>
          <w:rFonts w:ascii="Courier New" w:hAnsi="Courier New"/>
          <w:sz w:val="24"/>
        </w:rPr>
      </w:pPr>
      <w:bookmarkStart w:id="53" w:name="_Ref114668252"/>
      <w:r>
        <w:rPr>
          <w:rFonts w:ascii="Courier New" w:hAnsi="Courier New"/>
          <w:sz w:val="24"/>
        </w:rPr>
        <w:t xml:space="preserve">praticar ato lesivo previsto no </w:t>
      </w:r>
      <w:r>
        <w:rPr>
          <w:rFonts w:ascii="Courier New" w:hAnsi="Courier New"/>
          <w:sz w:val="24"/>
        </w:rPr>
        <w:fldChar w:fldCharType="begin"/>
      </w:r>
      <w:r>
        <w:rPr>
          <w:rFonts w:ascii="Courier New" w:hAnsi="Courier New"/>
          <w:sz w:val="24"/>
        </w:rPr>
        <w:instrText>HYPERLINK "https://www.planalto.gov.br/ccivil_03/_ato2011-2014/2013/lei/l12846.htm" \l "art5"</w:instrText>
      </w:r>
      <w:r>
        <w:rPr>
          <w:rFonts w:ascii="Courier New" w:hAnsi="Courier New"/>
          <w:sz w:val="24"/>
        </w:rPr>
        <w:fldChar w:fldCharType="separate"/>
      </w:r>
      <w:r>
        <w:rPr>
          <w:rStyle w:val="C2"/>
          <w:rFonts w:ascii="Courier New" w:hAnsi="Courier New"/>
          <w:sz w:val="24"/>
        </w:rPr>
        <w:t>art. 5º da Lei n.º 12.846, de 2013</w:t>
      </w:r>
      <w:r>
        <w:rPr>
          <w:rStyle w:val="C2"/>
          <w:rFonts w:ascii="Courier New" w:hAnsi="Courier New"/>
          <w:sz w:val="24"/>
        </w:rPr>
        <w:fldChar w:fldCharType="end"/>
      </w:r>
      <w:r>
        <w:rPr>
          <w:rFonts w:ascii="Courier New" w:hAnsi="Courier New"/>
          <w:sz w:val="24"/>
        </w:rPr>
        <w:t>.</w:t>
      </w:r>
      <w:bookmarkEnd w:id="53"/>
    </w:p>
    <w:p>
      <w:pPr>
        <w:pStyle w:val="P27"/>
        <w:numPr>
          <w:ilvl w:val="1"/>
          <w:numId w:val="94"/>
        </w:numPr>
        <w:spacing w:lineRule="auto" w:line="360" w:before="288" w:after="288" w:beforeAutospacing="0" w:afterAutospacing="0"/>
        <w:ind w:firstLine="0" w:left="0"/>
        <w:rPr>
          <w:rFonts w:ascii="Courier New" w:hAnsi="Courier New"/>
          <w:sz w:val="24"/>
        </w:rPr>
      </w:pPr>
      <w:bookmarkEnd w:id="46"/>
      <w:r>
        <w:rPr>
          <w:rFonts w:ascii="Courier New" w:hAnsi="Courier New"/>
          <w:sz w:val="24"/>
        </w:rPr>
        <w:t xml:space="preserve">Com fulcro na </w:t>
      </w:r>
      <w:r>
        <w:rPr>
          <w:rFonts w:ascii="Courier New" w:hAnsi="Courier New"/>
          <w:sz w:val="24"/>
        </w:rPr>
        <w:fldChar w:fldCharType="begin"/>
      </w:r>
      <w:r>
        <w:rPr>
          <w:rFonts w:ascii="Courier New" w:hAnsi="Courier New"/>
          <w:sz w:val="24"/>
        </w:rPr>
        <w:instrText>HYPERLINK "http://www.planalto.gov.br/ccivil_03/_ato2019-2022/2021/lei/L14133.htm"</w:instrText>
      </w:r>
      <w:r>
        <w:rPr>
          <w:rFonts w:ascii="Courier New" w:hAnsi="Courier New"/>
          <w:sz w:val="24"/>
        </w:rPr>
        <w:fldChar w:fldCharType="separate"/>
      </w:r>
      <w:r>
        <w:rPr>
          <w:rStyle w:val="C2"/>
          <w:rFonts w:ascii="Courier New" w:hAnsi="Courier New"/>
          <w:sz w:val="24"/>
        </w:rPr>
        <w:t>Lei nº 14.133, de 2021</w:t>
      </w:r>
      <w:r>
        <w:rPr>
          <w:rStyle w:val="C2"/>
          <w:rFonts w:ascii="Courier New" w:hAnsi="Courier New"/>
          <w:sz w:val="24"/>
        </w:rPr>
        <w:fldChar w:fldCharType="end"/>
      </w:r>
      <w:r>
        <w:rPr>
          <w:rFonts w:ascii="Courier New" w:hAnsi="Courier New"/>
          <w:sz w:val="24"/>
        </w:rPr>
        <w:t xml:space="preserve">, a Administração poderá, garantida a prévia defesa, aplicar aos licitantes e/ou adjudicatários as seguintes sanções, sem prejuízo das responsabilidades civil e criminal: </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advertência; </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multa;</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impedimento de licitar e contratar e</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declaração de inidoneidade para licitar ou contratar, enquanto perdurarem os motivos determinantes da punição ou até que seja promovida sua reabilitação perante a própria autoridade que aplicou a penalidade.</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Na aplicação das sanções serão considerados:</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natureza e a gravidade da infração cometida.</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as peculiaridades do caso concreto</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as circunstâncias agravantes ou atenuantes</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os danos que dela provierem para a Administração Pública</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implantação ou o aperfeiçoamento de programa de integridade, conforme normas e orientações dos órgãos de controle.</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 multa será recolhida em percentual de 0,5% a 30% incidente sobre o valor do contrato licitado, recolhida no prazo </w:t>
      </w:r>
      <w:r>
        <w:rPr>
          <w:rFonts w:ascii="Courier New" w:hAnsi="Courier New"/>
          <w:color w:val="auto"/>
          <w:sz w:val="24"/>
        </w:rPr>
        <w:t xml:space="preserve">máximo de </w:t>
      </w:r>
      <w:r>
        <w:rPr>
          <w:rFonts w:ascii="Courier New" w:hAnsi="Courier New"/>
          <w:b w:val="1"/>
          <w:color w:val="auto"/>
          <w:sz w:val="24"/>
        </w:rPr>
        <w:t>30 (trinta) dias</w:t>
      </w:r>
      <w:r>
        <w:rPr>
          <w:rFonts w:ascii="Courier New" w:hAnsi="Courier New"/>
          <w:color w:val="auto"/>
          <w:sz w:val="24"/>
        </w:rPr>
        <w:t xml:space="preserve"> úteis</w:t>
      </w:r>
      <w:r>
        <w:rPr>
          <w:rFonts w:ascii="Courier New" w:hAnsi="Courier New"/>
          <w:sz w:val="24"/>
        </w:rPr>
        <w:t xml:space="preserve">, a contar da comunicação oficial. </w:t>
      </w:r>
    </w:p>
    <w:p>
      <w:pPr>
        <w:pStyle w:val="P29"/>
        <w:numPr>
          <w:ilvl w:val="2"/>
          <w:numId w:val="94"/>
        </w:numPr>
        <w:spacing w:lineRule="auto" w:line="360" w:before="288" w:after="288" w:beforeAutospacing="0" w:afterAutospacing="0"/>
        <w:ind w:firstLine="0" w:left="0"/>
        <w:rPr>
          <w:rFonts w:ascii="Courier New" w:hAnsi="Courier New"/>
          <w:color w:val="auto"/>
          <w:sz w:val="24"/>
        </w:rPr>
      </w:pPr>
      <w:bookmarkStart w:id="54" w:name="_Hlk113876035"/>
      <w:r>
        <w:rPr>
          <w:rFonts w:ascii="Courier New" w:hAnsi="Courier New"/>
          <w:color w:val="auto"/>
          <w:sz w:val="24"/>
        </w:rPr>
        <w:t xml:space="preserve">Para as infrações previstas nos itens </w:t>
      </w:r>
      <w:r>
        <w:rPr>
          <w:rFonts w:ascii="Courier New" w:hAnsi="Courier New"/>
          <w:color w:val="auto"/>
          <w:sz w:val="24"/>
        </w:rPr>
        <w:fldChar w:fldCharType="begin"/>
      </w:r>
      <w:r>
        <w:rPr>
          <w:rFonts w:ascii="Courier New" w:hAnsi="Courier New"/>
          <w:color w:val="auto"/>
          <w:sz w:val="24"/>
        </w:rPr>
        <w:instrText xml:space="preserve"> REF _Ref114668085 \r \h  \* MERGEFORMAT </w:instrText>
      </w:r>
      <w:r>
        <w:rPr>
          <w:rFonts w:ascii="Courier New" w:hAnsi="Courier New"/>
          <w:color w:val="auto"/>
          <w:sz w:val="24"/>
        </w:rPr>
        <w:fldChar w:fldCharType="separate"/>
      </w:r>
      <w:r>
        <w:rPr>
          <w:rFonts w:ascii="Courier New" w:hAnsi="Courier New"/>
          <w:color w:val="auto"/>
          <w:sz w:val="24"/>
        </w:rPr>
        <w:t>10.1.1</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_Ref114668108 \r \h  \* MERGEFORMAT </w:instrText>
      </w:r>
      <w:r>
        <w:rPr>
          <w:rFonts w:ascii="Courier New" w:hAnsi="Courier New"/>
          <w:color w:val="auto"/>
          <w:sz w:val="24"/>
        </w:rPr>
        <w:fldChar w:fldCharType="separate"/>
      </w:r>
      <w:r>
        <w:rPr>
          <w:rFonts w:ascii="Courier New" w:hAnsi="Courier New"/>
          <w:color w:val="auto"/>
          <w:sz w:val="24"/>
        </w:rPr>
        <w:t>10.1.2</w:t>
      </w:r>
      <w:r>
        <w:rPr>
          <w:rFonts w:ascii="Courier New" w:hAnsi="Courier New"/>
          <w:color w:val="auto"/>
          <w:sz w:val="24"/>
        </w:rPr>
        <w:fldChar w:fldCharType="end"/>
      </w:r>
      <w:r>
        <w:rPr>
          <w:rFonts w:ascii="Courier New" w:hAnsi="Courier New"/>
          <w:color w:val="auto"/>
          <w:sz w:val="24"/>
        </w:rPr>
        <w:t xml:space="preserve"> e </w:t>
      </w:r>
      <w:r>
        <w:rPr>
          <w:rFonts w:ascii="Courier New" w:hAnsi="Courier New"/>
          <w:color w:val="auto"/>
          <w:sz w:val="24"/>
        </w:rPr>
        <w:fldChar w:fldCharType="begin"/>
      </w:r>
      <w:r>
        <w:rPr>
          <w:rFonts w:ascii="Courier New" w:hAnsi="Courier New"/>
          <w:color w:val="auto"/>
          <w:sz w:val="24"/>
        </w:rPr>
        <w:instrText xml:space="preserve"> REF _Ref114668139 \r \h  \* MERGEFORMAT </w:instrText>
      </w:r>
      <w:r>
        <w:rPr>
          <w:rFonts w:ascii="Courier New" w:hAnsi="Courier New"/>
          <w:color w:val="auto"/>
          <w:sz w:val="24"/>
        </w:rPr>
        <w:fldChar w:fldCharType="separate"/>
      </w:r>
      <w:r>
        <w:rPr>
          <w:rFonts w:ascii="Courier New" w:hAnsi="Courier New"/>
          <w:color w:val="auto"/>
          <w:sz w:val="24"/>
        </w:rPr>
        <w:t>10.1.3</w:t>
      </w:r>
      <w:r>
        <w:rPr>
          <w:rFonts w:ascii="Courier New" w:hAnsi="Courier New"/>
          <w:color w:val="auto"/>
          <w:sz w:val="24"/>
        </w:rPr>
        <w:fldChar w:fldCharType="end"/>
      </w:r>
      <w:r>
        <w:rPr>
          <w:rFonts w:ascii="Courier New" w:hAnsi="Courier New"/>
          <w:color w:val="auto"/>
          <w:sz w:val="24"/>
        </w:rPr>
        <w:t>, a multa será de 0,5% a 15% do valor do contrato licitado.</w:t>
      </w:r>
    </w:p>
    <w:p>
      <w:pPr>
        <w:pStyle w:val="P29"/>
        <w:numPr>
          <w:ilvl w:val="2"/>
          <w:numId w:val="94"/>
        </w:numPr>
        <w:spacing w:lineRule="auto" w:line="360" w:before="288" w:after="288" w:beforeAutospacing="0" w:afterAutospacing="0"/>
        <w:ind w:firstLine="0" w:left="0"/>
        <w:rPr>
          <w:rFonts w:ascii="Courier New" w:hAnsi="Courier New"/>
          <w:color w:val="auto"/>
          <w:sz w:val="24"/>
        </w:rPr>
      </w:pPr>
      <w:bookmarkEnd w:id="54"/>
      <w:r>
        <w:rPr>
          <w:rFonts w:ascii="Courier New" w:hAnsi="Courier New"/>
          <w:color w:val="auto"/>
          <w:sz w:val="24"/>
        </w:rPr>
        <w:t xml:space="preserve">Para as infrações previstas nos itens </w:t>
      </w:r>
      <w:r>
        <w:rPr>
          <w:rFonts w:ascii="Courier New" w:hAnsi="Courier New"/>
          <w:color w:val="auto"/>
          <w:sz w:val="24"/>
        </w:rPr>
        <w:fldChar w:fldCharType="begin"/>
      </w:r>
      <w:r>
        <w:rPr>
          <w:rFonts w:ascii="Courier New" w:hAnsi="Courier New"/>
          <w:color w:val="auto"/>
          <w:sz w:val="24"/>
        </w:rPr>
        <w:instrText xml:space="preserve"> REF _Ref114668249 \r \h  \* MERGEFORMAT </w:instrText>
      </w:r>
      <w:r>
        <w:rPr>
          <w:rFonts w:ascii="Courier New" w:hAnsi="Courier New"/>
          <w:color w:val="auto"/>
          <w:sz w:val="24"/>
        </w:rPr>
        <w:fldChar w:fldCharType="separate"/>
      </w:r>
      <w:r>
        <w:rPr>
          <w:rFonts w:ascii="Courier New" w:hAnsi="Courier New"/>
          <w:color w:val="auto"/>
          <w:sz w:val="24"/>
        </w:rPr>
        <w:t>10.1.4</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_Ref114668245 \r \h  \* MERGEFORMAT </w:instrText>
      </w:r>
      <w:r>
        <w:rPr>
          <w:rFonts w:ascii="Courier New" w:hAnsi="Courier New"/>
          <w:color w:val="auto"/>
          <w:sz w:val="24"/>
        </w:rPr>
        <w:fldChar w:fldCharType="separate"/>
      </w:r>
      <w:r>
        <w:rPr>
          <w:rFonts w:ascii="Courier New" w:hAnsi="Courier New"/>
          <w:color w:val="auto"/>
          <w:sz w:val="24"/>
        </w:rPr>
        <w:t>10.1.5</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_Ref114668247 \r \h  \* MERGEFORMAT </w:instrText>
      </w:r>
      <w:r>
        <w:rPr>
          <w:rFonts w:ascii="Courier New" w:hAnsi="Courier New"/>
          <w:color w:val="auto"/>
          <w:sz w:val="24"/>
        </w:rPr>
        <w:fldChar w:fldCharType="separate"/>
      </w:r>
      <w:r>
        <w:rPr>
          <w:rFonts w:ascii="Courier New" w:hAnsi="Courier New"/>
          <w:color w:val="auto"/>
          <w:sz w:val="24"/>
        </w:rPr>
        <w:t>10.1.6</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_Ref114668251 \r \h  \* MERGEFORMAT </w:instrText>
      </w:r>
      <w:r>
        <w:rPr>
          <w:rFonts w:ascii="Courier New" w:hAnsi="Courier New"/>
          <w:color w:val="auto"/>
          <w:sz w:val="24"/>
        </w:rPr>
        <w:fldChar w:fldCharType="separate"/>
      </w:r>
      <w:r>
        <w:rPr>
          <w:rFonts w:ascii="Courier New" w:hAnsi="Courier New"/>
          <w:color w:val="auto"/>
          <w:sz w:val="24"/>
        </w:rPr>
        <w:t>10.1.7</w:t>
      </w:r>
      <w:r>
        <w:rPr>
          <w:rFonts w:ascii="Courier New" w:hAnsi="Courier New"/>
          <w:color w:val="auto"/>
          <w:sz w:val="24"/>
        </w:rPr>
        <w:fldChar w:fldCharType="end"/>
      </w:r>
      <w:r>
        <w:rPr>
          <w:rFonts w:ascii="Courier New" w:hAnsi="Courier New"/>
          <w:color w:val="auto"/>
          <w:sz w:val="24"/>
        </w:rPr>
        <w:t xml:space="preserve"> e </w:t>
      </w:r>
      <w:r>
        <w:rPr>
          <w:rFonts w:ascii="Courier New" w:hAnsi="Courier New"/>
          <w:color w:val="auto"/>
          <w:sz w:val="24"/>
        </w:rPr>
        <w:fldChar w:fldCharType="begin"/>
      </w:r>
      <w:r>
        <w:rPr>
          <w:rFonts w:ascii="Courier New" w:hAnsi="Courier New"/>
          <w:color w:val="auto"/>
          <w:sz w:val="24"/>
        </w:rPr>
        <w:instrText xml:space="preserve"> REF _Ref114668252 \r \h  \* MERGEFORMAT </w:instrText>
      </w:r>
      <w:r>
        <w:rPr>
          <w:rFonts w:ascii="Courier New" w:hAnsi="Courier New"/>
          <w:color w:val="auto"/>
          <w:sz w:val="24"/>
        </w:rPr>
        <w:fldChar w:fldCharType="separate"/>
      </w:r>
      <w:r>
        <w:rPr>
          <w:rFonts w:ascii="Courier New" w:hAnsi="Courier New"/>
          <w:color w:val="auto"/>
          <w:sz w:val="24"/>
        </w:rPr>
        <w:t>10.1.8</w:t>
      </w:r>
      <w:r>
        <w:rPr>
          <w:rFonts w:ascii="Courier New" w:hAnsi="Courier New"/>
          <w:color w:val="auto"/>
          <w:sz w:val="24"/>
        </w:rPr>
        <w:fldChar w:fldCharType="end"/>
      </w:r>
      <w:r>
        <w:rPr>
          <w:rFonts w:ascii="Courier New" w:hAnsi="Courier New"/>
          <w:color w:val="auto"/>
          <w:sz w:val="24"/>
        </w:rPr>
        <w:t>, a multa será de 15% a 30% do valor do contrato licitado.</w:t>
      </w:r>
    </w:p>
    <w:p>
      <w:pPr>
        <w:pStyle w:val="P27"/>
        <w:numPr>
          <w:ilvl w:val="1"/>
          <w:numId w:val="94"/>
        </w:numPr>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As sanções de advertência, impedimento de licitar e contratar e declaração de inidoneidade para licitar ou contratar poderão ser aplicadas, cumulativamente ou não, à penalidade de multa.</w:t>
      </w:r>
    </w:p>
    <w:p>
      <w:pPr>
        <w:pStyle w:val="P27"/>
        <w:numPr>
          <w:ilvl w:val="1"/>
          <w:numId w:val="94"/>
        </w:numPr>
        <w:spacing w:lineRule="auto" w:line="360" w:before="288" w:after="288" w:beforeAutospacing="0" w:afterAutospacing="0"/>
        <w:ind w:firstLine="0" w:left="0"/>
        <w:rPr>
          <w:rFonts w:ascii="Courier New" w:hAnsi="Courier New"/>
          <w:color w:val="auto"/>
          <w:sz w:val="24"/>
        </w:rPr>
      </w:pPr>
      <w:r>
        <w:rPr>
          <w:rFonts w:ascii="Courier New" w:hAnsi="Courier New"/>
          <w:color w:val="auto"/>
          <w:sz w:val="24"/>
        </w:rPr>
        <w:t>Na aplicação da sanção de multa será facultada a defesa do interessado no prazo de 15 (quinze) dias úteis, contado da data de sua intimação.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color w:val="auto"/>
          <w:sz w:val="24"/>
        </w:rPr>
        <w:t xml:space="preserve">A sanção de impedimento de licitar e contratar será aplicada ao responsável em decorrência das infrações administrativas relacionadas nos itens </w:t>
      </w:r>
      <w:r>
        <w:rPr>
          <w:rFonts w:ascii="Courier New" w:hAnsi="Courier New"/>
          <w:color w:val="auto"/>
          <w:sz w:val="24"/>
        </w:rPr>
        <w:fldChar w:fldCharType="begin"/>
      </w:r>
      <w:r>
        <w:rPr>
          <w:rFonts w:ascii="Courier New" w:hAnsi="Courier New"/>
          <w:color w:val="auto"/>
          <w:sz w:val="24"/>
        </w:rPr>
        <w:instrText xml:space="preserve"> REF _Ref114668085 \r \h  \* MERGEFORMAT </w:instrText>
      </w:r>
      <w:r>
        <w:rPr>
          <w:rFonts w:ascii="Courier New" w:hAnsi="Courier New"/>
          <w:color w:val="auto"/>
          <w:sz w:val="24"/>
        </w:rPr>
        <w:fldChar w:fldCharType="separate"/>
      </w:r>
      <w:r>
        <w:rPr>
          <w:rFonts w:ascii="Courier New" w:hAnsi="Courier New"/>
          <w:color w:val="auto"/>
          <w:sz w:val="24"/>
        </w:rPr>
        <w:t>10.1.1</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_Ref114668108 \r \h  \* MERGEFORMAT </w:instrText>
      </w:r>
      <w:r>
        <w:rPr>
          <w:rFonts w:ascii="Courier New" w:hAnsi="Courier New"/>
          <w:color w:val="auto"/>
          <w:sz w:val="24"/>
        </w:rPr>
        <w:fldChar w:fldCharType="separate"/>
      </w:r>
      <w:r>
        <w:rPr>
          <w:rFonts w:ascii="Courier New" w:hAnsi="Courier New"/>
          <w:color w:val="auto"/>
          <w:sz w:val="24"/>
        </w:rPr>
        <w:t>10.1.2</w:t>
      </w:r>
      <w:r>
        <w:rPr>
          <w:rFonts w:ascii="Courier New" w:hAnsi="Courier New"/>
          <w:color w:val="auto"/>
          <w:sz w:val="24"/>
        </w:rPr>
        <w:fldChar w:fldCharType="end"/>
      </w:r>
      <w:r>
        <w:rPr>
          <w:rFonts w:ascii="Courier New" w:hAnsi="Courier New"/>
          <w:color w:val="auto"/>
          <w:sz w:val="24"/>
        </w:rPr>
        <w:t xml:space="preserve"> e </w:t>
      </w:r>
      <w:r>
        <w:rPr>
          <w:rFonts w:ascii="Courier New" w:hAnsi="Courier New"/>
          <w:color w:val="auto"/>
          <w:sz w:val="24"/>
        </w:rPr>
        <w:fldChar w:fldCharType="begin"/>
      </w:r>
      <w:r>
        <w:rPr>
          <w:rFonts w:ascii="Courier New" w:hAnsi="Courier New"/>
          <w:color w:val="auto"/>
          <w:sz w:val="24"/>
        </w:rPr>
        <w:instrText xml:space="preserve"> REF _Ref114668139 \r \h  \* MERGEFORMAT </w:instrText>
      </w:r>
      <w:r>
        <w:rPr>
          <w:rFonts w:ascii="Courier New" w:hAnsi="Courier New"/>
          <w:color w:val="auto"/>
          <w:sz w:val="24"/>
        </w:rPr>
        <w:fldChar w:fldCharType="separate"/>
      </w:r>
      <w:r>
        <w:rPr>
          <w:rFonts w:ascii="Courier New" w:hAnsi="Courier New"/>
          <w:color w:val="auto"/>
          <w:sz w:val="24"/>
        </w:rPr>
        <w:t>10.1.3</w:t>
      </w:r>
      <w:r>
        <w:rPr>
          <w:rFonts w:ascii="Courier New" w:hAnsi="Courier New"/>
          <w:color w:val="auto"/>
          <w:sz w:val="24"/>
        </w:rPr>
        <w:fldChar w:fldCharType="end"/>
      </w:r>
      <w:r>
        <w:rPr>
          <w:rFonts w:ascii="Courier New" w:hAnsi="Courier New"/>
          <w:color w:val="auto"/>
          <w:sz w:val="24"/>
        </w:rPr>
        <w:t xml:space="preserve">, quando não </w:t>
      </w:r>
      <w:r>
        <w:rPr>
          <w:rFonts w:ascii="Courier New" w:hAnsi="Courier New"/>
          <w:sz w:val="24"/>
        </w:rPr>
        <w:t>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Poderá ser aplicada ao responsável a sanção de declaração de inidoneidade para licitar ou contratar, em decorrência da prática das infrações dispostas nos </w:t>
      </w:r>
      <w:r>
        <w:rPr>
          <w:rFonts w:ascii="Courier New" w:hAnsi="Courier New"/>
          <w:color w:val="auto"/>
          <w:sz w:val="24"/>
        </w:rPr>
        <w:t xml:space="preserve">itens </w:t>
      </w:r>
      <w:r>
        <w:rPr>
          <w:rFonts w:ascii="Courier New" w:hAnsi="Courier New"/>
          <w:color w:val="auto"/>
          <w:sz w:val="24"/>
        </w:rPr>
        <w:fldChar w:fldCharType="begin"/>
      </w:r>
      <w:r>
        <w:rPr>
          <w:rFonts w:ascii="Courier New" w:hAnsi="Courier New"/>
          <w:color w:val="auto"/>
          <w:sz w:val="24"/>
        </w:rPr>
        <w:instrText xml:space="preserve"> REF _Ref114668249 \r \h  \* MERGEFORMAT </w:instrText>
      </w:r>
      <w:r>
        <w:rPr>
          <w:rFonts w:ascii="Courier New" w:hAnsi="Courier New"/>
          <w:color w:val="auto"/>
          <w:sz w:val="24"/>
        </w:rPr>
        <w:fldChar w:fldCharType="separate"/>
      </w:r>
      <w:r>
        <w:rPr>
          <w:rFonts w:ascii="Courier New" w:hAnsi="Courier New"/>
          <w:color w:val="auto"/>
          <w:sz w:val="24"/>
        </w:rPr>
        <w:t>10.1.4</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_Ref114668245 \r \h  \* MERGEFORMAT </w:instrText>
      </w:r>
      <w:r>
        <w:rPr>
          <w:rFonts w:ascii="Courier New" w:hAnsi="Courier New"/>
          <w:color w:val="auto"/>
          <w:sz w:val="24"/>
        </w:rPr>
        <w:fldChar w:fldCharType="separate"/>
      </w:r>
      <w:r>
        <w:rPr>
          <w:rFonts w:ascii="Courier New" w:hAnsi="Courier New"/>
          <w:color w:val="auto"/>
          <w:sz w:val="24"/>
        </w:rPr>
        <w:t>10.1.5</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_Ref114668247 \r \h  \* MERGEFORMAT </w:instrText>
      </w:r>
      <w:r>
        <w:rPr>
          <w:rFonts w:ascii="Courier New" w:hAnsi="Courier New"/>
          <w:color w:val="auto"/>
          <w:sz w:val="24"/>
        </w:rPr>
        <w:fldChar w:fldCharType="separate"/>
      </w:r>
      <w:r>
        <w:rPr>
          <w:rFonts w:ascii="Courier New" w:hAnsi="Courier New"/>
          <w:color w:val="auto"/>
          <w:sz w:val="24"/>
        </w:rPr>
        <w:t>10.1.6</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_Ref114668251 \r \h  \* MERGEFORMAT </w:instrText>
      </w:r>
      <w:r>
        <w:rPr>
          <w:rFonts w:ascii="Courier New" w:hAnsi="Courier New"/>
          <w:color w:val="auto"/>
          <w:sz w:val="24"/>
        </w:rPr>
        <w:fldChar w:fldCharType="separate"/>
      </w:r>
      <w:r>
        <w:rPr>
          <w:rFonts w:ascii="Courier New" w:hAnsi="Courier New"/>
          <w:color w:val="auto"/>
          <w:sz w:val="24"/>
        </w:rPr>
        <w:t>10.1.7</w:t>
      </w:r>
      <w:r>
        <w:rPr>
          <w:rFonts w:ascii="Courier New" w:hAnsi="Courier New"/>
          <w:color w:val="auto"/>
          <w:sz w:val="24"/>
        </w:rPr>
        <w:fldChar w:fldCharType="end"/>
      </w:r>
      <w:r>
        <w:rPr>
          <w:rFonts w:ascii="Courier New" w:hAnsi="Courier New"/>
          <w:color w:val="auto"/>
          <w:sz w:val="24"/>
        </w:rPr>
        <w:t xml:space="preserve"> e </w:t>
      </w:r>
      <w:r>
        <w:rPr>
          <w:rFonts w:ascii="Courier New" w:hAnsi="Courier New"/>
          <w:color w:val="auto"/>
          <w:sz w:val="24"/>
        </w:rPr>
        <w:fldChar w:fldCharType="begin"/>
      </w:r>
      <w:r>
        <w:rPr>
          <w:rFonts w:ascii="Courier New" w:hAnsi="Courier New"/>
          <w:color w:val="auto"/>
          <w:sz w:val="24"/>
        </w:rPr>
        <w:instrText xml:space="preserve"> REF _Ref114668252 \r \h  \* MERGEFORMAT </w:instrText>
      </w:r>
      <w:r>
        <w:rPr>
          <w:rFonts w:ascii="Courier New" w:hAnsi="Courier New"/>
          <w:color w:val="auto"/>
          <w:sz w:val="24"/>
        </w:rPr>
        <w:fldChar w:fldCharType="separate"/>
      </w:r>
      <w:r>
        <w:rPr>
          <w:rFonts w:ascii="Courier New" w:hAnsi="Courier New"/>
          <w:color w:val="auto"/>
          <w:sz w:val="24"/>
        </w:rPr>
        <w:t>10.1.8</w:t>
      </w:r>
      <w:r>
        <w:rPr>
          <w:rFonts w:ascii="Courier New" w:hAnsi="Courier New"/>
          <w:color w:val="auto"/>
          <w:sz w:val="24"/>
        </w:rPr>
        <w:fldChar w:fldCharType="end"/>
      </w:r>
      <w:r>
        <w:rPr>
          <w:rFonts w:ascii="Courier New" w:hAnsi="Courier New"/>
          <w:sz w:val="24"/>
        </w:rPr>
        <w:t xml:space="preserve">, </w:t>
      </w:r>
      <w:r>
        <w:rPr>
          <w:rFonts w:ascii="Courier New" w:hAnsi="Courier New"/>
          <w:color w:val="auto"/>
          <w:sz w:val="24"/>
        </w:rPr>
        <w:t xml:space="preserve">bem como pelas infrações administrativas previstas nos itens </w:t>
      </w:r>
      <w:r>
        <w:rPr>
          <w:rFonts w:ascii="Courier New" w:hAnsi="Courier New"/>
          <w:color w:val="auto"/>
          <w:sz w:val="24"/>
        </w:rPr>
        <w:fldChar w:fldCharType="begin"/>
      </w:r>
      <w:r>
        <w:rPr>
          <w:rFonts w:ascii="Courier New" w:hAnsi="Courier New"/>
          <w:color w:val="auto"/>
          <w:sz w:val="24"/>
        </w:rPr>
        <w:instrText xml:space="preserve"> REF _Ref114668085 \r \h  \* MERGEFORMAT </w:instrText>
      </w:r>
      <w:r>
        <w:rPr>
          <w:rFonts w:ascii="Courier New" w:hAnsi="Courier New"/>
          <w:color w:val="auto"/>
          <w:sz w:val="24"/>
        </w:rPr>
        <w:fldChar w:fldCharType="separate"/>
      </w:r>
      <w:r>
        <w:rPr>
          <w:rFonts w:ascii="Courier New" w:hAnsi="Courier New"/>
          <w:color w:val="auto"/>
          <w:sz w:val="24"/>
        </w:rPr>
        <w:t>10.1.1</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color w:val="auto"/>
          <w:sz w:val="24"/>
        </w:rPr>
        <w:fldChar w:fldCharType="begin"/>
      </w:r>
      <w:r>
        <w:rPr>
          <w:rFonts w:ascii="Courier New" w:hAnsi="Courier New"/>
          <w:color w:val="auto"/>
          <w:sz w:val="24"/>
        </w:rPr>
        <w:instrText xml:space="preserve"> REF _Ref114668108 \r \h  \* MERGEFORMAT </w:instrText>
      </w:r>
      <w:r>
        <w:rPr>
          <w:rFonts w:ascii="Courier New" w:hAnsi="Courier New"/>
          <w:color w:val="auto"/>
          <w:sz w:val="24"/>
        </w:rPr>
        <w:fldChar w:fldCharType="separate"/>
      </w:r>
      <w:r>
        <w:rPr>
          <w:rFonts w:ascii="Courier New" w:hAnsi="Courier New"/>
          <w:color w:val="auto"/>
          <w:sz w:val="24"/>
        </w:rPr>
        <w:t>10.1.2</w:t>
      </w:r>
      <w:r>
        <w:rPr>
          <w:rFonts w:ascii="Courier New" w:hAnsi="Courier New"/>
          <w:color w:val="auto"/>
          <w:sz w:val="24"/>
        </w:rPr>
        <w:fldChar w:fldCharType="end"/>
      </w:r>
      <w:r>
        <w:rPr>
          <w:rFonts w:ascii="Courier New" w:hAnsi="Courier New"/>
          <w:color w:val="auto"/>
          <w:sz w:val="24"/>
        </w:rPr>
        <w:t xml:space="preserve"> e </w:t>
      </w:r>
      <w:r>
        <w:rPr>
          <w:rFonts w:ascii="Courier New" w:hAnsi="Courier New"/>
          <w:color w:val="auto"/>
          <w:sz w:val="24"/>
        </w:rPr>
        <w:fldChar w:fldCharType="begin"/>
      </w:r>
      <w:r>
        <w:rPr>
          <w:rFonts w:ascii="Courier New" w:hAnsi="Courier New"/>
          <w:color w:val="auto"/>
          <w:sz w:val="24"/>
        </w:rPr>
        <w:instrText xml:space="preserve"> REF _Ref114668139 \r \h  \* MERGEFORMAT </w:instrText>
      </w:r>
      <w:r>
        <w:rPr>
          <w:rFonts w:ascii="Courier New" w:hAnsi="Courier New"/>
          <w:color w:val="auto"/>
          <w:sz w:val="24"/>
        </w:rPr>
        <w:fldChar w:fldCharType="separate"/>
      </w:r>
      <w:r>
        <w:rPr>
          <w:rFonts w:ascii="Courier New" w:hAnsi="Courier New"/>
          <w:color w:val="auto"/>
          <w:sz w:val="24"/>
        </w:rPr>
        <w:t>10.1.3</w:t>
      </w:r>
      <w:r>
        <w:rPr>
          <w:rFonts w:ascii="Courier New" w:hAnsi="Courier New"/>
          <w:color w:val="auto"/>
          <w:sz w:val="24"/>
        </w:rPr>
        <w:fldChar w:fldCharType="end"/>
      </w:r>
      <w:r>
        <w:rPr>
          <w:rFonts w:ascii="Courier New" w:hAnsi="Courier New"/>
          <w:color w:val="auto"/>
          <w:sz w:val="24"/>
        </w:rPr>
        <w:t xml:space="preserve"> </w:t>
      </w:r>
      <w:r>
        <w:rPr>
          <w:rFonts w:ascii="Courier New" w:hAnsi="Courier New"/>
          <w:sz w:val="24"/>
        </w:rPr>
        <w:t xml:space="preserve">que justifiquem a imposição de penalidade mais grave que a sanção de impedimento de licitar e contratar, cuja duração observará o prazo previsto no </w:t>
      </w:r>
      <w:r>
        <w:rPr>
          <w:rFonts w:ascii="Courier New" w:hAnsi="Courier New"/>
          <w:sz w:val="24"/>
        </w:rPr>
        <w:fldChar w:fldCharType="begin"/>
      </w:r>
      <w:r>
        <w:rPr>
          <w:rFonts w:ascii="Courier New" w:hAnsi="Courier New"/>
          <w:sz w:val="24"/>
        </w:rPr>
        <w:instrText>HYPERLINK "http://www.planalto.gov.br/ccivil_03/_ato2019-2022/2021/lei/L14133.htm" \l "art156§5"</w:instrText>
      </w:r>
      <w:r>
        <w:rPr>
          <w:rFonts w:ascii="Courier New" w:hAnsi="Courier New"/>
          <w:sz w:val="24"/>
        </w:rPr>
        <w:fldChar w:fldCharType="separate"/>
      </w:r>
      <w:r>
        <w:rPr>
          <w:rStyle w:val="C2"/>
          <w:rFonts w:ascii="Courier New" w:hAnsi="Courier New"/>
          <w:sz w:val="24"/>
        </w:rPr>
        <w:t>art. 156, §5º, da Lei n.º 14.133/2021</w:t>
      </w:r>
      <w:r>
        <w:rPr>
          <w:rStyle w:val="C2"/>
          <w:rFonts w:ascii="Courier New" w:hAnsi="Courier New"/>
          <w:sz w:val="24"/>
        </w:rPr>
        <w:fldChar w:fldCharType="end"/>
      </w:r>
      <w:r>
        <w:rPr>
          <w:rFonts w:ascii="Courier New" w:hAnsi="Courier New"/>
          <w:sz w:val="24"/>
        </w:rPr>
        <w:t>.</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 recusa injustificada do adjudicatário em assinar o contrato ou em aceitar ou retirar o instrumento equivalente no prazo estabelecido pela Administração, descrita no item </w:t>
      </w:r>
      <w:r>
        <w:rPr>
          <w:rFonts w:ascii="Courier New" w:hAnsi="Courier New"/>
          <w:sz w:val="24"/>
        </w:rPr>
        <w:fldChar w:fldCharType="begin"/>
      </w:r>
      <w:r>
        <w:rPr>
          <w:rFonts w:ascii="Courier New" w:hAnsi="Courier New"/>
          <w:sz w:val="24"/>
        </w:rPr>
        <w:instrText xml:space="preserve"> REF _Ref114668139 \r \h  \* MERGEFORMAT </w:instrText>
      </w:r>
      <w:r>
        <w:rPr>
          <w:rFonts w:ascii="Courier New" w:hAnsi="Courier New"/>
          <w:sz w:val="24"/>
        </w:rPr>
        <w:fldChar w:fldCharType="separate"/>
      </w:r>
      <w:r>
        <w:rPr>
          <w:rFonts w:ascii="Courier New" w:hAnsi="Courier New"/>
          <w:sz w:val="24"/>
        </w:rPr>
        <w:t>10.1.3</w:t>
      </w:r>
      <w:r>
        <w:rPr>
          <w:rFonts w:ascii="Courier New" w:hAnsi="Courier New"/>
          <w:sz w:val="24"/>
        </w:rPr>
        <w:fldChar w:fldCharType="end"/>
      </w:r>
      <w:r>
        <w:rPr>
          <w:rFonts w:ascii="Courier New" w:hAnsi="Courier New"/>
          <w:sz w:val="24"/>
        </w:rPr>
        <w:t xml:space="preserve">, caracterizará o descumprimento total da obrigação assumida e o sujeitará às penalidades e à imediata perda da garantia de proposta em favor do órgão ou entidade promotora da licitação. </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O recurso e o pedido de reconsideração terão efeito suspensivo do ato ou da decisão recorrida até que sobrevenha decisão final da autoridade competente.</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aplicação das sanções previstas neste edital não exclui, em hipótese alguma, a obrigação de reparação integral dos danos causados.</w:t>
      </w:r>
    </w:p>
    <w:p>
      <w:pPr>
        <w:pStyle w:val="P18"/>
        <w:numPr>
          <w:ilvl w:val="0"/>
          <w:numId w:val="94"/>
        </w:numPr>
        <w:spacing w:lineRule="auto" w:line="360" w:before="288" w:after="288" w:beforeAutospacing="0" w:afterAutospacing="0"/>
        <w:ind w:firstLine="0" w:left="0"/>
        <w:rPr>
          <w:rFonts w:ascii="Courier New" w:hAnsi="Courier New"/>
          <w:sz w:val="24"/>
        </w:rPr>
      </w:pPr>
      <w:bookmarkStart w:id="55" w:name="_Toc175234608"/>
      <w:r>
        <w:rPr>
          <w:rFonts w:ascii="Courier New" w:hAnsi="Courier New"/>
          <w:sz w:val="24"/>
        </w:rPr>
        <w:t>DA IMPUGNAÇÃO AO EDITAL E DO PEDIDO DE ESCLARECIMENTO</w:t>
      </w:r>
      <w:bookmarkEnd w:id="55"/>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Qualquer pessoa é parte legítima para impugnar este Edital por irregularidade na aplicação da </w:t>
      </w:r>
      <w:r>
        <w:rPr>
          <w:rFonts w:ascii="Courier New" w:hAnsi="Courier New"/>
          <w:sz w:val="24"/>
        </w:rPr>
        <w:fldChar w:fldCharType="begin"/>
      </w:r>
      <w:r>
        <w:rPr>
          <w:rFonts w:ascii="Courier New" w:hAnsi="Courier New"/>
          <w:sz w:val="24"/>
        </w:rPr>
        <w:instrText>HYPERLINK "http://www.planalto.gov.br/ccivil_03/_ato2019-2022/2021/lei/L14133.htm"</w:instrText>
      </w:r>
      <w:r>
        <w:rPr>
          <w:rFonts w:ascii="Courier New" w:hAnsi="Courier New"/>
          <w:sz w:val="24"/>
        </w:rPr>
        <w:fldChar w:fldCharType="separate"/>
      </w:r>
      <w:r>
        <w:rPr>
          <w:rStyle w:val="C2"/>
          <w:rFonts w:ascii="Courier New" w:hAnsi="Courier New"/>
          <w:sz w:val="24"/>
        </w:rPr>
        <w:t>Lei nº 14.133, de 2021</w:t>
      </w:r>
      <w:r>
        <w:rPr>
          <w:rStyle w:val="C2"/>
          <w:rFonts w:ascii="Courier New" w:hAnsi="Courier New"/>
          <w:sz w:val="24"/>
        </w:rPr>
        <w:fldChar w:fldCharType="end"/>
      </w:r>
      <w:r>
        <w:rPr>
          <w:rFonts w:ascii="Courier New" w:hAnsi="Courier New"/>
          <w:sz w:val="24"/>
        </w:rPr>
        <w:t>, devendo protocolar o pedido até 3 (três) dias úteis antes da data da abertura do certame.</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resposta à impugnação ou ao pedido de esclarecimento será divulgado em sítio eletrônico oficial no prazo de até 3 (três) dias úteis, limitado ao último dia útil anterior à data da abertura do certame.</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impugnação e o pedido de esclarecimento poderão ser realizados por forma eletrônica, através de campo específico na Plataforma LICITANET – Licitações Eletrônicas.</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As impugnações e pedidos de esclarecimentos não suspendem os prazos previstos no certame.</w:t>
      </w:r>
    </w:p>
    <w:p>
      <w:pPr>
        <w:pStyle w:val="P29"/>
        <w:numPr>
          <w:ilvl w:val="2"/>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concessão de efeito suspensivo à impugnação é medida excepcional e deverá ser motivada pelo agente de contratação, nos autos do processo de licitação.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Acolhida a impugnação, será definida e publicada nova data para a realização do certame.</w:t>
      </w:r>
    </w:p>
    <w:p>
      <w:pPr>
        <w:pStyle w:val="P18"/>
        <w:numPr>
          <w:ilvl w:val="0"/>
          <w:numId w:val="94"/>
        </w:numPr>
        <w:spacing w:lineRule="auto" w:line="360" w:beforeAutospacing="0" w:afterAutospacing="0"/>
        <w:ind w:firstLine="0" w:left="0"/>
        <w:rPr>
          <w:rFonts w:ascii="Courier New" w:hAnsi="Courier New"/>
          <w:sz w:val="24"/>
        </w:rPr>
      </w:pPr>
      <w:bookmarkStart w:id="56" w:name="_Toc175234609"/>
      <w:r>
        <w:rPr>
          <w:rFonts w:ascii="Courier New" w:hAnsi="Courier New"/>
          <w:sz w:val="24"/>
        </w:rPr>
        <w:t>DA SUBCONTRATAÇÃO E DA GARANTIA CONTRATUAL DA EXECUÇÃO</w:t>
      </w:r>
      <w:bookmarkEnd w:id="56"/>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Não será admitida a subcontratação do objeto contratual.</w:t>
      </w:r>
    </w:p>
    <w:p>
      <w:pPr>
        <w:pStyle w:val="P27"/>
        <w:numPr>
          <w:ilvl w:val="1"/>
          <w:numId w:val="94"/>
        </w:numPr>
        <w:spacing w:lineRule="auto" w:line="360" w:beforeAutospacing="0" w:afterAutospacing="0"/>
        <w:ind w:firstLine="0" w:left="0"/>
        <w:rPr>
          <w:rFonts w:ascii="Courier New" w:hAnsi="Courier New"/>
          <w:sz w:val="24"/>
        </w:rPr>
      </w:pPr>
      <w:bookmarkStart w:id="57" w:name="_Ref175226649"/>
      <w:r>
        <w:rPr>
          <w:rFonts w:ascii="Courier New" w:hAnsi="Courier New"/>
          <w:sz w:val="24"/>
        </w:rPr>
        <w:t>Não haverá exigência de garantia contratual para execução do serviço.</w:t>
      </w:r>
      <w:bookmarkEnd w:id="57"/>
    </w:p>
    <w:p>
      <w:pPr>
        <w:pStyle w:val="P18"/>
        <w:numPr>
          <w:ilvl w:val="0"/>
          <w:numId w:val="94"/>
        </w:numPr>
        <w:spacing w:lineRule="auto" w:line="360" w:beforeAutospacing="0" w:afterAutospacing="0"/>
        <w:ind w:firstLine="0" w:left="0"/>
        <w:rPr>
          <w:rFonts w:ascii="Courier New" w:hAnsi="Courier New"/>
          <w:sz w:val="24"/>
        </w:rPr>
      </w:pPr>
      <w:bookmarkStart w:id="58" w:name="_Toc175234610"/>
      <w:r>
        <w:rPr>
          <w:rFonts w:ascii="Courier New" w:hAnsi="Courier New"/>
          <w:sz w:val="24"/>
        </w:rPr>
        <w:t>PAGAMENTO</w:t>
      </w:r>
      <w:bookmarkEnd w:id="58"/>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CONTRATANTE deverá pagar o preço ao CONTRATADO, na conta corrente de titularidade do CONTRATADO a ser indicada.</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Quando houver glosa parcial do objeto, o CONTRATANTE deverá comunicar ao CONTRATADO para que emita Nota Fiscal ou Fatura com o valor exato dimensionado.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CONTRATADO deverá encaminhar a Nota Fiscal ou Fatura para pagamento à Diretoria de Compras, Licitações e Contratos.</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Uma vez recebidos os documentos mencionados no subitem anterior, o órgão competente deverá realizar consultas para verificar:</w:t>
      </w:r>
    </w:p>
    <w:p>
      <w:pPr>
        <w:pStyle w:val="P27"/>
        <w:numPr>
          <w:ilvl w:val="1"/>
          <w:numId w:val="0"/>
        </w:numPr>
        <w:spacing w:lineRule="auto" w:line="360" w:beforeAutospacing="0" w:afterAutospacing="0"/>
        <w:ind w:firstLine="0" w:left="0"/>
        <w:rPr>
          <w:rFonts w:ascii="Courier New" w:hAnsi="Courier New"/>
          <w:sz w:val="24"/>
        </w:rPr>
      </w:pPr>
      <w:r>
        <w:rPr>
          <w:rFonts w:ascii="Courier New" w:hAnsi="Courier New"/>
          <w:sz w:val="24"/>
        </w:rPr>
        <w:t>a) a manutenção das condições de habilitação exigidas pelo instrumento convocatório;</w:t>
      </w:r>
    </w:p>
    <w:p>
      <w:pPr>
        <w:pStyle w:val="P27"/>
        <w:numPr>
          <w:ilvl w:val="1"/>
          <w:numId w:val="0"/>
        </w:numPr>
        <w:spacing w:lineRule="auto" w:line="360" w:beforeAutospacing="0" w:afterAutospacing="0"/>
        <w:ind w:firstLine="0" w:left="0"/>
        <w:rPr>
          <w:rFonts w:ascii="Courier New" w:hAnsi="Courier New"/>
          <w:sz w:val="24"/>
        </w:rPr>
      </w:pPr>
      <w:r>
        <w:rPr>
          <w:rFonts w:ascii="Courier New" w:hAnsi="Courier New"/>
          <w:sz w:val="24"/>
        </w:rPr>
        <w:t>b) se o CONTRATADO foi penalizado com as sanções de declaração de inidoneidade ou impedimento de licitar e contratar com o poder público, observadas as abrangências de aplicação; e</w:t>
      </w:r>
    </w:p>
    <w:p>
      <w:pPr>
        <w:pStyle w:val="P27"/>
        <w:numPr>
          <w:ilvl w:val="1"/>
          <w:numId w:val="0"/>
        </w:numPr>
        <w:spacing w:lineRule="auto" w:line="360" w:beforeAutospacing="0" w:afterAutospacing="0"/>
        <w:ind w:firstLine="0" w:left="0"/>
        <w:rPr>
          <w:rFonts w:ascii="Courier New" w:hAnsi="Courier New"/>
          <w:sz w:val="24"/>
        </w:rPr>
      </w:pPr>
      <w:r>
        <w:rPr>
          <w:rFonts w:ascii="Courier New" w:hAnsi="Courier New"/>
          <w:sz w:val="24"/>
        </w:rPr>
        <w:t>c) eventuais ocorrências impeditivas indiretas, hipótese na qual o gestor deverá verificar se houve fraude por parte das empresas apontadas no Relatório de Ocorrências Impeditivas Indiretas.</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Persistindo a irregularidade, o CONTRATANTE deverá adotar as medidas necessárias à rescisão do Contrato nos autos do processo administrativo correspondente, assegurada ao CONTRATADO a ampla defesa.</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Havendo a efetiva execução do objeto, os pagamentos serão realizados normalmente, até que se decida pela rescisão do Contrato, caso o CONTRATADO não regularize sua situação, ressalvado o disposto no art. 121, § 3º, da Lei n.º 14.133, de 2021, e no Termo de Referência.</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pagamento será efetuado no prazo máximo de até 30 (trinta) dias, contados do recebimento da Nota Fiscal ou Fatura.</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Quando do pagamento, será efetuada a retenção tributária prevista na legislação aplicável.</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Independentemente do percentual de tributo inserido na planilha, no pagamento serão retidos na fonte os percentuais estabelecidos na legislação vigente.</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Os pagamentos eventualmente realizados com atraso, desde que não decorram de ato ou fato atribuível ao CONTRATADO, sofrerão a incidência de atualização monetária e juros de mora pelo IPCA-E, calculado pro rata die, e aqueles pagos em prazo inferior ao estabelecido no instrumento convocatório serão feitos mediante desconto de 0,5% (um meio por cento) ao mês, calculado pro rata die.</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 de 14 de dezembro de 2006.</w:t>
      </w:r>
    </w:p>
    <w:p>
      <w:pPr>
        <w:pStyle w:val="P18"/>
        <w:numPr>
          <w:ilvl w:val="0"/>
          <w:numId w:val="94"/>
        </w:numPr>
        <w:spacing w:lineRule="auto" w:line="360" w:beforeAutospacing="0" w:afterAutospacing="0"/>
        <w:ind w:firstLine="0" w:left="0"/>
        <w:rPr>
          <w:rFonts w:ascii="Courier New" w:hAnsi="Courier New"/>
          <w:sz w:val="24"/>
        </w:rPr>
      </w:pPr>
      <w:bookmarkStart w:id="59" w:name="_Toc175234611"/>
      <w:r>
        <w:rPr>
          <w:rFonts w:ascii="Courier New" w:hAnsi="Courier New"/>
          <w:sz w:val="24"/>
        </w:rPr>
        <w:t>PRAZO CONTRATUAL</w:t>
      </w:r>
      <w:bookmarkEnd w:id="59"/>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prazo de vigência contratual será de 12(doze)meses, contado do primeiro dia útil subsequente à data da assinatura, e poderá ser prorrogada por igual período, desde que comprovado que o preço é mais vantajoso, nos termos do art. 17, do Ato Executivo nº 11/2024.</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Nos casos de serviços e fornecimentos contínuos, o prazo de vigência do Contrato poderá ser prorrogado, sucessivamente, até o máximo de 10 (dez) anos, na forma dos arts. 106 e 107 da Lei n.º 14.133/2021, desde que observadas as condições previstas no Contrato, e mediante a celebração de termo aditivo.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Nos contratos por escopo, o prazo de vigência será automaticamente prorrogado, independentemente de termo aditivo, quando o objeto não for concluído no período firmado acima, ressalvadas as providências cabíveis no caso de culpa do contratado, previstas neste instrumento e no Contrato.</w:t>
      </w:r>
    </w:p>
    <w:p>
      <w:pPr>
        <w:pStyle w:val="P18"/>
        <w:numPr>
          <w:ilvl w:val="0"/>
          <w:numId w:val="94"/>
        </w:numPr>
        <w:spacing w:lineRule="auto" w:line="360" w:beforeAutospacing="0" w:afterAutospacing="0"/>
        <w:ind w:firstLine="0" w:left="0"/>
        <w:rPr>
          <w:rFonts w:ascii="Courier New" w:hAnsi="Courier New"/>
          <w:sz w:val="24"/>
        </w:rPr>
      </w:pPr>
      <w:bookmarkStart w:id="60" w:name="_Toc175234612"/>
      <w:r>
        <w:rPr>
          <w:rFonts w:ascii="Courier New" w:hAnsi="Courier New"/>
          <w:sz w:val="24"/>
        </w:rPr>
        <w:t>REPACTUAÇÃO E REAJUSTE</w:t>
      </w:r>
      <w:bookmarkEnd w:id="60"/>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Os preços contratados serão reajustados após o interregno de 1 (um) ano, mediante solicitação do CONTRATADO.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interregno mínimo de 1 (um) para o primeiro reajuste será contado da data do orçamento estimado.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Nos reajustes subsequentes ao primeiro, o interregno mínimo de um ano será contado a partir do fato gerador que deu ensejo ao último reajuste.</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Os preços iniciais serão reajustados, mediante a aplicação, pelo CONTRATANTE, do Índice Nacional de Preços ao Consumidor Amplo- IPCA do Instituto Brasileiro de Geografia e Estatística (IBGE) ou outro que vier a substituir, exclusivamente para as obrigações que se iniciem após a anualidade.</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Fica o CONTRATADO obrigado a apresentar memória de cálculo referente ao reajustamento de preços do valor remanescente, sempre que este ocorrer, sendo adotado na aferição final o índice definitivo.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Caso o(s) índice(s) estabelecido(s) para reajustamento venha(m) a ser extinto(s) ou de qualquer forma não possa(m) mais ser utilizado(s), será(ão) adotado(s), em substituição, o(s) que vier(em) a ser determinado(s) pela legislação então em vigor.</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Na ausência de previsão legal quanto ao índice substituto, as partes elegerão novo índice oficial, para reajustamento do preço do valor remanescente, por meio de termo aditivo.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pedido de reajuste deverá ser formulado durante a vigência do contrato e antes de eventual prorrogação contratual, sob pena de preclusão.</w:t>
      </w:r>
    </w:p>
    <w:p>
      <w:pPr>
        <w:pStyle w:val="P29"/>
        <w:numPr>
          <w:ilvl w:val="2"/>
          <w:numId w:val="94"/>
        </w:numPr>
        <w:spacing w:lineRule="auto" w:line="360" w:beforeAutospacing="0" w:afterAutospacing="0"/>
        <w:ind w:firstLine="0" w:left="0"/>
        <w:rPr>
          <w:rFonts w:ascii="Courier New" w:hAnsi="Courier New"/>
          <w:sz w:val="24"/>
        </w:rPr>
      </w:pPr>
      <w:r>
        <w:rPr>
          <w:rFonts w:ascii="Courier New" w:hAnsi="Courier New"/>
          <w:sz w:val="24"/>
        </w:rPr>
        <w:t>Os efeitos financeiros do pedido de reajuste serão contados:</w:t>
      </w:r>
    </w:p>
    <w:p>
      <w:pPr>
        <w:pStyle w:val="P29"/>
        <w:numPr>
          <w:ilvl w:val="2"/>
          <w:numId w:val="0"/>
        </w:numPr>
        <w:spacing w:lineRule="auto" w:line="360" w:beforeAutospacing="0" w:afterAutospacing="0"/>
        <w:ind w:firstLine="0" w:left="0"/>
        <w:rPr>
          <w:rFonts w:ascii="Courier New" w:hAnsi="Courier New"/>
          <w:sz w:val="24"/>
        </w:rPr>
      </w:pPr>
      <w:r>
        <w:rPr>
          <w:rFonts w:ascii="Courier New" w:hAnsi="Courier New"/>
          <w:sz w:val="24"/>
        </w:rPr>
        <w:t>a) da data-base prevista no contrato, desde que requerido o reajuste no prazo de 60 (sessenta) dias da data de publicação do índice ajustado contratualmente;</w:t>
      </w:r>
    </w:p>
    <w:p>
      <w:pPr>
        <w:pStyle w:val="P29"/>
        <w:numPr>
          <w:ilvl w:val="0"/>
          <w:numId w:val="9"/>
        </w:numPr>
        <w:spacing w:lineRule="auto" w:line="360" w:beforeAutospacing="0" w:afterAutospacing="0"/>
        <w:ind w:firstLine="0" w:left="0"/>
        <w:rPr>
          <w:rFonts w:ascii="Courier New" w:hAnsi="Courier New"/>
          <w:sz w:val="24"/>
        </w:rPr>
      </w:pPr>
      <w:r>
        <w:rPr>
          <w:rFonts w:ascii="Courier New" w:hAnsi="Courier New"/>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A extinção do contrato não configurará óbice para o deferimento do reajuste solicitado tempestivamente, hipótese em que será concedido por meio de termo indenizatório.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reajuste será realizado por apostilamento, se esta for a única alteração contratual a ser realizada.</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reajuste de preços não interfere no direito das partes de solicitar, a qualquer momento, a manutenção do equilíbrio econômico dos contratos com base no disposto no art. 124, inciso II, alínea “d”, da Lei n.º 14.133/2021.</w:t>
      </w:r>
    </w:p>
    <w:p>
      <w:pPr>
        <w:pStyle w:val="P18"/>
        <w:numPr>
          <w:ilvl w:val="0"/>
          <w:numId w:val="94"/>
        </w:numPr>
        <w:spacing w:lineRule="auto" w:line="360" w:beforeAutospacing="0" w:afterAutospacing="0"/>
        <w:ind w:firstLine="0" w:left="0"/>
        <w:rPr>
          <w:rFonts w:ascii="Courier New" w:hAnsi="Courier New"/>
          <w:sz w:val="24"/>
        </w:rPr>
      </w:pPr>
      <w:bookmarkStart w:id="61" w:name="_Toc175234613"/>
      <w:r>
        <w:rPr>
          <w:rFonts w:ascii="Courier New" w:hAnsi="Courier New"/>
          <w:sz w:val="24"/>
        </w:rPr>
        <w:t>EXECUÇÃO, GESTÃO E FISCALIZAÇÃO CONTRATUAIS</w:t>
      </w:r>
      <w:bookmarkEnd w:id="61"/>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regime de execução contratual, o modelo de gestão e a fiscalização, assim como os prazos e condições de conclusão, entrega, observação e recebimento se submetem ao disposto no Termo de Referência anexo a este Edital.</w:t>
      </w:r>
    </w:p>
    <w:p>
      <w:pPr>
        <w:pStyle w:val="P18"/>
        <w:numPr>
          <w:ilvl w:val="0"/>
          <w:numId w:val="94"/>
        </w:numPr>
        <w:spacing w:lineRule="auto" w:line="360" w:beforeAutospacing="0" w:afterAutospacing="0"/>
        <w:ind w:firstLine="0" w:left="0"/>
        <w:rPr>
          <w:rFonts w:ascii="Courier New" w:hAnsi="Courier New"/>
          <w:sz w:val="24"/>
        </w:rPr>
      </w:pPr>
      <w:bookmarkStart w:id="62" w:name="_Toc175234615"/>
      <w:r>
        <w:rPr>
          <w:rFonts w:ascii="Courier New" w:hAnsi="Courier New"/>
          <w:sz w:val="24"/>
        </w:rPr>
        <w:t>FORMALIZAÇÃO DO CONTRATO</w:t>
      </w:r>
      <w:bookmarkEnd w:id="62"/>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Quando formalizado o termo de contrato ou para aceitar ou retirar o instrumento equivalente, será dado o prazo de 5 (cinco) dias úteis para assinatura, sob pena de decair o direito à contratação, sem prejuízo das sanções previstas nesta Lei.</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O prazo de convocação poderá ser prorrogado, 1 (uma) vez, por igual período, mediante solicitação da parte interessada durante seu transcurso, devidamente justificada, e desde que o motivo apresentado seja aceito pela Administração.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pPr>
        <w:pStyle w:val="P27"/>
        <w:numPr>
          <w:ilvl w:val="1"/>
          <w:numId w:val="94"/>
        </w:numPr>
        <w:spacing w:lineRule="auto" w:line="360" w:beforeAutospacing="0" w:afterAutospacing="0"/>
        <w:ind w:firstLine="0" w:left="0"/>
        <w:rPr>
          <w:rFonts w:ascii="Courier New" w:hAnsi="Courier New"/>
          <w:sz w:val="24"/>
        </w:rPr>
      </w:pPr>
      <w:r>
        <w:rPr>
          <w:rFonts w:ascii="Courier New" w:hAnsi="Courier New"/>
          <w:sz w:val="24"/>
        </w:rPr>
        <w:t>A regra do item anterior não se aplicará aos licitantes remanescentes convocados.</w:t>
      </w:r>
    </w:p>
    <w:p>
      <w:pPr>
        <w:pStyle w:val="P18"/>
        <w:numPr>
          <w:ilvl w:val="0"/>
          <w:numId w:val="94"/>
        </w:numPr>
        <w:spacing w:lineRule="auto" w:line="360" w:before="288" w:after="288" w:beforeAutospacing="0" w:afterAutospacing="0"/>
        <w:ind w:firstLine="0" w:left="0"/>
        <w:rPr>
          <w:rFonts w:ascii="Courier New" w:hAnsi="Courier New"/>
          <w:sz w:val="24"/>
        </w:rPr>
      </w:pPr>
      <w:bookmarkStart w:id="63" w:name="_Toc175234616"/>
      <w:r>
        <w:rPr>
          <w:rFonts w:ascii="Courier New" w:hAnsi="Courier New"/>
          <w:sz w:val="24"/>
        </w:rPr>
        <w:t>DAS DISPOSIÇÕES GERAIS</w:t>
      </w:r>
      <w:bookmarkEnd w:id="63"/>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Será divulgada ata da sessão pública no sistema eletrônico.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Todas as referências de tempo no Edital, no aviso e durante a sessão pública observarão o horário de Brasília - DF.</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A homologação do resultado desta licitação não implicará direito à contratação.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Na contagem dos prazos estabelecidos neste Edital e seus Anexos, excluir-se-á o dia do início e incluir-se-á o do vencimento. Só se iniciam e vencem os prazos em dias de expediente na Administração.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O desatendimento de exigências formais não essenciais não importará o afastamento do licitante, desde que seja possível o aproveitamento do ato, observados os princípios da isonomia e do interesse público.</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Em caso de divergência entre disposições deste Edital e de seus anexos ou demais peças que compõem o processo, prevalecerá as deste Edital.</w:t>
      </w:r>
    </w:p>
    <w:p>
      <w:pPr>
        <w:pStyle w:val="P27"/>
        <w:numPr>
          <w:ilvl w:val="1"/>
          <w:numId w:val="94"/>
        </w:numPr>
        <w:spacing w:lineRule="auto" w:line="360" w:before="288" w:after="288" w:beforeAutospacing="0" w:afterAutospacing="0"/>
        <w:ind w:firstLine="0" w:left="0"/>
        <w:rPr>
          <w:rFonts w:ascii="Courier New" w:hAnsi="Courier New"/>
          <w:color w:val="auto"/>
          <w:sz w:val="24"/>
        </w:rPr>
      </w:pPr>
      <w:r>
        <w:rPr>
          <w:rFonts w:ascii="Courier New" w:hAnsi="Courier New"/>
          <w:sz w:val="24"/>
        </w:rPr>
        <w:t xml:space="preserve">O Edital e </w:t>
      </w:r>
      <w:r>
        <w:rPr>
          <w:rFonts w:ascii="Courier New" w:hAnsi="Courier New"/>
          <w:color w:val="auto"/>
          <w:sz w:val="24"/>
        </w:rPr>
        <w:t>seus anexos estão disponíveis, na íntegra, no Portal Nacional de Contratações Públicas (PNCP) e endereço eletrônico https://www.camaracampos.rj.gov.br/.</w:t>
      </w:r>
    </w:p>
    <w:p>
      <w:pPr>
        <w:pStyle w:val="P27"/>
        <w:numPr>
          <w:ilvl w:val="1"/>
          <w:numId w:val="94"/>
        </w:numPr>
        <w:spacing w:lineRule="auto" w:line="360" w:before="288" w:after="288" w:beforeAutospacing="0" w:afterAutospacing="0"/>
        <w:ind w:firstLine="0" w:left="0"/>
        <w:rPr>
          <w:rFonts w:ascii="Courier New" w:hAnsi="Courier New"/>
          <w:sz w:val="24"/>
        </w:rPr>
      </w:pPr>
      <w:r>
        <w:rPr>
          <w:rFonts w:ascii="Courier New" w:hAnsi="Courier New"/>
          <w:sz w:val="24"/>
        </w:rPr>
        <w:t>Integram este Edital, para todos os fins e efeitos, os seguintes anexos:</w:t>
      </w:r>
    </w:p>
    <w:p>
      <w:pPr>
        <w:pStyle w:val="P29"/>
        <w:numPr>
          <w:ilvl w:val="2"/>
          <w:numId w:val="94"/>
        </w:numPr>
        <w:spacing w:lineRule="auto" w:line="360" w:before="288" w:after="288" w:beforeAutospacing="0" w:afterAutospacing="0"/>
        <w:ind w:firstLine="0" w:left="0"/>
        <w:rPr>
          <w:rFonts w:ascii="Courier New" w:hAnsi="Courier New"/>
          <w:sz w:val="24"/>
        </w:rPr>
      </w:pPr>
      <w:bookmarkStart w:id="64" w:name="_Hlk171611553"/>
      <w:r>
        <w:rPr>
          <w:rFonts w:ascii="Courier New" w:hAnsi="Courier New"/>
          <w:sz w:val="24"/>
        </w:rPr>
        <w:t>ANEXO I - Termo de Referência</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Apêndice do Anexo I – Anexo I/I - Estudo Técnico Preliminar</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Apêndice do Anexo I – Anexo I/II - Planilha Estimativa de Preços</w:t>
      </w:r>
    </w:p>
    <w:p>
      <w:pPr>
        <w:pStyle w:val="P30"/>
        <w:numPr>
          <w:ilvl w:val="3"/>
          <w:numId w:val="94"/>
        </w:numPr>
        <w:spacing w:lineRule="auto" w:line="360" w:before="288" w:after="288" w:beforeAutospacing="0" w:afterAutospacing="0"/>
        <w:ind w:firstLine="0" w:left="0"/>
        <w:rPr>
          <w:rFonts w:ascii="Courier New" w:hAnsi="Courier New"/>
          <w:sz w:val="24"/>
        </w:rPr>
      </w:pPr>
      <w:r>
        <w:rPr>
          <w:rFonts w:ascii="Courier New" w:hAnsi="Courier New"/>
          <w:sz w:val="24"/>
        </w:rPr>
        <w:t>Apêndice do Anexo I - Anexo I/III - Prova de Conceito POC</w:t>
      </w:r>
    </w:p>
    <w:p>
      <w:pPr>
        <w:pStyle w:val="P29"/>
        <w:numPr>
          <w:ilvl w:val="2"/>
          <w:numId w:val="0"/>
        </w:numPr>
        <w:spacing w:lineRule="auto" w:line="360" w:before="288" w:after="288" w:beforeAutospacing="0" w:afterAutospacing="0"/>
        <w:ind w:firstLine="0" w:left="0"/>
        <w:rPr>
          <w:rFonts w:ascii="Courier New" w:hAnsi="Courier New"/>
          <w:sz w:val="24"/>
        </w:rPr>
      </w:pPr>
      <w:r>
        <w:rPr>
          <w:rFonts w:ascii="Courier New" w:hAnsi="Courier New"/>
          <w:sz w:val="24"/>
        </w:rPr>
        <w:t>ANEXO II – Modelo de apresentação de proposta final</w:t>
      </w:r>
    </w:p>
    <w:p>
      <w:pPr>
        <w:pStyle w:val="P29"/>
        <w:numPr>
          <w:ilvl w:val="2"/>
          <w:numId w:val="0"/>
        </w:numPr>
        <w:spacing w:lineRule="auto" w:line="360" w:before="288" w:after="288" w:beforeAutospacing="0" w:afterAutospacing="0"/>
        <w:ind w:firstLine="0" w:left="0"/>
        <w:rPr>
          <w:rFonts w:ascii="Courier New" w:hAnsi="Courier New"/>
          <w:sz w:val="24"/>
        </w:rPr>
      </w:pPr>
      <w:r>
        <w:rPr>
          <w:rFonts w:ascii="Courier New" w:hAnsi="Courier New"/>
          <w:sz w:val="24"/>
        </w:rPr>
        <w:t>ANEXO III – Minuta de Termo de Contrato</w:t>
      </w:r>
      <w:bookmarkEnd w:id="64"/>
    </w:p>
    <w:p>
      <w:pPr>
        <w:pBdr>
          <w:top w:val="none" w:sz="0" w:space="0" w:shadow="0" w:frame="0" w:color="auto"/>
          <w:left w:val="none" w:sz="0" w:space="0" w:shadow="0" w:frame="0" w:color="auto"/>
          <w:bottom w:val="single" w:sz="12" w:space="1" w:shadow="0" w:frame="0" w:color="auto"/>
          <w:right w:val="none" w:sz="0" w:space="0" w:shadow="0" w:frame="0" w:color="auto"/>
          <w:between w:val="none" w:sz="0" w:space="0" w:shadow="0" w:frame="0" w:color="auto"/>
        </w:pBdr>
        <w:spacing w:lineRule="auto" w:line="360" w:beforeAutospacing="0" w:afterAutospacing="0"/>
        <w:jc w:val="right"/>
        <w:rPr>
          <w:rFonts w:ascii="Courier New" w:hAnsi="Courier New"/>
        </w:rPr>
      </w:pPr>
      <w:bookmarkEnd w:id="35"/>
      <w:r>
        <w:rPr>
          <w:rFonts w:ascii="Courier New" w:hAnsi="Courier New"/>
        </w:rPr>
        <w:t>Campos dos Goytacazes/RJ, 10 de julho de 2025</w:t>
      </w:r>
    </w:p>
    <w:p>
      <w:pPr>
        <w:pBdr>
          <w:top w:val="none" w:sz="0" w:space="0" w:shadow="0" w:frame="0" w:color="auto"/>
          <w:left w:val="none" w:sz="0" w:space="0" w:shadow="0" w:frame="0" w:color="auto"/>
          <w:bottom w:val="single" w:sz="12" w:space="1" w:shadow="0" w:frame="0" w:color="auto"/>
          <w:right w:val="none" w:sz="0" w:space="0" w:shadow="0" w:frame="0" w:color="auto"/>
          <w:between w:val="none" w:sz="0" w:space="0" w:shadow="0" w:frame="0" w:color="auto"/>
        </w:pBdr>
        <w:spacing w:lineRule="auto" w:line="360" w:beforeAutospacing="0" w:afterAutospacing="0"/>
        <w:jc w:val="right"/>
        <w:rPr>
          <w:rFonts w:ascii="Courier New" w:hAnsi="Courier New"/>
        </w:rPr>
      </w:pPr>
    </w:p>
    <w:p>
      <w:pPr>
        <w:spacing w:lineRule="auto" w:line="360" w:beforeAutospacing="0" w:afterAutospacing="0"/>
        <w:jc w:val="center"/>
        <w:rPr>
          <w:rFonts w:ascii="Courier New" w:hAnsi="Courier New"/>
          <w:b w:val="1"/>
        </w:rPr>
      </w:pPr>
      <w:r>
        <w:rPr>
          <w:rFonts w:ascii="Courier New" w:hAnsi="Courier New"/>
          <w:b w:val="1"/>
        </w:rPr>
        <w:t>Agente de Contratação</w:t>
      </w:r>
    </w:p>
    <w:p>
      <w:pPr>
        <w:widowControl w:val="0"/>
        <w:rPr>
          <w:rFonts w:ascii="Courier New" w:hAnsi="Courier New"/>
          <w:b w:val="1"/>
          <w:color w:val="FF0000"/>
        </w:rPr>
      </w:pPr>
      <w:bookmarkStart w:id="65" w:name="_heading=h.20xbf6w2851n"/>
      <w:bookmarkEnd w:id="65"/>
      <w:bookmarkStart w:id="66" w:name="_heading=h.n7zt86a01wn0"/>
      <w:bookmarkEnd w:id="66"/>
      <w:bookmarkStart w:id="67" w:name="_heading=h.sht3isgd7c5e"/>
      <w:bookmarkEnd w:id="67"/>
      <w:bookmarkStart w:id="68" w:name="_heading=h.xrc0qi39oyrv"/>
      <w:bookmarkEnd w:id="68"/>
      <w:bookmarkStart w:id="69" w:name="_heading=h.oa5mc5ou5qvn"/>
      <w:bookmarkEnd w:id="69"/>
      <w:bookmarkStart w:id="70" w:name="_heading=h.9qe9zqr4bteq"/>
      <w:bookmarkEnd w:id="70"/>
      <w:bookmarkStart w:id="71" w:name="_heading=h.ry9ccqhsiyn2"/>
      <w:bookmarkEnd w:id="71"/>
      <w:bookmarkStart w:id="72" w:name="_heading=h.ft0kzqllfbmm"/>
      <w:bookmarkEnd w:id="72"/>
      <w:bookmarkStart w:id="73" w:name="_heading=h.jo45xoqxc693"/>
      <w:bookmarkEnd w:id="73"/>
      <w:bookmarkStart w:id="74" w:name="_heading=h.x73fxe7t3yxk"/>
      <w:bookmarkEnd w:id="74"/>
      <w:bookmarkStart w:id="75" w:name="_heading=h.7y89qcgxfgy0"/>
      <w:bookmarkEnd w:id="75"/>
      <w:bookmarkStart w:id="76" w:name="_heading=h.wid4cse2m94m"/>
      <w:bookmarkEnd w:id="76"/>
      <w:bookmarkStart w:id="77" w:name="_heading=h.xt14nhymzh2e"/>
      <w:bookmarkEnd w:id="77"/>
      <w:bookmarkStart w:id="78" w:name="_Hlk198672892"/>
    </w:p>
    <w:p>
      <w:pPr>
        <w:widowControl w:val="0"/>
        <w:jc w:val="center"/>
        <w:rPr>
          <w:rFonts w:ascii="Courier New" w:hAnsi="Courier New"/>
          <w:b w:val="1"/>
        </w:rPr>
      </w:pPr>
      <w:r>
        <w:rPr>
          <w:rFonts w:ascii="Courier New" w:hAnsi="Courier New"/>
          <w:b w:val="1"/>
        </w:rPr>
        <w:t>ANEXO I - TERMO DE REFERÊNCIA – LEI Nº 14.133/21</w:t>
      </w:r>
    </w:p>
    <w:p>
      <w:pPr>
        <w:widowControl w:val="0"/>
        <w:jc w:val="center"/>
        <w:rPr>
          <w:rFonts w:ascii="Courier New" w:hAnsi="Courier New"/>
          <w:b w:val="1"/>
        </w:rPr>
      </w:pPr>
      <w:r>
        <w:rPr>
          <w:rFonts w:ascii="Courier New" w:hAnsi="Courier New"/>
          <w:b w:val="1"/>
        </w:rPr>
        <w:t xml:space="preserve">SERVIÇOS SEM DEDICAÇÃO EXCLUSIVA DE MÃO DE OBRA </w:t>
      </w:r>
    </w:p>
    <w:p>
      <w:pPr>
        <w:widowControl w:val="0"/>
        <w:jc w:val="both"/>
        <w:rPr>
          <w:rFonts w:ascii="Courier New" w:hAnsi="Courier New"/>
          <w:b w:val="1"/>
        </w:rPr>
      </w:pPr>
    </w:p>
    <w:p>
      <w:pPr>
        <w:widowControl w:val="0"/>
        <w:jc w:val="both"/>
        <w:rPr>
          <w:rFonts w:ascii="Courier New" w:hAnsi="Courier New"/>
          <w:b w:val="1"/>
        </w:rPr>
      </w:pPr>
    </w:p>
    <w:p>
      <w:pPr>
        <w:keepNext w:val="1"/>
        <w:widowControl w:val="0"/>
        <w:jc w:val="both"/>
        <w:rPr>
          <w:rFonts w:ascii="Courier New" w:hAnsi="Courier New"/>
          <w:b w:val="1"/>
          <w:sz w:val="20"/>
        </w:rPr>
      </w:pPr>
      <w:bookmarkStart w:id="79" w:name="_heading=h.rpf4yowhp9lt"/>
      <w:bookmarkEnd w:id="79"/>
      <w:r>
        <w:rPr>
          <w:rFonts w:ascii="Courier New" w:hAnsi="Courier New"/>
          <w:b w:val="1"/>
        </w:rPr>
        <w:t>1</w:t>
      </w:r>
      <w:r>
        <w:rPr>
          <w:rFonts w:ascii="Courier New" w:hAnsi="Courier New"/>
        </w:rPr>
        <w:t>.</w:t>
      </w:r>
      <w:r>
        <w:rPr>
          <w:rFonts w:ascii="Courier New" w:hAnsi="Courier New"/>
          <w:b w:val="1"/>
        </w:rPr>
        <w:t xml:space="preserve"> DEFINIÇÃO DO OBJETO </w:t>
      </w:r>
      <w:r>
        <w:rPr>
          <w:rFonts w:ascii="Courier New" w:hAnsi="Courier New"/>
          <w:b w:val="1"/>
          <w:sz w:val="20"/>
        </w:rPr>
        <w:t>(art. 6º, XXIII, “a” da Lei nº 14.133/21)</w:t>
      </w:r>
    </w:p>
    <w:p>
      <w:pPr>
        <w:keepNext w:val="1"/>
        <w:widowControl w:val="0"/>
        <w:jc w:val="both"/>
        <w:rPr>
          <w:rFonts w:ascii="Courier New" w:hAnsi="Courier New"/>
          <w:b w:val="1"/>
        </w:rPr>
      </w:pPr>
    </w:p>
    <w:p>
      <w:pPr>
        <w:widowControl w:val="0"/>
        <w:tabs>
          <w:tab w:val="left" w:pos="9072" w:leader="none"/>
        </w:tabs>
        <w:jc w:val="both"/>
        <w:rPr>
          <w:rFonts w:ascii="Courier New" w:hAnsi="Courier New"/>
        </w:rPr>
      </w:pPr>
      <w:bookmarkStart w:id="80" w:name="_heading=h.viayw0cjx48a"/>
      <w:bookmarkEnd w:id="80"/>
      <w:r>
        <w:rPr>
          <w:rFonts w:ascii="Courier New" w:hAnsi="Courier New"/>
        </w:rPr>
        <w:t>1.1. Este Termo de Referência, elaborado nos termos das disposições do art. 28, I, da Lei Federal 14.133/2021 e suas alterações em conformidade com a regulamentação no âmbito do Poder Legislativo Municipal, visa à abertura de processo para 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1.2. A contratada será responsável pelo desenvolvimento, atualização, manutenção corretiva, adaptativa, preventiva e evolutiva dos sistemas multiplataformas tais como: Sistema Portal WebSite, Sistema Eletrônico do Serviço de Informações ao Cidadão (e-SIC), Sistema de Comunicação Digital com os Cidadãos e Sistema de Gestão de Contratos e Documentos todos estes sistemas rodando em sistemas multiplataformas via Web e aplicativos para dispositivos Android e iOS, onde estarão disponíveis para download na Google Play e Apple Store. Tais serviços aplicados à tecnologia da informação serão tidos como serviços continuados, tendo prestação mensal e contínua, ficando a contratada a disposição desta Câmara Municipal, para suporte, adequação e aperfeiçoamento destes de acordo com solicitações realizadas pela Diretoria Geral.</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1.3. Todo material, equipamentos e mão de obra necessária para o desempenho de todas as atividades ora contratadas serão de responsabilidade da Contratada, não ensejando qualquer ônus a Contratante.</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1.4. Os serviços terão duração inicial de 12 (doze) meses, podendo ser prorrogados conforme previsto na legislação vigente.</w:t>
      </w:r>
    </w:p>
    <w:p>
      <w:pPr>
        <w:keepNext w:val="1"/>
        <w:widowControl w:val="0"/>
        <w:jc w:val="both"/>
        <w:rPr>
          <w:rFonts w:ascii="Courier New" w:hAnsi="Courier New"/>
          <w:b w:val="1"/>
        </w:rPr>
      </w:pPr>
    </w:p>
    <w:p>
      <w:pPr>
        <w:keepNext w:val="1"/>
        <w:widowControl w:val="0"/>
        <w:jc w:val="both"/>
        <w:rPr>
          <w:rFonts w:ascii="Courier New" w:hAnsi="Courier New"/>
          <w:b w:val="1"/>
          <w:sz w:val="20"/>
        </w:rPr>
      </w:pPr>
      <w:r>
        <w:rPr>
          <w:rFonts w:ascii="Courier New" w:hAnsi="Courier New"/>
          <w:b w:val="1"/>
        </w:rPr>
        <w:t xml:space="preserve">2. DA JUSTIFICATIVA </w:t>
      </w:r>
      <w:r>
        <w:rPr>
          <w:rFonts w:ascii="Courier New" w:hAnsi="Courier New"/>
          <w:b w:val="1"/>
          <w:sz w:val="20"/>
        </w:rPr>
        <w:t>(art. 6º, XXIII, “b” da Lei nº 14.133/21)</w:t>
      </w:r>
    </w:p>
    <w:p>
      <w:pPr>
        <w:keepNext w:val="1"/>
        <w:widowControl w:val="0"/>
        <w:jc w:val="both"/>
        <w:rPr>
          <w:rFonts w:ascii="Courier New" w:hAnsi="Courier New"/>
        </w:rPr>
      </w:pPr>
    </w:p>
    <w:p>
      <w:pPr>
        <w:keepNext w:val="1"/>
        <w:widowControl w:val="0"/>
        <w:jc w:val="both"/>
        <w:rPr>
          <w:rFonts w:ascii="Courier New" w:hAnsi="Courier New"/>
        </w:rPr>
      </w:pPr>
      <w:r>
        <w:rPr>
          <w:rFonts w:ascii="Courier New" w:hAnsi="Courier New"/>
        </w:rPr>
        <w:t>2.1. A presente contratação justifica-se pela necessidade de garantir a continuidade, modernização e pleno funcionamento dos sistemas de informação utilizados pela Câmara Municipal de Campos dos Goytacazes, os quais são essenciais para a transparência administrativa, a comunicação com o cidadão e a gestão interna, tendo em vista o encerramento do contrato nº 019/2020, em 08/07/2024, não sendo possível sua prorrogação, bem como, nova regulamentação da Lei de Licitações e contratos no âmbito do Poder Legislativo Municipal, necessitamos de novo procedimento licitatório para a execução dos serviços mencionados acima.</w:t>
      </w:r>
    </w:p>
    <w:p>
      <w:pPr>
        <w:keepNext w:val="1"/>
        <w:widowControl w:val="0"/>
        <w:jc w:val="both"/>
        <w:rPr>
          <w:rFonts w:ascii="Courier New" w:hAnsi="Courier New"/>
        </w:rPr>
      </w:pPr>
    </w:p>
    <w:p>
      <w:pPr>
        <w:keepNext w:val="1"/>
        <w:widowControl w:val="0"/>
        <w:jc w:val="both"/>
        <w:rPr>
          <w:rFonts w:ascii="Courier New" w:hAnsi="Courier New"/>
        </w:rPr>
      </w:pPr>
      <w:r>
        <w:rPr>
          <w:rFonts w:ascii="Courier New" w:hAnsi="Courier New"/>
        </w:rPr>
        <w:t>2.2. Dentre os sistemas contemplados, destacam-se o Portal WebSite institucional, o Sistema Eletrônico do Serviço de Informações ao Cidadão (e-SIC), o Sistema de Comunicação Digital com os Cidadãos e o Sistema de Gestão de Contratos e Documentos — todos operando em ambientes multiplataformas e acessíveis via Web e aplicativos móveis (Android e iOS).</w:t>
      </w:r>
    </w:p>
    <w:p>
      <w:pPr>
        <w:keepNext w:val="1"/>
        <w:widowControl w:val="0"/>
        <w:jc w:val="both"/>
        <w:rPr>
          <w:rFonts w:ascii="Courier New" w:hAnsi="Courier New"/>
        </w:rPr>
      </w:pPr>
    </w:p>
    <w:p>
      <w:pPr>
        <w:keepNext w:val="1"/>
        <w:widowControl w:val="0"/>
        <w:jc w:val="both"/>
        <w:rPr>
          <w:rFonts w:ascii="Courier New" w:hAnsi="Courier New"/>
        </w:rPr>
      </w:pPr>
      <w:r>
        <w:rPr>
          <w:rFonts w:ascii="Courier New" w:hAnsi="Courier New"/>
        </w:rPr>
        <w:t>2.3. Considerando o avanço tecnológico e a crescente demanda por serviços públicos digitais de qualidade, torna-se imprescindível contar com apoio técnico especializado de forma contínua, garantindo que tais sistemas estejam permanentemente atualizados, seguros, disponíveis e adaptados às novas exigências legais, tecnológicas e administrativas.</w:t>
      </w:r>
    </w:p>
    <w:p>
      <w:pPr>
        <w:widowControl w:val="0"/>
        <w:jc w:val="both"/>
        <w:rPr>
          <w:rFonts w:ascii="Courier New" w:hAnsi="Courier New"/>
        </w:rPr>
      </w:pPr>
    </w:p>
    <w:p>
      <w:pPr>
        <w:widowControl w:val="0"/>
        <w:jc w:val="both"/>
        <w:rPr>
          <w:rFonts w:ascii="Courier New" w:hAnsi="Courier New"/>
        </w:rPr>
      </w:pPr>
      <w:r>
        <w:rPr>
          <w:rFonts w:ascii="Courier New" w:hAnsi="Courier New"/>
        </w:rPr>
        <w:t>2.4. A presente contratação visa a divulgação dos trabalhos desempenhados por esta Casa Legislativa, buscando uma gestão transparente de informações e propiciando amplo acesso a elas, bem como sua divulgação, além de garantir sua disponibilidade, autenticidade e integridade, nos termos do art. 37, da Constituição Federal de 1988, que prevê o conhecimento dos atos da administração pública como um direito fundamental da sociedade, a saber:</w:t>
      </w:r>
    </w:p>
    <w:p>
      <w:pPr>
        <w:widowControl w:val="0"/>
        <w:jc w:val="both"/>
        <w:rPr>
          <w:rFonts w:ascii="Courier New" w:hAnsi="Courier New"/>
        </w:rPr>
      </w:pPr>
    </w:p>
    <w:p>
      <w:pPr>
        <w:widowControl w:val="0"/>
        <w:ind w:left="2410"/>
        <w:jc w:val="both"/>
        <w:rPr>
          <w:rFonts w:ascii="Courier New" w:hAnsi="Courier New"/>
          <w:i w:val="1"/>
          <w:sz w:val="20"/>
        </w:rPr>
      </w:pPr>
      <w:r>
        <w:rPr>
          <w:rFonts w:ascii="Courier New" w:hAnsi="Courier New"/>
          <w:i w:val="1"/>
          <w:sz w:val="20"/>
        </w:rPr>
        <w:t>Art. 37. A administração pública direta e indireta de qualquer dos Poderes da União, dos Estados, do Distrito Federal e dos Municípios obedecerá aos princípios de legalidade, impessoalidade, moralidade, publicidade e eficiência e, também, ao seguinte:</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2.5. Ademais, considerando o disposto na Lei Complementar n° 101, de 4 de maio de 2000, intitulada como Lei de Responsabilidade Fiscal - LRF, as normas de finanças públicas devem ter ampla divulgação das informações, de forma pormenorizada sobre a execução orçamentária e financeira.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2.6. Desta forma, os novos sistemas multiplataformas da Câmara Municipal de Campos dos Goytacazes vem a ser mais um instrumento de transparência das ações do Poder Legislativo Municipal, sendo um elemento facilitador do exercício de controle social e consequentemente do exercício da cidadania.</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2.7. O desenvolvimento de sistemas contínuo, visa garantir a implementação e manutenção dos sistemas de informação novos e existentes, de forma a suportar as ações relacionadas ao planejamento estratégico – Planejamento TDIC e demandas de controle e gestão internos desta casa Legislativa, baseando-se nas demandas de desenvolvimento solicitada pela Diretoria Geral acrescidas de estimativa de crescimento para atendimento a demandas pendentes.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2.8. Atualmente a Administração Pública do Poder Legislativo Municipal já pode contar com diversos serviços disponíveis on-line, que atendem tanto internamente para o desenvolvimento das atividades administrativas dos servidores, quanto externamente para o atendimento ao público/cidadão. Porém a tecnologia em uso, a qual se encontra em produção, necessita de constante evolução para atender a contento a demanda atual, novas tecnologias e aos novos anseios da Administração Pública, da população e até mesmo de novas legislações com relação à disponibilização da informação, conforme citado no item 1.1.</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2.9. Os serviços a serem fornecidos deverão ser </w:t>
      </w:r>
      <w:r>
        <w:rPr>
          <w:rFonts w:ascii="Courier New" w:hAnsi="Courier New"/>
          <w:color w:val="000000"/>
        </w:rPr>
        <w:t xml:space="preserve">hospedados em local custeado pela contratada, podendo ser em um ambiente próprio da contratada ou em Data Center locado e custeado pela mesma. </w:t>
      </w:r>
    </w:p>
    <w:p>
      <w:pPr>
        <w:widowControl w:val="0"/>
        <w:tabs>
          <w:tab w:val="left" w:pos="9072" w:leader="none"/>
        </w:tabs>
        <w:jc w:val="both"/>
        <w:rPr>
          <w:rFonts w:ascii="Courier New" w:hAnsi="Courier New"/>
        </w:rPr>
      </w:pPr>
    </w:p>
    <w:p>
      <w:pPr>
        <w:keepNext w:val="1"/>
        <w:widowControl w:val="0"/>
        <w:jc w:val="both"/>
        <w:rPr>
          <w:rFonts w:ascii="Courier New" w:hAnsi="Courier New"/>
          <w:b w:val="1"/>
        </w:rPr>
      </w:pPr>
      <w:r>
        <w:rPr>
          <w:rFonts w:ascii="Courier New" w:hAnsi="Courier New"/>
          <w:b w:val="1"/>
        </w:rPr>
        <w:t xml:space="preserve">3. DA DESCRIÇÃO DA SOLUÇÃO COMO UM TODO CONSIDERANDO O CICLO DE VIDA DO OBJETO </w:t>
      </w:r>
      <w:r>
        <w:rPr>
          <w:rFonts w:ascii="Courier New" w:hAnsi="Courier New"/>
          <w:sz w:val="20"/>
        </w:rPr>
        <w:t>(art. 6º, XXIII, “c” da Lei nº 14.133/21)</w:t>
      </w:r>
    </w:p>
    <w:p>
      <w:pPr>
        <w:widowControl w:val="0"/>
        <w:jc w:val="both"/>
        <w:rPr>
          <w:rFonts w:ascii="Courier New" w:hAnsi="Courier New"/>
        </w:rPr>
      </w:pPr>
      <w:r>
        <w:rPr>
          <w:rFonts w:ascii="Courier New" w:hAnsi="Courier New"/>
        </w:rPr>
        <w:br w:type="textWrapping"/>
        <w:t>3.1. Toda documentação em anexo, contempla as soluções capazes de atender satisfatoriamente aos princípios e regras que regem a Administração.</w:t>
      </w:r>
    </w:p>
    <w:p>
      <w:pPr>
        <w:widowControl w:val="0"/>
        <w:ind w:right="141"/>
        <w:jc w:val="both"/>
        <w:rPr>
          <w:rFonts w:ascii="Courier New" w:hAnsi="Courier New"/>
        </w:rPr>
      </w:pPr>
    </w:p>
    <w:p>
      <w:pPr>
        <w:widowControl w:val="0"/>
        <w:jc w:val="both"/>
        <w:rPr>
          <w:rFonts w:ascii="Courier New" w:hAnsi="Courier New"/>
        </w:rPr>
      </w:pPr>
      <w:r>
        <w:rPr>
          <w:rFonts w:ascii="Courier New" w:hAnsi="Courier New"/>
        </w:rPr>
        <w:t>3.2. Assim, em pesquisa sobre o objeto, observou-se que, em matéria de soluções para o serviço, a Administração Pública em geral costuma adotar dois modelos para execução deste serviço, são eles:</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I. As soluções tecnológicas de manutenção preventiva e/ou corretiva, suporte e hospedagem de website são inúmeras no mercado nacional e internacional.  Poderíamos utilizar mão de obra própria, mas como ocorre na CMCG, e na maioria das Câmaras do país, não possuímos uma equipe especializada neste serviço em nosso quadro de servidores. A CMCG, não possui uma infraestrutura física, lógica e pessoal tecnicamente qualificada para atender este serviço, pois é necessário um serviço com infraestrutura especializada para atender esta demanda.</w:t>
      </w:r>
    </w:p>
    <w:p>
      <w:pPr>
        <w:widowControl w:val="0"/>
        <w:jc w:val="both"/>
        <w:rPr>
          <w:rFonts w:ascii="Courier New" w:hAnsi="Courier New"/>
        </w:rPr>
      </w:pPr>
    </w:p>
    <w:p>
      <w:pPr>
        <w:widowControl w:val="0"/>
        <w:jc w:val="both"/>
        <w:rPr>
          <w:rFonts w:ascii="Courier New" w:hAnsi="Courier New"/>
        </w:rPr>
      </w:pPr>
      <w:r>
        <w:rPr>
          <w:rFonts w:ascii="Courier New" w:hAnsi="Courier New"/>
        </w:rPr>
        <w:t>II. Contratação de empresa especializada, com fornecimento de mão de obra e equipamentos necessários à execução dos serviços solicitados, em regra por meio de licitação de menor preço.</w:t>
      </w:r>
    </w:p>
    <w:p>
      <w:pPr>
        <w:widowControl w:val="0"/>
        <w:ind w:right="141"/>
        <w:jc w:val="both"/>
        <w:rPr>
          <w:rFonts w:ascii="Courier New" w:hAnsi="Courier New"/>
        </w:rPr>
      </w:pPr>
    </w:p>
    <w:p>
      <w:pPr>
        <w:widowControl w:val="0"/>
        <w:jc w:val="both"/>
        <w:rPr>
          <w:rFonts w:ascii="Courier New" w:hAnsi="Courier New"/>
        </w:rPr>
      </w:pPr>
      <w:r>
        <w:rPr>
          <w:rFonts w:ascii="Courier New" w:hAnsi="Courier New"/>
        </w:rPr>
        <w:t>3.3. Como alternativa à contratação em análise, poderia ser considerada a possibilidade de execução interna. Porém, a CMCG não possui equipamento e não conta com recursos materiais e humanos compatíveis com o volume e a complexidade da demanda.</w:t>
      </w:r>
    </w:p>
    <w:p>
      <w:pPr>
        <w:widowControl w:val="0"/>
        <w:ind w:right="141"/>
        <w:jc w:val="both"/>
        <w:rPr>
          <w:rFonts w:ascii="Courier New" w:hAnsi="Courier New"/>
        </w:rPr>
      </w:pPr>
    </w:p>
    <w:p>
      <w:pPr>
        <w:widowControl w:val="0"/>
        <w:jc w:val="both"/>
        <w:rPr>
          <w:rFonts w:ascii="Courier New" w:hAnsi="Courier New"/>
        </w:rPr>
      </w:pPr>
      <w:r>
        <w:rPr>
          <w:rFonts w:ascii="Courier New" w:hAnsi="Courier New"/>
        </w:rPr>
        <w:t xml:space="preserve">3.4. Tendo em vista a escassez de recursos internos com as características necessárias para atender a demanda, indica-se a contratação externa do serviço, a ser prestado por empresa especializada. </w:t>
      </w:r>
    </w:p>
    <w:p>
      <w:pPr>
        <w:widowControl w:val="0"/>
        <w:tabs>
          <w:tab w:val="left" w:pos="9072" w:leader="none"/>
        </w:tabs>
        <w:jc w:val="both"/>
        <w:rPr>
          <w:rFonts w:ascii="Courier New" w:hAnsi="Courier New"/>
        </w:rPr>
      </w:pPr>
    </w:p>
    <w:p>
      <w:pPr>
        <w:keepNext w:val="1"/>
        <w:widowControl w:val="0"/>
        <w:jc w:val="both"/>
        <w:rPr>
          <w:rFonts w:ascii="Courier New" w:hAnsi="Courier New"/>
          <w:b w:val="1"/>
        </w:rPr>
      </w:pPr>
      <w:r>
        <w:rPr>
          <w:rFonts w:ascii="Courier New" w:hAnsi="Courier New"/>
          <w:b w:val="1"/>
        </w:rPr>
        <w:t xml:space="preserve">4. REQUISITOS DA CONTRATAÇÃO </w:t>
      </w:r>
      <w:r>
        <w:rPr>
          <w:rFonts w:ascii="Courier New" w:hAnsi="Courier New"/>
          <w:sz w:val="20"/>
        </w:rPr>
        <w:t>(art. 6º, XXIII, “d” e “a” da Lei nº 14.133/21)</w:t>
      </w:r>
      <w:bookmarkStart w:id="81" w:name="_heading=h.3musn6yblux"/>
      <w:bookmarkEnd w:id="81"/>
    </w:p>
    <w:p>
      <w:pPr>
        <w:keepNext w:val="1"/>
        <w:widowControl w:val="0"/>
        <w:rPr>
          <w:rFonts w:ascii="Courier New" w:hAnsi="Courier New"/>
          <w:b w:val="1"/>
        </w:rPr>
      </w:pPr>
    </w:p>
    <w:p>
      <w:pPr>
        <w:keepNext w:val="1"/>
        <w:widowControl w:val="0"/>
        <w:rPr>
          <w:rFonts w:ascii="Courier New" w:hAnsi="Courier New"/>
          <w:b w:val="1"/>
        </w:rPr>
      </w:pPr>
      <w:r>
        <w:rPr>
          <w:rFonts w:ascii="Courier New" w:hAnsi="Courier New"/>
          <w:b w:val="1"/>
        </w:rPr>
        <w:t>4.1. ESPECIFICAÇÃO TÉCNICA DOS SERVIÇOS</w:t>
      </w:r>
    </w:p>
    <w:p>
      <w:pPr>
        <w:widowControl w:val="0"/>
        <w:rPr>
          <w:rFonts w:ascii="Courier New" w:hAnsi="Courier New"/>
          <w:highlight w:val="red"/>
        </w:rPr>
      </w:pPr>
    </w:p>
    <w:p>
      <w:pPr>
        <w:widowControl w:val="0"/>
        <w:jc w:val="both"/>
        <w:rPr>
          <w:rFonts w:ascii="Courier New" w:hAnsi="Courier New"/>
        </w:rPr>
      </w:pPr>
      <w:bookmarkStart w:id="82" w:name="_heading=h.210kvdnac6r0"/>
      <w:bookmarkEnd w:id="82"/>
      <w:r>
        <w:rPr>
          <w:rFonts w:ascii="Courier New" w:hAnsi="Courier New"/>
        </w:rPr>
        <w:t>4.1.1. A especificação técnica dos serviços a serem realizados não estabelece características de marcas ou produtos específicos que possam restringir a competitividade do certame.</w:t>
      </w:r>
    </w:p>
    <w:p>
      <w:pPr>
        <w:widowControl w:val="0"/>
        <w:jc w:val="both"/>
        <w:rPr>
          <w:rFonts w:ascii="Courier New" w:hAnsi="Courier New"/>
        </w:rPr>
      </w:pPr>
    </w:p>
    <w:p>
      <w:pPr>
        <w:widowControl w:val="0"/>
        <w:jc w:val="both"/>
        <w:rPr>
          <w:rFonts w:ascii="Courier New" w:hAnsi="Courier New"/>
        </w:rPr>
      </w:pPr>
      <w:r>
        <w:rPr>
          <w:rFonts w:ascii="Courier New" w:hAnsi="Courier New"/>
        </w:rPr>
        <w:t>4.1.2. A aquisição dos serviços seguirá as especificações técnicas, que constam nos anexos deste termo e demais documentos constantes do processo 140/2025, não se limitando à plena execução contratual.</w:t>
      </w:r>
    </w:p>
    <w:p>
      <w:pPr>
        <w:widowControl w:val="0"/>
        <w:jc w:val="both"/>
        <w:rPr>
          <w:rFonts w:ascii="Courier New" w:hAnsi="Courier New"/>
          <w:color w:val="FF0000"/>
        </w:rPr>
      </w:pPr>
    </w:p>
    <w:tbl>
      <w:tblPr>
        <w:tblW w:w="9072" w:type="dxa"/>
        <w:tblInd w:w="-5"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00"/>
      </w:tblPr>
      <w:tblGrid/>
      <w:tr>
        <w:tc>
          <w:tcPr>
            <w:tcW w:w="9072" w:type="dxa"/>
            <w:shd w:val="clear" w:color="auto" w:fill="D9D9D9" w:themeFill="background1" w:themeFillShade="D9"/>
            <w:vAlign w:val="center"/>
          </w:tcPr>
          <w:p>
            <w:pPr>
              <w:widowControl w:val="0"/>
              <w:jc w:val="center"/>
              <w:rPr>
                <w:rFonts w:ascii="Courier New" w:hAnsi="Courier New"/>
                <w:b w:val="1"/>
              </w:rPr>
            </w:pPr>
            <w:bookmarkStart w:id="83" w:name="_heading=h.abgs2fdu8yhh"/>
            <w:bookmarkEnd w:id="83"/>
            <w:r>
              <w:rPr>
                <w:rFonts w:ascii="Courier New" w:hAnsi="Courier New"/>
                <w:b w:val="1"/>
              </w:rPr>
              <w:t>OBJETO DA LICITAÇÃO</w:t>
            </w:r>
          </w:p>
        </w:tc>
      </w:tr>
      <w:tr>
        <w:tc>
          <w:tcPr>
            <w:tcW w:w="9072" w:type="dxa"/>
            <w:shd w:val="clear" w:color="auto" w:fill="auto"/>
          </w:tcPr>
          <w:p>
            <w:pPr>
              <w:widowControl w:val="0"/>
              <w:jc w:val="both"/>
              <w:rPr>
                <w:rFonts w:ascii="Courier New" w:hAnsi="Courier New"/>
              </w:rPr>
            </w:pPr>
            <w:r>
              <w:rPr>
                <w:rFonts w:ascii="Courier New" w:hAnsi="Courier New"/>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tc>
      </w:tr>
    </w:tbl>
    <w:p>
      <w:pPr>
        <w:widowControl w:val="0"/>
        <w:jc w:val="both"/>
        <w:rPr>
          <w:rFonts w:ascii="Courier New" w:hAnsi="Courier New"/>
          <w:b w:val="1"/>
        </w:rPr>
      </w:pPr>
    </w:p>
    <w:p>
      <w:pPr>
        <w:widowControl w:val="0"/>
        <w:jc w:val="both"/>
        <w:rPr>
          <w:rFonts w:ascii="Courier New" w:hAnsi="Courier New"/>
          <w:b w:val="1"/>
        </w:rPr>
      </w:pPr>
    </w:p>
    <w:tbl>
      <w:tblPr>
        <w:tblStyle w:val="T2"/>
        <w:tblW w:w="9072" w:type="dxa"/>
        <w:tblInd w:w="-5" w:type="dxa"/>
        <w:tblLook w:val="04A0"/>
      </w:tblPr>
      <w:tblGrid/>
      <w:tr>
        <w:tc>
          <w:tcPr>
            <w:tcW w:w="1050" w:type="dxa"/>
            <w:vMerge w:val="restart"/>
            <w:shd w:val="clear" w:color="auto" w:fill="D9D9D9" w:themeFill="background1" w:themeFillShade="D9"/>
            <w:vAlign w:val="center"/>
          </w:tcPr>
          <w:p>
            <w:pPr>
              <w:widowControl w:val="0"/>
              <w:tabs>
                <w:tab w:val="left" w:pos="9072" w:leader="none"/>
              </w:tabs>
              <w:jc w:val="center"/>
              <w:rPr>
                <w:rFonts w:ascii="Courier New" w:hAnsi="Courier New"/>
                <w:b w:val="1"/>
              </w:rPr>
            </w:pPr>
            <w:r>
              <w:rPr>
                <w:rFonts w:ascii="Courier New" w:hAnsi="Courier New"/>
                <w:b w:val="1"/>
              </w:rPr>
              <w:t>LOTE ÚNICO</w:t>
            </w:r>
          </w:p>
        </w:tc>
        <w:tc>
          <w:tcPr>
            <w:tcW w:w="793" w:type="dxa"/>
            <w:shd w:val="clear" w:color="auto" w:fill="D9D9D9" w:themeFill="background1" w:themeFillShade="D9"/>
            <w:vAlign w:val="center"/>
          </w:tcPr>
          <w:p>
            <w:pPr>
              <w:widowControl w:val="0"/>
              <w:tabs>
                <w:tab w:val="left" w:pos="9072" w:leader="none"/>
              </w:tabs>
              <w:jc w:val="center"/>
              <w:rPr>
                <w:rFonts w:ascii="Courier New" w:hAnsi="Courier New"/>
                <w:i w:val="1"/>
              </w:rPr>
            </w:pPr>
            <w:r>
              <w:rPr>
                <w:rFonts w:ascii="Courier New" w:hAnsi="Courier New"/>
                <w:b w:val="1"/>
              </w:rPr>
              <w:t>ITEM</w:t>
            </w:r>
          </w:p>
        </w:tc>
        <w:tc>
          <w:tcPr>
            <w:tcW w:w="5499" w:type="dxa"/>
            <w:shd w:val="clear" w:color="auto" w:fill="D9D9D9" w:themeFill="background1" w:themeFillShade="D9"/>
            <w:vAlign w:val="center"/>
          </w:tcPr>
          <w:p>
            <w:pPr>
              <w:widowControl w:val="0"/>
              <w:tabs>
                <w:tab w:val="left" w:pos="9072" w:leader="none"/>
              </w:tabs>
              <w:jc w:val="center"/>
              <w:rPr>
                <w:rFonts w:ascii="Courier New" w:hAnsi="Courier New"/>
                <w:i w:val="1"/>
              </w:rPr>
            </w:pPr>
            <w:r>
              <w:rPr>
                <w:rFonts w:ascii="Courier New" w:hAnsi="Courier New"/>
                <w:b w:val="1"/>
              </w:rPr>
              <w:t>ESPECIFICAÇÃO</w:t>
            </w:r>
          </w:p>
        </w:tc>
        <w:tc>
          <w:tcPr>
            <w:tcW w:w="649" w:type="dxa"/>
            <w:shd w:val="clear" w:color="auto" w:fill="D9D9D9" w:themeFill="background1" w:themeFillShade="D9"/>
            <w:vAlign w:val="center"/>
          </w:tcPr>
          <w:p>
            <w:pPr>
              <w:widowControl w:val="0"/>
              <w:tabs>
                <w:tab w:val="left" w:pos="9072" w:leader="none"/>
              </w:tabs>
              <w:jc w:val="center"/>
              <w:rPr>
                <w:rFonts w:ascii="Courier New" w:hAnsi="Courier New"/>
                <w:b w:val="1"/>
              </w:rPr>
            </w:pPr>
            <w:r>
              <w:rPr>
                <w:rFonts w:ascii="Courier New" w:hAnsi="Courier New"/>
                <w:b w:val="1"/>
              </w:rPr>
              <w:t>UN.</w:t>
            </w:r>
          </w:p>
        </w:tc>
        <w:tc>
          <w:tcPr>
            <w:tcW w:w="1081" w:type="dxa"/>
            <w:shd w:val="clear" w:color="auto" w:fill="D9D9D9" w:themeFill="background1" w:themeFillShade="D9"/>
            <w:vAlign w:val="center"/>
          </w:tcPr>
          <w:p>
            <w:pPr>
              <w:widowControl w:val="0"/>
              <w:tabs>
                <w:tab w:val="left" w:pos="9072" w:leader="none"/>
              </w:tabs>
              <w:jc w:val="center"/>
              <w:rPr>
                <w:rFonts w:ascii="Courier New" w:hAnsi="Courier New"/>
                <w:b w:val="1"/>
              </w:rPr>
            </w:pPr>
            <w:r>
              <w:rPr>
                <w:rFonts w:ascii="Courier New" w:hAnsi="Courier New"/>
                <w:b w:val="1"/>
              </w:rPr>
              <w:t>QUANT.</w:t>
            </w:r>
          </w:p>
        </w:tc>
      </w:tr>
      <w:tr>
        <w:tc>
          <w:tcPr>
            <w:tcW w:w="1050"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01</w:t>
            </w:r>
          </w:p>
        </w:tc>
        <w:tc>
          <w:tcPr>
            <w:tcW w:w="5499"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Portal WebSite.</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1050"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02</w:t>
            </w:r>
          </w:p>
        </w:tc>
        <w:tc>
          <w:tcPr>
            <w:tcW w:w="5499"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Eletrônico do Serviço de Informações ao Cidadão (e-SIC).</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1050"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03</w:t>
            </w:r>
          </w:p>
        </w:tc>
        <w:tc>
          <w:tcPr>
            <w:tcW w:w="5499"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rPr>
              <w:t>Sistema de Comunicação Digital com os Cidadãos.</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1050"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04</w:t>
            </w:r>
          </w:p>
        </w:tc>
        <w:tc>
          <w:tcPr>
            <w:tcW w:w="5499"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de Gestão de Contratos e Documentos.</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1050"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05</w:t>
            </w:r>
          </w:p>
        </w:tc>
        <w:tc>
          <w:tcPr>
            <w:tcW w:w="5499" w:type="dxa"/>
          </w:tcPr>
          <w:p>
            <w:pPr>
              <w:widowControl w:val="0"/>
              <w:tabs>
                <w:tab w:val="left" w:pos="9072" w:leader="none"/>
              </w:tabs>
              <w:jc w:val="both"/>
              <w:rPr>
                <w:rFonts w:ascii="Courier New" w:hAnsi="Courier New"/>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w:t>
            </w:r>
            <w:r>
              <w:rPr>
                <w:rFonts w:ascii="Courier New" w:hAnsi="Courier New"/>
                <w:b w:val="1"/>
                <w:i w:val="1"/>
              </w:rPr>
              <w:t>Aplicativo para dispositivos android e iOS, onde estará disponível para download na Google Play e Apple Store.</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bl>
    <w:p>
      <w:pPr>
        <w:widowControl w:val="0"/>
        <w:jc w:val="both"/>
        <w:rPr>
          <w:rFonts w:ascii="Courier New" w:hAnsi="Courier New"/>
          <w:b w:val="1"/>
        </w:rPr>
      </w:pPr>
    </w:p>
    <w:p>
      <w:pPr>
        <w:widowControl w:val="0"/>
        <w:jc w:val="both"/>
        <w:rPr>
          <w:rFonts w:ascii="Courier New" w:hAnsi="Courier New"/>
          <w:b w:val="1"/>
        </w:rPr>
      </w:pPr>
    </w:p>
    <w:p>
      <w:pPr>
        <w:widowControl w:val="0"/>
        <w:jc w:val="both"/>
        <w:rPr>
          <w:rFonts w:ascii="Courier New" w:hAnsi="Courier New"/>
          <w:b w:val="1"/>
        </w:rPr>
      </w:pPr>
      <w:bookmarkStart w:id="84" w:name="_heading=h.z1ml5xcbxc"/>
      <w:bookmarkEnd w:id="84"/>
      <w:r>
        <w:rPr>
          <w:rFonts w:ascii="Courier New" w:hAnsi="Courier New"/>
          <w:b w:val="1"/>
        </w:rPr>
        <w:t>4.2. CONDIÇÕES GERAIS.</w:t>
      </w:r>
    </w:p>
    <w:p>
      <w:pPr>
        <w:widowControl w:val="0"/>
        <w:jc w:val="both"/>
        <w:rPr>
          <w:rFonts w:ascii="Courier New" w:hAnsi="Courier New"/>
        </w:rPr>
      </w:pPr>
    </w:p>
    <w:p>
      <w:pPr>
        <w:widowControl w:val="0"/>
        <w:jc w:val="both"/>
        <w:rPr>
          <w:rFonts w:ascii="Courier New" w:hAnsi="Courier New"/>
        </w:rPr>
      </w:pPr>
      <w:r>
        <w:rPr>
          <w:rFonts w:ascii="Courier New" w:hAnsi="Courier New"/>
        </w:rPr>
        <w:t>4.2.1. A Contratada é obrigada a garantir a confidencialidade dos dados e informações de que tomar conhecimento durante a execução de qualquer atividade relacionada ao objeto do presente Termo de Referência. Isso inclui a obrigação de manter sigilo sobre esses dados e informações, mesmo após o término do contrato, e de não os utilizar para fins pessoais ou comerciais.</w:t>
      </w:r>
    </w:p>
    <w:p>
      <w:pPr>
        <w:widowControl w:val="0"/>
        <w:jc w:val="both"/>
        <w:rPr>
          <w:rFonts w:ascii="Courier New" w:hAnsi="Courier New"/>
        </w:rPr>
      </w:pPr>
    </w:p>
    <w:p>
      <w:pPr>
        <w:widowControl w:val="0"/>
        <w:jc w:val="both"/>
        <w:rPr>
          <w:rFonts w:ascii="Courier New" w:hAnsi="Courier New"/>
        </w:rPr>
      </w:pPr>
      <w:r>
        <w:rPr>
          <w:rFonts w:ascii="Courier New" w:hAnsi="Courier New"/>
        </w:rPr>
        <w:t>4.2.2. O sistema pode ser composto por módulos, desde que cada módulo abranja integralmente os requisitos de funcionalidades especificados neste TR (termo de referência). Todos os módulos devem operar no mesmo ambiente tecnológico, garantindo uma integração e compatibilidade homogênea e eficiente, que garanta a preservação e integralidade dos dados. É imprescindível que todos os módulos e componentes sejam fornecidos por um único proponente, não sendo permitida a sublocação ou uso de softwares de terceiros. A integração do sistema deve abranger serviços de gestão, processos digitais e outros sistemas correlatos já em uso pelo órgão, assegurando a compatibilidade e continuidade das operações. O proponente deve garantir que todas as funcionalidades oferecidas pelo sistema sejam plenamente integradas e operacionais, proporcionando uma experiência coesa e sem interrupções para os usuários finais. Além disso, o proponente deve demonstrar capacidade técnica para fornecer suporte e manutenção de todos os módulos, garantindo a resolução de problemas e atualizações necessárias durante a vigência do contrato. A solução apresentada deve também contemplar aspectos de segurança, desempenho e escalabilidade, para atender às demandas atuais e futuras do órgão.</w:t>
      </w:r>
    </w:p>
    <w:p>
      <w:pPr>
        <w:widowControl w:val="0"/>
        <w:jc w:val="both"/>
        <w:rPr>
          <w:rFonts w:ascii="Courier New" w:hAnsi="Courier New"/>
        </w:rPr>
      </w:pPr>
    </w:p>
    <w:p>
      <w:pPr>
        <w:widowControl w:val="0"/>
        <w:jc w:val="both"/>
        <w:rPr>
          <w:rFonts w:ascii="Courier New" w:hAnsi="Courier New"/>
        </w:rPr>
      </w:pPr>
      <w:r>
        <w:rPr>
          <w:rFonts w:ascii="Courier New" w:hAnsi="Courier New"/>
        </w:rPr>
        <w:t>4.2.3. Todas as URLs de acesso ao sistema e os links presentes em documentos devem obrigatoriamente utilizar o domínio oficial da Contratante. É estritamente proibido redirecionar para diferentes URLs ou endereços IP. Esta medida visa assegurar a autonomia e a integridade do conteúdo produzido em conformidade com a legislação vigente. Os módulos do sistema devem ser totalmente integrados entre si, permitindo a troca de informações conforme especificado neste edital. Esta integração é essencial para garantir a coesão e a funcionalidade contínua do sistema. A única exceção aplica-se a módulos que possuam especificações distintas e claramente justificadas.</w:t>
      </w:r>
    </w:p>
    <w:p>
      <w:pPr>
        <w:widowControl w:val="0"/>
        <w:jc w:val="both"/>
        <w:rPr>
          <w:rFonts w:ascii="Courier New" w:hAnsi="Courier New"/>
        </w:rPr>
      </w:pPr>
    </w:p>
    <w:p>
      <w:pPr>
        <w:widowControl w:val="0"/>
        <w:jc w:val="both"/>
        <w:rPr>
          <w:rFonts w:ascii="Courier New" w:hAnsi="Courier New"/>
        </w:rPr>
      </w:pPr>
      <w:r>
        <w:rPr>
          <w:rFonts w:ascii="Courier New" w:hAnsi="Courier New"/>
        </w:rPr>
        <w:t>4.2.4. Deve ser desenvolvido seguindo os princípios de acessibilidade preconizados pela Lei Federal de acessibilidade (Lei nº 10.098, de 19 de dezembro de 2000), que estabelece normas gerais e critérios básicos para a promoção da acessibilidade das pessoas com deficiência ou com mobilidade reduzida e dá outras providências;</w:t>
      </w:r>
    </w:p>
    <w:p>
      <w:pPr>
        <w:widowControl w:val="0"/>
        <w:jc w:val="both"/>
        <w:rPr>
          <w:rFonts w:ascii="Courier New" w:hAnsi="Courier New"/>
        </w:rPr>
      </w:pPr>
    </w:p>
    <w:p>
      <w:pPr>
        <w:widowControl w:val="0"/>
        <w:jc w:val="both"/>
        <w:rPr>
          <w:rFonts w:ascii="Courier New" w:hAnsi="Courier New"/>
        </w:rPr>
      </w:pPr>
      <w:r>
        <w:rPr>
          <w:rFonts w:ascii="Courier New" w:hAnsi="Courier New"/>
        </w:rPr>
        <w:t>4.2.5. Deve ser desenvolvido seguindo os princípios da Lei de transparência e Lei de Acesso à Informação (Lei nº 12.527, de 18 de novembro de 2011); e ainda a Lei Federal nº 13.709/2018(Lei Geral de Proteção de Dados Pessoais).</w:t>
      </w:r>
    </w:p>
    <w:p>
      <w:pPr>
        <w:widowControl w:val="0"/>
        <w:jc w:val="both"/>
        <w:rPr>
          <w:rFonts w:ascii="Courier New" w:hAnsi="Courier New"/>
        </w:rPr>
      </w:pPr>
    </w:p>
    <w:p>
      <w:pPr>
        <w:widowControl w:val="0"/>
        <w:jc w:val="both"/>
        <w:rPr>
          <w:rFonts w:ascii="Courier New" w:hAnsi="Courier New"/>
          <w:b w:val="1"/>
        </w:rPr>
      </w:pPr>
      <w:bookmarkStart w:id="85" w:name="_heading=h.xtahvm2grxst"/>
      <w:bookmarkEnd w:id="85"/>
      <w:r>
        <w:rPr>
          <w:rFonts w:ascii="Courier New" w:hAnsi="Courier New"/>
          <w:b w:val="1"/>
        </w:rPr>
        <w:t>4.3. DAS CONDIÇÕES E REQUISITOS ESPECÍFICOS DO SISTEMA PORTAL WEBSITE:</w:t>
      </w:r>
    </w:p>
    <w:p>
      <w:pPr>
        <w:widowControl w:val="0"/>
        <w:jc w:val="both"/>
        <w:rPr>
          <w:rFonts w:ascii="Courier New" w:hAnsi="Courier New"/>
        </w:rPr>
      </w:pPr>
    </w:p>
    <w:p>
      <w:pPr>
        <w:widowControl w:val="0"/>
        <w:jc w:val="both"/>
        <w:rPr>
          <w:rFonts w:ascii="Courier New" w:hAnsi="Courier New"/>
        </w:rPr>
      </w:pPr>
      <w:r>
        <w:rPr>
          <w:rFonts w:ascii="Courier New" w:hAnsi="Courier New"/>
        </w:rPr>
        <w:t>4.3.1. O Portal da Câmara Municipal de Campos dos Goytacazes-RJ é uma plataforma digital institucional, desenvolvida com o objetivo de promover a transparência pública, facilitar o acesso à informação, ampliar a comunicação com o cidadão e modernizar os serviços legislativos disponibilizados online.</w:t>
      </w:r>
    </w:p>
    <w:p>
      <w:pPr>
        <w:widowControl w:val="0"/>
        <w:jc w:val="both"/>
        <w:rPr>
          <w:rFonts w:ascii="Courier New" w:hAnsi="Courier New"/>
        </w:rPr>
      </w:pPr>
    </w:p>
    <w:p>
      <w:pPr>
        <w:widowControl w:val="0"/>
        <w:jc w:val="both"/>
        <w:rPr>
          <w:rFonts w:ascii="Courier New" w:hAnsi="Courier New"/>
        </w:rPr>
      </w:pPr>
      <w:r>
        <w:rPr>
          <w:rFonts w:ascii="Courier New" w:hAnsi="Courier New"/>
        </w:rPr>
        <w:t>4.3.1.1. Esse portal deve funcionar como o canal oficial de comunicação da Câmara com a população, reunindo conteúdos legislativos, administrativos e informativos, bem como serviços eletrônicos voltados ao atendimento ao público, participação cidadã e acesso aos dados públicos, conforme previsto na legislação vigente.</w:t>
      </w:r>
    </w:p>
    <w:p>
      <w:pPr>
        <w:widowControl w:val="0"/>
        <w:jc w:val="both"/>
        <w:rPr>
          <w:rFonts w:ascii="Courier New" w:hAnsi="Courier New"/>
        </w:rPr>
      </w:pPr>
    </w:p>
    <w:p>
      <w:pPr>
        <w:widowControl w:val="0"/>
        <w:jc w:val="both"/>
        <w:rPr>
          <w:rFonts w:ascii="Courier New" w:hAnsi="Courier New"/>
        </w:rPr>
      </w:pPr>
      <w:r>
        <w:rPr>
          <w:rFonts w:ascii="Courier New" w:hAnsi="Courier New"/>
        </w:rPr>
        <w:t>4.3.1.2. O portal deve ser desenvolvido com arquitetura responsiva, acessível em múltiplas plataformas (computadores, tablets e smartphones), com foco em usabilidade, acessibilidade, segurança, desempenho e facilidade de gestão de conteúdo por parte dos servidores públicos habilitados.</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4.3.1.3. O portal deverá ser compatível com as tecnologias: PHP, Javascript, HTML5, CS3,  Java, JavaScript, Python, XML, CSS, AngularJS, JQuery, Grails, Bootstrap;</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4.3.1.4. Gestão Search Engine Optimization (SEO): O Portal deverá conter funcionalidades para que os sites de busca através de metatags o encontrem com facilidade, de acordo com as palavras pesquisadas pelo internauta (Atenção especial para o Google). </w:t>
        <w:br w:type="textWrapping"/>
      </w:r>
    </w:p>
    <w:p>
      <w:pPr>
        <w:widowControl w:val="0"/>
        <w:jc w:val="both"/>
        <w:rPr>
          <w:rFonts w:ascii="Courier New" w:hAnsi="Courier New"/>
        </w:rPr>
      </w:pPr>
      <w:r>
        <w:rPr>
          <w:rFonts w:ascii="Courier New" w:hAnsi="Courier New"/>
        </w:rPr>
        <w:t>4.3.1.5. URL´s amigáveis: (</w:t>
      </w:r>
      <w:r>
        <w:rPr>
          <w:rStyle w:val="C29"/>
          <w:rFonts w:ascii="Courier New" w:hAnsi="Courier New"/>
        </w:rPr>
        <w:t>friendly URLs</w:t>
      </w:r>
      <w:r>
        <w:rPr>
          <w:rFonts w:ascii="Courier New" w:hAnsi="Courier New"/>
        </w:rPr>
        <w:t>) são endereços da web projetados para serem fáceis de ler e entender tanto por humanos quanto por mecanismos de busca. Elas geralmente evitam parâmetros complexos, números aleatórios e códigos, usando em vez disso palavras-chave descritivas e organizadas.</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4.3.1.6. Ser customizável para alterações e criação de novos Menus e Submenus, Banners, Páginas para ocasiões especiais, fotos, links, vídeos, dentre outros, integrando um gerenciador de conteúdos que permite a qualquer pessoa atualizar os principais conteúdos, como textos, imagens, fotos e vídeos, dispensando a assistência de terceiros ou empresas especializadas, não tendo custo para manutenções de rotina.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4.3.1.7. Ter um alto padrão de qualidade sendo fácil e intuitivo para os usuários e ao mesmo tempo agradável e visualmente atraente. </w:t>
      </w:r>
    </w:p>
    <w:p>
      <w:pPr>
        <w:widowControl w:val="0"/>
        <w:jc w:val="both"/>
        <w:rPr>
          <w:rFonts w:ascii="Courier New" w:hAnsi="Courier New"/>
        </w:rPr>
      </w:pPr>
    </w:p>
    <w:p>
      <w:pPr>
        <w:widowControl w:val="0"/>
        <w:jc w:val="both"/>
        <w:rPr>
          <w:rFonts w:ascii="Courier New" w:hAnsi="Courier New"/>
        </w:rPr>
      </w:pPr>
      <w:r>
        <w:rPr>
          <w:rFonts w:ascii="Courier New" w:hAnsi="Courier New"/>
        </w:rPr>
        <w:t>4.3.1.8. Ser um Portal com</w:t>
      </w:r>
      <w:r>
        <w:rPr>
          <w:rFonts w:ascii="Courier New" w:hAnsi="Courier New"/>
          <w:i w:val="1"/>
        </w:rPr>
        <w:t xml:space="preserve"> frontend</w:t>
      </w:r>
      <w:r>
        <w:rPr>
          <w:rFonts w:ascii="Courier New" w:hAnsi="Courier New"/>
        </w:rPr>
        <w:t xml:space="preserve"> planejado e estruturado, pensando sempre na usabilidade, navegabilidade e acessibilidade dos usuários através dos padrões Web Standards / W3C;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4.3.1.9. Facilitar a gestão do conteúdo divulgado pela CMCG; </w:t>
      </w:r>
    </w:p>
    <w:p>
      <w:pPr>
        <w:widowControl w:val="0"/>
        <w:jc w:val="both"/>
        <w:rPr>
          <w:rFonts w:ascii="Courier New" w:hAnsi="Courier New"/>
        </w:rPr>
      </w:pPr>
    </w:p>
    <w:p>
      <w:pPr>
        <w:widowControl w:val="0"/>
        <w:jc w:val="both"/>
        <w:rPr>
          <w:rFonts w:ascii="Courier New" w:hAnsi="Courier New"/>
        </w:rPr>
      </w:pPr>
      <w:r>
        <w:rPr>
          <w:rFonts w:ascii="Courier New" w:hAnsi="Courier New"/>
        </w:rPr>
        <w:t>4.3.1.10. Ser de acesso fácil, simples e rápido;</w:t>
      </w:r>
    </w:p>
    <w:p>
      <w:pPr>
        <w:widowControl w:val="0"/>
        <w:ind w:firstLine="720"/>
        <w:jc w:val="both"/>
        <w:rPr>
          <w:rFonts w:ascii="Courier New" w:hAnsi="Courier New"/>
        </w:rPr>
      </w:pPr>
    </w:p>
    <w:p>
      <w:pPr>
        <w:widowControl w:val="0"/>
        <w:jc w:val="both"/>
        <w:rPr>
          <w:rFonts w:ascii="Courier New" w:hAnsi="Courier New"/>
        </w:rPr>
      </w:pPr>
      <w:r>
        <w:rPr>
          <w:rFonts w:ascii="Courier New" w:hAnsi="Courier New"/>
        </w:rPr>
        <w:t xml:space="preserve">4.3.1.11. Ser integrado com as principais redes sociais: Facebook, Instagram, X (Twitter), Youtube e Google +, sendo feito no período inicial de treinamento e implantação; </w:t>
      </w:r>
    </w:p>
    <w:p>
      <w:pPr>
        <w:widowControl w:val="0"/>
        <w:jc w:val="both"/>
        <w:rPr>
          <w:rFonts w:ascii="Courier New" w:hAnsi="Courier New"/>
        </w:rPr>
      </w:pPr>
    </w:p>
    <w:p>
      <w:pPr>
        <w:widowControl w:val="0"/>
        <w:jc w:val="both"/>
        <w:rPr>
          <w:rFonts w:ascii="Courier New" w:hAnsi="Courier New"/>
        </w:rPr>
      </w:pPr>
      <w:r>
        <w:rPr>
          <w:rFonts w:ascii="Courier New" w:hAnsi="Courier New"/>
        </w:rPr>
        <w:t>4.3.1.12. Suportar conteúdo multimídia (texto, imagem, som e vídeo) oferecendo galerias de vídeos e de fotos onde for necessário e extensões específicas: JPG, PNG, PDF, MP3, MP4. Bem como embed-code do Youtube;</w:t>
      </w:r>
    </w:p>
    <w:p>
      <w:pPr>
        <w:widowControl w:val="0"/>
        <w:jc w:val="both"/>
        <w:rPr>
          <w:rFonts w:ascii="Courier New" w:hAnsi="Courier New"/>
          <w:b w:val="1"/>
        </w:rPr>
      </w:pPr>
    </w:p>
    <w:p>
      <w:pPr>
        <w:widowControl w:val="0"/>
        <w:jc w:val="both"/>
        <w:rPr>
          <w:rFonts w:ascii="Courier New" w:hAnsi="Courier New"/>
          <w:b w:val="1"/>
        </w:rPr>
      </w:pPr>
      <w:r>
        <w:rPr>
          <w:rFonts w:ascii="Courier New" w:hAnsi="Courier New"/>
          <w:b w:val="1"/>
        </w:rPr>
        <w:t>4.3.2. O portal da Câmara Municipal de Campos dos Goytacazes deverá atender aos seguintes requisitos técnicos:</w:t>
      </w:r>
    </w:p>
    <w:p>
      <w:pPr>
        <w:widowControl w:val="0"/>
        <w:jc w:val="both"/>
        <w:rPr>
          <w:rFonts w:ascii="Courier New" w:hAnsi="Courier New"/>
        </w:rPr>
      </w:pPr>
    </w:p>
    <w:p>
      <w:pPr>
        <w:widowControl w:val="0"/>
        <w:jc w:val="both"/>
        <w:rPr>
          <w:rFonts w:ascii="Courier New" w:hAnsi="Courier New"/>
        </w:rPr>
      </w:pPr>
      <w:r>
        <w:rPr>
          <w:rFonts w:ascii="Courier New" w:hAnsi="Courier New"/>
        </w:rPr>
        <w:t>4.3.2.1. O sistema deve permitir a criação, edição, visualização e exclusão de registros em tabelas de dados, com armazenamento em banco de dados.</w:t>
      </w:r>
    </w:p>
    <w:p>
      <w:pPr>
        <w:widowControl w:val="0"/>
        <w:jc w:val="both"/>
        <w:rPr>
          <w:rFonts w:ascii="Courier New" w:hAnsi="Courier New"/>
        </w:rPr>
      </w:pPr>
    </w:p>
    <w:p>
      <w:pPr>
        <w:widowControl w:val="0"/>
        <w:jc w:val="both"/>
        <w:rPr>
          <w:rFonts w:ascii="Courier New" w:hAnsi="Courier New"/>
        </w:rPr>
      </w:pPr>
      <w:r>
        <w:rPr>
          <w:rFonts w:ascii="Courier New" w:hAnsi="Courier New"/>
        </w:rPr>
        <w:t>4.3.2.2. O layout e o design das páginas e do portal devem ser desenvolvidos conforme o projeto visual definido pela Câmara Municipal de Campos dos Goytacazes.</w:t>
      </w:r>
    </w:p>
    <w:p>
      <w:pPr>
        <w:widowControl w:val="0"/>
        <w:jc w:val="both"/>
        <w:rPr>
          <w:rFonts w:ascii="Courier New" w:hAnsi="Courier New"/>
        </w:rPr>
      </w:pPr>
    </w:p>
    <w:p>
      <w:pPr>
        <w:widowControl w:val="0"/>
        <w:jc w:val="both"/>
        <w:rPr>
          <w:rFonts w:ascii="Courier New" w:hAnsi="Courier New"/>
        </w:rPr>
      </w:pPr>
      <w:r>
        <w:rPr>
          <w:rFonts w:ascii="Courier New" w:hAnsi="Courier New"/>
        </w:rPr>
        <w:t>4.3.2.3. Deve ser realizada a importação dos conteúdos atualmente disponíveis nos portais da Câmara Municipal, garantindo a continuidade e integridade das informações.</w:t>
      </w:r>
    </w:p>
    <w:p>
      <w:pPr>
        <w:widowControl w:val="0"/>
        <w:jc w:val="both"/>
        <w:rPr>
          <w:rFonts w:ascii="Courier New" w:hAnsi="Courier New"/>
        </w:rPr>
      </w:pPr>
    </w:p>
    <w:p>
      <w:pPr>
        <w:widowControl w:val="0"/>
        <w:jc w:val="both"/>
        <w:rPr>
          <w:rFonts w:ascii="Courier New" w:hAnsi="Courier New"/>
        </w:rPr>
      </w:pPr>
      <w:r>
        <w:rPr>
          <w:rFonts w:ascii="Courier New" w:hAnsi="Courier New"/>
        </w:rPr>
        <w:t>4.3.2.4. Será necessário realizar o levantamento, a análise e o planejamento da estrutura de navegação e distribuição de conteúdo no portal, de forma a garantir a melhor experiência para o usuário.</w:t>
      </w:r>
    </w:p>
    <w:p>
      <w:pPr>
        <w:widowControl w:val="0"/>
        <w:jc w:val="both"/>
        <w:rPr>
          <w:rFonts w:ascii="Courier New" w:hAnsi="Courier New"/>
        </w:rPr>
      </w:pPr>
    </w:p>
    <w:p>
      <w:pPr>
        <w:widowControl w:val="0"/>
        <w:jc w:val="both"/>
        <w:rPr>
          <w:rFonts w:ascii="Courier New" w:hAnsi="Courier New"/>
        </w:rPr>
      </w:pPr>
      <w:r>
        <w:rPr>
          <w:rFonts w:ascii="Courier New" w:hAnsi="Courier New"/>
        </w:rPr>
        <w:t>4.3.2.5. As páginas e o portal devem ser desenvolvidos de acordo com as diretrizes e o layout definidos pela Câmara Municipal de Campos dos Goytacazes/RJ definidas no projeto (Croqui) que se encontram neste termo de referência.</w:t>
      </w:r>
    </w:p>
    <w:p>
      <w:pPr>
        <w:widowControl w:val="0"/>
        <w:jc w:val="both"/>
        <w:rPr>
          <w:rFonts w:ascii="Courier New" w:hAnsi="Courier New"/>
        </w:rPr>
      </w:pPr>
    </w:p>
    <w:p>
      <w:pPr>
        <w:widowControl w:val="0"/>
        <w:jc w:val="both"/>
        <w:rPr>
          <w:rFonts w:ascii="Courier New" w:hAnsi="Courier New"/>
        </w:rPr>
      </w:pPr>
      <w:r>
        <w:rPr>
          <w:rFonts w:ascii="Courier New" w:hAnsi="Courier New"/>
        </w:rPr>
        <w:t>4.3.2.6. O portal deve contar com conteúdo dinâmico, incluindo formulários, cadastros, aplicativos e outros recursos interativos.</w:t>
      </w:r>
    </w:p>
    <w:p>
      <w:pPr>
        <w:widowControl w:val="0"/>
        <w:jc w:val="both"/>
        <w:rPr>
          <w:rFonts w:ascii="Courier New" w:hAnsi="Courier New"/>
        </w:rPr>
      </w:pPr>
    </w:p>
    <w:p>
      <w:pPr>
        <w:widowControl w:val="0"/>
        <w:jc w:val="both"/>
        <w:rPr>
          <w:rFonts w:ascii="Courier New" w:hAnsi="Courier New"/>
        </w:rPr>
      </w:pPr>
      <w:r>
        <w:rPr>
          <w:rFonts w:ascii="Courier New" w:hAnsi="Courier New"/>
        </w:rPr>
        <w:t>4.3.2.7. Os serviços de design e layout da página web devem incluir:</w:t>
      </w:r>
    </w:p>
    <w:p>
      <w:pPr>
        <w:widowControl w:val="0"/>
        <w:rPr>
          <w:rFonts w:ascii="Courier New" w:hAnsi="Courier New"/>
        </w:rPr>
      </w:pPr>
    </w:p>
    <w:p>
      <w:pPr>
        <w:widowControl w:val="0"/>
        <w:jc w:val="both"/>
        <w:rPr>
          <w:rFonts w:ascii="Courier New" w:hAnsi="Courier New"/>
        </w:rPr>
      </w:pPr>
      <w:r>
        <w:rPr>
          <w:rFonts w:ascii="Courier New" w:hAnsi="Courier New"/>
        </w:rPr>
        <w:t>a) Definição do design visual das páginas, respeitando a identidade visual da Câmara;</w:t>
      </w:r>
    </w:p>
    <w:p>
      <w:pPr>
        <w:widowControl w:val="0"/>
        <w:jc w:val="both"/>
        <w:rPr>
          <w:rFonts w:ascii="Courier New" w:hAnsi="Courier New"/>
        </w:rPr>
      </w:pPr>
    </w:p>
    <w:p>
      <w:pPr>
        <w:widowControl w:val="0"/>
        <w:jc w:val="both"/>
        <w:rPr>
          <w:rFonts w:ascii="Courier New" w:hAnsi="Courier New"/>
        </w:rPr>
      </w:pPr>
      <w:r>
        <w:rPr>
          <w:rFonts w:ascii="Courier New" w:hAnsi="Courier New"/>
        </w:rPr>
        <w:t>b) Planejamento da estrutura do Portal para facilitar o acesso às informações e serviços pelos usuários;</w:t>
      </w:r>
    </w:p>
    <w:p>
      <w:pPr>
        <w:widowControl w:val="0"/>
        <w:jc w:val="both"/>
        <w:rPr>
          <w:rFonts w:ascii="Courier New" w:hAnsi="Courier New"/>
        </w:rPr>
      </w:pPr>
    </w:p>
    <w:p>
      <w:pPr>
        <w:widowControl w:val="0"/>
        <w:jc w:val="both"/>
        <w:rPr>
          <w:rFonts w:ascii="Courier New" w:hAnsi="Courier New"/>
        </w:rPr>
      </w:pPr>
      <w:r>
        <w:rPr>
          <w:rFonts w:ascii="Courier New" w:hAnsi="Courier New"/>
        </w:rPr>
        <w:t>c) Criação de um layout funcional, atrativo e alinhado com os objetivos do Portal, com base nos modelos (croquis) fornecidos;</w:t>
      </w:r>
    </w:p>
    <w:p>
      <w:pPr>
        <w:widowControl w:val="0"/>
        <w:jc w:val="both"/>
        <w:rPr>
          <w:rFonts w:ascii="Courier New" w:hAnsi="Courier New"/>
        </w:rPr>
      </w:pPr>
    </w:p>
    <w:p>
      <w:pPr>
        <w:widowControl w:val="0"/>
        <w:jc w:val="both"/>
        <w:rPr>
          <w:rFonts w:ascii="Courier New" w:hAnsi="Courier New"/>
        </w:rPr>
      </w:pPr>
      <w:r>
        <w:rPr>
          <w:rFonts w:ascii="Courier New" w:hAnsi="Courier New"/>
        </w:rPr>
        <w:t>d) Desenvolvimento de uma área administrativa com controle de usuários e permissões de acesso;</w:t>
      </w:r>
    </w:p>
    <w:p>
      <w:pPr>
        <w:widowControl w:val="0"/>
        <w:jc w:val="both"/>
        <w:rPr>
          <w:rFonts w:ascii="Courier New" w:hAnsi="Courier New"/>
        </w:rPr>
      </w:pPr>
    </w:p>
    <w:p>
      <w:pPr>
        <w:widowControl w:val="0"/>
        <w:jc w:val="both"/>
        <w:rPr>
          <w:rFonts w:ascii="Courier New" w:hAnsi="Courier New"/>
        </w:rPr>
      </w:pPr>
      <w:r>
        <w:rPr>
          <w:rFonts w:ascii="Courier New" w:hAnsi="Courier New"/>
        </w:rPr>
        <w:t>e) Implementação de funcionalidades que permitam a inserção de conteúdo e upload de arquivos diretamente pelos usuários responsáveis via painel administrativo;</w:t>
      </w:r>
    </w:p>
    <w:p>
      <w:pPr>
        <w:widowControl w:val="0"/>
        <w:jc w:val="both"/>
        <w:rPr>
          <w:rFonts w:ascii="Courier New" w:hAnsi="Courier New"/>
        </w:rPr>
      </w:pPr>
    </w:p>
    <w:p>
      <w:pPr>
        <w:widowControl w:val="0"/>
        <w:jc w:val="both"/>
        <w:rPr>
          <w:rFonts w:ascii="Courier New" w:hAnsi="Courier New"/>
        </w:rPr>
      </w:pPr>
      <w:r>
        <w:rPr>
          <w:rFonts w:ascii="Courier New" w:hAnsi="Courier New"/>
        </w:rPr>
        <w:t>f) Criação de artes gráficas, banners e animações conforme a demanda da Câmara, para exibição no portal;</w:t>
      </w:r>
    </w:p>
    <w:p>
      <w:pPr>
        <w:widowControl w:val="0"/>
        <w:jc w:val="both"/>
        <w:rPr>
          <w:rFonts w:ascii="Courier New" w:hAnsi="Courier New"/>
        </w:rPr>
      </w:pPr>
    </w:p>
    <w:p>
      <w:pPr>
        <w:widowControl w:val="0"/>
        <w:jc w:val="both"/>
        <w:rPr>
          <w:rFonts w:ascii="Courier New" w:hAnsi="Courier New"/>
        </w:rPr>
      </w:pPr>
      <w:r>
        <w:rPr>
          <w:rFonts w:ascii="Courier New" w:hAnsi="Courier New"/>
        </w:rPr>
        <w:t>g) Desenvolvimento de galerias específicas para imagens, vídeos e outros tipos de mídia.</w:t>
      </w:r>
    </w:p>
    <w:p>
      <w:pPr>
        <w:widowControl w:val="0"/>
        <w:rPr>
          <w:rFonts w:ascii="Courier New" w:hAnsi="Courier New"/>
        </w:rPr>
      </w:pPr>
    </w:p>
    <w:p>
      <w:pPr>
        <w:widowControl w:val="0"/>
        <w:rPr>
          <w:rFonts w:ascii="Courier New" w:hAnsi="Courier New"/>
        </w:rPr>
      </w:pPr>
      <w:r>
        <w:rPr>
          <w:rFonts w:ascii="Courier New" w:hAnsi="Courier New"/>
        </w:rPr>
        <w:t>h) Interatividade com o Usuário:</w:t>
        <w:br w:type="textWrapping"/>
      </w:r>
    </w:p>
    <w:p>
      <w:pPr>
        <w:widowControl w:val="0"/>
        <w:jc w:val="both"/>
        <w:rPr>
          <w:rFonts w:ascii="Courier New" w:hAnsi="Courier New"/>
        </w:rPr>
      </w:pPr>
      <w:r>
        <w:rPr>
          <w:rFonts w:ascii="Courier New" w:hAnsi="Courier New"/>
        </w:rPr>
        <w:t>h.1) O portal deverá permitir a interação do visitante com determinadas áreas do website, conforme definido pela Contratante. Exemplos incluem:</w:t>
      </w:r>
    </w:p>
    <w:p>
      <w:pPr>
        <w:widowControl w:val="0"/>
        <w:rPr>
          <w:rFonts w:ascii="Courier New" w:hAnsi="Courier New"/>
        </w:rPr>
      </w:pPr>
    </w:p>
    <w:p>
      <w:pPr>
        <w:widowControl w:val="0"/>
        <w:numPr>
          <w:ilvl w:val="0"/>
          <w:numId w:val="42"/>
        </w:numPr>
        <w:ind w:firstLine="0" w:left="0"/>
        <w:rPr>
          <w:rFonts w:ascii="Courier New" w:hAnsi="Courier New"/>
        </w:rPr>
      </w:pPr>
      <w:r>
        <w:rPr>
          <w:rFonts w:ascii="Courier New" w:hAnsi="Courier New"/>
        </w:rPr>
        <w:t>Opção de “indique esta notícia” para compartilhamento em redes sociais;</w:t>
      </w:r>
    </w:p>
    <w:p>
      <w:pPr>
        <w:widowControl w:val="0"/>
        <w:numPr>
          <w:ilvl w:val="0"/>
          <w:numId w:val="42"/>
        </w:numPr>
        <w:ind w:firstLine="0" w:left="0"/>
        <w:jc w:val="both"/>
        <w:rPr>
          <w:rFonts w:ascii="Courier New" w:hAnsi="Courier New"/>
        </w:rPr>
      </w:pPr>
      <w:r>
        <w:rPr>
          <w:rFonts w:ascii="Courier New" w:hAnsi="Courier New"/>
        </w:rPr>
        <w:t>Enquetes com votação instantânea, exibindo o resultado em tempo real por meio de gráfico de barras ou formato visual similar.</w:t>
      </w:r>
    </w:p>
    <w:p>
      <w:pPr>
        <w:widowControl w:val="0"/>
        <w:jc w:val="both"/>
        <w:rPr>
          <w:rFonts w:ascii="Courier New" w:hAnsi="Courier New"/>
        </w:rPr>
      </w:pPr>
    </w:p>
    <w:p>
      <w:pPr>
        <w:widowControl w:val="0"/>
        <w:jc w:val="both"/>
        <w:rPr>
          <w:rFonts w:ascii="Courier New" w:hAnsi="Courier New"/>
        </w:rPr>
      </w:pPr>
      <w:r>
        <w:rPr>
          <w:rFonts w:ascii="Courier New" w:hAnsi="Courier New"/>
        </w:rPr>
        <w:t>i) Desempenho e Otimização de Imagens:</w:t>
      </w:r>
    </w:p>
    <w:p>
      <w:pPr>
        <w:widowControl w:val="0"/>
        <w:jc w:val="both"/>
        <w:rPr>
          <w:rFonts w:ascii="Courier New" w:hAnsi="Courier New"/>
        </w:rPr>
      </w:pPr>
    </w:p>
    <w:p>
      <w:pPr>
        <w:widowControl w:val="0"/>
        <w:jc w:val="both"/>
        <w:rPr>
          <w:rFonts w:ascii="Courier New" w:hAnsi="Courier New"/>
        </w:rPr>
      </w:pPr>
      <w:r>
        <w:rPr>
          <w:rFonts w:ascii="Courier New" w:hAnsi="Courier New"/>
        </w:rPr>
        <w:t>i.1) O sistema deve apresentar alto desempenho na navegação entre páginas, com tratamento automático para upload de imagens (em formato .jpeg, .png e .bmp) em áreas específicas. As imagens devem ser otimizadas para:</w:t>
      </w:r>
    </w:p>
    <w:p>
      <w:pPr>
        <w:widowControl w:val="0"/>
        <w:jc w:val="both"/>
        <w:rPr>
          <w:rFonts w:ascii="Courier New" w:hAnsi="Courier New"/>
        </w:rPr>
      </w:pPr>
    </w:p>
    <w:p>
      <w:pPr>
        <w:widowControl w:val="0"/>
        <w:numPr>
          <w:ilvl w:val="0"/>
          <w:numId w:val="52"/>
        </w:numPr>
        <w:ind w:firstLine="0" w:left="0"/>
        <w:jc w:val="both"/>
        <w:rPr>
          <w:rFonts w:ascii="Courier New" w:hAnsi="Courier New"/>
        </w:rPr>
      </w:pPr>
      <w:r>
        <w:rPr>
          <w:rFonts w:ascii="Courier New" w:hAnsi="Courier New"/>
        </w:rPr>
        <w:t>Boa qualidade visual;</w:t>
      </w:r>
    </w:p>
    <w:p>
      <w:pPr>
        <w:widowControl w:val="0"/>
        <w:numPr>
          <w:ilvl w:val="0"/>
          <w:numId w:val="52"/>
        </w:numPr>
        <w:ind w:firstLine="0" w:left="0"/>
        <w:jc w:val="both"/>
        <w:rPr>
          <w:rFonts w:ascii="Courier New" w:hAnsi="Courier New"/>
        </w:rPr>
      </w:pPr>
      <w:r>
        <w:rPr>
          <w:rFonts w:ascii="Courier New" w:hAnsi="Courier New"/>
        </w:rPr>
        <w:t>Tamanho físico reduzido, garantindo carregamento rápido das páginas;</w:t>
      </w:r>
    </w:p>
    <w:p>
      <w:pPr>
        <w:widowControl w:val="0"/>
        <w:rPr>
          <w:rFonts w:ascii="Courier New" w:hAnsi="Courier New"/>
        </w:rPr>
      </w:pPr>
    </w:p>
    <w:p>
      <w:pPr>
        <w:widowControl w:val="0"/>
        <w:rPr>
          <w:rFonts w:ascii="Courier New" w:hAnsi="Courier New"/>
        </w:rPr>
      </w:pPr>
      <w:r>
        <w:rPr>
          <w:rFonts w:ascii="Courier New" w:hAnsi="Courier New"/>
        </w:rPr>
        <w:t>j) Estatísticas de Acesso:</w:t>
      </w:r>
    </w:p>
    <w:p>
      <w:pPr>
        <w:widowControl w:val="0"/>
        <w:jc w:val="both"/>
        <w:rPr>
          <w:rFonts w:ascii="Courier New" w:hAnsi="Courier New"/>
        </w:rPr>
      </w:pPr>
      <w:r>
        <w:rPr>
          <w:rFonts w:ascii="Courier New" w:hAnsi="Courier New"/>
        </w:rPr>
        <w:br w:type="textWrapping"/>
        <w:t>j.1) Deverá ser implantado um sistema de estatísticas que permita o monitoramento completo dos acessos ao portal, incluindo:</w:t>
      </w:r>
    </w:p>
    <w:p>
      <w:pPr>
        <w:widowControl w:val="0"/>
        <w:rPr>
          <w:rFonts w:ascii="Courier New" w:hAnsi="Courier New"/>
        </w:rPr>
      </w:pPr>
    </w:p>
    <w:p>
      <w:pPr>
        <w:widowControl w:val="0"/>
        <w:numPr>
          <w:ilvl w:val="0"/>
          <w:numId w:val="31"/>
        </w:numPr>
        <w:ind w:firstLine="0" w:left="0"/>
        <w:rPr>
          <w:rFonts w:ascii="Courier New" w:hAnsi="Courier New"/>
        </w:rPr>
      </w:pPr>
      <w:r>
        <w:rPr>
          <w:rFonts w:ascii="Courier New" w:hAnsi="Courier New"/>
        </w:rPr>
        <w:t>Páginas mais acessadas;</w:t>
      </w:r>
    </w:p>
    <w:p>
      <w:pPr>
        <w:widowControl w:val="0"/>
        <w:numPr>
          <w:ilvl w:val="0"/>
          <w:numId w:val="31"/>
        </w:numPr>
        <w:ind w:firstLine="0" w:left="0"/>
        <w:jc w:val="both"/>
        <w:rPr>
          <w:rFonts w:ascii="Courier New" w:hAnsi="Courier New"/>
        </w:rPr>
      </w:pPr>
      <w:r>
        <w:rPr>
          <w:rFonts w:ascii="Courier New" w:hAnsi="Courier New"/>
        </w:rPr>
        <w:t>Perfil dos usuários (navegador, país, sistema operacional, IP);</w:t>
      </w:r>
    </w:p>
    <w:p>
      <w:pPr>
        <w:widowControl w:val="0"/>
        <w:numPr>
          <w:ilvl w:val="0"/>
          <w:numId w:val="31"/>
        </w:numPr>
        <w:ind w:firstLine="0" w:left="0"/>
        <w:rPr>
          <w:rFonts w:ascii="Courier New" w:hAnsi="Courier New"/>
        </w:rPr>
      </w:pPr>
      <w:r>
        <w:rPr>
          <w:rFonts w:ascii="Courier New" w:hAnsi="Courier New"/>
        </w:rPr>
        <w:t>Datas, horários e frequência de acessos.</w:t>
      </w:r>
    </w:p>
    <w:p>
      <w:pPr>
        <w:widowControl w:val="0"/>
        <w:rPr>
          <w:rFonts w:ascii="Courier New" w:hAnsi="Courier New"/>
        </w:rPr>
      </w:pPr>
    </w:p>
    <w:p>
      <w:pPr>
        <w:widowControl w:val="0"/>
        <w:jc w:val="both"/>
        <w:rPr>
          <w:rFonts w:ascii="Courier New" w:hAnsi="Courier New"/>
        </w:rPr>
      </w:pPr>
      <w:r>
        <w:rPr>
          <w:rFonts w:ascii="Courier New" w:hAnsi="Courier New"/>
        </w:rPr>
        <w:t>j.2) Essas informações serão fundamentais para a melhoria contínua da arquitetura da informação e usabilidade do Portal;</w:t>
      </w:r>
    </w:p>
    <w:p>
      <w:pPr>
        <w:widowControl w:val="0"/>
        <w:jc w:val="both"/>
        <w:rPr>
          <w:rFonts w:ascii="Courier New" w:hAnsi="Courier New"/>
        </w:rPr>
      </w:pPr>
    </w:p>
    <w:p>
      <w:pPr>
        <w:widowControl w:val="0"/>
        <w:jc w:val="both"/>
        <w:rPr>
          <w:rFonts w:ascii="Courier New" w:hAnsi="Courier New"/>
        </w:rPr>
      </w:pPr>
      <w:r>
        <w:rPr>
          <w:rFonts w:ascii="Courier New" w:hAnsi="Courier New"/>
        </w:rPr>
        <w:t>k) Portal da Transparência e Acesso à Informação:</w:t>
      </w:r>
    </w:p>
    <w:p>
      <w:pPr>
        <w:widowControl w:val="0"/>
        <w:jc w:val="both"/>
        <w:rPr>
          <w:rFonts w:ascii="Courier New" w:hAnsi="Courier New"/>
        </w:rPr>
      </w:pPr>
    </w:p>
    <w:p>
      <w:pPr>
        <w:widowControl w:val="0"/>
        <w:jc w:val="both"/>
        <w:rPr>
          <w:rFonts w:ascii="Courier New" w:hAnsi="Courier New"/>
        </w:rPr>
      </w:pPr>
      <w:r>
        <w:rPr>
          <w:rFonts w:ascii="Courier New" w:hAnsi="Courier New"/>
        </w:rPr>
        <w:t>k.1) O portal deverá conter uma seção dedicada ao Portal da Transparência, de acordo com a Lei nº 12.527/2011 (Lei de Acesso à Informação), incluindo também:</w:t>
      </w:r>
    </w:p>
    <w:p>
      <w:pPr>
        <w:widowControl w:val="0"/>
        <w:jc w:val="both"/>
        <w:rPr>
          <w:rFonts w:ascii="Courier New" w:hAnsi="Courier New"/>
        </w:rPr>
      </w:pPr>
    </w:p>
    <w:p>
      <w:pPr>
        <w:pStyle w:val="P7"/>
        <w:widowControl w:val="0"/>
        <w:numPr>
          <w:ilvl w:val="0"/>
          <w:numId w:val="84"/>
        </w:numPr>
        <w:ind w:firstLine="0" w:left="0"/>
        <w:jc w:val="both"/>
        <w:rPr>
          <w:rFonts w:ascii="Courier New" w:hAnsi="Courier New"/>
        </w:rPr>
      </w:pPr>
      <w:r>
        <w:rPr>
          <w:rFonts w:ascii="Courier New" w:hAnsi="Courier New"/>
        </w:rPr>
        <w:t>Implementação do e-SIC (Sistema Eletrônico do Serviço de Informação ao Cidadão);</w:t>
      </w:r>
    </w:p>
    <w:p>
      <w:pPr>
        <w:pStyle w:val="P7"/>
        <w:widowControl w:val="0"/>
        <w:numPr>
          <w:ilvl w:val="0"/>
          <w:numId w:val="84"/>
        </w:numPr>
        <w:ind w:firstLine="0" w:left="0"/>
        <w:jc w:val="both"/>
        <w:rPr>
          <w:rFonts w:ascii="Courier New" w:hAnsi="Courier New"/>
        </w:rPr>
      </w:pPr>
      <w:r>
        <w:rPr>
          <w:rFonts w:ascii="Courier New" w:hAnsi="Courier New"/>
        </w:rPr>
        <w:t>Outras ferramentas que garantam o atendimento às obrigações legais e às exigências da Contratante;</w:t>
      </w:r>
    </w:p>
    <w:p>
      <w:pPr>
        <w:widowControl w:val="0"/>
        <w:rPr>
          <w:rFonts w:ascii="Courier New" w:hAnsi="Courier New"/>
        </w:rPr>
      </w:pPr>
      <w:r>
        <w:rPr>
          <w:rFonts w:ascii="Courier New" w:hAnsi="Courier New"/>
        </w:rPr>
        <w:br w:type="textWrapping"/>
        <w:t>l. Manual do Administrador:</w:t>
      </w:r>
    </w:p>
    <w:p>
      <w:pPr>
        <w:widowControl w:val="0"/>
        <w:jc w:val="both"/>
        <w:rPr>
          <w:rFonts w:ascii="Courier New" w:hAnsi="Courier New"/>
        </w:rPr>
      </w:pPr>
      <w:r>
        <w:rPr>
          <w:rFonts w:ascii="Courier New" w:hAnsi="Courier New"/>
        </w:rPr>
        <w:br w:type="textWrapping"/>
        <w:t>l.1) Deverá ser elaborado um manual digital, disponível na área administrativa do portal, redigido de forma clara, objetiva e acessível, com uso de imagens e exemplos práticos. O conteúdo deve incluir:</w:t>
      </w:r>
    </w:p>
    <w:p>
      <w:pPr>
        <w:widowControl w:val="0"/>
        <w:jc w:val="both"/>
        <w:rPr>
          <w:rFonts w:ascii="Courier New" w:hAnsi="Courier New"/>
        </w:rPr>
      </w:pPr>
    </w:p>
    <w:p>
      <w:pPr>
        <w:widowControl w:val="0"/>
        <w:numPr>
          <w:ilvl w:val="0"/>
          <w:numId w:val="26"/>
        </w:numPr>
        <w:ind w:firstLine="0" w:left="0"/>
        <w:rPr>
          <w:rFonts w:ascii="Courier New" w:hAnsi="Courier New"/>
        </w:rPr>
      </w:pPr>
      <w:r>
        <w:rPr>
          <w:rFonts w:ascii="Courier New" w:hAnsi="Courier New"/>
        </w:rPr>
        <w:t>Funcionalidades disponíveis;</w:t>
      </w:r>
    </w:p>
    <w:p>
      <w:pPr>
        <w:widowControl w:val="0"/>
        <w:numPr>
          <w:ilvl w:val="0"/>
          <w:numId w:val="26"/>
        </w:numPr>
        <w:ind w:firstLine="0" w:left="0"/>
        <w:rPr>
          <w:rFonts w:ascii="Courier New" w:hAnsi="Courier New"/>
        </w:rPr>
      </w:pPr>
      <w:r>
        <w:rPr>
          <w:rFonts w:ascii="Courier New" w:hAnsi="Courier New"/>
        </w:rPr>
        <w:t>Mapa do Portal;</w:t>
      </w:r>
    </w:p>
    <w:p>
      <w:pPr>
        <w:widowControl w:val="0"/>
        <w:numPr>
          <w:ilvl w:val="0"/>
          <w:numId w:val="26"/>
        </w:numPr>
        <w:ind w:firstLine="0" w:left="0"/>
        <w:rPr>
          <w:rFonts w:ascii="Courier New" w:hAnsi="Courier New"/>
        </w:rPr>
      </w:pPr>
      <w:r>
        <w:rPr>
          <w:rFonts w:ascii="Courier New" w:hAnsi="Courier New"/>
        </w:rPr>
        <w:t>Instruções de atualização de conteúdo;</w:t>
      </w:r>
    </w:p>
    <w:p>
      <w:pPr>
        <w:widowControl w:val="0"/>
        <w:numPr>
          <w:ilvl w:val="0"/>
          <w:numId w:val="26"/>
        </w:numPr>
        <w:ind w:firstLine="0" w:left="0"/>
        <w:rPr>
          <w:rFonts w:ascii="Courier New" w:hAnsi="Courier New"/>
        </w:rPr>
      </w:pPr>
      <w:r>
        <w:rPr>
          <w:rFonts w:ascii="Courier New" w:hAnsi="Courier New"/>
        </w:rPr>
        <w:t>Glossário de termos técnicos.</w:t>
        <w:br w:type="textWrapping"/>
      </w:r>
    </w:p>
    <w:p>
      <w:pPr>
        <w:widowControl w:val="0"/>
        <w:rPr>
          <w:rFonts w:ascii="Courier New" w:hAnsi="Courier New"/>
        </w:rPr>
      </w:pPr>
      <w:r>
        <w:rPr>
          <w:rFonts w:ascii="Courier New" w:hAnsi="Courier New"/>
        </w:rPr>
        <w:t>m. Capacitação de Usuários:</w:t>
        <w:br w:type="textWrapping"/>
      </w:r>
    </w:p>
    <w:p>
      <w:pPr>
        <w:widowControl w:val="0"/>
        <w:rPr>
          <w:rFonts w:ascii="Courier New" w:hAnsi="Courier New"/>
        </w:rPr>
      </w:pPr>
      <w:r>
        <w:rPr>
          <w:rFonts w:ascii="Courier New" w:hAnsi="Courier New"/>
        </w:rPr>
        <w:t>m.1) A empresa contratada deverá realizar a capacitação dos usuários da Câmara até a fase de homologação do portal website, garantindo que os responsáveis consigam atualizar e manter os conteúdos do portal de forma autônoma.</w:t>
      </w:r>
    </w:p>
    <w:p>
      <w:pPr>
        <w:widowControl w:val="0"/>
        <w:jc w:val="both"/>
        <w:rPr>
          <w:rFonts w:ascii="Courier New" w:hAnsi="Courier New"/>
        </w:rPr>
      </w:pPr>
      <w:bookmarkStart w:id="86" w:name="_heading=h.i8aplx2ev8xn"/>
      <w:bookmarkEnd w:id="86"/>
    </w:p>
    <w:p>
      <w:pPr>
        <w:widowControl w:val="0"/>
        <w:jc w:val="both"/>
        <w:rPr>
          <w:rFonts w:ascii="Courier New" w:hAnsi="Courier New"/>
          <w:b w:val="1"/>
        </w:rPr>
      </w:pPr>
      <w:r>
        <w:rPr>
          <w:rFonts w:ascii="Courier New" w:hAnsi="Courier New"/>
          <w:b w:val="1"/>
        </w:rPr>
        <w:t>4.3.3. Levantamento, Análise e Projeto de Conteúdo e Navegação do Portal Web:</w:t>
      </w:r>
    </w:p>
    <w:p>
      <w:pPr>
        <w:widowControl w:val="0"/>
        <w:jc w:val="both"/>
        <w:rPr>
          <w:rFonts w:ascii="Courier New" w:hAnsi="Courier New"/>
        </w:rPr>
      </w:pPr>
    </w:p>
    <w:p>
      <w:pPr>
        <w:widowControl w:val="0"/>
        <w:jc w:val="both"/>
        <w:rPr>
          <w:rFonts w:ascii="Courier New" w:hAnsi="Courier New"/>
        </w:rPr>
      </w:pPr>
      <w:r>
        <w:rPr>
          <w:rFonts w:ascii="Courier New" w:hAnsi="Courier New"/>
        </w:rPr>
        <w:t>4.3.3.1. A contratada deverá prestar os serviços de levantamento, análise e projeto de distribuição de conteúdo e estrutura de navegação do portal da Câmara Municipal, conforme as necessidades específicas da Contratante. As atividades devem incluir:</w:t>
      </w:r>
    </w:p>
    <w:p>
      <w:pPr>
        <w:widowControl w:val="0"/>
        <w:jc w:val="both"/>
        <w:rPr>
          <w:rFonts w:ascii="Courier New" w:hAnsi="Courier New"/>
        </w:rPr>
      </w:pPr>
    </w:p>
    <w:p>
      <w:pPr>
        <w:widowControl w:val="0"/>
        <w:jc w:val="both"/>
        <w:rPr>
          <w:rFonts w:ascii="Courier New" w:hAnsi="Courier New"/>
        </w:rPr>
      </w:pPr>
      <w:r>
        <w:rPr>
          <w:rFonts w:ascii="Courier New" w:hAnsi="Courier New"/>
        </w:rPr>
        <w:t>a. Definição Estratégica:</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Auxiliar na identificação do público-alvo do portal, na definição dos objetivos da plataforma, dos serviços a serem disponibilizados, bem como do diferencial institucional oferecido ao cidadão.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b. Levantamento de Requisitos:</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Realizar o levantamento completo e detalhado dos requisitos funcionais e não-funcionais do portal junto aos usuários e representantes da Câmara.</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c. Modelagem dos Requisitos:</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Estruturar os requisitos identificados por meio de notações gráficas padronizadas, como diagramas, fluxogramas ou wireframes, facilitando o entendimento e validação.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d. Validação com Usuários:</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Submeter os requisitos documentados à validação por parte dos usuários responsáveis, garantindo alinhamento com as expectativas e necessidades reais da Câmara.</w:t>
      </w:r>
    </w:p>
    <w:p>
      <w:pPr>
        <w:widowControl w:val="0"/>
        <w:jc w:val="both"/>
        <w:rPr>
          <w:rFonts w:ascii="Courier New" w:hAnsi="Courier New"/>
        </w:rPr>
      </w:pPr>
    </w:p>
    <w:p>
      <w:pPr>
        <w:widowControl w:val="0"/>
        <w:jc w:val="both"/>
        <w:rPr>
          <w:rFonts w:ascii="Courier New" w:hAnsi="Courier New"/>
        </w:rPr>
      </w:pPr>
      <w:r>
        <w:rPr>
          <w:rFonts w:ascii="Courier New" w:hAnsi="Courier New"/>
        </w:rPr>
        <w:t>e. Definição de Recursos Visuais e Interativos:</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Identificar e propor as mídias e recursos interativos a serem utilizados no portal, como animações, conteúdo multimídia e elementos em HTML dinâmico.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f. Organização do Conteúdo:</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Colaborar na definição e coleta do conteúdo institucional que será publicado no portal, garantindo sua organização lógica e atualização contínua.</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g. Estrutura de Navegação:</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Elaborar o mapa de navegação do portal, com definição clara da hierarquia de páginas e caminhos de acesso, visando à melhor experiência de navegação.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h. Planejamento de Usabilidade e Acessibilidade:</w:t>
      </w:r>
    </w:p>
    <w:p>
      <w:pPr>
        <w:widowControl w:val="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Garantir que o portal atenda aos princípios de usabilidade (facilidade de uso, navegação intuitiva) e acessibilidade digital, conforme diretrizes e padrões técnicos vigentes (como WCAG).</w:t>
      </w:r>
    </w:p>
    <w:p>
      <w:pPr>
        <w:widowControl w:val="0"/>
        <w:rPr>
          <w:rFonts w:ascii="Courier New" w:hAnsi="Courier New"/>
        </w:rPr>
      </w:pPr>
      <w:bookmarkStart w:id="87" w:name="_heading=h.nvv5pzl9gowc"/>
      <w:bookmarkEnd w:id="87"/>
    </w:p>
    <w:p>
      <w:pPr>
        <w:widowControl w:val="0"/>
        <w:rPr>
          <w:rFonts w:ascii="Courier New" w:hAnsi="Courier New"/>
          <w:b w:val="1"/>
        </w:rPr>
      </w:pPr>
      <w:r>
        <w:rPr>
          <w:rFonts w:ascii="Courier New" w:hAnsi="Courier New"/>
          <w:b w:val="1"/>
        </w:rPr>
        <w:t>4.3.4. Desenvolvimento da Página Web:</w:t>
      </w:r>
    </w:p>
    <w:p>
      <w:pPr>
        <w:widowControl w:val="0"/>
        <w:jc w:val="both"/>
        <w:rPr>
          <w:rFonts w:ascii="Courier New" w:hAnsi="Courier New"/>
        </w:rPr>
      </w:pPr>
    </w:p>
    <w:p>
      <w:pPr>
        <w:widowControl w:val="0"/>
        <w:jc w:val="both"/>
        <w:rPr>
          <w:rFonts w:ascii="Courier New" w:hAnsi="Courier New"/>
        </w:rPr>
      </w:pPr>
      <w:r>
        <w:rPr>
          <w:rFonts w:ascii="Courier New" w:hAnsi="Courier New"/>
        </w:rPr>
        <w:t>4.3.4.1. A contratada deverá executar o desenvolvimento completo das páginas do portal da Câmara Municipal, compreendendo:</w:t>
      </w:r>
    </w:p>
    <w:p>
      <w:pPr>
        <w:widowControl w:val="0"/>
        <w:jc w:val="both"/>
        <w:rPr>
          <w:rFonts w:ascii="Courier New" w:hAnsi="Courier New"/>
        </w:rPr>
      </w:pPr>
    </w:p>
    <w:p>
      <w:pPr>
        <w:widowControl w:val="0"/>
        <w:jc w:val="both"/>
        <w:rPr>
          <w:rFonts w:ascii="Courier New" w:hAnsi="Courier New"/>
        </w:rPr>
      </w:pPr>
      <w:r>
        <w:rPr>
          <w:rFonts w:ascii="Courier New" w:hAnsi="Courier New"/>
        </w:rPr>
        <w:t>a. Criação dos elementos visuais e estruturais em HTML, incluindo menus, ícones, imagens de fundo e demais componentes gráficos;</w:t>
      </w:r>
    </w:p>
    <w:p>
      <w:pPr>
        <w:widowControl w:val="0"/>
        <w:jc w:val="both"/>
        <w:rPr>
          <w:rFonts w:ascii="Courier New" w:hAnsi="Courier New"/>
        </w:rPr>
      </w:pPr>
      <w:r>
        <w:rPr>
          <w:rFonts w:ascii="Courier New" w:hAnsi="Courier New"/>
        </w:rPr>
        <w:br w:type="textWrapping"/>
        <w:t>b. Implementação dos conteúdos (textos, imagens, vídeos, sons, etc.) e links definidos na fase de análise de requisitos;</w:t>
      </w:r>
    </w:p>
    <w:p>
      <w:pPr>
        <w:widowControl w:val="0"/>
        <w:jc w:val="both"/>
        <w:rPr>
          <w:rFonts w:ascii="Courier New" w:hAnsi="Courier New"/>
        </w:rPr>
      </w:pPr>
      <w:r>
        <w:rPr>
          <w:rFonts w:ascii="Courier New" w:hAnsi="Courier New"/>
        </w:rPr>
        <w:br w:type="textWrapping"/>
        <w:t>c. Realização de testes de qualidade para verificar a conformidade da solução com os critérios técnicos estabelecidos neste Termo;</w:t>
      </w:r>
    </w:p>
    <w:p>
      <w:pPr>
        <w:widowControl w:val="0"/>
        <w:jc w:val="both"/>
        <w:rPr>
          <w:rFonts w:ascii="Courier New" w:hAnsi="Courier New"/>
        </w:rPr>
      </w:pPr>
      <w:r>
        <w:rPr>
          <w:rFonts w:ascii="Courier New" w:hAnsi="Courier New"/>
        </w:rPr>
        <w:br w:type="textWrapping"/>
        <w:t>d. Testes de compatibilidade em múltiplos navegadores (Firefox, Chrome, Edge, Opera, Safari, entre outros), garantindo uniformidade na exibição do layout e conteúdos em diferentes versões;</w:t>
      </w:r>
    </w:p>
    <w:p>
      <w:pPr>
        <w:widowControl w:val="0"/>
        <w:jc w:val="both"/>
        <w:rPr>
          <w:rFonts w:ascii="Courier New" w:hAnsi="Courier New"/>
        </w:rPr>
      </w:pPr>
      <w:r>
        <w:rPr>
          <w:rFonts w:ascii="Courier New" w:hAnsi="Courier New"/>
        </w:rPr>
        <w:br w:type="textWrapping"/>
        <w:t>e. Adaptação responsiva do Portal, assegurando que o layout se ajuste automaticamente a diferentes dispositivos (computadores, tablets, smartphones, etc.).</w:t>
      </w:r>
    </w:p>
    <w:p>
      <w:pPr>
        <w:widowControl w:val="0"/>
        <w:jc w:val="both"/>
        <w:rPr>
          <w:rFonts w:ascii="Courier New" w:hAnsi="Courier New"/>
        </w:rPr>
      </w:pPr>
    </w:p>
    <w:p>
      <w:pPr>
        <w:widowControl w:val="0"/>
        <w:rPr>
          <w:rFonts w:ascii="Courier New" w:hAnsi="Courier New"/>
          <w:b w:val="1"/>
        </w:rPr>
      </w:pPr>
      <w:bookmarkStart w:id="88" w:name="_heading=h.5u1q2at03lmf"/>
      <w:bookmarkEnd w:id="88"/>
      <w:r>
        <w:rPr>
          <w:rFonts w:ascii="Courier New" w:hAnsi="Courier New"/>
          <w:b w:val="1"/>
        </w:rPr>
        <w:t>4.3.5. Migração do Atual WebSite:</w:t>
      </w:r>
    </w:p>
    <w:p>
      <w:pPr>
        <w:widowControl w:val="0"/>
        <w:jc w:val="both"/>
        <w:rPr>
          <w:rFonts w:ascii="Courier New" w:hAnsi="Courier New"/>
        </w:rPr>
      </w:pPr>
    </w:p>
    <w:p>
      <w:pPr>
        <w:widowControl w:val="0"/>
        <w:jc w:val="both"/>
        <w:rPr>
          <w:rFonts w:ascii="Courier New" w:hAnsi="Courier New"/>
        </w:rPr>
      </w:pPr>
      <w:r>
        <w:rPr>
          <w:rFonts w:ascii="Courier New" w:hAnsi="Courier New"/>
        </w:rPr>
        <w:t>4.3.5.1. Em caso de criação de um novo portal, a contratada será responsável pela migração completa do website atual da Câmara Municipal de Campos dos Goytacazes, incluindo conteúdos e bases de dados.</w:t>
      </w:r>
    </w:p>
    <w:p>
      <w:pPr>
        <w:widowControl w:val="0"/>
        <w:ind w:firstLine="720"/>
        <w:jc w:val="both"/>
        <w:rPr>
          <w:rFonts w:ascii="Courier New" w:hAnsi="Courier New"/>
        </w:rPr>
      </w:pPr>
    </w:p>
    <w:p>
      <w:pPr>
        <w:widowControl w:val="0"/>
        <w:rPr>
          <w:rFonts w:ascii="Courier New" w:hAnsi="Courier New"/>
          <w:b w:val="1"/>
        </w:rPr>
      </w:pPr>
      <w:bookmarkStart w:id="89" w:name="_heading=h.5btszqemsddp"/>
      <w:bookmarkEnd w:id="89"/>
      <w:r>
        <w:rPr>
          <w:rFonts w:ascii="Courier New" w:hAnsi="Courier New"/>
          <w:b w:val="1"/>
        </w:rPr>
        <w:t>4.3.6. Entrega de Material ao Encerramento do Contrato:</w:t>
      </w:r>
    </w:p>
    <w:p>
      <w:pPr>
        <w:widowControl w:val="0"/>
        <w:jc w:val="both"/>
        <w:rPr>
          <w:rFonts w:ascii="Courier New" w:hAnsi="Courier New"/>
        </w:rPr>
      </w:pPr>
    </w:p>
    <w:p>
      <w:pPr>
        <w:widowControl w:val="0"/>
        <w:jc w:val="both"/>
        <w:rPr>
          <w:rFonts w:ascii="Courier New" w:hAnsi="Courier New"/>
        </w:rPr>
      </w:pPr>
      <w:r>
        <w:rPr>
          <w:rFonts w:ascii="Courier New" w:hAnsi="Courier New"/>
        </w:rPr>
        <w:t>4.3.6.1. Ao final do contrato ou em caso de rescisão, a contratada deverá entregar à Câmara todo o material produzido (imagens, vídeos, textos, bancos de dados, senhas e acessos administrativos) em formato digital organizado, garantindo a continuidade da operação do portal web.</w:t>
      </w:r>
    </w:p>
    <w:p>
      <w:pPr>
        <w:widowControl w:val="0"/>
        <w:ind w:firstLine="720"/>
        <w:jc w:val="both"/>
        <w:rPr>
          <w:rFonts w:ascii="Courier New" w:hAnsi="Courier New"/>
        </w:rPr>
      </w:pPr>
    </w:p>
    <w:p>
      <w:pPr>
        <w:widowControl w:val="0"/>
        <w:rPr>
          <w:rFonts w:ascii="Courier New" w:hAnsi="Courier New"/>
          <w:b w:val="1"/>
        </w:rPr>
      </w:pPr>
      <w:bookmarkStart w:id="90" w:name="_heading=h.ytk4oxcy05mq"/>
      <w:bookmarkEnd w:id="90"/>
      <w:r>
        <w:rPr>
          <w:rFonts w:ascii="Courier New" w:hAnsi="Courier New"/>
          <w:b w:val="1"/>
        </w:rPr>
        <w:t>4.3.7. Serviços Técnicos Abrangidos:</w:t>
      </w:r>
    </w:p>
    <w:p>
      <w:pPr>
        <w:widowControl w:val="0"/>
        <w:jc w:val="both"/>
        <w:rPr>
          <w:rFonts w:ascii="Courier New" w:hAnsi="Courier New"/>
        </w:rPr>
      </w:pPr>
    </w:p>
    <w:p>
      <w:pPr>
        <w:widowControl w:val="0"/>
        <w:jc w:val="both"/>
        <w:rPr>
          <w:rFonts w:ascii="Courier New" w:hAnsi="Courier New"/>
        </w:rPr>
      </w:pPr>
      <w:r>
        <w:rPr>
          <w:rFonts w:ascii="Courier New" w:hAnsi="Courier New"/>
        </w:rPr>
        <w:t>4.3.7.1. Os serviços contratados deverão incluir todas as atividades relacionadas a:</w:t>
      </w:r>
    </w:p>
    <w:p>
      <w:pPr>
        <w:widowControl w:val="0"/>
        <w:jc w:val="both"/>
        <w:rPr>
          <w:rFonts w:ascii="Courier New" w:hAnsi="Courier New"/>
        </w:rPr>
      </w:pPr>
    </w:p>
    <w:p>
      <w:pPr>
        <w:widowControl w:val="0"/>
        <w:numPr>
          <w:ilvl w:val="0"/>
          <w:numId w:val="16"/>
        </w:numPr>
        <w:ind w:firstLine="0" w:left="0"/>
        <w:jc w:val="both"/>
        <w:rPr>
          <w:rFonts w:ascii="Courier New" w:hAnsi="Courier New"/>
        </w:rPr>
      </w:pPr>
      <w:r>
        <w:rPr>
          <w:rFonts w:ascii="Courier New" w:hAnsi="Courier New"/>
        </w:rPr>
        <w:t>Desenvolvimento;</w:t>
      </w:r>
    </w:p>
    <w:p>
      <w:pPr>
        <w:widowControl w:val="0"/>
        <w:numPr>
          <w:ilvl w:val="0"/>
          <w:numId w:val="16"/>
        </w:numPr>
        <w:ind w:firstLine="0" w:left="0"/>
        <w:jc w:val="both"/>
        <w:rPr>
          <w:rFonts w:ascii="Courier New" w:hAnsi="Courier New"/>
        </w:rPr>
      </w:pPr>
      <w:r>
        <w:rPr>
          <w:rFonts w:ascii="Courier New" w:hAnsi="Courier New"/>
        </w:rPr>
        <w:t>Manutenção;</w:t>
      </w:r>
    </w:p>
    <w:p>
      <w:pPr>
        <w:widowControl w:val="0"/>
        <w:numPr>
          <w:ilvl w:val="0"/>
          <w:numId w:val="16"/>
        </w:numPr>
        <w:ind w:firstLine="0" w:left="0"/>
        <w:jc w:val="both"/>
        <w:rPr>
          <w:rFonts w:ascii="Courier New" w:hAnsi="Courier New"/>
        </w:rPr>
      </w:pPr>
      <w:r>
        <w:rPr>
          <w:rFonts w:ascii="Courier New" w:hAnsi="Courier New"/>
        </w:rPr>
        <w:t>Atualização;</w:t>
      </w:r>
    </w:p>
    <w:p>
      <w:pPr>
        <w:widowControl w:val="0"/>
        <w:numPr>
          <w:ilvl w:val="0"/>
          <w:numId w:val="16"/>
        </w:numPr>
        <w:ind w:firstLine="0" w:left="0"/>
        <w:jc w:val="both"/>
        <w:rPr>
          <w:rFonts w:ascii="Courier New" w:hAnsi="Courier New"/>
        </w:rPr>
      </w:pPr>
      <w:r>
        <w:rPr>
          <w:rFonts w:ascii="Courier New" w:hAnsi="Courier New"/>
        </w:rPr>
        <w:t>Gestão;</w:t>
      </w:r>
    </w:p>
    <w:p>
      <w:pPr>
        <w:widowControl w:val="0"/>
        <w:numPr>
          <w:ilvl w:val="0"/>
          <w:numId w:val="16"/>
        </w:numPr>
        <w:ind w:firstLine="0" w:left="0"/>
        <w:jc w:val="both"/>
        <w:rPr>
          <w:rFonts w:ascii="Courier New" w:hAnsi="Courier New"/>
        </w:rPr>
      </w:pPr>
      <w:r>
        <w:rPr>
          <w:rFonts w:ascii="Courier New" w:hAnsi="Courier New"/>
        </w:rPr>
        <w:t>Hospedagem da página oficial da Câmara Municipal de Campos dos Goytacazes em servidor próprio ou sub-contratado;</w:t>
      </w:r>
    </w:p>
    <w:p>
      <w:pPr>
        <w:widowControl w:val="0"/>
        <w:rPr>
          <w:rFonts w:ascii="Courier New" w:hAnsi="Courier New"/>
        </w:rPr>
      </w:pPr>
    </w:p>
    <w:p>
      <w:pPr>
        <w:widowControl w:val="0"/>
        <w:rPr>
          <w:rFonts w:ascii="Courier New" w:hAnsi="Courier New"/>
          <w:b w:val="1"/>
        </w:rPr>
      </w:pPr>
      <w:bookmarkStart w:id="91" w:name="_heading=h.c41g8gf02l"/>
      <w:bookmarkEnd w:id="91"/>
      <w:r>
        <w:rPr>
          <w:rFonts w:ascii="Courier New" w:hAnsi="Courier New"/>
          <w:b w:val="1"/>
        </w:rPr>
        <w:t>4.3.8. Design e Layout:</w:t>
      </w:r>
    </w:p>
    <w:p>
      <w:pPr>
        <w:widowControl w:val="0"/>
        <w:jc w:val="both"/>
        <w:rPr>
          <w:rFonts w:ascii="Courier New" w:hAnsi="Courier New"/>
        </w:rPr>
      </w:pPr>
    </w:p>
    <w:p>
      <w:pPr>
        <w:widowControl w:val="0"/>
        <w:jc w:val="both"/>
        <w:rPr>
          <w:rFonts w:ascii="Courier New" w:hAnsi="Courier New"/>
        </w:rPr>
      </w:pPr>
      <w:r>
        <w:rPr>
          <w:rFonts w:ascii="Courier New" w:hAnsi="Courier New"/>
        </w:rPr>
        <w:t>4.3.8.1. A contratada deverá elaborar o layout e design das páginas web conforme as diretrizes visuais da Câmara Municipal.</w:t>
      </w:r>
    </w:p>
    <w:p>
      <w:pPr>
        <w:widowControl w:val="0"/>
        <w:jc w:val="both"/>
        <w:rPr>
          <w:rFonts w:ascii="Courier New" w:hAnsi="Courier New"/>
        </w:rPr>
      </w:pPr>
    </w:p>
    <w:p>
      <w:pPr>
        <w:widowControl w:val="0"/>
        <w:jc w:val="both"/>
        <w:rPr>
          <w:rFonts w:ascii="Courier New" w:hAnsi="Courier New"/>
          <w:b w:val="1"/>
        </w:rPr>
      </w:pPr>
      <w:bookmarkStart w:id="92" w:name="_heading=h.sfgdpoekai79"/>
      <w:bookmarkEnd w:id="92"/>
      <w:r>
        <w:rPr>
          <w:rFonts w:ascii="Courier New" w:hAnsi="Courier New"/>
          <w:b w:val="1"/>
        </w:rPr>
        <w:t>4.3.9. Requisitos do Layout e Funcionalidades do Sistema Portal Web:</w:t>
      </w:r>
    </w:p>
    <w:p>
      <w:pPr>
        <w:widowControl w:val="0"/>
        <w:jc w:val="both"/>
        <w:rPr>
          <w:rFonts w:ascii="Courier New" w:hAnsi="Courier New"/>
        </w:rPr>
      </w:pPr>
    </w:p>
    <w:p>
      <w:pPr>
        <w:widowControl w:val="0"/>
        <w:jc w:val="both"/>
        <w:rPr>
          <w:rFonts w:ascii="Courier New" w:hAnsi="Courier New"/>
        </w:rPr>
      </w:pPr>
      <w:r>
        <w:rPr>
          <w:rFonts w:ascii="Courier New" w:hAnsi="Courier New"/>
        </w:rPr>
        <w:t>4.3.9.1. O layout deverá ser exclusivo, personalizado e contemplar:</w:t>
      </w:r>
    </w:p>
    <w:p>
      <w:pPr>
        <w:widowControl w:val="0"/>
        <w:jc w:val="both"/>
        <w:rPr>
          <w:rFonts w:ascii="Courier New" w:hAnsi="Courier New"/>
        </w:rPr>
      </w:pPr>
    </w:p>
    <w:p>
      <w:pPr>
        <w:widowControl w:val="0"/>
        <w:jc w:val="both"/>
        <w:rPr>
          <w:rFonts w:ascii="Courier New" w:hAnsi="Courier New"/>
        </w:rPr>
      </w:pPr>
      <w:r>
        <w:rPr>
          <w:rFonts w:ascii="Courier New" w:hAnsi="Courier New"/>
        </w:rPr>
        <w:t>a. Design visual em parceria com a Câmara;</w:t>
      </w:r>
    </w:p>
    <w:p>
      <w:pPr>
        <w:widowControl w:val="0"/>
        <w:jc w:val="both"/>
        <w:rPr>
          <w:rFonts w:ascii="Courier New" w:hAnsi="Courier New"/>
        </w:rPr>
      </w:pPr>
    </w:p>
    <w:p>
      <w:pPr>
        <w:widowControl w:val="0"/>
        <w:jc w:val="both"/>
        <w:rPr>
          <w:rFonts w:ascii="Courier New" w:hAnsi="Courier New"/>
        </w:rPr>
      </w:pPr>
      <w:r>
        <w:rPr>
          <w:rFonts w:ascii="Courier New" w:hAnsi="Courier New"/>
        </w:rPr>
        <w:t>b. Estrutura de fácil navegação, focada na experiência do usuário;</w:t>
        <w:br w:type="textWrapping"/>
      </w:r>
    </w:p>
    <w:p>
      <w:pPr>
        <w:widowControl w:val="0"/>
        <w:jc w:val="both"/>
        <w:rPr>
          <w:rFonts w:ascii="Courier New" w:hAnsi="Courier New"/>
        </w:rPr>
      </w:pPr>
      <w:r>
        <w:rPr>
          <w:rFonts w:ascii="Courier New" w:hAnsi="Courier New"/>
        </w:rPr>
        <w:t>c. Layout funcional e atrativo, alinhado aos objetivos institucionais;</w:t>
        <w:br w:type="textWrapping"/>
      </w:r>
    </w:p>
    <w:p>
      <w:pPr>
        <w:widowControl w:val="0"/>
        <w:jc w:val="both"/>
        <w:rPr>
          <w:rFonts w:ascii="Courier New" w:hAnsi="Courier New"/>
        </w:rPr>
      </w:pPr>
      <w:r>
        <w:rPr>
          <w:rFonts w:ascii="Courier New" w:hAnsi="Courier New"/>
        </w:rPr>
        <w:t>d. Área administrativa com controle de usuários e permissões por login e senha;</w:t>
      </w:r>
    </w:p>
    <w:p>
      <w:pPr>
        <w:widowControl w:val="0"/>
        <w:jc w:val="both"/>
        <w:rPr>
          <w:rFonts w:ascii="Courier New" w:hAnsi="Courier New"/>
        </w:rPr>
      </w:pPr>
    </w:p>
    <w:p>
      <w:pPr>
        <w:widowControl w:val="0"/>
        <w:jc w:val="both"/>
        <w:rPr>
          <w:rFonts w:ascii="Courier New" w:hAnsi="Courier New"/>
        </w:rPr>
      </w:pPr>
      <w:r>
        <w:rPr>
          <w:rFonts w:ascii="Courier New" w:hAnsi="Courier New"/>
        </w:rPr>
        <w:t>e. Inclusão de conteúdo e upload de arquivos de forma autônoma pelos setores;</w:t>
      </w:r>
    </w:p>
    <w:p>
      <w:pPr>
        <w:widowControl w:val="0"/>
        <w:jc w:val="both"/>
        <w:rPr>
          <w:rFonts w:ascii="Courier New" w:hAnsi="Courier New"/>
        </w:rPr>
      </w:pPr>
      <w:r>
        <w:rPr>
          <w:rFonts w:ascii="Courier New" w:hAnsi="Courier New"/>
        </w:rPr>
        <w:br w:type="textWrapping"/>
        <w:t>f. Desenvolvimento de banners e animações conforme demanda;</w:t>
      </w:r>
    </w:p>
    <w:p>
      <w:pPr>
        <w:widowControl w:val="0"/>
        <w:jc w:val="both"/>
        <w:rPr>
          <w:rFonts w:ascii="Courier New" w:hAnsi="Courier New"/>
        </w:rPr>
      </w:pPr>
      <w:r>
        <w:rPr>
          <w:rFonts w:ascii="Courier New" w:hAnsi="Courier New"/>
        </w:rPr>
        <w:br w:type="textWrapping"/>
        <w:t>g. Galerias de mídias (imagens, vídeos, documentos);</w:t>
      </w:r>
    </w:p>
    <w:p>
      <w:pPr>
        <w:widowControl w:val="0"/>
        <w:jc w:val="both"/>
        <w:rPr>
          <w:rFonts w:ascii="Courier New" w:hAnsi="Courier New"/>
        </w:rPr>
      </w:pPr>
    </w:p>
    <w:p>
      <w:pPr>
        <w:widowControl w:val="0"/>
        <w:jc w:val="both"/>
        <w:rPr>
          <w:rFonts w:ascii="Courier New" w:hAnsi="Courier New"/>
        </w:rPr>
      </w:pPr>
      <w:r>
        <w:rPr>
          <w:rFonts w:ascii="Courier New" w:hAnsi="Courier New"/>
        </w:rPr>
        <w:t>h. Inclusão de Pautas digitais das sessões legislativas através de menu administrativo organizado e classificado por ano;</w:t>
      </w:r>
    </w:p>
    <w:p>
      <w:pPr>
        <w:widowControl w:val="0"/>
        <w:jc w:val="both"/>
        <w:rPr>
          <w:rFonts w:ascii="Courier New" w:hAnsi="Courier New"/>
        </w:rPr>
      </w:pPr>
      <w:r>
        <w:rPr>
          <w:rFonts w:ascii="Courier New" w:hAnsi="Courier New"/>
        </w:rPr>
        <w:br w:type="textWrapping"/>
        <w:t>i. Planejamento da distribuição de conteúdo e navegação das páginas;</w:t>
      </w:r>
    </w:p>
    <w:p>
      <w:pPr>
        <w:widowControl w:val="0"/>
        <w:jc w:val="both"/>
        <w:rPr>
          <w:rFonts w:ascii="Courier New" w:hAnsi="Courier New"/>
        </w:rPr>
      </w:pPr>
      <w:r>
        <w:rPr>
          <w:rFonts w:ascii="Courier New" w:hAnsi="Courier New"/>
        </w:rPr>
        <w:br w:type="textWrapping"/>
        <w:t>j. Otimização automática de imagens para melhor desempenho na navegação;</w:t>
      </w:r>
    </w:p>
    <w:p>
      <w:pPr>
        <w:widowControl w:val="0"/>
        <w:jc w:val="both"/>
        <w:rPr>
          <w:rFonts w:ascii="Courier New" w:hAnsi="Courier New"/>
        </w:rPr>
      </w:pPr>
      <w:r>
        <w:rPr>
          <w:rFonts w:ascii="Courier New" w:hAnsi="Courier New"/>
        </w:rPr>
        <w:br w:type="textWrapping"/>
        <w:t>l. Sistema estatístico de acessos (com relatórios, perfis de usuários, integração com Google Analytics, SEO, suporte a mídias);</w:t>
      </w:r>
    </w:p>
    <w:p>
      <w:pPr>
        <w:widowControl w:val="0"/>
        <w:jc w:val="both"/>
        <w:rPr>
          <w:rFonts w:ascii="Courier New" w:hAnsi="Courier New"/>
        </w:rPr>
      </w:pPr>
      <w:r>
        <w:rPr>
          <w:rFonts w:ascii="Courier New" w:hAnsi="Courier New"/>
        </w:rPr>
        <w:br w:type="textWrapping"/>
        <w:t>m. Manual administrativo com orientações claras, imagens e exemplos, abordando objetivos, requisitos técnicos, funcionalidades, mapa do Portal, guia de atualização e glossário;</w:t>
      </w:r>
    </w:p>
    <w:p>
      <w:pPr>
        <w:widowControl w:val="0"/>
        <w:jc w:val="both"/>
        <w:rPr>
          <w:rFonts w:ascii="Courier New" w:hAnsi="Courier New"/>
        </w:rPr>
      </w:pPr>
      <w:r>
        <w:rPr>
          <w:rFonts w:ascii="Courier New" w:hAnsi="Courier New"/>
        </w:rPr>
        <w:br w:type="textWrapping"/>
        <w:t>n. Treinamento dos usuários da Câmara até a homologação do Portal;</w:t>
      </w:r>
    </w:p>
    <w:p>
      <w:pPr>
        <w:widowControl w:val="0"/>
        <w:jc w:val="both"/>
        <w:rPr>
          <w:rFonts w:ascii="Courier New" w:hAnsi="Courier New"/>
        </w:rPr>
      </w:pPr>
      <w:r>
        <w:rPr>
          <w:rFonts w:ascii="Courier New" w:hAnsi="Courier New"/>
        </w:rPr>
        <w:br w:type="textWrapping"/>
        <w:t>o. Área administrativa com workflow de publicação: todo conteúdo deverá passar por aprovação de um responsável indicado pela CMCG antes de ser publicado.</w:t>
      </w:r>
    </w:p>
    <w:p>
      <w:pPr>
        <w:widowControl w:val="0"/>
        <w:jc w:val="both"/>
        <w:rPr>
          <w:rFonts w:ascii="Courier New" w:hAnsi="Courier New"/>
        </w:rPr>
      </w:pPr>
    </w:p>
    <w:p>
      <w:pPr>
        <w:widowControl w:val="0"/>
        <w:rPr>
          <w:rFonts w:ascii="Courier New" w:hAnsi="Courier New"/>
          <w:b w:val="1"/>
        </w:rPr>
      </w:pPr>
      <w:bookmarkStart w:id="93" w:name="_heading=h.u879ldzepc9a"/>
      <w:bookmarkEnd w:id="93"/>
      <w:bookmarkStart w:id="94" w:name="_heading=h.2hgeob8mutsn"/>
      <w:bookmarkEnd w:id="94"/>
      <w:r>
        <w:rPr>
          <w:rFonts w:ascii="Courier New" w:hAnsi="Courier New"/>
          <w:b w:val="1"/>
        </w:rPr>
        <w:t>4.3.10. Gerenciamento de Conteúdo:</w:t>
      </w:r>
    </w:p>
    <w:p>
      <w:pPr>
        <w:widowControl w:val="0"/>
        <w:jc w:val="both"/>
        <w:rPr>
          <w:rFonts w:ascii="Courier New" w:hAnsi="Courier New"/>
        </w:rPr>
      </w:pPr>
    </w:p>
    <w:p>
      <w:pPr>
        <w:widowControl w:val="0"/>
        <w:jc w:val="both"/>
        <w:rPr>
          <w:rFonts w:ascii="Courier New" w:hAnsi="Courier New"/>
        </w:rPr>
      </w:pPr>
      <w:r>
        <w:rPr>
          <w:rFonts w:ascii="Courier New" w:hAnsi="Courier New"/>
        </w:rPr>
        <w:t>4.3.10.1. A contratada deverá garantir pleno gerenciamento e monitoramento dos conteúdos publicados no portal, assegurando à Câmara Municipal acesso irrestrito e controle total sobre todas as informações disponibilizadas.</w:t>
      </w:r>
    </w:p>
    <w:p>
      <w:pPr>
        <w:widowControl w:val="0"/>
        <w:ind w:firstLine="720"/>
        <w:jc w:val="both"/>
        <w:rPr>
          <w:rFonts w:ascii="Courier New" w:hAnsi="Courier New"/>
        </w:rPr>
      </w:pPr>
    </w:p>
    <w:p>
      <w:pPr>
        <w:widowControl w:val="0"/>
        <w:jc w:val="both"/>
        <w:rPr>
          <w:rFonts w:ascii="Courier New" w:hAnsi="Courier New"/>
          <w:b w:val="1"/>
          <w:color w:val="000000"/>
        </w:rPr>
      </w:pPr>
      <w:r>
        <w:rPr>
          <w:rFonts w:ascii="Courier New" w:hAnsi="Courier New"/>
          <w:b w:val="1"/>
          <w:color w:val="000000"/>
        </w:rPr>
        <w:t>4.3.11. Organização dos Menus e Estrutura de Navegação do Portal Website:</w:t>
      </w:r>
    </w:p>
    <w:p>
      <w:pPr>
        <w:widowControl w:val="0"/>
        <w:jc w:val="both"/>
        <w:rPr>
          <w:rFonts w:ascii="Courier New" w:hAnsi="Courier New"/>
          <w:b w:val="1"/>
          <w:color w:val="000000"/>
        </w:rPr>
      </w:pPr>
    </w:p>
    <w:p>
      <w:pPr>
        <w:widowControl w:val="0"/>
        <w:jc w:val="both"/>
        <w:rPr>
          <w:rFonts w:ascii="Courier New" w:hAnsi="Courier New"/>
        </w:rPr>
      </w:pPr>
      <w:r>
        <w:rPr>
          <w:rFonts w:ascii="Courier New" w:hAnsi="Courier New"/>
        </w:rPr>
        <w:t>4.3.11.1. O portal da Câmara Municipal de Campos dos Goytacazes deverá possuir uma estrutura de navegação clara, acessível e intuitiva, com a seguinte organização de menus e funcionalidades:</w:t>
      </w:r>
    </w:p>
    <w:p>
      <w:pPr>
        <w:widowControl w:val="0"/>
        <w:rPr>
          <w:rFonts w:ascii="Courier New" w:hAnsi="Courier New"/>
        </w:rPr>
      </w:pPr>
      <w:bookmarkStart w:id="95" w:name="_heading=h.psboq0806b9"/>
      <w:bookmarkEnd w:id="95"/>
    </w:p>
    <w:p>
      <w:pPr>
        <w:widowControl w:val="0"/>
        <w:rPr>
          <w:rFonts w:ascii="Courier New" w:hAnsi="Courier New"/>
        </w:rPr>
      </w:pPr>
      <w:r>
        <w:rPr>
          <w:rFonts w:ascii="Courier New" w:hAnsi="Courier New"/>
        </w:rPr>
        <w:t>a.) Página Principal:</w:t>
      </w:r>
    </w:p>
    <w:p>
      <w:pPr>
        <w:widowControl w:val="0"/>
        <w:rPr>
          <w:rFonts w:ascii="Courier New" w:hAnsi="Courier New"/>
        </w:rPr>
      </w:pPr>
    </w:p>
    <w:p>
      <w:pPr>
        <w:widowControl w:val="0"/>
        <w:numPr>
          <w:ilvl w:val="0"/>
          <w:numId w:val="49"/>
        </w:numPr>
        <w:ind w:firstLine="0" w:left="0"/>
        <w:jc w:val="both"/>
        <w:rPr>
          <w:rFonts w:ascii="Courier New" w:hAnsi="Courier New"/>
        </w:rPr>
      </w:pPr>
      <w:r>
        <w:rPr>
          <w:rFonts w:ascii="Courier New" w:hAnsi="Courier New"/>
        </w:rPr>
        <w:t>A página inicial deve ser apresentada de forma objetiva, direta e funcional, com links que conduzam ao detalhamento de cada conteúdo.</w:t>
      </w:r>
    </w:p>
    <w:p>
      <w:pPr>
        <w:widowControl w:val="0"/>
        <w:numPr>
          <w:ilvl w:val="0"/>
          <w:numId w:val="49"/>
        </w:numPr>
        <w:ind w:firstLine="0" w:left="0"/>
        <w:jc w:val="both"/>
        <w:rPr>
          <w:rFonts w:ascii="Courier New" w:hAnsi="Courier New"/>
        </w:rPr>
      </w:pPr>
      <w:r>
        <w:rPr>
          <w:rFonts w:ascii="Courier New" w:hAnsi="Courier New"/>
        </w:rPr>
        <w:t>O portal deverá permitir que o usuário possa, a partir de qualquer ponto do website, retornar com um clique à página principal e ao topo da página.</w:t>
      </w:r>
    </w:p>
    <w:p>
      <w:pPr>
        <w:widowControl w:val="0"/>
        <w:ind w:left="720"/>
        <w:rPr>
          <w:rFonts w:ascii="Courier New" w:hAnsi="Courier New"/>
        </w:rPr>
      </w:pPr>
    </w:p>
    <w:p>
      <w:pPr>
        <w:widowControl w:val="0"/>
        <w:rPr>
          <w:rFonts w:ascii="Courier New" w:hAnsi="Courier New"/>
        </w:rPr>
      </w:pPr>
      <w:bookmarkStart w:id="96" w:name="_heading=h.ntpfowihrnp9"/>
      <w:bookmarkEnd w:id="96"/>
      <w:r>
        <w:rPr>
          <w:rFonts w:ascii="Courier New" w:hAnsi="Courier New"/>
        </w:rPr>
        <w:t>b.) Hotsites:</w:t>
      </w:r>
    </w:p>
    <w:p>
      <w:pPr>
        <w:widowControl w:val="0"/>
        <w:jc w:val="both"/>
        <w:rPr>
          <w:rFonts w:ascii="Courier New" w:hAnsi="Courier New"/>
        </w:rPr>
      </w:pPr>
    </w:p>
    <w:p>
      <w:pPr>
        <w:widowControl w:val="0"/>
        <w:numPr>
          <w:ilvl w:val="0"/>
          <w:numId w:val="76"/>
        </w:numPr>
        <w:ind w:firstLine="0" w:left="0"/>
        <w:jc w:val="both"/>
        <w:rPr>
          <w:rFonts w:ascii="Courier New" w:hAnsi="Courier New"/>
        </w:rPr>
      </w:pPr>
      <w:r>
        <w:rPr>
          <w:rFonts w:ascii="Courier New" w:hAnsi="Courier New"/>
        </w:rPr>
        <w:t>O portal deverá permitir a criação de ambientes específicos (hotsites) com identidade visual e conteúdo próprios, integrados ao portal ou com domínios próprios.</w:t>
      </w:r>
    </w:p>
    <w:p>
      <w:pPr>
        <w:widowControl w:val="0"/>
        <w:numPr>
          <w:ilvl w:val="0"/>
          <w:numId w:val="76"/>
        </w:numPr>
        <w:ind w:firstLine="0" w:left="0"/>
        <w:jc w:val="both"/>
        <w:rPr>
          <w:rFonts w:ascii="Courier New" w:hAnsi="Courier New"/>
        </w:rPr>
      </w:pPr>
      <w:r>
        <w:rPr>
          <w:rFonts w:ascii="Courier New" w:hAnsi="Courier New"/>
        </w:rPr>
        <w:t>Exemplos de hotsites: Escola do Legislativo, Portal da Transparência, e-SIC, Ouvidoria, Biblioteca Virtual, Sistema de Atos Oficiais, Sistema de Gestão de Arquivos, Sistema de Gestão de Contratos, Sistema de Contracheques entre outros definidos pela CMCG.</w:t>
      </w:r>
    </w:p>
    <w:p>
      <w:pPr>
        <w:widowControl w:val="0"/>
        <w:numPr>
          <w:ilvl w:val="0"/>
          <w:numId w:val="76"/>
        </w:numPr>
        <w:ind w:firstLine="0" w:left="0"/>
        <w:jc w:val="both"/>
        <w:rPr>
          <w:rFonts w:ascii="Courier New" w:hAnsi="Courier New"/>
        </w:rPr>
      </w:pPr>
      <w:r>
        <w:rPr>
          <w:rFonts w:ascii="Courier New" w:hAnsi="Courier New"/>
        </w:rPr>
        <w:t>Todos os hotsites devem seguir as mesmas diretrizes de usabilidade, segurança e acessibilidade do portal principal.</w:t>
      </w:r>
    </w:p>
    <w:p>
      <w:pPr>
        <w:widowControl w:val="0"/>
        <w:rPr>
          <w:rFonts w:ascii="Courier New" w:hAnsi="Courier New"/>
        </w:rPr>
      </w:pPr>
      <w:bookmarkStart w:id="97" w:name="_heading=h.dfnyzkwzirn0"/>
      <w:bookmarkEnd w:id="97"/>
    </w:p>
    <w:p>
      <w:pPr>
        <w:widowControl w:val="0"/>
        <w:rPr>
          <w:rFonts w:ascii="Courier New" w:hAnsi="Courier New"/>
        </w:rPr>
      </w:pPr>
      <w:r>
        <w:rPr>
          <w:rFonts w:ascii="Courier New" w:hAnsi="Courier New"/>
        </w:rPr>
        <w:t>c.) Menus de Navegação:</w:t>
      </w:r>
    </w:p>
    <w:p>
      <w:pPr>
        <w:pStyle w:val="P7"/>
        <w:widowControl w:val="0"/>
        <w:ind w:left="0"/>
        <w:rPr>
          <w:rFonts w:ascii="Courier New" w:hAnsi="Courier New"/>
        </w:rPr>
      </w:pPr>
      <w:bookmarkStart w:id="98" w:name="_heading=h.658pt8mcw4be"/>
      <w:bookmarkEnd w:id="98"/>
    </w:p>
    <w:p>
      <w:pPr>
        <w:pStyle w:val="P7"/>
        <w:widowControl w:val="0"/>
        <w:numPr>
          <w:ilvl w:val="0"/>
          <w:numId w:val="85"/>
        </w:numPr>
        <w:ind w:firstLine="0" w:left="0"/>
        <w:rPr>
          <w:rFonts w:ascii="Courier New" w:hAnsi="Courier New"/>
        </w:rPr>
      </w:pPr>
      <w:r>
        <w:rPr>
          <w:rFonts w:ascii="Courier New" w:hAnsi="Courier New"/>
        </w:rPr>
        <w:t>Menu Principal (superior fixo)</w:t>
      </w:r>
    </w:p>
    <w:p>
      <w:pPr>
        <w:widowControl w:val="0"/>
        <w:jc w:val="both"/>
        <w:rPr>
          <w:rFonts w:ascii="Courier New" w:hAnsi="Courier New"/>
        </w:rPr>
      </w:pPr>
      <w:r>
        <w:rPr>
          <w:rFonts w:ascii="Courier New" w:hAnsi="Courier New"/>
        </w:rPr>
        <w:t>Deverá ser fixado no topo do portal e conter:</w:t>
      </w:r>
    </w:p>
    <w:p>
      <w:pPr>
        <w:widowControl w:val="0"/>
        <w:numPr>
          <w:ilvl w:val="0"/>
          <w:numId w:val="22"/>
        </w:numPr>
        <w:ind w:firstLine="0" w:left="0"/>
        <w:jc w:val="both"/>
        <w:rPr>
          <w:rFonts w:ascii="Courier New" w:hAnsi="Courier New"/>
        </w:rPr>
      </w:pPr>
      <w:r>
        <w:rPr>
          <w:rFonts w:ascii="Courier New" w:hAnsi="Courier New"/>
        </w:rPr>
        <w:t>Botões de acessibilidade;</w:t>
      </w:r>
    </w:p>
    <w:p>
      <w:pPr>
        <w:widowControl w:val="0"/>
        <w:numPr>
          <w:ilvl w:val="0"/>
          <w:numId w:val="22"/>
        </w:numPr>
        <w:ind w:firstLine="0" w:left="0"/>
        <w:jc w:val="both"/>
        <w:rPr>
          <w:rFonts w:ascii="Courier New" w:hAnsi="Courier New"/>
        </w:rPr>
      </w:pPr>
      <w:r>
        <w:rPr>
          <w:rFonts w:ascii="Courier New" w:hAnsi="Courier New"/>
        </w:rPr>
        <w:t>Links para: Mapa do Portal, Webmail, e-SIC, Ouvidoria, Portal da Transparência.</w:t>
      </w:r>
    </w:p>
    <w:p>
      <w:pPr>
        <w:widowControl w:val="0"/>
        <w:jc w:val="both"/>
        <w:rPr>
          <w:rFonts w:ascii="Courier New" w:hAnsi="Courier New"/>
        </w:rPr>
      </w:pPr>
    </w:p>
    <w:p>
      <w:pPr>
        <w:widowControl w:val="0"/>
        <w:rPr>
          <w:rFonts w:ascii="Courier New" w:hAnsi="Courier New"/>
        </w:rPr>
      </w:pPr>
      <w:bookmarkStart w:id="99" w:name="_heading=h.8yiqzlkxzpls"/>
      <w:bookmarkEnd w:id="99"/>
      <w:r>
        <w:rPr>
          <w:rFonts w:ascii="Courier New" w:hAnsi="Courier New"/>
        </w:rPr>
        <w:t>d.) Submenu Principal (superior fixo):</w:t>
      </w:r>
    </w:p>
    <w:p>
      <w:pPr>
        <w:widowControl w:val="0"/>
        <w:jc w:val="both"/>
        <w:rPr>
          <w:rFonts w:ascii="Courier New" w:hAnsi="Courier New"/>
        </w:rPr>
      </w:pPr>
    </w:p>
    <w:p>
      <w:pPr>
        <w:widowControl w:val="0"/>
        <w:jc w:val="both"/>
        <w:rPr>
          <w:rFonts w:ascii="Courier New" w:hAnsi="Courier New"/>
        </w:rPr>
      </w:pPr>
      <w:r>
        <w:rPr>
          <w:rFonts w:ascii="Courier New" w:hAnsi="Courier New"/>
        </w:rPr>
        <w:t>d.1) Também localizado na parte superior, deverá conter:</w:t>
      </w:r>
    </w:p>
    <w:p>
      <w:pPr>
        <w:widowControl w:val="0"/>
        <w:jc w:val="both"/>
        <w:rPr>
          <w:rFonts w:ascii="Courier New" w:hAnsi="Courier New"/>
        </w:rPr>
      </w:pPr>
    </w:p>
    <w:p>
      <w:pPr>
        <w:widowControl w:val="0"/>
        <w:numPr>
          <w:ilvl w:val="0"/>
          <w:numId w:val="58"/>
        </w:numPr>
        <w:ind w:firstLine="0" w:left="0"/>
        <w:jc w:val="both"/>
        <w:rPr>
          <w:rFonts w:ascii="Courier New" w:hAnsi="Courier New"/>
        </w:rPr>
      </w:pPr>
      <w:r>
        <w:rPr>
          <w:rFonts w:ascii="Courier New" w:hAnsi="Courier New"/>
        </w:rPr>
        <w:t>Logotipo da Câmara Municipal;</w:t>
      </w:r>
    </w:p>
    <w:p>
      <w:pPr>
        <w:widowControl w:val="0"/>
        <w:numPr>
          <w:ilvl w:val="0"/>
          <w:numId w:val="58"/>
        </w:numPr>
        <w:ind w:firstLine="0" w:left="0"/>
        <w:jc w:val="both"/>
        <w:rPr>
          <w:rFonts w:ascii="Courier New" w:hAnsi="Courier New"/>
        </w:rPr>
      </w:pPr>
      <w:r>
        <w:rPr>
          <w:rFonts w:ascii="Courier New" w:hAnsi="Courier New"/>
        </w:rPr>
        <w:t>Links para: TV Câmara, Vereadores (com página de perfis individuais);</w:t>
      </w:r>
    </w:p>
    <w:p>
      <w:pPr>
        <w:widowControl w:val="0"/>
        <w:numPr>
          <w:ilvl w:val="0"/>
          <w:numId w:val="58"/>
        </w:numPr>
        <w:ind w:firstLine="0" w:left="0"/>
        <w:jc w:val="both"/>
        <w:rPr>
          <w:rFonts w:ascii="Courier New" w:hAnsi="Courier New"/>
        </w:rPr>
      </w:pPr>
      <w:r>
        <w:rPr>
          <w:rFonts w:ascii="Courier New" w:hAnsi="Courier New"/>
        </w:rPr>
        <w:t>Campo de pesquisa de conteúdo no portal.</w:t>
      </w:r>
    </w:p>
    <w:p>
      <w:pPr>
        <w:widowControl w:val="0"/>
        <w:ind w:left="720"/>
        <w:rPr>
          <w:rFonts w:ascii="Courier New" w:hAnsi="Courier New"/>
        </w:rPr>
      </w:pPr>
    </w:p>
    <w:p>
      <w:pPr>
        <w:widowControl w:val="0"/>
        <w:rPr>
          <w:rFonts w:ascii="Courier New" w:hAnsi="Courier New"/>
        </w:rPr>
      </w:pPr>
      <w:bookmarkStart w:id="100" w:name="_heading=h.b6b3awgz5vfn"/>
      <w:bookmarkEnd w:id="100"/>
      <w:r>
        <w:rPr>
          <w:rFonts w:ascii="Courier New" w:hAnsi="Courier New"/>
        </w:rPr>
        <w:t>e.) Menu Lateral Direito:</w:t>
      </w:r>
    </w:p>
    <w:p>
      <w:pPr>
        <w:widowControl w:val="0"/>
        <w:jc w:val="both"/>
        <w:rPr>
          <w:rFonts w:ascii="Courier New" w:hAnsi="Courier New"/>
        </w:rPr>
      </w:pPr>
    </w:p>
    <w:p>
      <w:pPr>
        <w:widowControl w:val="0"/>
        <w:jc w:val="both"/>
        <w:rPr>
          <w:rFonts w:ascii="Courier New" w:hAnsi="Courier New"/>
        </w:rPr>
      </w:pPr>
      <w:r>
        <w:rPr>
          <w:rFonts w:ascii="Courier New" w:hAnsi="Courier New"/>
        </w:rPr>
        <w:t>e.1) Posicionado ao lado do banner principal rotativo e com estrutura de até três níveis:</w:t>
      </w:r>
    </w:p>
    <w:p>
      <w:pPr>
        <w:widowControl w:val="0"/>
        <w:rPr>
          <w:rFonts w:ascii="Courier New" w:hAnsi="Courier New"/>
        </w:rPr>
      </w:pPr>
    </w:p>
    <w:p>
      <w:pPr>
        <w:widowControl w:val="0"/>
        <w:numPr>
          <w:ilvl w:val="0"/>
          <w:numId w:val="33"/>
        </w:numPr>
        <w:ind w:firstLine="0" w:left="0"/>
        <w:rPr>
          <w:rFonts w:ascii="Courier New" w:hAnsi="Courier New"/>
        </w:rPr>
      </w:pPr>
      <w:r>
        <w:rPr>
          <w:rFonts w:ascii="Courier New" w:hAnsi="Courier New"/>
        </w:rPr>
        <w:t>1º nível: Pautas Digitais;</w:t>
      </w:r>
    </w:p>
    <w:p>
      <w:pPr>
        <w:widowControl w:val="0"/>
        <w:numPr>
          <w:ilvl w:val="0"/>
          <w:numId w:val="33"/>
        </w:numPr>
        <w:ind w:firstLine="0" w:left="0"/>
        <w:rPr>
          <w:rFonts w:ascii="Courier New" w:hAnsi="Courier New"/>
        </w:rPr>
      </w:pPr>
      <w:r>
        <w:rPr>
          <w:rFonts w:ascii="Courier New" w:hAnsi="Courier New"/>
        </w:rPr>
        <w:t>2º nível: Portal da Transparência;</w:t>
      </w:r>
    </w:p>
    <w:p>
      <w:pPr>
        <w:widowControl w:val="0"/>
        <w:numPr>
          <w:ilvl w:val="0"/>
          <w:numId w:val="33"/>
        </w:numPr>
        <w:ind w:firstLine="0" w:left="0"/>
        <w:jc w:val="both"/>
        <w:rPr>
          <w:rFonts w:ascii="Courier New" w:hAnsi="Courier New"/>
        </w:rPr>
      </w:pPr>
      <w:r>
        <w:rPr>
          <w:rFonts w:ascii="Courier New" w:hAnsi="Courier New"/>
        </w:rPr>
        <w:t>3º nível: SAPL (Sistema de Apoio ao Processo Legislativo).</w:t>
      </w:r>
    </w:p>
    <w:p>
      <w:pPr>
        <w:widowControl w:val="0"/>
        <w:ind w:left="720"/>
        <w:rPr>
          <w:rFonts w:ascii="Courier New" w:hAnsi="Courier New"/>
        </w:rPr>
      </w:pPr>
    </w:p>
    <w:p>
      <w:pPr>
        <w:widowControl w:val="0"/>
        <w:rPr>
          <w:rFonts w:ascii="Courier New" w:hAnsi="Courier New"/>
        </w:rPr>
      </w:pPr>
      <w:bookmarkStart w:id="101" w:name="_heading=h.cn964mcbispj"/>
      <w:bookmarkEnd w:id="101"/>
      <w:r>
        <w:rPr>
          <w:rFonts w:ascii="Courier New" w:hAnsi="Courier New"/>
        </w:rPr>
        <w:t>f.) Menus Inferiores (lado direito inferior da página):</w:t>
      </w:r>
    </w:p>
    <w:p>
      <w:pPr>
        <w:widowControl w:val="0"/>
        <w:jc w:val="both"/>
        <w:rPr>
          <w:rFonts w:ascii="Courier New" w:hAnsi="Courier New"/>
        </w:rPr>
      </w:pPr>
    </w:p>
    <w:p>
      <w:pPr>
        <w:widowControl w:val="0"/>
        <w:jc w:val="both"/>
        <w:rPr>
          <w:rFonts w:ascii="Courier New" w:hAnsi="Courier New"/>
        </w:rPr>
      </w:pPr>
      <w:r>
        <w:rPr>
          <w:rFonts w:ascii="Courier New" w:hAnsi="Courier New"/>
        </w:rPr>
        <w:t>f.1) Organizados em dois blocos com três níveis cada:</w:t>
      </w:r>
    </w:p>
    <w:p>
      <w:pPr>
        <w:widowControl w:val="0"/>
        <w:rPr>
          <w:rFonts w:ascii="Courier New" w:hAnsi="Courier New"/>
        </w:rPr>
      </w:pPr>
    </w:p>
    <w:p>
      <w:pPr>
        <w:widowControl w:val="0"/>
        <w:numPr>
          <w:ilvl w:val="0"/>
          <w:numId w:val="32"/>
        </w:numPr>
        <w:ind w:firstLine="0" w:left="0"/>
        <w:rPr>
          <w:rFonts w:ascii="Courier New" w:hAnsi="Courier New"/>
        </w:rPr>
      </w:pPr>
      <w:r>
        <w:rPr>
          <w:rFonts w:ascii="Courier New" w:hAnsi="Courier New"/>
        </w:rPr>
        <w:t>Primeiro Menu:</w:t>
      </w:r>
    </w:p>
    <w:p>
      <w:pPr>
        <w:widowControl w:val="0"/>
        <w:numPr>
          <w:ilvl w:val="1"/>
          <w:numId w:val="32"/>
        </w:numPr>
        <w:rPr>
          <w:rFonts w:ascii="Courier New" w:hAnsi="Courier New"/>
        </w:rPr>
      </w:pPr>
      <w:r>
        <w:rPr>
          <w:rFonts w:ascii="Courier New" w:hAnsi="Courier New"/>
        </w:rPr>
        <w:t>1º nível: Fale com a Ouvidoria (com explicação, formulário de cadastro e consulta);</w:t>
      </w:r>
    </w:p>
    <w:p>
      <w:pPr>
        <w:widowControl w:val="0"/>
        <w:numPr>
          <w:ilvl w:val="1"/>
          <w:numId w:val="32"/>
        </w:numPr>
        <w:rPr>
          <w:rFonts w:ascii="Courier New" w:hAnsi="Courier New"/>
        </w:rPr>
      </w:pPr>
      <w:r>
        <w:rPr>
          <w:rFonts w:ascii="Courier New" w:hAnsi="Courier New"/>
        </w:rPr>
        <w:t>2º nível: Diário Oficial de Campos;</w:t>
      </w:r>
    </w:p>
    <w:p>
      <w:pPr>
        <w:widowControl w:val="0"/>
        <w:numPr>
          <w:ilvl w:val="1"/>
          <w:numId w:val="32"/>
        </w:numPr>
        <w:rPr>
          <w:rFonts w:ascii="Courier New" w:hAnsi="Courier New"/>
        </w:rPr>
      </w:pPr>
      <w:r>
        <w:rPr>
          <w:rFonts w:ascii="Courier New" w:hAnsi="Courier New"/>
        </w:rPr>
        <w:t>3º nível: Comissões Legislativas.</w:t>
      </w:r>
    </w:p>
    <w:p>
      <w:pPr>
        <w:widowControl w:val="0"/>
        <w:numPr>
          <w:ilvl w:val="0"/>
          <w:numId w:val="32"/>
        </w:numPr>
        <w:ind w:firstLine="0" w:left="0"/>
        <w:rPr>
          <w:rFonts w:ascii="Courier New" w:hAnsi="Courier New"/>
        </w:rPr>
      </w:pPr>
      <w:r>
        <w:rPr>
          <w:rFonts w:ascii="Courier New" w:hAnsi="Courier New"/>
        </w:rPr>
        <w:t>Segundo Menu:</w:t>
      </w:r>
    </w:p>
    <w:p>
      <w:pPr>
        <w:widowControl w:val="0"/>
        <w:numPr>
          <w:ilvl w:val="1"/>
          <w:numId w:val="32"/>
        </w:numPr>
        <w:rPr>
          <w:rFonts w:ascii="Courier New" w:hAnsi="Courier New"/>
        </w:rPr>
      </w:pPr>
      <w:r>
        <w:rPr>
          <w:rFonts w:ascii="Courier New" w:hAnsi="Courier New"/>
        </w:rPr>
        <w:t>1º nível: Regimento Interno da CMCG;</w:t>
      </w:r>
    </w:p>
    <w:p>
      <w:pPr>
        <w:widowControl w:val="0"/>
        <w:numPr>
          <w:ilvl w:val="1"/>
          <w:numId w:val="32"/>
        </w:numPr>
        <w:rPr>
          <w:rFonts w:ascii="Courier New" w:hAnsi="Courier New"/>
        </w:rPr>
      </w:pPr>
      <w:r>
        <w:rPr>
          <w:rFonts w:ascii="Courier New" w:hAnsi="Courier New"/>
        </w:rPr>
        <w:t>2º nível: Escola do Legislativo;</w:t>
      </w:r>
    </w:p>
    <w:p>
      <w:pPr>
        <w:widowControl w:val="0"/>
        <w:numPr>
          <w:ilvl w:val="1"/>
          <w:numId w:val="32"/>
        </w:numPr>
        <w:rPr>
          <w:rFonts w:ascii="Courier New" w:hAnsi="Courier New"/>
        </w:rPr>
      </w:pPr>
      <w:r>
        <w:rPr>
          <w:rFonts w:ascii="Courier New" w:hAnsi="Courier New"/>
        </w:rPr>
        <w:t>Níveis adicionais conforme necessidade da Contratante.</w:t>
      </w:r>
    </w:p>
    <w:p>
      <w:pPr>
        <w:widowControl w:val="0"/>
        <w:ind w:left="1440"/>
        <w:rPr>
          <w:rFonts w:ascii="Courier New" w:hAnsi="Courier New"/>
        </w:rPr>
      </w:pPr>
    </w:p>
    <w:p>
      <w:pPr>
        <w:widowControl w:val="0"/>
        <w:rPr>
          <w:rFonts w:ascii="Courier New" w:hAnsi="Courier New"/>
        </w:rPr>
      </w:pPr>
      <w:r>
        <w:rPr>
          <w:rFonts w:ascii="Courier New" w:hAnsi="Courier New"/>
        </w:rPr>
        <w:t>4.3.11.2. Elementos Visuais e Funcionais:</w:t>
      </w:r>
    </w:p>
    <w:p>
      <w:pPr>
        <w:widowControl w:val="0"/>
        <w:rPr>
          <w:rFonts w:ascii="Courier New" w:hAnsi="Courier New"/>
        </w:rPr>
      </w:pPr>
      <w:bookmarkStart w:id="102" w:name="_heading=h.7ayx7z5iwbap"/>
      <w:bookmarkEnd w:id="102"/>
    </w:p>
    <w:p>
      <w:pPr>
        <w:widowControl w:val="0"/>
        <w:rPr>
          <w:rFonts w:ascii="Courier New" w:hAnsi="Courier New"/>
        </w:rPr>
      </w:pPr>
      <w:r>
        <w:rPr>
          <w:rFonts w:ascii="Courier New" w:hAnsi="Courier New"/>
        </w:rPr>
        <w:t>a.) Banner Principal Rotativo:</w:t>
      </w:r>
    </w:p>
    <w:p>
      <w:pPr>
        <w:widowControl w:val="0"/>
        <w:rPr>
          <w:rFonts w:ascii="Courier New" w:hAnsi="Courier New"/>
        </w:rPr>
      </w:pPr>
    </w:p>
    <w:p>
      <w:pPr>
        <w:widowControl w:val="0"/>
        <w:numPr>
          <w:ilvl w:val="0"/>
          <w:numId w:val="27"/>
        </w:numPr>
        <w:ind w:firstLine="0" w:left="0"/>
        <w:rPr>
          <w:rFonts w:ascii="Courier New" w:hAnsi="Courier New"/>
        </w:rPr>
      </w:pPr>
      <w:r>
        <w:rPr>
          <w:rFonts w:ascii="Courier New" w:hAnsi="Courier New"/>
        </w:rPr>
        <w:t>Painel visual dinâmico com exibição automática ou manual de banners informativos.</w:t>
      </w:r>
    </w:p>
    <w:p>
      <w:pPr>
        <w:widowControl w:val="0"/>
        <w:numPr>
          <w:ilvl w:val="0"/>
          <w:numId w:val="27"/>
        </w:numPr>
        <w:ind w:firstLine="0" w:left="0"/>
        <w:rPr>
          <w:rFonts w:ascii="Courier New" w:hAnsi="Courier New"/>
        </w:rPr>
      </w:pPr>
      <w:r>
        <w:rPr>
          <w:rFonts w:ascii="Courier New" w:hAnsi="Courier New"/>
        </w:rPr>
        <w:t>Cada imagem deverá conter link para conteúdo detalhado.</w:t>
      </w:r>
    </w:p>
    <w:p>
      <w:pPr>
        <w:widowControl w:val="0"/>
        <w:numPr>
          <w:ilvl w:val="0"/>
          <w:numId w:val="27"/>
        </w:numPr>
        <w:ind w:firstLine="0" w:left="0"/>
        <w:rPr>
          <w:rFonts w:ascii="Courier New" w:hAnsi="Courier New"/>
        </w:rPr>
      </w:pPr>
      <w:r>
        <w:rPr>
          <w:rFonts w:ascii="Courier New" w:hAnsi="Courier New"/>
        </w:rPr>
        <w:t>A gestão de banners (inserção, remoção, atualização) será realizada por usuários da CMCG via painel administrativo.</w:t>
      </w:r>
    </w:p>
    <w:p>
      <w:pPr>
        <w:widowControl w:val="0"/>
        <w:numPr>
          <w:ilvl w:val="0"/>
          <w:numId w:val="27"/>
        </w:numPr>
        <w:ind w:firstLine="0" w:left="0"/>
        <w:rPr>
          <w:rFonts w:ascii="Courier New" w:hAnsi="Courier New"/>
        </w:rPr>
      </w:pPr>
      <w:r>
        <w:rPr>
          <w:rFonts w:ascii="Courier New" w:hAnsi="Courier New"/>
        </w:rPr>
        <w:t>O design dos banners será responsabilidade da contratada.</w:t>
      </w:r>
    </w:p>
    <w:p>
      <w:pPr>
        <w:widowControl w:val="0"/>
        <w:rPr>
          <w:rFonts w:ascii="Courier New" w:hAnsi="Courier New"/>
        </w:rPr>
      </w:pPr>
    </w:p>
    <w:p>
      <w:pPr>
        <w:widowControl w:val="0"/>
        <w:rPr>
          <w:rFonts w:ascii="Courier New" w:hAnsi="Courier New"/>
        </w:rPr>
      </w:pPr>
      <w:bookmarkStart w:id="103" w:name="_heading=h.ed8di7x8blss"/>
      <w:bookmarkEnd w:id="103"/>
      <w:r>
        <w:rPr>
          <w:rFonts w:ascii="Courier New" w:hAnsi="Courier New"/>
        </w:rPr>
        <w:t>b.) Notícias:</w:t>
      </w:r>
    </w:p>
    <w:p>
      <w:pPr>
        <w:widowControl w:val="0"/>
        <w:rPr>
          <w:rFonts w:ascii="Courier New" w:hAnsi="Courier New"/>
        </w:rPr>
      </w:pPr>
    </w:p>
    <w:p>
      <w:pPr>
        <w:widowControl w:val="0"/>
        <w:numPr>
          <w:ilvl w:val="0"/>
          <w:numId w:val="38"/>
        </w:numPr>
        <w:ind w:firstLine="0" w:left="0"/>
        <w:jc w:val="both"/>
        <w:rPr>
          <w:rFonts w:ascii="Courier New" w:hAnsi="Courier New"/>
        </w:rPr>
      </w:pPr>
      <w:r>
        <w:rPr>
          <w:rFonts w:ascii="Courier New" w:hAnsi="Courier New"/>
        </w:rPr>
        <w:t>Área com as notícias mais recentes da Câmara, categorizadas em:</w:t>
      </w:r>
    </w:p>
    <w:p>
      <w:pPr>
        <w:widowControl w:val="0"/>
        <w:numPr>
          <w:ilvl w:val="1"/>
          <w:numId w:val="38"/>
        </w:numPr>
        <w:rPr>
          <w:rFonts w:ascii="Courier New" w:hAnsi="Courier New"/>
        </w:rPr>
      </w:pPr>
      <w:r>
        <w:rPr>
          <w:rFonts w:ascii="Courier New" w:hAnsi="Courier New"/>
        </w:rPr>
        <w:t>Carrossel com destaque Principal (imagem e título em maior evidência);</w:t>
      </w:r>
    </w:p>
    <w:p>
      <w:pPr>
        <w:widowControl w:val="0"/>
        <w:numPr>
          <w:ilvl w:val="1"/>
          <w:numId w:val="38"/>
        </w:numPr>
        <w:rPr>
          <w:rFonts w:ascii="Courier New" w:hAnsi="Courier New"/>
        </w:rPr>
      </w:pPr>
      <w:r>
        <w:rPr>
          <w:rFonts w:ascii="Courier New" w:hAnsi="Courier New"/>
        </w:rPr>
        <w:t>Subdestaques;</w:t>
      </w:r>
    </w:p>
    <w:p>
      <w:pPr>
        <w:widowControl w:val="0"/>
        <w:numPr>
          <w:ilvl w:val="1"/>
          <w:numId w:val="38"/>
        </w:numPr>
        <w:rPr>
          <w:rFonts w:ascii="Courier New" w:hAnsi="Courier New"/>
        </w:rPr>
      </w:pPr>
      <w:r>
        <w:rPr>
          <w:rFonts w:ascii="Courier New" w:hAnsi="Courier New"/>
        </w:rPr>
        <w:t>Notícias Comuns.</w:t>
      </w:r>
    </w:p>
    <w:p>
      <w:pPr>
        <w:widowControl w:val="0"/>
        <w:numPr>
          <w:ilvl w:val="0"/>
          <w:numId w:val="38"/>
        </w:numPr>
        <w:ind w:firstLine="0" w:left="0"/>
        <w:jc w:val="both"/>
        <w:rPr>
          <w:rFonts w:ascii="Courier New" w:hAnsi="Courier New"/>
        </w:rPr>
      </w:pPr>
      <w:r>
        <w:rPr>
          <w:rFonts w:ascii="Courier New" w:hAnsi="Courier New"/>
        </w:rPr>
        <w:t>Cada notícia deverá ter galeria de mídias (fotos e vídeos) e integração com redes sociais.</w:t>
      </w:r>
    </w:p>
    <w:p>
      <w:pPr>
        <w:widowControl w:val="0"/>
        <w:numPr>
          <w:ilvl w:val="0"/>
          <w:numId w:val="38"/>
        </w:numPr>
        <w:ind w:firstLine="0" w:left="0"/>
        <w:jc w:val="both"/>
        <w:rPr>
          <w:rFonts w:ascii="Courier New" w:hAnsi="Courier New"/>
        </w:rPr>
      </w:pPr>
      <w:r>
        <w:rPr>
          <w:rFonts w:ascii="Courier New" w:hAnsi="Courier New"/>
        </w:rPr>
        <w:t>O editor deverá permitir formatação avançada de texto e compartilhamento.</w:t>
      </w:r>
    </w:p>
    <w:p>
      <w:pPr>
        <w:widowControl w:val="0"/>
        <w:rPr>
          <w:rFonts w:ascii="Courier New" w:hAnsi="Courier New"/>
        </w:rPr>
      </w:pPr>
      <w:bookmarkStart w:id="104" w:name="_heading=h.gmvrdqbzgsat"/>
      <w:bookmarkEnd w:id="104"/>
    </w:p>
    <w:p>
      <w:pPr>
        <w:widowControl w:val="0"/>
        <w:rPr>
          <w:rFonts w:ascii="Courier New" w:hAnsi="Courier New"/>
        </w:rPr>
      </w:pPr>
      <w:r>
        <w:rPr>
          <w:rFonts w:ascii="Courier New" w:hAnsi="Courier New"/>
        </w:rPr>
        <w:t>c.) Banners Informativos:</w:t>
      </w:r>
    </w:p>
    <w:p>
      <w:pPr>
        <w:widowControl w:val="0"/>
        <w:rPr>
          <w:rFonts w:ascii="Courier New" w:hAnsi="Courier New"/>
        </w:rPr>
      </w:pPr>
    </w:p>
    <w:p>
      <w:pPr>
        <w:widowControl w:val="0"/>
        <w:numPr>
          <w:ilvl w:val="0"/>
          <w:numId w:val="70"/>
        </w:numPr>
        <w:ind w:firstLine="0" w:left="0"/>
        <w:rPr>
          <w:rFonts w:ascii="Courier New" w:hAnsi="Courier New"/>
        </w:rPr>
      </w:pPr>
      <w:r>
        <w:rPr>
          <w:rFonts w:ascii="Courier New" w:hAnsi="Courier New"/>
        </w:rPr>
        <w:t>Espaço reservado para banners de eventos, avisos e calendário legislativo.</w:t>
      </w:r>
    </w:p>
    <w:p>
      <w:pPr>
        <w:widowControl w:val="0"/>
        <w:numPr>
          <w:ilvl w:val="0"/>
          <w:numId w:val="70"/>
        </w:numPr>
        <w:ind w:firstLine="0" w:left="0"/>
        <w:rPr>
          <w:rFonts w:ascii="Courier New" w:hAnsi="Courier New"/>
        </w:rPr>
      </w:pPr>
      <w:r>
        <w:rPr>
          <w:rFonts w:ascii="Courier New" w:hAnsi="Courier New"/>
        </w:rPr>
        <w:t>O layout deve permitir substituição automática ou ocultação de espaços não utilizados, conforme necessidade.</w:t>
      </w:r>
    </w:p>
    <w:p>
      <w:pPr>
        <w:widowControl w:val="0"/>
        <w:rPr>
          <w:rFonts w:ascii="Courier New" w:hAnsi="Courier New"/>
        </w:rPr>
      </w:pPr>
      <w:bookmarkStart w:id="105" w:name="_heading=h.jtuswvxn7lan"/>
      <w:bookmarkEnd w:id="105"/>
    </w:p>
    <w:p>
      <w:pPr>
        <w:widowControl w:val="0"/>
        <w:rPr>
          <w:rFonts w:ascii="Courier New" w:hAnsi="Courier New"/>
        </w:rPr>
      </w:pPr>
      <w:r>
        <w:rPr>
          <w:rFonts w:ascii="Courier New" w:hAnsi="Courier New"/>
        </w:rPr>
        <w:t>d.) Vídeos:</w:t>
      </w:r>
    </w:p>
    <w:p>
      <w:pPr>
        <w:widowControl w:val="0"/>
        <w:rPr>
          <w:rFonts w:ascii="Courier New" w:hAnsi="Courier New"/>
        </w:rPr>
      </w:pPr>
    </w:p>
    <w:p>
      <w:pPr>
        <w:widowControl w:val="0"/>
        <w:numPr>
          <w:ilvl w:val="0"/>
          <w:numId w:val="63"/>
        </w:numPr>
        <w:ind w:hanging="709" w:left="709"/>
        <w:rPr>
          <w:rFonts w:ascii="Courier New" w:hAnsi="Courier New"/>
        </w:rPr>
      </w:pPr>
      <w:r>
        <w:rPr>
          <w:rFonts w:ascii="Courier New" w:hAnsi="Courier New"/>
        </w:rPr>
        <w:t>Área para exibição de vídeos institucionais com:</w:t>
      </w:r>
    </w:p>
    <w:p>
      <w:pPr>
        <w:widowControl w:val="0"/>
        <w:ind w:left="709"/>
        <w:rPr>
          <w:rFonts w:ascii="Courier New" w:hAnsi="Courier New"/>
        </w:rPr>
      </w:pPr>
    </w:p>
    <w:p>
      <w:pPr>
        <w:widowControl w:val="0"/>
        <w:numPr>
          <w:ilvl w:val="1"/>
          <w:numId w:val="63"/>
        </w:numPr>
        <w:jc w:val="both"/>
        <w:rPr>
          <w:rFonts w:ascii="Courier New" w:hAnsi="Courier New"/>
        </w:rPr>
      </w:pPr>
      <w:r>
        <w:rPr>
          <w:rFonts w:ascii="Courier New" w:hAnsi="Courier New"/>
        </w:rPr>
        <w:t xml:space="preserve">Suporte a código embed em javascript para acesso ao conteúdo  do YouTube;</w:t>
      </w:r>
    </w:p>
    <w:p>
      <w:pPr>
        <w:widowControl w:val="0"/>
        <w:numPr>
          <w:ilvl w:val="1"/>
          <w:numId w:val="63"/>
        </w:numPr>
        <w:jc w:val="both"/>
        <w:rPr>
          <w:rFonts w:ascii="Courier New" w:hAnsi="Courier New"/>
        </w:rPr>
      </w:pPr>
      <w:r>
        <w:rPr>
          <w:rFonts w:ascii="Courier New" w:hAnsi="Courier New"/>
        </w:rPr>
        <w:t>Galeria própria de vídeos;</w:t>
      </w:r>
    </w:p>
    <w:p>
      <w:pPr>
        <w:widowControl w:val="0"/>
        <w:numPr>
          <w:ilvl w:val="1"/>
          <w:numId w:val="63"/>
        </w:numPr>
        <w:rPr>
          <w:rFonts w:ascii="Courier New" w:hAnsi="Courier New"/>
        </w:rPr>
      </w:pPr>
      <w:r>
        <w:rPr>
          <w:rFonts w:ascii="Courier New" w:hAnsi="Courier New"/>
        </w:rPr>
        <w:t>Opção de transmissão ao vivo da TV Câmara;</w:t>
      </w:r>
    </w:p>
    <w:p>
      <w:pPr>
        <w:widowControl w:val="0"/>
        <w:numPr>
          <w:ilvl w:val="1"/>
          <w:numId w:val="63"/>
        </w:numPr>
        <w:rPr>
          <w:rFonts w:ascii="Courier New" w:hAnsi="Courier New"/>
        </w:rPr>
      </w:pPr>
      <w:r>
        <w:rPr>
          <w:rFonts w:ascii="Courier New" w:hAnsi="Courier New"/>
        </w:rPr>
        <w:t>Suporte a upload de arquivos em formatos como: .jpeg, .avi, .mp3, .mp4, .mpg, .mov, entre outros.</w:t>
      </w:r>
    </w:p>
    <w:p>
      <w:pPr>
        <w:widowControl w:val="0"/>
        <w:rPr>
          <w:rFonts w:ascii="Courier New" w:hAnsi="Courier New"/>
        </w:rPr>
      </w:pPr>
      <w:bookmarkStart w:id="106" w:name="_heading=h.ohlwrsjbr7hx"/>
      <w:bookmarkEnd w:id="106"/>
    </w:p>
    <w:p>
      <w:pPr>
        <w:widowControl w:val="0"/>
        <w:rPr>
          <w:rFonts w:ascii="Courier New" w:hAnsi="Courier New"/>
        </w:rPr>
      </w:pPr>
      <w:r>
        <w:rPr>
          <w:rFonts w:ascii="Courier New" w:hAnsi="Courier New"/>
        </w:rPr>
        <w:t>e.) Enquetes:</w:t>
      </w:r>
    </w:p>
    <w:p>
      <w:pPr>
        <w:widowControl w:val="0"/>
        <w:rPr>
          <w:rFonts w:ascii="Courier New" w:hAnsi="Courier New"/>
        </w:rPr>
      </w:pPr>
    </w:p>
    <w:p>
      <w:pPr>
        <w:widowControl w:val="0"/>
        <w:numPr>
          <w:ilvl w:val="0"/>
          <w:numId w:val="75"/>
        </w:numPr>
        <w:ind w:firstLine="0" w:left="0"/>
        <w:rPr>
          <w:rFonts w:ascii="Courier New" w:hAnsi="Courier New"/>
        </w:rPr>
      </w:pPr>
      <w:r>
        <w:rPr>
          <w:rFonts w:ascii="Courier New" w:hAnsi="Courier New"/>
        </w:rPr>
        <w:t>Ferramenta para criação e gerenciamento de enquetes, com:</w:t>
      </w:r>
    </w:p>
    <w:p>
      <w:pPr>
        <w:widowControl w:val="0"/>
        <w:ind w:left="1440"/>
        <w:rPr>
          <w:rFonts w:ascii="Courier New" w:hAnsi="Courier New"/>
        </w:rPr>
      </w:pPr>
    </w:p>
    <w:p>
      <w:pPr>
        <w:widowControl w:val="0"/>
        <w:numPr>
          <w:ilvl w:val="1"/>
          <w:numId w:val="75"/>
        </w:numPr>
        <w:rPr>
          <w:rFonts w:ascii="Courier New" w:hAnsi="Courier New"/>
        </w:rPr>
      </w:pPr>
      <w:r>
        <w:rPr>
          <w:rFonts w:ascii="Courier New" w:hAnsi="Courier New"/>
        </w:rPr>
        <w:t>Votação online;</w:t>
      </w:r>
    </w:p>
    <w:p>
      <w:pPr>
        <w:widowControl w:val="0"/>
        <w:numPr>
          <w:ilvl w:val="1"/>
          <w:numId w:val="75"/>
        </w:numPr>
        <w:rPr>
          <w:rFonts w:ascii="Courier New" w:hAnsi="Courier New"/>
        </w:rPr>
      </w:pPr>
      <w:r>
        <w:rPr>
          <w:rFonts w:ascii="Courier New" w:hAnsi="Courier New"/>
        </w:rPr>
        <w:t>Exibição de resultados em gráficos;</w:t>
      </w:r>
    </w:p>
    <w:p>
      <w:pPr>
        <w:widowControl w:val="0"/>
        <w:numPr>
          <w:ilvl w:val="1"/>
          <w:numId w:val="75"/>
        </w:numPr>
        <w:rPr>
          <w:rFonts w:ascii="Courier New" w:hAnsi="Courier New"/>
        </w:rPr>
      </w:pPr>
      <w:r>
        <w:rPr>
          <w:rFonts w:ascii="Courier New" w:hAnsi="Courier New"/>
        </w:rPr>
        <w:t>Compartilhamento em redes sociais;</w:t>
      </w:r>
    </w:p>
    <w:p>
      <w:pPr>
        <w:widowControl w:val="0"/>
        <w:numPr>
          <w:ilvl w:val="1"/>
          <w:numId w:val="75"/>
        </w:numPr>
        <w:rPr>
          <w:rFonts w:ascii="Courier New" w:hAnsi="Courier New"/>
        </w:rPr>
      </w:pPr>
      <w:r>
        <w:rPr>
          <w:rFonts w:ascii="Courier New" w:hAnsi="Courier New"/>
        </w:rPr>
        <w:t>Gerenciador para inserção, remoção e análise estatística.</w:t>
      </w:r>
    </w:p>
    <w:p>
      <w:pPr>
        <w:pStyle w:val="P3"/>
        <w:keepNext w:val="0"/>
        <w:keepLines w:val="0"/>
        <w:widowControl w:val="0"/>
        <w:spacing w:before="0" w:beforeAutospacing="0" w:afterAutospacing="0"/>
        <w:jc w:val="both"/>
        <w:rPr>
          <w:rFonts w:ascii="Courier New" w:hAnsi="Courier New"/>
          <w:color w:val="000000"/>
        </w:rPr>
      </w:pPr>
      <w:bookmarkStart w:id="107" w:name="_heading=h.336k067wqqfw"/>
      <w:bookmarkEnd w:id="107"/>
    </w:p>
    <w:p>
      <w:pPr>
        <w:widowControl w:val="0"/>
        <w:rPr>
          <w:rFonts w:ascii="Courier New" w:hAnsi="Courier New"/>
        </w:rPr>
      </w:pPr>
      <w:r>
        <w:rPr>
          <w:rFonts w:ascii="Courier New" w:hAnsi="Courier New"/>
        </w:rPr>
        <w:t>f.) Acessibilidade para Deficientes Visuais e Auditivos:</w:t>
      </w:r>
    </w:p>
    <w:p>
      <w:pPr>
        <w:widowControl w:val="0"/>
        <w:jc w:val="both"/>
        <w:rPr>
          <w:rFonts w:ascii="Courier New" w:hAnsi="Courier New"/>
        </w:rPr>
      </w:pPr>
    </w:p>
    <w:p>
      <w:pPr>
        <w:widowControl w:val="0"/>
        <w:numPr>
          <w:ilvl w:val="0"/>
          <w:numId w:val="22"/>
        </w:numPr>
        <w:ind w:firstLine="0" w:left="0"/>
        <w:jc w:val="both"/>
        <w:rPr>
          <w:rFonts w:ascii="Courier New" w:hAnsi="Courier New"/>
        </w:rPr>
      </w:pPr>
      <w:r>
        <w:rPr>
          <w:rFonts w:ascii="Courier New" w:hAnsi="Courier New"/>
        </w:rPr>
        <w:t xml:space="preserve">Botões de acessibilidade para deficientes visuais plenos e parciais, botão </w:t>
      </w:r>
      <w:r>
        <w:rPr>
          <w:rFonts w:ascii="Courier New" w:hAnsi="Courier New"/>
          <w:i w:val="1"/>
        </w:rPr>
        <w:t xml:space="preserve">darkness </w:t>
      </w:r>
      <w:r>
        <w:rPr>
          <w:rFonts w:ascii="Courier New" w:hAnsi="Courier New"/>
        </w:rPr>
        <w:t>para contraste de fundo branco e preto visando facilitar a visualização de cidadãos daltônicos, player de conversão textual em áudio em todas as páginas que contenham textos para deficientes visuais, robô para conversão em tempo real para libras do conteúdo acessado.</w:t>
      </w:r>
    </w:p>
    <w:p>
      <w:pPr>
        <w:widowControl w:val="0"/>
        <w:rPr>
          <w:rFonts w:ascii="Courier New" w:hAnsi="Courier New"/>
        </w:rPr>
      </w:pPr>
      <w:bookmarkStart w:id="108" w:name="_heading=h.rrj6aioa0xf1"/>
      <w:bookmarkEnd w:id="108"/>
    </w:p>
    <w:p>
      <w:pPr>
        <w:widowControl w:val="0"/>
        <w:rPr>
          <w:rFonts w:ascii="Courier New" w:hAnsi="Courier New"/>
        </w:rPr>
      </w:pPr>
      <w:r>
        <w:rPr>
          <w:rFonts w:ascii="Courier New" w:hAnsi="Courier New"/>
        </w:rPr>
        <w:t>g.) Croqui de Layout:</w:t>
      </w:r>
    </w:p>
    <w:p>
      <w:pPr>
        <w:widowControl w:val="0"/>
        <w:jc w:val="both"/>
        <w:rPr>
          <w:rFonts w:ascii="Courier New" w:hAnsi="Courier New"/>
        </w:rPr>
      </w:pPr>
    </w:p>
    <w:p>
      <w:pPr>
        <w:widowControl w:val="0"/>
        <w:numPr>
          <w:ilvl w:val="0"/>
          <w:numId w:val="64"/>
        </w:numPr>
        <w:ind w:firstLine="0" w:left="0"/>
        <w:jc w:val="both"/>
        <w:rPr>
          <w:rFonts w:ascii="Courier New" w:hAnsi="Courier New"/>
        </w:rPr>
      </w:pPr>
      <w:r>
        <w:rPr>
          <w:rFonts w:ascii="Courier New" w:hAnsi="Courier New"/>
        </w:rPr>
        <w:t>A contratada deverá utilizar como base o croqui de exemplo do layout do portal, fornecido pela Câmara Municipal de Campos dos Goytacazes.</w:t>
      </w:r>
    </w:p>
    <w:p>
      <w:pPr>
        <w:widowControl w:val="0"/>
        <w:numPr>
          <w:ilvl w:val="0"/>
          <w:numId w:val="64"/>
        </w:numPr>
        <w:ind w:firstLine="0" w:left="0"/>
        <w:jc w:val="both"/>
        <w:rPr>
          <w:rFonts w:ascii="Courier New" w:hAnsi="Courier New"/>
        </w:rPr>
      </w:pPr>
      <w:r>
        <w:rPr>
          <w:rFonts w:ascii="Courier New" w:hAnsi="Courier New"/>
        </w:rPr>
        <w:t>O layout final deverá seguir rigorosamente a estrutura e organização estabelecidas neste item.</w:t>
      </w:r>
    </w:p>
    <w:p>
      <w:pPr>
        <w:widowControl w:val="0"/>
        <w:jc w:val="both"/>
        <w:rPr>
          <w:rFonts w:ascii="Courier New" w:hAnsi="Courier New"/>
          <w:b w:val="1"/>
        </w:rPr>
      </w:pPr>
    </w:p>
    <w:p>
      <w:pPr>
        <w:widowControl w:val="0"/>
        <w:jc w:val="center"/>
        <w:rPr>
          <w:rFonts w:ascii="Courier New" w:hAnsi="Courier New"/>
          <w:b w:val="1"/>
        </w:rPr>
      </w:pPr>
      <w:r>
        <w:rPr>
          <w:rFonts w:ascii="Courier New" w:hAnsi="Courier New"/>
          <w:b w:val="1"/>
          <w:noProof w:val="1"/>
        </w:rPr>
        <w:drawing>
          <wp:inline xmlns:wp="http://schemas.openxmlformats.org/drawingml/2006/wordprocessingDrawing" distT="0" distB="0" distL="0" distR="0">
            <wp:extent cx="4714875" cy="6591300"/>
            <wp:effectExtent l="0" t="0" r="9525" b="0"/>
            <wp:docPr id="16949221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dpi="0">
                    <a:blip xmlns:r="http://schemas.openxmlformats.org/officeDocument/2006/relationships" r:embed="Relimage2"/>
                    <a:srcRect/>
                    <a:stretch>
                      <a:fillRect/>
                    </a:stretch>
                  </pic:blipFill>
                  <pic:spPr>
                    <a:xfrm>
                      <a:off x="0" y="0"/>
                      <a:ext cx="4715146" cy="6591679"/>
                    </a:xfrm>
                    <a:prstGeom prst="rect"/>
                  </pic:spPr>
                </pic:pic>
              </a:graphicData>
            </a:graphic>
          </wp:inline>
        </w:drawing>
      </w:r>
    </w:p>
    <w:p>
      <w:pPr>
        <w:widowControl w:val="0"/>
        <w:jc w:val="both"/>
        <w:rPr>
          <w:rFonts w:ascii="Courier New" w:hAnsi="Courier New"/>
          <w:highlight w:val="darkGreen"/>
        </w:rPr>
      </w:pPr>
      <w:bookmarkStart w:id="109" w:name="_heading=h.rga4ihlno1yi"/>
      <w:bookmarkEnd w:id="109"/>
    </w:p>
    <w:p>
      <w:pPr>
        <w:widowControl w:val="0"/>
        <w:rPr>
          <w:rFonts w:ascii="Courier New" w:hAnsi="Courier New"/>
        </w:rPr>
      </w:pPr>
    </w:p>
    <w:p>
      <w:pPr>
        <w:widowControl w:val="0"/>
        <w:jc w:val="both"/>
        <w:rPr>
          <w:rFonts w:ascii="Courier New" w:hAnsi="Courier New"/>
          <w:b w:val="1"/>
        </w:rPr>
      </w:pPr>
      <w:r>
        <w:rPr>
          <w:rFonts w:ascii="Courier New" w:hAnsi="Courier New"/>
          <w:b w:val="1"/>
        </w:rPr>
        <w:t>4.4. DAS CONDIÇÕES E REQUISITOS ESPECÍFICOS DO APLICATIVO PARA DISPOSITIVOS MÓVEIS:</w:t>
      </w:r>
    </w:p>
    <w:p>
      <w:pPr>
        <w:widowControl w:val="0"/>
        <w:jc w:val="both"/>
        <w:rPr>
          <w:rFonts w:ascii="Courier New" w:hAnsi="Courier New"/>
          <w:b w:val="1"/>
          <w:color w:val="000000"/>
        </w:rPr>
      </w:pPr>
    </w:p>
    <w:p>
      <w:pPr>
        <w:widowControl w:val="0"/>
        <w:jc w:val="both"/>
        <w:rPr>
          <w:rFonts w:ascii="Courier New" w:hAnsi="Courier New"/>
          <w:color w:val="000000"/>
        </w:rPr>
      </w:pPr>
      <w:r>
        <w:rPr>
          <w:rFonts w:ascii="Courier New" w:hAnsi="Courier New"/>
          <w:b w:val="1"/>
          <w:color w:val="000000"/>
        </w:rPr>
        <w:t>4.4.1.</w:t>
      </w:r>
      <w:r>
        <w:rPr>
          <w:rFonts w:ascii="Courier New" w:hAnsi="Courier New"/>
          <w:color w:val="000000"/>
        </w:rPr>
        <w:t> A contratada será responsável pelo desenvolvimento, publicação, manutenção e suporte técnico contínuo do aplicativo institucional da Câmara Municipal de Campos dos Goytacazes, com compatibilidade para os sistemas operacionais Android e iOS. O aplicativo deverá atender aos requisitos descritos neste Termo de Referência e integrar, de forma funcional e segura, os seguintes sistemas:</w:t>
      </w:r>
    </w:p>
    <w:p>
      <w:pPr>
        <w:widowControl w:val="0"/>
        <w:ind w:left="720"/>
        <w:rPr>
          <w:rFonts w:ascii="Courier New" w:hAnsi="Courier New"/>
          <w:color w:val="000000"/>
        </w:rPr>
      </w:pPr>
    </w:p>
    <w:p>
      <w:pPr>
        <w:widowControl w:val="0"/>
        <w:numPr>
          <w:ilvl w:val="0"/>
          <w:numId w:val="89"/>
        </w:numPr>
        <w:rPr>
          <w:rFonts w:ascii="Courier New" w:hAnsi="Courier New"/>
          <w:color w:val="000000"/>
        </w:rPr>
      </w:pPr>
      <w:r>
        <w:rPr>
          <w:rFonts w:ascii="Courier New" w:hAnsi="Courier New"/>
          <w:color w:val="000000"/>
        </w:rPr>
        <w:t>Sistema Portal WebSite da Câmara Municipal;</w:t>
      </w:r>
    </w:p>
    <w:p>
      <w:pPr>
        <w:widowControl w:val="0"/>
        <w:numPr>
          <w:ilvl w:val="0"/>
          <w:numId w:val="89"/>
        </w:numPr>
        <w:jc w:val="both"/>
        <w:rPr>
          <w:rFonts w:ascii="Courier New" w:hAnsi="Courier New"/>
          <w:color w:val="000000"/>
        </w:rPr>
      </w:pPr>
      <w:r>
        <w:rPr>
          <w:rFonts w:ascii="Courier New" w:hAnsi="Courier New"/>
          <w:color w:val="000000"/>
        </w:rPr>
        <w:t>Sistema Eletrônico do Serviço de Informações ao Cidadão (e-SIC);</w:t>
      </w:r>
    </w:p>
    <w:p>
      <w:pPr>
        <w:widowControl w:val="0"/>
        <w:numPr>
          <w:ilvl w:val="0"/>
          <w:numId w:val="89"/>
        </w:numPr>
        <w:rPr>
          <w:rFonts w:ascii="Courier New" w:hAnsi="Courier New"/>
          <w:color w:val="000000"/>
        </w:rPr>
      </w:pPr>
      <w:r>
        <w:rPr>
          <w:rFonts w:ascii="Courier New" w:hAnsi="Courier New"/>
          <w:color w:val="000000"/>
        </w:rPr>
        <w:t>Sistema de Comunicação Digital com os Cidadãos;</w:t>
      </w:r>
    </w:p>
    <w:p>
      <w:pPr>
        <w:widowControl w:val="0"/>
        <w:numPr>
          <w:ilvl w:val="0"/>
          <w:numId w:val="89"/>
        </w:numPr>
        <w:rPr>
          <w:rFonts w:ascii="Courier New" w:hAnsi="Courier New"/>
          <w:color w:val="000000"/>
        </w:rPr>
      </w:pPr>
      <w:r>
        <w:rPr>
          <w:rFonts w:ascii="Courier New" w:hAnsi="Courier New"/>
          <w:color w:val="000000"/>
        </w:rPr>
        <w:t>Sistema de Gestão de Contratos e Documentos.</w:t>
      </w:r>
    </w:p>
    <w:p>
      <w:pPr>
        <w:widowControl w:val="0"/>
        <w:jc w:val="both"/>
        <w:rPr>
          <w:rFonts w:ascii="Courier New" w:hAnsi="Courier New"/>
        </w:rPr>
      </w:pPr>
    </w:p>
    <w:p>
      <w:pPr>
        <w:widowControl w:val="0"/>
        <w:jc w:val="both"/>
        <w:rPr>
          <w:rFonts w:ascii="Courier New" w:hAnsi="Courier New"/>
        </w:rPr>
      </w:pPr>
      <w:r>
        <w:rPr>
          <w:rFonts w:ascii="Courier New" w:hAnsi="Courier New"/>
        </w:rPr>
        <w:t>4.4.1.2. Croqui de Layout:</w:t>
      </w:r>
    </w:p>
    <w:p>
      <w:pPr>
        <w:widowControl w:val="0"/>
        <w:jc w:val="both"/>
        <w:rPr>
          <w:rFonts w:ascii="Courier New" w:hAnsi="Courier New"/>
        </w:rPr>
      </w:pPr>
    </w:p>
    <w:p>
      <w:pPr>
        <w:widowControl w:val="0"/>
        <w:jc w:val="center"/>
        <w:rPr>
          <w:rFonts w:ascii="Courier New" w:hAnsi="Courier New"/>
        </w:rPr>
      </w:pPr>
      <w:r>
        <w:rPr>
          <w:rFonts w:ascii="Courier New" w:hAnsi="Courier New"/>
          <w:noProof w:val="1"/>
        </w:rPr>
        <w:drawing>
          <wp:inline xmlns:wp="http://schemas.openxmlformats.org/drawingml/2006/wordprocessingDrawing" distT="0" distB="0" distL="0" distR="0">
            <wp:extent cx="2465070" cy="4533900"/>
            <wp:effectExtent l="0" t="0" r="0" b="0"/>
            <wp:docPr id="1352676336" name="Imagem 5" descr="Interface gráfica do usuário, Texto, Aplicativo_x000a__x000a_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76336" name="Imagem 5" descr="Interface gráfica do usuário, Texto, Aplicativo_x000a__x000a_O conteúdo gerado por IA pode estar incorreto."/>
                    <pic:cNvPicPr/>
                  </pic:nvPicPr>
                  <pic:blipFill dpi="0">
                    <a:blip xmlns:r="http://schemas.openxmlformats.org/officeDocument/2006/relationships" r:embed="Relimage3" cstate="print"/>
                    <a:srcRect/>
                    <a:stretch>
                      <a:fillRect/>
                    </a:stretch>
                  </pic:blipFill>
                  <pic:spPr>
                    <a:xfrm>
                      <a:off x="0" y="0"/>
                      <a:ext cx="2516130" cy="4627366"/>
                    </a:xfrm>
                    <a:prstGeom prst="rect"/>
                  </pic:spPr>
                </pic:pic>
              </a:graphicData>
            </a:graphic>
          </wp:inline>
        </w:drawing>
      </w:r>
    </w:p>
    <w:p>
      <w:pPr>
        <w:widowControl w:val="0"/>
        <w:jc w:val="both"/>
        <w:rPr>
          <w:rFonts w:ascii="Courier New" w:hAnsi="Courier New"/>
        </w:rPr>
      </w:pPr>
      <w:bookmarkStart w:id="110" w:name="_heading=h.qdf7vxsn25z7"/>
      <w:bookmarkEnd w:id="110"/>
    </w:p>
    <w:p>
      <w:pPr>
        <w:widowControl w:val="0"/>
        <w:jc w:val="both"/>
        <w:rPr>
          <w:rFonts w:ascii="Courier New" w:hAnsi="Courier New"/>
          <w:b w:val="1"/>
        </w:rPr>
      </w:pPr>
      <w:r>
        <w:rPr>
          <w:rFonts w:ascii="Courier New" w:hAnsi="Courier New"/>
          <w:b w:val="1"/>
        </w:rPr>
        <w:t>4.4.2. Aplicativo Android:</w:t>
      </w:r>
    </w:p>
    <w:p>
      <w:pPr>
        <w:widowControl w:val="0"/>
        <w:jc w:val="both"/>
        <w:rPr>
          <w:rFonts w:ascii="Courier New" w:hAnsi="Courier New"/>
        </w:rPr>
      </w:pPr>
      <w:bookmarkStart w:id="111" w:name="_heading=h.z9uxvt6xory9"/>
      <w:bookmarkEnd w:id="111"/>
    </w:p>
    <w:p>
      <w:pPr>
        <w:widowControl w:val="0"/>
        <w:jc w:val="both"/>
        <w:rPr>
          <w:rFonts w:ascii="Courier New" w:hAnsi="Courier New"/>
        </w:rPr>
      </w:pPr>
      <w:r>
        <w:rPr>
          <w:rFonts w:ascii="Courier New" w:hAnsi="Courier New"/>
        </w:rPr>
        <w:t>4.4.2.1. Compatibilidade e Publicação:</w:t>
      </w:r>
    </w:p>
    <w:p>
      <w:pPr>
        <w:widowControl w:val="0"/>
        <w:jc w:val="both"/>
        <w:rPr>
          <w:rFonts w:ascii="Courier New" w:hAnsi="Courier New"/>
        </w:rPr>
      </w:pPr>
    </w:p>
    <w:p>
      <w:pPr>
        <w:widowControl w:val="0"/>
        <w:numPr>
          <w:ilvl w:val="0"/>
          <w:numId w:val="55"/>
        </w:numPr>
        <w:ind w:firstLine="0" w:left="0"/>
        <w:jc w:val="both"/>
        <w:rPr>
          <w:rFonts w:ascii="Courier New" w:hAnsi="Courier New"/>
        </w:rPr>
      </w:pPr>
      <w:r>
        <w:rPr>
          <w:rFonts w:ascii="Courier New" w:hAnsi="Courier New"/>
        </w:rPr>
        <w:t>O aplicativo deverá ser totalmente compatível com o sistema operacional Android e estar disponível para download na Google Play Store e em loja on line virtual da própria da Câmara Municipal de Campos dos Goytacazes-RJ.</w:t>
      </w:r>
    </w:p>
    <w:p>
      <w:pPr>
        <w:widowControl w:val="0"/>
        <w:numPr>
          <w:ilvl w:val="0"/>
          <w:numId w:val="55"/>
        </w:numPr>
        <w:ind w:firstLine="0" w:left="0"/>
        <w:jc w:val="both"/>
        <w:rPr>
          <w:rFonts w:ascii="Courier New" w:hAnsi="Courier New"/>
        </w:rPr>
      </w:pPr>
      <w:r>
        <w:rPr>
          <w:rFonts w:ascii="Courier New" w:hAnsi="Courier New"/>
        </w:rPr>
        <w:t>O processo de desenvolvimento deverá seguir todas as diretrizes da Google, incluindo aspectos de design, funcionalidade, privacidade e segurança.</w:t>
      </w:r>
    </w:p>
    <w:p>
      <w:pPr>
        <w:widowControl w:val="0"/>
        <w:numPr>
          <w:ilvl w:val="0"/>
          <w:numId w:val="55"/>
        </w:numPr>
        <w:ind w:firstLine="0" w:left="0"/>
        <w:jc w:val="both"/>
        <w:rPr>
          <w:rFonts w:ascii="Courier New" w:hAnsi="Courier New"/>
        </w:rPr>
      </w:pPr>
      <w:r>
        <w:rPr>
          <w:rFonts w:ascii="Courier New" w:hAnsi="Courier New"/>
        </w:rPr>
        <w:t>O aplicativo deverá ser capaz de ser executado em smartphones, tablets, notebooks e desktops com sistema Operacional Android.</w:t>
      </w:r>
    </w:p>
    <w:p>
      <w:pPr>
        <w:widowControl w:val="0"/>
        <w:ind w:left="720"/>
        <w:jc w:val="both"/>
        <w:rPr>
          <w:rFonts w:ascii="Courier New" w:hAnsi="Courier New"/>
        </w:rPr>
      </w:pPr>
    </w:p>
    <w:p>
      <w:pPr>
        <w:widowControl w:val="0"/>
        <w:rPr>
          <w:rFonts w:ascii="Courier New" w:hAnsi="Courier New"/>
        </w:rPr>
      </w:pPr>
      <w:bookmarkStart w:id="112" w:name="_heading=h.mi5grl3hghjb"/>
      <w:bookmarkEnd w:id="112"/>
      <w:r>
        <w:rPr>
          <w:rFonts w:ascii="Courier New" w:hAnsi="Courier New"/>
        </w:rPr>
        <w:t>4.4.2.2. Requisitos do Desenvolvedor:</w:t>
      </w:r>
    </w:p>
    <w:p>
      <w:pPr>
        <w:widowControl w:val="0"/>
        <w:jc w:val="both"/>
        <w:rPr>
          <w:rFonts w:ascii="Courier New" w:hAnsi="Courier New"/>
        </w:rPr>
      </w:pPr>
    </w:p>
    <w:p>
      <w:pPr>
        <w:widowControl w:val="0"/>
        <w:numPr>
          <w:ilvl w:val="0"/>
          <w:numId w:val="53"/>
        </w:numPr>
        <w:ind w:firstLine="0" w:left="0"/>
        <w:jc w:val="both"/>
        <w:rPr>
          <w:rFonts w:ascii="Courier New" w:hAnsi="Courier New"/>
        </w:rPr>
      </w:pPr>
      <w:r>
        <w:rPr>
          <w:rFonts w:ascii="Courier New" w:hAnsi="Courier New"/>
        </w:rPr>
        <w:t>O desenvolvedor deve possuir conta ativa no Google Play Console com aprovação completa;</w:t>
      </w:r>
    </w:p>
    <w:p>
      <w:pPr>
        <w:widowControl w:val="0"/>
        <w:numPr>
          <w:ilvl w:val="0"/>
          <w:numId w:val="53"/>
        </w:numPr>
        <w:ind w:firstLine="0" w:left="0"/>
        <w:jc w:val="both"/>
        <w:rPr>
          <w:rFonts w:ascii="Courier New" w:hAnsi="Courier New"/>
        </w:rPr>
      </w:pPr>
      <w:r>
        <w:rPr>
          <w:rFonts w:ascii="Courier New" w:hAnsi="Courier New"/>
        </w:rPr>
        <w:t>Não serão aceitas contas com status de iniciante, sujeitas a período de espera para publicação;</w:t>
      </w:r>
    </w:p>
    <w:p>
      <w:pPr>
        <w:widowControl w:val="0"/>
        <w:numPr>
          <w:ilvl w:val="0"/>
          <w:numId w:val="53"/>
        </w:numPr>
        <w:ind w:firstLine="0" w:left="0"/>
        <w:jc w:val="both"/>
        <w:rPr>
          <w:rFonts w:ascii="Courier New" w:hAnsi="Courier New"/>
        </w:rPr>
      </w:pPr>
      <w:r>
        <w:rPr>
          <w:rFonts w:ascii="Courier New" w:hAnsi="Courier New"/>
        </w:rPr>
        <w:t>O desenvolvedor deve comprovar sua capacidade técnica de publicação imediata de aplicativos na Google Play Store, apresentando histórico de aplicações já publicadas, se solicitado.</w:t>
      </w:r>
    </w:p>
    <w:p>
      <w:pPr>
        <w:widowControl w:val="0"/>
        <w:ind w:left="720"/>
        <w:jc w:val="both"/>
        <w:rPr>
          <w:rFonts w:ascii="Courier New" w:hAnsi="Courier New"/>
        </w:rPr>
      </w:pPr>
    </w:p>
    <w:p>
      <w:pPr>
        <w:widowControl w:val="0"/>
        <w:rPr>
          <w:rFonts w:ascii="Courier New" w:hAnsi="Courier New"/>
        </w:rPr>
      </w:pPr>
      <w:bookmarkStart w:id="113" w:name="_heading=h.221j9ajzr1tx"/>
      <w:bookmarkEnd w:id="113"/>
      <w:r>
        <w:rPr>
          <w:rFonts w:ascii="Courier New" w:hAnsi="Courier New"/>
        </w:rPr>
        <w:t>4.4.2.3. Prazos e Disponibilidade:</w:t>
      </w:r>
    </w:p>
    <w:p>
      <w:pPr>
        <w:widowControl w:val="0"/>
        <w:jc w:val="both"/>
        <w:rPr>
          <w:rFonts w:ascii="Courier New" w:hAnsi="Courier New"/>
        </w:rPr>
      </w:pPr>
    </w:p>
    <w:p>
      <w:pPr>
        <w:widowControl w:val="0"/>
        <w:numPr>
          <w:ilvl w:val="0"/>
          <w:numId w:val="78"/>
        </w:numPr>
        <w:ind w:firstLine="0" w:left="0"/>
        <w:jc w:val="both"/>
        <w:rPr>
          <w:rFonts w:ascii="Courier New" w:hAnsi="Courier New"/>
        </w:rPr>
      </w:pPr>
      <w:r>
        <w:rPr>
          <w:rFonts w:ascii="Courier New" w:hAnsi="Courier New"/>
        </w:rPr>
        <w:t>Após o término do desenvolvimento, o aplicativo deverá ser submetido à Play Store para revisão e publicação;</w:t>
      </w:r>
    </w:p>
    <w:p>
      <w:pPr>
        <w:widowControl w:val="0"/>
        <w:numPr>
          <w:ilvl w:val="0"/>
          <w:numId w:val="78"/>
        </w:numPr>
        <w:ind w:firstLine="0" w:left="0"/>
        <w:jc w:val="both"/>
        <w:rPr>
          <w:rFonts w:ascii="Courier New" w:hAnsi="Courier New"/>
        </w:rPr>
      </w:pPr>
      <w:r>
        <w:rPr>
          <w:rFonts w:ascii="Courier New" w:hAnsi="Courier New"/>
        </w:rPr>
        <w:t>O prazo de aprovação não deverá ultrapassar o período padrão previsto para desenvolvedores experientes;</w:t>
      </w:r>
    </w:p>
    <w:p>
      <w:pPr>
        <w:widowControl w:val="0"/>
        <w:numPr>
          <w:ilvl w:val="0"/>
          <w:numId w:val="78"/>
        </w:numPr>
        <w:ind w:firstLine="0" w:left="0"/>
        <w:jc w:val="both"/>
        <w:rPr>
          <w:rFonts w:ascii="Courier New" w:hAnsi="Courier New"/>
        </w:rPr>
      </w:pPr>
      <w:r>
        <w:rPr>
          <w:rFonts w:ascii="Courier New" w:hAnsi="Courier New"/>
        </w:rPr>
        <w:t>Em caso de rejeição ou solicitação de ajustes pela Google, o desenvolvedor deverá realizar as correções com agilidade, assegurando a publicação rápida do aplicativo.</w:t>
      </w:r>
    </w:p>
    <w:p>
      <w:pPr>
        <w:widowControl w:val="0"/>
        <w:ind w:left="720"/>
        <w:jc w:val="both"/>
        <w:rPr>
          <w:rFonts w:ascii="Courier New" w:hAnsi="Courier New"/>
        </w:rPr>
      </w:pPr>
    </w:p>
    <w:p>
      <w:pPr>
        <w:widowControl w:val="0"/>
        <w:rPr>
          <w:rFonts w:ascii="Courier New" w:hAnsi="Courier New"/>
        </w:rPr>
      </w:pPr>
      <w:bookmarkStart w:id="114" w:name="_heading=h.wlvkmlmsldh7"/>
      <w:bookmarkEnd w:id="114"/>
      <w:r>
        <w:rPr>
          <w:rFonts w:ascii="Courier New" w:hAnsi="Courier New"/>
        </w:rPr>
        <w:t>4.4.2.4. Suporte e Manutenção:</w:t>
      </w:r>
    </w:p>
    <w:p>
      <w:pPr>
        <w:widowControl w:val="0"/>
        <w:jc w:val="both"/>
        <w:rPr>
          <w:rFonts w:ascii="Courier New" w:hAnsi="Courier New"/>
        </w:rPr>
      </w:pPr>
    </w:p>
    <w:p>
      <w:pPr>
        <w:widowControl w:val="0"/>
        <w:numPr>
          <w:ilvl w:val="0"/>
          <w:numId w:val="82"/>
        </w:numPr>
        <w:ind w:firstLine="0" w:left="0"/>
        <w:jc w:val="both"/>
        <w:rPr>
          <w:rFonts w:ascii="Courier New" w:hAnsi="Courier New"/>
        </w:rPr>
      </w:pPr>
      <w:r>
        <w:rPr>
          <w:rFonts w:ascii="Courier New" w:hAnsi="Courier New"/>
        </w:rPr>
        <w:t>A contratada deverá oferecer suporte contínuo pós-lançamento, garantindo o pleno funcionamento do aplicativo;</w:t>
      </w:r>
    </w:p>
    <w:p>
      <w:pPr>
        <w:widowControl w:val="0"/>
        <w:numPr>
          <w:ilvl w:val="0"/>
          <w:numId w:val="82"/>
        </w:numPr>
        <w:ind w:firstLine="0" w:left="0"/>
        <w:jc w:val="both"/>
        <w:rPr>
          <w:rFonts w:ascii="Courier New" w:hAnsi="Courier New"/>
        </w:rPr>
      </w:pPr>
      <w:r>
        <w:rPr>
          <w:rFonts w:ascii="Courier New" w:hAnsi="Courier New"/>
        </w:rPr>
        <w:t>Atualizações de segurança, correções de bugs e melhorias funcionais deverão ser realizadas conforme as diretrizes da Google e a necessidade dos usuários.</w:t>
      </w:r>
    </w:p>
    <w:p>
      <w:pPr>
        <w:widowControl w:val="0"/>
        <w:ind w:left="720"/>
        <w:jc w:val="both"/>
        <w:rPr>
          <w:rFonts w:ascii="Courier New" w:hAnsi="Courier New"/>
        </w:rPr>
      </w:pPr>
    </w:p>
    <w:p>
      <w:pPr>
        <w:widowControl w:val="0"/>
        <w:rPr>
          <w:rFonts w:ascii="Courier New" w:hAnsi="Courier New"/>
          <w:b w:val="1"/>
        </w:rPr>
      </w:pPr>
      <w:bookmarkStart w:id="115" w:name="_heading=h.lgnb39qgq2br"/>
      <w:bookmarkEnd w:id="115"/>
      <w:r>
        <w:rPr>
          <w:rFonts w:ascii="Courier New" w:hAnsi="Courier New"/>
          <w:b w:val="1"/>
        </w:rPr>
        <w:t>4.4.3. Aplicativo iOS</w:t>
      </w:r>
    </w:p>
    <w:p>
      <w:pPr>
        <w:widowControl w:val="0"/>
        <w:rPr>
          <w:rFonts w:ascii="Courier New" w:hAnsi="Courier New"/>
          <w:b w:val="1"/>
        </w:rPr>
      </w:pPr>
    </w:p>
    <w:p>
      <w:pPr>
        <w:widowControl w:val="0"/>
        <w:rPr>
          <w:rFonts w:ascii="Courier New" w:hAnsi="Courier New"/>
        </w:rPr>
      </w:pPr>
      <w:bookmarkStart w:id="116" w:name="_heading=h.huohxj9iy71w"/>
      <w:bookmarkEnd w:id="116"/>
      <w:r>
        <w:rPr>
          <w:rFonts w:ascii="Courier New" w:hAnsi="Courier New"/>
        </w:rPr>
        <w:t>4.4.3.1. Compatibilidade e Publicação</w:t>
      </w:r>
    </w:p>
    <w:p>
      <w:pPr>
        <w:widowControl w:val="0"/>
        <w:jc w:val="both"/>
        <w:rPr>
          <w:rFonts w:ascii="Courier New" w:hAnsi="Courier New"/>
        </w:rPr>
      </w:pPr>
    </w:p>
    <w:p>
      <w:pPr>
        <w:widowControl w:val="0"/>
        <w:numPr>
          <w:ilvl w:val="0"/>
          <w:numId w:val="30"/>
        </w:numPr>
        <w:ind w:firstLine="0" w:left="0"/>
        <w:jc w:val="both"/>
        <w:rPr>
          <w:rFonts w:ascii="Courier New" w:hAnsi="Courier New"/>
        </w:rPr>
      </w:pPr>
      <w:r>
        <w:rPr>
          <w:rFonts w:ascii="Courier New" w:hAnsi="Courier New"/>
        </w:rPr>
        <w:t>O aplicativo deverá ser compatível com o sistema operacional iOS e estar disponível para download na Apple App Store e em loja própria da Câmara Municipal de Campos dos Goytacazes-RJ;</w:t>
      </w:r>
    </w:p>
    <w:p>
      <w:pPr>
        <w:widowControl w:val="0"/>
        <w:numPr>
          <w:ilvl w:val="0"/>
          <w:numId w:val="30"/>
        </w:numPr>
        <w:ind w:firstLine="0" w:left="0"/>
        <w:jc w:val="both"/>
        <w:rPr>
          <w:rFonts w:ascii="Courier New" w:hAnsi="Courier New"/>
        </w:rPr>
      </w:pPr>
      <w:r>
        <w:rPr>
          <w:rFonts w:ascii="Courier New" w:hAnsi="Courier New"/>
        </w:rPr>
        <w:t>O desenvolvimento deverá seguir todas as normas da Apple, incluindo diretrizes de design, privacidade, funcionalidade e segurança;</w:t>
      </w:r>
    </w:p>
    <w:p>
      <w:pPr>
        <w:widowControl w:val="0"/>
        <w:numPr>
          <w:ilvl w:val="0"/>
          <w:numId w:val="30"/>
        </w:numPr>
        <w:ind w:firstLine="0" w:left="0"/>
        <w:jc w:val="both"/>
        <w:rPr>
          <w:rFonts w:ascii="Courier New" w:hAnsi="Courier New"/>
        </w:rPr>
      </w:pPr>
      <w:r>
        <w:rPr>
          <w:rFonts w:ascii="Courier New" w:hAnsi="Courier New"/>
        </w:rPr>
        <w:t>O aplicativo deverá ser capaz de ser executado em smartphones, tablets, notebooks e desktops com sistema Operacional iOS.</w:t>
      </w:r>
    </w:p>
    <w:p>
      <w:pPr>
        <w:widowControl w:val="0"/>
        <w:jc w:val="both"/>
        <w:rPr>
          <w:rFonts w:ascii="Courier New" w:hAnsi="Courier New"/>
        </w:rPr>
      </w:pPr>
    </w:p>
    <w:p>
      <w:pPr>
        <w:widowControl w:val="0"/>
        <w:rPr>
          <w:rFonts w:ascii="Courier New" w:hAnsi="Courier New"/>
        </w:rPr>
      </w:pPr>
      <w:bookmarkStart w:id="117" w:name="_heading=h.dfuhmfd5gsw6"/>
      <w:bookmarkEnd w:id="117"/>
      <w:r>
        <w:rPr>
          <w:rFonts w:ascii="Courier New" w:hAnsi="Courier New"/>
        </w:rPr>
        <w:t>4.4.3.2. Requisitos do Desenvolvedor:</w:t>
      </w:r>
    </w:p>
    <w:p>
      <w:pPr>
        <w:widowControl w:val="0"/>
        <w:jc w:val="both"/>
        <w:rPr>
          <w:rFonts w:ascii="Courier New" w:hAnsi="Courier New"/>
        </w:rPr>
      </w:pPr>
    </w:p>
    <w:p>
      <w:pPr>
        <w:widowControl w:val="0"/>
        <w:numPr>
          <w:ilvl w:val="0"/>
          <w:numId w:val="57"/>
        </w:numPr>
        <w:ind w:firstLine="0" w:left="0"/>
        <w:jc w:val="both"/>
        <w:rPr>
          <w:rFonts w:ascii="Courier New" w:hAnsi="Courier New"/>
        </w:rPr>
      </w:pPr>
      <w:r>
        <w:rPr>
          <w:rFonts w:ascii="Courier New" w:hAnsi="Courier New"/>
        </w:rPr>
        <w:t>O responsável pelo desenvolvimento deverá possuir conta ativa no Apple Developer Program, devidamente aprovada;</w:t>
      </w:r>
    </w:p>
    <w:p>
      <w:pPr>
        <w:widowControl w:val="0"/>
        <w:numPr>
          <w:ilvl w:val="0"/>
          <w:numId w:val="57"/>
        </w:numPr>
        <w:ind w:firstLine="0" w:left="0"/>
        <w:jc w:val="both"/>
        <w:rPr>
          <w:rFonts w:ascii="Courier New" w:hAnsi="Courier New"/>
        </w:rPr>
      </w:pPr>
      <w:r>
        <w:rPr>
          <w:rFonts w:ascii="Courier New" w:hAnsi="Courier New"/>
        </w:rPr>
        <w:t>Também deverá possuir o certificado de desenvolvedor (</w:t>
      </w:r>
      <w:r>
        <w:rPr>
          <w:rFonts w:ascii="Courier New" w:hAnsi="Courier New"/>
          <w:color w:val="000000"/>
        </w:rPr>
        <w:t>Apple Worldwide Developer Relations Certification Authority)</w:t>
      </w:r>
      <w:r>
        <w:rPr>
          <w:rFonts w:ascii="Courier New" w:hAnsi="Courier New"/>
        </w:rPr>
        <w:t xml:space="preserve"> e ID Apple válidos;</w:t>
      </w:r>
    </w:p>
    <w:p>
      <w:pPr>
        <w:widowControl w:val="0"/>
        <w:numPr>
          <w:ilvl w:val="0"/>
          <w:numId w:val="57"/>
        </w:numPr>
        <w:ind w:firstLine="0" w:left="0"/>
        <w:jc w:val="both"/>
        <w:rPr>
          <w:rFonts w:ascii="Courier New" w:hAnsi="Courier New"/>
        </w:rPr>
      </w:pPr>
      <w:r>
        <w:rPr>
          <w:rFonts w:ascii="Courier New" w:hAnsi="Courier New"/>
        </w:rPr>
        <w:t>Desenvolvedores com status iniciante ou com contas em processo de aprovação não serão aceitos;</w:t>
      </w:r>
    </w:p>
    <w:p>
      <w:pPr>
        <w:widowControl w:val="0"/>
        <w:numPr>
          <w:ilvl w:val="0"/>
          <w:numId w:val="57"/>
        </w:numPr>
        <w:ind w:firstLine="0" w:left="0"/>
        <w:jc w:val="both"/>
        <w:rPr>
          <w:rFonts w:ascii="Courier New" w:hAnsi="Courier New"/>
        </w:rPr>
      </w:pPr>
      <w:r>
        <w:rPr>
          <w:rFonts w:ascii="Courier New" w:hAnsi="Courier New"/>
        </w:rPr>
        <w:t>O desenvolvedor deverá comprovar sua experiência prévia em publicações na App Store, mediante histórico, caso solicitado.</w:t>
      </w:r>
    </w:p>
    <w:p>
      <w:pPr>
        <w:widowControl w:val="0"/>
        <w:rPr>
          <w:rFonts w:ascii="Courier New" w:hAnsi="Courier New"/>
        </w:rPr>
      </w:pPr>
      <w:bookmarkStart w:id="118" w:name="_heading=h.a68ximps0ny5"/>
      <w:bookmarkEnd w:id="118"/>
    </w:p>
    <w:p>
      <w:pPr>
        <w:widowControl w:val="0"/>
        <w:rPr>
          <w:rFonts w:ascii="Courier New" w:hAnsi="Courier New"/>
        </w:rPr>
      </w:pPr>
      <w:r>
        <w:rPr>
          <w:rFonts w:ascii="Courier New" w:hAnsi="Courier New"/>
        </w:rPr>
        <w:t>4.4.3.3. Prazos e Disponibilidade:</w:t>
      </w:r>
    </w:p>
    <w:p>
      <w:pPr>
        <w:widowControl w:val="0"/>
        <w:jc w:val="both"/>
        <w:rPr>
          <w:rFonts w:ascii="Courier New" w:hAnsi="Courier New"/>
        </w:rPr>
      </w:pPr>
    </w:p>
    <w:p>
      <w:pPr>
        <w:widowControl w:val="0"/>
        <w:numPr>
          <w:ilvl w:val="0"/>
          <w:numId w:val="69"/>
        </w:numPr>
        <w:ind w:firstLine="0" w:left="0"/>
        <w:jc w:val="both"/>
        <w:rPr>
          <w:rFonts w:ascii="Courier New" w:hAnsi="Courier New"/>
        </w:rPr>
      </w:pPr>
      <w:r>
        <w:rPr>
          <w:rFonts w:ascii="Courier New" w:hAnsi="Courier New"/>
        </w:rPr>
        <w:t>Após a conclusão do desenvolvimento, o aplicativo deverá ser submetido à Apple;</w:t>
      </w:r>
    </w:p>
    <w:p>
      <w:pPr>
        <w:widowControl w:val="0"/>
        <w:numPr>
          <w:ilvl w:val="0"/>
          <w:numId w:val="69"/>
        </w:numPr>
        <w:ind w:firstLine="0" w:left="0"/>
        <w:jc w:val="both"/>
        <w:rPr>
          <w:rFonts w:ascii="Courier New" w:hAnsi="Courier New"/>
        </w:rPr>
      </w:pPr>
      <w:r>
        <w:rPr>
          <w:rFonts w:ascii="Courier New" w:hAnsi="Courier New"/>
        </w:rPr>
        <w:t>O tempo de aprovação deve seguir o padrão previsto para contas ativas (geralmente até 2 dias úteis);</w:t>
      </w:r>
    </w:p>
    <w:p>
      <w:pPr>
        <w:widowControl w:val="0"/>
        <w:numPr>
          <w:ilvl w:val="0"/>
          <w:numId w:val="69"/>
        </w:numPr>
        <w:ind w:firstLine="0" w:left="0"/>
        <w:jc w:val="both"/>
        <w:rPr>
          <w:rFonts w:ascii="Courier New" w:hAnsi="Courier New"/>
        </w:rPr>
      </w:pPr>
      <w:r>
        <w:rPr>
          <w:rFonts w:ascii="Courier New" w:hAnsi="Courier New"/>
        </w:rPr>
        <w:t>Em caso de rejeição ou solicitações de ajustes e reajustes por parte da Apple, o desenvolvedor deverá executar as modificações de forma ágil e eficiente, garantindo sua disponibilização rápida, em um prazo máximo de 5 dias.</w:t>
      </w:r>
    </w:p>
    <w:p>
      <w:pPr>
        <w:widowControl w:val="0"/>
        <w:jc w:val="both"/>
        <w:rPr>
          <w:rFonts w:ascii="Courier New" w:hAnsi="Courier New"/>
        </w:rPr>
      </w:pPr>
      <w:bookmarkStart w:id="119" w:name="_heading=h.mxvyrxnnc5xd"/>
      <w:bookmarkEnd w:id="119"/>
    </w:p>
    <w:p>
      <w:pPr>
        <w:widowControl w:val="0"/>
        <w:jc w:val="both"/>
        <w:rPr>
          <w:rFonts w:ascii="Courier New" w:hAnsi="Courier New"/>
        </w:rPr>
      </w:pPr>
      <w:r>
        <w:rPr>
          <w:rFonts w:ascii="Courier New" w:hAnsi="Courier New"/>
        </w:rPr>
        <w:t>4.4.3.4. Suporte e Manutenção:</w:t>
      </w:r>
    </w:p>
    <w:p>
      <w:pPr>
        <w:widowControl w:val="0"/>
        <w:jc w:val="both"/>
        <w:rPr>
          <w:rFonts w:ascii="Courier New" w:hAnsi="Courier New"/>
        </w:rPr>
      </w:pPr>
    </w:p>
    <w:p>
      <w:pPr>
        <w:widowControl w:val="0"/>
        <w:numPr>
          <w:ilvl w:val="0"/>
          <w:numId w:val="71"/>
        </w:numPr>
        <w:ind w:firstLine="0" w:left="0"/>
        <w:jc w:val="both"/>
        <w:rPr>
          <w:rFonts w:ascii="Courier New" w:hAnsi="Courier New"/>
        </w:rPr>
      </w:pPr>
      <w:r>
        <w:rPr>
          <w:rFonts w:ascii="Courier New" w:hAnsi="Courier New"/>
        </w:rPr>
        <w:t>A contratada deverá assegurar suporte contínuo após a publicação do aplicativo;</w:t>
      </w:r>
    </w:p>
    <w:p>
      <w:pPr>
        <w:widowControl w:val="0"/>
        <w:numPr>
          <w:ilvl w:val="0"/>
          <w:numId w:val="71"/>
        </w:numPr>
        <w:ind w:firstLine="0" w:left="0"/>
        <w:jc w:val="both"/>
        <w:rPr>
          <w:rFonts w:ascii="Courier New" w:hAnsi="Courier New"/>
        </w:rPr>
      </w:pPr>
      <w:r>
        <w:rPr>
          <w:rFonts w:ascii="Courier New" w:hAnsi="Courier New"/>
        </w:rPr>
        <w:t>Serão obrigatórias atualizações periódicas para manutenção da segurança, compatibilidade e desempenho, conforme exigências da Apple.</w:t>
      </w:r>
    </w:p>
    <w:p>
      <w:pPr>
        <w:widowControl w:val="0"/>
        <w:jc w:val="both"/>
        <w:rPr>
          <w:rFonts w:ascii="Courier New" w:hAnsi="Courier New"/>
        </w:rPr>
      </w:pPr>
      <w:bookmarkStart w:id="120" w:name="_heading=h.lv0inhkifr2k"/>
      <w:bookmarkEnd w:id="120"/>
    </w:p>
    <w:p>
      <w:pPr>
        <w:widowControl w:val="0"/>
        <w:jc w:val="both"/>
        <w:rPr>
          <w:rFonts w:ascii="Courier New" w:hAnsi="Courier New"/>
        </w:rPr>
      </w:pPr>
      <w:r>
        <w:rPr>
          <w:rFonts w:ascii="Courier New" w:hAnsi="Courier New"/>
        </w:rPr>
        <w:t>4.4.3.5. Suporte Pós-Lançamento (para ambos os sistemas):</w:t>
      </w:r>
    </w:p>
    <w:p>
      <w:pPr>
        <w:widowControl w:val="0"/>
        <w:jc w:val="both"/>
        <w:rPr>
          <w:rFonts w:ascii="Courier New" w:hAnsi="Courier New"/>
        </w:rPr>
      </w:pPr>
    </w:p>
    <w:p>
      <w:pPr>
        <w:widowControl w:val="0"/>
        <w:numPr>
          <w:ilvl w:val="0"/>
          <w:numId w:val="29"/>
        </w:numPr>
        <w:ind w:firstLine="0" w:left="0"/>
        <w:jc w:val="both"/>
        <w:rPr>
          <w:rFonts w:ascii="Courier New" w:hAnsi="Courier New"/>
        </w:rPr>
      </w:pPr>
      <w:r>
        <w:rPr>
          <w:rFonts w:ascii="Courier New" w:hAnsi="Courier New"/>
        </w:rPr>
        <w:t>A contratada deverá garantir disponibilidade contínua de suporte técnico, atualização e manutenção para os aplicativos Android e iOS após o seu lançamento, assegurando estabilidade e conformidade com futuras atualizações das respectivas plataformas e dispositivos.</w:t>
      </w:r>
    </w:p>
    <w:p>
      <w:pPr>
        <w:widowControl w:val="0"/>
        <w:jc w:val="both"/>
        <w:rPr>
          <w:rFonts w:ascii="Courier New" w:hAnsi="Courier New"/>
          <w:b w:val="1"/>
        </w:rPr>
      </w:pPr>
      <w:r>
        <w:rPr>
          <w:rFonts w:ascii="Courier New" w:hAnsi="Courier New"/>
          <w:b w:val="1"/>
        </w:rPr>
        <w:br w:type="textWrapping"/>
        <w:t>4.5. DAS CONDIÇÕES E REQUISITOS ESPECÍFICOS DO SISTEMA E-SIC PARA A CÂMARA MUNICIPAL DE CAMPOS DOS GOYTACAZES/RJ:</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4.5.1. O Sistema Eletrônico de Comunicação de Informações ao Cidadão (e-SIC) para a </w:t>
      </w:r>
      <w:r>
        <w:rPr>
          <w:rFonts w:ascii="Courier New" w:hAnsi="Courier New"/>
          <w:b w:val="1"/>
        </w:rPr>
        <w:t>Câmara Municipal de Campos dos Goytacazes/RJ</w:t>
      </w:r>
      <w:r>
        <w:rPr>
          <w:rFonts w:ascii="Courier New" w:hAnsi="Courier New"/>
        </w:rPr>
        <w:t xml:space="preserve"> é uma plataforma digital voltada ao atendimento da </w:t>
      </w:r>
      <w:r>
        <w:rPr>
          <w:rFonts w:ascii="Courier New" w:hAnsi="Courier New"/>
          <w:b w:val="1"/>
        </w:rPr>
        <w:t>Lei de Acesso à Informação (Lei nº 12.527/2011)</w:t>
      </w:r>
      <w:r>
        <w:rPr>
          <w:rFonts w:ascii="Courier New" w:hAnsi="Courier New"/>
        </w:rPr>
        <w:t>, que garante ao cidadão o direito de solicitar informações públicas e o dever da administração pública de fornecer respostas dentro dos prazos legais. O sistema permitirá que a Câmara Municipal organize, gerencie e forneça acesso ágil e transparente às informações solicitadas pelos cidadãos, além de otimizar a gestão interna das solicitações e melhorar a transparência dos processos públicos.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4.5.2. O objetivo do Sistema e-SIC é criar uma plataforma digital que:</w:t>
      </w:r>
    </w:p>
    <w:p>
      <w:pPr>
        <w:widowControl w:val="0"/>
        <w:jc w:val="both"/>
        <w:rPr>
          <w:rFonts w:ascii="Courier New" w:hAnsi="Courier New"/>
        </w:rPr>
      </w:pPr>
    </w:p>
    <w:p>
      <w:pPr>
        <w:widowControl w:val="0"/>
        <w:jc w:val="both"/>
        <w:rPr>
          <w:rFonts w:ascii="Courier New" w:hAnsi="Courier New"/>
        </w:rPr>
      </w:pPr>
      <w:r>
        <w:rPr>
          <w:rFonts w:ascii="Courier New" w:hAnsi="Courier New"/>
        </w:rPr>
        <w:t>4.5.2.1. Facilite a solicitação de informações por parte dos cidadãos de forma rápida e prática.</w:t>
      </w:r>
    </w:p>
    <w:p>
      <w:pPr>
        <w:widowControl w:val="0"/>
        <w:jc w:val="both"/>
        <w:rPr>
          <w:rFonts w:ascii="Courier New" w:hAnsi="Courier New"/>
        </w:rPr>
      </w:pPr>
    </w:p>
    <w:p>
      <w:pPr>
        <w:widowControl w:val="0"/>
        <w:jc w:val="both"/>
        <w:rPr>
          <w:rFonts w:ascii="Courier New" w:hAnsi="Courier New"/>
        </w:rPr>
      </w:pPr>
      <w:r>
        <w:rPr>
          <w:rFonts w:ascii="Courier New" w:hAnsi="Courier New"/>
        </w:rPr>
        <w:t>4.5.2.2. Centralize e organize as solicitações de informações, documentos e respostas.</w:t>
      </w:r>
    </w:p>
    <w:p>
      <w:pPr>
        <w:widowControl w:val="0"/>
        <w:jc w:val="both"/>
        <w:rPr>
          <w:rFonts w:ascii="Courier New" w:hAnsi="Courier New"/>
        </w:rPr>
      </w:pPr>
    </w:p>
    <w:p>
      <w:pPr>
        <w:widowControl w:val="0"/>
        <w:jc w:val="both"/>
        <w:rPr>
          <w:rFonts w:ascii="Courier New" w:hAnsi="Courier New"/>
        </w:rPr>
      </w:pPr>
      <w:r>
        <w:rPr>
          <w:rFonts w:ascii="Courier New" w:hAnsi="Courier New"/>
        </w:rPr>
        <w:t>4.5.2.3. Permita a gestão eficiente das demandas internas de processamento de solicitações pela Câmara Municipal.</w:t>
      </w:r>
    </w:p>
    <w:p>
      <w:pPr>
        <w:widowControl w:val="0"/>
        <w:jc w:val="both"/>
        <w:rPr>
          <w:rFonts w:ascii="Courier New" w:hAnsi="Courier New"/>
        </w:rPr>
      </w:pPr>
    </w:p>
    <w:p>
      <w:pPr>
        <w:widowControl w:val="0"/>
        <w:jc w:val="both"/>
        <w:rPr>
          <w:rFonts w:ascii="Courier New" w:hAnsi="Courier New"/>
        </w:rPr>
      </w:pPr>
      <w:r>
        <w:rPr>
          <w:rFonts w:ascii="Courier New" w:hAnsi="Courier New"/>
        </w:rPr>
        <w:t>4.5.2.4. Assegure a transparência e o cumprimento das obrigações legais e regulamentares relacionadas à Lei de Acesso à Informação e à Lei Geral de Proteção de Dados (LGPD).</w:t>
      </w:r>
    </w:p>
    <w:p>
      <w:pPr>
        <w:widowControl w:val="0"/>
        <w:jc w:val="both"/>
        <w:rPr>
          <w:rFonts w:ascii="Courier New" w:hAnsi="Courier New"/>
        </w:rPr>
      </w:pPr>
    </w:p>
    <w:p>
      <w:pPr>
        <w:widowControl w:val="0"/>
        <w:jc w:val="both"/>
        <w:rPr>
          <w:rFonts w:ascii="Courier New" w:hAnsi="Courier New"/>
        </w:rPr>
      </w:pPr>
      <w:r>
        <w:rPr>
          <w:rFonts w:ascii="Courier New" w:hAnsi="Courier New"/>
        </w:rPr>
        <w:t>4.5.2.5 Disponibilize relatórios e dashboards para gestores da Câmara Municipal monitorarem o andamento das solicitações, garantindo maior controle e eficiência.</w:t>
      </w:r>
    </w:p>
    <w:p>
      <w:pPr>
        <w:widowControl w:val="0"/>
        <w:jc w:val="both"/>
        <w:rPr>
          <w:rFonts w:ascii="Courier New" w:hAnsi="Courier New"/>
        </w:rPr>
      </w:pPr>
    </w:p>
    <w:p>
      <w:pPr>
        <w:widowControl w:val="0"/>
        <w:jc w:val="both"/>
        <w:rPr>
          <w:rFonts w:ascii="Courier New" w:hAnsi="Courier New"/>
        </w:rPr>
      </w:pPr>
      <w:r>
        <w:rPr>
          <w:rFonts w:ascii="Courier New" w:hAnsi="Courier New"/>
        </w:rPr>
        <w:t>4.5.3. Funcionalidades do Sistema e-SIC</w:t>
      </w:r>
    </w:p>
    <w:p>
      <w:pPr>
        <w:widowControl w:val="0"/>
        <w:jc w:val="both"/>
        <w:rPr>
          <w:rFonts w:ascii="Courier New" w:hAnsi="Courier New"/>
        </w:rPr>
      </w:pPr>
    </w:p>
    <w:p>
      <w:pPr>
        <w:widowControl w:val="0"/>
        <w:jc w:val="both"/>
        <w:rPr>
          <w:rFonts w:ascii="Courier New" w:hAnsi="Courier New"/>
        </w:rPr>
      </w:pPr>
      <w:r>
        <w:rPr>
          <w:rFonts w:ascii="Courier New" w:hAnsi="Courier New"/>
        </w:rPr>
        <w:t>4.5.3.1. Cadastro de Usuários (Cidadãos)</w:t>
      </w:r>
    </w:p>
    <w:p>
      <w:pPr>
        <w:widowControl w:val="0"/>
        <w:jc w:val="both"/>
        <w:rPr>
          <w:rFonts w:ascii="Courier New" w:hAnsi="Courier New"/>
        </w:rPr>
      </w:pPr>
    </w:p>
    <w:p>
      <w:pPr>
        <w:widowControl w:val="0"/>
        <w:numPr>
          <w:ilvl w:val="0"/>
          <w:numId w:val="17"/>
        </w:numPr>
        <w:ind w:firstLine="0" w:left="0"/>
        <w:jc w:val="both"/>
        <w:rPr>
          <w:rFonts w:ascii="Courier New" w:hAnsi="Courier New"/>
        </w:rPr>
      </w:pPr>
      <w:r>
        <w:rPr>
          <w:rFonts w:ascii="Courier New" w:hAnsi="Courier New"/>
        </w:rPr>
        <w:t>Cadastro de cidadãos para permitir o acompanhamento das solicitações e respostas;</w:t>
      </w:r>
    </w:p>
    <w:p>
      <w:pPr>
        <w:widowControl w:val="0"/>
        <w:numPr>
          <w:ilvl w:val="0"/>
          <w:numId w:val="17"/>
        </w:numPr>
        <w:ind w:firstLine="0" w:left="0"/>
        <w:jc w:val="both"/>
        <w:rPr>
          <w:rFonts w:ascii="Courier New" w:hAnsi="Courier New"/>
        </w:rPr>
      </w:pPr>
      <w:r>
        <w:rPr>
          <w:rFonts w:ascii="Courier New" w:hAnsi="Courier New"/>
        </w:rPr>
        <w:t>Dados a serem coletados: Nome completo, CPF e/ou CNPJ, profissão, e-mail, senha, confirme sua senha, endereço e telefone.</w:t>
      </w:r>
    </w:p>
    <w:p>
      <w:pPr>
        <w:widowControl w:val="0"/>
        <w:jc w:val="both"/>
        <w:rPr>
          <w:rFonts w:ascii="Courier New" w:hAnsi="Courier New"/>
        </w:rPr>
      </w:pPr>
    </w:p>
    <w:p>
      <w:pPr>
        <w:widowControl w:val="0"/>
        <w:jc w:val="both"/>
        <w:rPr>
          <w:rFonts w:ascii="Courier New" w:hAnsi="Courier New"/>
        </w:rPr>
      </w:pPr>
      <w:r>
        <w:rPr>
          <w:rFonts w:ascii="Courier New" w:hAnsi="Courier New"/>
        </w:rPr>
        <w:t>4.5.3.2. Solicitação de Informações</w:t>
      </w:r>
    </w:p>
    <w:p>
      <w:pPr>
        <w:widowControl w:val="0"/>
        <w:jc w:val="both"/>
        <w:rPr>
          <w:rFonts w:ascii="Courier New" w:hAnsi="Courier New"/>
        </w:rPr>
      </w:pPr>
    </w:p>
    <w:p>
      <w:pPr>
        <w:widowControl w:val="0"/>
        <w:numPr>
          <w:ilvl w:val="0"/>
          <w:numId w:val="41"/>
        </w:numPr>
        <w:ind w:firstLine="0" w:left="0"/>
        <w:jc w:val="both"/>
        <w:rPr>
          <w:rFonts w:ascii="Courier New" w:hAnsi="Courier New"/>
        </w:rPr>
      </w:pPr>
      <w:r>
        <w:rPr>
          <w:rFonts w:ascii="Courier New" w:hAnsi="Courier New"/>
        </w:rPr>
        <w:t>O sistema permitirá que qualquer cidadão solicite informações relativas à Câmara Municipal de Campos dos Goytacazes;</w:t>
      </w:r>
    </w:p>
    <w:p>
      <w:pPr>
        <w:widowControl w:val="0"/>
        <w:numPr>
          <w:ilvl w:val="0"/>
          <w:numId w:val="41"/>
        </w:numPr>
        <w:ind w:firstLine="0" w:left="0"/>
        <w:jc w:val="both"/>
        <w:rPr>
          <w:rFonts w:ascii="Courier New" w:hAnsi="Courier New"/>
        </w:rPr>
      </w:pPr>
      <w:r>
        <w:rPr>
          <w:rFonts w:ascii="Courier New" w:hAnsi="Courier New"/>
        </w:rPr>
        <w:t>As informações solicitadas devem incluir:</w:t>
      </w:r>
    </w:p>
    <w:p>
      <w:pPr>
        <w:widowControl w:val="0"/>
        <w:jc w:val="both"/>
        <w:rPr>
          <w:rFonts w:ascii="Courier New" w:hAnsi="Courier New"/>
        </w:rPr>
      </w:pPr>
    </w:p>
    <w:p>
      <w:pPr>
        <w:widowControl w:val="0"/>
        <w:numPr>
          <w:ilvl w:val="1"/>
          <w:numId w:val="41"/>
        </w:numPr>
        <w:jc w:val="both"/>
        <w:rPr>
          <w:rFonts w:ascii="Courier New" w:hAnsi="Courier New"/>
        </w:rPr>
      </w:pPr>
      <w:r>
        <w:rPr>
          <w:rFonts w:ascii="Courier New" w:hAnsi="Courier New"/>
        </w:rPr>
        <w:t>Documentos relacionados a contratos, licitações, atos administrativos, pareceres, Informações institucionais, Dados orçamentários e financeiros, Licitações e contratos, Folha de pagamento de servidores, Processos administrativos, Projetos de lei, programas e metas</w:t>
        <w:tab/>
        <w:t>Estatísticas e indicadores públicos, entre outros.</w:t>
      </w:r>
    </w:p>
    <w:p>
      <w:pPr>
        <w:widowControl w:val="0"/>
        <w:numPr>
          <w:ilvl w:val="1"/>
          <w:numId w:val="41"/>
        </w:numPr>
        <w:jc w:val="both"/>
        <w:rPr>
          <w:rFonts w:ascii="Courier New" w:hAnsi="Courier New"/>
        </w:rPr>
      </w:pPr>
      <w:r>
        <w:rPr>
          <w:rFonts w:ascii="Courier New" w:hAnsi="Courier New"/>
        </w:rPr>
        <w:t>O cidadão deve ter um campo de texto para detalhar sua solicitação, com a possibilidade de escolher o tipo de dado ou documento desejado.</w:t>
      </w:r>
    </w:p>
    <w:p>
      <w:pPr>
        <w:widowControl w:val="0"/>
        <w:numPr>
          <w:ilvl w:val="1"/>
          <w:numId w:val="41"/>
        </w:numPr>
        <w:jc w:val="both"/>
        <w:rPr>
          <w:rFonts w:ascii="Courier New" w:hAnsi="Courier New"/>
        </w:rPr>
      </w:pPr>
      <w:r>
        <w:rPr>
          <w:rFonts w:ascii="Courier New" w:hAnsi="Courier New"/>
        </w:rPr>
        <w:t>O sistema deverá gerar um número de protocolo para acompanhamento da solicitação pelo cidadão.</w:t>
      </w:r>
    </w:p>
    <w:p>
      <w:pPr>
        <w:widowControl w:val="0"/>
        <w:numPr>
          <w:ilvl w:val="1"/>
          <w:numId w:val="41"/>
        </w:numPr>
        <w:jc w:val="both"/>
        <w:rPr>
          <w:rFonts w:ascii="Courier New" w:hAnsi="Courier New"/>
        </w:rPr>
      </w:pPr>
      <w:r>
        <w:rPr>
          <w:rFonts w:ascii="Courier New" w:hAnsi="Courier New"/>
        </w:rPr>
        <w:t>O sistema deve disponibilizar a abertura de chamados de forma anônima, garantindo a privacidade do solicitando conforme lei LGPD.</w:t>
      </w:r>
    </w:p>
    <w:p>
      <w:pPr>
        <w:widowControl w:val="0"/>
        <w:jc w:val="both"/>
        <w:rPr>
          <w:rFonts w:ascii="Courier New" w:hAnsi="Courier New"/>
        </w:rPr>
      </w:pPr>
    </w:p>
    <w:p>
      <w:pPr>
        <w:widowControl w:val="0"/>
        <w:jc w:val="both"/>
        <w:rPr>
          <w:rFonts w:ascii="Courier New" w:hAnsi="Courier New"/>
        </w:rPr>
      </w:pPr>
      <w:r>
        <w:rPr>
          <w:rFonts w:ascii="Courier New" w:hAnsi="Courier New"/>
        </w:rPr>
        <w:t>4.5.3.3. Acompanhamento de Solicitações</w:t>
      </w:r>
    </w:p>
    <w:p>
      <w:pPr>
        <w:widowControl w:val="0"/>
        <w:jc w:val="both"/>
        <w:rPr>
          <w:rFonts w:ascii="Courier New" w:hAnsi="Courier New"/>
        </w:rPr>
      </w:pPr>
    </w:p>
    <w:p>
      <w:pPr>
        <w:widowControl w:val="0"/>
        <w:numPr>
          <w:ilvl w:val="0"/>
          <w:numId w:val="51"/>
        </w:numPr>
        <w:ind w:firstLine="0" w:left="0"/>
        <w:jc w:val="both"/>
        <w:rPr>
          <w:rFonts w:ascii="Courier New" w:hAnsi="Courier New"/>
        </w:rPr>
      </w:pPr>
      <w:r>
        <w:rPr>
          <w:rFonts w:ascii="Courier New" w:hAnsi="Courier New"/>
        </w:rPr>
        <w:t>O cidadão poderá acompanhar, em tempo real, o andamento de suas solicitações através da plataforma;</w:t>
      </w:r>
    </w:p>
    <w:p>
      <w:pPr>
        <w:widowControl w:val="0"/>
        <w:numPr>
          <w:ilvl w:val="0"/>
          <w:numId w:val="51"/>
        </w:numPr>
        <w:ind w:firstLine="0" w:left="0"/>
        <w:jc w:val="both"/>
        <w:rPr>
          <w:rFonts w:ascii="Courier New" w:hAnsi="Courier New"/>
        </w:rPr>
      </w:pPr>
      <w:r>
        <w:rPr>
          <w:rFonts w:ascii="Courier New" w:hAnsi="Courier New"/>
        </w:rPr>
        <w:t>O sistema fornecerá informações sobre:</w:t>
      </w:r>
    </w:p>
    <w:p>
      <w:pPr>
        <w:widowControl w:val="0"/>
        <w:ind w:left="1440"/>
        <w:jc w:val="both"/>
        <w:rPr>
          <w:rFonts w:ascii="Courier New" w:hAnsi="Courier New"/>
        </w:rPr>
      </w:pPr>
    </w:p>
    <w:p>
      <w:pPr>
        <w:widowControl w:val="0"/>
        <w:numPr>
          <w:ilvl w:val="1"/>
          <w:numId w:val="51"/>
        </w:numPr>
        <w:jc w:val="both"/>
        <w:rPr>
          <w:rFonts w:ascii="Courier New" w:hAnsi="Courier New"/>
        </w:rPr>
      </w:pPr>
      <w:r>
        <w:rPr>
          <w:rFonts w:ascii="Courier New" w:hAnsi="Courier New"/>
        </w:rPr>
        <w:t>Status da solicitação: em análise, aguardando documentos, resposta enviada.</w:t>
      </w:r>
    </w:p>
    <w:p>
      <w:pPr>
        <w:widowControl w:val="0"/>
        <w:numPr>
          <w:ilvl w:val="1"/>
          <w:numId w:val="51"/>
        </w:numPr>
        <w:jc w:val="both"/>
        <w:rPr>
          <w:rFonts w:ascii="Courier New" w:hAnsi="Courier New"/>
        </w:rPr>
      </w:pPr>
      <w:r>
        <w:rPr>
          <w:rFonts w:ascii="Courier New" w:hAnsi="Courier New"/>
        </w:rPr>
        <w:t>Prazos: o sistema alertará os servidores sobre o vencimento do prazo para resposta (20 dias corridos, com prorrogação de 10 dias, quando aplicável).</w:t>
      </w:r>
    </w:p>
    <w:p>
      <w:pPr>
        <w:widowControl w:val="0"/>
        <w:numPr>
          <w:ilvl w:val="1"/>
          <w:numId w:val="51"/>
        </w:numPr>
        <w:jc w:val="both"/>
        <w:rPr>
          <w:rFonts w:ascii="Courier New" w:hAnsi="Courier New"/>
        </w:rPr>
      </w:pPr>
      <w:r>
        <w:rPr>
          <w:rFonts w:ascii="Courier New" w:hAnsi="Courier New"/>
        </w:rPr>
        <w:t>Notificações automáticas via e-mail serão enviadas sempre que houver atualizações no status da solicitação.</w:t>
      </w:r>
    </w:p>
    <w:p>
      <w:pPr>
        <w:widowControl w:val="0"/>
        <w:jc w:val="both"/>
        <w:rPr>
          <w:rFonts w:ascii="Courier New" w:hAnsi="Courier New"/>
        </w:rPr>
      </w:pPr>
    </w:p>
    <w:p>
      <w:pPr>
        <w:widowControl w:val="0"/>
        <w:jc w:val="both"/>
        <w:rPr>
          <w:rFonts w:ascii="Courier New" w:hAnsi="Courier New"/>
        </w:rPr>
      </w:pPr>
      <w:r>
        <w:rPr>
          <w:rFonts w:ascii="Courier New" w:hAnsi="Courier New"/>
        </w:rPr>
        <w:t>4.5.3.4. Respostas às Solicitações</w:t>
      </w:r>
    </w:p>
    <w:p>
      <w:pPr>
        <w:widowControl w:val="0"/>
        <w:jc w:val="both"/>
        <w:rPr>
          <w:rFonts w:ascii="Courier New" w:hAnsi="Courier New"/>
        </w:rPr>
      </w:pPr>
    </w:p>
    <w:p>
      <w:pPr>
        <w:widowControl w:val="0"/>
        <w:numPr>
          <w:ilvl w:val="0"/>
          <w:numId w:val="68"/>
        </w:numPr>
        <w:ind w:firstLine="0" w:left="0"/>
        <w:jc w:val="both"/>
        <w:rPr>
          <w:rFonts w:ascii="Courier New" w:hAnsi="Courier New"/>
        </w:rPr>
      </w:pPr>
      <w:r>
        <w:rPr>
          <w:rFonts w:ascii="Courier New" w:hAnsi="Courier New"/>
        </w:rPr>
        <w:t>O sistema permitirá que os responsáveis pelos setores da Câmara Municipal forneçam respostas digitais às solicitações.</w:t>
      </w:r>
    </w:p>
    <w:p>
      <w:pPr>
        <w:widowControl w:val="0"/>
        <w:numPr>
          <w:ilvl w:val="0"/>
          <w:numId w:val="68"/>
        </w:numPr>
        <w:ind w:firstLine="0" w:left="0"/>
        <w:jc w:val="both"/>
        <w:rPr>
          <w:rFonts w:ascii="Courier New" w:hAnsi="Courier New"/>
        </w:rPr>
      </w:pPr>
      <w:r>
        <w:rPr>
          <w:rFonts w:ascii="Courier New" w:hAnsi="Courier New"/>
        </w:rPr>
        <w:t>As respostas podem ser enviadas de duas formas:</w:t>
      </w:r>
    </w:p>
    <w:p>
      <w:pPr>
        <w:widowControl w:val="0"/>
        <w:jc w:val="both"/>
        <w:rPr>
          <w:rFonts w:ascii="Courier New" w:hAnsi="Courier New"/>
        </w:rPr>
      </w:pPr>
    </w:p>
    <w:p>
      <w:pPr>
        <w:widowControl w:val="0"/>
        <w:numPr>
          <w:ilvl w:val="1"/>
          <w:numId w:val="68"/>
        </w:numPr>
        <w:jc w:val="both"/>
        <w:rPr>
          <w:rFonts w:ascii="Courier New" w:hAnsi="Courier New"/>
        </w:rPr>
      </w:pPr>
      <w:r>
        <w:rPr>
          <w:rFonts w:ascii="Courier New" w:hAnsi="Courier New"/>
        </w:rPr>
        <w:t>Envio de documentos solicitados via plataforma (PDF).</w:t>
      </w:r>
    </w:p>
    <w:p>
      <w:pPr>
        <w:widowControl w:val="0"/>
        <w:numPr>
          <w:ilvl w:val="1"/>
          <w:numId w:val="68"/>
        </w:numPr>
        <w:jc w:val="both"/>
        <w:rPr>
          <w:rFonts w:ascii="Courier New" w:hAnsi="Courier New"/>
        </w:rPr>
      </w:pPr>
      <w:r>
        <w:rPr>
          <w:rFonts w:ascii="Courier New" w:hAnsi="Courier New"/>
        </w:rPr>
        <w:t>Resposta formal explicando a impossibilidade de fornecer a informação, com justificativas claras.</w:t>
      </w:r>
    </w:p>
    <w:p>
      <w:pPr>
        <w:widowControl w:val="0"/>
        <w:ind w:left="1440"/>
        <w:jc w:val="both"/>
        <w:rPr>
          <w:rFonts w:ascii="Courier New" w:hAnsi="Courier New"/>
        </w:rPr>
      </w:pPr>
    </w:p>
    <w:p>
      <w:pPr>
        <w:widowControl w:val="0"/>
        <w:numPr>
          <w:ilvl w:val="0"/>
          <w:numId w:val="68"/>
        </w:numPr>
        <w:ind w:firstLine="0" w:left="0"/>
        <w:jc w:val="both"/>
        <w:rPr>
          <w:rFonts w:ascii="Courier New" w:hAnsi="Courier New"/>
        </w:rPr>
      </w:pPr>
      <w:r>
        <w:rPr>
          <w:rFonts w:ascii="Courier New" w:hAnsi="Courier New"/>
        </w:rPr>
        <w:t>O sistema gerará um registro de cada resposta dada, com data e hora da resposta e dados do servidor responsável.</w:t>
      </w:r>
    </w:p>
    <w:p>
      <w:pPr>
        <w:widowControl w:val="0"/>
        <w:jc w:val="both"/>
        <w:rPr>
          <w:rFonts w:ascii="Courier New" w:hAnsi="Courier New"/>
        </w:rPr>
      </w:pPr>
    </w:p>
    <w:p>
      <w:pPr>
        <w:widowControl w:val="0"/>
        <w:jc w:val="both"/>
        <w:rPr>
          <w:rFonts w:ascii="Courier New" w:hAnsi="Courier New"/>
        </w:rPr>
      </w:pPr>
      <w:r>
        <w:rPr>
          <w:rFonts w:ascii="Courier New" w:hAnsi="Courier New"/>
        </w:rPr>
        <w:t>4.5.3.5. Gestão de Prazos e Alertas</w:t>
      </w:r>
    </w:p>
    <w:p>
      <w:pPr>
        <w:widowControl w:val="0"/>
        <w:jc w:val="both"/>
        <w:rPr>
          <w:rFonts w:ascii="Courier New" w:hAnsi="Courier New"/>
        </w:rPr>
      </w:pPr>
    </w:p>
    <w:p>
      <w:pPr>
        <w:widowControl w:val="0"/>
        <w:numPr>
          <w:ilvl w:val="0"/>
          <w:numId w:val="25"/>
        </w:numPr>
        <w:ind w:firstLine="0" w:left="0"/>
        <w:jc w:val="both"/>
        <w:rPr>
          <w:rFonts w:ascii="Courier New" w:hAnsi="Courier New"/>
        </w:rPr>
      </w:pPr>
      <w:r>
        <w:rPr>
          <w:rFonts w:ascii="Courier New" w:hAnsi="Courier New"/>
        </w:rPr>
        <w:t>O sistema deve ser capaz de controlar e monitorar os prazos de resposta de acordo com a Lei de Acesso à Informação.</w:t>
      </w:r>
    </w:p>
    <w:p>
      <w:pPr>
        <w:widowControl w:val="0"/>
        <w:numPr>
          <w:ilvl w:val="0"/>
          <w:numId w:val="25"/>
        </w:numPr>
        <w:ind w:firstLine="0" w:left="0"/>
        <w:jc w:val="both"/>
        <w:rPr>
          <w:rFonts w:ascii="Courier New" w:hAnsi="Courier New"/>
        </w:rPr>
      </w:pPr>
      <w:r>
        <w:rPr>
          <w:rFonts w:ascii="Courier New" w:hAnsi="Courier New"/>
        </w:rPr>
        <w:t>Alertas automáticos serão disparados para os responsáveis sempre que o prazo estiver perto de expirar.</w:t>
      </w:r>
    </w:p>
    <w:p>
      <w:pPr>
        <w:widowControl w:val="0"/>
        <w:numPr>
          <w:ilvl w:val="0"/>
          <w:numId w:val="25"/>
        </w:numPr>
        <w:ind w:firstLine="0" w:left="0"/>
        <w:jc w:val="both"/>
        <w:rPr>
          <w:rFonts w:ascii="Courier New" w:hAnsi="Courier New"/>
        </w:rPr>
      </w:pPr>
      <w:r>
        <w:rPr>
          <w:rFonts w:ascii="Courier New" w:hAnsi="Courier New"/>
        </w:rPr>
        <w:t>Caso a solicitação não seja atendida dentro do prazo legal, o sistema enviará notificações tanto para o gestor responsável quanto para o solicitante.</w:t>
      </w:r>
    </w:p>
    <w:p>
      <w:pPr>
        <w:widowControl w:val="0"/>
        <w:jc w:val="both"/>
        <w:rPr>
          <w:rFonts w:ascii="Courier New" w:hAnsi="Courier New"/>
        </w:rPr>
      </w:pPr>
    </w:p>
    <w:p>
      <w:pPr>
        <w:widowControl w:val="0"/>
        <w:jc w:val="both"/>
        <w:rPr>
          <w:rFonts w:ascii="Courier New" w:hAnsi="Courier New"/>
        </w:rPr>
      </w:pPr>
      <w:r>
        <w:rPr>
          <w:rFonts w:ascii="Courier New" w:hAnsi="Courier New"/>
        </w:rPr>
        <w:t>4.5.3.6. Geração de Relatórios e Dashboards</w:t>
      </w:r>
    </w:p>
    <w:p>
      <w:pPr>
        <w:widowControl w:val="0"/>
        <w:jc w:val="both"/>
        <w:rPr>
          <w:rFonts w:ascii="Courier New" w:hAnsi="Courier New"/>
        </w:rPr>
      </w:pPr>
    </w:p>
    <w:p>
      <w:pPr>
        <w:widowControl w:val="0"/>
        <w:numPr>
          <w:ilvl w:val="0"/>
          <w:numId w:val="18"/>
        </w:numPr>
        <w:ind w:firstLine="0" w:left="0"/>
        <w:jc w:val="both"/>
        <w:rPr>
          <w:rFonts w:ascii="Courier New" w:hAnsi="Courier New"/>
        </w:rPr>
      </w:pPr>
      <w:r>
        <w:rPr>
          <w:rFonts w:ascii="Courier New" w:hAnsi="Courier New"/>
        </w:rPr>
        <w:t>O sistema fornecerá relatórios detalhados sobre as solicitações realizadas, o status das solicitações, a conformidade com os prazos e as respostas enviadas com possibilidade de exportação em formato PDF.</w:t>
      </w:r>
    </w:p>
    <w:p>
      <w:pPr>
        <w:widowControl w:val="0"/>
        <w:numPr>
          <w:ilvl w:val="0"/>
          <w:numId w:val="18"/>
        </w:numPr>
        <w:ind w:firstLine="0" w:left="0"/>
        <w:jc w:val="both"/>
        <w:rPr>
          <w:rFonts w:ascii="Courier New" w:hAnsi="Courier New"/>
        </w:rPr>
      </w:pPr>
      <w:r>
        <w:rPr>
          <w:rFonts w:ascii="Courier New" w:hAnsi="Courier New"/>
        </w:rPr>
        <w:t>A Câmara Municipal, assim como o cidadão terão acessos a dashboards específicas que permitirão visualizar o desempenho/andamento do sistema, com opções como:</w:t>
      </w:r>
    </w:p>
    <w:p>
      <w:pPr>
        <w:widowControl w:val="0"/>
        <w:jc w:val="both"/>
        <w:rPr>
          <w:rFonts w:ascii="Courier New" w:hAnsi="Courier New"/>
        </w:rPr>
      </w:pPr>
    </w:p>
    <w:p>
      <w:pPr>
        <w:widowControl w:val="0"/>
        <w:numPr>
          <w:ilvl w:val="1"/>
          <w:numId w:val="18"/>
        </w:numPr>
        <w:jc w:val="both"/>
        <w:rPr>
          <w:rFonts w:ascii="Courier New" w:hAnsi="Courier New"/>
        </w:rPr>
      </w:pPr>
      <w:r>
        <w:rPr>
          <w:rFonts w:ascii="Courier New" w:hAnsi="Courier New"/>
        </w:rPr>
        <w:t>Quantidade de solicitações por período.</w:t>
      </w:r>
    </w:p>
    <w:p>
      <w:pPr>
        <w:widowControl w:val="0"/>
        <w:numPr>
          <w:ilvl w:val="1"/>
          <w:numId w:val="18"/>
        </w:numPr>
        <w:jc w:val="both"/>
        <w:rPr>
          <w:rFonts w:ascii="Courier New" w:hAnsi="Courier New"/>
        </w:rPr>
      </w:pPr>
      <w:r>
        <w:rPr>
          <w:rFonts w:ascii="Courier New" w:hAnsi="Courier New"/>
        </w:rPr>
        <w:t>Status das solicitações: em andamento, atendidas, recusadas.</w:t>
      </w:r>
    </w:p>
    <w:p>
      <w:pPr>
        <w:widowControl w:val="0"/>
        <w:numPr>
          <w:ilvl w:val="1"/>
          <w:numId w:val="18"/>
        </w:numPr>
        <w:jc w:val="both"/>
        <w:rPr>
          <w:rFonts w:ascii="Courier New" w:hAnsi="Courier New"/>
        </w:rPr>
      </w:pPr>
      <w:r>
        <w:rPr>
          <w:rFonts w:ascii="Courier New" w:hAnsi="Courier New"/>
        </w:rPr>
        <w:t>Relatório de respostas dentro e fora do prazo.</w:t>
      </w:r>
    </w:p>
    <w:p>
      <w:pPr>
        <w:widowControl w:val="0"/>
        <w:jc w:val="both"/>
        <w:rPr>
          <w:rFonts w:ascii="Courier New" w:hAnsi="Courier New"/>
        </w:rPr>
      </w:pPr>
    </w:p>
    <w:p>
      <w:pPr>
        <w:widowControl w:val="0"/>
        <w:jc w:val="both"/>
        <w:rPr>
          <w:rFonts w:ascii="Courier New" w:hAnsi="Courier New"/>
        </w:rPr>
      </w:pPr>
      <w:r>
        <w:rPr>
          <w:rFonts w:ascii="Courier New" w:hAnsi="Courier New"/>
        </w:rPr>
        <w:t>4.5.3.7. Segurança e Proteção de Dados</w:t>
      </w:r>
    </w:p>
    <w:p>
      <w:pPr>
        <w:widowControl w:val="0"/>
        <w:jc w:val="both"/>
        <w:rPr>
          <w:rFonts w:ascii="Courier New" w:hAnsi="Courier New"/>
        </w:rPr>
      </w:pPr>
    </w:p>
    <w:p>
      <w:pPr>
        <w:widowControl w:val="0"/>
        <w:numPr>
          <w:ilvl w:val="0"/>
          <w:numId w:val="28"/>
        </w:numPr>
        <w:ind w:firstLine="0" w:left="0"/>
        <w:jc w:val="both"/>
        <w:rPr>
          <w:rFonts w:ascii="Courier New" w:hAnsi="Courier New"/>
        </w:rPr>
      </w:pPr>
      <w:r>
        <w:rPr>
          <w:rFonts w:ascii="Courier New" w:hAnsi="Courier New"/>
        </w:rPr>
        <w:t>O sistema será desenvolvido de acordo com as diretrizes da Lei Geral de Proteção de Dados (LGPD), garantindo a segurança e privacidade das informações dos cidadãos;</w:t>
      </w:r>
    </w:p>
    <w:p>
      <w:pPr>
        <w:widowControl w:val="0"/>
        <w:numPr>
          <w:ilvl w:val="0"/>
          <w:numId w:val="28"/>
        </w:numPr>
        <w:ind w:firstLine="0" w:left="0"/>
        <w:jc w:val="both"/>
        <w:rPr>
          <w:rFonts w:ascii="Courier New" w:hAnsi="Courier New"/>
        </w:rPr>
      </w:pPr>
      <w:r>
        <w:rPr>
          <w:rFonts w:ascii="Courier New" w:hAnsi="Courier New"/>
        </w:rPr>
        <w:t>O acesso ao sistema será controlado por diferentes níveis de permissão, de acordo com a função do usuário (cidadão e gestor);</w:t>
      </w:r>
    </w:p>
    <w:p>
      <w:pPr>
        <w:widowControl w:val="0"/>
        <w:numPr>
          <w:ilvl w:val="0"/>
          <w:numId w:val="28"/>
        </w:numPr>
        <w:ind w:firstLine="0" w:left="0"/>
        <w:jc w:val="both"/>
        <w:rPr>
          <w:rFonts w:ascii="Courier New" w:hAnsi="Courier New"/>
        </w:rPr>
      </w:pPr>
      <w:r>
        <w:rPr>
          <w:rFonts w:ascii="Courier New" w:hAnsi="Courier New"/>
        </w:rPr>
        <w:t>Criptografia de dados será utilizada para garantir a proteção das informações sensíveis.</w:t>
      </w:r>
    </w:p>
    <w:p>
      <w:pPr>
        <w:widowControl w:val="0"/>
        <w:jc w:val="both"/>
        <w:rPr>
          <w:rFonts w:ascii="Courier New" w:hAnsi="Courier New"/>
        </w:rPr>
      </w:pPr>
    </w:p>
    <w:p>
      <w:pPr>
        <w:widowControl w:val="0"/>
        <w:jc w:val="both"/>
        <w:rPr>
          <w:rFonts w:ascii="Courier New" w:hAnsi="Courier New"/>
        </w:rPr>
      </w:pPr>
      <w:r>
        <w:rPr>
          <w:rFonts w:ascii="Courier New" w:hAnsi="Courier New"/>
        </w:rPr>
        <w:t>4.5.3.8. Suporte e Manutenção</w:t>
      </w:r>
    </w:p>
    <w:p>
      <w:pPr>
        <w:widowControl w:val="0"/>
        <w:jc w:val="both"/>
        <w:rPr>
          <w:rFonts w:ascii="Courier New" w:hAnsi="Courier New"/>
        </w:rPr>
      </w:pPr>
    </w:p>
    <w:p>
      <w:pPr>
        <w:widowControl w:val="0"/>
        <w:numPr>
          <w:ilvl w:val="0"/>
          <w:numId w:val="65"/>
        </w:numPr>
        <w:ind w:firstLine="0" w:left="0"/>
        <w:jc w:val="both"/>
        <w:rPr>
          <w:rFonts w:ascii="Courier New" w:hAnsi="Courier New"/>
        </w:rPr>
      </w:pPr>
      <w:r>
        <w:rPr>
          <w:rFonts w:ascii="Courier New" w:hAnsi="Courier New"/>
        </w:rPr>
        <w:t>A solução deverá incluir suporte técnico contínuo, com canais de atendimento para problemas técnicos e dúvidas de uso;</w:t>
      </w:r>
    </w:p>
    <w:p>
      <w:pPr>
        <w:widowControl w:val="0"/>
        <w:numPr>
          <w:ilvl w:val="0"/>
          <w:numId w:val="65"/>
        </w:numPr>
        <w:ind w:firstLine="0" w:left="0"/>
        <w:jc w:val="both"/>
        <w:rPr>
          <w:rFonts w:ascii="Courier New" w:hAnsi="Courier New"/>
        </w:rPr>
      </w:pPr>
      <w:r>
        <w:rPr>
          <w:rFonts w:ascii="Courier New" w:hAnsi="Courier New"/>
        </w:rPr>
        <w:t>A plataforma deverá ser mantida atualizada e com monitoramento constante para garantir que atenda às necessidades e exigências legais.</w:t>
      </w:r>
    </w:p>
    <w:p>
      <w:pPr>
        <w:widowControl w:val="0"/>
        <w:jc w:val="both"/>
        <w:rPr>
          <w:rFonts w:ascii="Courier New" w:hAnsi="Courier New"/>
        </w:rPr>
      </w:pPr>
    </w:p>
    <w:p>
      <w:pPr>
        <w:widowControl w:val="0"/>
        <w:jc w:val="both"/>
        <w:rPr>
          <w:rFonts w:ascii="Courier New" w:hAnsi="Courier New"/>
        </w:rPr>
      </w:pPr>
      <w:r>
        <w:rPr>
          <w:rFonts w:ascii="Courier New" w:hAnsi="Courier New"/>
        </w:rPr>
        <w:t>4.5.4. Requisitos Técnicos</w:t>
      </w:r>
    </w:p>
    <w:p>
      <w:pPr>
        <w:widowControl w:val="0"/>
        <w:jc w:val="both"/>
        <w:rPr>
          <w:rFonts w:ascii="Courier New" w:hAnsi="Courier New"/>
        </w:rPr>
      </w:pPr>
    </w:p>
    <w:p>
      <w:pPr>
        <w:widowControl w:val="0"/>
        <w:jc w:val="both"/>
        <w:rPr>
          <w:rFonts w:ascii="Courier New" w:hAnsi="Courier New"/>
        </w:rPr>
      </w:pPr>
      <w:r>
        <w:rPr>
          <w:rFonts w:ascii="Courier New" w:hAnsi="Courier New"/>
        </w:rPr>
        <w:t>4.5.4.1. Plataforma Web</w:t>
      </w:r>
    </w:p>
    <w:p>
      <w:pPr>
        <w:widowControl w:val="0"/>
        <w:jc w:val="both"/>
        <w:rPr>
          <w:rFonts w:ascii="Courier New" w:hAnsi="Courier New"/>
        </w:rPr>
      </w:pPr>
    </w:p>
    <w:p>
      <w:pPr>
        <w:widowControl w:val="0"/>
        <w:numPr>
          <w:ilvl w:val="0"/>
          <w:numId w:val="74"/>
        </w:numPr>
        <w:ind w:firstLine="0" w:left="0"/>
        <w:jc w:val="both"/>
        <w:rPr>
          <w:rFonts w:ascii="Courier New" w:hAnsi="Courier New"/>
        </w:rPr>
      </w:pPr>
      <w:r>
        <w:rPr>
          <w:rFonts w:ascii="Courier New" w:hAnsi="Courier New"/>
        </w:rPr>
        <w:t>O sistema será baseado em web e deverá ser acessível via navegadores modernos (Google Chrome, Firefox, Safari, etc.).</w:t>
      </w:r>
    </w:p>
    <w:p>
      <w:pPr>
        <w:widowControl w:val="0"/>
        <w:jc w:val="both"/>
        <w:rPr>
          <w:rFonts w:ascii="Courier New" w:hAnsi="Courier New"/>
        </w:rPr>
      </w:pPr>
    </w:p>
    <w:p>
      <w:pPr>
        <w:widowControl w:val="0"/>
        <w:jc w:val="both"/>
        <w:rPr>
          <w:rFonts w:ascii="Courier New" w:hAnsi="Courier New"/>
        </w:rPr>
      </w:pPr>
      <w:r>
        <w:rPr>
          <w:rFonts w:ascii="Courier New" w:hAnsi="Courier New"/>
        </w:rPr>
        <w:t>4.5.4.2. Responsividade</w:t>
      </w:r>
    </w:p>
    <w:p>
      <w:pPr>
        <w:widowControl w:val="0"/>
        <w:jc w:val="both"/>
        <w:rPr>
          <w:rFonts w:ascii="Courier New" w:hAnsi="Courier New"/>
        </w:rPr>
      </w:pPr>
    </w:p>
    <w:p>
      <w:pPr>
        <w:widowControl w:val="0"/>
        <w:numPr>
          <w:ilvl w:val="0"/>
          <w:numId w:val="48"/>
        </w:numPr>
        <w:ind w:firstLine="0" w:left="0"/>
        <w:jc w:val="both"/>
        <w:rPr>
          <w:rFonts w:ascii="Courier New" w:hAnsi="Courier New"/>
        </w:rPr>
      </w:pPr>
      <w:r>
        <w:rPr>
          <w:rFonts w:ascii="Courier New" w:hAnsi="Courier New"/>
        </w:rPr>
        <w:t>O sistema deverá ser responsivo, ou seja, deverá se adaptar automaticamente a diferentes dispositivos (desktop, tablet, celular).</w:t>
      </w:r>
    </w:p>
    <w:p>
      <w:pPr>
        <w:widowControl w:val="0"/>
        <w:jc w:val="both"/>
        <w:rPr>
          <w:rFonts w:ascii="Courier New" w:hAnsi="Courier New"/>
        </w:rPr>
      </w:pPr>
    </w:p>
    <w:p>
      <w:pPr>
        <w:widowControl w:val="0"/>
        <w:jc w:val="both"/>
        <w:rPr>
          <w:rFonts w:ascii="Courier New" w:hAnsi="Courier New"/>
        </w:rPr>
      </w:pPr>
      <w:r>
        <w:rPr>
          <w:rFonts w:ascii="Courier New" w:hAnsi="Courier New"/>
        </w:rPr>
        <w:t>4.5.4.3. Multi-usuário</w:t>
      </w:r>
    </w:p>
    <w:p>
      <w:pPr>
        <w:widowControl w:val="0"/>
        <w:jc w:val="both"/>
        <w:rPr>
          <w:rFonts w:ascii="Courier New" w:hAnsi="Courier New"/>
        </w:rPr>
      </w:pPr>
    </w:p>
    <w:p>
      <w:pPr>
        <w:widowControl w:val="0"/>
        <w:numPr>
          <w:ilvl w:val="0"/>
          <w:numId w:val="62"/>
        </w:numPr>
        <w:ind w:firstLine="0" w:left="0"/>
        <w:jc w:val="both"/>
        <w:rPr>
          <w:rFonts w:ascii="Courier New" w:hAnsi="Courier New"/>
        </w:rPr>
      </w:pPr>
      <w:r>
        <w:rPr>
          <w:rFonts w:ascii="Courier New" w:hAnsi="Courier New"/>
        </w:rPr>
        <w:t>O sistema será multi-usuário e terá diferentes níveis de acesso, dependendo da função do usuário (cidadão, servidor, gestor).</w:t>
      </w:r>
    </w:p>
    <w:p>
      <w:pPr>
        <w:widowControl w:val="0"/>
        <w:jc w:val="both"/>
        <w:rPr>
          <w:rFonts w:ascii="Courier New" w:hAnsi="Courier New"/>
        </w:rPr>
      </w:pPr>
    </w:p>
    <w:p>
      <w:pPr>
        <w:widowControl w:val="0"/>
        <w:jc w:val="both"/>
        <w:rPr>
          <w:rFonts w:ascii="Courier New" w:hAnsi="Courier New"/>
        </w:rPr>
      </w:pPr>
      <w:r>
        <w:rPr>
          <w:rFonts w:ascii="Courier New" w:hAnsi="Courier New"/>
        </w:rPr>
        <w:t>4.5.4.4. Backup e Recuperação</w:t>
      </w:r>
    </w:p>
    <w:p>
      <w:pPr>
        <w:widowControl w:val="0"/>
        <w:jc w:val="both"/>
        <w:rPr>
          <w:rFonts w:ascii="Courier New" w:hAnsi="Courier New"/>
        </w:rPr>
      </w:pPr>
    </w:p>
    <w:p>
      <w:pPr>
        <w:widowControl w:val="0"/>
        <w:numPr>
          <w:ilvl w:val="0"/>
          <w:numId w:val="24"/>
        </w:numPr>
        <w:ind w:firstLine="0" w:left="0"/>
        <w:jc w:val="both"/>
        <w:rPr>
          <w:rFonts w:ascii="Courier New" w:hAnsi="Courier New"/>
        </w:rPr>
      </w:pPr>
      <w:r>
        <w:rPr>
          <w:rFonts w:ascii="Courier New" w:hAnsi="Courier New"/>
        </w:rPr>
        <w:t>O sistema deverá realizar backups automáticos diários para garantir a segurança e integridade dos dados;</w:t>
      </w:r>
    </w:p>
    <w:p>
      <w:pPr>
        <w:widowControl w:val="0"/>
        <w:numPr>
          <w:ilvl w:val="0"/>
          <w:numId w:val="24"/>
        </w:numPr>
        <w:ind w:firstLine="0" w:left="0"/>
        <w:jc w:val="both"/>
        <w:rPr>
          <w:rFonts w:ascii="Courier New" w:hAnsi="Courier New"/>
        </w:rPr>
      </w:pPr>
      <w:r>
        <w:rPr>
          <w:rFonts w:ascii="Courier New" w:hAnsi="Courier New"/>
        </w:rPr>
        <w:t>Recuperação de dados deverá ser possível em caso de falha.</w:t>
      </w:r>
    </w:p>
    <w:p>
      <w:pPr>
        <w:widowControl w:val="0"/>
        <w:jc w:val="both"/>
        <w:rPr>
          <w:rFonts w:ascii="Courier New" w:hAnsi="Courier New"/>
        </w:rPr>
      </w:pPr>
    </w:p>
    <w:p>
      <w:pPr>
        <w:widowControl w:val="0"/>
        <w:jc w:val="both"/>
        <w:rPr>
          <w:rFonts w:ascii="Courier New" w:hAnsi="Courier New"/>
        </w:rPr>
      </w:pPr>
      <w:r>
        <w:rPr>
          <w:rFonts w:ascii="Courier New" w:hAnsi="Courier New"/>
        </w:rPr>
        <w:t>4.5.4.5. Hospedagem e Infraestrutura</w:t>
      </w:r>
    </w:p>
    <w:p>
      <w:pPr>
        <w:widowControl w:val="0"/>
        <w:jc w:val="both"/>
        <w:rPr>
          <w:rFonts w:ascii="Courier New" w:hAnsi="Courier New"/>
        </w:rPr>
      </w:pPr>
    </w:p>
    <w:p>
      <w:pPr>
        <w:widowControl w:val="0"/>
        <w:numPr>
          <w:ilvl w:val="0"/>
          <w:numId w:val="73"/>
        </w:numPr>
        <w:ind w:firstLine="0" w:left="0"/>
        <w:jc w:val="both"/>
        <w:rPr>
          <w:rFonts w:ascii="Courier New" w:hAnsi="Courier New"/>
        </w:rPr>
      </w:pPr>
      <w:r>
        <w:rPr>
          <w:rFonts w:ascii="Courier New" w:hAnsi="Courier New"/>
        </w:rPr>
        <w:t>A solução deverá ser hospedada na nuvem da contratada.</w:t>
      </w:r>
    </w:p>
    <w:p>
      <w:pPr>
        <w:widowControl w:val="0"/>
        <w:jc w:val="both"/>
        <w:rPr>
          <w:rFonts w:ascii="Courier New" w:hAnsi="Courier New"/>
        </w:rPr>
      </w:pPr>
    </w:p>
    <w:p>
      <w:pPr>
        <w:widowControl w:val="0"/>
        <w:jc w:val="both"/>
        <w:rPr>
          <w:rFonts w:ascii="Courier New" w:hAnsi="Courier New"/>
        </w:rPr>
      </w:pPr>
      <w:r>
        <w:rPr>
          <w:rFonts w:ascii="Courier New" w:hAnsi="Courier New"/>
        </w:rPr>
        <w:t>4.5.5. Benefícios Esperados</w:t>
      </w:r>
    </w:p>
    <w:p>
      <w:pPr>
        <w:widowControl w:val="0"/>
        <w:jc w:val="both"/>
        <w:rPr>
          <w:rFonts w:ascii="Courier New" w:hAnsi="Courier New"/>
        </w:rPr>
      </w:pPr>
    </w:p>
    <w:p>
      <w:pPr>
        <w:widowControl w:val="0"/>
        <w:jc w:val="both"/>
        <w:rPr>
          <w:rFonts w:ascii="Courier New" w:hAnsi="Courier New"/>
        </w:rPr>
      </w:pPr>
      <w:r>
        <w:rPr>
          <w:rFonts w:ascii="Courier New" w:hAnsi="Courier New"/>
        </w:rPr>
        <w:t>4.5.5.1. Transparência: Com a publicação de documentos e respostas, o sistema garantirá maior transparência na gestão pública.</w:t>
        <w:br w:type="textWrapping"/>
      </w:r>
    </w:p>
    <w:p>
      <w:pPr>
        <w:widowControl w:val="0"/>
        <w:jc w:val="both"/>
        <w:rPr>
          <w:rFonts w:ascii="Courier New" w:hAnsi="Courier New"/>
        </w:rPr>
      </w:pPr>
      <w:r>
        <w:rPr>
          <w:rFonts w:ascii="Courier New" w:hAnsi="Courier New"/>
        </w:rPr>
        <w:t>4.5.5.2. Eficiência: O sistema digitaliza e automatiza processos, resultando em uma gestão mais eficiente e ágil.</w:t>
        <w:br w:type="textWrapping"/>
      </w:r>
    </w:p>
    <w:p>
      <w:pPr>
        <w:widowControl w:val="0"/>
        <w:jc w:val="both"/>
        <w:rPr>
          <w:rFonts w:ascii="Courier New" w:hAnsi="Courier New"/>
        </w:rPr>
      </w:pPr>
      <w:r>
        <w:rPr>
          <w:rFonts w:ascii="Courier New" w:hAnsi="Courier New"/>
        </w:rPr>
        <w:t>4.5.5.3. Conformidade Legal: O sistema facilitará o cumprimento das exigências da Lei de Acesso à Informação e da LGPD.</w:t>
        <w:br w:type="textWrapping"/>
      </w:r>
    </w:p>
    <w:p>
      <w:pPr>
        <w:widowControl w:val="0"/>
        <w:jc w:val="both"/>
        <w:rPr>
          <w:rFonts w:ascii="Courier New" w:hAnsi="Courier New"/>
        </w:rPr>
      </w:pPr>
      <w:r>
        <w:rPr>
          <w:rFonts w:ascii="Courier New" w:hAnsi="Courier New"/>
        </w:rPr>
        <w:t>4.5.5.4. Facilidade de Acesso: Cidadãos terão fácil acesso às informações solicitadas e poderão acompanhar o andamento das suas demandas.</w:t>
      </w:r>
    </w:p>
    <w:p>
      <w:pPr>
        <w:widowControl w:val="0"/>
        <w:jc w:val="both"/>
        <w:rPr>
          <w:rFonts w:ascii="Courier New" w:hAnsi="Courier New"/>
        </w:rPr>
      </w:pPr>
    </w:p>
    <w:p>
      <w:pPr>
        <w:widowControl w:val="0"/>
        <w:jc w:val="both"/>
        <w:rPr>
          <w:rFonts w:ascii="Courier New" w:hAnsi="Courier New"/>
        </w:rPr>
      </w:pPr>
      <w:r>
        <w:rPr>
          <w:rFonts w:ascii="Courier New" w:hAnsi="Courier New"/>
        </w:rPr>
        <w:t>4.5.6. A implementação do Sistema e-SIC para a Câmara Municipal de Campos dos Goytacazes proporcionará uma melhoria significativa na forma como a Câmara atende o público, proporcionando mais transparência, eficiência e conformidade com as leis que regem o acesso à informação. Este sistema não só fortalecerá a relação entre a administração pública e os cidadãos, mas também contribuirá para uma gestão pública mais moderna e responsável.</w:t>
      </w:r>
    </w:p>
    <w:p>
      <w:pPr>
        <w:widowControl w:val="0"/>
        <w:ind w:firstLine="720"/>
        <w:jc w:val="both"/>
        <w:rPr>
          <w:rFonts w:ascii="Courier New" w:hAnsi="Courier New"/>
        </w:rPr>
      </w:pPr>
    </w:p>
    <w:p>
      <w:pPr>
        <w:pStyle w:val="P1"/>
        <w:keepNext w:val="0"/>
        <w:widowControl w:val="0"/>
        <w:jc w:val="both"/>
        <w:rPr>
          <w:rFonts w:ascii="Courier New" w:hAnsi="Courier New"/>
          <w:color w:val="262626" w:themeColor="text1" w:themeTint="D9"/>
          <w:sz w:val="24"/>
        </w:rPr>
      </w:pPr>
      <w:bookmarkStart w:id="121" w:name="_heading=h.neyh46ymux65"/>
      <w:bookmarkEnd w:id="121"/>
      <w:r>
        <w:rPr>
          <w:rFonts w:ascii="Courier New" w:hAnsi="Courier New"/>
          <w:color w:val="262626" w:themeColor="text1" w:themeTint="D9"/>
          <w:sz w:val="24"/>
        </w:rPr>
        <w:t>4.6. DAS CONDIÇÕES E REQUISITOS ESPECÍFICOS DO SISTEMA DE COMUNICAÇÃO DIGITAL COM OS CIDADÃOS:</w:t>
      </w:r>
    </w:p>
    <w:p>
      <w:pPr>
        <w:widowControl w:val="0"/>
        <w:jc w:val="both"/>
        <w:rPr>
          <w:rFonts w:ascii="Courier New" w:hAnsi="Courier New"/>
        </w:rPr>
      </w:pPr>
      <w:bookmarkStart w:id="122" w:name="_heading=h.rvawctls4fpr"/>
      <w:bookmarkEnd w:id="122"/>
    </w:p>
    <w:p>
      <w:pPr>
        <w:widowControl w:val="0"/>
        <w:jc w:val="both"/>
        <w:rPr>
          <w:rFonts w:ascii="Courier New" w:hAnsi="Courier New"/>
        </w:rPr>
      </w:pPr>
      <w:r>
        <w:rPr>
          <w:rFonts w:ascii="Courier New" w:hAnsi="Courier New"/>
        </w:rPr>
        <w:t>4.6.1. A Câmara Municipal de Campos dos Goytacazes, enquanto órgão representativo da população e fiscalizador dos atos do Executivo, deve fomentar canais eficientes, acessíveis e modernos de comunicação com os cidadãos. Atualmente, ainda existe uma certa distância entre a população e o poder legislativo quando se trata de sugerir, propor melhorias, reclamar ou acompanhar questões relacionadas aos problemas urbanos, como iluminação pública, conservação das vias, descarte de lixo, limpeza pública, transporte coletivo, entre outros.</w:t>
      </w:r>
    </w:p>
    <w:p>
      <w:pPr>
        <w:widowControl w:val="0"/>
        <w:jc w:val="both"/>
        <w:rPr>
          <w:rFonts w:ascii="Courier New" w:hAnsi="Courier New"/>
        </w:rPr>
      </w:pPr>
    </w:p>
    <w:p>
      <w:pPr>
        <w:widowControl w:val="0"/>
        <w:jc w:val="both"/>
        <w:rPr>
          <w:rFonts w:ascii="Courier New" w:hAnsi="Courier New"/>
        </w:rPr>
      </w:pPr>
      <w:r>
        <w:rPr>
          <w:rFonts w:ascii="Courier New" w:hAnsi="Courier New"/>
        </w:rPr>
        <w:t>4.6.1.1. Essa dificuldade de interação ocorre, em parte, pela falta de canais mais acessíveis e eficientes de comunicação, que facilitem a participação da sociedade nas decisões e ações do poder público. Muitas pessoas não conhecem bem os meios disponíveis para apresentar suas demandas, e o legislativo, por sua vez, também enfrenta desafios para reunir e dar encaminhamento às contribuições da comunidade de forma prática.</w:t>
      </w:r>
    </w:p>
    <w:p>
      <w:pPr>
        <w:widowControl w:val="0"/>
        <w:jc w:val="both"/>
        <w:rPr>
          <w:rFonts w:ascii="Courier New" w:hAnsi="Courier New"/>
        </w:rPr>
      </w:pPr>
    </w:p>
    <w:p>
      <w:pPr>
        <w:widowControl w:val="0"/>
        <w:jc w:val="both"/>
        <w:rPr>
          <w:rFonts w:ascii="Courier New" w:hAnsi="Courier New"/>
        </w:rPr>
      </w:pPr>
      <w:r>
        <w:rPr>
          <w:rFonts w:ascii="Courier New" w:hAnsi="Courier New"/>
        </w:rPr>
        <w:t>4.6.1.2. A ausência de um canal digital centralizado compromete a transparência ativa, a agilidade na resposta institucional e a eficácia na resolução dos problemas apontados. Dessa forma, propõe-se a implantação de um aplicativo móvel multiplataforma e portal web responsivo, vinculado à Câmara Municipal, com o objetivo de instituir um canal oficial, seguro e dinâmico de comunicação digital entre o cidadão e o poder público.</w:t>
      </w:r>
    </w:p>
    <w:p>
      <w:pPr>
        <w:widowControl w:val="0"/>
        <w:jc w:val="both"/>
        <w:rPr>
          <w:rFonts w:ascii="Courier New" w:hAnsi="Courier New"/>
        </w:rPr>
      </w:pPr>
    </w:p>
    <w:p>
      <w:pPr>
        <w:widowControl w:val="0"/>
        <w:rPr>
          <w:rFonts w:ascii="Courier New" w:hAnsi="Courier New"/>
        </w:rPr>
      </w:pPr>
      <w:bookmarkStart w:id="123" w:name="_heading=h.ign8w2apeb7f"/>
      <w:bookmarkEnd w:id="123"/>
      <w:r>
        <w:rPr>
          <w:rFonts w:ascii="Courier New" w:hAnsi="Courier New"/>
        </w:rPr>
        <w:t>4.6.1.3. Objetivos principais:</w:t>
      </w:r>
    </w:p>
    <w:p>
      <w:pPr>
        <w:widowControl w:val="0"/>
        <w:jc w:val="both"/>
        <w:rPr>
          <w:rFonts w:ascii="Courier New" w:hAnsi="Courier New"/>
        </w:rPr>
      </w:pPr>
    </w:p>
    <w:p>
      <w:pPr>
        <w:widowControl w:val="0"/>
        <w:numPr>
          <w:ilvl w:val="0"/>
          <w:numId w:val="79"/>
        </w:numPr>
        <w:ind w:firstLine="0" w:left="0"/>
        <w:jc w:val="both"/>
        <w:rPr>
          <w:rFonts w:ascii="Courier New" w:hAnsi="Courier New"/>
        </w:rPr>
      </w:pPr>
      <w:r>
        <w:rPr>
          <w:rFonts w:ascii="Courier New" w:hAnsi="Courier New"/>
        </w:rPr>
        <w:t>Estabelecer um canal direto, ágil e acessível entre a população e o Legislativo;</w:t>
      </w:r>
    </w:p>
    <w:p>
      <w:pPr>
        <w:widowControl w:val="0"/>
        <w:numPr>
          <w:ilvl w:val="0"/>
          <w:numId w:val="79"/>
        </w:numPr>
        <w:ind w:firstLine="0" w:left="0"/>
        <w:jc w:val="both"/>
        <w:rPr>
          <w:rFonts w:ascii="Courier New" w:hAnsi="Courier New"/>
        </w:rPr>
      </w:pPr>
      <w:r>
        <w:rPr>
          <w:rFonts w:ascii="Courier New" w:hAnsi="Courier New"/>
        </w:rPr>
        <w:t>Reduzir a burocracia no processo de envio e gestão de solicitações, denúncias e sugestões;</w:t>
      </w:r>
    </w:p>
    <w:p>
      <w:pPr>
        <w:widowControl w:val="0"/>
        <w:numPr>
          <w:ilvl w:val="0"/>
          <w:numId w:val="79"/>
        </w:numPr>
        <w:ind w:firstLine="0" w:left="0"/>
        <w:jc w:val="both"/>
        <w:rPr>
          <w:rFonts w:ascii="Courier New" w:hAnsi="Courier New"/>
        </w:rPr>
      </w:pPr>
      <w:r>
        <w:rPr>
          <w:rFonts w:ascii="Courier New" w:hAnsi="Courier New"/>
        </w:rPr>
        <w:t>Garantir rastreabilidade e transparência das solicitações por meio de tickets únicos;</w:t>
      </w:r>
    </w:p>
    <w:p>
      <w:pPr>
        <w:widowControl w:val="0"/>
        <w:numPr>
          <w:ilvl w:val="0"/>
          <w:numId w:val="79"/>
        </w:numPr>
        <w:ind w:firstLine="0" w:left="0"/>
        <w:jc w:val="both"/>
        <w:rPr>
          <w:rFonts w:ascii="Courier New" w:hAnsi="Courier New"/>
        </w:rPr>
      </w:pPr>
      <w:r>
        <w:rPr>
          <w:rFonts w:ascii="Courier New" w:hAnsi="Courier New"/>
        </w:rPr>
        <w:t>Fomentar a participação cidadã ativa e colaborativa;</w:t>
      </w:r>
    </w:p>
    <w:p>
      <w:pPr>
        <w:widowControl w:val="0"/>
        <w:numPr>
          <w:ilvl w:val="0"/>
          <w:numId w:val="79"/>
        </w:numPr>
        <w:ind w:firstLine="0" w:left="0"/>
        <w:jc w:val="both"/>
        <w:rPr>
          <w:rFonts w:ascii="Courier New" w:hAnsi="Courier New"/>
        </w:rPr>
      </w:pPr>
      <w:r>
        <w:rPr>
          <w:rFonts w:ascii="Courier New" w:hAnsi="Courier New"/>
        </w:rPr>
        <w:t>Monitorar e mapear geograficamente demandas, permitindo planejamento de políticas públicas;</w:t>
      </w:r>
    </w:p>
    <w:p>
      <w:pPr>
        <w:widowControl w:val="0"/>
        <w:numPr>
          <w:ilvl w:val="0"/>
          <w:numId w:val="79"/>
        </w:numPr>
        <w:ind w:firstLine="0" w:left="0"/>
        <w:jc w:val="both"/>
        <w:rPr>
          <w:rFonts w:ascii="Courier New" w:hAnsi="Courier New"/>
        </w:rPr>
      </w:pPr>
      <w:r>
        <w:rPr>
          <w:rFonts w:ascii="Courier New" w:hAnsi="Courier New"/>
        </w:rPr>
        <w:t>Fornecer indicadores para análise legislativa e gestão estratégica de ações parlamentares.</w:t>
      </w:r>
    </w:p>
    <w:p>
      <w:pPr>
        <w:widowControl w:val="0"/>
        <w:ind w:left="720"/>
        <w:jc w:val="both"/>
        <w:rPr>
          <w:rFonts w:ascii="Courier New" w:hAnsi="Courier New"/>
        </w:rPr>
      </w:pPr>
    </w:p>
    <w:p>
      <w:pPr>
        <w:widowControl w:val="0"/>
        <w:rPr>
          <w:rFonts w:ascii="Courier New" w:hAnsi="Courier New"/>
        </w:rPr>
      </w:pPr>
      <w:bookmarkStart w:id="124" w:name="_heading=h.dywcuv4z6dk6"/>
      <w:bookmarkEnd w:id="124"/>
      <w:r>
        <w:rPr>
          <w:rFonts w:ascii="Courier New" w:hAnsi="Courier New"/>
        </w:rPr>
        <w:t>4.6.2. Estrutura e Funcionalidades da Plataforma</w:t>
      </w:r>
    </w:p>
    <w:p>
      <w:pPr>
        <w:pStyle w:val="P7"/>
        <w:widowControl w:val="0"/>
        <w:ind w:left="0"/>
        <w:jc w:val="both"/>
        <w:rPr>
          <w:rFonts w:ascii="Courier New" w:hAnsi="Courier New"/>
        </w:rPr>
      </w:pPr>
    </w:p>
    <w:p>
      <w:pPr>
        <w:pStyle w:val="P7"/>
        <w:widowControl w:val="0"/>
        <w:numPr>
          <w:ilvl w:val="0"/>
          <w:numId w:val="86"/>
        </w:numPr>
        <w:ind w:firstLine="0" w:left="0"/>
        <w:jc w:val="both"/>
        <w:rPr>
          <w:rFonts w:ascii="Courier New" w:hAnsi="Courier New"/>
        </w:rPr>
      </w:pPr>
      <w:r>
        <w:rPr>
          <w:rFonts w:ascii="Courier New" w:hAnsi="Courier New"/>
        </w:rPr>
        <w:t>A solução tecnológica será disponibilizada por meio de aplicativo nativo para Android e iOS e plataforma web responsiva, com funcionalidades equivalentes. O sistema deverá atender aos seguintes requisitos:</w:t>
      </w:r>
    </w:p>
    <w:p>
      <w:pPr>
        <w:widowControl w:val="0"/>
        <w:jc w:val="both"/>
        <w:rPr>
          <w:rFonts w:ascii="Courier New" w:hAnsi="Courier New"/>
        </w:rPr>
      </w:pPr>
    </w:p>
    <w:p>
      <w:pPr>
        <w:widowControl w:val="0"/>
        <w:rPr>
          <w:rFonts w:ascii="Courier New" w:hAnsi="Courier New"/>
        </w:rPr>
      </w:pPr>
      <w:bookmarkStart w:id="125" w:name="_heading=h.5gknc26dccl"/>
      <w:bookmarkEnd w:id="125"/>
      <w:r>
        <w:rPr>
          <w:rFonts w:ascii="Courier New" w:hAnsi="Courier New"/>
        </w:rPr>
        <w:t>4.6.2.1. Requisitos Técnicos Obrigatórios</w:t>
      </w:r>
    </w:p>
    <w:p>
      <w:pPr>
        <w:widowControl w:val="0"/>
        <w:jc w:val="both"/>
        <w:rPr>
          <w:rFonts w:ascii="Courier New" w:hAnsi="Courier New"/>
        </w:rPr>
      </w:pPr>
    </w:p>
    <w:p>
      <w:pPr>
        <w:widowControl w:val="0"/>
        <w:numPr>
          <w:ilvl w:val="0"/>
          <w:numId w:val="60"/>
        </w:numPr>
        <w:ind w:firstLine="0" w:left="0"/>
        <w:jc w:val="both"/>
        <w:rPr>
          <w:rFonts w:ascii="Courier New" w:hAnsi="Courier New"/>
        </w:rPr>
      </w:pPr>
      <w:r>
        <w:rPr>
          <w:rFonts w:ascii="Courier New" w:hAnsi="Courier New"/>
        </w:rPr>
        <w:t>Hospedagem em nuvem (cloud computing) com alta disponibilidade (mínimo de 99,5%);</w:t>
      </w:r>
    </w:p>
    <w:p>
      <w:pPr>
        <w:widowControl w:val="0"/>
        <w:numPr>
          <w:ilvl w:val="0"/>
          <w:numId w:val="60"/>
        </w:numPr>
        <w:ind w:firstLine="0" w:left="0"/>
        <w:jc w:val="both"/>
        <w:rPr>
          <w:rFonts w:ascii="Courier New" w:hAnsi="Courier New"/>
        </w:rPr>
      </w:pPr>
      <w:r>
        <w:rPr>
          <w:rFonts w:ascii="Courier New" w:hAnsi="Courier New"/>
        </w:rPr>
        <w:t>Backup automático diário com retenção mínima de 7 dias;</w:t>
      </w:r>
    </w:p>
    <w:p>
      <w:pPr>
        <w:widowControl w:val="0"/>
        <w:numPr>
          <w:ilvl w:val="0"/>
          <w:numId w:val="60"/>
        </w:numPr>
        <w:ind w:firstLine="0" w:left="0"/>
        <w:jc w:val="both"/>
        <w:rPr>
          <w:rFonts w:ascii="Courier New" w:hAnsi="Courier New"/>
        </w:rPr>
      </w:pPr>
      <w:r>
        <w:rPr>
          <w:rFonts w:ascii="Courier New" w:hAnsi="Courier New"/>
        </w:rPr>
        <w:t>Criptografia dos dados em repouso e em trânsito (TLS 1.2 ou superior, AES-256);</w:t>
      </w:r>
    </w:p>
    <w:p>
      <w:pPr>
        <w:widowControl w:val="0"/>
        <w:numPr>
          <w:ilvl w:val="0"/>
          <w:numId w:val="60"/>
        </w:numPr>
        <w:ind w:firstLine="0" w:left="0"/>
        <w:jc w:val="both"/>
        <w:rPr>
          <w:rFonts w:ascii="Courier New" w:hAnsi="Courier New"/>
        </w:rPr>
      </w:pPr>
      <w:r>
        <w:rPr>
          <w:rFonts w:ascii="Courier New" w:hAnsi="Courier New"/>
        </w:rPr>
        <w:t>Conformidade com a Lei Geral de Proteção de Dados (LGPD);</w:t>
      </w:r>
    </w:p>
    <w:p>
      <w:pPr>
        <w:widowControl w:val="0"/>
        <w:numPr>
          <w:ilvl w:val="0"/>
          <w:numId w:val="60"/>
        </w:numPr>
        <w:ind w:firstLine="0" w:left="0"/>
        <w:jc w:val="both"/>
        <w:rPr>
          <w:rFonts w:ascii="Courier New" w:hAnsi="Courier New"/>
        </w:rPr>
      </w:pPr>
      <w:r>
        <w:rPr>
          <w:rFonts w:ascii="Courier New" w:hAnsi="Courier New"/>
        </w:rPr>
        <w:t>Adoção de boas práticas baseadas na ISO/IEC 27001 – Segurança da Informação;</w:t>
      </w:r>
    </w:p>
    <w:p>
      <w:pPr>
        <w:widowControl w:val="0"/>
        <w:numPr>
          <w:ilvl w:val="0"/>
          <w:numId w:val="60"/>
        </w:numPr>
        <w:ind w:firstLine="0" w:left="0"/>
        <w:jc w:val="both"/>
        <w:rPr>
          <w:rFonts w:ascii="Courier New" w:hAnsi="Courier New"/>
        </w:rPr>
      </w:pPr>
      <w:r>
        <w:rPr>
          <w:rFonts w:ascii="Courier New" w:hAnsi="Courier New"/>
        </w:rPr>
        <w:t>Suporte a múltiplas linguagens (internacionalização – i18n);</w:t>
      </w:r>
    </w:p>
    <w:p>
      <w:pPr>
        <w:widowControl w:val="0"/>
        <w:numPr>
          <w:ilvl w:val="0"/>
          <w:numId w:val="60"/>
        </w:numPr>
        <w:ind w:firstLine="0" w:left="0"/>
        <w:jc w:val="both"/>
        <w:rPr>
          <w:rFonts w:ascii="Courier New" w:hAnsi="Courier New"/>
        </w:rPr>
      </w:pPr>
      <w:r>
        <w:rPr>
          <w:rFonts w:ascii="Courier New" w:hAnsi="Courier New"/>
        </w:rPr>
        <w:t>Escalabilidade horizontal para crescimento progressivo de usuários e dados.</w:t>
      </w:r>
    </w:p>
    <w:p>
      <w:pPr>
        <w:widowControl w:val="0"/>
        <w:jc w:val="both"/>
        <w:rPr>
          <w:rFonts w:ascii="Courier New" w:hAnsi="Courier New"/>
        </w:rPr>
      </w:pPr>
    </w:p>
    <w:p>
      <w:pPr>
        <w:widowControl w:val="0"/>
        <w:rPr>
          <w:rFonts w:ascii="Courier New" w:hAnsi="Courier New"/>
        </w:rPr>
      </w:pPr>
      <w:bookmarkStart w:id="126" w:name="_heading=h.2r35y1fcfq2e"/>
      <w:bookmarkEnd w:id="126"/>
      <w:r>
        <w:rPr>
          <w:rFonts w:ascii="Courier New" w:hAnsi="Courier New"/>
        </w:rPr>
        <w:t>4.6.2.2. Arquitetura Técnica Recomendada</w:t>
      </w:r>
    </w:p>
    <w:p>
      <w:pPr>
        <w:widowControl w:val="0"/>
        <w:jc w:val="both"/>
        <w:rPr>
          <w:rFonts w:ascii="Courier New" w:hAnsi="Courier New"/>
        </w:rPr>
      </w:pPr>
    </w:p>
    <w:p>
      <w:pPr>
        <w:widowControl w:val="0"/>
        <w:numPr>
          <w:ilvl w:val="0"/>
          <w:numId w:val="15"/>
        </w:numPr>
        <w:ind w:firstLine="0" w:left="0"/>
        <w:jc w:val="both"/>
        <w:rPr>
          <w:rFonts w:ascii="Courier New" w:hAnsi="Courier New"/>
        </w:rPr>
      </w:pPr>
      <w:r>
        <w:rPr>
          <w:rFonts w:ascii="Courier New" w:hAnsi="Courier New"/>
        </w:rPr>
        <w:t>Frontend: React.js, Vue.js ou equivalente (mobile: Flutter, React Native);</w:t>
      </w:r>
    </w:p>
    <w:p>
      <w:pPr>
        <w:widowControl w:val="0"/>
        <w:numPr>
          <w:ilvl w:val="0"/>
          <w:numId w:val="15"/>
        </w:numPr>
        <w:ind w:firstLine="0" w:left="0"/>
        <w:jc w:val="both"/>
        <w:rPr>
          <w:rFonts w:ascii="Courier New" w:hAnsi="Courier New"/>
        </w:rPr>
      </w:pPr>
      <w:r>
        <w:rPr>
          <w:rFonts w:ascii="Courier New" w:hAnsi="Courier New"/>
        </w:rPr>
        <w:t>Backend: Node.js, Python (Django/FastAPI) ou outra arquitetura modular em microserviços;</w:t>
      </w:r>
    </w:p>
    <w:p>
      <w:pPr>
        <w:widowControl w:val="0"/>
        <w:numPr>
          <w:ilvl w:val="0"/>
          <w:numId w:val="15"/>
        </w:numPr>
        <w:ind w:firstLine="0" w:left="0"/>
        <w:jc w:val="both"/>
        <w:rPr>
          <w:rFonts w:ascii="Courier New" w:hAnsi="Courier New"/>
        </w:rPr>
      </w:pPr>
      <w:r>
        <w:rPr>
          <w:rFonts w:ascii="Courier New" w:hAnsi="Courier New"/>
        </w:rPr>
        <w:t>Banco de Dados: PostgreSQL, MySQL/MariaDB com suporte a replicação e índices geoespaciais;</w:t>
      </w:r>
    </w:p>
    <w:p>
      <w:pPr>
        <w:widowControl w:val="0"/>
        <w:numPr>
          <w:ilvl w:val="0"/>
          <w:numId w:val="15"/>
        </w:numPr>
        <w:ind w:firstLine="0" w:left="0"/>
        <w:jc w:val="both"/>
        <w:rPr>
          <w:rFonts w:ascii="Courier New" w:hAnsi="Courier New"/>
        </w:rPr>
      </w:pPr>
      <w:r>
        <w:rPr>
          <w:rFonts w:ascii="Courier New" w:hAnsi="Courier New"/>
        </w:rPr>
        <w:t>APIs RESTful com autenticação OAuth 2.0 ou JWT;</w:t>
      </w:r>
    </w:p>
    <w:p>
      <w:pPr>
        <w:widowControl w:val="0"/>
        <w:numPr>
          <w:ilvl w:val="0"/>
          <w:numId w:val="15"/>
        </w:numPr>
        <w:ind w:firstLine="0" w:left="0"/>
        <w:jc w:val="both"/>
        <w:rPr>
          <w:rFonts w:ascii="Courier New" w:hAnsi="Courier New"/>
        </w:rPr>
      </w:pPr>
      <w:r>
        <w:rPr>
          <w:rFonts w:ascii="Courier New" w:hAnsi="Courier New"/>
        </w:rPr>
        <w:t>Dashboard administrativo modular, com controle de acessos baseado em perfis de usuários;</w:t>
      </w:r>
    </w:p>
    <w:p>
      <w:pPr>
        <w:widowControl w:val="0"/>
        <w:numPr>
          <w:ilvl w:val="0"/>
          <w:numId w:val="15"/>
        </w:numPr>
        <w:ind w:firstLine="0" w:left="0"/>
        <w:jc w:val="both"/>
        <w:rPr>
          <w:rFonts w:ascii="Courier New" w:hAnsi="Courier New"/>
        </w:rPr>
      </w:pPr>
      <w:r>
        <w:rPr>
          <w:rFonts w:ascii="Courier New" w:hAnsi="Courier New"/>
        </w:rPr>
        <w:t>Logs de auditoria completos, com histórico de ações de usuários.</w:t>
      </w:r>
    </w:p>
    <w:p>
      <w:pPr>
        <w:widowControl w:val="0"/>
        <w:ind w:left="720"/>
        <w:jc w:val="both"/>
        <w:rPr>
          <w:rFonts w:ascii="Courier New" w:hAnsi="Courier New"/>
        </w:rPr>
      </w:pPr>
    </w:p>
    <w:p>
      <w:pPr>
        <w:widowControl w:val="0"/>
        <w:rPr>
          <w:rFonts w:ascii="Courier New" w:hAnsi="Courier New"/>
        </w:rPr>
      </w:pPr>
      <w:bookmarkStart w:id="127" w:name="_heading=h.95ji4xuc3h17"/>
      <w:bookmarkEnd w:id="127"/>
      <w:r>
        <w:rPr>
          <w:rFonts w:ascii="Courier New" w:hAnsi="Courier New"/>
        </w:rPr>
        <w:t>4.6.3. Perfil Usuário Cidadão:</w:t>
      </w:r>
    </w:p>
    <w:p>
      <w:pPr>
        <w:widowControl w:val="0"/>
        <w:rPr>
          <w:rFonts w:ascii="Courier New" w:hAnsi="Courier New"/>
        </w:rPr>
      </w:pPr>
      <w:bookmarkStart w:id="128" w:name="_heading=h.2dz52qtjt0g"/>
      <w:bookmarkEnd w:id="128"/>
      <w:r>
        <w:rPr>
          <w:rFonts w:ascii="Courier New" w:hAnsi="Courier New"/>
        </w:rPr>
        <w:t xml:space="preserve">   </w:t>
      </w:r>
    </w:p>
    <w:p>
      <w:pPr>
        <w:widowControl w:val="0"/>
        <w:rPr>
          <w:rFonts w:ascii="Courier New" w:hAnsi="Courier New"/>
        </w:rPr>
      </w:pPr>
      <w:r>
        <w:rPr>
          <w:rFonts w:ascii="Courier New" w:hAnsi="Courier New"/>
        </w:rPr>
        <w:t xml:space="preserve">4.6.3.1.  Cadastro Seguro:</w:t>
      </w:r>
    </w:p>
    <w:p>
      <w:pPr>
        <w:widowControl w:val="0"/>
        <w:jc w:val="both"/>
        <w:rPr>
          <w:rFonts w:ascii="Courier New" w:hAnsi="Courier New"/>
        </w:rPr>
      </w:pPr>
    </w:p>
    <w:p>
      <w:pPr>
        <w:widowControl w:val="0"/>
        <w:numPr>
          <w:ilvl w:val="0"/>
          <w:numId w:val="56"/>
        </w:numPr>
        <w:ind w:firstLine="0" w:left="0"/>
        <w:jc w:val="both"/>
        <w:rPr>
          <w:rFonts w:ascii="Courier New" w:hAnsi="Courier New"/>
        </w:rPr>
      </w:pPr>
      <w:r>
        <w:rPr>
          <w:rFonts w:ascii="Courier New" w:hAnsi="Courier New"/>
        </w:rPr>
        <w:t>Campos obrigatórios: Nome completo, CPF, data de nascimento, telefone, endereço e e-mail;</w:t>
      </w:r>
    </w:p>
    <w:p>
      <w:pPr>
        <w:widowControl w:val="0"/>
        <w:numPr>
          <w:ilvl w:val="0"/>
          <w:numId w:val="56"/>
        </w:numPr>
        <w:ind w:firstLine="0" w:left="0"/>
        <w:jc w:val="both"/>
        <w:rPr>
          <w:rFonts w:ascii="Courier New" w:hAnsi="Courier New"/>
        </w:rPr>
      </w:pPr>
      <w:r>
        <w:rPr>
          <w:rFonts w:ascii="Courier New" w:hAnsi="Courier New"/>
        </w:rPr>
        <w:t>Validação via e-mail: Confirmação do endereço de e-mail para evitar cadastros fraudulentos e garantir a autenticidade do usuário;</w:t>
      </w:r>
    </w:p>
    <w:p>
      <w:pPr>
        <w:widowControl w:val="0"/>
        <w:numPr>
          <w:ilvl w:val="0"/>
          <w:numId w:val="56"/>
        </w:numPr>
        <w:ind w:firstLine="0" w:left="0"/>
        <w:jc w:val="both"/>
        <w:rPr>
          <w:rFonts w:ascii="Courier New" w:hAnsi="Courier New"/>
        </w:rPr>
      </w:pPr>
      <w:r>
        <w:rPr>
          <w:rFonts w:ascii="Courier New" w:hAnsi="Courier New"/>
          <w:color w:val="000000"/>
        </w:rPr>
        <w:t>Botão na tela de login para recuperação de senha, onde o sistema reenvia a mesma por e-mail.</w:t>
      </w:r>
    </w:p>
    <w:p>
      <w:pPr>
        <w:widowControl w:val="0"/>
        <w:jc w:val="both"/>
        <w:rPr>
          <w:rFonts w:ascii="Courier New" w:hAnsi="Courier New"/>
        </w:rPr>
      </w:pPr>
    </w:p>
    <w:p>
      <w:pPr>
        <w:widowControl w:val="0"/>
        <w:rPr>
          <w:rFonts w:ascii="Courier New" w:hAnsi="Courier New"/>
        </w:rPr>
      </w:pPr>
      <w:bookmarkStart w:id="129" w:name="_heading=h.v2tz4rfsslv"/>
      <w:bookmarkEnd w:id="129"/>
      <w:r>
        <w:rPr>
          <w:rFonts w:ascii="Courier New" w:hAnsi="Courier New"/>
        </w:rPr>
        <w:t>4.6.3.2. Envio de Solicitações:</w:t>
      </w:r>
    </w:p>
    <w:p>
      <w:pPr>
        <w:widowControl w:val="0"/>
        <w:jc w:val="both"/>
        <w:rPr>
          <w:rFonts w:ascii="Courier New" w:hAnsi="Courier New"/>
        </w:rPr>
      </w:pPr>
    </w:p>
    <w:p>
      <w:pPr>
        <w:widowControl w:val="0"/>
        <w:numPr>
          <w:ilvl w:val="0"/>
          <w:numId w:val="23"/>
        </w:numPr>
        <w:ind w:firstLine="0" w:left="0"/>
        <w:jc w:val="both"/>
        <w:rPr>
          <w:rFonts w:ascii="Courier New" w:hAnsi="Courier New"/>
        </w:rPr>
      </w:pPr>
      <w:r>
        <w:rPr>
          <w:rFonts w:ascii="Courier New" w:hAnsi="Courier New"/>
        </w:rPr>
        <w:t>Campos obrigatórios: O cidadão deve preencher campos essenciais para a solicitação, como:</w:t>
      </w:r>
    </w:p>
    <w:p>
      <w:pPr>
        <w:widowControl w:val="0"/>
        <w:ind w:left="1440"/>
        <w:jc w:val="both"/>
        <w:rPr>
          <w:rFonts w:ascii="Courier New" w:hAnsi="Courier New"/>
        </w:rPr>
      </w:pPr>
    </w:p>
    <w:p>
      <w:pPr>
        <w:widowControl w:val="0"/>
        <w:numPr>
          <w:ilvl w:val="1"/>
          <w:numId w:val="23"/>
        </w:numPr>
        <w:jc w:val="both"/>
        <w:rPr>
          <w:rFonts w:ascii="Courier New" w:hAnsi="Courier New"/>
        </w:rPr>
      </w:pPr>
      <w:r>
        <w:rPr>
          <w:rFonts w:ascii="Courier New" w:hAnsi="Courier New"/>
        </w:rPr>
        <w:t>Descrição do problema (texto);</w:t>
      </w:r>
    </w:p>
    <w:p>
      <w:pPr>
        <w:widowControl w:val="0"/>
        <w:numPr>
          <w:ilvl w:val="1"/>
          <w:numId w:val="23"/>
        </w:numPr>
        <w:jc w:val="both"/>
        <w:rPr>
          <w:rFonts w:ascii="Courier New" w:hAnsi="Courier New"/>
        </w:rPr>
      </w:pPr>
      <w:r>
        <w:rPr>
          <w:rFonts w:ascii="Courier New" w:hAnsi="Courier New"/>
        </w:rPr>
        <w:t>Categoria da solicitação (ex: iluminação pública, limpeza urbana, etc.);</w:t>
      </w:r>
    </w:p>
    <w:p>
      <w:pPr>
        <w:widowControl w:val="0"/>
        <w:numPr>
          <w:ilvl w:val="1"/>
          <w:numId w:val="23"/>
        </w:numPr>
        <w:jc w:val="both"/>
        <w:rPr>
          <w:rFonts w:ascii="Courier New" w:hAnsi="Courier New"/>
        </w:rPr>
      </w:pPr>
      <w:r>
        <w:rPr>
          <w:rFonts w:ascii="Courier New" w:hAnsi="Courier New"/>
        </w:rPr>
        <w:t>Anexação de fotos e vídeos relacionados ao problema;</w:t>
      </w:r>
    </w:p>
    <w:p>
      <w:pPr>
        <w:widowControl w:val="0"/>
        <w:numPr>
          <w:ilvl w:val="1"/>
          <w:numId w:val="23"/>
        </w:numPr>
        <w:jc w:val="both"/>
        <w:rPr>
          <w:rFonts w:ascii="Courier New" w:hAnsi="Courier New"/>
        </w:rPr>
      </w:pPr>
      <w:r>
        <w:rPr>
          <w:rFonts w:ascii="Courier New" w:hAnsi="Courier New"/>
        </w:rPr>
        <w:t>Geolocalização: Localização exata do problema, via GPS ou endereço informado.</w:t>
      </w:r>
    </w:p>
    <w:p>
      <w:pPr>
        <w:widowControl w:val="0"/>
        <w:ind w:left="1440"/>
        <w:jc w:val="both"/>
        <w:rPr>
          <w:rFonts w:ascii="Courier New" w:hAnsi="Courier New"/>
        </w:rPr>
      </w:pPr>
    </w:p>
    <w:p>
      <w:pPr>
        <w:widowControl w:val="0"/>
        <w:rPr>
          <w:rFonts w:ascii="Courier New" w:hAnsi="Courier New"/>
        </w:rPr>
      </w:pPr>
      <w:bookmarkStart w:id="130" w:name="_heading=h.ewpt6qff42tx"/>
      <w:bookmarkEnd w:id="130"/>
      <w:r>
        <w:rPr>
          <w:rFonts w:ascii="Courier New" w:hAnsi="Courier New"/>
        </w:rPr>
        <w:t>4.6.3.3 Geração de Ticket de Atendimento da Solicitação do Cidadão:</w:t>
      </w:r>
    </w:p>
    <w:p>
      <w:pPr>
        <w:widowControl w:val="0"/>
        <w:jc w:val="both"/>
        <w:rPr>
          <w:rFonts w:ascii="Courier New" w:hAnsi="Courier New"/>
        </w:rPr>
      </w:pPr>
    </w:p>
    <w:p>
      <w:pPr>
        <w:widowControl w:val="0"/>
        <w:numPr>
          <w:ilvl w:val="0"/>
          <w:numId w:val="43"/>
        </w:numPr>
        <w:ind w:firstLine="0" w:left="0"/>
        <w:jc w:val="both"/>
        <w:rPr>
          <w:rFonts w:ascii="Courier New" w:hAnsi="Courier New"/>
        </w:rPr>
      </w:pPr>
      <w:r>
        <w:rPr>
          <w:rFonts w:ascii="Courier New" w:hAnsi="Courier New"/>
        </w:rPr>
        <w:t>A cada solicitação registrada, o sistema gera automaticamente um ticket de atendimento alfanumérico único (ex: CMCG-000123). Este número de identificação pode ser utilizado pelo cidadão para rastrear o andamento da solicitação ao longo de todo o processo de resolução, garantindo total transparência.</w:t>
      </w:r>
    </w:p>
    <w:p>
      <w:pPr>
        <w:widowControl w:val="0"/>
        <w:jc w:val="both"/>
        <w:rPr>
          <w:rFonts w:ascii="Courier New" w:hAnsi="Courier New"/>
        </w:rPr>
      </w:pPr>
    </w:p>
    <w:p>
      <w:pPr>
        <w:widowControl w:val="0"/>
        <w:rPr>
          <w:rFonts w:ascii="Courier New" w:hAnsi="Courier New"/>
        </w:rPr>
      </w:pPr>
      <w:bookmarkStart w:id="131" w:name="_heading=h.425l7tevy6qk"/>
      <w:bookmarkEnd w:id="131"/>
      <w:r>
        <w:rPr>
          <w:rFonts w:ascii="Courier New" w:hAnsi="Courier New"/>
        </w:rPr>
        <w:t>4.6.3.4. Rastreamento em Tempo Real:</w:t>
      </w:r>
    </w:p>
    <w:p>
      <w:pPr>
        <w:widowControl w:val="0"/>
        <w:rPr>
          <w:rFonts w:ascii="Courier New" w:hAnsi="Courier New"/>
        </w:rPr>
      </w:pPr>
    </w:p>
    <w:p>
      <w:pPr>
        <w:widowControl w:val="0"/>
        <w:numPr>
          <w:ilvl w:val="0"/>
          <w:numId w:val="45"/>
        </w:numPr>
        <w:ind w:firstLine="0" w:left="0"/>
        <w:jc w:val="both"/>
        <w:rPr>
          <w:rFonts w:ascii="Courier New" w:hAnsi="Courier New"/>
        </w:rPr>
      </w:pPr>
      <w:r>
        <w:rPr>
          <w:rFonts w:ascii="Courier New" w:hAnsi="Courier New"/>
        </w:rPr>
        <w:t>O cidadão pode acompanhar o andamento da solicitação em tempo real, visualizando o status atual e o progresso das ações tomadas (respostas enviadas pelo órgão).</w:t>
      </w:r>
    </w:p>
    <w:p>
      <w:pPr>
        <w:widowControl w:val="0"/>
        <w:ind w:left="720"/>
        <w:jc w:val="both"/>
        <w:rPr>
          <w:rFonts w:ascii="Courier New" w:hAnsi="Courier New"/>
        </w:rPr>
      </w:pPr>
    </w:p>
    <w:p>
      <w:pPr>
        <w:widowControl w:val="0"/>
        <w:rPr>
          <w:rFonts w:ascii="Courier New" w:hAnsi="Courier New"/>
        </w:rPr>
      </w:pPr>
      <w:bookmarkStart w:id="132" w:name="_heading=h.cfq3fng7uzo0"/>
      <w:bookmarkEnd w:id="132"/>
      <w:r>
        <w:rPr>
          <w:rFonts w:ascii="Courier New" w:hAnsi="Courier New"/>
        </w:rPr>
        <w:t>4.6.3.5. Histórico Completo de Interações:</w:t>
      </w:r>
    </w:p>
    <w:p>
      <w:pPr>
        <w:widowControl w:val="0"/>
        <w:jc w:val="both"/>
        <w:rPr>
          <w:rFonts w:ascii="Courier New" w:hAnsi="Courier New"/>
        </w:rPr>
      </w:pPr>
    </w:p>
    <w:p>
      <w:pPr>
        <w:widowControl w:val="0"/>
        <w:numPr>
          <w:ilvl w:val="0"/>
          <w:numId w:val="47"/>
        </w:numPr>
        <w:ind w:firstLine="0" w:left="0"/>
        <w:jc w:val="both"/>
        <w:rPr>
          <w:rFonts w:ascii="Courier New" w:hAnsi="Courier New"/>
        </w:rPr>
      </w:pPr>
      <w:r>
        <w:rPr>
          <w:rFonts w:ascii="Courier New" w:hAnsi="Courier New"/>
        </w:rPr>
        <w:t>A plataforma mantém um histórico completo de todas as interações do cidadão com o sistema, incluindo detalhes da solicitação, respostas recebidas e atualizações, além de notificações automáticas enviadas por e-mail.</w:t>
      </w:r>
    </w:p>
    <w:p>
      <w:pPr>
        <w:widowControl w:val="0"/>
        <w:ind w:left="720"/>
        <w:jc w:val="both"/>
        <w:rPr>
          <w:rFonts w:ascii="Courier New" w:hAnsi="Courier New"/>
        </w:rPr>
      </w:pPr>
    </w:p>
    <w:p>
      <w:pPr>
        <w:widowControl w:val="0"/>
        <w:rPr>
          <w:rFonts w:ascii="Courier New" w:hAnsi="Courier New"/>
        </w:rPr>
      </w:pPr>
      <w:bookmarkStart w:id="133" w:name="_heading=h.t045p6iwui1l"/>
      <w:bookmarkEnd w:id="133"/>
      <w:r>
        <w:rPr>
          <w:rFonts w:ascii="Courier New" w:hAnsi="Courier New"/>
        </w:rPr>
        <w:t>4.6.3.6. Avaliação do Atendimento:</w:t>
      </w:r>
    </w:p>
    <w:p>
      <w:pPr>
        <w:widowControl w:val="0"/>
        <w:jc w:val="both"/>
        <w:rPr>
          <w:rFonts w:ascii="Courier New" w:hAnsi="Courier New"/>
        </w:rPr>
      </w:pPr>
    </w:p>
    <w:p>
      <w:pPr>
        <w:widowControl w:val="0"/>
        <w:numPr>
          <w:ilvl w:val="0"/>
          <w:numId w:val="77"/>
        </w:numPr>
        <w:ind w:firstLine="0" w:left="0"/>
        <w:jc w:val="both"/>
        <w:rPr>
          <w:rFonts w:ascii="Courier New" w:hAnsi="Courier New"/>
        </w:rPr>
      </w:pPr>
      <w:r>
        <w:rPr>
          <w:rFonts w:ascii="Courier New" w:hAnsi="Courier New"/>
        </w:rPr>
        <w:t>Após a finalização do atendimento, o cidadão pode avaliar a qualidade do serviço prestado, utilizando uma interface de avaliação de 1 a 5 estrelas:</w:t>
      </w:r>
    </w:p>
    <w:p>
      <w:pPr>
        <w:widowControl w:val="0"/>
        <w:jc w:val="both"/>
        <w:rPr>
          <w:rFonts w:ascii="Courier New" w:hAnsi="Courier New"/>
        </w:rPr>
      </w:pPr>
    </w:p>
    <w:p>
      <w:pPr>
        <w:widowControl w:val="0"/>
        <w:numPr>
          <w:ilvl w:val="1"/>
          <w:numId w:val="77"/>
        </w:numPr>
        <w:jc w:val="both"/>
        <w:rPr>
          <w:rFonts w:ascii="Courier New" w:hAnsi="Courier New"/>
        </w:rPr>
      </w:pPr>
      <w:r>
        <w:rPr>
          <w:rFonts w:ascii="Courier New" w:hAnsi="Courier New"/>
        </w:rPr>
        <w:t>1 estrela: Muito insatisfeito;</w:t>
      </w:r>
    </w:p>
    <w:p>
      <w:pPr>
        <w:widowControl w:val="0"/>
        <w:numPr>
          <w:ilvl w:val="1"/>
          <w:numId w:val="77"/>
        </w:numPr>
        <w:jc w:val="both"/>
        <w:rPr>
          <w:rFonts w:ascii="Courier New" w:hAnsi="Courier New"/>
        </w:rPr>
      </w:pPr>
      <w:r>
        <w:rPr>
          <w:rFonts w:ascii="Courier New" w:hAnsi="Courier New"/>
        </w:rPr>
        <w:t>2 estrelas: Pouco satisfeito;</w:t>
      </w:r>
    </w:p>
    <w:p>
      <w:pPr>
        <w:widowControl w:val="0"/>
        <w:numPr>
          <w:ilvl w:val="1"/>
          <w:numId w:val="77"/>
        </w:numPr>
        <w:jc w:val="both"/>
        <w:rPr>
          <w:rFonts w:ascii="Courier New" w:hAnsi="Courier New"/>
        </w:rPr>
      </w:pPr>
      <w:r>
        <w:rPr>
          <w:rFonts w:ascii="Courier New" w:hAnsi="Courier New"/>
        </w:rPr>
        <w:t>3 estrelas: Médio satisfeito;</w:t>
      </w:r>
    </w:p>
    <w:p>
      <w:pPr>
        <w:widowControl w:val="0"/>
        <w:numPr>
          <w:ilvl w:val="1"/>
          <w:numId w:val="77"/>
        </w:numPr>
        <w:jc w:val="both"/>
        <w:rPr>
          <w:rFonts w:ascii="Courier New" w:hAnsi="Courier New"/>
        </w:rPr>
      </w:pPr>
      <w:r>
        <w:rPr>
          <w:rFonts w:ascii="Courier New" w:hAnsi="Courier New"/>
        </w:rPr>
        <w:t>4 estrelas: Muito satisfeito;</w:t>
      </w:r>
    </w:p>
    <w:p>
      <w:pPr>
        <w:widowControl w:val="0"/>
        <w:numPr>
          <w:ilvl w:val="1"/>
          <w:numId w:val="77"/>
        </w:numPr>
        <w:jc w:val="both"/>
        <w:rPr>
          <w:rFonts w:ascii="Courier New" w:hAnsi="Courier New"/>
        </w:rPr>
      </w:pPr>
      <w:r>
        <w:rPr>
          <w:rFonts w:ascii="Courier New" w:hAnsi="Courier New"/>
        </w:rPr>
        <w:t>5 estrelas: Altamente satisfeito.</w:t>
      </w:r>
    </w:p>
    <w:p>
      <w:pPr>
        <w:widowControl w:val="0"/>
        <w:ind w:left="1440"/>
        <w:jc w:val="both"/>
        <w:rPr>
          <w:rFonts w:ascii="Courier New" w:hAnsi="Courier New"/>
        </w:rPr>
      </w:pPr>
      <w:r>
        <w:rPr>
          <w:rFonts w:ascii="Courier New" w:hAnsi="Courier New"/>
        </w:rPr>
        <w:br w:type="textWrapping"/>
      </w:r>
    </w:p>
    <w:p>
      <w:pPr>
        <w:widowControl w:val="0"/>
        <w:numPr>
          <w:ilvl w:val="0"/>
          <w:numId w:val="77"/>
        </w:numPr>
        <w:ind w:firstLine="0" w:left="0"/>
        <w:jc w:val="both"/>
        <w:rPr>
          <w:rFonts w:ascii="Courier New" w:hAnsi="Courier New"/>
        </w:rPr>
      </w:pPr>
      <w:r>
        <w:rPr>
          <w:rFonts w:ascii="Courier New" w:hAnsi="Courier New"/>
        </w:rPr>
        <w:t>O cidadão também pode deixar comentários adicionais, fornecendo feedback detalhado sobre a experiência de atendimento.</w:t>
      </w:r>
    </w:p>
    <w:p>
      <w:pPr>
        <w:widowControl w:val="0"/>
        <w:ind w:left="720"/>
        <w:jc w:val="both"/>
        <w:rPr>
          <w:rFonts w:ascii="Courier New" w:hAnsi="Courier New"/>
        </w:rPr>
      </w:pPr>
    </w:p>
    <w:p>
      <w:pPr>
        <w:widowControl w:val="0"/>
        <w:rPr>
          <w:rFonts w:ascii="Courier New" w:hAnsi="Courier New"/>
        </w:rPr>
      </w:pPr>
      <w:bookmarkStart w:id="134" w:name="_heading=h.ph6madbe8pnd"/>
      <w:bookmarkEnd w:id="134"/>
      <w:r>
        <w:rPr>
          <w:rFonts w:ascii="Courier New" w:hAnsi="Courier New"/>
        </w:rPr>
        <w:t>4.6.3.7. Sistema de Gamificação e Ranking</w:t>
      </w:r>
    </w:p>
    <w:p>
      <w:pPr>
        <w:widowControl w:val="0"/>
        <w:jc w:val="both"/>
        <w:rPr>
          <w:rFonts w:ascii="Courier New" w:hAnsi="Courier New"/>
        </w:rPr>
      </w:pPr>
    </w:p>
    <w:p>
      <w:pPr>
        <w:widowControl w:val="0"/>
        <w:numPr>
          <w:ilvl w:val="0"/>
          <w:numId w:val="40"/>
        </w:numPr>
        <w:ind w:firstLine="0" w:left="0"/>
        <w:jc w:val="both"/>
        <w:rPr>
          <w:rFonts w:ascii="Courier New" w:hAnsi="Courier New"/>
        </w:rPr>
      </w:pPr>
      <w:r>
        <w:rPr>
          <w:rFonts w:ascii="Courier New" w:hAnsi="Courier New"/>
        </w:rPr>
        <w:t>Engajamento e incentivo: O sistema implementa uma abordagem de gamificação, onde os cidadãos acumulam pontos, recebem selos (ouro, prata e bronze) e podem figurar no ranking de engajamento. O objetivo é incentivar a participação ativa e contínua na plataforma;</w:t>
      </w:r>
    </w:p>
    <w:p>
      <w:pPr>
        <w:widowControl w:val="0"/>
        <w:numPr>
          <w:ilvl w:val="0"/>
          <w:numId w:val="40"/>
        </w:numPr>
        <w:ind w:firstLine="0" w:left="0"/>
        <w:jc w:val="both"/>
        <w:rPr>
          <w:rFonts w:ascii="Courier New" w:hAnsi="Courier New"/>
        </w:rPr>
      </w:pPr>
      <w:r>
        <w:rPr>
          <w:rFonts w:ascii="Courier New" w:hAnsi="Courier New"/>
        </w:rPr>
        <w:t>Destaques regionais: Rankings locais que destacam os cidadãos mais engajados em sua região.</w:t>
      </w:r>
    </w:p>
    <w:p>
      <w:pPr>
        <w:widowControl w:val="0"/>
        <w:ind w:left="720"/>
        <w:jc w:val="both"/>
        <w:rPr>
          <w:rFonts w:ascii="Courier New" w:hAnsi="Courier New"/>
        </w:rPr>
      </w:pPr>
    </w:p>
    <w:p>
      <w:pPr>
        <w:widowControl w:val="0"/>
        <w:rPr>
          <w:rFonts w:ascii="Courier New" w:hAnsi="Courier New"/>
        </w:rPr>
      </w:pPr>
      <w:bookmarkStart w:id="135" w:name="_heading=h.p1injvlyzkjy"/>
      <w:bookmarkEnd w:id="135"/>
      <w:r>
        <w:rPr>
          <w:rFonts w:ascii="Courier New" w:hAnsi="Courier New"/>
        </w:rPr>
        <w:t>4.6.3.8. Rede Social Institucional Interna</w:t>
      </w:r>
    </w:p>
    <w:p>
      <w:pPr>
        <w:widowControl w:val="0"/>
        <w:jc w:val="both"/>
        <w:rPr>
          <w:rFonts w:ascii="Courier New" w:hAnsi="Courier New"/>
        </w:rPr>
      </w:pPr>
    </w:p>
    <w:p>
      <w:pPr>
        <w:widowControl w:val="0"/>
        <w:numPr>
          <w:ilvl w:val="0"/>
          <w:numId w:val="14"/>
        </w:numPr>
        <w:ind w:firstLine="0" w:left="0"/>
        <w:jc w:val="both"/>
        <w:rPr>
          <w:rFonts w:ascii="Courier New" w:hAnsi="Courier New"/>
        </w:rPr>
      </w:pPr>
      <w:r>
        <w:rPr>
          <w:rFonts w:ascii="Courier New" w:hAnsi="Courier New"/>
        </w:rPr>
        <w:t>Postagens, enquetes e comentários: A plataforma oferece um módulo de rede social institucional, permitindo que os cidadãos participem de postagens, respondam enquetes e interajam diretamente com a Câmara Municipal e outros usuários.</w:t>
      </w:r>
    </w:p>
    <w:p>
      <w:pPr>
        <w:widowControl w:val="0"/>
        <w:ind w:left="720"/>
        <w:jc w:val="both"/>
        <w:rPr>
          <w:rFonts w:ascii="Courier New" w:hAnsi="Courier New"/>
        </w:rPr>
      </w:pPr>
    </w:p>
    <w:p>
      <w:pPr>
        <w:widowControl w:val="0"/>
        <w:rPr>
          <w:rFonts w:ascii="Courier New" w:hAnsi="Courier New"/>
        </w:rPr>
      </w:pPr>
      <w:bookmarkStart w:id="136" w:name="_heading=h.7ji1zltqtwsj"/>
      <w:bookmarkEnd w:id="136"/>
      <w:r>
        <w:rPr>
          <w:rFonts w:ascii="Courier New" w:hAnsi="Courier New"/>
        </w:rPr>
        <w:t>4.6.3.9. Funcionalidades do Sistema Comunicação Digital:</w:t>
      </w:r>
    </w:p>
    <w:p>
      <w:pPr>
        <w:widowControl w:val="0"/>
        <w:jc w:val="both"/>
        <w:rPr>
          <w:rFonts w:ascii="Courier New" w:hAnsi="Courier New"/>
        </w:rPr>
      </w:pPr>
    </w:p>
    <w:p>
      <w:pPr>
        <w:widowControl w:val="0"/>
        <w:numPr>
          <w:ilvl w:val="0"/>
          <w:numId w:val="34"/>
        </w:numPr>
        <w:ind w:firstLine="0" w:left="0"/>
        <w:jc w:val="both"/>
        <w:rPr>
          <w:rFonts w:ascii="Courier New" w:hAnsi="Courier New"/>
        </w:rPr>
      </w:pPr>
      <w:r>
        <w:rPr>
          <w:rFonts w:ascii="Courier New" w:hAnsi="Courier New"/>
        </w:rPr>
        <w:t>Painel administrativo com login por perfil de usuário: Cidadão, Gabinete, Jornalista ou Administrador;</w:t>
      </w:r>
    </w:p>
    <w:p>
      <w:pPr>
        <w:widowControl w:val="0"/>
        <w:numPr>
          <w:ilvl w:val="0"/>
          <w:numId w:val="34"/>
        </w:numPr>
        <w:ind w:firstLine="0" w:left="0"/>
        <w:jc w:val="both"/>
        <w:rPr>
          <w:rFonts w:ascii="Courier New" w:hAnsi="Courier New"/>
        </w:rPr>
      </w:pPr>
      <w:r>
        <w:rPr>
          <w:rFonts w:ascii="Courier New" w:hAnsi="Courier New"/>
        </w:rPr>
        <w:t>Roteamento automático de demandas conforme tipo, bairro ou localização geográfica;</w:t>
      </w:r>
    </w:p>
    <w:p>
      <w:pPr>
        <w:widowControl w:val="0"/>
        <w:numPr>
          <w:ilvl w:val="0"/>
          <w:numId w:val="34"/>
        </w:numPr>
        <w:ind w:firstLine="0" w:left="0"/>
        <w:jc w:val="both"/>
        <w:rPr>
          <w:rFonts w:ascii="Courier New" w:hAnsi="Courier New"/>
        </w:rPr>
      </w:pPr>
      <w:r>
        <w:rPr>
          <w:rFonts w:ascii="Courier New" w:hAnsi="Courier New"/>
        </w:rPr>
        <w:t>Categorização inteligente por tipo de problema e prioridade (buraco, iluminação, esgoto etc.);</w:t>
      </w:r>
    </w:p>
    <w:p>
      <w:pPr>
        <w:widowControl w:val="0"/>
        <w:numPr>
          <w:ilvl w:val="0"/>
          <w:numId w:val="34"/>
        </w:numPr>
        <w:ind w:firstLine="0" w:left="0"/>
        <w:jc w:val="both"/>
        <w:rPr>
          <w:rFonts w:ascii="Courier New" w:hAnsi="Courier New"/>
        </w:rPr>
      </w:pPr>
      <w:r>
        <w:rPr>
          <w:rFonts w:ascii="Courier New" w:hAnsi="Courier New"/>
        </w:rPr>
        <w:t>Painel de indicadores (KPI) com:</w:t>
      </w:r>
    </w:p>
    <w:p>
      <w:pPr>
        <w:widowControl w:val="0"/>
        <w:jc w:val="both"/>
        <w:rPr>
          <w:rFonts w:ascii="Courier New" w:hAnsi="Courier New"/>
        </w:rPr>
      </w:pPr>
    </w:p>
    <w:p>
      <w:pPr>
        <w:widowControl w:val="0"/>
        <w:numPr>
          <w:ilvl w:val="1"/>
          <w:numId w:val="34"/>
        </w:numPr>
        <w:jc w:val="both"/>
        <w:rPr>
          <w:rFonts w:ascii="Courier New" w:hAnsi="Courier New"/>
        </w:rPr>
      </w:pPr>
      <w:r>
        <w:rPr>
          <w:rFonts w:ascii="Courier New" w:hAnsi="Courier New"/>
        </w:rPr>
        <w:t>Tempo médio de atendimento;</w:t>
      </w:r>
    </w:p>
    <w:p>
      <w:pPr>
        <w:widowControl w:val="0"/>
        <w:numPr>
          <w:ilvl w:val="1"/>
          <w:numId w:val="34"/>
        </w:numPr>
        <w:jc w:val="both"/>
        <w:rPr>
          <w:rFonts w:ascii="Courier New" w:hAnsi="Courier New"/>
        </w:rPr>
      </w:pPr>
      <w:r>
        <w:rPr>
          <w:rFonts w:ascii="Courier New" w:hAnsi="Courier New"/>
        </w:rPr>
        <w:t>Volume de solicitações por tipo/região;</w:t>
      </w:r>
    </w:p>
    <w:p>
      <w:pPr>
        <w:widowControl w:val="0"/>
        <w:numPr>
          <w:ilvl w:val="1"/>
          <w:numId w:val="34"/>
        </w:numPr>
        <w:jc w:val="both"/>
        <w:rPr>
          <w:rFonts w:ascii="Courier New" w:hAnsi="Courier New"/>
        </w:rPr>
      </w:pPr>
      <w:r>
        <w:rPr>
          <w:rFonts w:ascii="Courier New" w:hAnsi="Courier New"/>
        </w:rPr>
        <w:t>Nível de satisfação por resposta;</w:t>
        <w:br w:type="textWrapping"/>
      </w:r>
    </w:p>
    <w:p>
      <w:pPr>
        <w:widowControl w:val="0"/>
        <w:numPr>
          <w:ilvl w:val="0"/>
          <w:numId w:val="34"/>
        </w:numPr>
        <w:ind w:firstLine="0" w:left="0"/>
        <w:jc w:val="both"/>
        <w:rPr>
          <w:rFonts w:ascii="Courier New" w:hAnsi="Courier New"/>
        </w:rPr>
      </w:pPr>
      <w:r>
        <w:rPr>
          <w:rFonts w:ascii="Courier New" w:hAnsi="Courier New"/>
        </w:rPr>
        <w:t>Mapa interativo com ocorrências por bairro, filtros por status/data/tipo;</w:t>
      </w:r>
    </w:p>
    <w:p>
      <w:pPr>
        <w:widowControl w:val="0"/>
        <w:numPr>
          <w:ilvl w:val="0"/>
          <w:numId w:val="34"/>
        </w:numPr>
        <w:ind w:firstLine="0" w:left="0"/>
        <w:jc w:val="both"/>
        <w:rPr>
          <w:rFonts w:ascii="Courier New" w:hAnsi="Courier New"/>
        </w:rPr>
      </w:pPr>
      <w:r>
        <w:rPr>
          <w:rFonts w:ascii="Courier New" w:hAnsi="Courier New"/>
        </w:rPr>
        <w:t>Criação de fluxos de atendimento personalizados via editor low-code;</w:t>
      </w:r>
    </w:p>
    <w:p>
      <w:pPr>
        <w:widowControl w:val="0"/>
        <w:numPr>
          <w:ilvl w:val="0"/>
          <w:numId w:val="34"/>
        </w:numPr>
        <w:ind w:firstLine="0" w:left="0"/>
        <w:jc w:val="both"/>
        <w:rPr>
          <w:rFonts w:ascii="Courier New" w:hAnsi="Courier New"/>
        </w:rPr>
      </w:pPr>
      <w:r>
        <w:rPr>
          <w:rFonts w:ascii="Courier New" w:hAnsi="Courier New"/>
        </w:rPr>
        <w:t>Relatórios exportáveis em PDF, DOCX, CSV e XLSX para uso institucional;</w:t>
      </w:r>
    </w:p>
    <w:p>
      <w:pPr>
        <w:widowControl w:val="0"/>
        <w:numPr>
          <w:ilvl w:val="0"/>
          <w:numId w:val="34"/>
        </w:numPr>
        <w:ind w:firstLine="0" w:left="0"/>
        <w:jc w:val="both"/>
        <w:rPr>
          <w:rFonts w:ascii="Courier New" w:hAnsi="Courier New"/>
        </w:rPr>
      </w:pPr>
      <w:r>
        <w:rPr>
          <w:rFonts w:ascii="Courier New" w:hAnsi="Courier New"/>
        </w:rPr>
        <w:t>Módulo de moderação de conteúdo da rede social integrada;</w:t>
      </w:r>
    </w:p>
    <w:p>
      <w:pPr>
        <w:widowControl w:val="0"/>
        <w:numPr>
          <w:ilvl w:val="0"/>
          <w:numId w:val="34"/>
        </w:numPr>
        <w:ind w:firstLine="0" w:left="0"/>
        <w:jc w:val="both"/>
        <w:rPr>
          <w:rFonts w:ascii="Courier New" w:hAnsi="Courier New"/>
        </w:rPr>
      </w:pPr>
      <w:r>
        <w:rPr>
          <w:rFonts w:ascii="Courier New" w:hAnsi="Courier New"/>
        </w:rPr>
        <w:t>Histórico completo de todos os atendimentos por cidadão, bairro e categoria.</w:t>
      </w:r>
    </w:p>
    <w:p>
      <w:pPr>
        <w:widowControl w:val="0"/>
        <w:ind w:left="720"/>
        <w:jc w:val="both"/>
        <w:rPr>
          <w:rFonts w:ascii="Courier New" w:hAnsi="Courier New"/>
        </w:rPr>
      </w:pPr>
    </w:p>
    <w:p>
      <w:pPr>
        <w:widowControl w:val="0"/>
        <w:rPr>
          <w:rFonts w:ascii="Courier New" w:hAnsi="Courier New"/>
        </w:rPr>
      </w:pPr>
      <w:bookmarkStart w:id="137" w:name="_heading=h.2bptxob64w49"/>
      <w:bookmarkEnd w:id="137"/>
      <w:r>
        <w:rPr>
          <w:rFonts w:ascii="Courier New" w:hAnsi="Courier New"/>
        </w:rPr>
        <w:t>4.6.4. Painel Administrativo - Perfil Administrador</w:t>
      </w:r>
    </w:p>
    <w:p>
      <w:pPr>
        <w:widowControl w:val="0"/>
        <w:rPr>
          <w:rFonts w:ascii="Courier New" w:hAnsi="Courier New"/>
        </w:rPr>
      </w:pPr>
      <w:bookmarkStart w:id="138" w:name="_heading=h.alggtmq72xhk"/>
      <w:bookmarkEnd w:id="138"/>
    </w:p>
    <w:p>
      <w:pPr>
        <w:widowControl w:val="0"/>
        <w:rPr>
          <w:rFonts w:ascii="Courier New" w:hAnsi="Courier New"/>
        </w:rPr>
      </w:pPr>
      <w:r>
        <w:rPr>
          <w:rFonts w:ascii="Courier New" w:hAnsi="Courier New"/>
        </w:rPr>
        <w:t>4.6.4.1. Visão Geral:</w:t>
      </w:r>
    </w:p>
    <w:p>
      <w:pPr>
        <w:widowControl w:val="0"/>
        <w:jc w:val="both"/>
        <w:rPr>
          <w:rFonts w:ascii="Courier New" w:hAnsi="Courier New"/>
          <w:color w:val="434343"/>
        </w:rPr>
      </w:pPr>
    </w:p>
    <w:p>
      <w:pPr>
        <w:widowControl w:val="0"/>
        <w:jc w:val="both"/>
        <w:rPr>
          <w:rFonts w:ascii="Courier New" w:hAnsi="Courier New"/>
        </w:rPr>
      </w:pPr>
      <w:r>
        <w:rPr>
          <w:rFonts w:ascii="Courier New" w:hAnsi="Courier New"/>
        </w:rPr>
        <w:t>Tela principal com funcionalidades de gestão das demandas da população. Inclui:</w:t>
      </w:r>
    </w:p>
    <w:p>
      <w:pPr>
        <w:widowControl w:val="0"/>
        <w:jc w:val="both"/>
        <w:rPr>
          <w:rFonts w:ascii="Courier New" w:hAnsi="Courier New"/>
        </w:rPr>
      </w:pPr>
    </w:p>
    <w:p>
      <w:pPr>
        <w:widowControl w:val="0"/>
        <w:numPr>
          <w:ilvl w:val="0"/>
          <w:numId w:val="19"/>
        </w:numPr>
        <w:ind w:firstLine="0" w:left="0"/>
        <w:jc w:val="both"/>
        <w:rPr>
          <w:rFonts w:ascii="Courier New" w:hAnsi="Courier New"/>
        </w:rPr>
      </w:pPr>
      <w:r>
        <w:rPr>
          <w:rFonts w:ascii="Courier New" w:hAnsi="Courier New"/>
        </w:rPr>
        <w:t>Mapa com geolocalização das solicitações, com filtro por status:</w:t>
        <w:br w:type="textWrapping"/>
      </w:r>
    </w:p>
    <w:p>
      <w:pPr>
        <w:widowControl w:val="0"/>
        <w:numPr>
          <w:ilvl w:val="1"/>
          <w:numId w:val="19"/>
        </w:numPr>
        <w:jc w:val="both"/>
        <w:rPr>
          <w:rFonts w:ascii="Courier New" w:hAnsi="Courier New"/>
        </w:rPr>
      </w:pPr>
      <w:r>
        <w:rPr>
          <w:rFonts w:ascii="Segoe UI Emoji" w:hAnsi="Segoe UI Emoji"/>
        </w:rPr>
        <w:t>🟢</w:t>
      </w:r>
      <w:r>
        <w:rPr>
          <w:rFonts w:ascii="Courier New" w:hAnsi="Courier New"/>
        </w:rPr>
        <w:t xml:space="preserve"> Verde: Dentro do prazo (prazo personalizável)</w:t>
      </w:r>
    </w:p>
    <w:p>
      <w:pPr>
        <w:widowControl w:val="0"/>
        <w:numPr>
          <w:ilvl w:val="1"/>
          <w:numId w:val="19"/>
        </w:numPr>
        <w:jc w:val="both"/>
        <w:rPr>
          <w:rFonts w:ascii="Courier New" w:hAnsi="Courier New"/>
        </w:rPr>
      </w:pPr>
      <w:r>
        <w:rPr>
          <w:rFonts w:ascii="Segoe UI Emoji" w:hAnsi="Segoe UI Emoji"/>
        </w:rPr>
        <w:t>🟡</w:t>
      </w:r>
      <w:r>
        <w:rPr>
          <w:rFonts w:ascii="Courier New" w:hAnsi="Courier New"/>
        </w:rPr>
        <w:t xml:space="preserve"> Amarelo: Em atendimento (prazo personalizável)</w:t>
      </w:r>
    </w:p>
    <w:p>
      <w:pPr>
        <w:widowControl w:val="0"/>
        <w:numPr>
          <w:ilvl w:val="1"/>
          <w:numId w:val="19"/>
        </w:numPr>
        <w:jc w:val="both"/>
        <w:rPr>
          <w:rFonts w:ascii="Courier New" w:hAnsi="Courier New"/>
        </w:rPr>
      </w:pPr>
      <w:r>
        <w:rPr>
          <w:rFonts w:ascii="Segoe UI Emoji" w:hAnsi="Segoe UI Emoji"/>
        </w:rPr>
        <w:t>🔴</w:t>
      </w:r>
      <w:r>
        <w:rPr>
          <w:rFonts w:ascii="Courier New" w:hAnsi="Courier New"/>
        </w:rPr>
        <w:t xml:space="preserve"> Vermelho: Não atendida (fora do prazo)</w:t>
      </w:r>
    </w:p>
    <w:p>
      <w:pPr>
        <w:widowControl w:val="0"/>
        <w:ind w:left="1440"/>
        <w:jc w:val="both"/>
        <w:rPr>
          <w:rFonts w:ascii="Courier New" w:hAnsi="Courier New"/>
        </w:rPr>
      </w:pPr>
    </w:p>
    <w:p>
      <w:pPr>
        <w:widowControl w:val="0"/>
        <w:rPr>
          <w:rFonts w:ascii="Courier New" w:hAnsi="Courier New"/>
        </w:rPr>
      </w:pPr>
      <w:bookmarkStart w:id="139" w:name="_heading=h.dvjldtbthmbv"/>
      <w:bookmarkEnd w:id="139"/>
      <w:r>
        <w:rPr>
          <w:rFonts w:ascii="Courier New" w:hAnsi="Courier New"/>
        </w:rPr>
        <w:t>4.6.4.2. Lista de Solicitações Geral:</w:t>
      </w:r>
    </w:p>
    <w:p>
      <w:pPr>
        <w:widowControl w:val="0"/>
        <w:jc w:val="both"/>
        <w:rPr>
          <w:rFonts w:ascii="Courier New" w:hAnsi="Courier New"/>
        </w:rPr>
      </w:pPr>
    </w:p>
    <w:p>
      <w:pPr>
        <w:widowControl w:val="0"/>
        <w:jc w:val="both"/>
        <w:rPr>
          <w:rFonts w:ascii="Courier New" w:hAnsi="Courier New"/>
        </w:rPr>
      </w:pPr>
      <w:r>
        <w:rPr>
          <w:rFonts w:ascii="Courier New" w:hAnsi="Courier New"/>
        </w:rPr>
        <w:t>Exibição em formato de tabela contendo:</w:t>
      </w:r>
    </w:p>
    <w:p>
      <w:pPr>
        <w:widowControl w:val="0"/>
        <w:jc w:val="both"/>
        <w:rPr>
          <w:rFonts w:ascii="Courier New" w:hAnsi="Courier New"/>
        </w:rPr>
      </w:pPr>
    </w:p>
    <w:p>
      <w:pPr>
        <w:widowControl w:val="0"/>
        <w:numPr>
          <w:ilvl w:val="0"/>
          <w:numId w:val="61"/>
        </w:numPr>
        <w:ind w:firstLine="0" w:left="0"/>
        <w:jc w:val="both"/>
        <w:rPr>
          <w:rFonts w:ascii="Courier New" w:hAnsi="Courier New"/>
        </w:rPr>
      </w:pPr>
      <w:r>
        <w:rPr>
          <w:rFonts w:ascii="Courier New" w:hAnsi="Courier New"/>
        </w:rPr>
        <w:t>Botão de atendimento</w:t>
      </w:r>
    </w:p>
    <w:p>
      <w:pPr>
        <w:widowControl w:val="0"/>
        <w:numPr>
          <w:ilvl w:val="0"/>
          <w:numId w:val="61"/>
        </w:numPr>
        <w:ind w:firstLine="0" w:left="0"/>
        <w:jc w:val="both"/>
        <w:rPr>
          <w:rFonts w:ascii="Courier New" w:hAnsi="Courier New"/>
        </w:rPr>
      </w:pPr>
      <w:r>
        <w:rPr>
          <w:rFonts w:ascii="Courier New" w:hAnsi="Courier New"/>
        </w:rPr>
        <w:t>Número do ticket</w:t>
      </w:r>
    </w:p>
    <w:p>
      <w:pPr>
        <w:widowControl w:val="0"/>
        <w:numPr>
          <w:ilvl w:val="0"/>
          <w:numId w:val="61"/>
        </w:numPr>
        <w:ind w:firstLine="0" w:left="0"/>
        <w:jc w:val="both"/>
        <w:rPr>
          <w:rFonts w:ascii="Courier New" w:hAnsi="Courier New"/>
        </w:rPr>
      </w:pPr>
      <w:r>
        <w:rPr>
          <w:rFonts w:ascii="Courier New" w:hAnsi="Courier New"/>
        </w:rPr>
        <w:t>Título da solicitação</w:t>
      </w:r>
    </w:p>
    <w:p>
      <w:pPr>
        <w:widowControl w:val="0"/>
        <w:numPr>
          <w:ilvl w:val="0"/>
          <w:numId w:val="61"/>
        </w:numPr>
        <w:ind w:firstLine="0" w:left="0"/>
        <w:jc w:val="both"/>
        <w:rPr>
          <w:rFonts w:ascii="Courier New" w:hAnsi="Courier New"/>
        </w:rPr>
      </w:pPr>
      <w:r>
        <w:rPr>
          <w:rFonts w:ascii="Courier New" w:hAnsi="Courier New"/>
        </w:rPr>
        <w:t>Classificação da Demanda por Categoria</w:t>
      </w:r>
    </w:p>
    <w:p>
      <w:pPr>
        <w:widowControl w:val="0"/>
        <w:numPr>
          <w:ilvl w:val="0"/>
          <w:numId w:val="61"/>
        </w:numPr>
        <w:ind w:firstLine="0" w:left="0"/>
        <w:jc w:val="both"/>
        <w:rPr>
          <w:rFonts w:ascii="Courier New" w:hAnsi="Courier New"/>
        </w:rPr>
      </w:pPr>
      <w:r>
        <w:rPr>
          <w:rFonts w:ascii="Courier New" w:hAnsi="Courier New"/>
        </w:rPr>
        <w:t>Status (Pendente, Em Atendimento, Finalizado)</w:t>
      </w:r>
    </w:p>
    <w:p>
      <w:pPr>
        <w:widowControl w:val="0"/>
        <w:numPr>
          <w:ilvl w:val="0"/>
          <w:numId w:val="61"/>
        </w:numPr>
        <w:ind w:firstLine="0" w:left="0"/>
        <w:jc w:val="both"/>
        <w:rPr>
          <w:rFonts w:ascii="Courier New" w:hAnsi="Courier New"/>
        </w:rPr>
      </w:pPr>
      <w:r>
        <w:rPr>
          <w:rFonts w:ascii="Courier New" w:hAnsi="Courier New"/>
        </w:rPr>
        <w:t>Botão para visualizar detalhes</w:t>
      </w:r>
    </w:p>
    <w:p>
      <w:pPr>
        <w:widowControl w:val="0"/>
        <w:ind w:left="720"/>
        <w:jc w:val="both"/>
        <w:rPr>
          <w:rFonts w:ascii="Courier New" w:hAnsi="Courier New"/>
        </w:rPr>
      </w:pPr>
    </w:p>
    <w:p>
      <w:pPr>
        <w:widowControl w:val="0"/>
        <w:jc w:val="both"/>
        <w:rPr>
          <w:rFonts w:ascii="Courier New" w:hAnsi="Courier New"/>
        </w:rPr>
      </w:pPr>
      <w:r>
        <w:rPr>
          <w:rFonts w:ascii="Courier New" w:hAnsi="Courier New"/>
        </w:rPr>
        <w:t>4.6.4.3. Filtros disponíveis:</w:t>
      </w:r>
    </w:p>
    <w:p>
      <w:pPr>
        <w:widowControl w:val="0"/>
        <w:jc w:val="both"/>
        <w:rPr>
          <w:rFonts w:ascii="Courier New" w:hAnsi="Courier New"/>
        </w:rPr>
      </w:pPr>
    </w:p>
    <w:p>
      <w:pPr>
        <w:widowControl w:val="0"/>
        <w:numPr>
          <w:ilvl w:val="0"/>
          <w:numId w:val="21"/>
        </w:numPr>
        <w:ind w:firstLine="0" w:left="0"/>
        <w:jc w:val="both"/>
        <w:rPr>
          <w:rFonts w:ascii="Courier New" w:hAnsi="Courier New"/>
        </w:rPr>
      </w:pPr>
      <w:r>
        <w:rPr>
          <w:rFonts w:ascii="Courier New" w:hAnsi="Courier New"/>
        </w:rPr>
        <w:t>Busca por palavra-chave</w:t>
      </w:r>
    </w:p>
    <w:p>
      <w:pPr>
        <w:widowControl w:val="0"/>
        <w:numPr>
          <w:ilvl w:val="0"/>
          <w:numId w:val="21"/>
        </w:numPr>
        <w:ind w:firstLine="0" w:left="0"/>
        <w:jc w:val="both"/>
        <w:rPr>
          <w:rFonts w:ascii="Courier New" w:hAnsi="Courier New"/>
        </w:rPr>
      </w:pPr>
      <w:r>
        <w:rPr>
          <w:rFonts w:ascii="Courier New" w:hAnsi="Courier New"/>
        </w:rPr>
        <w:t>Tipo de demanda por categoria</w:t>
      </w:r>
    </w:p>
    <w:p>
      <w:pPr>
        <w:widowControl w:val="0"/>
        <w:numPr>
          <w:ilvl w:val="0"/>
          <w:numId w:val="21"/>
        </w:numPr>
        <w:ind w:firstLine="0" w:left="0"/>
        <w:jc w:val="both"/>
        <w:rPr>
          <w:rFonts w:ascii="Courier New" w:hAnsi="Courier New"/>
        </w:rPr>
      </w:pPr>
      <w:r>
        <w:rPr>
          <w:rFonts w:ascii="Courier New" w:hAnsi="Courier New"/>
        </w:rPr>
        <w:t>Status da solicitação</w:t>
      </w:r>
    </w:p>
    <w:p>
      <w:pPr>
        <w:widowControl w:val="0"/>
        <w:ind w:left="720"/>
        <w:jc w:val="both"/>
        <w:rPr>
          <w:rFonts w:ascii="Courier New" w:hAnsi="Courier New"/>
        </w:rPr>
      </w:pPr>
    </w:p>
    <w:p>
      <w:pPr>
        <w:widowControl w:val="0"/>
        <w:jc w:val="both"/>
        <w:rPr>
          <w:rFonts w:ascii="Courier New" w:hAnsi="Courier New"/>
        </w:rPr>
      </w:pPr>
      <w:r>
        <w:rPr>
          <w:rFonts w:ascii="Courier New" w:hAnsi="Courier New"/>
        </w:rPr>
        <w:t>4.6.4.4. Funcionalidades adicionais:</w:t>
      </w:r>
    </w:p>
    <w:p>
      <w:pPr>
        <w:widowControl w:val="0"/>
        <w:jc w:val="both"/>
        <w:rPr>
          <w:rFonts w:ascii="Courier New" w:hAnsi="Courier New"/>
        </w:rPr>
      </w:pPr>
    </w:p>
    <w:p>
      <w:pPr>
        <w:widowControl w:val="0"/>
        <w:numPr>
          <w:ilvl w:val="0"/>
          <w:numId w:val="81"/>
        </w:numPr>
        <w:ind w:firstLine="0" w:left="0"/>
        <w:jc w:val="both"/>
        <w:rPr>
          <w:rFonts w:ascii="Courier New" w:hAnsi="Courier New"/>
        </w:rPr>
      </w:pPr>
      <w:r>
        <w:rPr>
          <w:rFonts w:ascii="Courier New" w:hAnsi="Courier New"/>
        </w:rPr>
        <w:t>Ao clicar em "Atendimento", são exibidos:</w:t>
      </w:r>
    </w:p>
    <w:p>
      <w:pPr>
        <w:widowControl w:val="0"/>
        <w:jc w:val="both"/>
        <w:rPr>
          <w:rFonts w:ascii="Courier New" w:hAnsi="Courier New"/>
        </w:rPr>
      </w:pPr>
    </w:p>
    <w:p>
      <w:pPr>
        <w:widowControl w:val="0"/>
        <w:numPr>
          <w:ilvl w:val="1"/>
          <w:numId w:val="81"/>
        </w:numPr>
        <w:ind w:firstLine="0" w:left="1134"/>
        <w:jc w:val="both"/>
        <w:rPr>
          <w:rFonts w:ascii="Courier New" w:hAnsi="Courier New"/>
        </w:rPr>
      </w:pPr>
      <w:r>
        <w:rPr>
          <w:rFonts w:ascii="Courier New" w:hAnsi="Courier New"/>
        </w:rPr>
        <w:t>Detalhes completos da solicitação</w:t>
      </w:r>
    </w:p>
    <w:p>
      <w:pPr>
        <w:widowControl w:val="0"/>
        <w:numPr>
          <w:ilvl w:val="1"/>
          <w:numId w:val="81"/>
        </w:numPr>
        <w:ind w:firstLine="0" w:left="1134"/>
        <w:jc w:val="both"/>
        <w:rPr>
          <w:rFonts w:ascii="Courier New" w:hAnsi="Courier New"/>
        </w:rPr>
      </w:pPr>
      <w:r>
        <w:rPr>
          <w:rFonts w:ascii="Courier New" w:hAnsi="Courier New"/>
        </w:rPr>
        <w:t>Chat de interação com o cidadão</w:t>
      </w:r>
    </w:p>
    <w:p>
      <w:pPr>
        <w:widowControl w:val="0"/>
        <w:numPr>
          <w:ilvl w:val="1"/>
          <w:numId w:val="81"/>
        </w:numPr>
        <w:ind w:firstLine="0" w:left="1134"/>
        <w:jc w:val="both"/>
        <w:rPr>
          <w:rFonts w:ascii="Courier New" w:hAnsi="Courier New"/>
        </w:rPr>
      </w:pPr>
      <w:r>
        <w:rPr>
          <w:rFonts w:ascii="Courier New" w:hAnsi="Courier New"/>
        </w:rPr>
        <w:t>Botão para finalizar o atendimento</w:t>
      </w:r>
    </w:p>
    <w:p>
      <w:pPr>
        <w:widowControl w:val="0"/>
        <w:ind w:left="1440"/>
        <w:jc w:val="both"/>
        <w:rPr>
          <w:rFonts w:ascii="Courier New" w:hAnsi="Courier New"/>
        </w:rPr>
      </w:pPr>
    </w:p>
    <w:p>
      <w:pPr>
        <w:widowControl w:val="0"/>
        <w:rPr>
          <w:rFonts w:ascii="Courier New" w:hAnsi="Courier New"/>
        </w:rPr>
      </w:pPr>
      <w:bookmarkStart w:id="140" w:name="_heading=h.x9f99e2f1iyv"/>
      <w:bookmarkEnd w:id="140"/>
      <w:r>
        <w:rPr>
          <w:rFonts w:ascii="Courier New" w:hAnsi="Courier New"/>
        </w:rPr>
        <w:t>4.6.4.5. Configurações:</w:t>
      </w:r>
    </w:p>
    <w:p>
      <w:pPr>
        <w:widowControl w:val="0"/>
        <w:rPr>
          <w:rFonts w:ascii="Courier New" w:hAnsi="Courier New"/>
        </w:rPr>
      </w:pPr>
    </w:p>
    <w:p>
      <w:pPr>
        <w:widowControl w:val="0"/>
        <w:jc w:val="both"/>
        <w:rPr>
          <w:rFonts w:ascii="Courier New" w:hAnsi="Courier New"/>
        </w:rPr>
      </w:pPr>
      <w:r>
        <w:rPr>
          <w:rFonts w:ascii="Courier New" w:hAnsi="Courier New"/>
        </w:rPr>
        <w:t>4.6.4.5.1. Definição de prazo de resposta por tipo de demanda</w:t>
        <w:br w:type="textWrapping"/>
      </w:r>
    </w:p>
    <w:p>
      <w:pPr>
        <w:widowControl w:val="0"/>
        <w:jc w:val="both"/>
        <w:rPr>
          <w:rFonts w:ascii="Courier New" w:hAnsi="Courier New"/>
        </w:rPr>
      </w:pPr>
      <w:r>
        <w:rPr>
          <w:rFonts w:ascii="Courier New" w:hAnsi="Courier New"/>
        </w:rPr>
        <w:t>4.6.4.5.2. Definição personalizada: O administrador da plataforma pode criar e editar os nomes de cada tipo de solicitação, com personalização do ícone. Por exemplo:</w:t>
      </w:r>
    </w:p>
    <w:p>
      <w:pPr>
        <w:widowControl w:val="0"/>
        <w:jc w:val="both"/>
        <w:rPr>
          <w:rFonts w:ascii="Courier New" w:hAnsi="Courier New"/>
        </w:rPr>
      </w:pPr>
    </w:p>
    <w:p>
      <w:pPr>
        <w:widowControl w:val="0"/>
        <w:numPr>
          <w:ilvl w:val="1"/>
          <w:numId w:val="39"/>
        </w:numPr>
        <w:jc w:val="both"/>
        <w:rPr>
          <w:rFonts w:ascii="Courier New" w:hAnsi="Courier New"/>
        </w:rPr>
      </w:pPr>
      <w:r>
        <w:rPr>
          <w:rFonts w:ascii="Courier New" w:hAnsi="Courier New"/>
        </w:rPr>
        <w:t>Iluminação Pública;</w:t>
      </w:r>
    </w:p>
    <w:p>
      <w:pPr>
        <w:widowControl w:val="0"/>
        <w:numPr>
          <w:ilvl w:val="1"/>
          <w:numId w:val="39"/>
        </w:numPr>
        <w:jc w:val="both"/>
        <w:rPr>
          <w:rFonts w:ascii="Courier New" w:hAnsi="Courier New"/>
        </w:rPr>
      </w:pPr>
      <w:r>
        <w:rPr>
          <w:rFonts w:ascii="Courier New" w:hAnsi="Courier New"/>
        </w:rPr>
        <w:t>Limpeza de Vias;</w:t>
      </w:r>
    </w:p>
    <w:p>
      <w:pPr>
        <w:widowControl w:val="0"/>
        <w:numPr>
          <w:ilvl w:val="1"/>
          <w:numId w:val="39"/>
        </w:numPr>
        <w:jc w:val="both"/>
        <w:rPr>
          <w:rFonts w:ascii="Courier New" w:hAnsi="Courier New"/>
        </w:rPr>
      </w:pPr>
      <w:r>
        <w:rPr>
          <w:rFonts w:ascii="Courier New" w:hAnsi="Courier New"/>
        </w:rPr>
        <w:t>Poda de Árvores;</w:t>
      </w:r>
    </w:p>
    <w:p>
      <w:pPr>
        <w:widowControl w:val="0"/>
        <w:numPr>
          <w:ilvl w:val="1"/>
          <w:numId w:val="39"/>
        </w:numPr>
        <w:jc w:val="both"/>
        <w:rPr>
          <w:rFonts w:ascii="Courier New" w:hAnsi="Courier New"/>
        </w:rPr>
      </w:pPr>
      <w:r>
        <w:rPr>
          <w:rFonts w:ascii="Courier New" w:hAnsi="Courier New"/>
        </w:rPr>
        <w:t>Reparos em Ruas;</w:t>
      </w:r>
    </w:p>
    <w:p>
      <w:pPr>
        <w:widowControl w:val="0"/>
        <w:numPr>
          <w:ilvl w:val="1"/>
          <w:numId w:val="39"/>
        </w:numPr>
        <w:jc w:val="both"/>
        <w:rPr>
          <w:rFonts w:ascii="Courier New" w:hAnsi="Courier New"/>
        </w:rPr>
      </w:pPr>
      <w:r>
        <w:rPr>
          <w:rFonts w:ascii="Courier New" w:hAnsi="Courier New"/>
        </w:rPr>
        <w:t>Falta de Saneamento Básico;</w:t>
      </w:r>
    </w:p>
    <w:p>
      <w:pPr>
        <w:widowControl w:val="0"/>
        <w:ind w:left="1440"/>
        <w:jc w:val="both"/>
        <w:rPr>
          <w:rFonts w:ascii="Courier New" w:hAnsi="Courier New"/>
        </w:rPr>
      </w:pPr>
    </w:p>
    <w:p>
      <w:pPr>
        <w:widowControl w:val="0"/>
        <w:numPr>
          <w:ilvl w:val="0"/>
          <w:numId w:val="39"/>
        </w:numPr>
        <w:ind w:firstLine="0" w:left="0"/>
        <w:jc w:val="both"/>
        <w:rPr>
          <w:rFonts w:ascii="Courier New" w:hAnsi="Courier New"/>
        </w:rPr>
      </w:pPr>
      <w:r>
        <w:rPr>
          <w:rFonts w:ascii="Courier New" w:hAnsi="Courier New"/>
        </w:rPr>
        <w:t>Objetivo: Facilitar a identificação e compreensão por parte dos cidadãos, para que possam selecionar o tipo correto de demanda ao registrar uma solicitação.</w:t>
      </w:r>
    </w:p>
    <w:p>
      <w:pPr>
        <w:widowControl w:val="0"/>
        <w:ind w:left="720"/>
        <w:jc w:val="both"/>
        <w:rPr>
          <w:rFonts w:ascii="Courier New" w:hAnsi="Courier New"/>
        </w:rPr>
      </w:pPr>
    </w:p>
    <w:p>
      <w:pPr>
        <w:widowControl w:val="0"/>
        <w:rPr>
          <w:rFonts w:ascii="Courier New" w:hAnsi="Courier New"/>
        </w:rPr>
      </w:pPr>
      <w:bookmarkStart w:id="141" w:name="_heading=h.iqjm42klm0jg"/>
      <w:bookmarkEnd w:id="141"/>
      <w:r>
        <w:rPr>
          <w:rFonts w:ascii="Courier New" w:hAnsi="Courier New"/>
        </w:rPr>
        <w:t>4.6.4.5.3. Cadastro da Descrição da Demanda</w:t>
      </w:r>
    </w:p>
    <w:p>
      <w:pPr>
        <w:widowControl w:val="0"/>
        <w:jc w:val="both"/>
        <w:rPr>
          <w:rFonts w:ascii="Courier New" w:hAnsi="Courier New"/>
        </w:rPr>
      </w:pPr>
    </w:p>
    <w:p>
      <w:pPr>
        <w:widowControl w:val="0"/>
        <w:numPr>
          <w:ilvl w:val="0"/>
          <w:numId w:val="80"/>
        </w:numPr>
        <w:ind w:firstLine="0" w:left="0"/>
        <w:jc w:val="both"/>
        <w:rPr>
          <w:rFonts w:ascii="Courier New" w:hAnsi="Courier New"/>
        </w:rPr>
      </w:pPr>
      <w:r>
        <w:rPr>
          <w:rFonts w:ascii="Courier New" w:hAnsi="Courier New"/>
        </w:rPr>
        <w:t>Texto explicativo detalhado: Cada tipo de demanda pode incluir uma descrição clara e objetiva, explicando o que caracteriza a solicitação e quais informações adicionais são necessárias para o atendimento adequado. Exemplos de descrições incluem:</w:t>
        <w:br w:type="textWrapping"/>
      </w:r>
    </w:p>
    <w:p>
      <w:pPr>
        <w:widowControl w:val="0"/>
        <w:numPr>
          <w:ilvl w:val="1"/>
          <w:numId w:val="80"/>
        </w:numPr>
        <w:jc w:val="both"/>
        <w:rPr>
          <w:rFonts w:ascii="Courier New" w:hAnsi="Courier New"/>
        </w:rPr>
      </w:pPr>
      <w:r>
        <w:rPr>
          <w:rFonts w:ascii="Courier New" w:hAnsi="Courier New"/>
        </w:rPr>
        <w:t>Iluminação Pública: "Informe o local exato onde há problemas de iluminação pública, como lâmpadas queimadas ou falhas no sistema de iluminação nas vias";</w:t>
      </w:r>
    </w:p>
    <w:p>
      <w:pPr>
        <w:widowControl w:val="0"/>
        <w:numPr>
          <w:ilvl w:val="1"/>
          <w:numId w:val="80"/>
        </w:numPr>
        <w:jc w:val="both"/>
        <w:rPr>
          <w:rFonts w:ascii="Courier New" w:hAnsi="Courier New"/>
        </w:rPr>
      </w:pPr>
      <w:r>
        <w:rPr>
          <w:rFonts w:ascii="Courier New" w:hAnsi="Courier New"/>
        </w:rPr>
        <w:t>Limpeza de Vias: "Solicite a limpeza de ruas, calçadas ou áreas públicas que necessitam de remoção de lixo ou entulho";</w:t>
      </w:r>
    </w:p>
    <w:p>
      <w:pPr>
        <w:widowControl w:val="0"/>
        <w:numPr>
          <w:ilvl w:val="1"/>
          <w:numId w:val="80"/>
        </w:numPr>
        <w:jc w:val="both"/>
        <w:rPr>
          <w:rFonts w:ascii="Courier New" w:hAnsi="Courier New"/>
        </w:rPr>
      </w:pPr>
      <w:r>
        <w:rPr>
          <w:rFonts w:ascii="Courier New" w:hAnsi="Courier New"/>
        </w:rPr>
        <w:t>Poda de Árvores: "Relate árvores que necessitam de poda ou remoção devido a risco de queda ou obstrução de vias públicas".</w:t>
      </w:r>
    </w:p>
    <w:p>
      <w:pPr>
        <w:widowControl w:val="0"/>
        <w:ind w:left="1440"/>
        <w:jc w:val="both"/>
        <w:rPr>
          <w:rFonts w:ascii="Courier New" w:hAnsi="Courier New"/>
        </w:rPr>
      </w:pPr>
    </w:p>
    <w:p>
      <w:pPr>
        <w:widowControl w:val="0"/>
        <w:numPr>
          <w:ilvl w:val="0"/>
          <w:numId w:val="80"/>
        </w:numPr>
        <w:ind w:firstLine="0" w:left="0"/>
        <w:jc w:val="both"/>
        <w:rPr>
          <w:rFonts w:ascii="Courier New" w:hAnsi="Courier New"/>
        </w:rPr>
      </w:pPr>
      <w:r>
        <w:rPr>
          <w:rFonts w:ascii="Courier New" w:hAnsi="Courier New"/>
        </w:rPr>
        <w:t>Objetivo: Garantir que os cidadãos compreendam o tipo de solicitação que estão fazendo e forneçam informações completas, o que facilita a resolução do problema.</w:t>
      </w:r>
    </w:p>
    <w:p>
      <w:pPr>
        <w:widowControl w:val="0"/>
        <w:ind w:left="720"/>
        <w:jc w:val="both"/>
        <w:rPr>
          <w:rFonts w:ascii="Courier New" w:hAnsi="Courier New"/>
        </w:rPr>
      </w:pPr>
    </w:p>
    <w:p>
      <w:pPr>
        <w:widowControl w:val="0"/>
        <w:rPr>
          <w:rFonts w:ascii="Courier New" w:hAnsi="Courier New"/>
        </w:rPr>
      </w:pPr>
      <w:bookmarkStart w:id="142" w:name="_heading=h.a3qvw0qfw8mz"/>
      <w:bookmarkEnd w:id="142"/>
      <w:r>
        <w:rPr>
          <w:rFonts w:ascii="Courier New" w:hAnsi="Courier New"/>
        </w:rPr>
        <w:t>4.6.4.5.4. Cadastro da Categoria da Demanda:</w:t>
      </w:r>
    </w:p>
    <w:p>
      <w:pPr>
        <w:widowControl w:val="0"/>
        <w:jc w:val="both"/>
        <w:rPr>
          <w:rFonts w:ascii="Courier New" w:hAnsi="Courier New"/>
        </w:rPr>
      </w:pPr>
    </w:p>
    <w:p>
      <w:pPr>
        <w:widowControl w:val="0"/>
        <w:numPr>
          <w:ilvl w:val="0"/>
          <w:numId w:val="44"/>
        </w:numPr>
        <w:ind w:firstLine="0" w:left="0"/>
        <w:jc w:val="both"/>
        <w:rPr>
          <w:rFonts w:ascii="Courier New" w:hAnsi="Courier New"/>
        </w:rPr>
      </w:pPr>
      <w:r>
        <w:rPr>
          <w:rFonts w:ascii="Courier New" w:hAnsi="Courier New"/>
        </w:rPr>
        <w:t>Organização por categorias: As demandas podem ser agrupadas em categorias amplas para facilitar o gerenciamento e o processamento. Exemplos de categorias incluem:</w:t>
      </w:r>
    </w:p>
    <w:p>
      <w:pPr>
        <w:widowControl w:val="0"/>
        <w:jc w:val="both"/>
        <w:rPr>
          <w:rFonts w:ascii="Courier New" w:hAnsi="Courier New"/>
        </w:rPr>
      </w:pPr>
    </w:p>
    <w:p>
      <w:pPr>
        <w:widowControl w:val="0"/>
        <w:numPr>
          <w:ilvl w:val="1"/>
          <w:numId w:val="44"/>
        </w:numPr>
        <w:jc w:val="both"/>
        <w:rPr>
          <w:rFonts w:ascii="Courier New" w:hAnsi="Courier New"/>
        </w:rPr>
      </w:pPr>
      <w:r>
        <w:rPr>
          <w:rFonts w:ascii="Courier New" w:hAnsi="Courier New"/>
        </w:rPr>
        <w:t>Infraestrutura Urbana (para demandas como reparos de vias, sinalização, iluminação pública);</w:t>
      </w:r>
    </w:p>
    <w:p>
      <w:pPr>
        <w:widowControl w:val="0"/>
        <w:numPr>
          <w:ilvl w:val="1"/>
          <w:numId w:val="44"/>
        </w:numPr>
        <w:jc w:val="both"/>
        <w:rPr>
          <w:rFonts w:ascii="Courier New" w:hAnsi="Courier New"/>
        </w:rPr>
      </w:pPr>
      <w:r>
        <w:rPr>
          <w:rFonts w:ascii="Courier New" w:hAnsi="Courier New"/>
        </w:rPr>
        <w:t>Serviços Urbanos (limpeza, poda, jardinagem);</w:t>
      </w:r>
    </w:p>
    <w:p>
      <w:pPr>
        <w:widowControl w:val="0"/>
        <w:numPr>
          <w:ilvl w:val="1"/>
          <w:numId w:val="44"/>
        </w:numPr>
        <w:jc w:val="both"/>
        <w:rPr>
          <w:rFonts w:ascii="Courier New" w:hAnsi="Courier New"/>
        </w:rPr>
      </w:pPr>
      <w:r>
        <w:rPr>
          <w:rFonts w:ascii="Courier New" w:hAnsi="Courier New"/>
        </w:rPr>
        <w:t>Serviços Públicos (falta de água, falta de energia, esgoto a céu aberto).</w:t>
      </w:r>
    </w:p>
    <w:p>
      <w:pPr>
        <w:widowControl w:val="0"/>
        <w:ind w:left="1440"/>
        <w:jc w:val="both"/>
        <w:rPr>
          <w:rFonts w:ascii="Courier New" w:hAnsi="Courier New"/>
        </w:rPr>
      </w:pPr>
    </w:p>
    <w:p>
      <w:pPr>
        <w:widowControl w:val="0"/>
        <w:numPr>
          <w:ilvl w:val="0"/>
          <w:numId w:val="44"/>
        </w:numPr>
        <w:ind w:firstLine="0" w:left="0"/>
        <w:jc w:val="both"/>
        <w:rPr>
          <w:rFonts w:ascii="Courier New" w:hAnsi="Courier New"/>
        </w:rPr>
      </w:pPr>
      <w:r>
        <w:rPr>
          <w:rFonts w:ascii="Courier New" w:hAnsi="Courier New"/>
        </w:rPr>
        <w:t>Objetivo: Organizar as solicitações em grupos lógicos que facilitem a análise de dados, priorização e encaminhamento para os departamentos responsáveis.</w:t>
      </w:r>
    </w:p>
    <w:p>
      <w:pPr>
        <w:widowControl w:val="0"/>
        <w:ind w:left="720"/>
        <w:jc w:val="both"/>
        <w:rPr>
          <w:rFonts w:ascii="Courier New" w:hAnsi="Courier New"/>
        </w:rPr>
      </w:pPr>
    </w:p>
    <w:p>
      <w:pPr>
        <w:widowControl w:val="0"/>
        <w:rPr>
          <w:rFonts w:ascii="Courier New" w:hAnsi="Courier New"/>
        </w:rPr>
      </w:pPr>
      <w:bookmarkStart w:id="143" w:name="_heading=h.z8tgj4npryuz"/>
      <w:bookmarkEnd w:id="143"/>
      <w:r>
        <w:rPr>
          <w:rFonts w:ascii="Courier New" w:hAnsi="Courier New"/>
        </w:rPr>
        <w:t>4.6.4.5.5. Ícone Representativo:</w:t>
      </w:r>
    </w:p>
    <w:p>
      <w:pPr>
        <w:widowControl w:val="0"/>
        <w:jc w:val="both"/>
        <w:rPr>
          <w:rFonts w:ascii="Courier New" w:hAnsi="Courier New"/>
        </w:rPr>
      </w:pPr>
    </w:p>
    <w:p>
      <w:pPr>
        <w:widowControl w:val="0"/>
        <w:numPr>
          <w:ilvl w:val="0"/>
          <w:numId w:val="37"/>
        </w:numPr>
        <w:ind w:firstLine="0" w:left="0"/>
        <w:jc w:val="both"/>
        <w:rPr>
          <w:rFonts w:ascii="Courier New" w:hAnsi="Courier New"/>
        </w:rPr>
      </w:pPr>
      <w:r>
        <w:rPr>
          <w:rFonts w:ascii="Courier New" w:hAnsi="Courier New"/>
        </w:rPr>
        <w:t>Atribuição de ícones visuais: Cada tipo de demanda pode ser associado a um ícone ou imagem visual específico que o represente de maneira intuitiva. Por exemplo:</w:t>
      </w:r>
    </w:p>
    <w:p>
      <w:pPr>
        <w:widowControl w:val="0"/>
        <w:jc w:val="both"/>
        <w:rPr>
          <w:rFonts w:ascii="Courier New" w:hAnsi="Courier New"/>
        </w:rPr>
      </w:pPr>
    </w:p>
    <w:p>
      <w:pPr>
        <w:widowControl w:val="0"/>
        <w:numPr>
          <w:ilvl w:val="1"/>
          <w:numId w:val="37"/>
        </w:numPr>
        <w:jc w:val="both"/>
        <w:rPr>
          <w:rFonts w:ascii="Courier New" w:hAnsi="Courier New"/>
        </w:rPr>
      </w:pPr>
      <w:r>
        <w:rPr>
          <w:rFonts w:ascii="Courier New" w:hAnsi="Courier New"/>
        </w:rPr>
        <w:t>Iluminação Pública: Ícone de uma lâmpada acesa ou Imagem;</w:t>
      </w:r>
    </w:p>
    <w:p>
      <w:pPr>
        <w:widowControl w:val="0"/>
        <w:numPr>
          <w:ilvl w:val="1"/>
          <w:numId w:val="37"/>
        </w:numPr>
        <w:jc w:val="both"/>
        <w:rPr>
          <w:rFonts w:ascii="Courier New" w:hAnsi="Courier New"/>
        </w:rPr>
      </w:pPr>
      <w:r>
        <w:rPr>
          <w:rFonts w:ascii="Courier New" w:hAnsi="Courier New"/>
        </w:rPr>
        <w:t>Limpeza de Vias: Ícone de uma vassoura ou caçamba de lixo ou Imagem;</w:t>
      </w:r>
    </w:p>
    <w:p>
      <w:pPr>
        <w:widowControl w:val="0"/>
        <w:numPr>
          <w:ilvl w:val="1"/>
          <w:numId w:val="37"/>
        </w:numPr>
        <w:jc w:val="both"/>
        <w:rPr>
          <w:rFonts w:ascii="Courier New" w:hAnsi="Courier New"/>
        </w:rPr>
      </w:pPr>
      <w:r>
        <w:rPr>
          <w:rFonts w:ascii="Courier New" w:hAnsi="Courier New"/>
        </w:rPr>
        <w:t>Poda de Árvores: Ícone de uma árvore com tesoura de poda ou Imagem;</w:t>
      </w:r>
    </w:p>
    <w:p>
      <w:pPr>
        <w:widowControl w:val="0"/>
        <w:numPr>
          <w:ilvl w:val="1"/>
          <w:numId w:val="37"/>
        </w:numPr>
        <w:jc w:val="both"/>
        <w:rPr>
          <w:rFonts w:ascii="Courier New" w:hAnsi="Courier New"/>
        </w:rPr>
      </w:pPr>
      <w:r>
        <w:rPr>
          <w:rFonts w:ascii="Courier New" w:hAnsi="Courier New"/>
        </w:rPr>
        <w:t>Reparos em Infraestrutura: Ícone de uma chave inglesa ou Imagem;</w:t>
      </w:r>
    </w:p>
    <w:p>
      <w:pPr>
        <w:widowControl w:val="0"/>
        <w:ind w:left="1440"/>
        <w:jc w:val="both"/>
        <w:rPr>
          <w:rFonts w:ascii="Courier New" w:hAnsi="Courier New"/>
        </w:rPr>
      </w:pPr>
    </w:p>
    <w:p>
      <w:pPr>
        <w:widowControl w:val="0"/>
        <w:numPr>
          <w:ilvl w:val="0"/>
          <w:numId w:val="37"/>
        </w:numPr>
        <w:ind w:firstLine="0" w:left="0"/>
        <w:jc w:val="both"/>
        <w:rPr>
          <w:rFonts w:ascii="Courier New" w:hAnsi="Courier New"/>
        </w:rPr>
      </w:pPr>
      <w:r>
        <w:rPr>
          <w:rFonts w:ascii="Courier New" w:hAnsi="Courier New"/>
        </w:rPr>
        <w:t>Objetivo: Melhorar a usabilidade da plataforma, facilitando a navegação do cidadão e a visualização das categorias. A associação de ícones ou imagem facilita a escolha rápida e intuitiva do tipo de demanda a ser registrada.</w:t>
      </w:r>
    </w:p>
    <w:p>
      <w:pPr>
        <w:widowControl w:val="0"/>
        <w:jc w:val="both"/>
        <w:rPr>
          <w:rFonts w:ascii="Courier New" w:hAnsi="Courier New"/>
        </w:rPr>
      </w:pPr>
    </w:p>
    <w:p>
      <w:pPr>
        <w:widowControl w:val="0"/>
        <w:rPr>
          <w:rFonts w:ascii="Courier New" w:hAnsi="Courier New"/>
        </w:rPr>
      </w:pPr>
      <w:r>
        <w:rPr>
          <w:rFonts w:ascii="Courier New" w:hAnsi="Courier New"/>
        </w:rPr>
        <w:t>4.6.4.5.6. Moderação de postagens:</w:t>
        <w:br w:type="textWrapping"/>
      </w:r>
    </w:p>
    <w:p>
      <w:pPr>
        <w:widowControl w:val="0"/>
        <w:numPr>
          <w:ilvl w:val="1"/>
          <w:numId w:val="39"/>
        </w:numPr>
        <w:ind w:firstLine="0" w:left="0"/>
        <w:jc w:val="both"/>
        <w:rPr>
          <w:rFonts w:ascii="Courier New" w:hAnsi="Courier New"/>
        </w:rPr>
      </w:pPr>
      <w:r>
        <w:rPr>
          <w:rFonts w:ascii="Courier New" w:hAnsi="Courier New"/>
        </w:rPr>
        <w:t>Aprovação, rejeição e visualização de posts moderados</w:t>
      </w:r>
    </w:p>
    <w:p>
      <w:pPr>
        <w:widowControl w:val="0"/>
        <w:jc w:val="both"/>
        <w:rPr>
          <w:rFonts w:ascii="Courier New" w:hAnsi="Courier New"/>
        </w:rPr>
      </w:pPr>
    </w:p>
    <w:p>
      <w:pPr>
        <w:widowControl w:val="0"/>
        <w:jc w:val="both"/>
        <w:rPr>
          <w:rFonts w:ascii="Courier New" w:hAnsi="Courier New"/>
        </w:rPr>
      </w:pPr>
      <w:r>
        <w:rPr>
          <w:rFonts w:ascii="Courier New" w:hAnsi="Courier New"/>
        </w:rPr>
        <w:t>4.6.4.5.7. Consulta por ticket:</w:t>
      </w:r>
    </w:p>
    <w:p>
      <w:pPr>
        <w:widowControl w:val="0"/>
        <w:jc w:val="both"/>
        <w:rPr>
          <w:rFonts w:ascii="Courier New" w:hAnsi="Courier New"/>
        </w:rPr>
      </w:pPr>
    </w:p>
    <w:p>
      <w:pPr>
        <w:widowControl w:val="0"/>
        <w:numPr>
          <w:ilvl w:val="1"/>
          <w:numId w:val="39"/>
        </w:numPr>
        <w:ind w:firstLine="0" w:left="0"/>
        <w:jc w:val="both"/>
        <w:rPr>
          <w:rFonts w:ascii="Courier New" w:hAnsi="Courier New"/>
        </w:rPr>
      </w:pPr>
      <w:r>
        <w:rPr>
          <w:rFonts w:ascii="Courier New" w:hAnsi="Courier New"/>
        </w:rPr>
        <w:t>Busca por código</w:t>
      </w:r>
    </w:p>
    <w:p>
      <w:pPr>
        <w:widowControl w:val="0"/>
        <w:numPr>
          <w:ilvl w:val="1"/>
          <w:numId w:val="39"/>
        </w:numPr>
        <w:ind w:firstLine="0" w:left="0"/>
        <w:jc w:val="both"/>
        <w:rPr>
          <w:rFonts w:ascii="Courier New" w:hAnsi="Courier New"/>
        </w:rPr>
      </w:pPr>
      <w:r>
        <w:rPr>
          <w:rFonts w:ascii="Courier New" w:hAnsi="Courier New"/>
        </w:rPr>
        <w:t>Exibição completa do conteúdo da solicitação, incluindo:</w:t>
      </w:r>
    </w:p>
    <w:p>
      <w:pPr>
        <w:widowControl w:val="0"/>
        <w:ind w:left="1134"/>
        <w:jc w:val="both"/>
        <w:rPr>
          <w:rFonts w:ascii="Courier New" w:hAnsi="Courier New"/>
        </w:rPr>
      </w:pPr>
    </w:p>
    <w:p>
      <w:pPr>
        <w:widowControl w:val="0"/>
        <w:numPr>
          <w:ilvl w:val="2"/>
          <w:numId w:val="39"/>
        </w:numPr>
        <w:ind w:firstLine="0" w:left="1134"/>
        <w:jc w:val="both"/>
        <w:rPr>
          <w:rFonts w:ascii="Courier New" w:hAnsi="Courier New"/>
        </w:rPr>
      </w:pPr>
      <w:r>
        <w:rPr>
          <w:rFonts w:ascii="Courier New" w:hAnsi="Courier New"/>
        </w:rPr>
        <w:t>Dados do cidadão</w:t>
      </w:r>
    </w:p>
    <w:p>
      <w:pPr>
        <w:widowControl w:val="0"/>
        <w:numPr>
          <w:ilvl w:val="2"/>
          <w:numId w:val="39"/>
        </w:numPr>
        <w:ind w:firstLine="0" w:left="1134"/>
        <w:jc w:val="both"/>
        <w:rPr>
          <w:rFonts w:ascii="Courier New" w:hAnsi="Courier New"/>
        </w:rPr>
      </w:pPr>
      <w:r>
        <w:rPr>
          <w:rFonts w:ascii="Courier New" w:hAnsi="Courier New"/>
        </w:rPr>
        <w:t>Histórico de chat</w:t>
      </w:r>
    </w:p>
    <w:p>
      <w:pPr>
        <w:widowControl w:val="0"/>
        <w:numPr>
          <w:ilvl w:val="2"/>
          <w:numId w:val="39"/>
        </w:numPr>
        <w:ind w:firstLine="0" w:left="1134"/>
        <w:jc w:val="both"/>
        <w:rPr>
          <w:rFonts w:ascii="Courier New" w:hAnsi="Courier New"/>
        </w:rPr>
      </w:pPr>
      <w:r>
        <w:rPr>
          <w:rFonts w:ascii="Courier New" w:hAnsi="Courier New"/>
        </w:rPr>
        <w:t>Status</w:t>
      </w:r>
    </w:p>
    <w:p>
      <w:pPr>
        <w:widowControl w:val="0"/>
        <w:numPr>
          <w:ilvl w:val="2"/>
          <w:numId w:val="39"/>
        </w:numPr>
        <w:ind w:firstLine="0" w:left="1134"/>
        <w:jc w:val="both"/>
        <w:rPr>
          <w:rFonts w:ascii="Courier New" w:hAnsi="Courier New"/>
        </w:rPr>
      </w:pPr>
      <w:r>
        <w:rPr>
          <w:rFonts w:ascii="Courier New" w:hAnsi="Courier New"/>
        </w:rPr>
        <w:t>Responsável pelo atendimento</w:t>
      </w:r>
    </w:p>
    <w:p>
      <w:pPr>
        <w:widowControl w:val="0"/>
        <w:rPr>
          <w:rFonts w:ascii="Courier New" w:hAnsi="Courier New"/>
        </w:rPr>
      </w:pPr>
      <w:bookmarkStart w:id="144" w:name="_heading=h.252eyssvi898"/>
      <w:bookmarkEnd w:id="144"/>
    </w:p>
    <w:p>
      <w:pPr>
        <w:widowControl w:val="0"/>
        <w:rPr>
          <w:rFonts w:ascii="Courier New" w:hAnsi="Courier New"/>
        </w:rPr>
      </w:pPr>
      <w:r>
        <w:rPr>
          <w:rFonts w:ascii="Courier New" w:hAnsi="Courier New"/>
        </w:rPr>
        <w:t>4.6.5. Painel Administrativo - Relatórios do Sistema:</w:t>
      </w:r>
    </w:p>
    <w:p>
      <w:pPr>
        <w:widowControl w:val="0"/>
        <w:jc w:val="both"/>
        <w:rPr>
          <w:rFonts w:ascii="Courier New" w:hAnsi="Courier New"/>
        </w:rPr>
      </w:pPr>
      <w:r>
        <w:rPr>
          <w:rFonts w:ascii="Courier New" w:hAnsi="Courier New"/>
        </w:rPr>
        <w:t>A seção de relatórios oferece ao usuário e à equipe administrativa uma visão detalhada sobre a utilização da plataforma, possibilitando o acompanhamento do desempenho, eficiência dos atendimentos e engajamento dos cidadãos.</w:t>
      </w:r>
    </w:p>
    <w:p>
      <w:pPr>
        <w:widowControl w:val="0"/>
        <w:rPr>
          <w:rFonts w:ascii="Courier New" w:hAnsi="Courier New"/>
        </w:rPr>
      </w:pPr>
      <w:bookmarkStart w:id="145" w:name="_heading=h.htzyhit1qr6t"/>
      <w:bookmarkEnd w:id="145"/>
    </w:p>
    <w:p>
      <w:pPr>
        <w:widowControl w:val="0"/>
        <w:rPr>
          <w:rFonts w:ascii="Courier New" w:hAnsi="Courier New"/>
        </w:rPr>
      </w:pPr>
      <w:r>
        <w:rPr>
          <w:rFonts w:ascii="Courier New" w:hAnsi="Courier New"/>
        </w:rPr>
        <w:t xml:space="preserve">4.6.5.1.  Indicadores Apresentados:</w:t>
      </w:r>
    </w:p>
    <w:p>
      <w:pPr>
        <w:pStyle w:val="P7"/>
        <w:widowControl w:val="0"/>
        <w:ind w:left="0"/>
        <w:jc w:val="both"/>
        <w:rPr>
          <w:rFonts w:ascii="Courier New" w:hAnsi="Courier New"/>
        </w:rPr>
      </w:pPr>
    </w:p>
    <w:p>
      <w:pPr>
        <w:pStyle w:val="P7"/>
        <w:widowControl w:val="0"/>
        <w:numPr>
          <w:ilvl w:val="0"/>
          <w:numId w:val="87"/>
        </w:numPr>
        <w:ind w:firstLine="0" w:left="0"/>
        <w:jc w:val="both"/>
        <w:rPr>
          <w:rFonts w:ascii="Courier New" w:hAnsi="Courier New"/>
        </w:rPr>
      </w:pPr>
      <w:r>
        <w:rPr>
          <w:rFonts w:ascii="Courier New" w:hAnsi="Courier New"/>
        </w:rPr>
        <w:t>Quantidade de Protocolos Enviados:</w:t>
      </w:r>
    </w:p>
    <w:p>
      <w:pPr>
        <w:pStyle w:val="P7"/>
        <w:widowControl w:val="0"/>
        <w:jc w:val="both"/>
        <w:rPr>
          <w:rFonts w:ascii="Courier New" w:hAnsi="Courier New"/>
        </w:rPr>
      </w:pPr>
    </w:p>
    <w:p>
      <w:pPr>
        <w:widowControl w:val="0"/>
        <w:numPr>
          <w:ilvl w:val="1"/>
          <w:numId w:val="50"/>
        </w:numPr>
        <w:ind w:firstLine="0" w:left="1134"/>
        <w:jc w:val="both"/>
        <w:rPr>
          <w:rFonts w:ascii="Courier New" w:hAnsi="Courier New"/>
        </w:rPr>
      </w:pPr>
      <w:r>
        <w:rPr>
          <w:rFonts w:ascii="Courier New" w:hAnsi="Courier New"/>
        </w:rPr>
        <w:t>Exibe o número total de solicitações registradas pelo cidadão.</w:t>
      </w:r>
    </w:p>
    <w:p>
      <w:pPr>
        <w:widowControl w:val="0"/>
        <w:numPr>
          <w:ilvl w:val="1"/>
          <w:numId w:val="50"/>
        </w:numPr>
        <w:jc w:val="both"/>
        <w:rPr>
          <w:rFonts w:ascii="Courier New" w:hAnsi="Courier New"/>
        </w:rPr>
      </w:pPr>
      <w:r>
        <w:rPr>
          <w:rFonts w:ascii="Courier New" w:hAnsi="Courier New"/>
        </w:rPr>
        <w:t>Disponível tanto no painel do usuário quanto em relatórios administrativos.</w:t>
      </w:r>
    </w:p>
    <w:p>
      <w:pPr>
        <w:widowControl w:val="0"/>
        <w:numPr>
          <w:ilvl w:val="1"/>
          <w:numId w:val="50"/>
        </w:numPr>
        <w:jc w:val="both"/>
        <w:rPr>
          <w:rFonts w:ascii="Courier New" w:hAnsi="Courier New"/>
        </w:rPr>
      </w:pPr>
      <w:r>
        <w:rPr>
          <w:rFonts w:ascii="Courier New" w:hAnsi="Courier New"/>
        </w:rPr>
        <w:t>Pode ser filtrado por período, tipo de demanda ou categoria.</w:t>
        <w:br w:type="textWrapping"/>
      </w:r>
    </w:p>
    <w:p>
      <w:pPr>
        <w:widowControl w:val="0"/>
        <w:jc w:val="both"/>
        <w:rPr>
          <w:rFonts w:ascii="Courier New" w:hAnsi="Courier New"/>
        </w:rPr>
      </w:pPr>
      <w:r>
        <w:rPr>
          <w:rFonts w:ascii="Courier New" w:hAnsi="Courier New"/>
        </w:rPr>
        <w:t>4.6.5.2. Status Atual das Manifestações:</w:t>
      </w:r>
    </w:p>
    <w:p>
      <w:pPr>
        <w:widowControl w:val="0"/>
        <w:ind w:left="1440"/>
        <w:jc w:val="both"/>
        <w:rPr>
          <w:rFonts w:ascii="Courier New" w:hAnsi="Courier New"/>
        </w:rPr>
      </w:pPr>
    </w:p>
    <w:p>
      <w:pPr>
        <w:widowControl w:val="0"/>
        <w:numPr>
          <w:ilvl w:val="1"/>
          <w:numId w:val="50"/>
        </w:numPr>
        <w:jc w:val="both"/>
        <w:rPr>
          <w:rFonts w:ascii="Courier New" w:hAnsi="Courier New"/>
        </w:rPr>
      </w:pPr>
      <w:r>
        <w:rPr>
          <w:rFonts w:ascii="Courier New" w:hAnsi="Courier New"/>
        </w:rPr>
        <w:t>Apresenta a distribuição das solicitações de acordo com seu status:</w:t>
      </w:r>
    </w:p>
    <w:p>
      <w:pPr>
        <w:widowControl w:val="0"/>
        <w:ind w:left="1440"/>
        <w:jc w:val="both"/>
        <w:rPr>
          <w:rFonts w:ascii="Courier New" w:hAnsi="Courier New"/>
        </w:rPr>
      </w:pPr>
    </w:p>
    <w:p>
      <w:pPr>
        <w:widowControl w:val="0"/>
        <w:numPr>
          <w:ilvl w:val="2"/>
          <w:numId w:val="50"/>
        </w:numPr>
        <w:jc w:val="both"/>
        <w:rPr>
          <w:rFonts w:ascii="Courier New" w:hAnsi="Courier New"/>
        </w:rPr>
      </w:pPr>
      <w:r>
        <w:rPr>
          <w:rFonts w:ascii="Segoe UI Emoji" w:hAnsi="Segoe UI Emoji"/>
        </w:rPr>
        <w:t>✅</w:t>
      </w:r>
      <w:r>
        <w:rPr>
          <w:rFonts w:ascii="Courier New" w:hAnsi="Courier New"/>
        </w:rPr>
        <w:t xml:space="preserve"> Finalizado</w:t>
      </w:r>
    </w:p>
    <w:p>
      <w:pPr>
        <w:widowControl w:val="0"/>
        <w:numPr>
          <w:ilvl w:val="2"/>
          <w:numId w:val="50"/>
        </w:numPr>
        <w:jc w:val="both"/>
        <w:rPr>
          <w:rFonts w:ascii="Courier New" w:hAnsi="Courier New"/>
        </w:rPr>
      </w:pPr>
      <w:r>
        <w:rPr>
          <w:rFonts w:ascii="Segoe UI Emoji" w:hAnsi="Segoe UI Emoji"/>
        </w:rPr>
        <w:t>🔄</w:t>
      </w:r>
      <w:r>
        <w:rPr>
          <w:rFonts w:ascii="Courier New" w:hAnsi="Courier New"/>
        </w:rPr>
        <w:t xml:space="preserve"> Em Atendimento</w:t>
      </w:r>
    </w:p>
    <w:p>
      <w:pPr>
        <w:widowControl w:val="0"/>
        <w:numPr>
          <w:ilvl w:val="2"/>
          <w:numId w:val="50"/>
        </w:numPr>
        <w:jc w:val="both"/>
        <w:rPr>
          <w:rFonts w:ascii="Courier New" w:hAnsi="Courier New"/>
        </w:rPr>
      </w:pPr>
      <w:r>
        <w:rPr>
          <w:rFonts w:ascii="Segoe UI Emoji" w:hAnsi="Segoe UI Emoji"/>
        </w:rPr>
        <w:t>🕓</w:t>
      </w:r>
      <w:r>
        <w:rPr>
          <w:rFonts w:ascii="Courier New" w:hAnsi="Courier New"/>
        </w:rPr>
        <w:t xml:space="preserve"> Pendente</w:t>
      </w:r>
    </w:p>
    <w:p>
      <w:pPr>
        <w:widowControl w:val="0"/>
        <w:ind w:left="2160"/>
        <w:jc w:val="both"/>
        <w:rPr>
          <w:rFonts w:ascii="Courier New" w:hAnsi="Courier New"/>
        </w:rPr>
      </w:pPr>
    </w:p>
    <w:p>
      <w:pPr>
        <w:widowControl w:val="0"/>
        <w:numPr>
          <w:ilvl w:val="1"/>
          <w:numId w:val="50"/>
        </w:numPr>
        <w:jc w:val="both"/>
        <w:rPr>
          <w:rFonts w:ascii="Courier New" w:hAnsi="Courier New"/>
        </w:rPr>
      </w:pPr>
      <w:r>
        <w:rPr>
          <w:rFonts w:ascii="Courier New" w:hAnsi="Courier New"/>
        </w:rPr>
        <w:t>Os dados podem ser visualizados em gráficos ou listagens organizadas, facilitando a análise e tomada de decisão.</w:t>
        <w:br w:type="textWrapping"/>
      </w:r>
    </w:p>
    <w:p>
      <w:pPr>
        <w:widowControl w:val="0"/>
        <w:jc w:val="both"/>
        <w:rPr>
          <w:rFonts w:ascii="Courier New" w:hAnsi="Courier New"/>
        </w:rPr>
      </w:pPr>
      <w:r>
        <w:rPr>
          <w:rFonts w:ascii="Courier New" w:hAnsi="Courier New"/>
        </w:rPr>
        <w:t>4.6.5.3. Histórico de Mensagens:</w:t>
      </w:r>
    </w:p>
    <w:p>
      <w:pPr>
        <w:widowControl w:val="0"/>
        <w:ind w:left="1440"/>
        <w:jc w:val="both"/>
        <w:rPr>
          <w:rFonts w:ascii="Courier New" w:hAnsi="Courier New"/>
        </w:rPr>
      </w:pPr>
    </w:p>
    <w:p>
      <w:pPr>
        <w:widowControl w:val="0"/>
        <w:numPr>
          <w:ilvl w:val="1"/>
          <w:numId w:val="50"/>
        </w:numPr>
        <w:jc w:val="both"/>
        <w:rPr>
          <w:rFonts w:ascii="Courier New" w:hAnsi="Courier New"/>
        </w:rPr>
      </w:pPr>
      <w:r>
        <w:rPr>
          <w:rFonts w:ascii="Courier New" w:hAnsi="Courier New"/>
        </w:rPr>
        <w:t>Registro completo das conversas realizadas entre cidadão e atendente por meio do chat da plataforma.</w:t>
      </w:r>
    </w:p>
    <w:p>
      <w:pPr>
        <w:widowControl w:val="0"/>
        <w:numPr>
          <w:ilvl w:val="1"/>
          <w:numId w:val="50"/>
        </w:numPr>
        <w:jc w:val="both"/>
        <w:rPr>
          <w:rFonts w:ascii="Courier New" w:hAnsi="Courier New"/>
        </w:rPr>
      </w:pPr>
      <w:r>
        <w:rPr>
          <w:rFonts w:ascii="Courier New" w:hAnsi="Courier New"/>
        </w:rPr>
        <w:t>Pode ser acessado por ticket ou usuário e exportado quando necessário.</w:t>
      </w:r>
    </w:p>
    <w:p>
      <w:pPr>
        <w:widowControl w:val="0"/>
        <w:ind w:left="1440"/>
        <w:jc w:val="both"/>
        <w:rPr>
          <w:rFonts w:ascii="Courier New" w:hAnsi="Courier New"/>
        </w:rPr>
      </w:pPr>
    </w:p>
    <w:p>
      <w:pPr>
        <w:widowControl w:val="0"/>
        <w:jc w:val="both"/>
        <w:rPr>
          <w:rFonts w:ascii="Courier New" w:hAnsi="Courier New"/>
        </w:rPr>
      </w:pPr>
      <w:r>
        <w:rPr>
          <w:rFonts w:ascii="Courier New" w:hAnsi="Courier New"/>
        </w:rPr>
        <w:t>4.6.5.4. Acessos Rápidos:</w:t>
      </w:r>
    </w:p>
    <w:p>
      <w:pPr>
        <w:widowControl w:val="0"/>
        <w:ind w:left="1440"/>
        <w:jc w:val="both"/>
        <w:rPr>
          <w:rFonts w:ascii="Courier New" w:hAnsi="Courier New"/>
        </w:rPr>
      </w:pPr>
    </w:p>
    <w:p>
      <w:pPr>
        <w:widowControl w:val="0"/>
        <w:numPr>
          <w:ilvl w:val="1"/>
          <w:numId w:val="50"/>
        </w:numPr>
        <w:jc w:val="both"/>
        <w:rPr>
          <w:rFonts w:ascii="Courier New" w:hAnsi="Courier New"/>
        </w:rPr>
      </w:pPr>
      <w:r>
        <w:rPr>
          <w:rFonts w:ascii="Courier New" w:hAnsi="Courier New"/>
        </w:rPr>
        <w:t>Relatório que exibe os recursos mais acessados pelos usuários dentro da plataforma.</w:t>
      </w:r>
    </w:p>
    <w:p>
      <w:pPr>
        <w:widowControl w:val="0"/>
        <w:numPr>
          <w:ilvl w:val="1"/>
          <w:numId w:val="50"/>
        </w:numPr>
        <w:jc w:val="both"/>
        <w:rPr>
          <w:rFonts w:ascii="Courier New" w:hAnsi="Courier New"/>
        </w:rPr>
      </w:pPr>
      <w:r>
        <w:rPr>
          <w:rFonts w:ascii="Courier New" w:hAnsi="Courier New"/>
        </w:rPr>
        <w:t>Auxilia na identificação de funcionalidades mais utilizadas e possíveis pontos de melhoria na experiência do usuário.</w:t>
      </w:r>
    </w:p>
    <w:p>
      <w:pPr>
        <w:widowControl w:val="0"/>
        <w:rPr>
          <w:rFonts w:ascii="Courier New" w:hAnsi="Courier New"/>
        </w:rPr>
      </w:pPr>
      <w:bookmarkStart w:id="146" w:name="_heading=h.qwsb1q3k8xq3"/>
      <w:bookmarkEnd w:id="146"/>
    </w:p>
    <w:p>
      <w:pPr>
        <w:widowControl w:val="0"/>
        <w:jc w:val="both"/>
        <w:rPr>
          <w:rFonts w:ascii="Courier New" w:hAnsi="Courier New"/>
        </w:rPr>
      </w:pPr>
      <w:r>
        <w:rPr>
          <w:rFonts w:ascii="Courier New" w:hAnsi="Courier New"/>
        </w:rPr>
        <w:t>4.6.6. Perfil Usuário Cidadão - Feed de Interação Cidadão (Rede Social):</w:t>
      </w:r>
    </w:p>
    <w:p>
      <w:pPr>
        <w:widowControl w:val="0"/>
        <w:jc w:val="both"/>
        <w:rPr>
          <w:rFonts w:ascii="Courier New" w:hAnsi="Courier New"/>
        </w:rPr>
      </w:pPr>
    </w:p>
    <w:p>
      <w:pPr>
        <w:widowControl w:val="0"/>
        <w:jc w:val="both"/>
        <w:rPr>
          <w:rFonts w:ascii="Courier New" w:hAnsi="Courier New"/>
        </w:rPr>
      </w:pPr>
      <w:r>
        <w:rPr>
          <w:rFonts w:ascii="Courier New" w:hAnsi="Courier New"/>
        </w:rPr>
        <w:t>O Feed de Interação Cidadão é uma área dinâmica da plataforma que permite aos usuários interagirem com outros cidadãos através de postagens realizadas pela Câmara Municipal e acompanhar conteúdos relevantes da comunidade. Funciona como um espaço de engajamento social, promovendo transparência, participação ativa e diálogo coletivo.</w:t>
      </w:r>
    </w:p>
    <w:p>
      <w:pPr>
        <w:widowControl w:val="0"/>
        <w:rPr>
          <w:rFonts w:ascii="Courier New" w:hAnsi="Courier New"/>
        </w:rPr>
      </w:pPr>
      <w:bookmarkStart w:id="147" w:name="_heading=h.jn97vn92lm0t"/>
      <w:bookmarkEnd w:id="147"/>
    </w:p>
    <w:p>
      <w:pPr>
        <w:widowControl w:val="0"/>
        <w:rPr>
          <w:rFonts w:ascii="Courier New" w:hAnsi="Courier New"/>
        </w:rPr>
      </w:pPr>
      <w:r>
        <w:rPr>
          <w:rFonts w:ascii="Courier New" w:hAnsi="Courier New"/>
        </w:rPr>
        <w:t>4.6.6.1. Funcionalidades do Feed:</w:t>
      </w:r>
    </w:p>
    <w:p>
      <w:pPr>
        <w:widowControl w:val="0"/>
        <w:jc w:val="both"/>
        <w:rPr>
          <w:rFonts w:ascii="Courier New" w:hAnsi="Courier New"/>
        </w:rPr>
      </w:pPr>
    </w:p>
    <w:p>
      <w:pPr>
        <w:widowControl w:val="0"/>
        <w:numPr>
          <w:ilvl w:val="0"/>
          <w:numId w:val="36"/>
        </w:numPr>
        <w:ind w:firstLine="0" w:left="0"/>
        <w:jc w:val="both"/>
        <w:rPr>
          <w:rFonts w:ascii="Courier New" w:hAnsi="Courier New"/>
        </w:rPr>
      </w:pPr>
      <w:r>
        <w:rPr>
          <w:rFonts w:ascii="Courier New" w:hAnsi="Courier New"/>
        </w:rPr>
        <w:t>Visualização de Postagens Públicas;</w:t>
      </w:r>
    </w:p>
    <w:p>
      <w:pPr>
        <w:widowControl w:val="0"/>
        <w:numPr>
          <w:ilvl w:val="0"/>
          <w:numId w:val="36"/>
        </w:numPr>
        <w:ind w:firstLine="0" w:left="0"/>
        <w:jc w:val="both"/>
        <w:rPr>
          <w:rFonts w:ascii="Courier New" w:hAnsi="Courier New"/>
        </w:rPr>
      </w:pPr>
      <w:r>
        <w:rPr>
          <w:rFonts w:ascii="Courier New" w:hAnsi="Courier New"/>
        </w:rPr>
        <w:t>Interações com Publicações (Curtidas e Comentários):</w:t>
      </w:r>
    </w:p>
    <w:p>
      <w:pPr>
        <w:pStyle w:val="P7"/>
        <w:widowControl w:val="0"/>
        <w:ind w:left="1440"/>
        <w:jc w:val="both"/>
        <w:rPr>
          <w:rFonts w:ascii="Courier New" w:hAnsi="Courier New"/>
        </w:rPr>
      </w:pPr>
    </w:p>
    <w:p>
      <w:pPr>
        <w:pStyle w:val="P7"/>
        <w:widowControl w:val="0"/>
        <w:numPr>
          <w:ilvl w:val="0"/>
          <w:numId w:val="88"/>
        </w:numPr>
        <w:jc w:val="both"/>
        <w:rPr>
          <w:rFonts w:ascii="Courier New" w:hAnsi="Courier New"/>
        </w:rPr>
      </w:pPr>
      <w:r>
        <w:rPr>
          <w:rFonts w:ascii="Courier New" w:hAnsi="Courier New"/>
        </w:rPr>
        <w:t>Os usuários podem curtir e comentar nas postagens, promovendo a troca de opiniões e o apoio mútuo às causas apresentadas com possibilidade de moderação;</w:t>
      </w:r>
    </w:p>
    <w:p>
      <w:pPr>
        <w:widowControl w:val="0"/>
        <w:ind w:left="720"/>
        <w:jc w:val="both"/>
        <w:rPr>
          <w:rFonts w:ascii="Courier New" w:hAnsi="Courier New"/>
        </w:rPr>
      </w:pPr>
    </w:p>
    <w:p>
      <w:pPr>
        <w:widowControl w:val="0"/>
        <w:numPr>
          <w:ilvl w:val="0"/>
          <w:numId w:val="36"/>
        </w:numPr>
        <w:ind w:firstLine="0" w:left="0"/>
        <w:jc w:val="both"/>
        <w:rPr>
          <w:rFonts w:ascii="Courier New" w:hAnsi="Courier New"/>
        </w:rPr>
      </w:pPr>
      <w:r>
        <w:rPr>
          <w:rFonts w:ascii="Courier New" w:hAnsi="Courier New"/>
        </w:rPr>
        <w:t>Edição de Comentários:</w:t>
      </w:r>
    </w:p>
    <w:p>
      <w:pPr>
        <w:pStyle w:val="P7"/>
        <w:widowControl w:val="0"/>
        <w:ind w:left="1440"/>
        <w:jc w:val="both"/>
        <w:rPr>
          <w:rFonts w:ascii="Courier New" w:hAnsi="Courier New"/>
        </w:rPr>
      </w:pPr>
    </w:p>
    <w:p>
      <w:pPr>
        <w:pStyle w:val="P7"/>
        <w:widowControl w:val="0"/>
        <w:numPr>
          <w:ilvl w:val="0"/>
          <w:numId w:val="88"/>
        </w:numPr>
        <w:jc w:val="both"/>
        <w:rPr>
          <w:rFonts w:ascii="Courier New" w:hAnsi="Courier New"/>
        </w:rPr>
      </w:pPr>
      <w:r>
        <w:rPr>
          <w:rFonts w:ascii="Courier New" w:hAnsi="Courier New"/>
        </w:rPr>
        <w:t>Comentários feitos pelos usuários podem ser editados após a publicação, garantindo maior clareza, precisão e correção de informações;</w:t>
      </w:r>
    </w:p>
    <w:p>
      <w:pPr>
        <w:pStyle w:val="P7"/>
        <w:widowControl w:val="0"/>
        <w:ind w:left="1440"/>
        <w:jc w:val="both"/>
        <w:rPr>
          <w:rFonts w:ascii="Courier New" w:hAnsi="Courier New"/>
        </w:rPr>
      </w:pPr>
    </w:p>
    <w:p>
      <w:pPr>
        <w:widowControl w:val="0"/>
        <w:numPr>
          <w:ilvl w:val="0"/>
          <w:numId w:val="36"/>
        </w:numPr>
        <w:ind w:firstLine="0" w:left="0"/>
        <w:jc w:val="both"/>
        <w:rPr>
          <w:rFonts w:ascii="Courier New" w:hAnsi="Courier New"/>
        </w:rPr>
      </w:pPr>
      <w:r>
        <w:rPr>
          <w:rFonts w:ascii="Courier New" w:hAnsi="Courier New"/>
        </w:rPr>
        <w:t>Destaque de Publicações:</w:t>
      </w:r>
    </w:p>
    <w:p>
      <w:pPr>
        <w:pStyle w:val="P7"/>
        <w:widowControl w:val="0"/>
        <w:ind w:left="1440"/>
        <w:jc w:val="both"/>
        <w:rPr>
          <w:rFonts w:ascii="Courier New" w:hAnsi="Courier New"/>
        </w:rPr>
      </w:pPr>
    </w:p>
    <w:p>
      <w:pPr>
        <w:pStyle w:val="P7"/>
        <w:widowControl w:val="0"/>
        <w:numPr>
          <w:ilvl w:val="0"/>
          <w:numId w:val="88"/>
        </w:numPr>
        <w:jc w:val="both"/>
        <w:rPr>
          <w:rFonts w:ascii="Courier New" w:hAnsi="Courier New"/>
        </w:rPr>
      </w:pPr>
      <w:r>
        <w:rPr>
          <w:rFonts w:ascii="Courier New" w:hAnsi="Courier New"/>
        </w:rPr>
        <w:t>Possibilidade de marcar publicações como "em destaque", destacando conteúdos relevantes para maior visibilidade no feed.</w:t>
      </w:r>
    </w:p>
    <w:p>
      <w:pPr>
        <w:widowControl w:val="0"/>
        <w:jc w:val="both"/>
        <w:rPr>
          <w:rFonts w:ascii="Courier New" w:hAnsi="Courier New"/>
        </w:rPr>
      </w:pPr>
    </w:p>
    <w:p>
      <w:pPr>
        <w:widowControl w:val="0"/>
        <w:jc w:val="both"/>
        <w:rPr>
          <w:rFonts w:ascii="Courier New" w:hAnsi="Courier New"/>
        </w:rPr>
      </w:pPr>
      <w:bookmarkStart w:id="148" w:name="_heading=h.vhxdmzdyql45"/>
      <w:bookmarkEnd w:id="148"/>
      <w:r>
        <w:rPr>
          <w:rFonts w:ascii="Courier New" w:hAnsi="Courier New"/>
        </w:rPr>
        <w:t>4.6.7. Painel Administrativo - Recursos Avançados e Diferenciais</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de Comunicação Digital com os Cidadãos incorpora tecnologias modernas que ampliam o acesso, melhoram a usabilidade e fortalecem a gestão baseada em dados. A seguir, destacam-se os principais recursos avançados da plataforma:</w:t>
      </w:r>
    </w:p>
    <w:p>
      <w:pPr>
        <w:widowControl w:val="0"/>
        <w:jc w:val="both"/>
        <w:rPr>
          <w:rFonts w:ascii="Courier New" w:hAnsi="Courier New"/>
        </w:rPr>
      </w:pPr>
    </w:p>
    <w:p>
      <w:pPr>
        <w:widowControl w:val="0"/>
        <w:rPr>
          <w:rFonts w:ascii="Courier New" w:hAnsi="Courier New"/>
        </w:rPr>
      </w:pPr>
      <w:bookmarkStart w:id="149" w:name="_heading=h.y91z344rm6xz"/>
      <w:bookmarkEnd w:id="149"/>
      <w:r>
        <w:rPr>
          <w:rFonts w:ascii="Courier New" w:hAnsi="Courier New"/>
        </w:rPr>
        <w:t>4.6.7.1. Acessibilidade Digital</w:t>
      </w:r>
    </w:p>
    <w:p>
      <w:pPr>
        <w:widowControl w:val="0"/>
        <w:jc w:val="both"/>
        <w:rPr>
          <w:rFonts w:ascii="Courier New" w:hAnsi="Courier New"/>
        </w:rPr>
      </w:pPr>
    </w:p>
    <w:p>
      <w:pPr>
        <w:widowControl w:val="0"/>
        <w:jc w:val="both"/>
        <w:rPr>
          <w:rFonts w:ascii="Courier New" w:hAnsi="Courier New"/>
        </w:rPr>
      </w:pPr>
      <w:r>
        <w:rPr>
          <w:rFonts w:ascii="Courier New" w:hAnsi="Courier New"/>
        </w:rPr>
        <w:t>Comprometido com a inclusão, o sistema foi desenvolvido em conformidade com as diretrizes internacionais de acessibilidade (WCAG 2.1), garantindo que todos os cidadãos possam utilizá-lo de forma plena. Entre os recursos implementados, destacam-se:</w:t>
      </w:r>
    </w:p>
    <w:p>
      <w:pPr>
        <w:pStyle w:val="P2"/>
        <w:keepNext w:val="0"/>
        <w:widowControl w:val="0"/>
        <w:ind w:left="720"/>
        <w:jc w:val="both"/>
        <w:rPr>
          <w:rFonts w:ascii="Courier New" w:hAnsi="Courier New"/>
          <w:b w:val="0"/>
        </w:rPr>
      </w:pPr>
    </w:p>
    <w:p>
      <w:pPr>
        <w:pStyle w:val="P2"/>
        <w:keepNext w:val="0"/>
        <w:widowControl w:val="0"/>
        <w:numPr>
          <w:ilvl w:val="0"/>
          <w:numId w:val="66"/>
        </w:numPr>
        <w:jc w:val="both"/>
        <w:rPr>
          <w:rFonts w:ascii="Courier New" w:hAnsi="Courier New"/>
          <w:b w:val="0"/>
        </w:rPr>
      </w:pPr>
      <w:r>
        <w:rPr>
          <w:rFonts w:ascii="Courier New" w:hAnsi="Courier New"/>
          <w:b w:val="0"/>
        </w:rPr>
        <w:t>Compatibilidade com leitores de tela e tecnologias assistivas;</w:t>
      </w:r>
    </w:p>
    <w:p>
      <w:pPr>
        <w:pStyle w:val="P2"/>
        <w:keepNext w:val="0"/>
        <w:widowControl w:val="0"/>
        <w:numPr>
          <w:ilvl w:val="0"/>
          <w:numId w:val="66"/>
        </w:numPr>
        <w:jc w:val="both"/>
        <w:rPr>
          <w:rFonts w:ascii="Courier New" w:hAnsi="Courier New"/>
          <w:b w:val="0"/>
        </w:rPr>
      </w:pPr>
      <w:r>
        <w:rPr>
          <w:rFonts w:ascii="Courier New" w:hAnsi="Courier New"/>
          <w:b w:val="0"/>
        </w:rPr>
        <w:t>Ajustes de contraste, cores e tamanho da fonte para melhor leitura;</w:t>
      </w:r>
    </w:p>
    <w:p>
      <w:pPr>
        <w:pStyle w:val="P2"/>
        <w:keepNext w:val="0"/>
        <w:widowControl w:val="0"/>
        <w:numPr>
          <w:ilvl w:val="0"/>
          <w:numId w:val="66"/>
        </w:numPr>
        <w:jc w:val="both"/>
        <w:rPr>
          <w:rFonts w:ascii="Courier New" w:hAnsi="Courier New"/>
          <w:b w:val="0"/>
        </w:rPr>
      </w:pPr>
      <w:r>
        <w:rPr>
          <w:rFonts w:ascii="Courier New" w:hAnsi="Courier New"/>
          <w:b w:val="0"/>
        </w:rPr>
        <w:t>Tradução automática de vídeos para LIBRAS (Língua Brasileira de Sinais) e legendas sincronizadas;</w:t>
      </w:r>
    </w:p>
    <w:p>
      <w:pPr>
        <w:pStyle w:val="P2"/>
        <w:keepNext w:val="0"/>
        <w:widowControl w:val="0"/>
        <w:numPr>
          <w:ilvl w:val="0"/>
          <w:numId w:val="66"/>
        </w:numPr>
        <w:jc w:val="both"/>
        <w:rPr>
          <w:rFonts w:ascii="Courier New" w:hAnsi="Courier New"/>
          <w:b w:val="0"/>
        </w:rPr>
      </w:pPr>
      <w:r>
        <w:rPr>
          <w:rFonts w:ascii="Courier New" w:hAnsi="Courier New"/>
          <w:b w:val="0"/>
        </w:rPr>
        <w:t>Navegação simplificada e intuitiva, adaptada a diferentes perfis de usuários.</w:t>
      </w:r>
    </w:p>
    <w:p>
      <w:pPr>
        <w:widowControl w:val="0"/>
        <w:rPr>
          <w:rFonts w:ascii="Courier New" w:hAnsi="Courier New"/>
        </w:rPr>
      </w:pPr>
      <w:bookmarkStart w:id="150" w:name="_heading=h.ie4s18um74gl"/>
      <w:bookmarkEnd w:id="150"/>
    </w:p>
    <w:p>
      <w:pPr>
        <w:widowControl w:val="0"/>
        <w:rPr>
          <w:rFonts w:ascii="Courier New" w:hAnsi="Courier New"/>
        </w:rPr>
      </w:pPr>
      <w:r>
        <w:rPr>
          <w:rFonts w:ascii="Courier New" w:hAnsi="Courier New"/>
        </w:rPr>
        <w:t>4.6.7.2. Georreferenciamento</w:t>
      </w:r>
    </w:p>
    <w:p>
      <w:pPr>
        <w:widowControl w:val="0"/>
        <w:jc w:val="both"/>
        <w:rPr>
          <w:rFonts w:ascii="Courier New" w:hAnsi="Courier New"/>
        </w:rPr>
      </w:pPr>
    </w:p>
    <w:p>
      <w:pPr>
        <w:widowControl w:val="0"/>
        <w:jc w:val="both"/>
        <w:rPr>
          <w:rFonts w:ascii="Courier New" w:hAnsi="Courier New"/>
        </w:rPr>
      </w:pPr>
      <w:r>
        <w:rPr>
          <w:rFonts w:ascii="Courier New" w:hAnsi="Courier New"/>
        </w:rPr>
        <w:t>4.6.7.2.1. A plataforma integra funcionalidades de geolocalização que permitem o mapeamento preciso das demandas, otimizando o atendimento e a tomada de decisões por parte do poder público:</w:t>
      </w:r>
    </w:p>
    <w:p>
      <w:pPr>
        <w:pStyle w:val="P2"/>
        <w:keepNext w:val="0"/>
        <w:widowControl w:val="0"/>
        <w:jc w:val="both"/>
        <w:rPr>
          <w:rFonts w:ascii="Courier New" w:hAnsi="Courier New"/>
          <w:b w:val="0"/>
        </w:rPr>
      </w:pPr>
    </w:p>
    <w:p>
      <w:pPr>
        <w:pStyle w:val="P2"/>
        <w:keepNext w:val="0"/>
        <w:widowControl w:val="0"/>
        <w:numPr>
          <w:ilvl w:val="0"/>
          <w:numId w:val="72"/>
        </w:numPr>
        <w:ind w:firstLine="0" w:left="0"/>
        <w:jc w:val="both"/>
        <w:rPr>
          <w:rFonts w:ascii="Courier New" w:hAnsi="Courier New"/>
          <w:b w:val="0"/>
        </w:rPr>
      </w:pPr>
      <w:r>
        <w:rPr>
          <w:rFonts w:ascii="Courier New" w:hAnsi="Courier New"/>
          <w:b w:val="0"/>
        </w:rPr>
        <w:t>Registro geolocalizado de solicitações, com base em GPS ou endereço informado pelo cidadão;</w:t>
      </w:r>
    </w:p>
    <w:p>
      <w:pPr>
        <w:pStyle w:val="P2"/>
        <w:keepNext w:val="0"/>
        <w:widowControl w:val="0"/>
        <w:numPr>
          <w:ilvl w:val="0"/>
          <w:numId w:val="72"/>
        </w:numPr>
        <w:ind w:firstLine="0" w:left="0"/>
        <w:jc w:val="both"/>
        <w:rPr>
          <w:rFonts w:ascii="Courier New" w:hAnsi="Courier New"/>
          <w:b w:val="0"/>
        </w:rPr>
      </w:pPr>
      <w:r>
        <w:rPr>
          <w:rFonts w:ascii="Courier New" w:hAnsi="Courier New"/>
          <w:b w:val="0"/>
        </w:rPr>
        <w:t>Integração com serviços de mapas digitais, como Google Maps e OpenStreetMap;</w:t>
      </w:r>
    </w:p>
    <w:p>
      <w:pPr>
        <w:pStyle w:val="P2"/>
        <w:keepNext w:val="0"/>
        <w:widowControl w:val="0"/>
        <w:numPr>
          <w:ilvl w:val="0"/>
          <w:numId w:val="72"/>
        </w:numPr>
        <w:ind w:firstLine="0" w:left="0"/>
        <w:jc w:val="both"/>
        <w:rPr>
          <w:rFonts w:ascii="Courier New" w:hAnsi="Courier New"/>
          <w:b w:val="0"/>
        </w:rPr>
      </w:pPr>
      <w:r>
        <w:rPr>
          <w:rFonts w:ascii="Courier New" w:hAnsi="Courier New"/>
          <w:b w:val="0"/>
        </w:rPr>
        <w:t>Geração de mapas de calor (</w:t>
      </w:r>
      <w:r>
        <w:rPr>
          <w:rFonts w:ascii="Courier New" w:hAnsi="Courier New"/>
          <w:b w:val="0"/>
          <w:i w:val="1"/>
        </w:rPr>
        <w:t>heatmaps</w:t>
      </w:r>
      <w:r>
        <w:rPr>
          <w:rFonts w:ascii="Courier New" w:hAnsi="Courier New"/>
          <w:b w:val="0"/>
        </w:rPr>
        <w:t>) e atributos que visualizam a concentração de ocorrências em diferentes regiões;</w:t>
      </w:r>
    </w:p>
    <w:p>
      <w:pPr>
        <w:pStyle w:val="P2"/>
        <w:keepNext w:val="0"/>
        <w:widowControl w:val="0"/>
        <w:numPr>
          <w:ilvl w:val="0"/>
          <w:numId w:val="72"/>
        </w:numPr>
        <w:ind w:firstLine="0" w:left="0"/>
        <w:jc w:val="both"/>
        <w:rPr>
          <w:rFonts w:ascii="Courier New" w:hAnsi="Courier New"/>
          <w:b w:val="0"/>
        </w:rPr>
      </w:pPr>
      <w:r>
        <w:rPr>
          <w:rFonts w:ascii="Courier New" w:hAnsi="Courier New"/>
          <w:b w:val="0"/>
        </w:rPr>
        <w:t>Indicadores geográficos por bairro, incluindo:</w:t>
        <w:br w:type="textWrapping"/>
      </w:r>
    </w:p>
    <w:p>
      <w:pPr>
        <w:pStyle w:val="P2"/>
        <w:keepNext w:val="0"/>
        <w:widowControl w:val="0"/>
        <w:numPr>
          <w:ilvl w:val="1"/>
          <w:numId w:val="72"/>
        </w:numPr>
        <w:jc w:val="both"/>
        <w:rPr>
          <w:rFonts w:ascii="Courier New" w:hAnsi="Courier New"/>
          <w:b w:val="0"/>
        </w:rPr>
      </w:pPr>
      <w:r>
        <w:rPr>
          <w:rFonts w:ascii="Courier New" w:hAnsi="Courier New"/>
          <w:b w:val="0"/>
        </w:rPr>
        <w:t>Volume de solicitações;</w:t>
      </w:r>
    </w:p>
    <w:p>
      <w:pPr>
        <w:pStyle w:val="P2"/>
        <w:keepNext w:val="0"/>
        <w:widowControl w:val="0"/>
        <w:numPr>
          <w:ilvl w:val="1"/>
          <w:numId w:val="72"/>
        </w:numPr>
        <w:jc w:val="both"/>
        <w:rPr>
          <w:rFonts w:ascii="Courier New" w:hAnsi="Courier New"/>
          <w:b w:val="0"/>
        </w:rPr>
      </w:pPr>
      <w:bookmarkStart w:id="151" w:name="_heading=h.9r1q0shk4fod"/>
      <w:bookmarkEnd w:id="151"/>
      <w:r>
        <w:rPr>
          <w:rFonts w:ascii="Courier New" w:hAnsi="Courier New"/>
          <w:b w:val="0"/>
        </w:rPr>
        <w:t>Taxa de resolução;</w:t>
      </w:r>
    </w:p>
    <w:p>
      <w:pPr>
        <w:pStyle w:val="P2"/>
        <w:keepNext w:val="0"/>
        <w:widowControl w:val="0"/>
        <w:numPr>
          <w:ilvl w:val="1"/>
          <w:numId w:val="72"/>
        </w:numPr>
        <w:jc w:val="both"/>
        <w:rPr>
          <w:rFonts w:ascii="Courier New" w:hAnsi="Courier New"/>
          <w:b w:val="0"/>
        </w:rPr>
      </w:pPr>
      <w:bookmarkStart w:id="152" w:name="_heading=h.i14ljo2gi95y"/>
      <w:bookmarkEnd w:id="152"/>
      <w:r>
        <w:rPr>
          <w:rFonts w:ascii="Courier New" w:hAnsi="Courier New"/>
          <w:b w:val="0"/>
        </w:rPr>
        <w:t>Tempo médio de atendimento.</w:t>
      </w:r>
    </w:p>
    <w:p>
      <w:pPr>
        <w:widowControl w:val="0"/>
        <w:rPr>
          <w:rFonts w:ascii="Courier New" w:hAnsi="Courier New"/>
        </w:rPr>
      </w:pPr>
      <w:bookmarkStart w:id="153" w:name="_heading=h.ipyeqdkudwsw"/>
      <w:bookmarkEnd w:id="153"/>
    </w:p>
    <w:p>
      <w:pPr>
        <w:widowControl w:val="0"/>
        <w:rPr>
          <w:rFonts w:ascii="Courier New" w:hAnsi="Courier New"/>
        </w:rPr>
      </w:pPr>
      <w:r>
        <w:rPr>
          <w:rFonts w:ascii="Courier New" w:hAnsi="Courier New"/>
        </w:rPr>
        <w:t>4.6.8. Painel Administrativo - Indicadores de Sucesso</w:t>
      </w:r>
    </w:p>
    <w:p>
      <w:pPr>
        <w:widowControl w:val="0"/>
        <w:jc w:val="both"/>
        <w:rPr>
          <w:rFonts w:ascii="Courier New" w:hAnsi="Courier New"/>
        </w:rPr>
      </w:pPr>
    </w:p>
    <w:p>
      <w:pPr>
        <w:widowControl w:val="0"/>
        <w:jc w:val="both"/>
        <w:rPr>
          <w:rFonts w:ascii="Courier New" w:hAnsi="Courier New"/>
        </w:rPr>
      </w:pPr>
      <w:r>
        <w:rPr>
          <w:rFonts w:ascii="Courier New" w:hAnsi="Courier New"/>
        </w:rPr>
        <w:t>A seguir estão os principais indicadores utilizados para avaliar o desempenho, engajamento e eficiência de nossa plataforma. Esses dados são fundamentais para monitorar a evolução, identificar oportunidades de melhoria e fortalecer a experiência dos usuários.</w:t>
      </w:r>
    </w:p>
    <w:p>
      <w:pPr>
        <w:widowControl w:val="0"/>
        <w:ind w:firstLine="720"/>
        <w:jc w:val="both"/>
        <w:rPr>
          <w:rFonts w:ascii="Courier New" w:hAnsi="Courier New"/>
        </w:rPr>
      </w:pPr>
    </w:p>
    <w:p>
      <w:pPr>
        <w:widowControl w:val="0"/>
        <w:rPr>
          <w:rFonts w:ascii="Courier New" w:hAnsi="Courier New"/>
        </w:rPr>
      </w:pPr>
      <w:bookmarkStart w:id="154" w:name="_heading=h.yuwr0vox7mq6"/>
      <w:bookmarkEnd w:id="154"/>
      <w:r>
        <w:rPr>
          <w:rFonts w:ascii="Courier New" w:hAnsi="Courier New"/>
        </w:rPr>
        <w:t>4.6.8.1. Usuários Ativos Totais</w:t>
      </w:r>
    </w:p>
    <w:p>
      <w:pPr>
        <w:widowControl w:val="0"/>
        <w:jc w:val="both"/>
        <w:rPr>
          <w:rFonts w:ascii="Courier New" w:hAnsi="Courier New"/>
        </w:rPr>
      </w:pPr>
    </w:p>
    <w:p>
      <w:pPr>
        <w:widowControl w:val="0"/>
        <w:jc w:val="both"/>
        <w:rPr>
          <w:rFonts w:ascii="Courier New" w:hAnsi="Courier New"/>
        </w:rPr>
      </w:pPr>
      <w:r>
        <w:rPr>
          <w:rFonts w:ascii="Courier New" w:hAnsi="Courier New"/>
        </w:rPr>
        <w:t>4.6.8.1.1. Número de usuários que acessaram e interagiram com a plataforma em um determinado período (por exemplo, nos últimos 30 dias).</w:t>
      </w:r>
    </w:p>
    <w:p>
      <w:pPr>
        <w:widowControl w:val="0"/>
        <w:jc w:val="both"/>
        <w:rPr>
          <w:rFonts w:ascii="Courier New" w:hAnsi="Courier New"/>
        </w:rPr>
      </w:pPr>
    </w:p>
    <w:p>
      <w:pPr>
        <w:widowControl w:val="0"/>
        <w:jc w:val="both"/>
        <w:rPr>
          <w:rFonts w:ascii="Courier New" w:hAnsi="Courier New"/>
        </w:rPr>
      </w:pPr>
      <w:r>
        <w:rPr>
          <w:rFonts w:ascii="Courier New" w:hAnsi="Courier New"/>
        </w:rPr>
        <w:t>4.6.8.1.2. Objetivo: Avaliar o alcance e o uso contínuo da plataforma.</w:t>
      </w:r>
    </w:p>
    <w:p>
      <w:pPr>
        <w:widowControl w:val="0"/>
        <w:jc w:val="both"/>
        <w:rPr>
          <w:rFonts w:ascii="Courier New" w:hAnsi="Courier New"/>
        </w:rPr>
      </w:pPr>
    </w:p>
    <w:p>
      <w:pPr>
        <w:widowControl w:val="0"/>
        <w:rPr>
          <w:rFonts w:ascii="Courier New" w:hAnsi="Courier New"/>
        </w:rPr>
      </w:pPr>
      <w:bookmarkStart w:id="155" w:name="_heading=h.nqt0g2fziz7"/>
      <w:bookmarkEnd w:id="155"/>
      <w:r>
        <w:rPr>
          <w:rFonts w:ascii="Courier New" w:hAnsi="Courier New"/>
        </w:rPr>
        <w:t>4.6.8.2. Rankeamento de Usuários Ativos e Colaborativos</w:t>
      </w:r>
    </w:p>
    <w:p>
      <w:pPr>
        <w:widowControl w:val="0"/>
        <w:jc w:val="both"/>
        <w:rPr>
          <w:rFonts w:ascii="Courier New" w:hAnsi="Courier New"/>
        </w:rPr>
      </w:pPr>
    </w:p>
    <w:p>
      <w:pPr>
        <w:widowControl w:val="0"/>
        <w:jc w:val="both"/>
        <w:rPr>
          <w:rFonts w:ascii="Courier New" w:hAnsi="Courier New"/>
        </w:rPr>
      </w:pPr>
      <w:r>
        <w:rPr>
          <w:rFonts w:ascii="Courier New" w:hAnsi="Courier New"/>
        </w:rPr>
        <w:t>4.6.8.2.1. Classificação dos usuários com maior número de solicitações abertas e participação em interações (respostas, comentários, curtidas).</w:t>
      </w:r>
    </w:p>
    <w:p>
      <w:pPr>
        <w:widowControl w:val="0"/>
        <w:jc w:val="both"/>
        <w:rPr>
          <w:rFonts w:ascii="Courier New" w:hAnsi="Courier New"/>
        </w:rPr>
      </w:pPr>
    </w:p>
    <w:p>
      <w:pPr>
        <w:widowControl w:val="0"/>
        <w:jc w:val="both"/>
        <w:rPr>
          <w:rFonts w:ascii="Courier New" w:hAnsi="Courier New"/>
        </w:rPr>
      </w:pPr>
      <w:r>
        <w:rPr>
          <w:rFonts w:ascii="Courier New" w:hAnsi="Courier New"/>
        </w:rPr>
        <w:t>4.6.8.2.2. Objetivo: Reconhecer usuários influentes e engajados na comunidade.</w:t>
      </w:r>
    </w:p>
    <w:p>
      <w:pPr>
        <w:widowControl w:val="0"/>
        <w:rPr>
          <w:rFonts w:ascii="Courier New" w:hAnsi="Courier New"/>
        </w:rPr>
      </w:pPr>
      <w:bookmarkStart w:id="156" w:name="_heading=h.5gwbqrqr69nx"/>
      <w:bookmarkEnd w:id="156"/>
    </w:p>
    <w:p>
      <w:pPr>
        <w:widowControl w:val="0"/>
        <w:rPr>
          <w:rFonts w:ascii="Courier New" w:hAnsi="Courier New"/>
        </w:rPr>
      </w:pPr>
      <w:r>
        <w:rPr>
          <w:rFonts w:ascii="Courier New" w:hAnsi="Courier New"/>
        </w:rPr>
        <w:t>4.6.8.3. Taxa de Resposta e Tempo Médio de Resolução</w:t>
      </w:r>
    </w:p>
    <w:p>
      <w:pPr>
        <w:widowControl w:val="0"/>
        <w:jc w:val="both"/>
        <w:rPr>
          <w:rFonts w:ascii="Courier New" w:hAnsi="Courier New"/>
        </w:rPr>
      </w:pPr>
    </w:p>
    <w:p>
      <w:pPr>
        <w:widowControl w:val="0"/>
        <w:numPr>
          <w:ilvl w:val="0"/>
          <w:numId w:val="46"/>
        </w:numPr>
        <w:ind w:firstLine="0" w:left="0"/>
        <w:jc w:val="both"/>
        <w:rPr>
          <w:rFonts w:ascii="Courier New" w:hAnsi="Courier New"/>
        </w:rPr>
      </w:pPr>
      <w:r>
        <w:rPr>
          <w:rFonts w:ascii="Courier New" w:hAnsi="Courier New"/>
        </w:rPr>
        <w:t>Taxa de Resposta: Percentual de solicitações que receberam retorno dentro do prazo estipulado.</w:t>
      </w:r>
    </w:p>
    <w:p>
      <w:pPr>
        <w:widowControl w:val="0"/>
        <w:numPr>
          <w:ilvl w:val="0"/>
          <w:numId w:val="46"/>
        </w:numPr>
        <w:ind w:firstLine="0" w:left="0"/>
        <w:jc w:val="both"/>
        <w:rPr>
          <w:rFonts w:ascii="Courier New" w:hAnsi="Courier New"/>
        </w:rPr>
      </w:pPr>
      <w:r>
        <w:rPr>
          <w:rFonts w:ascii="Courier New" w:hAnsi="Courier New"/>
        </w:rPr>
        <w:t>Tempo Médio de Resolução: Tempo médio entre a abertura e a finalização de uma solicitação.</w:t>
      </w:r>
    </w:p>
    <w:p>
      <w:pPr>
        <w:widowControl w:val="0"/>
        <w:jc w:val="both"/>
        <w:rPr>
          <w:rFonts w:ascii="Courier New" w:hAnsi="Courier New"/>
        </w:rPr>
      </w:pPr>
    </w:p>
    <w:p>
      <w:pPr>
        <w:widowControl w:val="0"/>
        <w:jc w:val="both"/>
        <w:rPr>
          <w:rFonts w:ascii="Courier New" w:hAnsi="Courier New"/>
        </w:rPr>
      </w:pPr>
      <w:r>
        <w:rPr>
          <w:rFonts w:ascii="Courier New" w:hAnsi="Courier New"/>
        </w:rPr>
        <w:t>4.6.8.3.1. Objetivo: Medir a agilidade e a eficiência no atendimento.</w:t>
      </w:r>
    </w:p>
    <w:p>
      <w:pPr>
        <w:widowControl w:val="0"/>
        <w:jc w:val="both"/>
        <w:rPr>
          <w:rFonts w:ascii="Courier New" w:hAnsi="Courier New"/>
        </w:rPr>
      </w:pPr>
    </w:p>
    <w:p>
      <w:pPr>
        <w:widowControl w:val="0"/>
        <w:rPr>
          <w:rFonts w:ascii="Courier New" w:hAnsi="Courier New"/>
        </w:rPr>
      </w:pPr>
      <w:bookmarkStart w:id="157" w:name="_heading=h.n836htekivds"/>
      <w:bookmarkEnd w:id="157"/>
      <w:r>
        <w:rPr>
          <w:rFonts w:ascii="Courier New" w:hAnsi="Courier New"/>
        </w:rPr>
        <w:t>4.6.8.4. Avaliação Média dos Atendimentos</w:t>
      </w:r>
    </w:p>
    <w:p>
      <w:pPr>
        <w:widowControl w:val="0"/>
        <w:jc w:val="both"/>
        <w:rPr>
          <w:rFonts w:ascii="Courier New" w:hAnsi="Courier New"/>
        </w:rPr>
      </w:pPr>
    </w:p>
    <w:p>
      <w:pPr>
        <w:widowControl w:val="0"/>
        <w:jc w:val="both"/>
        <w:rPr>
          <w:rFonts w:ascii="Courier New" w:hAnsi="Courier New"/>
        </w:rPr>
      </w:pPr>
      <w:r>
        <w:rPr>
          <w:rFonts w:ascii="Courier New" w:hAnsi="Courier New"/>
        </w:rPr>
        <w:t>4.6.8.4.1. Média das notas atribuídas pelos usuários após cada atendimento ou interação, geralmente em uma escala de 1 a 5.</w:t>
      </w:r>
    </w:p>
    <w:p>
      <w:pPr>
        <w:widowControl w:val="0"/>
        <w:jc w:val="both"/>
        <w:rPr>
          <w:rFonts w:ascii="Courier New" w:hAnsi="Courier New"/>
        </w:rPr>
      </w:pPr>
    </w:p>
    <w:p>
      <w:pPr>
        <w:widowControl w:val="0"/>
        <w:jc w:val="both"/>
        <w:rPr>
          <w:rFonts w:ascii="Courier New" w:hAnsi="Courier New"/>
        </w:rPr>
      </w:pPr>
      <w:r>
        <w:rPr>
          <w:rFonts w:ascii="Courier New" w:hAnsi="Courier New"/>
        </w:rPr>
        <w:t>4.6.8.4.2. Objetivo: Mensurar a qualidade percebida dos atendimentos prestados.</w:t>
      </w:r>
    </w:p>
    <w:p>
      <w:pPr>
        <w:widowControl w:val="0"/>
        <w:jc w:val="both"/>
        <w:rPr>
          <w:rFonts w:ascii="Courier New" w:hAnsi="Courier New"/>
        </w:rPr>
      </w:pPr>
    </w:p>
    <w:p>
      <w:pPr>
        <w:widowControl w:val="0"/>
        <w:rPr>
          <w:rFonts w:ascii="Courier New" w:hAnsi="Courier New"/>
        </w:rPr>
      </w:pPr>
      <w:bookmarkStart w:id="158" w:name="_heading=h.nra8oqalbec2"/>
      <w:bookmarkEnd w:id="158"/>
      <w:r>
        <w:rPr>
          <w:rFonts w:ascii="Courier New" w:hAnsi="Courier New"/>
        </w:rPr>
        <w:t>4.6.8.5. Engajamento na Rede Social</w:t>
      </w:r>
    </w:p>
    <w:p>
      <w:pPr>
        <w:widowControl w:val="0"/>
        <w:jc w:val="both"/>
        <w:rPr>
          <w:rFonts w:ascii="Courier New" w:hAnsi="Courier New"/>
        </w:rPr>
      </w:pPr>
    </w:p>
    <w:p>
      <w:pPr>
        <w:widowControl w:val="0"/>
        <w:jc w:val="both"/>
        <w:rPr>
          <w:rFonts w:ascii="Courier New" w:hAnsi="Courier New"/>
        </w:rPr>
      </w:pPr>
      <w:r>
        <w:rPr>
          <w:rFonts w:ascii="Courier New" w:hAnsi="Courier New"/>
        </w:rPr>
        <w:t>4.6.8.5.1. Monitoramento das interações sociais na plataforma, como curtidas, postagens e comentários.</w:t>
      </w:r>
    </w:p>
    <w:p>
      <w:pPr>
        <w:widowControl w:val="0"/>
        <w:jc w:val="both"/>
        <w:rPr>
          <w:rFonts w:ascii="Courier New" w:hAnsi="Courier New"/>
        </w:rPr>
      </w:pPr>
    </w:p>
    <w:p>
      <w:pPr>
        <w:widowControl w:val="0"/>
        <w:jc w:val="both"/>
        <w:rPr>
          <w:rFonts w:ascii="Courier New" w:hAnsi="Courier New"/>
        </w:rPr>
      </w:pPr>
      <w:r>
        <w:rPr>
          <w:rFonts w:ascii="Courier New" w:hAnsi="Courier New"/>
        </w:rPr>
        <w:t>4.6.8.5.2. Objetivo: Avaliar o nível de participação, colaboração e dinamismo da comunidade.</w:t>
      </w:r>
    </w:p>
    <w:p>
      <w:pPr>
        <w:widowControl w:val="0"/>
        <w:jc w:val="both"/>
        <w:rPr>
          <w:rFonts w:ascii="Courier New" w:hAnsi="Courier New"/>
        </w:rPr>
      </w:pPr>
    </w:p>
    <w:p>
      <w:pPr>
        <w:widowControl w:val="0"/>
        <w:rPr>
          <w:rFonts w:ascii="Courier New" w:hAnsi="Courier New"/>
        </w:rPr>
      </w:pPr>
      <w:bookmarkStart w:id="159" w:name="_heading=h.6e2nwy3pvxon"/>
      <w:bookmarkEnd w:id="159"/>
      <w:r>
        <w:rPr>
          <w:rFonts w:ascii="Courier New" w:hAnsi="Courier New"/>
        </w:rPr>
        <w:t>4.6.8.6. Ocorrências por Região e Taxa de Reincidência</w:t>
      </w:r>
    </w:p>
    <w:p>
      <w:pPr>
        <w:widowControl w:val="0"/>
        <w:jc w:val="both"/>
        <w:rPr>
          <w:rFonts w:ascii="Courier New" w:hAnsi="Courier New"/>
        </w:rPr>
      </w:pPr>
    </w:p>
    <w:p>
      <w:pPr>
        <w:widowControl w:val="0"/>
        <w:numPr>
          <w:ilvl w:val="0"/>
          <w:numId w:val="20"/>
        </w:numPr>
        <w:ind w:firstLine="0" w:left="0"/>
        <w:jc w:val="both"/>
        <w:rPr>
          <w:rFonts w:ascii="Courier New" w:hAnsi="Courier New"/>
        </w:rPr>
      </w:pPr>
      <w:r>
        <w:rPr>
          <w:rFonts w:ascii="Courier New" w:hAnsi="Courier New"/>
        </w:rPr>
        <w:t>Ocorrências por Região: Volume de chamados abertos por localidade.</w:t>
      </w:r>
    </w:p>
    <w:p>
      <w:pPr>
        <w:widowControl w:val="0"/>
        <w:numPr>
          <w:ilvl w:val="0"/>
          <w:numId w:val="20"/>
        </w:numPr>
        <w:ind w:firstLine="0" w:left="0"/>
        <w:jc w:val="both"/>
        <w:rPr>
          <w:rFonts w:ascii="Courier New" w:hAnsi="Courier New"/>
        </w:rPr>
      </w:pPr>
      <w:r>
        <w:rPr>
          <w:rFonts w:ascii="Courier New" w:hAnsi="Courier New"/>
        </w:rPr>
        <w:t>Taxa de Reincidência: Porcentagem de casos que se repetem após serem resolvidos.</w:t>
      </w:r>
    </w:p>
    <w:p>
      <w:pPr>
        <w:widowControl w:val="0"/>
        <w:jc w:val="both"/>
        <w:rPr>
          <w:rFonts w:ascii="Courier New" w:hAnsi="Courier New"/>
        </w:rPr>
      </w:pPr>
      <w:r>
        <w:rPr>
          <w:rFonts w:ascii="Courier New" w:hAnsi="Courier New"/>
        </w:rPr>
        <w:br w:type="textWrapping"/>
        <w:t>4.6.8.6.1. Objetivo: Identificar áreas com maior demanda e temas recorrentes que exigem soluções estruturais.</w:t>
      </w:r>
    </w:p>
    <w:p>
      <w:pPr>
        <w:widowControl w:val="0"/>
        <w:ind w:left="720"/>
        <w:jc w:val="both"/>
        <w:rPr>
          <w:rFonts w:ascii="Courier New" w:hAnsi="Courier New"/>
        </w:rPr>
      </w:pPr>
    </w:p>
    <w:p>
      <w:pPr>
        <w:widowControl w:val="0"/>
        <w:rPr>
          <w:rFonts w:ascii="Courier New" w:hAnsi="Courier New"/>
        </w:rPr>
      </w:pPr>
      <w:bookmarkStart w:id="160" w:name="_heading=h.c4fpmd5ru7sg"/>
      <w:bookmarkEnd w:id="160"/>
      <w:r>
        <w:rPr>
          <w:rFonts w:ascii="Courier New" w:hAnsi="Courier New"/>
        </w:rPr>
        <w:t>4.6.8.7. Volume Mensal de Chamados</w:t>
      </w:r>
    </w:p>
    <w:p>
      <w:pPr>
        <w:widowControl w:val="0"/>
        <w:jc w:val="both"/>
        <w:rPr>
          <w:rFonts w:ascii="Courier New" w:hAnsi="Courier New"/>
        </w:rPr>
      </w:pPr>
    </w:p>
    <w:p>
      <w:pPr>
        <w:widowControl w:val="0"/>
        <w:jc w:val="both"/>
        <w:rPr>
          <w:rFonts w:ascii="Courier New" w:hAnsi="Courier New"/>
        </w:rPr>
      </w:pPr>
      <w:r>
        <w:rPr>
          <w:rFonts w:ascii="Courier New" w:hAnsi="Courier New"/>
        </w:rPr>
        <w:t>4.6.8.7.1. Quantidade total de solicitações registradas a cada mês.</w:t>
        <w:br w:type="textWrapping"/>
      </w:r>
    </w:p>
    <w:p>
      <w:pPr>
        <w:widowControl w:val="0"/>
        <w:jc w:val="both"/>
        <w:rPr>
          <w:rFonts w:ascii="Courier New" w:hAnsi="Courier New"/>
        </w:rPr>
      </w:pPr>
      <w:r>
        <w:rPr>
          <w:rFonts w:ascii="Courier New" w:hAnsi="Courier New"/>
        </w:rPr>
        <w:t>4.6.8.7.2. Objetivo: Monitorar a demanda e identificar padrões sazonais ou variações de carga.</w:t>
      </w:r>
    </w:p>
    <w:p>
      <w:pPr>
        <w:widowControl w:val="0"/>
        <w:jc w:val="both"/>
        <w:rPr>
          <w:rFonts w:ascii="Courier New" w:hAnsi="Courier New"/>
        </w:rPr>
      </w:pPr>
    </w:p>
    <w:p>
      <w:pPr>
        <w:widowControl w:val="0"/>
        <w:rPr>
          <w:rFonts w:ascii="Courier New" w:hAnsi="Courier New"/>
        </w:rPr>
      </w:pPr>
      <w:bookmarkStart w:id="161" w:name="_heading=h.9j3bzlnpf2jl"/>
      <w:bookmarkEnd w:id="161"/>
      <w:r>
        <w:rPr>
          <w:rFonts w:ascii="Courier New" w:hAnsi="Courier New"/>
        </w:rPr>
        <w:t>4.6.9. Painel Administrativo - Perfil Usuário Jornalista</w:t>
      </w:r>
    </w:p>
    <w:p>
      <w:pPr>
        <w:widowControl w:val="0"/>
        <w:jc w:val="both"/>
        <w:rPr>
          <w:rFonts w:ascii="Courier New" w:hAnsi="Courier New"/>
        </w:rPr>
      </w:pPr>
    </w:p>
    <w:p>
      <w:pPr>
        <w:widowControl w:val="0"/>
        <w:jc w:val="both"/>
        <w:rPr>
          <w:rFonts w:ascii="Courier New" w:hAnsi="Courier New"/>
        </w:rPr>
      </w:pPr>
      <w:r>
        <w:rPr>
          <w:rFonts w:ascii="Courier New" w:hAnsi="Courier New"/>
        </w:rPr>
        <w:t>O Painel Administrativo, acessado por usuários com perfil de Jornalista, possibilita que jornalistas ou equipes de comunicação da Câmara Municipal possam criar e gerenciar conteúdos informativos, como notícias, comunicados e anúncios, diretamente na rede social institucional interna da plataforma. Esse módulo permite uma comunicação mais eficaz com os cidadãos, garantindo que as informações sejam acessíveis de forma clara e dinâmica.</w:t>
      </w:r>
    </w:p>
    <w:p>
      <w:pPr>
        <w:widowControl w:val="0"/>
        <w:jc w:val="both"/>
        <w:rPr>
          <w:rFonts w:ascii="Courier New" w:hAnsi="Courier New"/>
        </w:rPr>
      </w:pPr>
    </w:p>
    <w:p>
      <w:pPr>
        <w:widowControl w:val="0"/>
        <w:rPr>
          <w:rFonts w:ascii="Courier New" w:hAnsi="Courier New"/>
        </w:rPr>
      </w:pPr>
      <w:bookmarkStart w:id="162" w:name="_heading=h.4fb9rn9wb821"/>
      <w:bookmarkEnd w:id="162"/>
      <w:r>
        <w:rPr>
          <w:rFonts w:ascii="Courier New" w:hAnsi="Courier New"/>
        </w:rPr>
        <w:t>4.6.9.1. Funcionalidades do Perfil Jornalista</w:t>
      </w:r>
    </w:p>
    <w:p>
      <w:pPr>
        <w:widowControl w:val="0"/>
        <w:jc w:val="both"/>
        <w:rPr>
          <w:rFonts w:ascii="Courier New" w:hAnsi="Courier New"/>
        </w:rPr>
      </w:pPr>
    </w:p>
    <w:p>
      <w:pPr>
        <w:widowControl w:val="0"/>
        <w:jc w:val="both"/>
        <w:rPr>
          <w:rFonts w:ascii="Courier New" w:hAnsi="Courier New"/>
        </w:rPr>
      </w:pPr>
      <w:r>
        <w:rPr>
          <w:rFonts w:ascii="Courier New" w:hAnsi="Courier New"/>
        </w:rPr>
        <w:t>4.6.9.1.1. Criação e Edição de Postagens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Interface intuitiva: Ferramentas de criação de conteúdo que permitem ao jornalista inserir texto, imagens, vídeos e links de maneira simples e rápida;</w:t>
      </w:r>
    </w:p>
    <w:p>
      <w:pPr>
        <w:widowControl w:val="0"/>
        <w:numPr>
          <w:ilvl w:val="1"/>
          <w:numId w:val="67"/>
        </w:numPr>
        <w:ind w:firstLine="0" w:left="0"/>
        <w:jc w:val="both"/>
        <w:rPr>
          <w:rFonts w:ascii="Courier New" w:hAnsi="Courier New"/>
        </w:rPr>
      </w:pPr>
      <w:r>
        <w:rPr>
          <w:rFonts w:ascii="Courier New" w:hAnsi="Courier New"/>
        </w:rPr>
        <w:t>Editor de texto enriquecido: Permite personalizar as postagens com formatação avançada, como negrito, itálico, listas, links e imagens embutidas;</w:t>
      </w:r>
    </w:p>
    <w:p>
      <w:pPr>
        <w:widowControl w:val="0"/>
        <w:numPr>
          <w:ilvl w:val="1"/>
          <w:numId w:val="67"/>
        </w:numPr>
        <w:ind w:firstLine="0" w:left="0"/>
        <w:jc w:val="both"/>
        <w:rPr>
          <w:rFonts w:ascii="Courier New" w:hAnsi="Courier New"/>
        </w:rPr>
      </w:pPr>
      <w:r>
        <w:rPr>
          <w:rFonts w:ascii="Courier New" w:hAnsi="Courier New"/>
        </w:rPr>
        <w:t>Suporte a mídia multimodal: Possibilidade de anexar imagens, vídeos e links para tornar as postagens mais informativas e envolventes.</w:t>
      </w:r>
    </w:p>
    <w:p>
      <w:pPr>
        <w:widowControl w:val="0"/>
        <w:jc w:val="both"/>
        <w:rPr>
          <w:rFonts w:ascii="Courier New" w:hAnsi="Courier New"/>
        </w:rPr>
      </w:pPr>
    </w:p>
    <w:p>
      <w:pPr>
        <w:widowControl w:val="0"/>
        <w:jc w:val="both"/>
        <w:rPr>
          <w:rFonts w:ascii="Courier New" w:hAnsi="Courier New"/>
        </w:rPr>
      </w:pPr>
      <w:r>
        <w:rPr>
          <w:rFonts w:ascii="Courier New" w:hAnsi="Courier New"/>
        </w:rPr>
        <w:t>4.6.9.1.2. Categorias e Tags: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O jornalista pode categorizar as postagens, facilitando a busca por tipo de conteúdo (exemplo: "Notícias", "Avisos", "Eventos", "Pautas Legislativas");</w:t>
      </w:r>
    </w:p>
    <w:p>
      <w:pPr>
        <w:widowControl w:val="0"/>
        <w:numPr>
          <w:ilvl w:val="1"/>
          <w:numId w:val="67"/>
        </w:numPr>
        <w:ind w:firstLine="0" w:left="0"/>
        <w:jc w:val="both"/>
        <w:rPr>
          <w:rFonts w:ascii="Courier New" w:hAnsi="Courier New"/>
        </w:rPr>
      </w:pPr>
      <w:r>
        <w:rPr>
          <w:rFonts w:ascii="Courier New" w:hAnsi="Courier New"/>
        </w:rPr>
        <w:t>Tags podem ser adicionadas às postagens para melhorar a organização e facilitar a pesquisa, permitindo que os cidadãos encontrem rapidamente informações relevantes.</w:t>
      </w:r>
    </w:p>
    <w:p>
      <w:pPr>
        <w:widowControl w:val="0"/>
        <w:jc w:val="both"/>
        <w:rPr>
          <w:rFonts w:ascii="Courier New" w:hAnsi="Courier New"/>
        </w:rPr>
      </w:pPr>
    </w:p>
    <w:p>
      <w:pPr>
        <w:widowControl w:val="0"/>
        <w:jc w:val="both"/>
        <w:rPr>
          <w:rFonts w:ascii="Courier New" w:hAnsi="Courier New"/>
        </w:rPr>
      </w:pPr>
      <w:r>
        <w:rPr>
          <w:rFonts w:ascii="Courier New" w:hAnsi="Courier New"/>
        </w:rPr>
        <w:t>4.6.9.1.3. Agendamento de Postagens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Permite o agendamento das postagens para uma data e hora específicas, garantindo que as informações sejam publicadas no momento mais adequado, sem a necessidade de intervenção manual em tempo real.</w:t>
      </w:r>
    </w:p>
    <w:p>
      <w:pPr>
        <w:widowControl w:val="0"/>
        <w:jc w:val="both"/>
        <w:rPr>
          <w:rFonts w:ascii="Courier New" w:hAnsi="Courier New"/>
        </w:rPr>
      </w:pPr>
    </w:p>
    <w:p>
      <w:pPr>
        <w:widowControl w:val="0"/>
        <w:jc w:val="both"/>
        <w:rPr>
          <w:rFonts w:ascii="Courier New" w:hAnsi="Courier New"/>
        </w:rPr>
      </w:pPr>
      <w:r>
        <w:rPr>
          <w:rFonts w:ascii="Courier New" w:hAnsi="Courier New"/>
        </w:rPr>
        <w:t>4.6.9.1.4. Aprovação e Controle de Qualidade</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O módulo pode incluir um sistema de fluxo de aprovação: postagens criadas pelos jornalistas podem ser revisadas e aprovadas por um supervisor ou gestor de comunicação antes de serem publicadas;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Revisão de conteúdo: Funcionalidade para verificar o conteúdo em busca de erros gramaticais, links quebrados ou informações desatualizadas;</w:t>
      </w:r>
    </w:p>
    <w:p>
      <w:pPr>
        <w:widowControl w:val="0"/>
        <w:jc w:val="both"/>
        <w:rPr>
          <w:rFonts w:ascii="Courier New" w:hAnsi="Courier New"/>
        </w:rPr>
      </w:pPr>
    </w:p>
    <w:p>
      <w:pPr>
        <w:widowControl w:val="0"/>
        <w:jc w:val="both"/>
        <w:rPr>
          <w:rFonts w:ascii="Courier New" w:hAnsi="Courier New"/>
        </w:rPr>
      </w:pPr>
      <w:r>
        <w:rPr>
          <w:rFonts w:ascii="Courier New" w:hAnsi="Courier New"/>
        </w:rPr>
        <w:t>4.6.9.1.5. Notificação e Interação com os Cidadãos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Notificações automáticas: Após a postagem, os cidadãos podem ser notificados via PUSH diretamente na plataforma (APP) sobre novos conteúdos postados;</w:t>
      </w:r>
    </w:p>
    <w:p>
      <w:pPr>
        <w:widowControl w:val="0"/>
        <w:numPr>
          <w:ilvl w:val="1"/>
          <w:numId w:val="67"/>
        </w:numPr>
        <w:ind w:firstLine="0" w:left="0"/>
        <w:jc w:val="both"/>
        <w:rPr>
          <w:rFonts w:ascii="Courier New" w:hAnsi="Courier New"/>
        </w:rPr>
      </w:pPr>
      <w:r>
        <w:rPr>
          <w:rFonts w:ascii="Courier New" w:hAnsi="Courier New"/>
        </w:rPr>
        <w:t>Interação e comentários: Os cidadãos podem curtir, comentar ou compartilhar as postagens, criando um ambiente interativo e engajado na rede social interna.</w:t>
      </w:r>
    </w:p>
    <w:p>
      <w:pPr>
        <w:widowControl w:val="0"/>
        <w:jc w:val="both"/>
        <w:rPr>
          <w:rFonts w:ascii="Courier New" w:hAnsi="Courier New"/>
        </w:rPr>
      </w:pPr>
    </w:p>
    <w:p>
      <w:pPr>
        <w:widowControl w:val="0"/>
        <w:jc w:val="both"/>
        <w:rPr>
          <w:rFonts w:ascii="Courier New" w:hAnsi="Courier New"/>
        </w:rPr>
      </w:pPr>
      <w:r>
        <w:rPr>
          <w:rFonts w:ascii="Courier New" w:hAnsi="Courier New"/>
        </w:rPr>
        <w:t>4.6.9.6. Acompanhamento de Desempenho</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Métricas de engajamento: O jornalista pode acessar relatórios detalhados sobre o desempenho das postagens, como número de visualizações, curtidas, comentários e compartilhamentos, permitindo ajustes na estratégia de comunicação;</w:t>
      </w:r>
    </w:p>
    <w:p>
      <w:pPr>
        <w:widowControl w:val="0"/>
        <w:numPr>
          <w:ilvl w:val="1"/>
          <w:numId w:val="67"/>
        </w:numPr>
        <w:ind w:firstLine="0" w:left="0"/>
        <w:jc w:val="both"/>
        <w:rPr>
          <w:rFonts w:ascii="Courier New" w:hAnsi="Courier New"/>
        </w:rPr>
      </w:pPr>
      <w:r>
        <w:rPr>
          <w:rFonts w:ascii="Courier New" w:hAnsi="Courier New"/>
        </w:rPr>
        <w:t>Feedback do público: Comentários e interações podem ser analisados para melhorar a comunicação e adaptar o conteúdo de acordo com os interesses da comunidade.</w:t>
      </w:r>
    </w:p>
    <w:p>
      <w:pPr>
        <w:widowControl w:val="0"/>
        <w:jc w:val="both"/>
        <w:rPr>
          <w:rFonts w:ascii="Courier New" w:hAnsi="Courier New"/>
        </w:rPr>
      </w:pPr>
    </w:p>
    <w:p>
      <w:pPr>
        <w:widowControl w:val="0"/>
        <w:jc w:val="both"/>
        <w:rPr>
          <w:rFonts w:ascii="Courier New" w:hAnsi="Courier New"/>
        </w:rPr>
      </w:pPr>
      <w:r>
        <w:rPr>
          <w:rFonts w:ascii="Courier New" w:hAnsi="Courier New"/>
        </w:rPr>
        <w:t>4.6.9.7. Moderação de Conteúdo</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Filtros de conteúdo: A plataforma inclui funcionalidades de moderação, garantindo que o conteúdo postado seja adequado, conforme os padrões de respeito e conformidade;</w:t>
      </w:r>
    </w:p>
    <w:p>
      <w:pPr>
        <w:widowControl w:val="0"/>
        <w:numPr>
          <w:ilvl w:val="1"/>
          <w:numId w:val="67"/>
        </w:numPr>
        <w:ind w:firstLine="0" w:left="0"/>
        <w:jc w:val="both"/>
        <w:rPr>
          <w:rFonts w:ascii="Courier New" w:hAnsi="Courier New"/>
        </w:rPr>
      </w:pPr>
      <w:r>
        <w:rPr>
          <w:rFonts w:ascii="Courier New" w:hAnsi="Courier New"/>
        </w:rPr>
        <w:t>Ferramentas de denúncia: Permite que os cidadãos denunciem conteúdos inadequados ou violadores das normas da plataforma, proporcionando um espaço seguro e respeitoso.</w:t>
      </w:r>
    </w:p>
    <w:p>
      <w:pPr>
        <w:widowControl w:val="0"/>
        <w:rPr>
          <w:rFonts w:ascii="Courier New" w:hAnsi="Courier New"/>
        </w:rPr>
      </w:pPr>
      <w:bookmarkStart w:id="163" w:name="_heading=h.cw19e65ohtsn"/>
      <w:bookmarkEnd w:id="163"/>
    </w:p>
    <w:p>
      <w:pPr>
        <w:widowControl w:val="0"/>
        <w:rPr>
          <w:rFonts w:ascii="Courier New" w:hAnsi="Courier New"/>
        </w:rPr>
      </w:pPr>
      <w:r>
        <w:rPr>
          <w:rFonts w:ascii="Courier New" w:hAnsi="Courier New"/>
        </w:rPr>
        <w:t>4.6.9.8. Objetivos e Benefícios</w:t>
      </w:r>
    </w:p>
    <w:p>
      <w:pPr>
        <w:widowControl w:val="0"/>
        <w:jc w:val="both"/>
        <w:rPr>
          <w:rFonts w:ascii="Courier New" w:hAnsi="Courier New"/>
        </w:rPr>
      </w:pPr>
    </w:p>
    <w:p>
      <w:pPr>
        <w:widowControl w:val="0"/>
        <w:numPr>
          <w:ilvl w:val="0"/>
          <w:numId w:val="83"/>
        </w:numPr>
        <w:ind w:firstLine="0" w:left="0"/>
        <w:jc w:val="both"/>
        <w:rPr>
          <w:rFonts w:ascii="Courier New" w:hAnsi="Courier New"/>
        </w:rPr>
      </w:pPr>
      <w:r>
        <w:rPr>
          <w:rFonts w:ascii="Courier New" w:hAnsi="Courier New"/>
        </w:rPr>
        <w:t>Transparência e Comunicação Ativa: Facilita a comunicação direta e transparente com a população, permitindo que os cidadãos acompanhem em tempo real as ações e decisões do Legislativo.</w:t>
      </w:r>
    </w:p>
    <w:p>
      <w:pPr>
        <w:widowControl w:val="0"/>
        <w:numPr>
          <w:ilvl w:val="0"/>
          <w:numId w:val="83"/>
        </w:numPr>
        <w:ind w:firstLine="0" w:left="0"/>
        <w:jc w:val="both"/>
        <w:rPr>
          <w:rFonts w:ascii="Courier New" w:hAnsi="Courier New"/>
        </w:rPr>
      </w:pPr>
      <w:r>
        <w:rPr>
          <w:rFonts w:ascii="Courier New" w:hAnsi="Courier New"/>
        </w:rPr>
        <w:t>Engajamento Cidadão: Ao proporcionar um espaço de interatividade, o módulo permite que os cidadãos se sintam mais envolvidos e participativos nas discussões e informações divulgadas.</w:t>
      </w:r>
    </w:p>
    <w:p>
      <w:pPr>
        <w:widowControl w:val="0"/>
        <w:numPr>
          <w:ilvl w:val="0"/>
          <w:numId w:val="83"/>
        </w:numPr>
        <w:ind w:firstLine="0" w:left="0"/>
        <w:jc w:val="both"/>
        <w:rPr>
          <w:rFonts w:ascii="Courier New" w:hAnsi="Courier New"/>
        </w:rPr>
      </w:pPr>
      <w:r>
        <w:rPr>
          <w:rFonts w:ascii="Courier New" w:hAnsi="Courier New"/>
        </w:rPr>
        <w:t>Agilidade na Divulgação: O agendamento de postagens e a publicação direta garantem que as informações cheguem rapidamente ao público, sem a necessidade de processos manuais ou intermediários.</w:t>
      </w:r>
    </w:p>
    <w:p>
      <w:pPr>
        <w:widowControl w:val="0"/>
        <w:numPr>
          <w:ilvl w:val="0"/>
          <w:numId w:val="83"/>
        </w:numPr>
        <w:ind w:firstLine="0" w:left="0"/>
        <w:jc w:val="both"/>
        <w:rPr>
          <w:rFonts w:ascii="Courier New" w:hAnsi="Courier New"/>
        </w:rPr>
      </w:pPr>
      <w:r>
        <w:rPr>
          <w:rFonts w:ascii="Courier New" w:hAnsi="Courier New"/>
        </w:rPr>
        <w:t>Aprimoramento da Imagem Institucional: Um módulo de fácil utilização e eficiente ajuda a manter uma boa imagem institucional da Câmara Municipal, com informações claras, objetivas e bem estruturadas.</w:t>
      </w:r>
    </w:p>
    <w:p>
      <w:pPr>
        <w:widowControl w:val="0"/>
        <w:jc w:val="both"/>
        <w:rPr>
          <w:rFonts w:ascii="Courier New" w:hAnsi="Courier New"/>
        </w:rPr>
      </w:pPr>
    </w:p>
    <w:p>
      <w:pPr>
        <w:widowControl w:val="0"/>
        <w:rPr>
          <w:rFonts w:ascii="Courier New" w:hAnsi="Courier New"/>
        </w:rPr>
      </w:pPr>
      <w:bookmarkStart w:id="164" w:name="_heading=h.ka39kdnph3ta"/>
      <w:bookmarkEnd w:id="164"/>
      <w:r>
        <w:rPr>
          <w:rFonts w:ascii="Courier New" w:hAnsi="Courier New"/>
        </w:rPr>
        <w:t>4.6.10. Painel Administrativo - Perfil Usuário Gabinete</w:t>
      </w:r>
    </w:p>
    <w:p>
      <w:pPr>
        <w:widowControl w:val="0"/>
        <w:jc w:val="both"/>
        <w:rPr>
          <w:rFonts w:ascii="Courier New" w:hAnsi="Courier New"/>
        </w:rPr>
      </w:pPr>
    </w:p>
    <w:p>
      <w:pPr>
        <w:widowControl w:val="0"/>
        <w:jc w:val="both"/>
        <w:rPr>
          <w:rFonts w:ascii="Courier New" w:hAnsi="Courier New"/>
        </w:rPr>
      </w:pPr>
      <w:r>
        <w:rPr>
          <w:rFonts w:ascii="Courier New" w:hAnsi="Courier New"/>
        </w:rPr>
        <w:t>4.6.10.1. O Painel Administrativo, acessado por usuários com perfil de Gabinete, oferece um conjunto completo de ferramentas para gestão e supervisão das atividades da plataforma, com foco na administração das solicitações, monitoramento de interações, gestão de conteúdos e controle de processos a qual foram encaminhados para o Gabinete. O painel é projetado para garantir uma administração eficiente, organizada e transparente das demandas cidadãs.</w:t>
      </w:r>
    </w:p>
    <w:p>
      <w:pPr>
        <w:widowControl w:val="0"/>
        <w:jc w:val="both"/>
        <w:rPr>
          <w:rFonts w:ascii="Courier New" w:hAnsi="Courier New"/>
        </w:rPr>
      </w:pPr>
    </w:p>
    <w:p>
      <w:pPr>
        <w:widowControl w:val="0"/>
        <w:rPr>
          <w:rFonts w:ascii="Courier New" w:hAnsi="Courier New"/>
        </w:rPr>
      </w:pPr>
      <w:bookmarkStart w:id="165" w:name="_heading=h.hc8f4wih5oux"/>
      <w:bookmarkEnd w:id="165"/>
      <w:r>
        <w:rPr>
          <w:rFonts w:ascii="Courier New" w:hAnsi="Courier New"/>
        </w:rPr>
        <w:t>4.6.10.2. Principais Funcionalidades do Painel Administrativo - Perfil Usuário Gabinete</w:t>
      </w:r>
    </w:p>
    <w:p>
      <w:pPr>
        <w:widowControl w:val="0"/>
        <w:rPr>
          <w:rFonts w:ascii="Courier New" w:hAnsi="Courier New"/>
        </w:rPr>
      </w:pPr>
    </w:p>
    <w:p>
      <w:pPr>
        <w:widowControl w:val="0"/>
        <w:jc w:val="both"/>
        <w:rPr>
          <w:rFonts w:ascii="Courier New" w:hAnsi="Courier New"/>
        </w:rPr>
      </w:pPr>
      <w:r>
        <w:rPr>
          <w:rFonts w:ascii="Courier New" w:hAnsi="Courier New"/>
        </w:rPr>
        <w:t>4.6.10.2.1. Visão Geral do Sistema:</w:t>
      </w:r>
    </w:p>
    <w:p>
      <w:pPr>
        <w:widowControl w:val="0"/>
        <w:jc w:val="both"/>
        <w:rPr>
          <w:rFonts w:ascii="Courier New" w:hAnsi="Courier New"/>
        </w:rPr>
      </w:pPr>
    </w:p>
    <w:p>
      <w:pPr>
        <w:widowControl w:val="0"/>
        <w:numPr>
          <w:ilvl w:val="1"/>
          <w:numId w:val="35"/>
        </w:numPr>
        <w:ind w:firstLine="0" w:left="0"/>
        <w:jc w:val="both"/>
        <w:rPr>
          <w:rFonts w:ascii="Courier New" w:hAnsi="Courier New"/>
        </w:rPr>
      </w:pPr>
      <w:r>
        <w:rPr>
          <w:rFonts w:ascii="Courier New" w:hAnsi="Courier New"/>
        </w:rPr>
        <w:t>Dashboard Principal: Exibição de um painel inicial com informações consolidadas sobre o status das solicitações, quantidade de chamados em aberto, fechados e aguardando resposta, além de métricas de engajamento e atendimento.</w:t>
      </w:r>
    </w:p>
    <w:p>
      <w:pPr>
        <w:widowControl w:val="0"/>
        <w:numPr>
          <w:ilvl w:val="1"/>
          <w:numId w:val="35"/>
        </w:numPr>
        <w:ind w:firstLine="0" w:left="0"/>
        <w:jc w:val="both"/>
        <w:rPr>
          <w:rFonts w:ascii="Courier New" w:hAnsi="Courier New"/>
        </w:rPr>
      </w:pPr>
      <w:r>
        <w:rPr>
          <w:rFonts w:ascii="Courier New" w:hAnsi="Courier New"/>
        </w:rPr>
        <w:t>Indicadores-chave: Exibição de gráficos e relatórios em tempo real, como volume de solicitações por região, tempo médio de resolução, taxa de satisfação do atendimento e demais KPIs relevantes.</w:t>
        <w:br w:type="textWrapping"/>
      </w:r>
    </w:p>
    <w:p>
      <w:pPr>
        <w:widowControl w:val="0"/>
        <w:jc w:val="both"/>
        <w:rPr>
          <w:rFonts w:ascii="Courier New" w:hAnsi="Courier New"/>
        </w:rPr>
      </w:pPr>
      <w:r>
        <w:rPr>
          <w:rFonts w:ascii="Courier New" w:hAnsi="Courier New"/>
        </w:rPr>
        <w:t>4.6.10.2.1. Gestão de Solicitações:</w:t>
      </w:r>
    </w:p>
    <w:p>
      <w:pPr>
        <w:widowControl w:val="0"/>
        <w:jc w:val="both"/>
        <w:rPr>
          <w:rFonts w:ascii="Courier New" w:hAnsi="Courier New"/>
        </w:rPr>
      </w:pPr>
    </w:p>
    <w:p>
      <w:pPr>
        <w:widowControl w:val="0"/>
        <w:numPr>
          <w:ilvl w:val="1"/>
          <w:numId w:val="35"/>
        </w:numPr>
        <w:ind w:firstLine="0" w:left="0"/>
        <w:jc w:val="both"/>
        <w:rPr>
          <w:rFonts w:ascii="Courier New" w:hAnsi="Courier New"/>
        </w:rPr>
      </w:pPr>
      <w:r>
        <w:rPr>
          <w:rFonts w:ascii="Courier New" w:hAnsi="Courier New"/>
        </w:rPr>
        <w:t>Acompanhamento de Chamados: Permite o acompanhamento detalhado das solicitações feitas pelos cidadãos, com acesso a todas as informações relacionadas, como categorias, status (aberto, em andamento, resolvido), e histórico de interações.</w:t>
      </w:r>
    </w:p>
    <w:p>
      <w:pPr>
        <w:widowControl w:val="0"/>
        <w:numPr>
          <w:ilvl w:val="1"/>
          <w:numId w:val="35"/>
        </w:numPr>
        <w:ind w:firstLine="0" w:left="0"/>
        <w:jc w:val="both"/>
        <w:rPr>
          <w:rFonts w:ascii="Courier New" w:hAnsi="Courier New"/>
        </w:rPr>
      </w:pPr>
      <w:r>
        <w:rPr>
          <w:rFonts w:ascii="Courier New" w:hAnsi="Courier New"/>
        </w:rPr>
        <w:t>Filtro Avançado: Ferramenta para filtrar solicitações por diversos critérios, como tipo de solicitação, bairro, tempo de resolução, ou mesmo por prioridade, facilitando a priorização e a organização do atendimento.</w:t>
      </w:r>
    </w:p>
    <w:p>
      <w:pPr>
        <w:widowControl w:val="0"/>
        <w:numPr>
          <w:ilvl w:val="1"/>
          <w:numId w:val="35"/>
        </w:numPr>
        <w:ind w:firstLine="0" w:left="0"/>
        <w:jc w:val="both"/>
        <w:rPr>
          <w:rFonts w:ascii="Courier New" w:hAnsi="Courier New"/>
        </w:rPr>
      </w:pPr>
      <w:r>
        <w:rPr>
          <w:rFonts w:ascii="Courier New" w:hAnsi="Courier New"/>
        </w:rPr>
        <w:t>Atribuição e Encaminhamento: Funcionalidade para atribuir ou reencaminhar solicitações para os responsáveis adequados dentro da Câmara Municipal, garantindo que cada demanda seja tratada pelo setor ou profissional certo.</w:t>
      </w:r>
    </w:p>
    <w:p>
      <w:pPr>
        <w:widowControl w:val="0"/>
        <w:numPr>
          <w:ilvl w:val="1"/>
          <w:numId w:val="35"/>
        </w:numPr>
        <w:ind w:firstLine="0" w:left="0"/>
        <w:jc w:val="both"/>
        <w:rPr>
          <w:rFonts w:ascii="Courier New" w:hAnsi="Courier New"/>
        </w:rPr>
      </w:pPr>
      <w:r>
        <w:rPr>
          <w:rFonts w:ascii="Courier New" w:hAnsi="Courier New"/>
        </w:rPr>
        <w:t>Chat de interação com o cidadão.</w:t>
      </w:r>
    </w:p>
    <w:p>
      <w:pPr>
        <w:widowControl w:val="0"/>
        <w:rPr>
          <w:rFonts w:ascii="Courier New" w:hAnsi="Courier New"/>
        </w:rPr>
      </w:pPr>
      <w:bookmarkStart w:id="166" w:name="_heading=h.p75bvxt3frax"/>
      <w:bookmarkEnd w:id="166"/>
    </w:p>
    <w:p>
      <w:pPr>
        <w:widowControl w:val="0"/>
        <w:rPr>
          <w:rFonts w:ascii="Courier New" w:hAnsi="Courier New"/>
        </w:rPr>
      </w:pPr>
      <w:r>
        <w:rPr>
          <w:rFonts w:ascii="Courier New" w:hAnsi="Courier New"/>
        </w:rPr>
        <w:t>4.6.11. A criação e implementação do Sistema de Comunicação Digital com os Cidadãos pela Câmara Municipal de Campos dos Goytacazes configura-se como um marco no avanço da democracia digital local, permitindo que o cidadão participe ativamente da construção de uma cidade mais eficiente, limpa, segura e bem gerida.</w:t>
      </w:r>
    </w:p>
    <w:p>
      <w:pPr>
        <w:widowControl w:val="0"/>
        <w:jc w:val="both"/>
        <w:rPr>
          <w:rFonts w:ascii="Courier New" w:hAnsi="Courier New"/>
        </w:rPr>
      </w:pPr>
    </w:p>
    <w:p>
      <w:pPr>
        <w:widowControl w:val="0"/>
        <w:jc w:val="both"/>
        <w:rPr>
          <w:rFonts w:ascii="Courier New" w:hAnsi="Courier New"/>
        </w:rPr>
      </w:pPr>
      <w:r>
        <w:rPr>
          <w:rFonts w:ascii="Courier New" w:hAnsi="Courier New"/>
        </w:rPr>
        <w:t>4.6.12. Além de reforçar a transparência, a ferramenta moderniza o serviço público, melhora a escuta ativa do Legislativo e cria condições reais para o monitoramento de demandas urbanas e sociais com base em evidências, dados geográficos e participação cidadã direta.</w:t>
      </w:r>
    </w:p>
    <w:p>
      <w:pPr>
        <w:widowControl w:val="0"/>
        <w:jc w:val="both"/>
        <w:rPr>
          <w:rFonts w:ascii="Courier New" w:hAnsi="Courier New"/>
          <w:u w:val="single"/>
        </w:rPr>
      </w:pPr>
    </w:p>
    <w:p>
      <w:pPr>
        <w:widowControl w:val="0"/>
        <w:jc w:val="both"/>
        <w:rPr>
          <w:rFonts w:ascii="Courier New" w:hAnsi="Courier New"/>
          <w:b w:val="1"/>
        </w:rPr>
      </w:pPr>
      <w:r>
        <w:rPr>
          <w:rFonts w:ascii="Courier New" w:hAnsi="Courier New"/>
          <w:b w:val="1"/>
        </w:rPr>
        <w:t>4.7. DAS CONDIÇÕES E REQUISITOS ESPECÍFICOS DO SISTEMA DE GESTÃO DE CONTRATOS E DOCUMENTOS DA CÂMARA MUNICIPAL DE CAMPOS DOS GOYTACAZES</w:t>
      </w:r>
    </w:p>
    <w:p>
      <w:pPr>
        <w:widowControl w:val="0"/>
        <w:jc w:val="both"/>
        <w:rPr>
          <w:rFonts w:ascii="Courier New" w:hAnsi="Courier New"/>
        </w:rPr>
      </w:pPr>
    </w:p>
    <w:p>
      <w:pPr>
        <w:widowControl w:val="0"/>
        <w:jc w:val="both"/>
        <w:rPr>
          <w:rFonts w:ascii="Courier New" w:hAnsi="Courier New"/>
        </w:rPr>
      </w:pPr>
      <w:r>
        <w:rPr>
          <w:rFonts w:ascii="Courier New" w:hAnsi="Courier New"/>
        </w:rPr>
        <w:t>4.7.1. A implementação de um Sistema de Gestão de Contratos e Arquivos para a Câmara Municipal é uma necessidade estratégica para assegurar a eficiência, a transparência e a conformidade com as leis que regulam a administração pública. Abaixo estão detalhadas as justificativas e os benefícios desse sistema para a gestão dos contratos públicos.</w:t>
      </w:r>
    </w:p>
    <w:p>
      <w:pPr>
        <w:widowControl w:val="0"/>
        <w:rPr>
          <w:rFonts w:ascii="Courier New" w:hAnsi="Courier New"/>
        </w:rPr>
      </w:pPr>
      <w:bookmarkStart w:id="167" w:name="_heading=h.af1x4hu1gzgg"/>
      <w:bookmarkEnd w:id="167"/>
    </w:p>
    <w:p>
      <w:pPr>
        <w:widowControl w:val="0"/>
        <w:jc w:val="both"/>
        <w:rPr>
          <w:rFonts w:ascii="Courier New" w:hAnsi="Courier New"/>
        </w:rPr>
      </w:pPr>
      <w:r>
        <w:rPr>
          <w:rFonts w:ascii="Courier New" w:hAnsi="Courier New"/>
        </w:rPr>
        <w:t>4.7.2. Organização e Centralização das Informações:</w:t>
      </w:r>
    </w:p>
    <w:p>
      <w:pPr>
        <w:widowControl w:val="0"/>
        <w:jc w:val="both"/>
        <w:rPr>
          <w:rFonts w:ascii="Courier New" w:hAnsi="Courier New"/>
        </w:rPr>
      </w:pPr>
    </w:p>
    <w:p>
      <w:pPr>
        <w:widowControl w:val="0"/>
        <w:jc w:val="both"/>
        <w:rPr>
          <w:rFonts w:ascii="Courier New" w:hAnsi="Courier New"/>
        </w:rPr>
      </w:pPr>
      <w:r>
        <w:rPr>
          <w:rFonts w:ascii="Courier New" w:hAnsi="Courier New"/>
        </w:rPr>
        <w:t>4.7.2.1. A gestão de contratos na administração pública envolve um grande volume de dados e documentos que precisam ser mantidos de forma organizada e acessível. O sistema proposto centraliza todas as informações relevantes, como dados dos fornecedores, agentes de contratação, fiscais e detalhes contratuais, facilitando o acesso e a gestão de forma eficiente. Isso garante que todas as informações estejam sempre atualizadas e prontamente disponíveis, melhorando a organização interna e a tomada de decisões.</w:t>
      </w:r>
    </w:p>
    <w:p>
      <w:pPr>
        <w:widowControl w:val="0"/>
        <w:jc w:val="both"/>
        <w:rPr>
          <w:rFonts w:ascii="Courier New" w:hAnsi="Courier New"/>
        </w:rPr>
      </w:pPr>
    </w:p>
    <w:p>
      <w:pPr>
        <w:widowControl w:val="0"/>
        <w:jc w:val="both"/>
        <w:rPr>
          <w:rFonts w:ascii="Courier New" w:hAnsi="Courier New"/>
        </w:rPr>
      </w:pPr>
      <w:bookmarkStart w:id="168" w:name="_heading=h.fxevcceqv6sz"/>
      <w:bookmarkEnd w:id="168"/>
      <w:r>
        <w:rPr>
          <w:rFonts w:ascii="Courier New" w:hAnsi="Courier New"/>
        </w:rPr>
        <w:t>4.7.3. Atendimento às Exigências Legais e Regulamentações:</w:t>
      </w:r>
    </w:p>
    <w:p>
      <w:pPr>
        <w:widowControl w:val="0"/>
        <w:jc w:val="both"/>
        <w:rPr>
          <w:rFonts w:ascii="Courier New" w:hAnsi="Courier New"/>
        </w:rPr>
      </w:pPr>
    </w:p>
    <w:p>
      <w:pPr>
        <w:widowControl w:val="0"/>
        <w:jc w:val="both"/>
        <w:rPr>
          <w:rFonts w:ascii="Courier New" w:hAnsi="Courier New"/>
        </w:rPr>
      </w:pPr>
      <w:r>
        <w:rPr>
          <w:rFonts w:ascii="Courier New" w:hAnsi="Courier New"/>
        </w:rPr>
        <w:t>4.7.3.1. A legislação brasileira, especialmente a Lei de Licitações (Lei nº 14.133/2021) e a Lei Geral de Proteção de Dados (LGPD), exige que a administração pública conduza seus processos de forma transparente e segura. Este sistema permite que todos os documentos, como contratos, certidões, termos aditivos e publicações, sejam armazenados e gerenciados em conformidade com as normas legais, facilitando auditorias e evitando problemas legais.</w:t>
      </w:r>
    </w:p>
    <w:p>
      <w:pPr>
        <w:widowControl w:val="0"/>
        <w:jc w:val="both"/>
        <w:rPr>
          <w:rFonts w:ascii="Courier New" w:hAnsi="Courier New"/>
        </w:rPr>
      </w:pPr>
    </w:p>
    <w:p>
      <w:pPr>
        <w:widowControl w:val="0"/>
        <w:jc w:val="both"/>
        <w:rPr>
          <w:rFonts w:ascii="Courier New" w:hAnsi="Courier New"/>
        </w:rPr>
      </w:pPr>
      <w:bookmarkStart w:id="169" w:name="_heading=h.44pykjdxmbww"/>
      <w:bookmarkEnd w:id="169"/>
      <w:r>
        <w:rPr>
          <w:rFonts w:ascii="Courier New" w:hAnsi="Courier New"/>
        </w:rPr>
        <w:t>4.7.4. Aumento da Transparência:</w:t>
      </w:r>
    </w:p>
    <w:p>
      <w:pPr>
        <w:widowControl w:val="0"/>
        <w:jc w:val="both"/>
        <w:rPr>
          <w:rFonts w:ascii="Courier New" w:hAnsi="Courier New"/>
        </w:rPr>
      </w:pPr>
    </w:p>
    <w:p>
      <w:pPr>
        <w:widowControl w:val="0"/>
        <w:jc w:val="both"/>
        <w:rPr>
          <w:rFonts w:ascii="Courier New" w:hAnsi="Courier New"/>
        </w:rPr>
      </w:pPr>
      <w:r>
        <w:rPr>
          <w:rFonts w:ascii="Courier New" w:hAnsi="Courier New"/>
        </w:rPr>
        <w:t>4.7.4.1. A transparência é um princípio fundamental da administração pública. Através da exibição pública dos contratos no portal da Câmara Municipal, os cidadãos podem acessar informações sobre contratos ativos, inativos, vencidos e a vencer, promovendo maior transparência pública. Além disso, ao disponibilizar relatórios detalhados e filtrados, o sistema permite que os cidadãos e órgãos de fiscalização acompanhem facilmente a execução dos contratos, aumentando a confiança na gestão pública. Todas estas informações ficarão disponíveis mediante link no menu Portal da Transparência (no portal da Câmara Municipal de Campos dos Goytacazes-RJ).</w:t>
      </w:r>
    </w:p>
    <w:p>
      <w:pPr>
        <w:widowControl w:val="0"/>
        <w:jc w:val="both"/>
        <w:rPr>
          <w:rFonts w:ascii="Courier New" w:hAnsi="Courier New"/>
        </w:rPr>
      </w:pPr>
      <w:bookmarkStart w:id="170" w:name="_heading=h.aq0isimxstq5"/>
      <w:bookmarkEnd w:id="170"/>
    </w:p>
    <w:p>
      <w:pPr>
        <w:widowControl w:val="0"/>
        <w:jc w:val="both"/>
        <w:rPr>
          <w:rFonts w:ascii="Courier New" w:hAnsi="Courier New"/>
        </w:rPr>
      </w:pPr>
      <w:r>
        <w:rPr>
          <w:rFonts w:ascii="Courier New" w:hAnsi="Courier New"/>
        </w:rPr>
        <w:t>4.7.5. Eficiência Operacional:</w:t>
      </w:r>
    </w:p>
    <w:p>
      <w:pPr>
        <w:widowControl w:val="0"/>
        <w:jc w:val="both"/>
        <w:rPr>
          <w:rFonts w:ascii="Courier New" w:hAnsi="Courier New"/>
        </w:rPr>
      </w:pPr>
    </w:p>
    <w:p>
      <w:pPr>
        <w:widowControl w:val="0"/>
        <w:jc w:val="both"/>
        <w:rPr>
          <w:rFonts w:ascii="Courier New" w:hAnsi="Courier New"/>
        </w:rPr>
      </w:pPr>
      <w:r>
        <w:rPr>
          <w:rFonts w:ascii="Courier New" w:hAnsi="Courier New"/>
        </w:rPr>
        <w:t>4.7.5.1. A gestão manual de contratos é propensa a erros, extravios de documentos e atrasos. O sistema automatiza diversas funções, como a gestão de prazos, controle de aditivos contratuais e lançamento de notas fiscais diretamente pelos fornecedores. Isso diminui significativamente o tempo gasto em tarefas operacionais, tornando o processo mais ágil, reduzindo custos e melhorando a eficiência no gerenciamento dos contratos.</w:t>
      </w:r>
    </w:p>
    <w:p>
      <w:pPr>
        <w:widowControl w:val="0"/>
        <w:jc w:val="both"/>
        <w:rPr>
          <w:rFonts w:ascii="Courier New" w:hAnsi="Courier New"/>
        </w:rPr>
      </w:pPr>
      <w:bookmarkStart w:id="171" w:name="_heading=h.qyl3xx5dab65"/>
      <w:bookmarkEnd w:id="171"/>
    </w:p>
    <w:p>
      <w:pPr>
        <w:widowControl w:val="0"/>
        <w:jc w:val="both"/>
        <w:rPr>
          <w:rFonts w:ascii="Courier New" w:hAnsi="Courier New"/>
        </w:rPr>
      </w:pPr>
      <w:r>
        <w:rPr>
          <w:rFonts w:ascii="Courier New" w:hAnsi="Courier New"/>
        </w:rPr>
        <w:t>4.7.6. Controle de Certidões e Documentos:</w:t>
      </w:r>
    </w:p>
    <w:p>
      <w:pPr>
        <w:widowControl w:val="0"/>
        <w:jc w:val="both"/>
        <w:rPr>
          <w:rFonts w:ascii="Courier New" w:hAnsi="Courier New"/>
        </w:rPr>
      </w:pPr>
    </w:p>
    <w:p>
      <w:pPr>
        <w:widowControl w:val="0"/>
        <w:jc w:val="both"/>
        <w:rPr>
          <w:rFonts w:ascii="Courier New" w:hAnsi="Courier New"/>
        </w:rPr>
      </w:pPr>
      <w:r>
        <w:rPr>
          <w:rFonts w:ascii="Courier New" w:hAnsi="Courier New"/>
        </w:rPr>
        <w:t>4.7.6.1. A administração pública exige que os fornecedores apresentem diversas certidões, como FGTS, Receita Federal, Certidão Municipal entre outras.</w:t>
      </w:r>
    </w:p>
    <w:p>
      <w:pPr>
        <w:widowControl w:val="0"/>
        <w:jc w:val="both"/>
        <w:rPr>
          <w:rFonts w:ascii="Courier New" w:hAnsi="Courier New"/>
        </w:rPr>
      </w:pPr>
    </w:p>
    <w:p>
      <w:pPr>
        <w:widowControl w:val="0"/>
        <w:jc w:val="both"/>
        <w:rPr>
          <w:rFonts w:ascii="Courier New" w:hAnsi="Courier New"/>
        </w:rPr>
      </w:pPr>
      <w:r>
        <w:rPr>
          <w:rFonts w:ascii="Courier New" w:hAnsi="Courier New"/>
        </w:rPr>
        <w:t>4.7.6.2. O sistema permite o controle das certidões de forma detalhada, com alerta de vencimento e validade, garantindo que apenas fornecedores em conformidade com a legislação tenha contratos renovados e/ou pagamentos realizados. Isso evita problemas jurídicos e fiscais.</w:t>
      </w:r>
    </w:p>
    <w:p>
      <w:pPr>
        <w:widowControl w:val="0"/>
        <w:jc w:val="both"/>
        <w:rPr>
          <w:rFonts w:ascii="Courier New" w:hAnsi="Courier New"/>
        </w:rPr>
      </w:pPr>
      <w:bookmarkStart w:id="172" w:name="_heading=h.lytrgaafjaij"/>
      <w:bookmarkEnd w:id="172"/>
    </w:p>
    <w:p>
      <w:pPr>
        <w:widowControl w:val="0"/>
        <w:jc w:val="both"/>
        <w:rPr>
          <w:rFonts w:ascii="Courier New" w:hAnsi="Courier New"/>
        </w:rPr>
      </w:pPr>
      <w:r>
        <w:rPr>
          <w:rFonts w:ascii="Courier New" w:hAnsi="Courier New"/>
        </w:rPr>
        <w:t>4.7.7. Facilidade no Acompanhamento de Pagamentos:</w:t>
      </w:r>
    </w:p>
    <w:p>
      <w:pPr>
        <w:widowControl w:val="0"/>
        <w:jc w:val="both"/>
        <w:rPr>
          <w:rFonts w:ascii="Courier New" w:hAnsi="Courier New"/>
        </w:rPr>
      </w:pPr>
    </w:p>
    <w:p>
      <w:pPr>
        <w:widowControl w:val="0"/>
        <w:jc w:val="both"/>
        <w:rPr>
          <w:rFonts w:ascii="Courier New" w:hAnsi="Courier New"/>
        </w:rPr>
      </w:pPr>
      <w:r>
        <w:rPr>
          <w:rFonts w:ascii="Courier New" w:hAnsi="Courier New"/>
        </w:rPr>
        <w:t>4.7.7.1. O lançamento e acompanhamento das notas fiscais diretamente pelo fornecedor proporcionam um controle mais eficiente e preciso dos pagamentos. O sistema permite que as notas sejam validadas pelo contratante e, caso haja alguma pendência, o fornecedor seja notificado automaticamente. Isso elimina erros manuais e acelera o processo de pagamento, além de assegurar que os compromissos financeiros sejam cumpridos de acordo com as cláusulas contratuais.</w:t>
      </w:r>
    </w:p>
    <w:p>
      <w:pPr>
        <w:widowControl w:val="0"/>
        <w:jc w:val="both"/>
        <w:rPr>
          <w:rFonts w:ascii="Courier New" w:hAnsi="Courier New"/>
        </w:rPr>
      </w:pPr>
      <w:bookmarkStart w:id="173" w:name="_heading=h.jh7gb8m46wrt"/>
      <w:bookmarkEnd w:id="173"/>
    </w:p>
    <w:p>
      <w:pPr>
        <w:widowControl w:val="0"/>
        <w:jc w:val="both"/>
        <w:rPr>
          <w:rFonts w:ascii="Courier New" w:hAnsi="Courier New"/>
        </w:rPr>
      </w:pPr>
      <w:r>
        <w:rPr>
          <w:rFonts w:ascii="Courier New" w:hAnsi="Courier New"/>
        </w:rPr>
        <w:t>4.7.8. Acompanhamento de Aditivos Contratuais:</w:t>
      </w:r>
    </w:p>
    <w:p>
      <w:pPr>
        <w:widowControl w:val="0"/>
        <w:jc w:val="both"/>
        <w:rPr>
          <w:rFonts w:ascii="Courier New" w:hAnsi="Courier New"/>
        </w:rPr>
      </w:pPr>
    </w:p>
    <w:p>
      <w:pPr>
        <w:widowControl w:val="0"/>
        <w:jc w:val="both"/>
        <w:rPr>
          <w:rFonts w:ascii="Courier New" w:hAnsi="Courier New"/>
        </w:rPr>
      </w:pPr>
      <w:r>
        <w:rPr>
          <w:rFonts w:ascii="Courier New" w:hAnsi="Courier New"/>
        </w:rPr>
        <w:t>4.7.8.1. Em muitos casos, os contratos podem ser aditivados para prorrogação de prazos ou ajustes financeiros. O sistema proporciona um controle eficiente desses aditivos, vinculando-os ao contrato original e permitindo o acompanhamento de sua execução. Isso evita a duplicação de informações e garante que todas as alterações sejam registradas de forma clara e precisa.</w:t>
      </w:r>
    </w:p>
    <w:p>
      <w:pPr>
        <w:widowControl w:val="0"/>
        <w:jc w:val="both"/>
        <w:rPr>
          <w:rFonts w:ascii="Courier New" w:hAnsi="Courier New"/>
        </w:rPr>
      </w:pPr>
      <w:bookmarkStart w:id="174" w:name="_heading=h.m96uaw1qrfr7"/>
      <w:bookmarkEnd w:id="174"/>
    </w:p>
    <w:p>
      <w:pPr>
        <w:widowControl w:val="0"/>
        <w:jc w:val="both"/>
        <w:rPr>
          <w:rFonts w:ascii="Courier New" w:hAnsi="Courier New"/>
        </w:rPr>
      </w:pPr>
      <w:r>
        <w:rPr>
          <w:rFonts w:ascii="Courier New" w:hAnsi="Courier New"/>
        </w:rPr>
        <w:t>4.7.9. Segurança da Informação:</w:t>
      </w:r>
    </w:p>
    <w:p>
      <w:pPr>
        <w:widowControl w:val="0"/>
        <w:jc w:val="both"/>
        <w:rPr>
          <w:rFonts w:ascii="Courier New" w:hAnsi="Courier New"/>
        </w:rPr>
      </w:pPr>
    </w:p>
    <w:p>
      <w:pPr>
        <w:widowControl w:val="0"/>
        <w:jc w:val="both"/>
        <w:rPr>
          <w:rFonts w:ascii="Courier New" w:hAnsi="Courier New"/>
        </w:rPr>
      </w:pPr>
      <w:r>
        <w:rPr>
          <w:rFonts w:ascii="Courier New" w:hAnsi="Courier New"/>
        </w:rPr>
        <w:t>4.7.9.1. A segurança da informação é crucial em qualquer sistema de gestão pública. O sistema proposto inclui logs de auditoria, que registram todas as ações realizadas pelos usuários, garantindo a integridade dos dados e a rastreabilidade de qualquer modificação. Além disso, o armazenamento de documentos e dados sensíveis em formato digital e seguro reduz o risco de perda de informações e garante o cumprimento das exigências da LGPD, protegendo os dados pessoais dos envolvidos.</w:t>
      </w:r>
    </w:p>
    <w:p>
      <w:pPr>
        <w:widowControl w:val="0"/>
        <w:jc w:val="both"/>
        <w:rPr>
          <w:rFonts w:ascii="Courier New" w:hAnsi="Courier New"/>
        </w:rPr>
      </w:pPr>
      <w:bookmarkStart w:id="175" w:name="_heading=h.urmr9k9dso0e"/>
      <w:bookmarkEnd w:id="175"/>
    </w:p>
    <w:p>
      <w:pPr>
        <w:widowControl w:val="0"/>
        <w:jc w:val="both"/>
        <w:rPr>
          <w:rFonts w:ascii="Courier New" w:hAnsi="Courier New"/>
        </w:rPr>
      </w:pPr>
      <w:r>
        <w:rPr>
          <w:rFonts w:ascii="Courier New" w:hAnsi="Courier New"/>
        </w:rPr>
        <w:t>4.7.10. Facilidade de Acesso e Usabilidade:</w:t>
      </w:r>
    </w:p>
    <w:p>
      <w:pPr>
        <w:widowControl w:val="0"/>
        <w:jc w:val="both"/>
        <w:rPr>
          <w:rFonts w:ascii="Courier New" w:hAnsi="Courier New"/>
        </w:rPr>
      </w:pPr>
    </w:p>
    <w:p>
      <w:pPr>
        <w:widowControl w:val="0"/>
        <w:jc w:val="both"/>
        <w:rPr>
          <w:rFonts w:ascii="Courier New" w:hAnsi="Courier New"/>
        </w:rPr>
      </w:pPr>
      <w:r>
        <w:rPr>
          <w:rFonts w:ascii="Courier New" w:hAnsi="Courier New"/>
        </w:rPr>
        <w:t>4.7.10.1. O sistema oferece uma interface modular que se adapta ao nível de acesso do usuário, seja ele fornecedor, agente de contratação ou fiscal. Isso garante que as informações sejam acessíveis conforme a função de cada usuário, sem comprometer a segurança e a privacidade dos dados. Além disso, a exibição de relatórios e o preview dos PDFs anexados proporcionam facilidade na consulta e visualização de documentos, sem a necessidade de baixar arquivos.</w:t>
      </w:r>
    </w:p>
    <w:p>
      <w:pPr>
        <w:widowControl w:val="0"/>
        <w:jc w:val="both"/>
        <w:rPr>
          <w:rFonts w:ascii="Courier New" w:hAnsi="Courier New"/>
        </w:rPr>
      </w:pPr>
      <w:bookmarkStart w:id="176" w:name="_heading=h.r0181cuzmb4p"/>
      <w:bookmarkEnd w:id="176"/>
    </w:p>
    <w:p>
      <w:pPr>
        <w:widowControl w:val="0"/>
        <w:jc w:val="both"/>
        <w:rPr>
          <w:rFonts w:ascii="Courier New" w:hAnsi="Courier New"/>
        </w:rPr>
      </w:pPr>
      <w:r>
        <w:rPr>
          <w:rFonts w:ascii="Courier New" w:hAnsi="Courier New"/>
        </w:rPr>
        <w:t>4.7.11. Melhoria no Controle de Prazos e Vencimentos:</w:t>
      </w:r>
    </w:p>
    <w:p>
      <w:pPr>
        <w:widowControl w:val="0"/>
        <w:jc w:val="both"/>
        <w:rPr>
          <w:rFonts w:ascii="Courier New" w:hAnsi="Courier New"/>
        </w:rPr>
      </w:pPr>
    </w:p>
    <w:p>
      <w:pPr>
        <w:widowControl w:val="0"/>
        <w:jc w:val="both"/>
        <w:rPr>
          <w:rFonts w:ascii="Courier New" w:hAnsi="Courier New"/>
        </w:rPr>
      </w:pPr>
      <w:r>
        <w:rPr>
          <w:rFonts w:ascii="Courier New" w:hAnsi="Courier New"/>
        </w:rPr>
        <w:t>4.7.11.1. O sistema permite o controle de contratos por prazo de término, com alertas automáticos que avisam o gestor antes da finalização de um contrato. Isso proporciona uma gestão proativa, garantindo que nenhuma ação importante seja esquecida, como a renovação de contratos ou o início de um processo licitatório para substituir contratos prestes a vencer.</w:t>
      </w:r>
    </w:p>
    <w:p>
      <w:pPr>
        <w:widowControl w:val="0"/>
        <w:jc w:val="both"/>
        <w:rPr>
          <w:rFonts w:ascii="Courier New" w:hAnsi="Courier New"/>
        </w:rPr>
      </w:pPr>
      <w:r>
        <w:rPr>
          <w:rFonts w:ascii="Courier New" w:hAnsi="Courier New"/>
        </w:rPr>
        <w:br w:type="textWrapping"/>
        <w:t>4.7.12. Funcionalidades técnicas do Sistema:</w:t>
      </w:r>
    </w:p>
    <w:p>
      <w:pPr>
        <w:widowControl w:val="0"/>
        <w:jc w:val="both"/>
        <w:rPr>
          <w:rFonts w:ascii="Courier New" w:hAnsi="Courier New"/>
        </w:rPr>
      </w:pPr>
    </w:p>
    <w:p>
      <w:pPr>
        <w:widowControl w:val="0"/>
        <w:jc w:val="both"/>
        <w:rPr>
          <w:rFonts w:ascii="Courier New" w:hAnsi="Courier New"/>
        </w:rPr>
      </w:pPr>
      <w:r>
        <w:rPr>
          <w:rFonts w:ascii="Courier New" w:hAnsi="Courier New"/>
        </w:rPr>
        <w:t>4.7.12.1. Cadastro de agente de contratação, fiscal e administradores: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Cadastro completo incluindo informações como nome completo, RG, CPF, telefone, data de nascimento, e-mail e senha dentro do painel administrativo somente dos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4.7.12.2. Cadastro de Informações Relativas aos Contratos: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Cadastro de todas as informações pertinentes aos contratos, como número do pregão, número do contrato, número do processo, objeto do contrato, vigência, valor total, valor mensal, conta bancária, dotação orçamentária, nome do fiscal, modalidade de licitação, ano, quantidade de parcelas e fiscal responsável pelo contrato dentro do painel administrativo dos Fiscais, Gestores de contratos e administradores.</w:t>
      </w:r>
    </w:p>
    <w:p>
      <w:pPr>
        <w:widowControl w:val="0"/>
        <w:rPr>
          <w:rFonts w:ascii="Courier New" w:hAnsi="Courier New"/>
        </w:rPr>
      </w:pPr>
    </w:p>
    <w:p>
      <w:pPr>
        <w:widowControl w:val="0"/>
        <w:rPr>
          <w:rFonts w:ascii="Courier New" w:hAnsi="Courier New"/>
        </w:rPr>
      </w:pPr>
      <w:r>
        <w:rPr>
          <w:rFonts w:ascii="Courier New" w:hAnsi="Courier New"/>
        </w:rPr>
        <w:t>4.7.12.3. Cadastro de Fornecedores: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Cadastro completo dos fornecedores, com dados como CNPJ, razão social, nome fantasia, cidade, estado, endereço, bairro, CEP, nomes dos sócios, nome do sócio administrador, telefone de contato, e-mail, senha, códigos e descrições das atividades econômicas principais e secundárias, incluindo os CNAEs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4.7.12.4. Visualização de Contratos com Vencimentos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Rotina para visualizar a relação de contratos com vencimentos próximos (30, 60, 90, 120 dias), facilitando o acompanhamento e controle de prazos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4.7.12.5. Controle de Aditivos Contratuais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Controle dos aditivos de contratos vinculados a um contrato já existente, garantindo o gerenciamento adequado das alterações contratuais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4.7.12.6. Armazenamento de Documentos em PDF</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Armazenamento de documentos anexados ao contrato em formato PDF, como empenhos, editais, contratos, contratos pela Lei de LGPD, termos aditivos, extrato de contrato e publicações do Diário Oficial e outros documentos auxiliares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4.7.12.7. Controle de Prazo de Término dos Contratos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Possibilidade de controlar os contratos por prazo de término, configurando o sistema para alertar o gestor com a quantidade de dias desejada antes da finalização do contrato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4.7.12.8. Lançamento de Notas Fiscais e Relatórios de Pagamento</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Lançamento das notas fiscais e relatórios de atividades relacionados aos pagamentos dos contratos diretamente pelos fornecedores, com informações sobre a competência e parcela da nota. O sistema permite o aceite ou recusa do contratante, além de visualizar em menu próprio as notas não aceitas, com disparo de e-mail automático quando uma nova nota fiscal for anexada ao sistema dentro do painel administrativo do fornecedor e visualização das notais fiscais para aceite dentro do painel administrativo dos fiscais, agentes de contratação e administradores.</w:t>
        <w:br w:type="textWrapping"/>
      </w:r>
    </w:p>
    <w:p>
      <w:pPr>
        <w:widowControl w:val="0"/>
        <w:jc w:val="both"/>
        <w:rPr>
          <w:rFonts w:ascii="Courier New" w:hAnsi="Courier New"/>
        </w:rPr>
      </w:pPr>
      <w:r>
        <w:rPr>
          <w:rFonts w:ascii="Courier New" w:hAnsi="Courier New"/>
        </w:rPr>
        <w:t>4.7.12.9. Gestão das Certidões dos Fornecedores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o lançamento de certidões dos fornecedores (FGTS, Receita Federal, Dívida Trabalhista, Falência e Concordata, Certidão Estadual, Certidão Procuradoria, Certidão Municipal, Contrato Social e Cartão CNPJ), com campo para inclusão da validade das certidões e alertas para atualização das mesmas dentro do painel administrativo dos fornecedores,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4.7.12.10. Alertas de Certidões Vencidas</w:t>
      </w:r>
    </w:p>
    <w:p>
      <w:pPr>
        <w:widowControl w:val="0"/>
        <w:jc w:val="both"/>
        <w:rPr>
          <w:rFonts w:ascii="Courier New" w:hAnsi="Courier New"/>
        </w:rPr>
      </w:pPr>
    </w:p>
    <w:p>
      <w:pPr>
        <w:pStyle w:val="P8"/>
        <w:widowControl w:val="0"/>
        <w:numPr>
          <w:ilvl w:val="0"/>
          <w:numId w:val="93"/>
        </w:numPr>
        <w:spacing w:before="0" w:after="0" w:beforeAutospacing="0" w:afterAutospacing="0"/>
        <w:ind w:firstLine="0" w:left="0"/>
        <w:jc w:val="both"/>
        <w:rPr>
          <w:rFonts w:ascii="Courier New" w:hAnsi="Courier New"/>
        </w:rPr>
      </w:pPr>
      <w:r>
        <w:rPr>
          <w:rFonts w:ascii="Courier New" w:hAnsi="Courier New"/>
        </w:rPr>
        <w:t>Exibição no cadastro de fornecedor das certidões vencidas, com alerta de atualização, garantindo que o fornecedor esteja sempre regularizado. O sistema deve enviar e-mail de forma automática para o responsável da empresa cadastrada.</w:t>
      </w:r>
    </w:p>
    <w:p>
      <w:pPr>
        <w:widowControl w:val="0"/>
        <w:jc w:val="both"/>
        <w:rPr>
          <w:rFonts w:ascii="Courier New" w:hAnsi="Courier New"/>
        </w:rPr>
      </w:pPr>
    </w:p>
    <w:p>
      <w:pPr>
        <w:widowControl w:val="0"/>
        <w:jc w:val="both"/>
        <w:rPr>
          <w:rFonts w:ascii="Courier New" w:hAnsi="Courier New"/>
        </w:rPr>
      </w:pPr>
      <w:r>
        <w:rPr>
          <w:rFonts w:ascii="Courier New" w:hAnsi="Courier New"/>
        </w:rPr>
        <w:t>4.7.12.11. Consulta de Contratos Vencidos e a Vencer</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Possibilidade de consultar separadamente os contratos vencidos e os que estão a vencer, oferecendo uma gestão detalhada de contratos ativos e expirados dentro do painel administrativo dos fornecedores,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4.7.12.12. Criação e Gerenciamento de Contratos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a criação, gerenciamento e acompanhamento de contratos de forma eficiente, garantindo que todos os processos sejam adequadamente monitorados.</w:t>
      </w:r>
    </w:p>
    <w:p>
      <w:pPr>
        <w:widowControl w:val="0"/>
        <w:jc w:val="both"/>
        <w:rPr>
          <w:rFonts w:ascii="Courier New" w:hAnsi="Courier New"/>
        </w:rPr>
      </w:pPr>
    </w:p>
    <w:p>
      <w:pPr>
        <w:widowControl w:val="0"/>
        <w:jc w:val="both"/>
        <w:rPr>
          <w:rFonts w:ascii="Courier New" w:hAnsi="Courier New"/>
        </w:rPr>
      </w:pPr>
      <w:r>
        <w:rPr>
          <w:rFonts w:ascii="Courier New" w:hAnsi="Courier New"/>
        </w:rPr>
        <w:t>4.7.12.13. Consulta de Fornecedores por Ramo de Atividade</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consultar fornecedores por ramo de atividade, facilitando a busca por fornecedores de um determinado setor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4.7.12.14. Emissão de Relatórios de Contratos Vigentes</w:t>
      </w:r>
    </w:p>
    <w:p>
      <w:pPr>
        <w:widowControl w:val="0"/>
        <w:jc w:val="both"/>
        <w:rPr>
          <w:rFonts w:ascii="Courier New" w:hAnsi="Courier New"/>
        </w:rPr>
      </w:pPr>
    </w:p>
    <w:p>
      <w:pPr>
        <w:widowControl w:val="0"/>
        <w:jc w:val="both"/>
        <w:rPr>
          <w:rFonts w:ascii="Courier New" w:hAnsi="Courier New"/>
        </w:rPr>
      </w:pPr>
      <w:r>
        <w:rPr>
          <w:rFonts w:ascii="Courier New" w:hAnsi="Courier New"/>
        </w:rPr>
        <w:t>4.7.12.15. Emissão de relatórios detalhados de contratos vigentes, permitindo o acompanhamento de todos os contratos em andamento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4.7.12.16. Emissão de Relatórios de Contratos Vencidos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Emissão de relatórios detalhados de contratos vencidos, facilitando o controle pós-vencimento dos contratos dentro do painel administrativo dos fiscais, gestores de contratos e administradores.</w:t>
        <w:br w:type="textWrapping"/>
      </w:r>
    </w:p>
    <w:p>
      <w:pPr>
        <w:widowControl w:val="0"/>
        <w:jc w:val="both"/>
        <w:rPr>
          <w:rFonts w:ascii="Courier New" w:hAnsi="Courier New"/>
        </w:rPr>
      </w:pPr>
      <w:r>
        <w:rPr>
          <w:rFonts w:ascii="Courier New" w:hAnsi="Courier New"/>
        </w:rPr>
        <w:t>4.7.12.17. Emissão de Relatórios Filtrados por Fornecedor</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Emissão de relatórios de contratos (vencidos ou vigentes) filtrados por fornecedor, com possibilidade de busca por razão social ou CNPJ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4.7.12.18. Exibição de Contratos no Portal da Câmara Municipal</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Exibição de contratos ativos e/ou inativos no portal da Câmara Municipal de Campos dos Goytacazes/RJ, classificados por modalidade de licitação e ano, com filtro de pesquisa (fornecedor, objeto, ano e modalidade da licitação).</w:t>
      </w:r>
    </w:p>
    <w:p>
      <w:pPr>
        <w:widowControl w:val="0"/>
        <w:jc w:val="both"/>
        <w:rPr>
          <w:rFonts w:ascii="Courier New" w:hAnsi="Courier New"/>
        </w:rPr>
      </w:pPr>
    </w:p>
    <w:p>
      <w:pPr>
        <w:widowControl w:val="0"/>
        <w:jc w:val="both"/>
        <w:rPr>
          <w:rFonts w:ascii="Courier New" w:hAnsi="Courier New"/>
        </w:rPr>
      </w:pPr>
      <w:r>
        <w:rPr>
          <w:rFonts w:ascii="Courier New" w:hAnsi="Courier New"/>
        </w:rPr>
        <w:t>4.7.12.19. Preview de PDFs Anexados ao Sistema</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visualizar os PDFs anexados ao sistema sem a necessidade de baixá-los, facilitando o acesso rápido aos documentos.</w:t>
        <w:br w:type="textWrapping"/>
      </w:r>
    </w:p>
    <w:p>
      <w:pPr>
        <w:widowControl w:val="0"/>
        <w:jc w:val="both"/>
        <w:rPr>
          <w:rFonts w:ascii="Courier New" w:hAnsi="Courier New"/>
        </w:rPr>
      </w:pPr>
      <w:r>
        <w:rPr>
          <w:rFonts w:ascii="Courier New" w:hAnsi="Courier New"/>
        </w:rPr>
        <w:t>4.7.12.20. Dashboard Modularizado</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O sistema apresenta um dashboard modularizado conforme o nível do usuário (Fornecedor, Agente de Contratação, Fiscais e administradores), personalizando a interface de acordo com as necessidades de cada perfil de usuário.</w:t>
      </w:r>
    </w:p>
    <w:p>
      <w:pPr>
        <w:widowControl w:val="0"/>
        <w:jc w:val="both"/>
        <w:rPr>
          <w:rFonts w:ascii="Courier New" w:hAnsi="Courier New"/>
        </w:rPr>
      </w:pPr>
    </w:p>
    <w:p>
      <w:pPr>
        <w:widowControl w:val="0"/>
        <w:jc w:val="both"/>
        <w:rPr>
          <w:rFonts w:ascii="Courier New" w:hAnsi="Courier New"/>
        </w:rPr>
      </w:pPr>
      <w:r>
        <w:rPr>
          <w:rFonts w:ascii="Courier New" w:hAnsi="Courier New"/>
        </w:rPr>
        <w:t>4.7.12.21. Logs de Auditoria de Acesso</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Registra todos os acessos dos usuários no sistema, garantindo a segurança e a rastreabilidade dos acessos realizadas dentro do painel de administrador.</w:t>
      </w:r>
    </w:p>
    <w:p>
      <w:pPr>
        <w:widowControl w:val="0"/>
        <w:jc w:val="both"/>
        <w:rPr>
          <w:rFonts w:ascii="Courier New" w:hAnsi="Courier New"/>
        </w:rPr>
      </w:pPr>
      <w:bookmarkStart w:id="177" w:name="_heading=h.pgd1djn6nl9y"/>
      <w:bookmarkEnd w:id="177"/>
      <w:r>
        <w:rPr>
          <w:rFonts w:ascii="Courier New" w:hAnsi="Courier New"/>
          <w:color w:val="000000"/>
        </w:rPr>
        <w:br w:type="textWrapping"/>
      </w:r>
      <w:r>
        <w:rPr>
          <w:rFonts w:ascii="Courier New" w:hAnsi="Courier New"/>
        </w:rPr>
        <w:t>4.7.13. A implementação do Sistema de Gestão de Contratos e Arquivos para a Câmara Municipal representa um avanço significativo na modernização da gestão pública. Ele proporciona uma administração mais eficiente, segura e transparente, cumprindo com as exigências legais e facilitando o acompanhamento de contratos e pagamentos. Com essa ferramenta, a Câmara Municipal será capaz de atender melhor às necessidades da população, melhorar seus processos internos e garantir que os recursos públicos sejam geridos de forma responsável e transparente.</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 RESPONSABILIDADE PELA HOSPEDAGEM, SUPORTE E SEGURANÇA:</w:t>
      </w:r>
    </w:p>
    <w:p>
      <w:pPr>
        <w:widowControl w:val="0"/>
        <w:jc w:val="both"/>
        <w:rPr>
          <w:rFonts w:ascii="Courier New" w:hAnsi="Courier New"/>
        </w:rPr>
      </w:pPr>
    </w:p>
    <w:p>
      <w:pPr>
        <w:widowControl w:val="0"/>
        <w:jc w:val="both"/>
        <w:rPr>
          <w:rFonts w:ascii="Courier New" w:hAnsi="Courier New"/>
        </w:rPr>
      </w:pPr>
      <w:r>
        <w:rPr>
          <w:rFonts w:ascii="Courier New" w:hAnsi="Courier New"/>
        </w:rPr>
        <w:t>4.8.1. A contratada será inteiramente responsável pelo serviço de hospedagem do portal, incluindo:</w:t>
      </w:r>
    </w:p>
    <w:p>
      <w:pPr>
        <w:widowControl w:val="0"/>
        <w:jc w:val="both"/>
        <w:rPr>
          <w:rFonts w:ascii="Courier New" w:hAnsi="Courier New"/>
        </w:rPr>
      </w:pPr>
    </w:p>
    <w:p>
      <w:pPr>
        <w:widowControl w:val="0"/>
        <w:numPr>
          <w:ilvl w:val="0"/>
          <w:numId w:val="54"/>
        </w:numPr>
        <w:ind w:firstLine="0" w:left="0"/>
        <w:jc w:val="both"/>
        <w:rPr>
          <w:rFonts w:ascii="Courier New" w:hAnsi="Courier New"/>
        </w:rPr>
      </w:pPr>
      <w:r>
        <w:rPr>
          <w:rFonts w:ascii="Courier New" w:hAnsi="Courier New"/>
        </w:rPr>
        <w:t>Segurança (firewall, backups diários, controle de acesso);</w:t>
      </w:r>
    </w:p>
    <w:p>
      <w:pPr>
        <w:widowControl w:val="0"/>
        <w:numPr>
          <w:ilvl w:val="0"/>
          <w:numId w:val="54"/>
        </w:numPr>
        <w:ind w:firstLine="0" w:left="0"/>
        <w:jc w:val="both"/>
        <w:rPr>
          <w:rFonts w:ascii="Courier New" w:hAnsi="Courier New"/>
        </w:rPr>
      </w:pPr>
      <w:r>
        <w:rPr>
          <w:rFonts w:ascii="Courier New" w:hAnsi="Courier New"/>
        </w:rPr>
        <w:t>Suporte técnico 24 horas por e-mail ou telefone;</w:t>
      </w:r>
    </w:p>
    <w:p>
      <w:pPr>
        <w:widowControl w:val="0"/>
        <w:numPr>
          <w:ilvl w:val="0"/>
          <w:numId w:val="54"/>
        </w:numPr>
        <w:ind w:firstLine="0" w:left="0"/>
        <w:jc w:val="both"/>
        <w:rPr>
          <w:rFonts w:ascii="Courier New" w:hAnsi="Courier New"/>
        </w:rPr>
      </w:pPr>
      <w:r>
        <w:rPr>
          <w:rFonts w:ascii="Courier New" w:hAnsi="Courier New"/>
        </w:rPr>
        <w:t>Infraestrutura com espaço em disco ilimitadas;</w:t>
      </w:r>
    </w:p>
    <w:p>
      <w:pPr>
        <w:widowControl w:val="0"/>
        <w:numPr>
          <w:ilvl w:val="0"/>
          <w:numId w:val="54"/>
        </w:numPr>
        <w:ind w:firstLine="0" w:left="0"/>
        <w:jc w:val="both"/>
        <w:rPr>
          <w:rFonts w:ascii="Courier New" w:hAnsi="Courier New"/>
        </w:rPr>
      </w:pPr>
      <w:r>
        <w:rPr>
          <w:rFonts w:ascii="Courier New" w:hAnsi="Courier New"/>
        </w:rPr>
        <w:t>Sem restrições de acessos simultâneos;</w:t>
      </w:r>
    </w:p>
    <w:p>
      <w:pPr>
        <w:widowControl w:val="0"/>
        <w:numPr>
          <w:ilvl w:val="0"/>
          <w:numId w:val="54"/>
        </w:numPr>
        <w:ind w:firstLine="0" w:left="0"/>
        <w:jc w:val="both"/>
        <w:rPr>
          <w:rFonts w:ascii="Courier New" w:hAnsi="Courier New"/>
        </w:rPr>
      </w:pPr>
      <w:r>
        <w:rPr>
          <w:rFonts w:ascii="Courier New" w:hAnsi="Courier New"/>
        </w:rPr>
        <w:t>Comunicação prévia mínima de 60 dias caso ocorra necessidade de migração de hospedagem, condicionada à autorização da Contratante.</w:t>
      </w:r>
    </w:p>
    <w:p>
      <w:pPr>
        <w:widowControl w:val="0"/>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4.8.1.1. Os serviços a serem fornecidos deverão ser </w:t>
      </w:r>
      <w:r>
        <w:rPr>
          <w:rFonts w:ascii="Courier New" w:hAnsi="Courier New"/>
          <w:color w:val="000000"/>
        </w:rPr>
        <w:t xml:space="preserve">hospedados em local custeado pela contratada, podendo ser em um ambiente próprio da contratada ou em Data Center locado e custeado pela mesma.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4.8.1.2. Sendo ambiente próprio da contratada ou Data Center custeado por ela, deverá atender às seguintes exigências: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4.8.1.2.1. Seguro Contra Incêndio: A contratada deve possuir seguro contra incêndio para o local de hospedagem dos serviços, com cobertura suficiente para garantir a continuidade dos serviços e a reposição de todos os equipamentos e dados.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4.8.1.2.2. Monitoramento 24/7: O local de hospedagem deve contar com monitoramento contínuo 24 horas por dia, 7 dias por semana, com equipes especializadas para resposta imediata a incidentes.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4.8.1.2.3. Controle de Acesso Rígido: Deve existir um sistema de controle de acesso rigoroso, que inclui autenticação multifatorial para todos os funcionários e visitantes, além de registro e monitoramento de todos os acessos ao local.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4.8.1.2.4. Sistema de Energia Redundante: O Data Center deve contar com sistemas de energia redundante, incluindo geradores de backup e nobreaks, para garantir a operação ininterrupta em caso de falhas no fornecimento de energia elétrica.</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4.8.1.2.5. Sistema de Resfriamento Avançado: O ambiente de hospedagem deve possuir sistemas de resfriamento avançados e redundantes para manter a temperatura ideal dos equipamentos.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4.8.1.2.6. Plano de Continuidade de Negócios e Recuperação de Desastres: A contratada deve apresentar um Plano de Continuidade de Negócios (BCP) e um Plano de Recuperação de Desastres (DRP) atualizados e testados regularmente, para assegurar a retomada rápida das operações em caso de incidentes.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4.8.1.2.7. Compliance com Legislações Vigentes: A contratada deve estar em conformidade com todas as legislações vigentes, incluindo LGPD (Lei Geral de Proteção de Dados) e outras normativas aplicáveis ao armazenamento e processamento de dados.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4.8.1.2.8. Equipes Especializadas: A contratada deve contar com equipes especializadas em segurança da informação e infraestrutura de TI.</w:t>
      </w:r>
    </w:p>
    <w:p>
      <w:pPr>
        <w:widowControl w:val="0"/>
        <w:tabs>
          <w:tab w:val="left" w:pos="9072" w:leader="none"/>
        </w:tabs>
        <w:jc w:val="both"/>
        <w:rPr>
          <w:rFonts w:ascii="Courier New" w:hAnsi="Courier New"/>
        </w:rPr>
      </w:pPr>
    </w:p>
    <w:p>
      <w:pPr>
        <w:widowControl w:val="0"/>
        <w:jc w:val="both"/>
        <w:rPr>
          <w:rFonts w:ascii="Courier New" w:hAnsi="Courier New"/>
        </w:rPr>
      </w:pPr>
      <w:r>
        <w:rPr>
          <w:rFonts w:ascii="Courier New" w:hAnsi="Courier New"/>
        </w:rPr>
        <w:t>4.8.1.2.9. Relatórios Mensais de Performance: A contratada deve fornecer relatórios mensais detalhados sobre a performance dos serviços, incluindo métricas de disponibilidade, incidentes ocorridos e medidas de mitigação adotadas.</w:t>
      </w:r>
    </w:p>
    <w:p>
      <w:pPr>
        <w:widowControl w:val="0"/>
        <w:jc w:val="both"/>
        <w:rPr>
          <w:rFonts w:ascii="Courier New" w:hAnsi="Courier New"/>
        </w:rPr>
      </w:pPr>
    </w:p>
    <w:p>
      <w:pPr>
        <w:widowControl w:val="0"/>
        <w:rPr>
          <w:rFonts w:ascii="Courier New" w:hAnsi="Courier New"/>
          <w:b w:val="1"/>
        </w:rPr>
      </w:pPr>
      <w:r>
        <w:rPr>
          <w:rFonts w:ascii="Courier New" w:hAnsi="Courier New"/>
          <w:b w:val="1"/>
        </w:rPr>
        <w:t>4.8.2. BACKUP DE DADOS:</w:t>
      </w:r>
    </w:p>
    <w:p>
      <w:pPr>
        <w:widowControl w:val="0"/>
        <w:jc w:val="both"/>
        <w:rPr>
          <w:rFonts w:ascii="Courier New" w:hAnsi="Courier New"/>
        </w:rPr>
      </w:pPr>
    </w:p>
    <w:p>
      <w:pPr>
        <w:widowControl w:val="0"/>
        <w:jc w:val="both"/>
        <w:rPr>
          <w:rFonts w:ascii="Courier New" w:hAnsi="Courier New"/>
        </w:rPr>
      </w:pPr>
      <w:r>
        <w:rPr>
          <w:rFonts w:ascii="Courier New" w:hAnsi="Courier New"/>
        </w:rPr>
        <w:t>4.8.2.1. O sistema deverá realizar backups diários, com possibilidade de restauração de dados de até 7 dias anteriores. Não haverá limitação quanto ao espaço de armazenamento ou ao número de acessos simultâneos ao portal.</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4.8.3. DO AMBIENTE TECNOLÓGICO DE TODOS OS SISTEMAS: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4.8.3.1. Utilizar banco de dados relacional, de preferência padrão MySql, com licença de uso gratuita ou a empresa contratada deverá arcar com qualquer custo relativo ao banco de dados relacional escolhido sem qualquer custo para a Contratante. </w:t>
      </w:r>
    </w:p>
    <w:p>
      <w:pPr>
        <w:widowControl w:val="0"/>
        <w:jc w:val="both"/>
        <w:rPr>
          <w:rFonts w:ascii="Courier New" w:hAnsi="Courier New"/>
        </w:rPr>
      </w:pPr>
    </w:p>
    <w:p>
      <w:pPr>
        <w:widowControl w:val="0"/>
        <w:jc w:val="both"/>
        <w:rPr>
          <w:rFonts w:ascii="Courier New" w:hAnsi="Courier New"/>
        </w:rPr>
      </w:pPr>
      <w:r>
        <w:rPr>
          <w:rFonts w:ascii="Courier New" w:hAnsi="Courier New"/>
        </w:rPr>
        <w:t>4.8.3.2. Os navegadores (browsers) compatíveis com os sistemas deverão ser o Google Chrome, Safari, Microsoft Edge, Opera ou Mozilla Firefox e suas respectivas versões superiores.</w:t>
      </w:r>
    </w:p>
    <w:p>
      <w:pPr>
        <w:widowControl w:val="0"/>
        <w:jc w:val="both"/>
        <w:rPr>
          <w:rFonts w:ascii="Courier New" w:hAnsi="Courier New"/>
          <w:b w:val="1"/>
        </w:rPr>
      </w:pPr>
    </w:p>
    <w:p>
      <w:pPr>
        <w:widowControl w:val="0"/>
        <w:jc w:val="both"/>
        <w:rPr>
          <w:rFonts w:ascii="Courier New" w:hAnsi="Courier New"/>
          <w:b w:val="1"/>
        </w:rPr>
      </w:pPr>
      <w:r>
        <w:rPr>
          <w:rFonts w:ascii="Courier New" w:hAnsi="Courier New"/>
          <w:b w:val="1"/>
        </w:rPr>
        <w:t>4.8.4. GERENCIAMENTO DA MANUTENÇÃO:</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4.8.4.1. A CONTRATADA, durante o prazo de vigência do presente contrato, fica obrigada a proceder a manutenção e atualização dos sistemas ora contratados. </w:t>
      </w:r>
    </w:p>
    <w:p>
      <w:pPr>
        <w:widowControl w:val="0"/>
        <w:jc w:val="both"/>
        <w:rPr>
          <w:rFonts w:ascii="Courier New" w:hAnsi="Courier New"/>
        </w:rPr>
      </w:pPr>
    </w:p>
    <w:p>
      <w:pPr>
        <w:widowControl w:val="0"/>
        <w:jc w:val="both"/>
        <w:rPr>
          <w:rFonts w:ascii="Courier New" w:hAnsi="Courier New"/>
        </w:rPr>
      </w:pPr>
      <w:r>
        <w:rPr>
          <w:rFonts w:ascii="Courier New" w:hAnsi="Courier New"/>
        </w:rPr>
        <w:t>4.8.4.2. A CONTRATADA poderá adotar medidas por meio do seu suporte técnico, de ações visando à correção, solução, esclarecimento de dúvidas, e demais problemas na execução dos sistemas multiplataformas.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4.8.4.3. Manutenção Preventiva: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4.8.4.3.1. Consiste no serviço, sem custos adicionais, de reparo na Solução a fim de mitigar ou eliminar potenciais defeitos ou riscos à integridade das informações identificadas pelo CONTRATANTE ou pela CONTRATADA.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4.8.4.3.2. A CONTRATADA deverá periodicamente efetuar Manutenção Preventiva para prevenir e mitigar ameaças e falhas em maiores proporções.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4.8.4.3.3. A CONTRATADA ao diagnosticar uma ameaça aos sistemas multiplataformas deverá informar ao CONTRATANTE a ocorrência verificada e as medidas adotadas para a correção da mesma, bem como o prazo para a correção e os impactos em virtude da ameaça e falhas detectadas, submetendo a aprovação da CONTRATADA.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4.8.4.3.4. A CONTRATADA avaliará o prazo proposto e os impactos nas rotinas de trabalho e informará o CONTRATANTE se acata ou não o prazo proposto para a correção dos problemas.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4.8.4.3.5. Os registros de chamados relativos à Manutenção Preventiva poderão ser realizados pelo CONTRATANTE ou por iniciativa própria da CONTRATADA. </w:t>
      </w:r>
    </w:p>
    <w:p>
      <w:pPr>
        <w:widowControl w:val="0"/>
        <w:jc w:val="both"/>
        <w:rPr>
          <w:rFonts w:ascii="Courier New" w:hAnsi="Courier New"/>
        </w:rPr>
      </w:pPr>
    </w:p>
    <w:p>
      <w:pPr>
        <w:widowControl w:val="0"/>
        <w:jc w:val="both"/>
        <w:rPr>
          <w:rFonts w:ascii="Courier New" w:hAnsi="Courier New"/>
        </w:rPr>
      </w:pPr>
      <w:r>
        <w:rPr>
          <w:rFonts w:ascii="Courier New" w:hAnsi="Courier New"/>
        </w:rPr>
        <w:t>4.8.4.3.6. A solução de problemas referentes à Manutenção Preventiva não implica em custos adicionais ao CONTRATANTE.</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4.8.4.4. Manutenção Corretiva: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4.8.4.4.1. Consiste no serviço de reparo de defeitos identificados em componentes dos sistemas multiplataformas inclusive os destinados a suportar a integração com dados e com outros sistemas sem ônus adicionais.</w:t>
      </w:r>
    </w:p>
    <w:p>
      <w:pPr>
        <w:widowControl w:val="0"/>
        <w:jc w:val="both"/>
        <w:rPr>
          <w:rFonts w:ascii="Courier New" w:hAnsi="Courier New"/>
        </w:rPr>
      </w:pPr>
    </w:p>
    <w:p>
      <w:pPr>
        <w:widowControl w:val="0"/>
        <w:jc w:val="both"/>
        <w:rPr>
          <w:rFonts w:ascii="Courier New" w:hAnsi="Courier New"/>
        </w:rPr>
      </w:pPr>
      <w:r>
        <w:rPr>
          <w:rFonts w:ascii="Courier New" w:hAnsi="Courier New"/>
        </w:rPr>
        <w:t>4.8.4.4.2. A CONTRATADA se compromete a eliminar defeitos, erros ou falhas detectadas na solução, que impeçam o pleno funcionamento da mesma, sem qualquer ônus adicional para o CONTRATANTE.</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4.8.4.4.3. Os usuários dos sistemas multiplataformas, ao detectarem algum problema no uso do mesmo, estarão orientados a acionar o serviço de suporte técnico da contratada.</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4.8.4.5. Manutenção Adaptativa: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4.8.4.5.1. Consiste no serviço de adaptação, parametrização ou desenvolvimento da solução, a fim de melhorar a usabilidade ou manter conformidade dos processos dos sistemas multiplataformas com a legislação Federal, Estadual e Municipal vigente.</w:t>
      </w:r>
    </w:p>
    <w:p>
      <w:pPr>
        <w:widowControl w:val="0"/>
        <w:jc w:val="both"/>
        <w:rPr>
          <w:rFonts w:ascii="Courier New" w:hAnsi="Courier New"/>
        </w:rPr>
      </w:pPr>
    </w:p>
    <w:p>
      <w:pPr>
        <w:widowControl w:val="0"/>
        <w:jc w:val="both"/>
        <w:rPr>
          <w:rFonts w:ascii="Courier New" w:hAnsi="Courier New"/>
        </w:rPr>
      </w:pPr>
      <w:r>
        <w:rPr>
          <w:rFonts w:ascii="Courier New" w:hAnsi="Courier New"/>
        </w:rPr>
        <w:t>4.8.4.5.2. O CONTRATANTE, ao diagnosticar a necessidade de uma Manutenção Adaptativa, deverá solicitar correção ao serviço de suporte técnico da contratada, sem qualquer ônus adicional para o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4.8.4.5.3. Para as legislações federais e estaduais é de responsabilidade da CONTRATADA a análise e, elaboração de requisitos, para disponibilização na Solução no prazo estabelecido na norma independente de solicitação do CONTRATANTE.</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 xml:space="preserve">4.8.4.5.4. O CONTRATANTE, quando da necessidade de uma Manutenção Adaptativa relacionada à alteração na Legislação Municipal, avaliará e elaborará através de documento próprio os Requisitos Funcionais necessários à implementação, que conterá o aceite dos requerentes da área requisitante.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4.8.4.5.5. O CONTRATANTE encaminhará à CONTRATADA os Requisitos de Manutenção Adaptativa essa solicitação de Manutenção Adaptativa será registrada e a CONTRATADA deverá emitir um número de referência designado de Número de Demanda, o qual deverá ser utilizado em todas as comunicações relativas a essa Manutenção Adaptativa.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4.8.4.5.6. Após, o recebimento dos Requisitos de Manutenção Adaptativa a CONTRATADA deverá, em até 05 (cinco) dias após abertura do chamado. </w:t>
      </w:r>
    </w:p>
    <w:p>
      <w:pPr>
        <w:widowControl w:val="0"/>
        <w:jc w:val="both"/>
        <w:rPr>
          <w:rFonts w:ascii="Courier New" w:hAnsi="Courier New"/>
        </w:rPr>
      </w:pPr>
    </w:p>
    <w:p>
      <w:pPr>
        <w:widowControl w:val="0"/>
        <w:jc w:val="both"/>
        <w:rPr>
          <w:rFonts w:ascii="Courier New" w:hAnsi="Courier New"/>
        </w:rPr>
      </w:pPr>
      <w:r>
        <w:rPr>
          <w:rFonts w:ascii="Courier New" w:hAnsi="Courier New"/>
        </w:rPr>
        <w:t>4.8.4.5.7. A CONTRATADA ajustará a Solução para atender atualizações decorrentes de alterações da legislação, no prazo estabelecido pelo legislador, sem ônus para o CONTRATANTE.</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4.8.4.5.8. As Manutenções Adaptativas, exceto as relacionadas à legislação, deverão cumprir o prazo de até 05 (cinco) dias úteis.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4.8.4.6. Manutenção Evolutiva: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4.8.4.6.1. Consiste no atendimento no desenvolvimento das demandas de melhorias e adequações na Solução de todos os sistemas, não enquadradas em Manutenção Adaptativa, contemplando novas funcionalidades não exigidas nos requisitos do Termo de Referência e seus Anexos, de forma a contemplar os ajustes necessários à sustentação da Solução.</w:t>
      </w:r>
    </w:p>
    <w:p>
      <w:pPr>
        <w:widowControl w:val="0"/>
        <w:jc w:val="both"/>
        <w:rPr>
          <w:rFonts w:ascii="Courier New" w:hAnsi="Courier New"/>
        </w:rPr>
      </w:pPr>
    </w:p>
    <w:p>
      <w:pPr>
        <w:widowControl w:val="0"/>
        <w:jc w:val="both"/>
        <w:rPr>
          <w:rFonts w:ascii="Courier New" w:hAnsi="Courier New"/>
        </w:rPr>
      </w:pPr>
      <w:r>
        <w:rPr>
          <w:rFonts w:ascii="Courier New" w:hAnsi="Courier New"/>
        </w:rPr>
        <w:t>4.8.4.6.2. O CONTRATANTE quando da necessidade de uma Manutenção Evolutiva avaliará e elaborará através de documento próprio os Requisitos Funcionais necessários à implementação da Manutenção Evolutiva.</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4.8.4.6.3. O CONTRATANTE encaminhará à CONTRATADA os Requisitos de Manutenção Evolutiva. Essa solicitação de Manutenção Evolutiva será registrada e a CONTRATADA deverá emitir um número de referência designado de Número de Demanda, o qual deverá ser utilizado em todas as comunicações relativas a essa Manutenção Evolutiva.</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4.8.4.6.4. Após o recebimento dos Requisitos de Manutenção Evolutiva a CONTRATADA terá um prazo de até 15 (quinze dias úteis para implementá-los.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4.8.4.7. Das atualizações dos sistemas multiplataformas:</w:t>
        <w:br w:type="textWrapping"/>
      </w:r>
    </w:p>
    <w:p>
      <w:pPr>
        <w:widowControl w:val="0"/>
        <w:jc w:val="both"/>
        <w:rPr>
          <w:rFonts w:ascii="Courier New" w:hAnsi="Courier New"/>
        </w:rPr>
      </w:pPr>
      <w:r>
        <w:rPr>
          <w:rFonts w:ascii="Courier New" w:hAnsi="Courier New"/>
        </w:rPr>
        <w:t xml:space="preserve">4.8.4.7.1. Atualização de versões - incorporam correções de erros ou problemas registrados bem como melhorias implementadas em relação à versão em uso pelo CONTRATANTE. </w:t>
      </w:r>
    </w:p>
    <w:p>
      <w:pPr>
        <w:widowControl w:val="0"/>
        <w:jc w:val="both"/>
        <w:rPr>
          <w:rFonts w:ascii="Courier New" w:hAnsi="Courier New"/>
        </w:rPr>
      </w:pPr>
    </w:p>
    <w:p>
      <w:pPr>
        <w:widowControl w:val="0"/>
        <w:jc w:val="both"/>
        <w:rPr>
          <w:rFonts w:ascii="Courier New" w:hAnsi="Courier New"/>
        </w:rPr>
      </w:pPr>
      <w:r>
        <w:rPr>
          <w:rFonts w:ascii="Courier New" w:hAnsi="Courier New"/>
        </w:rPr>
        <w:t>4.8.4.7.2. A CONTRATADA deverá disponibilizar as novas versões/releases dos sistemas multiplataformas, com a respectiva documentação, em área de transferência, simultaneamente ao seu lançamento, sem custos adicionais para o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4.8.4.7.3. A CONTRATADA se obriga a informar, de imediato, ao CONTRATANTE toda e qualquer nova versão ou release lançada, com os respectivos detalhes técnicos, para análise e avaliação do CONTRATANTE quanto à oportunidade e cronograma das novas instalações dessas inovações. </w:t>
      </w:r>
    </w:p>
    <w:p>
      <w:pPr>
        <w:widowControl w:val="0"/>
        <w:jc w:val="both"/>
        <w:rPr>
          <w:rFonts w:ascii="Courier New" w:hAnsi="Courier New"/>
        </w:rPr>
      </w:pPr>
    </w:p>
    <w:p>
      <w:pPr>
        <w:widowControl w:val="0"/>
        <w:jc w:val="both"/>
        <w:rPr>
          <w:rFonts w:ascii="Courier New" w:hAnsi="Courier New"/>
        </w:rPr>
      </w:pPr>
      <w:r>
        <w:rPr>
          <w:rFonts w:ascii="Courier New" w:hAnsi="Courier New"/>
        </w:rPr>
        <w:t>4.8.4.7.4. A CONTRATADA deverá repassar ao CONTRATANTE os conhecimentos técnicos necessários para a perfeita compreensão, instalação e operação da versão/releases.</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4.8.4.7.5. A CONTRATADA, quando solicitada pelo CONTRATANTE, deverá acompanhar ou mesmo instalar, para efeito de testes, a nova versão/releases, em qualquer um destes ambientes, sem ônus.</w:t>
      </w:r>
    </w:p>
    <w:p>
      <w:pPr>
        <w:widowControl w:val="0"/>
        <w:jc w:val="both"/>
        <w:rPr>
          <w:rFonts w:ascii="Courier New" w:hAnsi="Courier New"/>
        </w:rPr>
      </w:pPr>
    </w:p>
    <w:p>
      <w:pPr>
        <w:widowControl w:val="0"/>
        <w:jc w:val="both"/>
        <w:rPr>
          <w:rFonts w:ascii="Courier New" w:hAnsi="Courier New"/>
        </w:rPr>
      </w:pPr>
      <w:r>
        <w:rPr>
          <w:rFonts w:ascii="Courier New" w:hAnsi="Courier New"/>
        </w:rPr>
        <w:t>4.8.4.7.6. As manutenções programadas que impliquem em indisponibilidade dos sistemas multiplataformas deverão ser previamente acordadas entre a CONTRATADA e o CONTRATANTE com antecedência mínima de 48 (quarenta e oito) horas. Devendo ocorrer prioritariamente durante os dias úteis entre 19h e 6h ou nos finais de semana.</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4.8.4.7.7. Em qualquer uma das Manutenções Previstas, havendo necessidade de alterações na estrutura ou nos registros do banco de dados, esta deverá ser previamente aprovada pelo CONTRATANTE. </w:t>
      </w:r>
    </w:p>
    <w:p>
      <w:pPr>
        <w:widowControl w:val="0"/>
        <w:jc w:val="both"/>
        <w:rPr>
          <w:rFonts w:ascii="Courier New" w:hAnsi="Courier New"/>
        </w:rPr>
      </w:pPr>
    </w:p>
    <w:p>
      <w:pPr>
        <w:widowControl w:val="0"/>
        <w:jc w:val="both"/>
        <w:rPr>
          <w:rFonts w:ascii="Courier New" w:hAnsi="Courier New"/>
        </w:rPr>
      </w:pPr>
      <w:r>
        <w:rPr>
          <w:rFonts w:ascii="Courier New" w:hAnsi="Courier New"/>
        </w:rPr>
        <w:t>4.8.4.7.8. Apresentar documento que comprove o controle do GERENCIAMENTO DE MANUTENÇÃO em caso real de no mínimo últimos 12 meses contendo o tipo de manutenção, número de referência da origem dos chamados com possibilidade de pesquisa dos laudos das respectivas demandas.</w:t>
      </w:r>
    </w:p>
    <w:p>
      <w:pPr>
        <w:widowControl w:val="0"/>
        <w:jc w:val="both"/>
        <w:rPr>
          <w:rFonts w:ascii="Courier New" w:hAnsi="Courier New"/>
        </w:rPr>
      </w:pPr>
    </w:p>
    <w:p>
      <w:pPr>
        <w:widowControl w:val="0"/>
        <w:jc w:val="both"/>
        <w:rPr>
          <w:rFonts w:ascii="Courier New" w:hAnsi="Courier New"/>
          <w:b w:val="1"/>
        </w:rPr>
      </w:pPr>
      <w:bookmarkStart w:id="178" w:name="_heading=h.30cm0lkqwnba"/>
      <w:bookmarkEnd w:id="178"/>
      <w:r>
        <w:rPr>
          <w:rFonts w:ascii="Courier New" w:hAnsi="Courier New"/>
          <w:b w:val="1"/>
        </w:rPr>
        <w:t>4.9. DA PROVA DE CONCEITO – ART. 17, §3º, LEI Nº 14.133/21</w:t>
      </w:r>
    </w:p>
    <w:p>
      <w:pPr>
        <w:widowControl w:val="0"/>
        <w:jc w:val="both"/>
        <w:rPr>
          <w:rFonts w:ascii="Courier New" w:hAnsi="Courier New"/>
          <w:b w:val="1"/>
        </w:rPr>
      </w:pPr>
      <w:r>
        <w:rPr>
          <w:rFonts w:ascii="Courier New" w:hAnsi="Courier New"/>
          <w:b w:val="1"/>
        </w:rPr>
        <w:br w:type="textWrapping"/>
        <w:t>4.9.1. INFORMAÇÕES E ROTEIRO DA PROVA DE CONCEITO</w:t>
      </w:r>
    </w:p>
    <w:p>
      <w:pPr>
        <w:widowControl w:val="0"/>
        <w:jc w:val="both"/>
        <w:rPr>
          <w:rFonts w:ascii="Courier New" w:hAnsi="Courier New"/>
        </w:rPr>
      </w:pPr>
    </w:p>
    <w:p>
      <w:pPr>
        <w:widowControl w:val="0"/>
        <w:jc w:val="both"/>
        <w:rPr>
          <w:rFonts w:ascii="Courier New" w:hAnsi="Courier New"/>
        </w:rPr>
      </w:pPr>
      <w:r>
        <w:rPr>
          <w:rFonts w:ascii="Courier New" w:hAnsi="Courier New"/>
        </w:rPr>
        <w:t>4.9.1.1. A Prova de Conceito – POC consiste em demonstração técnica de aderência às especificações definidas no termo de referência, aplicada ao licitante provisoriamente vencedor, durante a fase de julgamento, que tem como objetivo avaliar a eficácia e conformidade da solução proposta com os requisitos estabelecidos no Termo de Referência sem ônus ao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4.9.1.2. O Contratante nomeará Comissão Técnica Avaliadora para acompanhamento da execução e verificação dos resultados da Prova de Conceito.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4.9.1.3. A Sessão Pública da Prova de Conceito dos sistemas multiplataformas será executada presencialmente na sede do Contratante, em até 72h (setenta e duas horas)após a realização da sessão pública de pregão.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4.9.1.4. Durante a realização da Prova de Conceito a PROPONENTE deverá disponibilizar ao menos um representante, o qual ficará à disposição da Comissão Técnica Avaliadora durante a avaliação.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4.9.1.5. O não comparecimento da PROPONENTE em dia e hora previamente agendados para a realização da Sessão Pública da Prova de Conceito acarretará a sua reprovação.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4.9.1.6. A PROPONENTE terá à sua disposição ponto de banda larga de internet. Poderão ser fornecidos dados aleatórios para a realização de itens da POC.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4.9.1.7. O tempo máximo para a realização da Prova de Conceito será de até 8 (oito) horas, prorrogáveis a critério da Comissão Técnica Avaliadora, caso esta julgue necessário.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4.9.1.8. A demonstração técnica deverá apresentar plena operacionalidade, no ato da apresentação, sem a necessidade de customizações ou adequações posteriores.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4.9.1.9. Caso identifique alguma falha na estrutura fornecida pelo Contratante para a realização da Prova de Conceito (i.e.: link de internet, equipamento), a PROPONENTE deverá informar imediatamente o problema à Comissão Técnica, a qual avaliará sua pertinência. Caso a Comissão confirme tal falha, a Prova de Conceito será suspensa até que o problema seja corrigido. Durante esta correção, o tempo para a realização da Prova de Conceito será pausado, sendo retomado quando as condições se tornarem novamente satisfatórias para sua continuidade. </w:t>
      </w:r>
    </w:p>
    <w:p>
      <w:pPr>
        <w:widowControl w:val="0"/>
        <w:jc w:val="both"/>
        <w:rPr>
          <w:rFonts w:ascii="Courier New" w:hAnsi="Courier New"/>
        </w:rPr>
      </w:pPr>
    </w:p>
    <w:p>
      <w:pPr>
        <w:widowControl w:val="0"/>
        <w:jc w:val="both"/>
        <w:rPr>
          <w:rFonts w:ascii="Courier New" w:hAnsi="Courier New"/>
        </w:rPr>
      </w:pPr>
      <w:r>
        <w:rPr>
          <w:rFonts w:ascii="Courier New" w:hAnsi="Courier New"/>
        </w:rPr>
        <w:t>4.9.1.10. As atividades e resultados esperados que constituem esta Prova de Conceito, estão apresentadas abaixo:</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4.9.1.11. A PROPONENTE deverá cumprir os itens estabelecidos no </w:t>
      </w:r>
      <w:r>
        <w:rPr>
          <w:rFonts w:ascii="Courier New" w:hAnsi="Courier New"/>
          <w:b w:val="1"/>
        </w:rPr>
        <w:t>Anexo III - Prova de Conceito POC</w:t>
      </w:r>
      <w:r>
        <w:rPr>
          <w:rFonts w:ascii="Courier New" w:hAnsi="Courier New"/>
        </w:rPr>
        <w:t xml:space="preserve"> demonstrando pelo menos 90% de sua funcionalidade para a equipe técnica de avaliação. O não cumprimento das quantidades aqui estabelecidas acarretará a desclassificação da PROPONENTE, a qual não terá direito a qualquer indenização. </w:t>
      </w:r>
    </w:p>
    <w:p>
      <w:pPr>
        <w:widowControl w:val="0"/>
        <w:jc w:val="both"/>
        <w:rPr>
          <w:rFonts w:ascii="Courier New" w:hAnsi="Courier New"/>
        </w:rPr>
      </w:pPr>
    </w:p>
    <w:p>
      <w:pPr>
        <w:widowControl w:val="0"/>
        <w:jc w:val="both"/>
        <w:rPr>
          <w:rFonts w:ascii="Courier New" w:hAnsi="Courier New"/>
        </w:rPr>
      </w:pPr>
      <w:r>
        <w:rPr>
          <w:rFonts w:ascii="Courier New" w:hAnsi="Courier New"/>
        </w:rPr>
        <w:t>4.9.1.12. A equipe técnica elaborará relatório com o resultado da prova de conceito, informando se a solução apresentada pelo licitante provisoriamente classificado em primeiro lugar está ou não de acordo com os requisitos e funcionalidades estabelecidas.</w:t>
        <w:br w:type="textWrapping"/>
      </w:r>
    </w:p>
    <w:p>
      <w:pPr>
        <w:widowControl w:val="0"/>
        <w:jc w:val="both"/>
        <w:rPr>
          <w:rFonts w:ascii="Courier New" w:hAnsi="Courier New"/>
        </w:rPr>
      </w:pPr>
      <w:r>
        <w:rPr>
          <w:rFonts w:ascii="Courier New" w:hAnsi="Courier New"/>
        </w:rPr>
        <w:t>4.9.1.13. Caso o relatório indique que a solução tecnológica está em conformidade com as especificações exigidas, o licitante será declarado vencedor do processo licitatório e, caso indique a não conformidade, o licitante será desclassificado do processo licitatório.</w:t>
      </w:r>
    </w:p>
    <w:p>
      <w:pPr>
        <w:widowControl w:val="0"/>
        <w:jc w:val="both"/>
        <w:rPr>
          <w:rFonts w:ascii="Courier New" w:hAnsi="Courier New"/>
        </w:rPr>
      </w:pPr>
    </w:p>
    <w:p>
      <w:pPr>
        <w:widowControl w:val="0"/>
        <w:jc w:val="both"/>
        <w:rPr>
          <w:rFonts w:ascii="Courier New" w:hAnsi="Courier New"/>
        </w:rPr>
      </w:pPr>
      <w:r>
        <w:rPr>
          <w:rFonts w:ascii="Courier New" w:hAnsi="Courier New"/>
        </w:rPr>
        <w:t>4.9.1.14. Caso o relatório indique a não conformidade da solução ajustada às especificações técnicas exigidas, a licitante será desclassificada do processo licitatório.</w:t>
      </w:r>
    </w:p>
    <w:p>
      <w:pPr>
        <w:widowControl w:val="0"/>
        <w:jc w:val="both"/>
        <w:rPr>
          <w:rFonts w:ascii="Courier New" w:hAnsi="Courier New"/>
        </w:rPr>
      </w:pPr>
    </w:p>
    <w:p>
      <w:pPr>
        <w:widowControl w:val="0"/>
        <w:jc w:val="both"/>
        <w:rPr>
          <w:rFonts w:ascii="Courier New" w:hAnsi="Courier New"/>
        </w:rPr>
      </w:pPr>
      <w:r>
        <w:rPr>
          <w:rFonts w:ascii="Courier New" w:hAnsi="Courier New"/>
        </w:rPr>
        <w:t>4.9.1.15. Não será aceita a proposta da licitante que tiver a prova de conceito rejeitada, que não a realizar ou que não a realizar nas condições estabelecidas no Termo de Referência ANEXO III.</w:t>
      </w:r>
    </w:p>
    <w:p>
      <w:pPr>
        <w:widowControl w:val="0"/>
        <w:jc w:val="both"/>
        <w:rPr>
          <w:rFonts w:ascii="Courier New" w:hAnsi="Courier New"/>
        </w:rPr>
      </w:pPr>
    </w:p>
    <w:p>
      <w:pPr>
        <w:widowControl w:val="0"/>
        <w:jc w:val="both"/>
        <w:rPr>
          <w:rFonts w:ascii="Courier New" w:hAnsi="Courier New"/>
        </w:rPr>
      </w:pPr>
      <w:r>
        <w:rPr>
          <w:rFonts w:ascii="Courier New" w:hAnsi="Courier New"/>
        </w:rPr>
        <w:t>4.9.1.16. No caso de desclassificação do licitante, o pregoeiro convocará o próximo licitante, obedecida a ordem de classificação, sucessivamente, até que um licitante cumpra os requisitos e funcionalidades previstas na Prova de Conceito.</w:t>
      </w:r>
    </w:p>
    <w:p>
      <w:pPr>
        <w:widowControl w:val="0"/>
        <w:jc w:val="both"/>
        <w:rPr>
          <w:rFonts w:ascii="Courier New" w:hAnsi="Courier New"/>
        </w:rPr>
      </w:pP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rPr>
      </w:pPr>
      <w:r>
        <w:rPr>
          <w:rFonts w:ascii="Courier New" w:hAnsi="Courier New"/>
        </w:rPr>
        <w:t xml:space="preserve">4.9.1.17. </w:t>
      </w:r>
      <w:r>
        <w:rPr>
          <w:rFonts w:ascii="Courier New" w:hAnsi="Courier New"/>
          <w:color w:val="000000"/>
        </w:rPr>
        <w:t>Para a Prova de Conceito, a CONTRATANTE proverá o espaço físico adequado para a apresentação, com mesas, cadeiras, ponto de energia elétrica e acesso à internet com link de até 100Mbps;</w:t>
      </w: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rPr>
      </w:pP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rPr>
      </w:pPr>
      <w:r>
        <w:rPr>
          <w:rFonts w:ascii="Courier New" w:hAnsi="Courier New"/>
          <w:color w:val="000000"/>
        </w:rPr>
        <w:t>4.9.1.18. Para a Prova de Conceito, a PROPONENTE deverá prover:</w:t>
      </w:r>
    </w:p>
    <w:p>
      <w:pPr>
        <w:widowControl w:val="0"/>
        <w:rPr>
          <w:rFonts w:ascii="Courier New" w:hAnsi="Courier New"/>
          <w:color w:val="000000"/>
        </w:rPr>
      </w:pPr>
      <w:r>
        <w:rPr>
          <w:rFonts w:ascii="Courier New" w:hAnsi="Courier New"/>
          <w:color w:val="000000"/>
        </w:rPr>
        <w:t>a) Um notebook</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4.9.1.19. Os equipamentos providos pela PROPONENTE deverão ser previamente configurados para a execução da Prova de Conceito, sendo proibido qualquer tipo de intervenção externa durante avaliação.</w:t>
      </w:r>
    </w:p>
    <w:p>
      <w:pPr>
        <w:widowControl w:val="0"/>
        <w:jc w:val="both"/>
        <w:rPr>
          <w:rFonts w:ascii="Courier New" w:hAnsi="Courier New"/>
          <w:color w:val="000000"/>
        </w:rPr>
      </w:pPr>
    </w:p>
    <w:p>
      <w:pPr>
        <w:widowControl w:val="0"/>
        <w:jc w:val="both"/>
        <w:rPr>
          <w:rFonts w:ascii="Courier New" w:hAnsi="Courier New"/>
          <w:b w:val="1"/>
        </w:rPr>
      </w:pPr>
      <w:r>
        <w:rPr>
          <w:rFonts w:ascii="Courier New" w:hAnsi="Courier New"/>
          <w:b w:val="1"/>
        </w:rPr>
        <w:t>4.10. QUALIFICAÇÃO TÉCNICA:</w:t>
      </w:r>
    </w:p>
    <w:p>
      <w:pPr>
        <w:widowControl w:val="0"/>
        <w:jc w:val="both"/>
        <w:rPr>
          <w:rFonts w:ascii="Courier New" w:hAnsi="Courier New"/>
        </w:rPr>
      </w:pPr>
      <w:r>
        <w:rPr>
          <w:rFonts w:ascii="Courier New" w:hAnsi="Courier New"/>
        </w:rPr>
        <w:br w:type="textWrapping"/>
        <w:t>4.10.1. A licitante deverá apresentar Atestado de Capacidade Técnica fornecido por entidade da Administração Federal, Estadual ou Municipal e/ou empresa privada, comprovando ter a licitante cumprido, de forma satisfatória a execução de contratos individuais de desenvolvimento de sistemas em plataforma web, no período de 36 (trinta e seis) meses consecutivos.</w:t>
      </w:r>
    </w:p>
    <w:p>
      <w:pPr>
        <w:widowControl w:val="0"/>
        <w:jc w:val="both"/>
        <w:rPr>
          <w:rFonts w:ascii="Courier New" w:hAnsi="Courier New"/>
        </w:rPr>
      </w:pPr>
    </w:p>
    <w:p>
      <w:pPr>
        <w:widowControl w:val="0"/>
        <w:jc w:val="both"/>
        <w:rPr>
          <w:rFonts w:ascii="Courier New" w:hAnsi="Courier New"/>
        </w:rPr>
      </w:pPr>
      <w:r>
        <w:rPr>
          <w:rFonts w:ascii="Courier New" w:hAnsi="Courier New"/>
        </w:rPr>
        <w:t>4.10.1.1.</w:t>
      </w:r>
      <w:r>
        <w:t xml:space="preserve"> </w:t>
      </w:r>
      <w:r>
        <w:rPr>
          <w:rFonts w:ascii="Courier New" w:hAnsi="Courier New"/>
        </w:rPr>
        <w:t xml:space="preserve">Por se tratar de serviços contínuos, o licitante deverá apresentar certidão ou atestado que demonstre que tenha executado serviços similares ao objeto da licitação, em períodos sucessivos, por um prazo mínimo de 3 (três) anos. Art. 67, §5º da Lei 14.133/21. </w:t>
      </w:r>
    </w:p>
    <w:p>
      <w:pPr>
        <w:widowControl w:val="0"/>
        <w:jc w:val="both"/>
        <w:rPr>
          <w:rFonts w:ascii="Courier New" w:hAnsi="Courier New"/>
        </w:rPr>
      </w:pPr>
    </w:p>
    <w:p>
      <w:pPr>
        <w:widowControl w:val="0"/>
        <w:jc w:val="both"/>
        <w:rPr>
          <w:rFonts w:ascii="Courier New" w:hAnsi="Courier New"/>
        </w:rPr>
      </w:pPr>
      <w:r>
        <w:rPr>
          <w:rFonts w:ascii="Courier New" w:hAnsi="Courier New"/>
        </w:rPr>
        <w:t>4.10.1.2. Este documento deverá ser assinado pelo representante legal do órgão público ou privado e deve conter informações sobre a empresa contratada como: Nome, CNPJ, Endereço, objeto contratado, prazo e avaliação.</w:t>
      </w:r>
    </w:p>
    <w:p>
      <w:pPr>
        <w:widowControl w:val="0"/>
        <w:jc w:val="both"/>
        <w:rPr>
          <w:rFonts w:ascii="Courier New" w:hAnsi="Courier New"/>
        </w:rPr>
      </w:pPr>
    </w:p>
    <w:p>
      <w:pPr>
        <w:widowControl w:val="0"/>
        <w:jc w:val="both"/>
        <w:rPr>
          <w:rFonts w:ascii="Courier New" w:hAnsi="Courier New"/>
        </w:rPr>
      </w:pPr>
      <w:r>
        <w:rPr>
          <w:rFonts w:ascii="Courier New" w:hAnsi="Courier New"/>
        </w:rPr>
        <w:t>4.10.1.3.</w:t>
      </w:r>
      <w:r>
        <w:rPr>
          <w:rFonts w:ascii="Courier New" w:hAnsi="Courier New"/>
          <w:b w:val="1"/>
        </w:rPr>
        <w:t xml:space="preserve"> </w:t>
      </w:r>
      <w:r>
        <w:rPr>
          <w:rFonts w:ascii="Courier New" w:hAnsi="Courier New"/>
        </w:rPr>
        <w:t>No caso de atestados emitidos por empresa da iniciativa privada, não serão considerados aqueles emitidos por empresas pertencentes ao mesmo grupo empresarial da empresa proponente. Serão considerados como pertencentes ao mesmo grupo empresarial da empresa proponente, empresas controladas ou controladoras da empresa proponente, ou que tenha pelo menos uma mesma pessoa física ou jurídica que seja sócio da empresa emitente e da empresa proponente.</w:t>
      </w:r>
    </w:p>
    <w:p>
      <w:pPr>
        <w:widowControl w:val="0"/>
        <w:jc w:val="both"/>
        <w:rPr>
          <w:rFonts w:ascii="Courier New" w:hAnsi="Courier New"/>
        </w:rPr>
      </w:pPr>
    </w:p>
    <w:p>
      <w:pPr>
        <w:widowControl w:val="0"/>
        <w:jc w:val="both"/>
        <w:rPr>
          <w:rFonts w:ascii="Courier New" w:hAnsi="Courier New"/>
        </w:rPr>
      </w:pPr>
      <w:r>
        <w:rPr>
          <w:rFonts w:ascii="Courier New" w:hAnsi="Courier New"/>
        </w:rPr>
        <w:t>4.10.1.4 - A Câmara Municipal de Campos dos Goytacazes/RJ se resguarda no direito de diligenciar junto à pessoa emitente do Atestado de Capacidade Técnica, visando a obter informações sobre o serviço fornecido e cópias dos respectivos contratos e aditivos, e/ou outros documentos comprobatórios do conteúdo declarado.</w:t>
      </w:r>
    </w:p>
    <w:p>
      <w:pPr>
        <w:widowControl w:val="0"/>
        <w:jc w:val="both"/>
        <w:rPr>
          <w:rFonts w:ascii="Courier New" w:hAnsi="Courier New"/>
          <w:highlight w:val="red"/>
        </w:rPr>
      </w:pPr>
    </w:p>
    <w:p>
      <w:pPr>
        <w:widowControl w:val="0"/>
        <w:jc w:val="both"/>
        <w:rPr>
          <w:rFonts w:ascii="Courier New" w:hAnsi="Courier New"/>
          <w:b w:val="1"/>
        </w:rPr>
      </w:pPr>
      <w:r>
        <w:rPr>
          <w:rFonts w:ascii="Courier New" w:hAnsi="Courier New"/>
          <w:b w:val="1"/>
        </w:rPr>
        <w:t>4.10.2. QUALIFICAÇÃO TÉCNICA - PROFISSIONAL:</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4.10.2.1. Comprovação de possuir em seu quadro funcional ou como societário, na data prevista para entrega da proposta, profissional de nível superior em análise de sistemas, engenharia de computação, sistemas de informação ou ciência da computação, responsável técnico pelos serviços a serem contratados, mediante a apresentação de Contrato Social, Carteira de Trabalho ou Contrato de Prestação de Serviços pelo prazo necessário para a execução do contrato.</w:t>
      </w:r>
    </w:p>
    <w:p>
      <w:pPr>
        <w:widowControl w:val="0"/>
        <w:jc w:val="both"/>
        <w:rPr>
          <w:rFonts w:ascii="Courier New" w:hAnsi="Courier New"/>
        </w:rPr>
      </w:pPr>
    </w:p>
    <w:p>
      <w:pPr>
        <w:widowControl w:val="0"/>
        <w:jc w:val="both"/>
        <w:rPr>
          <w:rFonts w:ascii="Courier New" w:hAnsi="Courier New"/>
        </w:rPr>
      </w:pPr>
      <w:r>
        <w:rPr>
          <w:rFonts w:ascii="Courier New" w:hAnsi="Courier New"/>
        </w:rPr>
        <w:t>4.10.2.1.1. Profissional com certificação Apple Worldwide Developer Relations Certification Authority a fim de assegurar publicação em dispositivos Apple – IOS versão 12.0 ou posterior (Certificação dada pela Apple para os programadores que já publicaram ou consegue publicar em sua loja de aplicativos).</w:t>
      </w:r>
    </w:p>
    <w:p>
      <w:pPr>
        <w:widowControl w:val="0"/>
        <w:jc w:val="both"/>
        <w:rPr>
          <w:rFonts w:ascii="Courier New" w:hAnsi="Courier New"/>
          <w:color w:val="FF0000"/>
        </w:rPr>
      </w:pPr>
    </w:p>
    <w:p>
      <w:pPr>
        <w:widowControl w:val="0"/>
        <w:jc w:val="both"/>
        <w:rPr>
          <w:rFonts w:ascii="Courier New" w:hAnsi="Courier New"/>
          <w:b w:val="1"/>
        </w:rPr>
      </w:pPr>
      <w:r>
        <w:rPr>
          <w:rFonts w:ascii="Courier New" w:hAnsi="Courier New"/>
          <w:b w:val="1"/>
        </w:rPr>
        <w:t>4.10.3. DA POSSIBILIDADE DA VISITA TÉCNICA:</w:t>
      </w:r>
    </w:p>
    <w:p>
      <w:pPr>
        <w:widowControl w:val="0"/>
        <w:jc w:val="both"/>
        <w:rPr>
          <w:rFonts w:ascii="Courier New" w:hAnsi="Courier New"/>
          <w:b w:val="1"/>
        </w:rPr>
      </w:pPr>
    </w:p>
    <w:p>
      <w:pPr>
        <w:widowControl w:val="0"/>
        <w:tabs>
          <w:tab w:val="left" w:pos="0" w:leader="none"/>
        </w:tabs>
        <w:jc w:val="both"/>
        <w:rPr>
          <w:rFonts w:ascii="Courier New" w:hAnsi="Courier New"/>
        </w:rPr>
      </w:pPr>
      <w:r>
        <w:rPr>
          <w:rFonts w:ascii="Courier New" w:hAnsi="Courier New"/>
        </w:rPr>
        <w:t>4.10.3.1. As licitantes como forma de cumprir o art. 67, VI, da Lei nº 14.133/21, deverão incluir em sua documentação de habilitação, o atestado de Visita Técnica fornecido pela Câmara Municipal de Campos dos Goytacazes, comprovando que o interessado tomou conhecimento de todas as informações, do ambiente tecnológico, da estrutura física e humana e das demais condições locais para o cumprimento das obrigações do objeto da licitação.</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4.10.3.2. A visita técnica deverá ser agendada, com antecedência mínima de 24 (vinte e quatro) horas, indicando o nome do profissional que será designado para realizar a visita pela licitante.</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4.10.3.3. A visita será realizada individualmente, em até 02 (dias) úteis antes da abertura das propostas.</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4.11.3.4. Para realizar a visita técnica, a licitante interessada deverá apresentar credenciamento do representante, bem como, de documento válido de identificação, e apresentar-se pontualmente na data e horário previamente agendados, conforme item anterior, sob pena de se ver impedida de participar da Visita Técnica.</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 xml:space="preserve">4.10.3.5. Todos os custos associados à visita e à inspeção serão de inteira responsabilidade do licitante. </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4.10.3.6. Os participantes da visita deverão ter pleno conhecimento dos elementos constantes deste Edital, das condições gerais e particulares do objeto da licitação e do local onde serão executados os serviços, não podendo invocar qualquer desconhecimento, como elemento impeditivo da correta formulação da proposta e do integral cumprimento do contrato.</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4.10.3.7. A visita e inspeção prévia do local e cercanias têm por finalidade obter para a utilização e exclusiva responsabilidade do licitante, toda a informação necessária à elaboração da proposta, tais como: as condições locais, quantidade e natureza dos trabalhos, materiais e equipamentos necessários à execução da mesma, formas e condições de suprimentos e meios de acesso ao local.</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4.10.3.8. Há a possibilidade de substituição do atestado de visita técnica por uma DECLARAÇÃO FORMAL, ASSINADA PELO REPRESENTANTE LEGAL DA EMPRESA LICITANTE, sob as penalidades da lei, declarando ter pleno conhecimento das condições e peculiaridades inerentes a natureza dos trabalhos, que assume total responsabilidade pela não realização da visita e que não utilizará desta prerrogativa para quaisquer questionamentos futuros que ensejem avenças técnicas ou financeira que venham a onerar a Administração. (SÚMULA 01 – TCE/RJ)</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4.11. LOCAL DE PRESTAÇÃO DOS SERVIÇOS: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4.11.1. O local de prestação dos serviços será a sede da Câmara Municipal de Campos dos Goytacazes - RJ.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4.12.1. Além da disponibilização de profissionais com capacitação técnica elencadas no Item </w:t>
      </w:r>
      <w:r>
        <w:rPr>
          <w:rFonts w:ascii="Courier New" w:hAnsi="Courier New"/>
          <w:b w:val="1"/>
        </w:rPr>
        <w:t xml:space="preserve">4.10.2. QUALIFICAÇÃO TÉCNICA – PROFISSIONAL </w:t>
      </w:r>
      <w:r>
        <w:rPr>
          <w:rFonts w:ascii="Courier New" w:hAnsi="Courier New"/>
        </w:rPr>
        <w:t>de maneira presencial na Câmara Municipal de Campos dos Goytacazes - RJ, a contratada deverá manter canal de atendimento via telefone móvel e aplicativo de mensagem, bem como estabelecer canal para vídeo chamada. Estes dois canais serão utilizados como espécie de “help-desk / service-desk” para apoio aos servidores públicos da CMCG, dos assuntos que estejam contemplados no objeto do presente Termo de Referência.</w:t>
      </w:r>
    </w:p>
    <w:p>
      <w:pPr>
        <w:widowControl w:val="0"/>
        <w:jc w:val="both"/>
        <w:rPr>
          <w:rFonts w:ascii="Courier New" w:hAnsi="Courier New"/>
        </w:rPr>
      </w:pPr>
    </w:p>
    <w:p>
      <w:pPr>
        <w:keepNext w:val="1"/>
        <w:widowControl w:val="0"/>
        <w:jc w:val="both"/>
        <w:rPr>
          <w:rFonts w:ascii="Courier New" w:hAnsi="Courier New"/>
        </w:rPr>
      </w:pPr>
      <w:r>
        <w:rPr>
          <w:rFonts w:ascii="Courier New" w:hAnsi="Courier New"/>
          <w:b w:val="1"/>
        </w:rPr>
        <w:t xml:space="preserve">5. MODELO DE EXECUÇÃO CONTRATUAL </w:t>
      </w:r>
      <w:r>
        <w:rPr>
          <w:rFonts w:ascii="Courier New" w:hAnsi="Courier New"/>
        </w:rPr>
        <w:t>(art. 6º, XXIII, “e”, da Lei nº 14.133/21)</w:t>
      </w:r>
    </w:p>
    <w:p>
      <w:pPr>
        <w:widowControl w:val="0"/>
        <w:jc w:val="both"/>
        <w:rPr>
          <w:rFonts w:ascii="Courier New" w:hAnsi="Courier New"/>
        </w:rPr>
      </w:pPr>
      <w:r>
        <w:rPr>
          <w:rFonts w:ascii="Courier New" w:hAnsi="Courier New"/>
        </w:rPr>
        <w:br w:type="textWrapping"/>
        <w:t>5.1. Os serviços terão início após a assinatura do contrato serão pagos mensalmente, até a sua conclusão.</w:t>
      </w:r>
    </w:p>
    <w:p>
      <w:pPr>
        <w:widowControl w:val="0"/>
        <w:jc w:val="both"/>
        <w:rPr>
          <w:rFonts w:ascii="Courier New" w:hAnsi="Courier New"/>
        </w:rPr>
      </w:pPr>
    </w:p>
    <w:p>
      <w:pPr>
        <w:widowControl w:val="0"/>
        <w:jc w:val="both"/>
        <w:rPr>
          <w:rFonts w:ascii="Courier New" w:hAnsi="Courier New"/>
        </w:rPr>
      </w:pPr>
    </w:p>
    <w:p>
      <w:pPr>
        <w:widowControl w:val="0"/>
        <w:jc w:val="both"/>
        <w:rPr>
          <w:rFonts w:ascii="Courier New" w:hAnsi="Courier New"/>
        </w:rPr>
      </w:pPr>
    </w:p>
    <w:p>
      <w:pPr>
        <w:widowControl w:val="0"/>
        <w:jc w:val="both"/>
        <w:rPr>
          <w:rFonts w:ascii="Courier New" w:hAnsi="Courier New"/>
        </w:rPr>
      </w:pPr>
    </w:p>
    <w:p>
      <w:pPr>
        <w:widowControl w:val="0"/>
        <w:jc w:val="both"/>
        <w:rPr>
          <w:rFonts w:ascii="Courier New" w:hAnsi="Courier New"/>
        </w:rPr>
      </w:pPr>
    </w:p>
    <w:tbl>
      <w:tblPr>
        <w:tblW w:w="9072" w:type="dxa"/>
        <w:tblInd w:w="-5" w:type="dxa"/>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Layout w:type="fixed"/>
        <w:tblLook w:val="0400"/>
      </w:tblPr>
      <w:tblGrid/>
      <w:tr>
        <w:tc>
          <w:tcPr>
            <w:tcW w:w="9072" w:type="dxa"/>
            <w:shd w:val="clear" w:color="auto" w:fill="auto"/>
            <w:vAlign w:val="center"/>
          </w:tcPr>
          <w:p>
            <w:pPr>
              <w:widowControl w:val="0"/>
              <w:jc w:val="center"/>
              <w:rPr>
                <w:rFonts w:ascii="Courier New" w:hAnsi="Courier New"/>
                <w:b w:val="1"/>
              </w:rPr>
            </w:pPr>
            <w:r>
              <w:rPr>
                <w:rFonts w:ascii="Courier New" w:hAnsi="Courier New"/>
                <w:b w:val="1"/>
              </w:rPr>
              <w:t>OBJETO DA LICITAÇÃO</w:t>
            </w:r>
          </w:p>
        </w:tc>
      </w:tr>
      <w:tr>
        <w:tc>
          <w:tcPr>
            <w:tcW w:w="9072" w:type="dxa"/>
            <w:shd w:val="clear" w:color="auto" w:fill="auto"/>
          </w:tcPr>
          <w:p>
            <w:pPr>
              <w:widowControl w:val="0"/>
              <w:jc w:val="both"/>
              <w:rPr>
                <w:rFonts w:ascii="Courier New" w:hAnsi="Courier New"/>
              </w:rPr>
            </w:pPr>
            <w:r>
              <w:rPr>
                <w:rFonts w:ascii="Courier New" w:hAnsi="Courier New"/>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tc>
      </w:tr>
    </w:tbl>
    <w:p>
      <w:pPr>
        <w:widowControl w:val="0"/>
        <w:jc w:val="both"/>
        <w:rPr>
          <w:rFonts w:ascii="Courier New" w:hAnsi="Courier New"/>
        </w:rPr>
      </w:pPr>
    </w:p>
    <w:p>
      <w:pPr>
        <w:widowControl w:val="0"/>
        <w:jc w:val="both"/>
        <w:rPr>
          <w:rFonts w:ascii="Courier New" w:hAnsi="Courier New"/>
        </w:rPr>
      </w:pPr>
    </w:p>
    <w:tbl>
      <w:tblPr>
        <w:tblStyle w:val="T2"/>
        <w:tblW w:w="9072" w:type="dxa"/>
        <w:tblInd w:w="-5" w:type="dxa"/>
        <w:tblLook w:val="04A0"/>
      </w:tblPr>
      <w:tblGrid/>
      <w:tr>
        <w:tc>
          <w:tcPr>
            <w:tcW w:w="937" w:type="dxa"/>
            <w:vMerge w:val="restart"/>
            <w:vAlign w:val="center"/>
          </w:tcPr>
          <w:p>
            <w:pPr>
              <w:widowControl w:val="0"/>
              <w:tabs>
                <w:tab w:val="left" w:pos="9072" w:leader="none"/>
              </w:tabs>
              <w:jc w:val="center"/>
              <w:rPr>
                <w:rFonts w:ascii="Courier New" w:hAnsi="Courier New"/>
                <w:b w:val="1"/>
              </w:rPr>
            </w:pPr>
            <w:bookmarkStart w:id="179" w:name="_heading=h.5ob277r3phci"/>
            <w:bookmarkEnd w:id="179"/>
            <w:r>
              <w:rPr>
                <w:rFonts w:ascii="Courier New" w:hAnsi="Courier New"/>
                <w:b w:val="1"/>
              </w:rPr>
              <w:t>LOTE ÚNICO</w:t>
            </w:r>
          </w:p>
        </w:tc>
        <w:tc>
          <w:tcPr>
            <w:tcW w:w="793" w:type="dxa"/>
            <w:vAlign w:val="center"/>
          </w:tcPr>
          <w:p>
            <w:pPr>
              <w:widowControl w:val="0"/>
              <w:tabs>
                <w:tab w:val="left" w:pos="9072" w:leader="none"/>
              </w:tabs>
              <w:jc w:val="center"/>
              <w:rPr>
                <w:rFonts w:ascii="Courier New" w:hAnsi="Courier New"/>
                <w:i w:val="1"/>
              </w:rPr>
            </w:pPr>
            <w:r>
              <w:rPr>
                <w:rFonts w:ascii="Courier New" w:hAnsi="Courier New"/>
                <w:b w:val="1"/>
              </w:rPr>
              <w:t>ITEM</w:t>
            </w:r>
          </w:p>
        </w:tc>
        <w:tc>
          <w:tcPr>
            <w:tcW w:w="5612" w:type="dxa"/>
            <w:vAlign w:val="center"/>
          </w:tcPr>
          <w:p>
            <w:pPr>
              <w:widowControl w:val="0"/>
              <w:tabs>
                <w:tab w:val="left" w:pos="9072" w:leader="none"/>
              </w:tabs>
              <w:jc w:val="center"/>
              <w:rPr>
                <w:rFonts w:ascii="Courier New" w:hAnsi="Courier New"/>
                <w:i w:val="1"/>
              </w:rPr>
            </w:pPr>
            <w:r>
              <w:rPr>
                <w:rFonts w:ascii="Courier New" w:hAnsi="Courier New"/>
                <w:b w:val="1"/>
              </w:rPr>
              <w:t>ESPECIFICAÇÃO</w:t>
            </w:r>
          </w:p>
        </w:tc>
        <w:tc>
          <w:tcPr>
            <w:tcW w:w="649" w:type="dxa"/>
            <w:vAlign w:val="center"/>
          </w:tcPr>
          <w:p>
            <w:pPr>
              <w:widowControl w:val="0"/>
              <w:tabs>
                <w:tab w:val="left" w:pos="9072" w:leader="none"/>
              </w:tabs>
              <w:jc w:val="center"/>
              <w:rPr>
                <w:rFonts w:ascii="Courier New" w:hAnsi="Courier New"/>
                <w:b w:val="1"/>
              </w:rPr>
            </w:pPr>
            <w:r>
              <w:rPr>
                <w:rFonts w:ascii="Courier New" w:hAnsi="Courier New"/>
                <w:b w:val="1"/>
              </w:rPr>
              <w:t>UN.</w:t>
            </w:r>
          </w:p>
        </w:tc>
        <w:tc>
          <w:tcPr>
            <w:tcW w:w="1081" w:type="dxa"/>
            <w:vAlign w:val="center"/>
          </w:tcPr>
          <w:p>
            <w:pPr>
              <w:widowControl w:val="0"/>
              <w:tabs>
                <w:tab w:val="left" w:pos="9072" w:leader="none"/>
              </w:tabs>
              <w:jc w:val="center"/>
              <w:rPr>
                <w:rFonts w:ascii="Courier New" w:hAnsi="Courier New"/>
                <w:b w:val="1"/>
              </w:rPr>
            </w:pPr>
            <w:r>
              <w:rPr>
                <w:rFonts w:ascii="Courier New" w:hAnsi="Courier New"/>
                <w:b w:val="1"/>
              </w:rPr>
              <w:t>QUANT.</w:t>
            </w:r>
          </w:p>
        </w:tc>
      </w:tr>
      <w:tr>
        <w:tc>
          <w:tcPr>
            <w:tcW w:w="937"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01</w:t>
            </w:r>
          </w:p>
        </w:tc>
        <w:tc>
          <w:tcPr>
            <w:tcW w:w="5612"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Portal WebSite.</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937"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02</w:t>
            </w:r>
          </w:p>
        </w:tc>
        <w:tc>
          <w:tcPr>
            <w:tcW w:w="5612"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Eletrônico do Serviço de Informações ao Cidadão (e-SIC).</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937"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03</w:t>
            </w:r>
          </w:p>
        </w:tc>
        <w:tc>
          <w:tcPr>
            <w:tcW w:w="5612"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rPr>
              <w:t>Sistema de Comunicação Digital com os Cidadãos.</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937"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04</w:t>
            </w:r>
          </w:p>
        </w:tc>
        <w:tc>
          <w:tcPr>
            <w:tcW w:w="5612"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de Gestão de Contratos e Documentos.</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937" w:type="dxa"/>
            <w:vMerge w:val="continue"/>
          </w:tcPr>
          <w:p>
            <w:pPr>
              <w:widowControl w:val="0"/>
              <w:tabs>
                <w:tab w:val="left" w:pos="9072" w:leader="none"/>
              </w:tabs>
              <w:jc w:val="center"/>
              <w:rPr>
                <w:rFonts w:ascii="Courier New" w:hAnsi="Courier New"/>
                <w:i w:val="1"/>
              </w:rPr>
            </w:pPr>
          </w:p>
        </w:tc>
        <w:tc>
          <w:tcPr>
            <w:tcW w:w="793" w:type="dxa"/>
            <w:vAlign w:val="center"/>
          </w:tcPr>
          <w:p>
            <w:pPr>
              <w:widowControl w:val="0"/>
              <w:tabs>
                <w:tab w:val="left" w:pos="9072" w:leader="none"/>
              </w:tabs>
              <w:jc w:val="center"/>
              <w:rPr>
                <w:rFonts w:ascii="Courier New" w:hAnsi="Courier New"/>
                <w:i w:val="1"/>
              </w:rPr>
            </w:pPr>
            <w:r>
              <w:rPr>
                <w:rFonts w:ascii="Courier New" w:hAnsi="Courier New"/>
                <w:i w:val="1"/>
              </w:rPr>
              <w:t>05</w:t>
            </w:r>
          </w:p>
        </w:tc>
        <w:tc>
          <w:tcPr>
            <w:tcW w:w="5612" w:type="dxa"/>
          </w:tcPr>
          <w:p>
            <w:pPr>
              <w:widowControl w:val="0"/>
              <w:tabs>
                <w:tab w:val="left" w:pos="9072" w:leader="none"/>
              </w:tabs>
              <w:jc w:val="both"/>
              <w:rPr>
                <w:rFonts w:ascii="Courier New" w:hAnsi="Courier New"/>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w:t>
            </w:r>
            <w:r>
              <w:rPr>
                <w:rFonts w:ascii="Courier New" w:hAnsi="Courier New"/>
                <w:b w:val="1"/>
                <w:i w:val="1"/>
              </w:rPr>
              <w:t>Aplicativo para dispositivos android e iOS, onde estará disponível para download na Google Play e Apple Store.</w:t>
            </w: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1081"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bl>
    <w:p>
      <w:pPr>
        <w:widowControl w:val="0"/>
        <w:ind w:right="120"/>
        <w:jc w:val="both"/>
        <w:rPr>
          <w:rFonts w:ascii="Courier New" w:hAnsi="Courier New"/>
        </w:rPr>
      </w:pPr>
    </w:p>
    <w:p>
      <w:pPr>
        <w:widowControl w:val="0"/>
        <w:ind w:right="120"/>
        <w:jc w:val="both"/>
        <w:rPr>
          <w:rFonts w:ascii="Courier New" w:hAnsi="Courier New"/>
        </w:rPr>
      </w:pPr>
    </w:p>
    <w:p>
      <w:pPr>
        <w:widowControl w:val="0"/>
        <w:jc w:val="both"/>
        <w:rPr>
          <w:rFonts w:ascii="Courier New" w:hAnsi="Courier New"/>
        </w:rPr>
      </w:pPr>
      <w:r>
        <w:rPr>
          <w:rFonts w:ascii="Courier New" w:hAnsi="Courier New"/>
        </w:rPr>
        <w:t>5.2. A contratação será por prazo de 12 (doze) meses, conforme detalhamento no ETP, contados a partir da assinatura do Contrato, ou substituído por documento equivalente, podendo ser prorrogado na forma do art. 107 da Lei de Licitações 14.133/2021.</w:t>
      </w:r>
    </w:p>
    <w:p>
      <w:pPr>
        <w:widowControl w:val="0"/>
        <w:jc w:val="both"/>
        <w:rPr>
          <w:rFonts w:ascii="Courier New" w:hAnsi="Courier New"/>
        </w:rPr>
      </w:pPr>
    </w:p>
    <w:p>
      <w:pPr>
        <w:widowControl w:val="0"/>
        <w:jc w:val="both"/>
        <w:rPr>
          <w:rFonts w:ascii="Courier New" w:hAnsi="Courier New"/>
        </w:rPr>
      </w:pPr>
      <w:r>
        <w:rPr>
          <w:rFonts w:ascii="Courier New" w:hAnsi="Courier New"/>
        </w:rPr>
        <w:t>5.3. A execução dos serviços será indireta por empreitada por preço global, desde que sejam atendidos plenamente às condições do edital, com toda a documentação e comprovação técnica exigida.</w:t>
      </w:r>
    </w:p>
    <w:p>
      <w:pPr>
        <w:widowControl w:val="0"/>
        <w:jc w:val="both"/>
        <w:rPr>
          <w:rFonts w:ascii="Courier New" w:hAnsi="Courier New"/>
        </w:rPr>
      </w:pPr>
    </w:p>
    <w:p>
      <w:pPr>
        <w:widowControl w:val="0"/>
        <w:jc w:val="both"/>
        <w:rPr>
          <w:rFonts w:ascii="Courier New" w:hAnsi="Courier New"/>
        </w:rPr>
      </w:pPr>
      <w:r>
        <w:rPr>
          <w:rFonts w:ascii="Courier New" w:hAnsi="Courier New"/>
        </w:rPr>
        <w:t>5.4. Cumprida a obrigação, o objeto da licitação será recebido:</w:t>
      </w:r>
    </w:p>
    <w:p>
      <w:pPr>
        <w:widowControl w:val="0"/>
        <w:jc w:val="both"/>
        <w:rPr>
          <w:rFonts w:ascii="Courier New" w:hAnsi="Courier New"/>
        </w:rPr>
      </w:pPr>
    </w:p>
    <w:p>
      <w:pPr>
        <w:widowControl w:val="0"/>
        <w:jc w:val="both"/>
        <w:rPr>
          <w:rFonts w:ascii="Courier New" w:hAnsi="Courier New"/>
        </w:rPr>
      </w:pPr>
      <w:r>
        <w:rPr>
          <w:rFonts w:ascii="Courier New" w:hAnsi="Courier New"/>
        </w:rPr>
        <w:t>5.4.1. Provisoriamente, pelo servidor responsável, por meio de carimbo aposto no verso da Nota Fiscal, devidamente datado e assinado, para efeito de posterior verificação da conformidade com as especificações exigidas no Termo de Referência e com a proposta vencedora.</w:t>
      </w:r>
    </w:p>
    <w:p>
      <w:pPr>
        <w:widowControl w:val="0"/>
        <w:jc w:val="both"/>
        <w:rPr>
          <w:rFonts w:ascii="Courier New" w:hAnsi="Courier New"/>
        </w:rPr>
      </w:pPr>
    </w:p>
    <w:p>
      <w:pPr>
        <w:widowControl w:val="0"/>
        <w:jc w:val="both"/>
        <w:rPr>
          <w:rFonts w:ascii="Courier New" w:hAnsi="Courier New"/>
        </w:rPr>
      </w:pPr>
      <w:r>
        <w:rPr>
          <w:rFonts w:ascii="Courier New" w:hAnsi="Courier New"/>
        </w:rPr>
        <w:t>5.4.2. Definitivamente, depois de verificada a conformidade do objeto com as especificações exigidas no Termo de Referência e com a proposta vencedora, bem como o atendimento pleno.</w:t>
      </w:r>
    </w:p>
    <w:p>
      <w:pPr>
        <w:widowControl w:val="0"/>
        <w:jc w:val="both"/>
        <w:rPr>
          <w:rFonts w:ascii="Courier New" w:hAnsi="Courier New"/>
        </w:rPr>
      </w:pPr>
    </w:p>
    <w:p>
      <w:pPr>
        <w:widowControl w:val="0"/>
        <w:jc w:val="both"/>
        <w:rPr>
          <w:rFonts w:ascii="Courier New" w:hAnsi="Courier New"/>
        </w:rPr>
      </w:pPr>
      <w:r>
        <w:rPr>
          <w:rFonts w:ascii="Courier New" w:hAnsi="Courier New"/>
        </w:rPr>
        <w:t>5.4.3. A Administração rejeitará, no todo ou em parte, o(s) bem(ns) fornecido(s) em desacordo com os termos do Termo de Referência.</w:t>
      </w:r>
    </w:p>
    <w:p>
      <w:pPr>
        <w:widowControl w:val="0"/>
        <w:jc w:val="both"/>
        <w:rPr>
          <w:rFonts w:ascii="Courier New" w:hAnsi="Courier New"/>
        </w:rPr>
      </w:pPr>
    </w:p>
    <w:p>
      <w:pPr>
        <w:widowControl w:val="0"/>
        <w:jc w:val="both"/>
        <w:rPr>
          <w:rFonts w:ascii="Courier New" w:hAnsi="Courier New"/>
        </w:rPr>
      </w:pPr>
      <w:r>
        <w:rPr>
          <w:rFonts w:ascii="Courier New" w:hAnsi="Courier New"/>
        </w:rPr>
        <w:t>5.4.4. Se no ato da entrega do(s) bem(ns) a nota fiscal/fatura não for aceita pela Administração, devido a irregularidades em seu preenchimento, será procedida a sua devolução para as necessárias correções. Somente após a reapresentação do documento, devidamente corrigido, e observados outros procedimentos, se necessários, procederá a Administração ao recebimento provisório do(s) bem(ns).</w:t>
      </w:r>
    </w:p>
    <w:p>
      <w:pPr>
        <w:widowControl w:val="0"/>
        <w:jc w:val="both"/>
        <w:rPr>
          <w:rFonts w:ascii="Courier New" w:hAnsi="Courier New"/>
          <w:b w:val="1"/>
        </w:rPr>
      </w:pPr>
    </w:p>
    <w:p>
      <w:pPr>
        <w:widowControl w:val="0"/>
        <w:jc w:val="both"/>
        <w:rPr>
          <w:rFonts w:ascii="Courier New" w:hAnsi="Courier New"/>
          <w:b w:val="1"/>
        </w:rPr>
      </w:pPr>
    </w:p>
    <w:p>
      <w:pPr>
        <w:widowControl w:val="0"/>
        <w:jc w:val="both"/>
        <w:rPr>
          <w:rFonts w:ascii="Courier New" w:hAnsi="Courier New"/>
          <w:b w:val="1"/>
        </w:rPr>
      </w:pPr>
    </w:p>
    <w:p>
      <w:pPr>
        <w:keepNext w:val="1"/>
        <w:widowControl w:val="0"/>
        <w:jc w:val="both"/>
        <w:rPr>
          <w:rFonts w:ascii="Courier New" w:hAnsi="Courier New"/>
          <w:b w:val="1"/>
        </w:rPr>
      </w:pPr>
      <w:r>
        <w:rPr>
          <w:rFonts w:ascii="Courier New" w:hAnsi="Courier New"/>
          <w:b w:val="1"/>
        </w:rPr>
        <w:t xml:space="preserve">6. MODELO DE GESTÃO CONTRATUAL </w:t>
      </w:r>
      <w:r>
        <w:rPr>
          <w:rFonts w:ascii="Courier New" w:hAnsi="Courier New"/>
        </w:rPr>
        <w:t>(art. 6º, XXIII, “f”, da Lei nº 14.133/21)</w:t>
      </w:r>
    </w:p>
    <w:p>
      <w:pPr>
        <w:widowControl w:val="0"/>
        <w:jc w:val="both"/>
        <w:rPr>
          <w:rFonts w:ascii="Courier New" w:hAnsi="Courier New"/>
        </w:rPr>
      </w:pPr>
    </w:p>
    <w:p>
      <w:pPr>
        <w:widowControl w:val="0"/>
        <w:jc w:val="both"/>
        <w:rPr>
          <w:rFonts w:ascii="Courier New" w:hAnsi="Courier New"/>
        </w:rPr>
      </w:pPr>
      <w:r>
        <w:rPr>
          <w:rFonts w:ascii="Courier New" w:hAnsi="Courier New"/>
        </w:rPr>
        <w:t>a) O contrato deverá ser executado fielmente pelas partes, de acordo com as cláusulas avençadas e as normas da Lei nº 14.133, de 2021, e cada parte responderá pelas consequências de sua inexecução total ou parcial (Lei nº 14.133/2021, art. 115, caput).</w:t>
      </w:r>
    </w:p>
    <w:p>
      <w:pPr>
        <w:widowControl w:val="0"/>
        <w:jc w:val="both"/>
        <w:rPr>
          <w:rFonts w:ascii="Courier New" w:hAnsi="Courier New"/>
        </w:rPr>
      </w:pPr>
    </w:p>
    <w:p>
      <w:pPr>
        <w:widowControl w:val="0"/>
        <w:jc w:val="both"/>
        <w:rPr>
          <w:rFonts w:ascii="Courier New" w:hAnsi="Courier New"/>
        </w:rPr>
      </w:pPr>
      <w:r>
        <w:rPr>
          <w:rFonts w:ascii="Courier New" w:hAnsi="Courier New"/>
        </w:rPr>
        <w:t>b) Em caso de impedimento, ordem de paralisação ou suspensão do contrato, o cronograma de execução será prorrogado automaticamente pelo tempo correspondente, anotadas tais circunstâncias mediante simples apostila (Lei nº 14.133/2021, art. 115, §5º).</w:t>
      </w:r>
    </w:p>
    <w:p>
      <w:pPr>
        <w:widowControl w:val="0"/>
        <w:jc w:val="both"/>
        <w:rPr>
          <w:rFonts w:ascii="Courier New" w:hAnsi="Courier New"/>
        </w:rPr>
      </w:pPr>
    </w:p>
    <w:p>
      <w:pPr>
        <w:widowControl w:val="0"/>
        <w:jc w:val="both"/>
        <w:rPr>
          <w:rFonts w:ascii="Courier New" w:hAnsi="Courier New"/>
        </w:rPr>
      </w:pPr>
      <w:r>
        <w:rPr>
          <w:rFonts w:ascii="Courier New" w:hAnsi="Courier New"/>
        </w:rPr>
        <w:t>c)</w:t>
        <w:tab/>
        <w:t>As comunicações entre o órgão ou entidade e a contratada devem ser realizadas por escrito sempre que o ato exigir tal formalidade, admitindo-se o uso de mensagem eletrônica para esse fim.</w:t>
      </w:r>
    </w:p>
    <w:p>
      <w:pPr>
        <w:widowControl w:val="0"/>
        <w:jc w:val="both"/>
        <w:rPr>
          <w:rFonts w:ascii="Courier New" w:hAnsi="Courier New"/>
        </w:rPr>
      </w:pPr>
    </w:p>
    <w:p>
      <w:pPr>
        <w:widowControl w:val="0"/>
        <w:jc w:val="both"/>
        <w:rPr>
          <w:rFonts w:ascii="Courier New" w:hAnsi="Courier New"/>
        </w:rPr>
      </w:pPr>
      <w:r>
        <w:rPr>
          <w:rFonts w:ascii="Courier New" w:hAnsi="Courier New"/>
        </w:rPr>
        <w:t>d)</w:t>
        <w:tab/>
        <w:t>O órgão ou entidade poderá convocar representante da empresa para adoção de providências que devam ser cumpridas de imediato.</w:t>
      </w:r>
    </w:p>
    <w:p>
      <w:pPr>
        <w:widowControl w:val="0"/>
        <w:jc w:val="both"/>
        <w:rPr>
          <w:rFonts w:ascii="Courier New" w:hAnsi="Courier New"/>
        </w:rPr>
      </w:pPr>
    </w:p>
    <w:p>
      <w:pPr>
        <w:widowControl w:val="0"/>
        <w:jc w:val="both"/>
        <w:rPr>
          <w:rFonts w:ascii="Courier New" w:hAnsi="Courier New"/>
        </w:rPr>
      </w:pPr>
      <w:r>
        <w:rPr>
          <w:rFonts w:ascii="Courier New" w:hAnsi="Courier New"/>
        </w:rPr>
        <w:t>e)</w:t>
        <w:tab/>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6.1. FISCALIZAÇÃO:</w:t>
      </w:r>
    </w:p>
    <w:p>
      <w:pPr>
        <w:widowControl w:val="0"/>
        <w:jc w:val="both"/>
        <w:rPr>
          <w:rFonts w:ascii="Courier New" w:hAnsi="Courier New"/>
          <w:b w:val="1"/>
        </w:rPr>
      </w:pPr>
    </w:p>
    <w:p>
      <w:pPr>
        <w:widowControl w:val="0"/>
        <w:jc w:val="both"/>
        <w:rPr>
          <w:rFonts w:ascii="Courier New" w:hAnsi="Courier New"/>
        </w:rPr>
      </w:pPr>
      <w:bookmarkStart w:id="180" w:name="_heading=h.g2e8zejjdseb"/>
      <w:bookmarkEnd w:id="180"/>
      <w:r>
        <w:rPr>
          <w:rFonts w:ascii="Courier New" w:hAnsi="Courier New"/>
        </w:rPr>
        <w:t>6.1.1.</w:t>
        <w:tab/>
        <w:t>A execução do contrato deverá ser acompanhada e fiscalizada pelo(s) fiscal(is) do contrato, ou pelos respectivos substitutos (art. 117, caput, da Lei nº 14.133, de 2021).</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6.2. FISCALIZAÇÃO TÉCNICA: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6.2.1. O fiscal técnico do contrato acompanhará a execução do contrato, para que sejam cumpridas todas as condições estabelecidas no contrato, de modo a assegurar os melhores resultados para a Administração.</w:t>
      </w:r>
    </w:p>
    <w:p>
      <w:pPr>
        <w:widowControl w:val="0"/>
        <w:jc w:val="both"/>
        <w:rPr>
          <w:rFonts w:ascii="Courier New" w:hAnsi="Courier New"/>
        </w:rPr>
      </w:pPr>
    </w:p>
    <w:p>
      <w:pPr>
        <w:widowControl w:val="0"/>
        <w:jc w:val="both"/>
        <w:rPr>
          <w:rFonts w:ascii="Courier New" w:hAnsi="Courier New"/>
        </w:rPr>
      </w:pPr>
      <w:bookmarkStart w:id="181" w:name="_heading=h.lyaq1b8pe377"/>
      <w:bookmarkEnd w:id="181"/>
      <w:r>
        <w:rPr>
          <w:rFonts w:ascii="Courier New" w:hAnsi="Courier New"/>
        </w:rPr>
        <w:t>6.2.1.1. 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6.2.1.2. Identificada qualquer inexatidão ou irregularidade, o fiscal técnico do contrato emitirá notificações para a correção da execução do contrato, determinando prazo para a correção. </w:t>
      </w:r>
    </w:p>
    <w:p>
      <w:pPr>
        <w:widowControl w:val="0"/>
        <w:jc w:val="both"/>
        <w:rPr>
          <w:rFonts w:ascii="Courier New" w:hAnsi="Courier New"/>
        </w:rPr>
      </w:pPr>
    </w:p>
    <w:p>
      <w:pPr>
        <w:widowControl w:val="0"/>
        <w:jc w:val="both"/>
        <w:rPr>
          <w:rFonts w:ascii="Courier New" w:hAnsi="Courier New"/>
        </w:rPr>
      </w:pPr>
      <w:r>
        <w:rPr>
          <w:rFonts w:ascii="Courier New" w:hAnsi="Courier New"/>
        </w:rPr>
        <w:t>6.2.1.3. O fiscal técnico do contrato informará ao gestor do contato, em tempo hábil, a situação que demandar decisão ou adoção de medidas que ultrapassem sua competência, para que adote as medidas necessárias e saneadoras, se for o caso.</w:t>
      </w:r>
    </w:p>
    <w:p>
      <w:pPr>
        <w:widowControl w:val="0"/>
        <w:jc w:val="both"/>
        <w:rPr>
          <w:rFonts w:ascii="Courier New" w:hAnsi="Courier New"/>
        </w:rPr>
      </w:pPr>
    </w:p>
    <w:p>
      <w:pPr>
        <w:widowControl w:val="0"/>
        <w:jc w:val="both"/>
        <w:rPr>
          <w:rFonts w:ascii="Courier New" w:hAnsi="Courier New"/>
        </w:rPr>
      </w:pPr>
      <w:r>
        <w:rPr>
          <w:rFonts w:ascii="Courier New" w:hAnsi="Courier New"/>
        </w:rPr>
        <w:t>6.2.1.4. No caso de ocorrências que possam inviabilizar a execução do contrato nas datas aprazadas, o fiscal técnico do contrato comunicará o fato imediatamente ao gestor do contrato.</w:t>
      </w:r>
    </w:p>
    <w:p>
      <w:pPr>
        <w:widowControl w:val="0"/>
        <w:jc w:val="both"/>
        <w:rPr>
          <w:rFonts w:ascii="Courier New" w:hAnsi="Courier New"/>
        </w:rPr>
      </w:pPr>
    </w:p>
    <w:p>
      <w:pPr>
        <w:widowControl w:val="0"/>
        <w:jc w:val="both"/>
        <w:rPr>
          <w:rFonts w:ascii="Courier New" w:hAnsi="Courier New"/>
        </w:rPr>
      </w:pPr>
      <w:r>
        <w:rPr>
          <w:rFonts w:ascii="Courier New" w:hAnsi="Courier New"/>
        </w:rPr>
        <w:t>6.2.1.5. O fiscal técnico do contrato comunicará ao gestor do contrato, em tempo hábil, o término do contrato sob sua responsabilidade, com vistas à renovação tempestiva ou à prorrogação contratual.</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6.3. FISCALIZAÇÃO ADMINISTRATIVA: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6.3.1.</w:t>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widowControl w:val="0"/>
        <w:jc w:val="both"/>
        <w:rPr>
          <w:rFonts w:ascii="Courier New" w:hAnsi="Courier New"/>
        </w:rPr>
      </w:pPr>
    </w:p>
    <w:p>
      <w:pPr>
        <w:widowControl w:val="0"/>
        <w:jc w:val="both"/>
        <w:rPr>
          <w:rFonts w:ascii="Courier New" w:hAnsi="Courier New"/>
        </w:rPr>
      </w:pPr>
      <w:r>
        <w:rPr>
          <w:rFonts w:ascii="Courier New" w:hAnsi="Courier New"/>
        </w:rPr>
        <w:t>6.3.2.</w:t>
        <w:tab/>
        <w:t>Caso ocorra descumprimento das obrigações contratuais, o fiscal administrativo do contrato atuará tempestivamente na solução do problema, reportando ao gestor do contrato para que tome as providências cabíveis, quando ultrapassar a sua competência;</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6.4. GESTOR DO CONTRATO:</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6.4.1.</w:t>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widowControl w:val="0"/>
        <w:jc w:val="both"/>
        <w:rPr>
          <w:rFonts w:ascii="Courier New" w:hAnsi="Courier New"/>
        </w:rPr>
      </w:pPr>
    </w:p>
    <w:p>
      <w:pPr>
        <w:widowControl w:val="0"/>
        <w:jc w:val="both"/>
        <w:rPr>
          <w:rFonts w:ascii="Courier New" w:hAnsi="Courier New"/>
        </w:rPr>
      </w:pPr>
      <w:r>
        <w:rPr>
          <w:rFonts w:ascii="Courier New" w:hAnsi="Courier New"/>
        </w:rPr>
        <w:t>6.4.2.</w:t>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widowControl w:val="0"/>
        <w:jc w:val="both"/>
        <w:rPr>
          <w:rFonts w:ascii="Courier New" w:hAnsi="Courier New"/>
        </w:rPr>
      </w:pPr>
    </w:p>
    <w:p>
      <w:pPr>
        <w:widowControl w:val="0"/>
        <w:jc w:val="both"/>
        <w:rPr>
          <w:rFonts w:ascii="Courier New" w:hAnsi="Courier New"/>
        </w:rPr>
      </w:pPr>
      <w:r>
        <w:rPr>
          <w:rFonts w:ascii="Courier New" w:hAnsi="Courier New"/>
        </w:rPr>
        <w:t>6.4.3.</w:t>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widowControl w:val="0"/>
        <w:jc w:val="both"/>
        <w:rPr>
          <w:rFonts w:ascii="Courier New" w:hAnsi="Courier New"/>
        </w:rPr>
      </w:pPr>
    </w:p>
    <w:p>
      <w:pPr>
        <w:widowControl w:val="0"/>
        <w:jc w:val="both"/>
        <w:rPr>
          <w:rFonts w:ascii="Courier New" w:hAnsi="Courier New"/>
        </w:rPr>
      </w:pPr>
      <w:r>
        <w:rPr>
          <w:rFonts w:ascii="Courier New" w:hAnsi="Courier New"/>
        </w:rPr>
        <w:t>6.4.4.</w:t>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widowControl w:val="0"/>
        <w:jc w:val="both"/>
        <w:rPr>
          <w:rFonts w:ascii="Courier New" w:hAnsi="Courier New"/>
        </w:rPr>
      </w:pPr>
    </w:p>
    <w:p>
      <w:pPr>
        <w:widowControl w:val="0"/>
        <w:jc w:val="both"/>
        <w:rPr>
          <w:rFonts w:ascii="Courier New" w:hAnsi="Courier New"/>
        </w:rPr>
      </w:pPr>
      <w:r>
        <w:rPr>
          <w:rFonts w:ascii="Courier New" w:hAnsi="Courier New"/>
        </w:rPr>
        <w:t>6.4.5.</w:t>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pPr>
        <w:widowControl w:val="0"/>
        <w:jc w:val="both"/>
        <w:rPr>
          <w:rFonts w:ascii="Courier New" w:hAnsi="Courier New"/>
        </w:rPr>
      </w:pPr>
    </w:p>
    <w:p>
      <w:pPr>
        <w:widowControl w:val="0"/>
        <w:jc w:val="both"/>
        <w:rPr>
          <w:rFonts w:ascii="Courier New" w:hAnsi="Courier New"/>
        </w:rPr>
      </w:pPr>
      <w:r>
        <w:rPr>
          <w:rFonts w:ascii="Courier New" w:hAnsi="Courier New"/>
        </w:rPr>
        <w:t>6.4.6.</w:t>
        <w:tab/>
        <w:t>O gestor do contrato deverá elaborar relatório final com informações sobre a consecução dos objetivos que tenham justificado a contratação e eventuais condutas a serem adotadas para o aprimoramento das atividades da Administração.</w:t>
      </w:r>
    </w:p>
    <w:p>
      <w:pPr>
        <w:widowControl w:val="0"/>
        <w:jc w:val="both"/>
        <w:rPr>
          <w:rFonts w:ascii="Courier New" w:hAnsi="Courier New"/>
        </w:rPr>
      </w:pPr>
    </w:p>
    <w:p>
      <w:pPr>
        <w:widowControl w:val="0"/>
        <w:jc w:val="both"/>
        <w:rPr>
          <w:rFonts w:ascii="Courier New" w:hAnsi="Courier New"/>
        </w:rPr>
      </w:pPr>
      <w:r>
        <w:rPr>
          <w:rFonts w:ascii="Courier New" w:hAnsi="Courier New"/>
        </w:rPr>
        <w:t>6.4.7.</w:t>
        <w:tab/>
        <w:t>O gestor do contrato deverá enviar a documentação pertinente ao setor de contratos para a formalização dos procedimentos de liquidação e pagamento, no valor dimensionado pela fiscalização e gestão nos termos do contrato.</w:t>
      </w:r>
    </w:p>
    <w:p>
      <w:pPr>
        <w:widowControl w:val="0"/>
        <w:jc w:val="both"/>
        <w:rPr>
          <w:rFonts w:ascii="Courier New" w:hAnsi="Courier New"/>
        </w:rPr>
      </w:pPr>
    </w:p>
    <w:p>
      <w:pPr>
        <w:keepNext w:val="1"/>
        <w:widowControl w:val="0"/>
        <w:rPr>
          <w:rFonts w:ascii="Courier New" w:hAnsi="Courier New"/>
          <w:b w:val="1"/>
        </w:rPr>
      </w:pPr>
      <w:bookmarkStart w:id="182" w:name="_heading=h.l6qogo3k5fcf"/>
      <w:bookmarkEnd w:id="182"/>
      <w:r>
        <w:rPr>
          <w:rFonts w:ascii="Courier New" w:hAnsi="Courier New"/>
          <w:b w:val="1"/>
        </w:rPr>
        <w:t>6.5. DAS OBRIGAÇÕES DA CONTRATANTE:</w:t>
        <w:br w:type="textWrapping"/>
      </w:r>
    </w:p>
    <w:p>
      <w:pPr>
        <w:widowControl w:val="0"/>
        <w:jc w:val="both"/>
        <w:rPr>
          <w:rFonts w:ascii="Courier New" w:hAnsi="Courier New"/>
        </w:rPr>
      </w:pPr>
      <w:r>
        <w:rPr>
          <w:rFonts w:ascii="Courier New" w:hAnsi="Courier New"/>
        </w:rPr>
        <w:t>6.5.1. São obrigações da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6.5.1.1. Receber o(s) bem(ns)/serviços no prazo e condições estabelecidas no Termo de Referência;</w:t>
      </w:r>
    </w:p>
    <w:p>
      <w:pPr>
        <w:widowControl w:val="0"/>
        <w:jc w:val="both"/>
        <w:rPr>
          <w:rFonts w:ascii="Courier New" w:hAnsi="Courier New"/>
        </w:rPr>
      </w:pPr>
    </w:p>
    <w:p>
      <w:pPr>
        <w:widowControl w:val="0"/>
        <w:jc w:val="both"/>
        <w:rPr>
          <w:rFonts w:ascii="Courier New" w:hAnsi="Courier New"/>
        </w:rPr>
      </w:pPr>
      <w:r>
        <w:rPr>
          <w:rFonts w:ascii="Courier New" w:hAnsi="Courier New"/>
        </w:rPr>
        <w:t>6.5.1.2. Verificar minuciosamente, no prazo fixado, a conformidade do(s) bem(ns)/serviços contratado(s);</w:t>
      </w:r>
    </w:p>
    <w:p>
      <w:pPr>
        <w:widowControl w:val="0"/>
        <w:jc w:val="both"/>
        <w:rPr>
          <w:rFonts w:ascii="Courier New" w:hAnsi="Courier New"/>
        </w:rPr>
      </w:pPr>
    </w:p>
    <w:p>
      <w:pPr>
        <w:widowControl w:val="0"/>
        <w:jc w:val="both"/>
        <w:rPr>
          <w:rFonts w:ascii="Courier New" w:hAnsi="Courier New"/>
        </w:rPr>
      </w:pPr>
      <w:r>
        <w:rPr>
          <w:rFonts w:ascii="Courier New" w:hAnsi="Courier New"/>
        </w:rPr>
        <w:t>6.5.1.3. Comunicar à Contratada, por escrito, sobre imperfeições, falhas ou irregularidades verificadas no(s) bem(ns)/serviços contratado(s), para que seja substituído, reparado ou corrigido;</w:t>
      </w:r>
    </w:p>
    <w:p>
      <w:pPr>
        <w:widowControl w:val="0"/>
        <w:jc w:val="both"/>
        <w:rPr>
          <w:rFonts w:ascii="Courier New" w:hAnsi="Courier New"/>
        </w:rPr>
      </w:pPr>
    </w:p>
    <w:p>
      <w:pPr>
        <w:widowControl w:val="0"/>
        <w:jc w:val="both"/>
        <w:rPr>
          <w:rFonts w:ascii="Courier New" w:hAnsi="Courier New"/>
        </w:rPr>
      </w:pPr>
      <w:r>
        <w:rPr>
          <w:rFonts w:ascii="Courier New" w:hAnsi="Courier New"/>
        </w:rPr>
        <w:t>6.5.1.4. Acompanhar e fiscalizar o cumprimento das obrigações da Contratada, através de comissão/servidor especialmente designado;</w:t>
      </w:r>
    </w:p>
    <w:p>
      <w:pPr>
        <w:widowControl w:val="0"/>
        <w:jc w:val="both"/>
        <w:rPr>
          <w:rFonts w:ascii="Courier New" w:hAnsi="Courier New"/>
        </w:rPr>
      </w:pPr>
    </w:p>
    <w:p>
      <w:pPr>
        <w:widowControl w:val="0"/>
        <w:jc w:val="both"/>
        <w:rPr>
          <w:rFonts w:ascii="Courier New" w:hAnsi="Courier New"/>
        </w:rPr>
      </w:pPr>
      <w:r>
        <w:rPr>
          <w:rFonts w:ascii="Courier New" w:hAnsi="Courier New"/>
        </w:rPr>
        <w:t>6.5.1.5. Efetuar o pagamento à Contratada no valor correspondente ao fornecimento do(s) bem(ns)/serviços, no prazo e forma estabelecidos no Termo de Referência;</w:t>
      </w:r>
    </w:p>
    <w:p>
      <w:pPr>
        <w:widowControl w:val="0"/>
        <w:jc w:val="both"/>
        <w:rPr>
          <w:rFonts w:ascii="Courier New" w:hAnsi="Courier New"/>
        </w:rPr>
      </w:pPr>
    </w:p>
    <w:p>
      <w:pPr>
        <w:widowControl w:val="0"/>
        <w:jc w:val="both"/>
        <w:rPr>
          <w:rFonts w:ascii="Courier New" w:hAnsi="Courier New"/>
        </w:rPr>
      </w:pPr>
      <w:r>
        <w:rPr>
          <w:rFonts w:ascii="Courier New" w:hAnsi="Courier New"/>
        </w:rPr>
        <w:t>6.5.2.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pPr>
        <w:widowControl w:val="0"/>
        <w:jc w:val="both"/>
        <w:rPr>
          <w:rFonts w:ascii="Courier New" w:hAnsi="Courier New"/>
          <w:b w:val="1"/>
        </w:rPr>
      </w:pPr>
    </w:p>
    <w:p>
      <w:pPr>
        <w:keepNext w:val="1"/>
        <w:widowControl w:val="0"/>
        <w:rPr>
          <w:rFonts w:ascii="Courier New" w:hAnsi="Courier New"/>
          <w:b w:val="1"/>
        </w:rPr>
      </w:pPr>
      <w:bookmarkStart w:id="183" w:name="_heading=h.rippq9iknjti"/>
      <w:bookmarkEnd w:id="183"/>
      <w:r>
        <w:rPr>
          <w:rFonts w:ascii="Courier New" w:hAnsi="Courier New"/>
          <w:b w:val="1"/>
        </w:rPr>
        <w:t>6.6. OBRIGAÇÕES DA CONTRATADA:</w:t>
      </w:r>
    </w:p>
    <w:p>
      <w:pPr>
        <w:keepNext w:val="1"/>
        <w:widowControl w:val="0"/>
        <w:rPr>
          <w:rFonts w:ascii="Courier New" w:hAnsi="Courier New"/>
          <w:b w:val="1"/>
        </w:rPr>
      </w:pPr>
      <w:bookmarkStart w:id="184" w:name="_heading=h.n0k17h6s87th"/>
      <w:bookmarkEnd w:id="184"/>
    </w:p>
    <w:p>
      <w:pPr>
        <w:widowControl w:val="0"/>
        <w:jc w:val="both"/>
        <w:rPr>
          <w:rFonts w:ascii="Courier New" w:hAnsi="Courier New"/>
        </w:rPr>
      </w:pPr>
      <w:r>
        <w:rPr>
          <w:rFonts w:ascii="Courier New" w:hAnsi="Courier New"/>
        </w:rPr>
        <w:t>a) Executar os serviços, obedecendo rigorosamente às especificações discriminadas no Termo de Referência e principalmente aos preceitos instituídos pela Lei Federal de Licitações.</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b) Manter durante a execução do contrato, em compatibilidade com as obrigações assumidas, todas as condições de habilitação e qualificação exigidas na contratação.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c) Não transferir para outrem, no todo ou em parte, o objeto do contrato a ser firmado.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d) Responsabilizar-se, exclusivamente por quaisquer ônus, direito e obrigações, vinculadas à legislação tributária, trabalhista, segurança e medicina do trabalho, previdenciária ou comercial, decorrente da contratação.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e) Arcar com todas as despesas operacionais, correspondentes a deslocamentos, fretes, seguros, taxas, emolumentos, cópias e quaisquer outras necessárias à execução do objeto deste contrato.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f) Executar o contrato através de pessoas idôneas, assumindo total responsabilidade por quaisquer danos ou faltas que os mesmos venham a cometer no desempenho das funções, podendo o Contratante exigir a retirada daquelas cujas condutas seja julgada inconveniente e obrigando-se também a indenizar o Contratante por todos os danos e prejuízos que eventualmente ocasionarem.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g) Responder perante o Contratante por qualquer tipo de autuação ou ação que venha a sofrer em decorrência do serviço ora contratado, por atos de seus empregados, mesmo nos casos que envolvam eventuais decisões judiciais, assegurando ao Contratante o exercício do direito de regresso, eximindo-o de qualquer solidariedade ou responsabilidade de qualquer natureza.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h) Facilitar e permitir ao Contratante, a qualquer momento, a realização de vistoria, sem que isso incorra em isenção de responsabilidade ao Contratante, e esclarecer prontamente as questões relativas à execução do contrato, quando solicitada.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i) Não utilizar o nome do Câmara Municipal de Campos dos Goytacazes em quaisquer atividades de divulgação de sua empresa, como, por exemplo, em cartões de visita, anúncios e outros impressos. </w:t>
      </w:r>
    </w:p>
    <w:p>
      <w:pPr>
        <w:widowControl w:val="0"/>
        <w:jc w:val="both"/>
        <w:rPr>
          <w:rFonts w:ascii="Courier New" w:hAnsi="Courier New"/>
        </w:rPr>
      </w:pPr>
    </w:p>
    <w:p>
      <w:pPr>
        <w:widowControl w:val="0"/>
        <w:jc w:val="both"/>
        <w:rPr>
          <w:rFonts w:ascii="Courier New" w:hAnsi="Courier New"/>
        </w:rPr>
      </w:pPr>
      <w:r>
        <w:rPr>
          <w:rFonts w:ascii="Courier New" w:hAnsi="Courier New"/>
        </w:rPr>
        <w:t>j) Não se pronunciar em nome do Câmara Municipal de Campos dos Goytacazes a órgãos da imprensa ou clientes sobre quaisquer assuntos relativos à sua atividade, bem como sobre os serviços ao seu cargo.</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k) Comunicar ao Contratante, no prazo de 10 (dez) dias de antecedência, qualquer alteração na composição societária da empresa ou em seu quadro técnico.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l) Comunicar ao Contratante, com antecedência mínima de 2 (dois) dias o pedido de afastamento temporário, bem como, quaisquer alterações cadastrais da empresa (end., tel., fax, e-mail).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m) Guardar por si, por seus empregados e prepostos, em relação aos dados, informações ou documentos de qualquer natureza, exibidos, manuseados, ou por qualquer forma ou modo venham tomar conhecimento, o mais completo e absoluto sigilo, em razão do fornecimento a serem confiados, ficando, portanto, por força da lei civil e criminal, responsável por sua indevida divulgação, descuidada e incorreta utilização, sem prejuízo da responsabilidade por perdas e danos a que der causa.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n) Obedecer às determinações legais ou emanadas das autoridades constituídas, sendo a única responsável pelas providencias necessárias e pelos efeitos decorrentes de eventuais inobservâncias delas.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 Apresentar ao Contratante, junto com a(s) nota(s) fiscal(is), os documentos exigidos para pagamento, sob pena de retenção total ou parcial do pagamento.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p) Assumir total responsabilidade pelos serviços que apresentarem não conformidade, má qualidade e/ou irregularidades, responsabilizando-se por eventuais danos e/ou prejuízos causados a terceiros e/ou a coisas e bens do Câmara Municipal, arcando com as respectivas indenizações, que poderão ser imediatamente retidas, e/ou reembolsando de imediato ao Câmara Municipal o valor do prejuízo acarretado.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q) Substituir e/ou reparar, por sua conta e responsabilidade, os serviços considerados inadequados ou imperfeitos, ou que estiverem em descordo com o ora pactuado, respeitando os prazos fixados, ficando a critério do Contratante aprovar ou rejeitar, sem prejuízo das multas contratuais. </w:t>
      </w:r>
    </w:p>
    <w:p>
      <w:pPr>
        <w:widowControl w:val="0"/>
        <w:jc w:val="both"/>
        <w:rPr>
          <w:rFonts w:ascii="Courier New" w:hAnsi="Courier New"/>
        </w:rPr>
      </w:pPr>
    </w:p>
    <w:p>
      <w:pPr>
        <w:widowControl w:val="0"/>
        <w:jc w:val="both"/>
        <w:rPr>
          <w:rFonts w:ascii="Courier New" w:hAnsi="Courier New"/>
        </w:rPr>
      </w:pPr>
      <w:r>
        <w:rPr>
          <w:rFonts w:ascii="Courier New" w:hAnsi="Courier New"/>
        </w:rPr>
        <w:t>r) Requerer a exclusão da Câmara Municipal de Campos dos Goytacazes de lide que venha a ser movida por qualquer motivo relacionado aos compromissos aqui contratados, inclusive por seus funcionários, sob pena de ressarcimento dos prejuízos advindos do processo judicial, acrescido de perdas e danos, sem prejuízo de rescisão contratual.</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s) Obter as Licenças junto às repartições competentes, necessárias ao cumprimento das obrigações contratuais e mantê-las atualizadas. </w:t>
      </w:r>
    </w:p>
    <w:p>
      <w:pPr>
        <w:widowControl w:val="0"/>
        <w:jc w:val="both"/>
        <w:rPr>
          <w:rFonts w:ascii="Courier New" w:hAnsi="Courier New"/>
        </w:rPr>
      </w:pPr>
    </w:p>
    <w:p>
      <w:pPr>
        <w:widowControl w:val="0"/>
        <w:jc w:val="both"/>
        <w:rPr>
          <w:rFonts w:ascii="Courier New" w:hAnsi="Courier New"/>
        </w:rPr>
      </w:pPr>
      <w:r>
        <w:rPr>
          <w:rFonts w:ascii="Courier New" w:hAnsi="Courier New"/>
        </w:rPr>
        <w:t>t) A Câmara Municipal de Campos dos Goytacazes não aceitará, sob pretexto algum, a transferência de responsabilidade da contratada, sejam fabricantes, técnicos ou quaisquer outros alegados.</w:t>
      </w:r>
    </w:p>
    <w:p>
      <w:pPr>
        <w:widowControl w:val="0"/>
        <w:rPr>
          <w:rFonts w:ascii="Courier New" w:hAnsi="Courier New"/>
        </w:rPr>
      </w:pPr>
    </w:p>
    <w:p>
      <w:pPr>
        <w:widowControl w:val="0"/>
        <w:jc w:val="both"/>
        <w:rPr>
          <w:rFonts w:ascii="Courier New" w:hAnsi="Courier New"/>
        </w:rPr>
      </w:pPr>
      <w:bookmarkStart w:id="185" w:name="_heading=h.48sp1dusrk62"/>
      <w:bookmarkEnd w:id="185"/>
      <w:r>
        <w:rPr>
          <w:rFonts w:ascii="Courier New" w:hAnsi="Courier New"/>
        </w:rPr>
        <w:t>u). Manter durante toda a execução dos serviços as condições de regularidade junto ao FGTS, INSS, Fazenda Federal, Estadual e Municipal, Carteiras Profissionais devidamente registradas, apresentando os respectivos comprovantes, sempre que exigidos;</w:t>
      </w:r>
    </w:p>
    <w:p>
      <w:pPr>
        <w:widowControl w:val="0"/>
        <w:jc w:val="both"/>
        <w:rPr>
          <w:rFonts w:ascii="Courier New" w:hAnsi="Courier New"/>
        </w:rPr>
      </w:pPr>
    </w:p>
    <w:p>
      <w:pPr>
        <w:widowControl w:val="0"/>
        <w:jc w:val="both"/>
        <w:rPr>
          <w:rFonts w:ascii="Courier New" w:hAnsi="Courier New"/>
        </w:rPr>
      </w:pPr>
      <w:r>
        <w:rPr>
          <w:rFonts w:ascii="Courier New" w:hAnsi="Courier New"/>
        </w:rPr>
        <w:t>v) Aceitar nas mesmas condições de sua proposta, os acréscimos ou supressões dos produtos ou serviços que porventura se fizerem necessários, a critério exclusivo da Câmara Municipal de Campos dos Goytacazes.</w:t>
      </w:r>
    </w:p>
    <w:p>
      <w:pPr>
        <w:widowControl w:val="0"/>
        <w:jc w:val="both"/>
        <w:rPr>
          <w:rFonts w:ascii="Courier New" w:hAnsi="Courier New"/>
        </w:rPr>
      </w:pPr>
    </w:p>
    <w:p>
      <w:pPr>
        <w:keepNext w:val="1"/>
        <w:widowControl w:val="0"/>
        <w:rPr>
          <w:rFonts w:ascii="Courier New" w:hAnsi="Courier New"/>
          <w:b w:val="1"/>
        </w:rPr>
      </w:pPr>
      <w:r>
        <w:rPr>
          <w:rFonts w:ascii="Courier New" w:hAnsi="Courier New"/>
          <w:b w:val="1"/>
        </w:rPr>
        <w:t>6.7. DA SUBCONTRATAÇÃO:</w:t>
        <w:br w:type="textWrapping"/>
      </w:r>
    </w:p>
    <w:p>
      <w:pPr>
        <w:widowControl w:val="0"/>
        <w:jc w:val="both"/>
        <w:rPr>
          <w:rFonts w:ascii="Courier New" w:hAnsi="Courier New"/>
          <w:b w:val="1"/>
        </w:rPr>
      </w:pPr>
      <w:bookmarkStart w:id="186" w:name="_heading=h.kctc9797f6oi"/>
      <w:bookmarkEnd w:id="186"/>
      <w:r>
        <w:rPr>
          <w:rFonts w:ascii="Courier New" w:hAnsi="Courier New"/>
        </w:rPr>
        <w:t>6.7.1. Não será admitida a subcontratação do objeto licitatório.</w:t>
      </w:r>
    </w:p>
    <w:p>
      <w:pPr>
        <w:widowControl w:val="0"/>
        <w:rPr>
          <w:rFonts w:ascii="Courier New" w:hAnsi="Courier New"/>
        </w:rPr>
      </w:pPr>
    </w:p>
    <w:p>
      <w:pPr>
        <w:keepNext w:val="1"/>
        <w:widowControl w:val="0"/>
        <w:rPr>
          <w:rFonts w:ascii="Courier New" w:hAnsi="Courier New"/>
          <w:b w:val="1"/>
        </w:rPr>
      </w:pPr>
      <w:r>
        <w:rPr>
          <w:rFonts w:ascii="Courier New" w:hAnsi="Courier New"/>
          <w:b w:val="1"/>
        </w:rPr>
        <w:t>6.8. ALTERAÇÃO SUBJETIVA:</w:t>
        <w:br w:type="textWrapping"/>
      </w:r>
    </w:p>
    <w:p>
      <w:pPr>
        <w:widowControl w:val="0"/>
        <w:jc w:val="both"/>
        <w:rPr>
          <w:rFonts w:ascii="Courier New" w:hAnsi="Courier New"/>
        </w:rPr>
      </w:pPr>
      <w:bookmarkStart w:id="187" w:name="_heading=h.at5wrv36lvq5"/>
      <w:bookmarkEnd w:id="187"/>
      <w:r>
        <w:rPr>
          <w:rFonts w:ascii="Courier New" w:hAnsi="Courier New"/>
        </w:rPr>
        <w:t>6.8.1.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 xml:space="preserve">7. DOS CRITÉRIOS PAGAMENTO </w:t>
      </w:r>
      <w:r>
        <w:rPr>
          <w:rFonts w:ascii="Courier New" w:hAnsi="Courier New"/>
        </w:rPr>
        <w:t>(art. 6º, XXIII, “g” da Lei nº 14.133/21)</w:t>
        <w:br w:type="textWrapping"/>
      </w:r>
    </w:p>
    <w:p>
      <w:pPr>
        <w:widowControl w:val="0"/>
        <w:jc w:val="both"/>
        <w:rPr>
          <w:rFonts w:ascii="Courier New" w:hAnsi="Courier New"/>
        </w:rPr>
      </w:pPr>
      <w:r>
        <w:rPr>
          <w:rFonts w:ascii="Courier New" w:hAnsi="Courier New"/>
        </w:rPr>
        <w:t>7.1. O pagamento será realizado de forma mensal, apresentando junto as documentações necessárias o relatório de execução dos serviços.</w:t>
      </w:r>
    </w:p>
    <w:p>
      <w:pPr>
        <w:widowControl w:val="0"/>
        <w:jc w:val="both"/>
        <w:rPr>
          <w:rFonts w:ascii="Courier New" w:hAnsi="Courier New"/>
        </w:rPr>
      </w:pPr>
    </w:p>
    <w:p>
      <w:pPr>
        <w:widowControl w:val="0"/>
        <w:jc w:val="both"/>
        <w:rPr>
          <w:rFonts w:ascii="Courier New" w:hAnsi="Courier New"/>
        </w:rPr>
      </w:pPr>
      <w:r>
        <w:rPr>
          <w:rFonts w:ascii="Courier New" w:hAnsi="Courier New"/>
        </w:rPr>
        <w:t>7.2. A CONTRATANTE realizará o pagamento no prazo de 30 (trinta) dias, contados da apresentação do documento fiscal, através de ordem bancária, para crédito em banco, agência e conta corrente indicado pelo contratado.</w:t>
      </w:r>
    </w:p>
    <w:p>
      <w:pPr>
        <w:widowControl w:val="0"/>
        <w:jc w:val="both"/>
        <w:rPr>
          <w:rFonts w:ascii="Courier New" w:hAnsi="Courier New"/>
        </w:rPr>
      </w:pPr>
    </w:p>
    <w:p>
      <w:pPr>
        <w:widowControl w:val="0"/>
        <w:jc w:val="both"/>
        <w:rPr>
          <w:rFonts w:ascii="Courier New" w:hAnsi="Courier New"/>
        </w:rPr>
      </w:pPr>
      <w:r>
        <w:rPr>
          <w:rFonts w:ascii="Courier New" w:hAnsi="Courier New"/>
        </w:rPr>
        <w:t>7.3. O pagamento somente será autorizado depois de efetuado o “atesto” pelo servidor competente na nota fiscal apresentada.</w:t>
      </w:r>
    </w:p>
    <w:p>
      <w:pPr>
        <w:widowControl w:val="0"/>
        <w:jc w:val="both"/>
        <w:rPr>
          <w:rFonts w:ascii="Courier New" w:hAnsi="Courier New"/>
        </w:rPr>
      </w:pPr>
    </w:p>
    <w:p>
      <w:pPr>
        <w:widowControl w:val="0"/>
        <w:jc w:val="both"/>
        <w:rPr>
          <w:rFonts w:ascii="Courier New" w:hAnsi="Courier New"/>
        </w:rPr>
      </w:pPr>
      <w:r>
        <w:rPr>
          <w:rFonts w:ascii="Courier New" w:hAnsi="Courier New"/>
        </w:rPr>
        <w:t>7.4.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7.5. Será considerada data do pagamento o dia em que constar como emitida a ordem bancária para pagamento.</w:t>
      </w:r>
    </w:p>
    <w:p>
      <w:pPr>
        <w:widowControl w:val="0"/>
        <w:jc w:val="both"/>
        <w:rPr>
          <w:rFonts w:ascii="Courier New" w:hAnsi="Courier New"/>
        </w:rPr>
      </w:pPr>
    </w:p>
    <w:p>
      <w:pPr>
        <w:widowControl w:val="0"/>
        <w:jc w:val="both"/>
        <w:rPr>
          <w:rFonts w:ascii="Courier New" w:hAnsi="Courier New"/>
        </w:rPr>
      </w:pPr>
      <w:r>
        <w:rPr>
          <w:rFonts w:ascii="Courier New" w:hAnsi="Courier New"/>
        </w:rPr>
        <w:t>7.6. Quando do pagamento, será efetuada a retenção tributária prevista na legislação aplicável.</w:t>
      </w:r>
    </w:p>
    <w:p>
      <w:pPr>
        <w:widowControl w:val="0"/>
        <w:jc w:val="both"/>
        <w:rPr>
          <w:rFonts w:ascii="Courier New" w:hAnsi="Courier New"/>
        </w:rPr>
      </w:pPr>
    </w:p>
    <w:p>
      <w:pPr>
        <w:widowControl w:val="0"/>
        <w:jc w:val="both"/>
        <w:rPr>
          <w:rFonts w:ascii="Courier New" w:hAnsi="Courier New"/>
        </w:rPr>
      </w:pPr>
      <w:r>
        <w:rPr>
          <w:rFonts w:ascii="Courier New" w:hAnsi="Courier New"/>
        </w:rPr>
        <w:t>7.7. Serão exigidos a Certidão Negativa de Débito (CND) relativa a Créditos Tributários Federais e à Dívida Ativa da União, o Certificado de Regularidade do FGTS (CRF) e a Certidão Negativa de Débitos Trabalhistas (CNDT).</w:t>
      </w:r>
    </w:p>
    <w:p>
      <w:pPr>
        <w:widowControl w:val="0"/>
        <w:jc w:val="both"/>
        <w:rPr>
          <w:rFonts w:ascii="Courier New" w:hAnsi="Courier New"/>
        </w:rPr>
      </w:pPr>
    </w:p>
    <w:p>
      <w:pPr>
        <w:keepNext w:val="1"/>
        <w:widowControl w:val="0"/>
        <w:jc w:val="both"/>
        <w:rPr>
          <w:rFonts w:ascii="Courier New" w:hAnsi="Courier New"/>
          <w:b w:val="1"/>
        </w:rPr>
      </w:pPr>
      <w:bookmarkStart w:id="188" w:name="_heading=h.n86ddbf15lc5"/>
      <w:bookmarkEnd w:id="188"/>
      <w:r>
        <w:rPr>
          <w:rFonts w:ascii="Courier New" w:hAnsi="Courier New"/>
          <w:b w:val="1"/>
        </w:rPr>
        <w:t xml:space="preserve">8. JUSTIFICATIVA DA MODALIDADE ESCOLHIDA/FORMA/CRITÉRIO DE SELEÇÃO DA PROPOSTA </w:t>
      </w:r>
      <w:r>
        <w:rPr>
          <w:rFonts w:ascii="Courier New" w:hAnsi="Courier New"/>
        </w:rPr>
        <w:t>(art. 6º, XXIII, “h” da Lei nº 14.133/21)</w:t>
        <w:br w:type="textWrapping"/>
      </w:r>
    </w:p>
    <w:p>
      <w:pPr>
        <w:widowControl w:val="0"/>
        <w:jc w:val="both"/>
        <w:rPr>
          <w:rFonts w:ascii="Courier New" w:hAnsi="Courier New"/>
        </w:rPr>
      </w:pPr>
      <w:r>
        <w:rPr>
          <w:rFonts w:ascii="Courier New" w:hAnsi="Courier New"/>
        </w:rPr>
        <w:t>8.1. Art. 6º, XIII - bens e serviços comuns: aqueles cujos padrões de desempenho e qualidade podem ser objetivamente definidos pelo edital, por meio de especificações usuais de mercado;</w:t>
        <w:br w:type="textWrapping"/>
      </w:r>
    </w:p>
    <w:p>
      <w:pPr>
        <w:widowControl w:val="0"/>
        <w:jc w:val="both"/>
        <w:rPr>
          <w:rFonts w:ascii="Courier New" w:hAnsi="Courier New"/>
        </w:rPr>
      </w:pPr>
      <w:r>
        <w:rPr>
          <w:rFonts w:ascii="Courier New" w:hAnsi="Courier New"/>
        </w:rPr>
        <w:t>8.2. Art. 6º, XV - serviços e fornecimentos contínuos: serviços contratados e compras realizadas pela Administração Pública para a manutenção da atividade administrativa, decorrentes de necessidades permanentes ou prolongadas;</w:t>
      </w:r>
    </w:p>
    <w:p>
      <w:pPr>
        <w:widowControl w:val="0"/>
        <w:jc w:val="both"/>
        <w:rPr>
          <w:rFonts w:ascii="Courier New" w:hAnsi="Courier New"/>
        </w:rPr>
      </w:pPr>
    </w:p>
    <w:p>
      <w:pPr>
        <w:widowControl w:val="0"/>
        <w:jc w:val="both"/>
        <w:rPr>
          <w:rFonts w:ascii="Courier New" w:hAnsi="Courier New"/>
        </w:rPr>
      </w:pPr>
      <w:r>
        <w:rPr>
          <w:rFonts w:ascii="Courier New" w:hAnsi="Courier New"/>
        </w:rPr>
        <w:t>8.3. Art. 28, I, da Lei Federal 14.133/2021, as características do objeto e aos valores apurados no Estudo Técnico Preliminar - ETP e na fase de cotação de preços.</w:t>
      </w:r>
    </w:p>
    <w:p>
      <w:pPr>
        <w:widowControl w:val="0"/>
        <w:jc w:val="both"/>
        <w:rPr>
          <w:rFonts w:ascii="Courier New" w:hAnsi="Courier New"/>
        </w:rPr>
      </w:pPr>
    </w:p>
    <w:p>
      <w:pPr>
        <w:widowControl w:val="0"/>
        <w:jc w:val="both"/>
        <w:rPr>
          <w:rFonts w:ascii="Courier New" w:hAnsi="Courier New"/>
        </w:rPr>
      </w:pPr>
      <w:r>
        <w:rPr>
          <w:rFonts w:ascii="Courier New" w:hAnsi="Courier New"/>
        </w:rPr>
        <w:t>8.4. O julgamento das propostas será efetuado pelo critério de MENOR PREÇO GLOBAL, em razão da indivisibilidade do objeto.</w:t>
      </w:r>
    </w:p>
    <w:p>
      <w:pPr>
        <w:widowControl w:val="0"/>
        <w:jc w:val="both"/>
        <w:rPr>
          <w:rFonts w:ascii="Courier New" w:hAnsi="Courier New"/>
        </w:rPr>
      </w:pPr>
    </w:p>
    <w:p>
      <w:pPr>
        <w:widowControl w:val="0"/>
        <w:jc w:val="both"/>
        <w:rPr>
          <w:rFonts w:ascii="Courier New" w:hAnsi="Courier New"/>
        </w:rPr>
      </w:pPr>
      <w:r>
        <w:rPr>
          <w:rFonts w:ascii="Courier New" w:hAnsi="Courier New"/>
        </w:rPr>
        <w:t>8.5. A proposta apresentará preço expresso em Reais, com valores unitários, totais de cada item e total dos itens expressos em número, com apenas duas casas decimais e por extenso.</w:t>
      </w:r>
    </w:p>
    <w:p>
      <w:pPr>
        <w:widowControl w:val="0"/>
        <w:jc w:val="both"/>
        <w:rPr>
          <w:rFonts w:ascii="Courier New" w:hAnsi="Courier New"/>
        </w:rPr>
      </w:pPr>
    </w:p>
    <w:p>
      <w:pPr>
        <w:widowControl w:val="0"/>
        <w:jc w:val="both"/>
        <w:rPr>
          <w:rFonts w:ascii="Courier New" w:hAnsi="Courier New"/>
        </w:rPr>
      </w:pPr>
      <w:r>
        <w:rPr>
          <w:rFonts w:ascii="Courier New" w:hAnsi="Courier New"/>
        </w:rPr>
        <w:t>8.6. Deverão ser consideradas todas as despesas com mão de obra, materiais, tributos, transportes e demais custos que incidam direta ou indiretamente;</w:t>
      </w:r>
    </w:p>
    <w:p>
      <w:pPr>
        <w:widowControl w:val="0"/>
        <w:jc w:val="both"/>
        <w:rPr>
          <w:rFonts w:ascii="Courier New" w:hAnsi="Courier New"/>
        </w:rPr>
      </w:pPr>
    </w:p>
    <w:p>
      <w:pPr>
        <w:widowControl w:val="0"/>
        <w:jc w:val="both"/>
        <w:rPr>
          <w:rFonts w:ascii="Courier New" w:hAnsi="Courier New"/>
        </w:rPr>
      </w:pPr>
      <w:r>
        <w:rPr>
          <w:rFonts w:ascii="Courier New" w:hAnsi="Courier New"/>
        </w:rPr>
        <w:t>8.7. Será verificada a conformidade da proposta classificada quanto à adequação do objeto e à compatibilidade do preço em relação ao estipulado para a contratação.</w:t>
      </w:r>
    </w:p>
    <w:p>
      <w:pPr>
        <w:widowControl w:val="0"/>
        <w:jc w:val="both"/>
        <w:rPr>
          <w:rFonts w:ascii="Courier New" w:hAnsi="Courier New"/>
        </w:rPr>
      </w:pPr>
    </w:p>
    <w:p>
      <w:pPr>
        <w:widowControl w:val="0"/>
        <w:jc w:val="both"/>
        <w:rPr>
          <w:rFonts w:ascii="Courier New" w:hAnsi="Courier New"/>
        </w:rPr>
      </w:pPr>
      <w:r>
        <w:rPr>
          <w:rFonts w:ascii="Courier New" w:hAnsi="Courier New"/>
        </w:rPr>
        <w:t>8.8. Será considerada apta a contratação a empresa que ofertar a proposta com o menor preço, compatível com o estimado pela Administração e apresentar todos os documentos exigidos para a contratação.</w:t>
      </w:r>
    </w:p>
    <w:p>
      <w:pPr>
        <w:widowControl w:val="0"/>
        <w:jc w:val="both"/>
        <w:rPr>
          <w:rFonts w:ascii="Courier New" w:hAnsi="Courier New"/>
        </w:rPr>
      </w:pPr>
    </w:p>
    <w:p>
      <w:pPr>
        <w:widowControl w:val="0"/>
        <w:jc w:val="both"/>
        <w:rPr>
          <w:rFonts w:ascii="Courier New" w:hAnsi="Courier New"/>
        </w:rPr>
      </w:pPr>
      <w:r>
        <w:rPr>
          <w:rFonts w:ascii="Courier New" w:hAnsi="Courier New"/>
        </w:rPr>
        <w:t>8.9. A apresentação das propostas implica obrigatoriedade do cumprimento das disposições nelas contidas, em conformidade com o que dispõe o Termo de Referência/Projeto Básico, assumindo o proponente o compromisso de prestar o serviço, fornecer materiais, em quantidades e qualidades adequadas à perfeita execução contratual, promovendo, quando requerido, sua substituição.</w:t>
      </w:r>
    </w:p>
    <w:p>
      <w:pPr>
        <w:widowControl w:val="0"/>
        <w:jc w:val="both"/>
        <w:rPr>
          <w:rFonts w:ascii="Courier New" w:hAnsi="Courier New"/>
        </w:rPr>
      </w:pPr>
    </w:p>
    <w:p>
      <w:pPr>
        <w:keepNext w:val="1"/>
        <w:widowControl w:val="0"/>
        <w:jc w:val="both"/>
        <w:rPr>
          <w:rFonts w:ascii="Courier New" w:hAnsi="Courier New"/>
        </w:rPr>
      </w:pPr>
      <w:r>
        <w:rPr>
          <w:rFonts w:ascii="Courier New" w:hAnsi="Courier New"/>
          <w:b w:val="1"/>
        </w:rPr>
        <w:t xml:space="preserve">9. ESTIMATIVA DO VALOR DA CONTRATAÇÃO </w:t>
      </w:r>
      <w:r>
        <w:rPr>
          <w:rFonts w:ascii="Courier New" w:hAnsi="Courier New"/>
        </w:rPr>
        <w:t>(art. 6º, XXIII, “i” da Lei nº 14.133/21)</w:t>
      </w:r>
    </w:p>
    <w:p>
      <w:pPr>
        <w:keepNext w:val="1"/>
        <w:widowControl w:val="0"/>
        <w:jc w:val="both"/>
        <w:rPr>
          <w:rFonts w:ascii="Courier New" w:hAnsi="Courier New"/>
          <w:b w:val="1"/>
        </w:rPr>
      </w:pPr>
    </w:p>
    <w:p>
      <w:pPr>
        <w:widowControl w:val="0"/>
        <w:jc w:val="both"/>
        <w:rPr>
          <w:rFonts w:ascii="Courier New" w:hAnsi="Courier New"/>
        </w:rPr>
      </w:pPr>
      <w:r>
        <w:rPr>
          <w:rFonts w:ascii="Courier New" w:hAnsi="Courier New"/>
        </w:rPr>
        <w:t>9.1. O Setor de Compras, Licitações e Contratos da Câmara Municipal de Campos dos Goytacazes realizou ampla pesquisa de mercado levando-se em consideração todos os detalhes que envolvem o objeto a ser adquirido, e anexa-se ao processo os valores apurados compilado em relatório, que visa subsidiar na definição do valor de referência, que norteará as decisões do procedimento licitatório e quanto à aceitabilidade das propostas de preços.</w:t>
      </w:r>
    </w:p>
    <w:p>
      <w:pPr>
        <w:widowControl w:val="0"/>
        <w:jc w:val="both"/>
        <w:rPr>
          <w:rFonts w:ascii="Courier New" w:hAnsi="Courier New"/>
        </w:rPr>
      </w:pPr>
    </w:p>
    <w:p>
      <w:pPr>
        <w:widowControl w:val="0"/>
        <w:jc w:val="both"/>
        <w:rPr>
          <w:rFonts w:ascii="Courier New" w:hAnsi="Courier New"/>
        </w:rPr>
      </w:pPr>
      <w:bookmarkStart w:id="189" w:name="_heading=h.kzvcu8xxqb90"/>
      <w:bookmarkEnd w:id="189"/>
      <w:r>
        <w:rPr>
          <w:rFonts w:ascii="Courier New" w:hAnsi="Courier New"/>
        </w:rPr>
        <w:t>9.2. O preço médio dos orçamentos colhidos, objeto deste Termo de Referência é de: R$ 466.000,00 (Quatrocentos e sessenta e seis mil reais), apurados conforme média dos orçamentos analisados.</w:t>
      </w:r>
    </w:p>
    <w:p>
      <w:pPr>
        <w:widowControl w:val="0"/>
        <w:jc w:val="both"/>
        <w:rPr>
          <w:rFonts w:ascii="Courier New" w:hAnsi="Courier New"/>
        </w:rPr>
      </w:pPr>
    </w:p>
    <w:p>
      <w:pPr>
        <w:widowControl w:val="0"/>
        <w:jc w:val="both"/>
        <w:rPr>
          <w:rFonts w:ascii="Courier New" w:hAnsi="Courier New"/>
        </w:rPr>
      </w:pPr>
      <w:r>
        <w:rPr>
          <w:rFonts w:ascii="Courier New" w:hAnsi="Courier New"/>
        </w:rPr>
        <w:t>9.3. O valor poderá ser reajustado, mediante solicitação fundamentada da CONTRATADA, depois do transcurso de 1 (um) ano da vigência, de acordo com a variação do IPCA/IBGE, ou outro índice que venha a substituí-lo, tomando por substrato os valores do mês da apresentação da proposta.</w:t>
      </w:r>
    </w:p>
    <w:p>
      <w:pPr>
        <w:widowControl w:val="0"/>
        <w:rPr>
          <w:rFonts w:ascii="Courier New" w:hAnsi="Courier New"/>
        </w:rPr>
      </w:pPr>
    </w:p>
    <w:p>
      <w:pPr>
        <w:widowControl w:val="0"/>
        <w:jc w:val="both"/>
        <w:rPr>
          <w:rFonts w:ascii="Courier New" w:hAnsi="Courier New"/>
          <w:b w:val="1"/>
        </w:rPr>
      </w:pPr>
      <w:r>
        <w:rPr>
          <w:rFonts w:ascii="Courier New" w:hAnsi="Courier New"/>
          <w:b w:val="1"/>
        </w:rPr>
        <w:t>10. DAS SANÇÕES:</w:t>
      </w:r>
    </w:p>
    <w:p>
      <w:pPr>
        <w:widowControl w:val="0"/>
        <w:jc w:val="both"/>
        <w:rPr>
          <w:rFonts w:ascii="Courier New" w:hAnsi="Courier New"/>
          <w:b w:val="1"/>
        </w:rPr>
      </w:pPr>
    </w:p>
    <w:p>
      <w:pPr>
        <w:widowControl w:val="0"/>
        <w:jc w:val="both"/>
        <w:rPr>
          <w:rFonts w:ascii="Courier New" w:hAnsi="Courier New"/>
        </w:rPr>
      </w:pPr>
      <w:bookmarkStart w:id="190" w:name="_heading=h.m5qz51da99hu"/>
      <w:bookmarkEnd w:id="190"/>
      <w:r>
        <w:rPr>
          <w:rFonts w:ascii="Courier New" w:hAnsi="Courier New"/>
        </w:rPr>
        <w:t>10.1. Comete Infração administrativa o fornecedor que cometer quaisquer das infrações previstas no art. 155 da Lei nº 14.133, de 2021, quais sejam:</w:t>
      </w:r>
    </w:p>
    <w:p>
      <w:pPr>
        <w:widowControl w:val="0"/>
        <w:jc w:val="both"/>
        <w:rPr>
          <w:rFonts w:ascii="Courier New" w:hAnsi="Courier New"/>
        </w:rPr>
      </w:pPr>
    </w:p>
    <w:p>
      <w:pPr>
        <w:widowControl w:val="0"/>
        <w:jc w:val="both"/>
        <w:rPr>
          <w:rFonts w:ascii="Courier New" w:hAnsi="Courier New"/>
        </w:rPr>
      </w:pPr>
      <w:r>
        <w:rPr>
          <w:rFonts w:ascii="Courier New" w:hAnsi="Courier New"/>
        </w:rPr>
        <w:t>10.1.1. dar causa à inexecução parcial do contrato ou documento equivalente.</w:t>
      </w:r>
    </w:p>
    <w:p>
      <w:pPr>
        <w:widowControl w:val="0"/>
        <w:jc w:val="both"/>
        <w:rPr>
          <w:rFonts w:ascii="Courier New" w:hAnsi="Courier New"/>
        </w:rPr>
      </w:pPr>
    </w:p>
    <w:p>
      <w:pPr>
        <w:widowControl w:val="0"/>
        <w:jc w:val="both"/>
        <w:rPr>
          <w:rFonts w:ascii="Courier New" w:hAnsi="Courier New"/>
        </w:rPr>
      </w:pPr>
      <w:r>
        <w:rPr>
          <w:rFonts w:ascii="Courier New" w:hAnsi="Courier New"/>
        </w:rPr>
        <w:t>10.1.2. dar causa à inexecução parcial do contrato que cause grave dano à Administração, ao funcionamento dos serviços públicos ou ao interesse coletivo.</w:t>
      </w:r>
    </w:p>
    <w:p>
      <w:pPr>
        <w:widowControl w:val="0"/>
        <w:jc w:val="both"/>
        <w:rPr>
          <w:rFonts w:ascii="Courier New" w:hAnsi="Courier New"/>
        </w:rPr>
      </w:pPr>
    </w:p>
    <w:p>
      <w:pPr>
        <w:widowControl w:val="0"/>
        <w:jc w:val="both"/>
        <w:rPr>
          <w:rFonts w:ascii="Courier New" w:hAnsi="Courier New"/>
        </w:rPr>
      </w:pPr>
      <w:r>
        <w:rPr>
          <w:rFonts w:ascii="Courier New" w:hAnsi="Courier New"/>
        </w:rPr>
        <w:t>10.1.3. dar causa à inexecução total do contrato ou documento equivalente.</w:t>
      </w:r>
    </w:p>
    <w:p>
      <w:pPr>
        <w:widowControl w:val="0"/>
        <w:jc w:val="both"/>
        <w:rPr>
          <w:rFonts w:ascii="Courier New" w:hAnsi="Courier New"/>
        </w:rPr>
      </w:pPr>
    </w:p>
    <w:p>
      <w:pPr>
        <w:widowControl w:val="0"/>
        <w:jc w:val="both"/>
        <w:rPr>
          <w:rFonts w:ascii="Courier New" w:hAnsi="Courier New"/>
        </w:rPr>
      </w:pPr>
      <w:r>
        <w:rPr>
          <w:rFonts w:ascii="Courier New" w:hAnsi="Courier New"/>
        </w:rPr>
        <w:t>10.1.4. deixar de entregar a documentação exigida.</w:t>
      </w:r>
    </w:p>
    <w:p>
      <w:pPr>
        <w:widowControl w:val="0"/>
        <w:jc w:val="both"/>
        <w:rPr>
          <w:rFonts w:ascii="Courier New" w:hAnsi="Courier New"/>
        </w:rPr>
      </w:pPr>
    </w:p>
    <w:p>
      <w:pPr>
        <w:widowControl w:val="0"/>
        <w:jc w:val="both"/>
        <w:rPr>
          <w:rFonts w:ascii="Courier New" w:hAnsi="Courier New"/>
        </w:rPr>
      </w:pPr>
      <w:r>
        <w:rPr>
          <w:rFonts w:ascii="Courier New" w:hAnsi="Courier New"/>
        </w:rPr>
        <w:t>10.1.5. não manter a proposta, salvo em decorrência de fato superveniente devidamente justificado.</w:t>
      </w:r>
    </w:p>
    <w:p>
      <w:pPr>
        <w:widowControl w:val="0"/>
        <w:jc w:val="both"/>
        <w:rPr>
          <w:rFonts w:ascii="Courier New" w:hAnsi="Courier New"/>
        </w:rPr>
      </w:pPr>
    </w:p>
    <w:p>
      <w:pPr>
        <w:widowControl w:val="0"/>
        <w:jc w:val="both"/>
        <w:rPr>
          <w:rFonts w:ascii="Courier New" w:hAnsi="Courier New"/>
        </w:rPr>
      </w:pPr>
      <w:r>
        <w:rPr>
          <w:rFonts w:ascii="Courier New" w:hAnsi="Courier New"/>
        </w:rPr>
        <w:t>10.1.6. não celebrar o contrato ou não entregar a documentação exigida para a contratação, quando convocado dentro do prazo de validade de sua proposta.</w:t>
      </w:r>
    </w:p>
    <w:p>
      <w:pPr>
        <w:widowControl w:val="0"/>
        <w:jc w:val="both"/>
        <w:rPr>
          <w:rFonts w:ascii="Courier New" w:hAnsi="Courier New"/>
        </w:rPr>
      </w:pPr>
    </w:p>
    <w:p>
      <w:pPr>
        <w:widowControl w:val="0"/>
        <w:jc w:val="both"/>
        <w:rPr>
          <w:rFonts w:ascii="Courier New" w:hAnsi="Courier New"/>
        </w:rPr>
      </w:pPr>
      <w:r>
        <w:rPr>
          <w:rFonts w:ascii="Courier New" w:hAnsi="Courier New"/>
        </w:rPr>
        <w:t>10.1.7. ensejar o retardamento da execução ou da entrega do objeto da licitação sem motivo justificado.</w:t>
      </w:r>
    </w:p>
    <w:p>
      <w:pPr>
        <w:widowControl w:val="0"/>
        <w:jc w:val="both"/>
        <w:rPr>
          <w:rFonts w:ascii="Courier New" w:hAnsi="Courier New"/>
        </w:rPr>
      </w:pPr>
    </w:p>
    <w:p>
      <w:pPr>
        <w:widowControl w:val="0"/>
        <w:jc w:val="both"/>
        <w:rPr>
          <w:rFonts w:ascii="Courier New" w:hAnsi="Courier New"/>
        </w:rPr>
      </w:pPr>
      <w:r>
        <w:rPr>
          <w:rFonts w:ascii="Courier New" w:hAnsi="Courier New"/>
        </w:rPr>
        <w:t>10.1.8. fraudar a licitação ou praticar ato fraudulento na execução do contrato ou documento equivalente.</w:t>
      </w:r>
    </w:p>
    <w:p>
      <w:pPr>
        <w:widowControl w:val="0"/>
        <w:jc w:val="both"/>
        <w:rPr>
          <w:rFonts w:ascii="Courier New" w:hAnsi="Courier New"/>
        </w:rPr>
      </w:pPr>
    </w:p>
    <w:p>
      <w:pPr>
        <w:widowControl w:val="0"/>
        <w:jc w:val="both"/>
        <w:rPr>
          <w:rFonts w:ascii="Courier New" w:hAnsi="Courier New"/>
        </w:rPr>
      </w:pPr>
      <w:r>
        <w:rPr>
          <w:rFonts w:ascii="Courier New" w:hAnsi="Courier New"/>
        </w:rPr>
        <w:t>10.1.9. comportar-se de modo inidôneo ou cometer fraude de qualquer natureza;</w:t>
      </w:r>
    </w:p>
    <w:p>
      <w:pPr>
        <w:widowControl w:val="0"/>
        <w:jc w:val="both"/>
        <w:rPr>
          <w:rFonts w:ascii="Courier New" w:hAnsi="Courier New"/>
        </w:rPr>
      </w:pPr>
    </w:p>
    <w:p>
      <w:pPr>
        <w:widowControl w:val="0"/>
        <w:jc w:val="both"/>
        <w:rPr>
          <w:rFonts w:ascii="Courier New" w:hAnsi="Courier New"/>
        </w:rPr>
      </w:pPr>
      <w:r>
        <w:rPr>
          <w:rFonts w:ascii="Courier New" w:hAnsi="Courier New"/>
        </w:rPr>
        <w:t>10.2. O fornecedor que cometer qualquer das infrações discriminadas nos subitens anteriores ficará sujeito, sem prejuízo da responsabilidade civil e criminal, às seguintes sanções:</w:t>
      </w:r>
    </w:p>
    <w:p>
      <w:pPr>
        <w:widowControl w:val="0"/>
        <w:jc w:val="both"/>
        <w:rPr>
          <w:rFonts w:ascii="Courier New" w:hAnsi="Courier New"/>
        </w:rPr>
      </w:pPr>
    </w:p>
    <w:p>
      <w:pPr>
        <w:widowControl w:val="0"/>
        <w:jc w:val="both"/>
        <w:rPr>
          <w:rFonts w:ascii="Courier New" w:hAnsi="Courier New"/>
        </w:rPr>
      </w:pPr>
      <w:r>
        <w:rPr>
          <w:rFonts w:ascii="Courier New" w:hAnsi="Courier New"/>
        </w:rPr>
        <w:t>10.2.1. Advertência, quando não se justificar a imposição de penalidade mais grave;</w:t>
      </w:r>
    </w:p>
    <w:p>
      <w:pPr>
        <w:widowControl w:val="0"/>
        <w:jc w:val="both"/>
        <w:rPr>
          <w:rFonts w:ascii="Courier New" w:hAnsi="Courier New"/>
        </w:rPr>
      </w:pPr>
    </w:p>
    <w:p>
      <w:pPr>
        <w:widowControl w:val="0"/>
        <w:jc w:val="both"/>
        <w:rPr>
          <w:rFonts w:ascii="Courier New" w:hAnsi="Courier New"/>
        </w:rPr>
      </w:pPr>
      <w:r>
        <w:rPr>
          <w:rFonts w:ascii="Courier New" w:hAnsi="Courier New"/>
        </w:rPr>
        <w:t>10.2.2. Multa de 5% (cinco por cento) sobre o valor estimado do (s) item (s) prejudicado (s) pela conduta do fornecedor por qualquer das infrações dos subitens acima;</w:t>
      </w:r>
    </w:p>
    <w:p>
      <w:pPr>
        <w:widowControl w:val="0"/>
        <w:jc w:val="both"/>
        <w:rPr>
          <w:rFonts w:ascii="Courier New" w:hAnsi="Courier New"/>
        </w:rPr>
      </w:pPr>
    </w:p>
    <w:p>
      <w:pPr>
        <w:widowControl w:val="0"/>
        <w:jc w:val="both"/>
        <w:rPr>
          <w:rFonts w:ascii="Courier New" w:hAnsi="Courier New"/>
        </w:rPr>
      </w:pPr>
      <w:r>
        <w:rPr>
          <w:rFonts w:ascii="Courier New" w:hAnsi="Courier New"/>
        </w:rPr>
        <w:t>10.2.3. Impedimento de licitar e contratar no âmbito da Administração pública direta e indireta do ente federativo que estiver aplicado a sanção, pelo prazo de 3 (três) anos, quando não se justificar a imposição de penalidade mais grave;</w:t>
      </w:r>
    </w:p>
    <w:p>
      <w:pPr>
        <w:widowControl w:val="0"/>
        <w:jc w:val="both"/>
        <w:rPr>
          <w:rFonts w:ascii="Courier New" w:hAnsi="Courier New"/>
        </w:rPr>
      </w:pPr>
      <w:r>
        <w:rPr>
          <w:rFonts w:ascii="Courier New" w:hAnsi="Courier New"/>
        </w:rPr>
        <w:br w:type="textWrapping"/>
        <w:t>10.2.4. Declaração de inidoneidade para licitar ou contratar, que impedirá o responsável de licitar ou contratar no âmbito da Administração pública direta e indireta de todos os entes federativos, pelo prazo mínimo de 3 (três) anos e máximo de 6 (seis) anos;</w:t>
      </w:r>
    </w:p>
    <w:p>
      <w:pPr>
        <w:widowControl w:val="0"/>
        <w:jc w:val="both"/>
        <w:rPr>
          <w:rFonts w:ascii="Courier New" w:hAnsi="Courier New"/>
        </w:rPr>
      </w:pPr>
    </w:p>
    <w:p>
      <w:pPr>
        <w:widowControl w:val="0"/>
        <w:jc w:val="both"/>
        <w:rPr>
          <w:rFonts w:ascii="Courier New" w:hAnsi="Courier New"/>
        </w:rPr>
      </w:pPr>
      <w:r>
        <w:rPr>
          <w:rFonts w:ascii="Courier New" w:hAnsi="Courier New"/>
        </w:rPr>
        <w:t>10.3. Na aplicação das sanções serão consideradas:</w:t>
      </w:r>
    </w:p>
    <w:p>
      <w:pPr>
        <w:widowControl w:val="0"/>
        <w:jc w:val="both"/>
        <w:rPr>
          <w:rFonts w:ascii="Courier New" w:hAnsi="Courier New"/>
        </w:rPr>
      </w:pPr>
    </w:p>
    <w:p>
      <w:pPr>
        <w:widowControl w:val="0"/>
        <w:jc w:val="both"/>
        <w:rPr>
          <w:rFonts w:ascii="Courier New" w:hAnsi="Courier New"/>
        </w:rPr>
      </w:pPr>
      <w:r>
        <w:rPr>
          <w:rFonts w:ascii="Courier New" w:hAnsi="Courier New"/>
        </w:rPr>
        <w:t>10.3.1. A natureza e a gravidade da infração cometida;</w:t>
      </w:r>
    </w:p>
    <w:p>
      <w:pPr>
        <w:widowControl w:val="0"/>
        <w:jc w:val="both"/>
        <w:rPr>
          <w:rFonts w:ascii="Courier New" w:hAnsi="Courier New"/>
        </w:rPr>
      </w:pPr>
    </w:p>
    <w:p>
      <w:pPr>
        <w:widowControl w:val="0"/>
        <w:jc w:val="both"/>
        <w:rPr>
          <w:rFonts w:ascii="Courier New" w:hAnsi="Courier New"/>
        </w:rPr>
      </w:pPr>
      <w:r>
        <w:rPr>
          <w:rFonts w:ascii="Courier New" w:hAnsi="Courier New"/>
        </w:rPr>
        <w:t>10.3.2. As peculiaridades do caso concreto;</w:t>
      </w:r>
    </w:p>
    <w:p>
      <w:pPr>
        <w:widowControl w:val="0"/>
        <w:jc w:val="both"/>
        <w:rPr>
          <w:rFonts w:ascii="Courier New" w:hAnsi="Courier New"/>
        </w:rPr>
      </w:pPr>
    </w:p>
    <w:p>
      <w:pPr>
        <w:widowControl w:val="0"/>
        <w:jc w:val="both"/>
        <w:rPr>
          <w:rFonts w:ascii="Courier New" w:hAnsi="Courier New"/>
        </w:rPr>
      </w:pPr>
      <w:r>
        <w:rPr>
          <w:rFonts w:ascii="Courier New" w:hAnsi="Courier New"/>
        </w:rPr>
        <w:t>10.3.3. As circunstâncias agravantes ou atenuantes;</w:t>
      </w:r>
    </w:p>
    <w:p>
      <w:pPr>
        <w:widowControl w:val="0"/>
        <w:jc w:val="both"/>
        <w:rPr>
          <w:rFonts w:ascii="Courier New" w:hAnsi="Courier New"/>
        </w:rPr>
      </w:pPr>
    </w:p>
    <w:p>
      <w:pPr>
        <w:widowControl w:val="0"/>
        <w:jc w:val="both"/>
        <w:rPr>
          <w:rFonts w:ascii="Courier New" w:hAnsi="Courier New"/>
        </w:rPr>
      </w:pPr>
      <w:r>
        <w:rPr>
          <w:rFonts w:ascii="Courier New" w:hAnsi="Courier New"/>
        </w:rPr>
        <w:t>10.3.4. Os danos que dela provierem para a Administração Pública;</w:t>
      </w:r>
    </w:p>
    <w:p>
      <w:pPr>
        <w:widowControl w:val="0"/>
        <w:jc w:val="both"/>
        <w:rPr>
          <w:rFonts w:ascii="Courier New" w:hAnsi="Courier New"/>
        </w:rPr>
      </w:pPr>
    </w:p>
    <w:p>
      <w:pPr>
        <w:widowControl w:val="0"/>
        <w:jc w:val="both"/>
        <w:rPr>
          <w:rFonts w:ascii="Courier New" w:hAnsi="Courier New"/>
        </w:rPr>
      </w:pPr>
      <w:r>
        <w:rPr>
          <w:rFonts w:ascii="Courier New" w:hAnsi="Courier New"/>
        </w:rPr>
        <w:t>10.4. Se a multa aplicada e as indenizações cabíveis forem superiores ao valor de pagamento eventualmente devido pala Administração ao contratado, além da perda desse valor, a diferença será descontada da garantia prestada ou será cobrada judicialmente.</w:t>
      </w:r>
    </w:p>
    <w:p>
      <w:pPr>
        <w:widowControl w:val="0"/>
        <w:jc w:val="both"/>
        <w:rPr>
          <w:rFonts w:ascii="Courier New" w:hAnsi="Courier New"/>
        </w:rPr>
      </w:pPr>
    </w:p>
    <w:p>
      <w:pPr>
        <w:widowControl w:val="0"/>
        <w:jc w:val="both"/>
        <w:rPr>
          <w:rFonts w:ascii="Courier New" w:hAnsi="Courier New"/>
        </w:rPr>
      </w:pPr>
      <w:r>
        <w:rPr>
          <w:rFonts w:ascii="Courier New" w:hAnsi="Courier New"/>
        </w:rPr>
        <w:t>10.5. A penalidade de multa pode ser aplicada cumulativamente com as demais sanções.</w:t>
      </w:r>
    </w:p>
    <w:p>
      <w:pPr>
        <w:widowControl w:val="0"/>
        <w:jc w:val="both"/>
        <w:rPr>
          <w:rFonts w:ascii="Courier New" w:hAnsi="Courier New"/>
        </w:rPr>
      </w:pPr>
    </w:p>
    <w:p>
      <w:pPr>
        <w:widowControl w:val="0"/>
        <w:jc w:val="both"/>
        <w:rPr>
          <w:rFonts w:ascii="Courier New" w:hAnsi="Courier New"/>
        </w:rPr>
      </w:pPr>
      <w:r>
        <w:rPr>
          <w:rFonts w:ascii="Courier New" w:hAnsi="Courier New"/>
        </w:rPr>
        <w:t>10.6. Se, durante o processo de aplicação de penalidade, houver indícios de prática de infração administrativa tipificada pela Lei 12.846/2013, como ato lesivo á administração pública nacional e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w:t>
      </w:r>
    </w:p>
    <w:p>
      <w:pPr>
        <w:widowControl w:val="0"/>
        <w:jc w:val="both"/>
        <w:rPr>
          <w:rFonts w:ascii="Courier New" w:hAnsi="Courier New"/>
        </w:rPr>
      </w:pPr>
    </w:p>
    <w:p>
      <w:pPr>
        <w:widowControl w:val="0"/>
        <w:jc w:val="both"/>
        <w:rPr>
          <w:rFonts w:ascii="Courier New" w:hAnsi="Courier New"/>
        </w:rPr>
      </w:pPr>
      <w:r>
        <w:rPr>
          <w:rFonts w:ascii="Courier New" w:hAnsi="Courier New"/>
        </w:rPr>
        <w:t>10.7. A apuração e o julgamento da demais infrações administrativas não consideradas como ato lesivo à Administração Pública nacional ou estrangeira nos termos da Lei nº 12.846/2013, seguirão rito normal na unidade administrativa.</w:t>
      </w:r>
    </w:p>
    <w:p>
      <w:pPr>
        <w:widowControl w:val="0"/>
        <w:jc w:val="both"/>
        <w:rPr>
          <w:rFonts w:ascii="Courier New" w:hAnsi="Courier New"/>
        </w:rPr>
      </w:pPr>
    </w:p>
    <w:p>
      <w:pPr>
        <w:widowControl w:val="0"/>
        <w:jc w:val="both"/>
        <w:rPr>
          <w:rFonts w:ascii="Courier New" w:hAnsi="Courier New"/>
        </w:rPr>
      </w:pPr>
      <w:r>
        <w:rPr>
          <w:rFonts w:ascii="Courier New" w:hAnsi="Courier New"/>
        </w:rPr>
        <w:t>10.8. O processo de responsabilização não interfere no seguimento regular dos processos administrativos específicos para apuração da ocorrência de danos e prejuízos à Administração pública resultantes dos atos lesivos cometido por pessoa jurídica, com ou sem a participação de agente público.</w:t>
      </w:r>
    </w:p>
    <w:p>
      <w:pPr>
        <w:widowControl w:val="0"/>
        <w:jc w:val="both"/>
        <w:rPr>
          <w:rFonts w:ascii="Courier New" w:hAnsi="Courier New"/>
        </w:rPr>
      </w:pPr>
    </w:p>
    <w:p>
      <w:pPr>
        <w:widowControl w:val="0"/>
        <w:jc w:val="both"/>
        <w:rPr>
          <w:rFonts w:ascii="Courier New" w:hAnsi="Courier New"/>
        </w:rPr>
      </w:pPr>
      <w:r>
        <w:rPr>
          <w:rFonts w:ascii="Courier New" w:hAnsi="Courier New"/>
        </w:rPr>
        <w:t>10.9. A aplicação de qualquer das penalidades previstas realizar-se-á em processo administrativo que assegurará o contraditório e a ampla defesa ao fornecedor/adjudicatário, observando-se o procedimento previsto na Lei nº 14.133/2021, e subsidiariamente a Lei nº 9.784/99.</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11. DA SUSTENTABILIDADE:</w:t>
      </w:r>
    </w:p>
    <w:p>
      <w:pPr>
        <w:widowControl w:val="0"/>
        <w:jc w:val="both"/>
        <w:rPr>
          <w:rFonts w:ascii="Courier New" w:hAnsi="Courier New"/>
          <w:b w:val="1"/>
        </w:rPr>
      </w:pPr>
    </w:p>
    <w:p>
      <w:pPr>
        <w:widowControl w:val="0"/>
        <w:ind w:right="141"/>
        <w:jc w:val="both"/>
        <w:rPr>
          <w:rFonts w:ascii="Courier New" w:hAnsi="Courier New"/>
        </w:rPr>
      </w:pPr>
      <w:r>
        <w:rPr>
          <w:rFonts w:ascii="Courier New" w:hAnsi="Courier New"/>
        </w:rPr>
        <w:t>11.1. Não foram constatados possíveis impactos ambientais no que se refere a 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p>
      <w:pPr>
        <w:widowControl w:val="0"/>
        <w:ind w:right="141"/>
        <w:jc w:val="both"/>
        <w:rPr>
          <w:rFonts w:ascii="Courier New" w:hAnsi="Courier New"/>
        </w:rPr>
      </w:pPr>
      <w:r>
        <w:rPr>
          <w:rFonts w:ascii="Courier New" w:hAnsi="Courier New"/>
        </w:rPr>
        <w:t>(</w:t>
      </w:r>
      <w:r>
        <w:rPr>
          <w:rFonts w:ascii="Courier New" w:hAnsi="Courier New"/>
        </w:rPr>
        <w:fldChar w:fldCharType="begin"/>
      </w:r>
      <w:r>
        <w:rPr>
          <w:rFonts w:ascii="Courier New" w:hAnsi="Courier New"/>
        </w:rPr>
        <w:instrText>HYPERLINK "https://www.camaracampos.rj.gov.br/novo/"</w:instrText>
      </w:r>
      <w:r>
        <w:rPr>
          <w:rFonts w:ascii="Courier New" w:hAnsi="Courier New"/>
        </w:rPr>
        <w:fldChar w:fldCharType="separate"/>
      </w:r>
      <w:r>
        <w:rPr>
          <w:rFonts w:ascii="Courier New" w:hAnsi="Courier New"/>
          <w:color w:val="0000FF"/>
          <w:u w:val="single"/>
        </w:rPr>
        <w:t>https://www.camaracampos.rj.gov.br/</w:t>
      </w:r>
      <w:r>
        <w:rPr>
          <w:rFonts w:ascii="Courier New" w:hAnsi="Courier New"/>
          <w:color w:val="0000FF"/>
          <w:u w:val="single"/>
        </w:rPr>
        <w:fldChar w:fldCharType="end"/>
      </w:r>
      <w:r>
        <w:rPr>
          <w:rFonts w:ascii="Courier New" w:hAnsi="Courier New"/>
        </w:rPr>
        <w:t>).</w:t>
      </w:r>
    </w:p>
    <w:p>
      <w:pPr>
        <w:widowControl w:val="0"/>
        <w:ind w:right="141"/>
        <w:jc w:val="both"/>
        <w:rPr>
          <w:rFonts w:ascii="Courier New" w:hAnsi="Courier New"/>
        </w:rPr>
      </w:pPr>
    </w:p>
    <w:p>
      <w:pPr>
        <w:widowControl w:val="0"/>
        <w:ind w:right="141"/>
        <w:jc w:val="both"/>
        <w:rPr>
          <w:rFonts w:ascii="Courier New" w:hAnsi="Courier New"/>
        </w:rPr>
      </w:pPr>
    </w:p>
    <w:p>
      <w:pPr>
        <w:widowControl w:val="0"/>
        <w:jc w:val="both"/>
        <w:rPr>
          <w:rFonts w:ascii="Courier New" w:hAnsi="Courier New"/>
          <w:b w:val="1"/>
        </w:rPr>
      </w:pPr>
      <w:r>
        <w:rPr>
          <w:rFonts w:ascii="Courier New" w:hAnsi="Courier New"/>
          <w:b w:val="1"/>
        </w:rPr>
        <w:t xml:space="preserve">12. ADEQUAÇÃO ORÇAMENTÁRIA </w:t>
      </w:r>
      <w:r>
        <w:rPr>
          <w:rFonts w:ascii="Courier New" w:hAnsi="Courier New"/>
        </w:rPr>
        <w:t>(art. 6º, XXIII, “j” da Lei nº 14.133/21)</w:t>
        <w:br w:type="textWrapping"/>
      </w:r>
    </w:p>
    <w:p>
      <w:pPr>
        <w:widowControl w:val="0"/>
        <w:jc w:val="both"/>
        <w:rPr>
          <w:rFonts w:ascii="Courier New" w:hAnsi="Courier New"/>
        </w:rPr>
      </w:pPr>
      <w:r>
        <w:rPr>
          <w:rFonts w:ascii="Courier New" w:hAnsi="Courier New"/>
        </w:rPr>
        <w:t>12.1 As despesas com a execução do presente contrato correrão à conta das seguintes dotações orçamentárias, para o corrente exercício de 2025.</w:t>
      </w:r>
    </w:p>
    <w:p>
      <w:pPr>
        <w:widowControl w:val="0"/>
        <w:jc w:val="both"/>
        <w:rPr>
          <w:rFonts w:ascii="Courier New" w:hAnsi="Courier New"/>
        </w:rPr>
      </w:pPr>
    </w:p>
    <w:p>
      <w:pPr>
        <w:widowControl w:val="0"/>
        <w:jc w:val="both"/>
        <w:rPr>
          <w:rFonts w:ascii="Courier New" w:hAnsi="Courier New"/>
        </w:rPr>
      </w:pPr>
      <w:bookmarkStart w:id="191" w:name="_heading=h.snr2bgru7vdk"/>
      <w:bookmarkEnd w:id="191"/>
      <w:r>
        <w:rPr>
          <w:rFonts w:ascii="Courier New" w:hAnsi="Courier New"/>
        </w:rPr>
        <w:t>Unidade Orçamentária (UO):</w:t>
      </w:r>
    </w:p>
    <w:p>
      <w:pPr>
        <w:widowControl w:val="0"/>
        <w:jc w:val="both"/>
        <w:rPr>
          <w:rFonts w:ascii="Courier New" w:hAnsi="Courier New"/>
        </w:rPr>
      </w:pPr>
      <w:r>
        <w:rPr>
          <w:rFonts w:ascii="Courier New" w:hAnsi="Courier New"/>
        </w:rPr>
        <w:t>0001 – Câmara Municipal de Campos dos Goytacazes</w:t>
      </w:r>
    </w:p>
    <w:p>
      <w:pPr>
        <w:widowControl w:val="0"/>
        <w:jc w:val="both"/>
        <w:rPr>
          <w:rFonts w:ascii="Courier New" w:hAnsi="Courier New"/>
        </w:rPr>
      </w:pPr>
      <w:r>
        <w:rPr>
          <w:rFonts w:ascii="Courier New" w:hAnsi="Courier New"/>
        </w:rPr>
        <w:t>Programa de Trabalho (PT):</w:t>
      </w:r>
    </w:p>
    <w:p>
      <w:pPr>
        <w:widowControl w:val="0"/>
        <w:jc w:val="both"/>
        <w:rPr>
          <w:rFonts w:ascii="Courier New" w:hAnsi="Courier New"/>
        </w:rPr>
      </w:pPr>
      <w:r>
        <w:rPr>
          <w:rFonts w:ascii="Courier New" w:hAnsi="Courier New"/>
        </w:rPr>
        <w:t>010101.0112200952.724 – APOIO ADMINISTRATIVO – CÂMARA MUNICIPAL</w:t>
      </w:r>
    </w:p>
    <w:p>
      <w:pPr>
        <w:widowControl w:val="0"/>
        <w:jc w:val="both"/>
        <w:rPr>
          <w:rFonts w:ascii="Courier New" w:hAnsi="Courier New"/>
        </w:rPr>
      </w:pPr>
      <w:r>
        <w:rPr>
          <w:rFonts w:ascii="Courier New" w:hAnsi="Courier New"/>
        </w:rPr>
        <w:t>Ficha 0000046:</w:t>
      </w:r>
    </w:p>
    <w:p>
      <w:pPr>
        <w:widowControl w:val="0"/>
        <w:jc w:val="both"/>
        <w:rPr>
          <w:rFonts w:ascii="Courier New" w:hAnsi="Courier New"/>
        </w:rPr>
      </w:pPr>
      <w:r>
        <w:rPr>
          <w:rFonts w:ascii="Courier New" w:hAnsi="Courier New"/>
        </w:rPr>
        <w:t xml:space="preserve">Natureza da Despesa (ND): </w:t>
      </w:r>
    </w:p>
    <w:p>
      <w:pPr>
        <w:widowControl w:val="0"/>
        <w:jc w:val="both"/>
        <w:rPr>
          <w:rFonts w:ascii="Courier New" w:hAnsi="Courier New"/>
        </w:rPr>
      </w:pPr>
      <w:r>
        <w:rPr>
          <w:rFonts w:ascii="Courier New" w:hAnsi="Courier New"/>
        </w:rPr>
        <w:t>3390.40.00</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13. DOS ANEXOS: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13.1. Anexo I – Estudo Técnico Preliminar;</w:t>
      </w:r>
    </w:p>
    <w:p>
      <w:pPr>
        <w:widowControl w:val="0"/>
        <w:jc w:val="both"/>
        <w:rPr>
          <w:rFonts w:ascii="Courier New" w:hAnsi="Courier New"/>
        </w:rPr>
      </w:pPr>
      <w:r>
        <w:rPr>
          <w:rFonts w:ascii="Courier New" w:hAnsi="Courier New"/>
        </w:rPr>
        <w:t>13.2. Anexo II – Planilha Estimativa de Preços.</w:t>
      </w:r>
    </w:p>
    <w:p>
      <w:pPr>
        <w:widowControl w:val="0"/>
        <w:jc w:val="both"/>
        <w:rPr>
          <w:rFonts w:ascii="Courier New" w:hAnsi="Courier New"/>
        </w:rPr>
      </w:pPr>
      <w:r>
        <w:rPr>
          <w:rFonts w:ascii="Courier New" w:hAnsi="Courier New"/>
        </w:rPr>
        <w:t>13.3. Anexo III - Prova de Conceito POC</w:t>
      </w:r>
    </w:p>
    <w:p>
      <w:pPr>
        <w:widowControl w:val="0"/>
        <w:jc w:val="both"/>
        <w:rPr>
          <w:rFonts w:ascii="Courier New" w:hAnsi="Courier New"/>
        </w:rPr>
      </w:pPr>
    </w:p>
    <w:p>
      <w:pPr>
        <w:widowControl w:val="0"/>
        <w:jc w:val="both"/>
        <w:rPr>
          <w:rFonts w:ascii="Courier New" w:hAnsi="Courier New"/>
        </w:rPr>
      </w:pPr>
    </w:p>
    <w:p>
      <w:pPr>
        <w:widowControl w:val="0"/>
        <w:jc w:val="center"/>
        <w:rPr>
          <w:rFonts w:ascii="Courier New" w:hAnsi="Courier New"/>
        </w:rPr>
      </w:pPr>
      <w:r>
        <w:rPr>
          <w:rFonts w:ascii="Courier New" w:hAnsi="Courier New"/>
        </w:rPr>
        <w:t>Campos dos Goytacazes, 18 de junho de 2025.</w:t>
      </w:r>
    </w:p>
    <w:p>
      <w:pPr>
        <w:widowControl w:val="0"/>
        <w:jc w:val="right"/>
        <w:rPr>
          <w:rFonts w:ascii="Courier New" w:hAnsi="Courier New"/>
        </w:rPr>
      </w:pPr>
    </w:p>
    <w:p>
      <w:pPr>
        <w:widowControl w:val="0"/>
        <w:jc w:val="right"/>
        <w:rPr>
          <w:rFonts w:ascii="Courier New" w:hAnsi="Courier New"/>
        </w:rPr>
      </w:pPr>
    </w:p>
    <w:p>
      <w:pPr>
        <w:widowControl w:val="0"/>
        <w:jc w:val="center"/>
        <w:rPr>
          <w:rFonts w:ascii="Courier New" w:hAnsi="Courier New"/>
        </w:rPr>
      </w:pPr>
      <w:r>
        <w:rPr>
          <w:rFonts w:ascii="Courier New" w:hAnsi="Courier New"/>
        </w:rPr>
        <w:t>_________________________________________</w:t>
        <w:br w:type="textWrapping"/>
        <w:t>Paulo José Rangel Martins</w:t>
      </w:r>
    </w:p>
    <w:p>
      <w:pPr>
        <w:widowControl w:val="0"/>
        <w:jc w:val="center"/>
        <w:rPr>
          <w:rFonts w:ascii="Courier New" w:hAnsi="Courier New"/>
          <w:b w:val="1"/>
        </w:rPr>
      </w:pPr>
      <w:r>
        <w:rPr>
          <w:rFonts w:ascii="Courier New" w:hAnsi="Courier New"/>
          <w:b w:val="1"/>
        </w:rPr>
        <w:t>Diretor de Compras, Licitações e Contratos</w:t>
      </w:r>
      <w:bookmarkEnd w:id="78"/>
    </w:p>
    <w:p>
      <w:pPr>
        <w:widowControl w:val="0"/>
        <w:jc w:val="center"/>
        <w:rPr>
          <w:rFonts w:ascii="Courier New" w:hAnsi="Courier New"/>
          <w:b w:val="1"/>
        </w:rPr>
      </w:pPr>
    </w:p>
    <w:p>
      <w:pPr>
        <w:widowControl w:val="0"/>
        <w:jc w:val="center"/>
        <w:rPr>
          <w:rFonts w:ascii="Courier New" w:hAnsi="Courier New"/>
          <w:b w:val="1"/>
        </w:rPr>
      </w:pPr>
    </w:p>
    <w:p>
      <w:pPr>
        <w:widowControl w:val="0"/>
        <w:jc w:val="center"/>
        <w:rPr>
          <w:rFonts w:ascii="Courier New" w:hAnsi="Courier New"/>
          <w:b w:val="1"/>
        </w:rPr>
      </w:pPr>
    </w:p>
    <w:p>
      <w:pPr>
        <w:widowControl w:val="0"/>
        <w:jc w:val="center"/>
        <w:rPr>
          <w:rFonts w:ascii="Courier New" w:hAnsi="Courier New"/>
          <w:b w:val="1"/>
        </w:rPr>
      </w:pPr>
    </w:p>
    <w:p>
      <w:pPr>
        <w:widowControl w:val="0"/>
        <w:jc w:val="center"/>
        <w:rPr>
          <w:rFonts w:ascii="Courier New" w:hAnsi="Courier New"/>
          <w:b w:val="1"/>
        </w:rPr>
      </w:pPr>
    </w:p>
    <w:p>
      <w:pPr>
        <w:widowControl w:val="0"/>
        <w:jc w:val="center"/>
        <w:rPr>
          <w:rFonts w:ascii="Courier New" w:hAnsi="Courier New"/>
          <w:b w:val="1"/>
        </w:rPr>
      </w:pPr>
    </w:p>
    <w:p>
      <w:pPr>
        <w:widowControl w:val="0"/>
        <w:jc w:val="center"/>
        <w:rPr>
          <w:rFonts w:ascii="Courier New" w:hAnsi="Courier New"/>
          <w:b w:val="1"/>
        </w:rPr>
      </w:pPr>
    </w:p>
    <w:p>
      <w:pPr>
        <w:widowControl w:val="0"/>
        <w:jc w:val="center"/>
        <w:rPr>
          <w:rFonts w:ascii="Courier New" w:hAnsi="Courier New"/>
          <w:b w:val="1"/>
        </w:rPr>
      </w:pPr>
    </w:p>
    <w:p>
      <w:pPr>
        <w:widowControl w:val="0"/>
        <w:rPr>
          <w:rFonts w:ascii="Courier New" w:hAnsi="Courier New"/>
        </w:rPr>
      </w:pPr>
      <w:bookmarkStart w:id="192" w:name="_Hlk170825044"/>
      <w:bookmarkStart w:id="193" w:name="_Hlk166606561"/>
      <w:bookmarkStart w:id="194" w:name="_Hlk170825645"/>
      <w:r>
        <w:rPr>
          <w:rFonts w:ascii="Courier New" w:hAnsi="Courier New"/>
        </w:rPr>
        <w:br w:type="page"/>
      </w:r>
    </w:p>
    <w:p>
      <w:pPr>
        <w:widowControl w:val="0"/>
        <w:spacing w:lineRule="auto" w:line="360" w:beforeAutospacing="0" w:afterAutospacing="0"/>
        <w:ind w:right="-327"/>
        <w:rPr>
          <w:rFonts w:ascii="Courier New" w:hAnsi="Courier New"/>
          <w:b w:val="1"/>
          <w:lang w:eastAsia="en-US"/>
        </w:rPr>
      </w:pPr>
      <w:r>
        <w:rPr>
          <w:rFonts w:ascii="Courier New" w:hAnsi="Courier New"/>
        </w:rPr>
        <w:t>Anexo I – Estudo Técnico Preliminar</w:t>
      </w:r>
    </w:p>
    <w:p>
      <w:pPr>
        <w:widowControl w:val="0"/>
        <w:spacing w:lineRule="auto" w:line="360" w:beforeAutospacing="0" w:afterAutospacing="0"/>
        <w:ind w:right="-327"/>
        <w:jc w:val="center"/>
        <w:rPr>
          <w:rFonts w:ascii="Courier New" w:hAnsi="Courier New"/>
          <w:b w:val="1"/>
          <w:lang w:eastAsia="en-US"/>
        </w:rPr>
      </w:pPr>
      <w:r>
        <w:rPr>
          <w:rFonts w:ascii="Courier New" w:hAnsi="Courier New"/>
          <w:b w:val="1"/>
          <w:lang w:eastAsia="en-US"/>
        </w:rPr>
        <w:t>ESTUDO TÉCNICO PRELIMINAR</w:t>
      </w:r>
    </w:p>
    <w:p>
      <w:pPr>
        <w:widowControl w:val="0"/>
        <w:spacing w:lineRule="auto" w:line="360" w:beforeAutospacing="0" w:afterAutospacing="0"/>
        <w:ind w:right="-327"/>
        <w:jc w:val="center"/>
        <w:rPr>
          <w:rFonts w:ascii="Courier New" w:hAnsi="Courier New"/>
          <w:b w:val="1"/>
          <w:lang w:eastAsia="en-US"/>
        </w:rPr>
      </w:pPr>
    </w:p>
    <w:p>
      <w:pPr>
        <w:widowControl w:val="0"/>
        <w:numPr>
          <w:ilvl w:val="0"/>
          <w:numId w:val="10"/>
        </w:numPr>
        <w:ind w:firstLine="0" w:left="0" w:right="-327"/>
        <w:contextualSpacing w:val="1"/>
        <w:jc w:val="both"/>
        <w:rPr>
          <w:rFonts w:ascii="Courier New" w:hAnsi="Courier New"/>
          <w:lang w:eastAsia="en-US"/>
        </w:rPr>
      </w:pPr>
      <w:r>
        <w:rPr>
          <w:rFonts w:ascii="Courier New" w:hAnsi="Courier New"/>
          <w:b w:val="1"/>
          <w:lang w:eastAsia="en-US"/>
        </w:rPr>
        <w:t>Informações Básicas</w:t>
      </w:r>
    </w:p>
    <w:p>
      <w:pPr>
        <w:widowControl w:val="0"/>
        <w:ind w:right="-327"/>
        <w:contextualSpacing w:val="1"/>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 xml:space="preserve">Número do processo: 140/2025 </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Trata o presente de Estudo Técnico Preliminar necessário para assegurar a viabilidade da contratação de determinada solução, mensurar os riscos, determinar estratégias, fornecer subsídios para a elaboração do Termo de Referência e, bem como, definir um plano de sustentação para a solução demandada.</w:t>
      </w:r>
    </w:p>
    <w:p>
      <w:pPr>
        <w:widowControl w:val="0"/>
        <w:ind w:right="-327"/>
        <w:jc w:val="both"/>
        <w:rPr>
          <w:rFonts w:ascii="Courier New" w:hAnsi="Courier New"/>
          <w:lang w:eastAsia="en-US"/>
        </w:rPr>
      </w:pPr>
      <w:r>
        <w:rPr>
          <w:rFonts w:ascii="Courier New" w:hAnsi="Courier New"/>
          <w:lang w:eastAsia="en-US"/>
        </w:rPr>
        <w:t>Assim, a delimitação da solução nos termos e condições estipulados, não é decisão de livre arbítrio desta equipe. Aqui estão pautados elementos que, fundamentadamente, tem a capacidade e potencial para, em tese, considerando o caso concreto, melhor atender ao Interesse Público.</w:t>
      </w:r>
    </w:p>
    <w:p>
      <w:pPr>
        <w:widowControl w:val="0"/>
        <w:ind w:right="-327"/>
        <w:jc w:val="both"/>
        <w:rPr>
          <w:rFonts w:ascii="Courier New" w:hAnsi="Courier New"/>
          <w:lang w:eastAsia="en-US"/>
        </w:rPr>
      </w:pPr>
      <w:r>
        <w:rPr>
          <w:rFonts w:ascii="Courier New" w:hAnsi="Courier New"/>
          <w:lang w:eastAsia="en-US"/>
        </w:rPr>
        <w:t>O presente estudo está baseado na Lei 14.133/2021, conforme regulamentação do Órgão, publicado no Diário Oficial de Campos em 04 de abril de 2024.</w:t>
      </w:r>
    </w:p>
    <w:p>
      <w:pPr>
        <w:widowControl w:val="0"/>
        <w:ind w:right="-327"/>
        <w:jc w:val="both"/>
        <w:rPr>
          <w:rFonts w:ascii="Courier New" w:hAnsi="Courier Ne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Descrição da necessidade</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br w:type="textWrapping"/>
      </w:r>
    </w:p>
    <w:p>
      <w:pPr>
        <w:widowControl w:val="0"/>
        <w:ind w:right="-327"/>
        <w:jc w:val="both"/>
        <w:rPr>
          <w:rFonts w:ascii="Courier New" w:hAnsi="Courier New"/>
          <w:lang w:eastAsia="en-US"/>
        </w:rPr>
      </w:pPr>
      <w:r>
        <w:rPr>
          <w:rFonts w:ascii="Courier New" w:hAnsi="Courier New"/>
          <w:lang w:eastAsia="en-US"/>
        </w:rPr>
        <w:t>Tendo em vista o encerramento do contrato nº 019/2020, em 08/07/2024, não tendo sido possível sua prorrogação, bem como, nova regulamentação da Lei de Licitações e contratos no âmbito do Poder Legislativo Municipal, necessitamos de novo procedimento licitatório mais célere para a execução dos serviços mencionados acima.</w:t>
      </w:r>
    </w:p>
    <w:p>
      <w:pPr>
        <w:widowControl w:val="0"/>
        <w:ind w:right="-327"/>
        <w:jc w:val="both"/>
        <w:rPr>
          <w:rFonts w:ascii="Courier New" w:hAnsi="Courier New"/>
          <w:lang w:eastAsia="en-US"/>
        </w:rPr>
      </w:pPr>
      <w:r>
        <w:rPr>
          <w:rFonts w:ascii="Courier New" w:hAnsi="Courier New"/>
          <w:lang w:eastAsia="en-US"/>
        </w:rPr>
        <w:t>Dentre os sistemas contemplados, destacam-se o Portal WebSite institucional, o Sistema Eletrônico do Serviço de Informações ao Cidadão (e-SIC), o Sistema de Comunicação Digital com os Cidadãos e o Sistema de Gestão de Contratos e Documentos — todos operando em ambientes multiplataformas e acessíveis via Web e aplicativos móveis (Android e iOS).</w:t>
      </w:r>
    </w:p>
    <w:p>
      <w:pPr>
        <w:widowControl w:val="0"/>
        <w:ind w:right="-327"/>
        <w:jc w:val="both"/>
        <w:rPr>
          <w:rFonts w:ascii="Courier New" w:hAnsi="Courier New"/>
          <w:lang w:eastAsia="en-US"/>
        </w:rPr>
      </w:pPr>
      <w:r>
        <w:rPr>
          <w:rFonts w:ascii="Courier New" w:hAnsi="Courier New"/>
          <w:lang w:eastAsia="en-US"/>
        </w:rPr>
        <w:t>Considerando o avanço tecnológico e a crescente demanda por serviços públicos digitais de qualidade, torna-se imprescindível contar com apoio técnico especializado de forma contínua, garantindo que tais sistemas estejam permanentemente atualizados, seguros, disponíveis e adaptados às novas exigências legais, tecnológicas e administrativas.</w:t>
      </w:r>
    </w:p>
    <w:p>
      <w:pPr>
        <w:widowControl w:val="0"/>
        <w:ind w:right="-327"/>
        <w:jc w:val="both"/>
        <w:rPr>
          <w:rFonts w:ascii="Courier New" w:hAnsi="Courier New"/>
          <w:lang w:eastAsia="en-US"/>
        </w:rPr>
      </w:pPr>
      <w:r>
        <w:rPr>
          <w:rFonts w:ascii="Courier New" w:hAnsi="Courier New"/>
          <w:lang w:eastAsia="en-US"/>
        </w:rPr>
        <w:t>A presente contratação visa a divulgação dos trabalhos desempenhados por esta Casa Legislativa, buscando uma gestão transparente de informações e propiciando amplo acesso a elas, bem como sua divulgação, além de garantir sua disponibilidade, autenticidade e integridade, nos termos do art. 37, da Constituição Federal de 1988, que prevê o conhecimento dos atos da administração pública como um direito fundamental da sociedade.</w:t>
      </w:r>
    </w:p>
    <w:p>
      <w:pPr>
        <w:widowControl w:val="0"/>
        <w:ind w:right="-327"/>
        <w:jc w:val="both"/>
        <w:rPr>
          <w:rFonts w:ascii="Courier New" w:hAnsi="Courier New"/>
          <w:lang w:eastAsia="en-US"/>
        </w:rPr>
      </w:pPr>
      <w:r>
        <w:rPr>
          <w:rFonts w:ascii="Courier New" w:hAnsi="Courier New"/>
          <w:lang w:eastAsia="en-US"/>
        </w:rPr>
        <w:t>Ademais, considerando o disposto na Lei Complementar n° 101, de 4 de maio de 2000, intitulada como Lei de Responsabilidade Fiscal - LRF, as normas de finanças públicas devem ter ampla divulgação das informações, de forma pormenorizada sobre a execução orçamentária e financeira.</w:t>
      </w:r>
    </w:p>
    <w:p>
      <w:pPr>
        <w:widowControl w:val="0"/>
        <w:ind w:right="-327"/>
        <w:jc w:val="both"/>
        <w:rPr>
          <w:rFonts w:ascii="Courier New" w:hAnsi="Courier New"/>
          <w:lang w:eastAsia="en-US"/>
        </w:rPr>
      </w:pPr>
      <w:r>
        <w:rPr>
          <w:rFonts w:ascii="Courier New" w:hAnsi="Courier New"/>
          <w:lang w:eastAsia="en-US"/>
        </w:rPr>
        <w:t>Desta forma, os novos sistemas multiplataformas da Câmara Municipal de Campos dos Goytacazes vem a ser mais um instrumento de transparência das ações do Poder Legislativo Municipal, sendo um elemento facilitador do exercício de controle social e consequentemente do exercício da cidadania.</w:t>
      </w:r>
    </w:p>
    <w:p>
      <w:pPr>
        <w:widowControl w:val="0"/>
        <w:ind w:right="-327"/>
        <w:jc w:val="both"/>
        <w:rPr>
          <w:rFonts w:ascii="Courier New" w:hAnsi="Courier Ne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Área requisitante</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Diretoria Geral/Setor de Infraestrutura Tecnológica.</w:t>
      </w:r>
    </w:p>
    <w:p>
      <w:pPr>
        <w:widowControl w:val="0"/>
        <w:ind w:right="-327"/>
        <w:jc w:val="both"/>
        <w:rPr>
          <w:rFonts w:ascii="Courier New" w:hAnsi="Courier Ne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Descrição dos Requisitos da Contratação</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Os serviços serão prestados por empresa especializada no ramo, devidamente regulamentada e autorizada pelos órgãos competentes, em conformidade com a legislação vigente e padrões de sustentabilidade exigidos nesse instrumento e no futuro termo de referência.</w:t>
      </w:r>
    </w:p>
    <w:p>
      <w:pPr>
        <w:widowControl w:val="0"/>
        <w:ind w:right="-327"/>
        <w:jc w:val="both"/>
        <w:rPr>
          <w:rFonts w:ascii="Courier New" w:hAnsi="Courier New"/>
          <w:b w:val="1"/>
          <w:i w:val="1"/>
          <w:u w:val="single"/>
          <w:lang w:eastAsia="en-US"/>
        </w:rPr>
      </w:pPr>
      <w:r>
        <w:rPr>
          <w:rFonts w:ascii="Courier New" w:hAnsi="Courier New"/>
          <w:lang w:eastAsia="en-US"/>
        </w:rPr>
        <w:t xml:space="preserve">Trata-se de aquisição enquadrado nas disposições do artigo 28, da Lei Federal 14.133/2021, que devido a valor utilizado como verificação de mercado e as especificações do objeto, </w:t>
      </w:r>
      <w:r>
        <w:rPr>
          <w:rFonts w:ascii="Courier New" w:hAnsi="Courier New"/>
          <w:b w:val="1"/>
          <w:i w:val="1"/>
          <w:u w:val="single"/>
          <w:lang w:eastAsia="en-US"/>
        </w:rPr>
        <w:t>poderá ser enquadrado no art. 28, I, da mencionada lei.</w:t>
      </w:r>
    </w:p>
    <w:p>
      <w:pPr>
        <w:widowControl w:val="0"/>
        <w:ind w:right="-327"/>
        <w:jc w:val="both"/>
        <w:rPr>
          <w:rFonts w:ascii="Courier New" w:hAnsi="Courier New"/>
          <w:b w:val="1"/>
          <w:i w:val="1"/>
        </w:rPr>
      </w:pPr>
      <w:r>
        <w:rPr>
          <w:rFonts w:ascii="Courier New" w:hAnsi="Courier New"/>
          <w:b w:val="1"/>
          <w:i w:val="1"/>
        </w:rPr>
        <w:t>À Luz pela busca da Racionalidade Administrativa, que permite com que a Administração atue de forma objetiva, com base em valores e ações lógicas, consistentes e que promovam estabilidade, continuidade e economicidade e; da Eficiência que implica na utilização produtiva de recursos econômicos, de modo a produzir os melhores resultados possíveis, sugerimos, a execução de Prova de Conceito – POC (“proof of concept), visto que, demonstra uma ferramenta que permite avaliar se o objeto ofertado pelo licitante, atenderá às especificações técnicas.</w:t>
      </w:r>
    </w:p>
    <w:p>
      <w:pPr>
        <w:widowControl w:val="0"/>
        <w:ind w:right="-327"/>
        <w:jc w:val="both"/>
        <w:rPr>
          <w:rFonts w:ascii="Courier New" w:hAnsi="Courier New"/>
          <w:b w:val="1"/>
          <w:i w:val="1"/>
        </w:rPr>
      </w:pPr>
      <w:r>
        <w:rPr>
          <w:rFonts w:ascii="Courier New" w:hAnsi="Courier New"/>
          <w:b w:val="1"/>
          <w:i w:val="1"/>
        </w:rPr>
        <w:t>Conforme previsão legal no art. 17, §3º, Lei 14.133/21, tal ferramenta tem o condão de realizar análise e avaliação de conformidade da proposta, mediante homologação das amostras, exame de conformidade e prova de conceito, de modo a comprovar sua aderência às especificações técnicas.</w:t>
      </w:r>
    </w:p>
    <w:p>
      <w:pPr>
        <w:widowControl w:val="0"/>
        <w:ind w:right="-327"/>
        <w:jc w:val="both"/>
        <w:rPr>
          <w:rFonts w:ascii="Courier New" w:hAnsi="Courier New"/>
          <w:lang w:eastAsia="en-US"/>
        </w:rPr>
      </w:pPr>
      <w:r>
        <w:rPr>
          <w:rFonts w:ascii="Courier New" w:hAnsi="Courier New"/>
          <w:lang w:eastAsia="en-US"/>
        </w:rPr>
        <w:t>A contratação dos serviços não gera vínculo empregatício entre a Contratada e a Administração, vedando-se qualquer relação entre estes que caracterize pessoalidade e subordinação direta.</w:t>
      </w:r>
    </w:p>
    <w:p>
      <w:pPr>
        <w:widowControl w:val="0"/>
        <w:ind w:right="-327"/>
        <w:jc w:val="both"/>
        <w:rPr>
          <w:rFonts w:ascii="Courier New" w:hAnsi="Courier New"/>
          <w:lang w:eastAsia="en-US"/>
        </w:rPr>
      </w:pPr>
      <w:r>
        <w:rPr>
          <w:rFonts w:ascii="Courier New" w:hAnsi="Courier New"/>
          <w:lang w:eastAsia="en-US"/>
        </w:rPr>
        <w:t>Nenhum dos itens da solicitação enquadram-se com bens de luxo, conforme DECRETO Nº 10.818, DE 27 DE SETEMBRO DE 2021, conforme Ato Executivo da CMCG 12/2024.</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O prazo de contratação será de 12 (doze) meses prorrogáveis na forma da Lei art. 107 da Lei 14.133/2021.</w:t>
      </w:r>
    </w:p>
    <w:p>
      <w:pPr>
        <w:widowControl w:val="0"/>
        <w:ind w:right="-327"/>
        <w:jc w:val="both"/>
        <w:rPr>
          <w:rFonts w:ascii="Courier New" w:hAnsi="Courier Ne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Levantamento de Mercado</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Diante da especificidade do objeto, objetivando complementar a pesquisa de preços, a área de Compras, Licitações e Contratos poderá formalizará junto a empresas do ramo a cotação de valores para subsidiar o comparativo de valores ofertados.</w:t>
      </w:r>
    </w:p>
    <w:p>
      <w:pPr>
        <w:widowControl w:val="0"/>
        <w:ind w:right="-327"/>
        <w:jc w:val="both"/>
        <w:rPr>
          <w:rFonts w:ascii="Courier New" w:hAnsi="Courier New"/>
          <w:lang w:eastAsia="en-US"/>
        </w:rPr>
      </w:pPr>
      <w:r>
        <w:rPr>
          <w:rFonts w:ascii="Courier New" w:hAnsi="Courier New"/>
          <w:lang w:eastAsia="en-US"/>
        </w:rPr>
        <w:t>No processo constarão os orçamentos realizados em pesquisa de mercado, com os preços auferidos pelas empresas e servirão de base para apresentação de propostas públicas.</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Neste tópico urge a importância de pesquisar e determinar as soluções capazes de atender satisfatoriamente os ambientes produtivos que gozam os diversos setores de atuação que estão alinhadas aos princípios e regras que regem a Administração.</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 xml:space="preserve">Nossa investigação tem o condão de identificar empreendimentos possíveis de aproximar as compras públicas da Administração às práticas adotadas pelo mercado, impondo inovações que se fundamentam no princípio da eficiência, imprimindo um uso racional dos recursos públicos. </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Assim, em pesquisa sobre o panorama do mercado na internet, observou-se que, em matéria de soluções para o serviço, a Administração Pública em geral costuma adotar os seguintes modelos para execução deste serviço:</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 xml:space="preserve">I. As soluções tecnológicas de manutenção preventiva e ou corretiva, suporte e hospedagem de web site são inúmeras no mercado nacional.  Poderíamos utilizar mão de obra própria, mas como ocorre na CMCG, e na maioria das Câmaras do país, não possuímos uma equipe especializada neste serviço em nosso quadro de servidores. A CMCG, não possui uma infraestrutura física, lógica e pessoal para atender este serviço, pois é necessário um serviço com infraestrutura especializada para atender esta demanda.</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II. Contratação de empresa especializada, com fornecimento de mão de obra e equipamentos necessários à execução dos serviços solicitados, em regra por meio de licitação de menor preço.</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lang w:eastAsia="en-US"/>
        </w:rPr>
        <w:t>Em análise identificamos que a segunda opção se torna mais viável devido às características do objeto.</w:t>
      </w:r>
    </w:p>
    <w:p>
      <w:pPr>
        <w:widowControl w:val="0"/>
        <w:ind w:right="-327"/>
        <w:jc w:val="both"/>
        <w:rPr>
          <w:rFonts w:ascii="Courier New" w:hAnsi="Courier New"/>
          <w:lang w:eastAsia="en-US"/>
        </w:rPr>
      </w:pPr>
    </w:p>
    <w:p>
      <w:pPr>
        <w:widowControl w:val="0"/>
        <w:jc w:val="both"/>
        <w:rPr>
          <w:rFonts w:ascii="Courier New" w:hAnsi="Courier New"/>
          <w:lang w:eastAsia="en-US"/>
        </w:rPr>
      </w:pPr>
      <w:bookmarkStart w:id="195" w:name="_Hlk172735738"/>
      <w:r>
        <w:rPr>
          <w:rFonts w:ascii="Courier New" w:hAnsi="Courier New"/>
          <w:lang w:eastAsia="en-US"/>
        </w:rPr>
        <w:t>Em relação a modalidade a ser escolhida, devido as características do objeto, bem como os valores já praticados no âmbito do Poder Legislativo Municipal, respeitando os princípios basilares da Administração Pública, indicamos a modalidade de Pregão, preferencialmente na forma indicada no item 4 deste ETP.</w:t>
      </w:r>
    </w:p>
    <w:p>
      <w:pPr>
        <w:widowControl w:val="0"/>
        <w:ind w:right="-327"/>
        <w:jc w:val="both"/>
        <w:rPr>
          <w:rFonts w:ascii="Courier New" w:hAnsi="Courier New"/>
          <w:lang w:eastAsia="en-US"/>
        </w:rPr>
      </w:pPr>
      <w:bookmarkEnd w:id="195"/>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Descrição da solução como um todo</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Contratação de empresa especializada para o desenvolvimento de sistemas multiplataforma como o site da Câmara Municipal de Campos dos Goytacazes e outros aplicativos, de maneira moderna e conforme as diretrizes de transparência exigidas pelos órgãos fiscalizadores e de fácil acesso a população.</w:t>
      </w:r>
    </w:p>
    <w:p>
      <w:pPr>
        <w:widowControl w:val="0"/>
        <w:ind w:right="-327"/>
        <w:jc w:val="both"/>
        <w:rPr>
          <w:rFonts w:ascii="Courier New" w:hAnsi="Courier New"/>
          <w:lang w:eastAsia="en-US"/>
        </w:rPr>
      </w:pPr>
    </w:p>
    <w:p>
      <w:pPr>
        <w:widowControl w:val="0"/>
        <w:ind w:right="-327"/>
        <w:jc w:val="both"/>
        <w:rPr>
          <w:rFonts w:ascii="Courier New" w:hAnsi="Courier New"/>
          <w:lang w:eastAsia="en-US"/>
        </w:rPr>
      </w:pPr>
      <w:r>
        <w:rPr>
          <w:rFonts w:ascii="Courier New" w:hAnsi="Courier New"/>
        </w:rPr>
        <w:t>O serviço é enquadrado como continuado tendo em vista que interrupção possa comprometer a continuidade das atividades da Administração e cuja necessidade de contratação deva estender-se por mais de um exercício financeiro e continuamente.</w:t>
      </w:r>
    </w:p>
    <w:p>
      <w:pPr>
        <w:widowControl w:val="0"/>
        <w:ind w:right="-327"/>
        <w:jc w:val="both"/>
        <w:rPr>
          <w:rFonts w:ascii="Courier New" w:hAnsi="Courier New"/>
          <w:lang w:eastAsia="en-US"/>
        </w:rPr>
      </w:pPr>
    </w:p>
    <w:p>
      <w:pPr>
        <w:widowControl w:val="0"/>
        <w:ind w:right="-327"/>
        <w:jc w:val="both"/>
        <w:rPr>
          <w:rFonts w:ascii="Courier New" w:hAnsi="Courier New"/>
        </w:rPr>
      </w:pPr>
      <w:r>
        <w:rPr>
          <w:rFonts w:ascii="Courier New" w:hAnsi="Courier New"/>
        </w:rPr>
        <w:t xml:space="preserve">O serviço objeto desta contratação é caracterizado como comum, conforme prevê inciso XIII, do art. 6º da Lei 14. 133, de 2021, pois, seus padrões de desempenho e qualidade foram objetivamente definidos neste instrumento, por meio de especificações usuais de mercado. </w:t>
      </w:r>
    </w:p>
    <w:p>
      <w:pPr>
        <w:widowControl w:val="0"/>
        <w:ind w:right="-327"/>
        <w:jc w:val="both"/>
        <w:rPr>
          <w:rFonts w:ascii="Courier New" w:hAnsi="Courier New"/>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Estimativa das Quantidades a serem contratadas</w:t>
      </w:r>
    </w:p>
    <w:p>
      <w:pPr>
        <w:widowControl w:val="0"/>
        <w:ind w:right="-327"/>
        <w:contextualSpacing w:val="1"/>
        <w:jc w:val="both"/>
        <w:rPr>
          <w:rFonts w:ascii="Courier New" w:hAnsi="Courier New"/>
          <w:b w:val="1"/>
          <w:lang w:eastAsia="en-US"/>
        </w:rPr>
      </w:pPr>
    </w:p>
    <w:p>
      <w:pPr>
        <w:widowControl w:val="0"/>
        <w:tabs>
          <w:tab w:val="left" w:pos="7911" w:leader="none"/>
        </w:tabs>
        <w:ind w:right="-327"/>
        <w:jc w:val="both"/>
        <w:rPr>
          <w:rFonts w:ascii="Courier New" w:hAnsi="Courier New"/>
          <w:lang w:eastAsia="en-US"/>
        </w:rPr>
      </w:pPr>
      <w:r>
        <w:rPr>
          <w:rFonts w:ascii="Courier New" w:hAnsi="Courier New"/>
          <w:lang w:eastAsia="en-US"/>
        </w:rPr>
        <w:t>Os serviços compreendem os seguintes itens:</w:t>
      </w:r>
    </w:p>
    <w:p>
      <w:pPr>
        <w:widowControl w:val="0"/>
        <w:tabs>
          <w:tab w:val="left" w:pos="7911" w:leader="none"/>
        </w:tabs>
        <w:ind w:right="-327"/>
        <w:jc w:val="both"/>
        <w:rPr>
          <w:rFonts w:ascii="Courier New" w:hAnsi="Courier New"/>
          <w:lang w:eastAsia="en-US"/>
        </w:rPr>
      </w:pPr>
      <w:bookmarkEnd w:id="192"/>
    </w:p>
    <w:tbl>
      <w:tblPr>
        <w:tblStyle w:val="T2"/>
        <w:tblW w:w="9356" w:type="dxa"/>
        <w:tblInd w:w="-5" w:type="dxa"/>
        <w:tblLook w:val="04A0"/>
      </w:tblPr>
      <w:tblGrid/>
      <w:tr>
        <w:tc>
          <w:tcPr>
            <w:tcW w:w="819" w:type="dxa"/>
            <w:vAlign w:val="center"/>
          </w:tcPr>
          <w:p>
            <w:pPr>
              <w:widowControl w:val="0"/>
              <w:jc w:val="center"/>
              <w:rPr>
                <w:rFonts w:ascii="Courier New" w:hAnsi="Courier New"/>
                <w:b w:val="1"/>
                <w:i w:val="1"/>
              </w:rPr>
            </w:pPr>
            <w:bookmarkStart w:id="196" w:name="_Hlk170825083"/>
            <w:r>
              <w:rPr>
                <w:rFonts w:ascii="Courier New" w:hAnsi="Courier New"/>
                <w:b w:val="1"/>
                <w:i w:val="1"/>
              </w:rPr>
              <w:t>Item</w:t>
            </w:r>
          </w:p>
        </w:tc>
        <w:tc>
          <w:tcPr>
            <w:tcW w:w="7545" w:type="dxa"/>
            <w:vAlign w:val="center"/>
          </w:tcPr>
          <w:p>
            <w:pPr>
              <w:widowControl w:val="0"/>
              <w:jc w:val="center"/>
              <w:rPr>
                <w:rFonts w:ascii="Courier New" w:hAnsi="Courier New"/>
                <w:b w:val="1"/>
                <w:i w:val="1"/>
              </w:rPr>
            </w:pPr>
            <w:r>
              <w:rPr>
                <w:rFonts w:ascii="Courier New" w:hAnsi="Courier New"/>
                <w:b w:val="1"/>
                <w:i w:val="1"/>
              </w:rPr>
              <w:t>Especificação do Objeto</w:t>
            </w:r>
          </w:p>
        </w:tc>
        <w:tc>
          <w:tcPr>
            <w:tcW w:w="992" w:type="dxa"/>
            <w:vAlign w:val="center"/>
          </w:tcPr>
          <w:p>
            <w:pPr>
              <w:widowControl w:val="0"/>
              <w:jc w:val="center"/>
              <w:rPr>
                <w:rFonts w:ascii="Courier New" w:hAnsi="Courier New"/>
                <w:b w:val="1"/>
                <w:i w:val="1"/>
              </w:rPr>
            </w:pPr>
            <w:r>
              <w:rPr>
                <w:rFonts w:ascii="Courier New" w:hAnsi="Courier New"/>
                <w:b w:val="1"/>
                <w:i w:val="1"/>
              </w:rPr>
              <w:t>Prazo</w:t>
            </w:r>
          </w:p>
        </w:tc>
      </w:tr>
      <w:tr>
        <w:tc>
          <w:tcPr>
            <w:tcW w:w="819" w:type="dxa"/>
            <w:vAlign w:val="center"/>
          </w:tcPr>
          <w:p>
            <w:pPr>
              <w:widowControl w:val="0"/>
              <w:jc w:val="center"/>
              <w:rPr>
                <w:rFonts w:ascii="Courier New" w:hAnsi="Courier New"/>
              </w:rPr>
            </w:pPr>
            <w:r>
              <w:rPr>
                <w:rFonts w:ascii="Courier New" w:hAnsi="Courier New"/>
              </w:rPr>
              <w:t>01</w:t>
            </w:r>
          </w:p>
        </w:tc>
        <w:tc>
          <w:tcPr>
            <w:tcW w:w="7545" w:type="dxa"/>
            <w:vAlign w:val="center"/>
          </w:tcPr>
          <w:p>
            <w:pPr>
              <w:widowControl w:val="0"/>
              <w:jc w:val="both"/>
              <w:rPr>
                <w:rFonts w:ascii="Courier New" w:hAnsi="Courier New"/>
              </w:rPr>
            </w:pPr>
            <w:r>
              <w:rPr>
                <w:rFonts w:ascii="Courier New" w:hAnsi="Courier New"/>
              </w:rPr>
              <w:t>Objeto da Licitação: 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tc>
        <w:tc>
          <w:tcPr>
            <w:tcW w:w="992" w:type="dxa"/>
            <w:vAlign w:val="center"/>
          </w:tcPr>
          <w:p>
            <w:pPr>
              <w:widowControl w:val="0"/>
              <w:jc w:val="center"/>
              <w:rPr>
                <w:rFonts w:ascii="Courier New" w:hAnsi="Courier New"/>
              </w:rPr>
            </w:pPr>
            <w:r>
              <w:rPr>
                <w:rFonts w:ascii="Courier New" w:hAnsi="Courier New"/>
              </w:rPr>
              <w:t>12 meses</w:t>
            </w:r>
          </w:p>
        </w:tc>
      </w:tr>
    </w:tbl>
    <w:p>
      <w:pPr>
        <w:widowControl w:val="0"/>
        <w:ind w:right="-327"/>
        <w:jc w:val="both"/>
        <w:rPr>
          <w:rFonts w:ascii="Courier New" w:hAnsi="Courier New"/>
          <w:lang w:eastAsia="en-US"/>
        </w:rPr>
      </w:pPr>
      <w:bookmarkEnd w:id="196"/>
    </w:p>
    <w:tbl>
      <w:tblPr>
        <w:tblStyle w:val="T2"/>
        <w:tblW w:w="9356" w:type="dxa"/>
        <w:tblInd w:w="-5" w:type="dxa"/>
        <w:tblLook w:val="04A0"/>
      </w:tblPr>
      <w:tblGrid/>
      <w:tr>
        <w:tc>
          <w:tcPr>
            <w:tcW w:w="874" w:type="dxa"/>
            <w:vMerge w:val="restart"/>
            <w:vAlign w:val="center"/>
          </w:tcPr>
          <w:p>
            <w:pPr>
              <w:widowControl w:val="0"/>
              <w:tabs>
                <w:tab w:val="left" w:pos="9072" w:leader="none"/>
              </w:tabs>
              <w:jc w:val="center"/>
              <w:rPr>
                <w:rFonts w:ascii="Courier New" w:hAnsi="Courier New"/>
                <w:b w:val="1"/>
              </w:rPr>
            </w:pPr>
            <w:r>
              <w:rPr>
                <w:rFonts w:ascii="Courier New" w:hAnsi="Courier New"/>
                <w:b w:val="1"/>
              </w:rPr>
              <w:t>LOTE ÚNICO</w:t>
            </w:r>
          </w:p>
        </w:tc>
        <w:tc>
          <w:tcPr>
            <w:tcW w:w="649" w:type="dxa"/>
            <w:vAlign w:val="center"/>
          </w:tcPr>
          <w:p>
            <w:pPr>
              <w:widowControl w:val="0"/>
              <w:tabs>
                <w:tab w:val="left" w:pos="9072" w:leader="none"/>
              </w:tabs>
              <w:jc w:val="center"/>
              <w:rPr>
                <w:rFonts w:ascii="Courier New" w:hAnsi="Courier New"/>
                <w:i w:val="1"/>
              </w:rPr>
            </w:pPr>
            <w:r>
              <w:rPr>
                <w:rFonts w:ascii="Courier New" w:hAnsi="Courier New"/>
                <w:b w:val="1"/>
              </w:rPr>
              <w:t>ITEM</w:t>
            </w:r>
          </w:p>
        </w:tc>
        <w:tc>
          <w:tcPr>
            <w:tcW w:w="6274" w:type="dxa"/>
            <w:vAlign w:val="center"/>
          </w:tcPr>
          <w:p>
            <w:pPr>
              <w:widowControl w:val="0"/>
              <w:tabs>
                <w:tab w:val="left" w:pos="9072" w:leader="none"/>
              </w:tabs>
              <w:jc w:val="center"/>
              <w:rPr>
                <w:rFonts w:ascii="Courier New" w:hAnsi="Courier New"/>
                <w:i w:val="1"/>
              </w:rPr>
            </w:pPr>
            <w:r>
              <w:rPr>
                <w:rFonts w:ascii="Courier New" w:hAnsi="Courier New"/>
                <w:b w:val="1"/>
              </w:rPr>
              <w:t>ESPECIFICAÇÃO</w:t>
            </w:r>
          </w:p>
        </w:tc>
        <w:tc>
          <w:tcPr>
            <w:tcW w:w="567" w:type="dxa"/>
            <w:vAlign w:val="center"/>
          </w:tcPr>
          <w:p>
            <w:pPr>
              <w:widowControl w:val="0"/>
              <w:tabs>
                <w:tab w:val="left" w:pos="9072" w:leader="none"/>
              </w:tabs>
              <w:jc w:val="center"/>
              <w:rPr>
                <w:rFonts w:ascii="Courier New" w:hAnsi="Courier New"/>
                <w:b w:val="1"/>
              </w:rPr>
            </w:pPr>
            <w:r>
              <w:rPr>
                <w:rFonts w:ascii="Courier New" w:hAnsi="Courier New"/>
                <w:b w:val="1"/>
              </w:rPr>
              <w:t>UN.</w:t>
            </w:r>
          </w:p>
        </w:tc>
        <w:tc>
          <w:tcPr>
            <w:tcW w:w="992" w:type="dxa"/>
            <w:vAlign w:val="center"/>
          </w:tcPr>
          <w:p>
            <w:pPr>
              <w:widowControl w:val="0"/>
              <w:tabs>
                <w:tab w:val="left" w:pos="9072" w:leader="none"/>
              </w:tabs>
              <w:jc w:val="center"/>
              <w:rPr>
                <w:rFonts w:ascii="Courier New" w:hAnsi="Courier New"/>
                <w:b w:val="1"/>
              </w:rPr>
            </w:pPr>
            <w:r>
              <w:rPr>
                <w:rFonts w:ascii="Courier New" w:hAnsi="Courier New"/>
                <w:b w:val="1"/>
              </w:rPr>
              <w:t>QUANT.</w:t>
            </w:r>
          </w:p>
        </w:tc>
      </w:tr>
      <w:tr>
        <w:tc>
          <w:tcPr>
            <w:tcW w:w="874" w:type="dxa"/>
            <w:vMerge w:val="continue"/>
          </w:tcPr>
          <w:p>
            <w:pPr>
              <w:widowControl w:val="0"/>
              <w:tabs>
                <w:tab w:val="left" w:pos="9072" w:leader="none"/>
              </w:tabs>
              <w:jc w:val="center"/>
              <w:rPr>
                <w:rFonts w:ascii="Courier New" w:hAnsi="Courier New"/>
                <w:i w:val="1"/>
              </w:rPr>
            </w:pP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01</w:t>
            </w:r>
          </w:p>
        </w:tc>
        <w:tc>
          <w:tcPr>
            <w:tcW w:w="6274"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Portal WebSite.</w:t>
            </w:r>
          </w:p>
        </w:tc>
        <w:tc>
          <w:tcPr>
            <w:tcW w:w="567"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992"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874" w:type="dxa"/>
            <w:vMerge w:val="continue"/>
          </w:tcPr>
          <w:p>
            <w:pPr>
              <w:widowControl w:val="0"/>
              <w:tabs>
                <w:tab w:val="left" w:pos="9072" w:leader="none"/>
              </w:tabs>
              <w:jc w:val="center"/>
              <w:rPr>
                <w:rFonts w:ascii="Courier New" w:hAnsi="Courier New"/>
                <w:i w:val="1"/>
              </w:rPr>
            </w:pP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02</w:t>
            </w:r>
          </w:p>
        </w:tc>
        <w:tc>
          <w:tcPr>
            <w:tcW w:w="6274"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Eletrônico do Serviço de Informações ao Cidadão (e-SIC).</w:t>
            </w:r>
          </w:p>
        </w:tc>
        <w:tc>
          <w:tcPr>
            <w:tcW w:w="567"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992"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874" w:type="dxa"/>
            <w:vMerge w:val="continue"/>
          </w:tcPr>
          <w:p>
            <w:pPr>
              <w:widowControl w:val="0"/>
              <w:tabs>
                <w:tab w:val="left" w:pos="9072" w:leader="none"/>
              </w:tabs>
              <w:jc w:val="center"/>
              <w:rPr>
                <w:rFonts w:ascii="Courier New" w:hAnsi="Courier New"/>
                <w:i w:val="1"/>
              </w:rPr>
            </w:pP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03</w:t>
            </w:r>
          </w:p>
        </w:tc>
        <w:tc>
          <w:tcPr>
            <w:tcW w:w="6274"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rPr>
              <w:t>Sistema de Comunicação Digital com os Cidadãos.</w:t>
            </w:r>
          </w:p>
        </w:tc>
        <w:tc>
          <w:tcPr>
            <w:tcW w:w="567"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992"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874" w:type="dxa"/>
            <w:vMerge w:val="continue"/>
          </w:tcPr>
          <w:p>
            <w:pPr>
              <w:widowControl w:val="0"/>
              <w:tabs>
                <w:tab w:val="left" w:pos="9072" w:leader="none"/>
              </w:tabs>
              <w:jc w:val="center"/>
              <w:rPr>
                <w:rFonts w:ascii="Courier New" w:hAnsi="Courier New"/>
                <w:i w:val="1"/>
              </w:rPr>
            </w:pP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04</w:t>
            </w:r>
          </w:p>
        </w:tc>
        <w:tc>
          <w:tcPr>
            <w:tcW w:w="6274" w:type="dxa"/>
          </w:tcPr>
          <w:p>
            <w:pPr>
              <w:widowControl w:val="0"/>
              <w:tabs>
                <w:tab w:val="left" w:pos="9072" w:leader="none"/>
              </w:tabs>
              <w:jc w:val="both"/>
              <w:rPr>
                <w:rFonts w:ascii="Courier New" w:hAnsi="Courier New"/>
                <w:i w:val="1"/>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rPr>
              <w:t>Sistema de Gestão de Contratos e Documentos.</w:t>
            </w:r>
          </w:p>
        </w:tc>
        <w:tc>
          <w:tcPr>
            <w:tcW w:w="567"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992"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r>
        <w:tc>
          <w:tcPr>
            <w:tcW w:w="874" w:type="dxa"/>
            <w:vMerge w:val="continue"/>
          </w:tcPr>
          <w:p>
            <w:pPr>
              <w:widowControl w:val="0"/>
              <w:tabs>
                <w:tab w:val="left" w:pos="9072" w:leader="none"/>
              </w:tabs>
              <w:jc w:val="center"/>
              <w:rPr>
                <w:rFonts w:ascii="Courier New" w:hAnsi="Courier New"/>
                <w:i w:val="1"/>
              </w:rPr>
            </w:pPr>
          </w:p>
        </w:tc>
        <w:tc>
          <w:tcPr>
            <w:tcW w:w="649" w:type="dxa"/>
            <w:vAlign w:val="center"/>
          </w:tcPr>
          <w:p>
            <w:pPr>
              <w:widowControl w:val="0"/>
              <w:tabs>
                <w:tab w:val="left" w:pos="9072" w:leader="none"/>
              </w:tabs>
              <w:jc w:val="center"/>
              <w:rPr>
                <w:rFonts w:ascii="Courier New" w:hAnsi="Courier New"/>
                <w:i w:val="1"/>
              </w:rPr>
            </w:pPr>
            <w:r>
              <w:rPr>
                <w:rFonts w:ascii="Courier New" w:hAnsi="Courier New"/>
                <w:i w:val="1"/>
              </w:rPr>
              <w:t>05</w:t>
            </w:r>
          </w:p>
        </w:tc>
        <w:tc>
          <w:tcPr>
            <w:tcW w:w="6274" w:type="dxa"/>
          </w:tcPr>
          <w:p>
            <w:pPr>
              <w:widowControl w:val="0"/>
              <w:tabs>
                <w:tab w:val="left" w:pos="9072" w:leader="none"/>
              </w:tabs>
              <w:jc w:val="both"/>
              <w:rPr>
                <w:rFonts w:ascii="Courier New" w:hAnsi="Courier New"/>
              </w:rPr>
            </w:pPr>
            <w:r>
              <w:rPr>
                <w:rFonts w:ascii="Courier New" w:hAnsi="Courier New"/>
              </w:rPr>
              <w:t xml:space="preserve">PRESTAÇÃO DE SERVIÇOS TÉCNICOS CONTINUADOS NA ÁREA DE TECNOLOGIA DA INFORMAÇÃO, ABRANGENDO AS ATIVIDADES DE DESENVOLVIMENTO, ATUALIZAÇÃO, MANUTENÇÃO CORRETIVA, ADAPTATIVA, PREVENTIVA E EVOLUTIVA: </w:t>
            </w:r>
            <w:r>
              <w:rPr>
                <w:rFonts w:ascii="Courier New" w:hAnsi="Courier New"/>
                <w:b w:val="1"/>
                <w:i w:val="1"/>
              </w:rPr>
              <w:t>Aplicativo para dispositivos android e iOS, onde estará disponível para download na Google Play e Apple Store.</w:t>
            </w:r>
          </w:p>
        </w:tc>
        <w:tc>
          <w:tcPr>
            <w:tcW w:w="567" w:type="dxa"/>
            <w:vAlign w:val="center"/>
          </w:tcPr>
          <w:p>
            <w:pPr>
              <w:widowControl w:val="0"/>
              <w:tabs>
                <w:tab w:val="left" w:pos="9072" w:leader="none"/>
              </w:tabs>
              <w:jc w:val="center"/>
              <w:rPr>
                <w:rFonts w:ascii="Courier New" w:hAnsi="Courier New"/>
                <w:i w:val="1"/>
              </w:rPr>
            </w:pPr>
            <w:r>
              <w:rPr>
                <w:rFonts w:ascii="Courier New" w:hAnsi="Courier New"/>
                <w:i w:val="1"/>
              </w:rPr>
              <w:t>Mês</w:t>
            </w:r>
          </w:p>
        </w:tc>
        <w:tc>
          <w:tcPr>
            <w:tcW w:w="992" w:type="dxa"/>
            <w:vAlign w:val="center"/>
          </w:tcPr>
          <w:p>
            <w:pPr>
              <w:widowControl w:val="0"/>
              <w:tabs>
                <w:tab w:val="left" w:pos="9072" w:leader="none"/>
              </w:tabs>
              <w:jc w:val="center"/>
              <w:rPr>
                <w:rFonts w:ascii="Courier New" w:hAnsi="Courier New"/>
                <w:i w:val="1"/>
              </w:rPr>
            </w:pPr>
            <w:r>
              <w:rPr>
                <w:rFonts w:ascii="Courier New" w:hAnsi="Courier New"/>
                <w:i w:val="1"/>
              </w:rPr>
              <w:t>12</w:t>
            </w:r>
          </w:p>
        </w:tc>
      </w:tr>
    </w:tbl>
    <w:p>
      <w:pPr>
        <w:widowControl w:val="0"/>
        <w:ind w:right="-327"/>
        <w:jc w:val="both"/>
        <w:rPr>
          <w:rFonts w:ascii="Courier New" w:hAnsi="Courier New"/>
          <w:lang w:eastAsia="en-US"/>
        </w:rPr>
      </w:pPr>
    </w:p>
    <w:p>
      <w:pPr>
        <w:widowControl w:val="0"/>
        <w:ind w:right="-327"/>
        <w:jc w:val="both"/>
        <w:rPr>
          <w:rFonts w:ascii="Courier New" w:hAnsi="Courier New"/>
          <w:lang w:eastAsia="en-US"/>
        </w:rPr>
      </w:pPr>
    </w:p>
    <w:p>
      <w:pPr>
        <w:widowControl w:val="0"/>
        <w:jc w:val="both"/>
        <w:rPr>
          <w:rFonts w:ascii="Courier New" w:hAnsi="Courier New"/>
          <w:b w:val="1"/>
        </w:rPr>
      </w:pPr>
      <w:bookmarkStart w:id="197" w:name="_Hlk170825139"/>
      <w:r>
        <w:rPr>
          <w:rFonts w:ascii="Courier New" w:hAnsi="Courier New"/>
          <w:b w:val="1"/>
        </w:rPr>
        <w:t>CONDIÇÕES GERAIS E ESPECÍCICAS.</w:t>
      </w:r>
    </w:p>
    <w:p>
      <w:pPr>
        <w:widowControl w:val="0"/>
        <w:jc w:val="both"/>
        <w:rPr>
          <w:rFonts w:ascii="Courier New" w:hAnsi="Courier New"/>
        </w:rPr>
      </w:pPr>
    </w:p>
    <w:p>
      <w:pPr>
        <w:widowControl w:val="0"/>
        <w:jc w:val="both"/>
        <w:rPr>
          <w:rFonts w:ascii="Courier New" w:hAnsi="Courier New"/>
          <w:b w:val="1"/>
        </w:rPr>
      </w:pPr>
      <w:bookmarkEnd w:id="197"/>
      <w:bookmarkStart w:id="198" w:name="_Hlk170825166"/>
      <w:r>
        <w:rPr>
          <w:rFonts w:ascii="Courier New" w:hAnsi="Courier New"/>
          <w:b w:val="1"/>
        </w:rPr>
        <w:t>CONDIÇÕES GERAIS.</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é obrigada a garantir a confidencialidade dos dados e informações de que tomar conhecimento durante a execução de qualquer atividade relacionada ao objeto do presente Termo de Referência. Isso inclui a obrigação de manter sigilo sobre esses dados e informações, mesmo após o término do contrato, e de não os utilizar para fins pessoais ou comerciais.</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pode ser composto por módulos, desde que cada módulo abranja integralmente os requisitos de funcionalidades especificados neste TR (termo de referência). Todos os módulos devem operar no mesmo ambiente tecnológico, garantindo uma integração e compatibilidade homogênea e eficiente, que garanta a preservação e integralidade dos dados. É imprescindível que todos os módulos e componentes sejam fornecidos por um único proponente, não sendo permitida a sublocação ou uso de softwares de terceiros. A integração do sistema deve abranger serviços de gestão, processos digitais e outros sistemas correlatos já em uso pelo órgão, assegurando a compatibilidade e continuidade das operações. O proponente deve garantir que todas as funcionalidades oferecidas pelo sistema sejam plenamente integradas e operacionais, proporcionando uma experiência coesa e sem interrupções para os usuários finais. Além disso, o proponente deve demonstrar capacidade técnica para fornecer suporte e manutenção de todos os módulos, garantindo a resolução de problemas e atualizações necessárias durante a vigência do contrato. A solução apresentada deve também contemplar aspectos de segurança, desempenho e escalabilidade, para atender às demandas atuais e futuras do órgão.</w:t>
      </w:r>
    </w:p>
    <w:p>
      <w:pPr>
        <w:widowControl w:val="0"/>
        <w:jc w:val="both"/>
        <w:rPr>
          <w:rFonts w:ascii="Courier New" w:hAnsi="Courier New"/>
        </w:rPr>
      </w:pPr>
    </w:p>
    <w:p>
      <w:pPr>
        <w:widowControl w:val="0"/>
        <w:jc w:val="both"/>
        <w:rPr>
          <w:rFonts w:ascii="Courier New" w:hAnsi="Courier New"/>
        </w:rPr>
      </w:pPr>
      <w:r>
        <w:rPr>
          <w:rFonts w:ascii="Courier New" w:hAnsi="Courier New"/>
        </w:rPr>
        <w:t>Todas as URLs de acesso ao sistema e os links presentes em documentos devem obrigatoriamente utilizar o domínio oficial da Contratante. É estritamente proibido redirecionar para diferentes URLs ou endereços IP. Esta medida visa assegurar a autonomia e a integridade do conteúdo produzido em conformidade com a legislação vigente. Os módulos do sistema devem ser totalmente integrados entre si, permitindo a troca de informações conforme especificado neste edital. Esta integração é essencial para garantir a coesão e a funcionalidade contínua do sistema. A única exceção aplica-se a módulos que possuam especificações distintas e claramente justificadas.</w:t>
      </w:r>
    </w:p>
    <w:p>
      <w:pPr>
        <w:widowControl w:val="0"/>
        <w:jc w:val="both"/>
        <w:rPr>
          <w:rFonts w:ascii="Courier New" w:hAnsi="Courier New"/>
        </w:rPr>
      </w:pPr>
    </w:p>
    <w:p>
      <w:pPr>
        <w:widowControl w:val="0"/>
        <w:jc w:val="both"/>
        <w:rPr>
          <w:rFonts w:ascii="Courier New" w:hAnsi="Courier New"/>
        </w:rPr>
      </w:pPr>
      <w:r>
        <w:rPr>
          <w:rFonts w:ascii="Courier New" w:hAnsi="Courier New"/>
        </w:rPr>
        <w:t>Deve ser desenvolvido seguindo os princípios de acessibilidade preconizados pela Lei Federal de acessibilidade (Lei nº 10.098, de 19 de dezembro de 2000), que estabelece normas gerais e critérios básicos para a promoção da acessibilidade das pessoas com deficiência ou com mobilidade reduzida e dá outras providências;</w:t>
      </w:r>
    </w:p>
    <w:p>
      <w:pPr>
        <w:widowControl w:val="0"/>
        <w:jc w:val="both"/>
        <w:rPr>
          <w:rFonts w:ascii="Courier New" w:hAnsi="Courier New"/>
        </w:rPr>
      </w:pPr>
    </w:p>
    <w:p>
      <w:pPr>
        <w:widowControl w:val="0"/>
        <w:jc w:val="both"/>
        <w:rPr>
          <w:rFonts w:ascii="Courier New" w:hAnsi="Courier New"/>
        </w:rPr>
      </w:pPr>
      <w:r>
        <w:rPr>
          <w:rFonts w:ascii="Courier New" w:hAnsi="Courier New"/>
        </w:rPr>
        <w:t>Deve ser desenvolvido seguindo os princípios da Lei de transparência e Lei de Acesso à Informação (Lei nº 12.527, de 18 de novembro de 2011); e ainda a Lei Federal nº 13.709/2018(Lei Geral de Proteção de Dados Pessoais).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DAS CONDIÇÕES E REQUISITOS ESPECÍFICOS DO SISTEMA PORTAL WEBSITE:</w:t>
      </w:r>
    </w:p>
    <w:p>
      <w:pPr>
        <w:widowControl w:val="0"/>
        <w:jc w:val="both"/>
        <w:rPr>
          <w:rFonts w:ascii="Courier New" w:hAnsi="Courier New"/>
        </w:rPr>
      </w:pPr>
    </w:p>
    <w:p>
      <w:pPr>
        <w:widowControl w:val="0"/>
        <w:jc w:val="both"/>
        <w:rPr>
          <w:rFonts w:ascii="Courier New" w:hAnsi="Courier New"/>
        </w:rPr>
      </w:pPr>
      <w:r>
        <w:rPr>
          <w:rFonts w:ascii="Courier New" w:hAnsi="Courier New"/>
        </w:rPr>
        <w:t>O Portal da Câmara Municipal de Campos dos Goytacazes-RJ é uma plataforma digital institucional, desenvolvida com o objetivo de promover a transparência pública, facilitar o acesso à informação, ampliar a comunicação com o cidadão e modernizar os serviços legislativos disponibilizados online.</w:t>
      </w:r>
    </w:p>
    <w:p>
      <w:pPr>
        <w:widowControl w:val="0"/>
        <w:jc w:val="both"/>
        <w:rPr>
          <w:rFonts w:ascii="Courier New" w:hAnsi="Courier New"/>
        </w:rPr>
      </w:pPr>
    </w:p>
    <w:p>
      <w:pPr>
        <w:widowControl w:val="0"/>
        <w:jc w:val="both"/>
        <w:rPr>
          <w:rFonts w:ascii="Courier New" w:hAnsi="Courier New"/>
        </w:rPr>
      </w:pPr>
      <w:r>
        <w:rPr>
          <w:rFonts w:ascii="Courier New" w:hAnsi="Courier New"/>
        </w:rPr>
        <w:t>Esse portal deve funcionar como o canal oficial de comunicação da Câmara com a população, reunindo conteúdos legislativos, administrativos e informativos, bem como serviços eletrônicos voltados ao atendimento ao público, participação cidadã e acesso aos dados públicos, conforme previsto na legislação vigente.</w:t>
      </w:r>
    </w:p>
    <w:p>
      <w:pPr>
        <w:widowControl w:val="0"/>
        <w:jc w:val="both"/>
        <w:rPr>
          <w:rFonts w:ascii="Courier New" w:hAnsi="Courier New"/>
        </w:rPr>
      </w:pPr>
    </w:p>
    <w:p>
      <w:pPr>
        <w:widowControl w:val="0"/>
        <w:jc w:val="both"/>
        <w:rPr>
          <w:rFonts w:ascii="Courier New" w:hAnsi="Courier New"/>
        </w:rPr>
      </w:pPr>
      <w:r>
        <w:rPr>
          <w:rFonts w:ascii="Courier New" w:hAnsi="Courier New"/>
        </w:rPr>
        <w:t>O portal deve ser desenvolvido com arquitetura responsiva, acessível em múltiplas plataformas (computadores, tablets e smartphones), com foco em usabilidade, acessibilidade, segurança, desempenho e facilidade de gestão de conteúdo por parte dos servidores públicos habilitados.</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 portal deverá ser compatível com as tecnologias: PHP, Javascript, HTML5, CS3,  Java, JavaScript, Python, XML, CSS, AngularJS, JQuery, Grails, Bootstrap;</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Gestão Search Engine Optimization (SEO): O Portal deverá conter funcionalidades para que os sites de busca através de metatags o encontrem com facilidade, de acordo com as palavras pesquisadas pelo internauta (Atenção especial para o Google). </w:t>
        <w:br w:type="textWrapping"/>
      </w:r>
    </w:p>
    <w:p>
      <w:pPr>
        <w:widowControl w:val="0"/>
        <w:jc w:val="both"/>
        <w:rPr>
          <w:rFonts w:ascii="Courier New" w:hAnsi="Courier New"/>
        </w:rPr>
      </w:pPr>
      <w:r>
        <w:rPr>
          <w:rFonts w:ascii="Courier New" w:hAnsi="Courier New"/>
        </w:rPr>
        <w:t>URL´s amigáveis: (</w:t>
      </w:r>
      <w:r>
        <w:rPr>
          <w:rStyle w:val="C29"/>
          <w:rFonts w:ascii="Courier New" w:hAnsi="Courier New"/>
        </w:rPr>
        <w:t>friendly URLs</w:t>
      </w:r>
      <w:r>
        <w:rPr>
          <w:rFonts w:ascii="Courier New" w:hAnsi="Courier New"/>
        </w:rPr>
        <w:t>) são endereços da web projetados para serem fáceis de ler e entender tanto por humanos quanto por mecanismos de busca. Elas geralmente evitam parâmetros complexos, números aleatórios e códigos, usando em vez disso palavras-chave descritivas e organizadas.</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Ser customizável para alterações e criação de novos Menus e Submenus, Banners, Páginas para ocasiões especiais, fotos, links, vídeos, dentre outros, integrando um gerenciador de conteúdos que permite a qualquer pessoa atualizar os principais conteúdos, como textos, imagens, fotos e vídeos, dispensando a assistência de terceiros ou empresas especializadas, não tendo custo para manutenções de rotina.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Ter um alto padrão de qualidade sendo fácil e intuitivo para os usuários e ao mesmo tempo agradável e visualmente atraente. </w:t>
      </w:r>
    </w:p>
    <w:p>
      <w:pPr>
        <w:widowControl w:val="0"/>
        <w:jc w:val="both"/>
        <w:rPr>
          <w:rFonts w:ascii="Courier New" w:hAnsi="Courier New"/>
        </w:rPr>
      </w:pPr>
    </w:p>
    <w:p>
      <w:pPr>
        <w:widowControl w:val="0"/>
        <w:jc w:val="both"/>
        <w:rPr>
          <w:rFonts w:ascii="Courier New" w:hAnsi="Courier New"/>
        </w:rPr>
      </w:pPr>
      <w:r>
        <w:rPr>
          <w:rFonts w:ascii="Courier New" w:hAnsi="Courier New"/>
        </w:rPr>
        <w:t>Ser um Portal com</w:t>
      </w:r>
      <w:r>
        <w:rPr>
          <w:rFonts w:ascii="Courier New" w:hAnsi="Courier New"/>
          <w:i w:val="1"/>
        </w:rPr>
        <w:t xml:space="preserve"> frontend</w:t>
      </w:r>
      <w:r>
        <w:rPr>
          <w:rFonts w:ascii="Courier New" w:hAnsi="Courier New"/>
        </w:rPr>
        <w:t xml:space="preserve"> planejado e estruturado, pensando sempre na usabilidade, navegabilidade e acessibilidade dos usuários através dos padrões Web Standards / W3C;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Facilitar a gestão do conteúdo divulgado pela CMCG; </w:t>
      </w:r>
    </w:p>
    <w:p>
      <w:pPr>
        <w:widowControl w:val="0"/>
        <w:jc w:val="both"/>
        <w:rPr>
          <w:rFonts w:ascii="Courier New" w:hAnsi="Courier New"/>
        </w:rPr>
      </w:pPr>
    </w:p>
    <w:p>
      <w:pPr>
        <w:widowControl w:val="0"/>
        <w:jc w:val="both"/>
        <w:rPr>
          <w:rFonts w:ascii="Courier New" w:hAnsi="Courier New"/>
        </w:rPr>
      </w:pPr>
      <w:r>
        <w:rPr>
          <w:rFonts w:ascii="Courier New" w:hAnsi="Courier New"/>
        </w:rPr>
        <w:t>Ser de acesso fácil, simples e rápido;</w:t>
      </w:r>
    </w:p>
    <w:p>
      <w:pPr>
        <w:widowControl w:val="0"/>
        <w:ind w:firstLine="720"/>
        <w:jc w:val="both"/>
        <w:rPr>
          <w:rFonts w:ascii="Courier New" w:hAnsi="Courier New"/>
        </w:rPr>
      </w:pPr>
    </w:p>
    <w:p>
      <w:pPr>
        <w:widowControl w:val="0"/>
        <w:jc w:val="both"/>
        <w:rPr>
          <w:rFonts w:ascii="Courier New" w:hAnsi="Courier New"/>
        </w:rPr>
      </w:pPr>
      <w:r>
        <w:rPr>
          <w:rFonts w:ascii="Courier New" w:hAnsi="Courier New"/>
        </w:rPr>
        <w:t xml:space="preserve">Ser integrado com as principais redes sociais: Facebook, Instagram, X (Twitter), Youtube e Google +, sendo feito no período inicial de treinamento e implantação; </w:t>
      </w:r>
    </w:p>
    <w:p>
      <w:pPr>
        <w:widowControl w:val="0"/>
        <w:jc w:val="both"/>
        <w:rPr>
          <w:rFonts w:ascii="Courier New" w:hAnsi="Courier New"/>
        </w:rPr>
      </w:pPr>
    </w:p>
    <w:p>
      <w:pPr>
        <w:widowControl w:val="0"/>
        <w:jc w:val="both"/>
        <w:rPr>
          <w:rFonts w:ascii="Courier New" w:hAnsi="Courier New"/>
        </w:rPr>
      </w:pPr>
      <w:r>
        <w:rPr>
          <w:rFonts w:ascii="Courier New" w:hAnsi="Courier New"/>
        </w:rPr>
        <w:t>Suportar conteúdo multimídia (texto, imagem, som e vídeo) oferecendo galerias de vídeos e de fotos onde for necessário e extensões específicas: JPG, PNG, PDF, MP3, MP4. Bem como embed-code do Youtube;</w:t>
      </w:r>
    </w:p>
    <w:p>
      <w:pPr>
        <w:widowControl w:val="0"/>
        <w:jc w:val="both"/>
        <w:rPr>
          <w:rFonts w:ascii="Courier New" w:hAnsi="Courier New"/>
          <w:b w:val="1"/>
        </w:rPr>
      </w:pPr>
    </w:p>
    <w:p>
      <w:pPr>
        <w:widowControl w:val="0"/>
        <w:jc w:val="both"/>
        <w:rPr>
          <w:rFonts w:ascii="Courier New" w:hAnsi="Courier New"/>
          <w:b w:val="1"/>
        </w:rPr>
      </w:pPr>
      <w:r>
        <w:rPr>
          <w:rFonts w:ascii="Courier New" w:hAnsi="Courier New"/>
          <w:b w:val="1"/>
        </w:rPr>
        <w:t>O portal da Câmara Municipal de Campos dos Goytacazes deverá atender aos seguintes requisitos técnicos:</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deve permitir a criação, edição, visualização e exclusão de registros em tabelas de dados, com armazenamento em banco de dados.</w:t>
      </w:r>
    </w:p>
    <w:p>
      <w:pPr>
        <w:widowControl w:val="0"/>
        <w:jc w:val="both"/>
        <w:rPr>
          <w:rFonts w:ascii="Courier New" w:hAnsi="Courier New"/>
        </w:rPr>
      </w:pPr>
    </w:p>
    <w:p>
      <w:pPr>
        <w:widowControl w:val="0"/>
        <w:jc w:val="both"/>
        <w:rPr>
          <w:rFonts w:ascii="Courier New" w:hAnsi="Courier New"/>
        </w:rPr>
      </w:pPr>
      <w:r>
        <w:rPr>
          <w:rFonts w:ascii="Courier New" w:hAnsi="Courier New"/>
        </w:rPr>
        <w:t>O layout e o design das páginas e do portal devem ser desenvolvidos conforme o projeto visual definido pela Câmara Municipal de Campos dos Goytacazes.</w:t>
      </w:r>
    </w:p>
    <w:p>
      <w:pPr>
        <w:widowControl w:val="0"/>
        <w:jc w:val="both"/>
        <w:rPr>
          <w:rFonts w:ascii="Courier New" w:hAnsi="Courier New"/>
        </w:rPr>
      </w:pPr>
    </w:p>
    <w:p>
      <w:pPr>
        <w:widowControl w:val="0"/>
        <w:jc w:val="both"/>
        <w:rPr>
          <w:rFonts w:ascii="Courier New" w:hAnsi="Courier New"/>
        </w:rPr>
      </w:pPr>
      <w:r>
        <w:rPr>
          <w:rFonts w:ascii="Courier New" w:hAnsi="Courier New"/>
        </w:rPr>
        <w:t>Deve ser realizada a importação dos conteúdos atualmente disponíveis nos portais da Câmara Municipal, garantindo a continuidade e integridade das informações.</w:t>
      </w:r>
    </w:p>
    <w:p>
      <w:pPr>
        <w:widowControl w:val="0"/>
        <w:jc w:val="both"/>
        <w:rPr>
          <w:rFonts w:ascii="Courier New" w:hAnsi="Courier New"/>
        </w:rPr>
      </w:pPr>
    </w:p>
    <w:p>
      <w:pPr>
        <w:widowControl w:val="0"/>
        <w:jc w:val="both"/>
        <w:rPr>
          <w:rFonts w:ascii="Courier New" w:hAnsi="Courier New"/>
        </w:rPr>
      </w:pPr>
      <w:r>
        <w:rPr>
          <w:rFonts w:ascii="Courier New" w:hAnsi="Courier New"/>
        </w:rPr>
        <w:t>Será necessário realizar o levantamento, a análise e o planejamento da estrutura de navegação e distribuição de conteúdo no portal, de forma a garantir a melhor experiência para o usuário.</w:t>
      </w:r>
    </w:p>
    <w:p>
      <w:pPr>
        <w:widowControl w:val="0"/>
        <w:jc w:val="both"/>
        <w:rPr>
          <w:rFonts w:ascii="Courier New" w:hAnsi="Courier New"/>
        </w:rPr>
      </w:pPr>
    </w:p>
    <w:p>
      <w:pPr>
        <w:widowControl w:val="0"/>
        <w:jc w:val="both"/>
        <w:rPr>
          <w:rFonts w:ascii="Courier New" w:hAnsi="Courier New"/>
        </w:rPr>
      </w:pPr>
      <w:r>
        <w:rPr>
          <w:rFonts w:ascii="Courier New" w:hAnsi="Courier New"/>
        </w:rPr>
        <w:t>As páginas e o portal devem ser desenvolvidos de acordo com as diretrizes e o layout definidos pela Câmara Municipal de Campos dos Goytacazes/RJ definidas no projeto (Croqui) que se encontram neste termo de referência.</w:t>
      </w:r>
    </w:p>
    <w:p>
      <w:pPr>
        <w:widowControl w:val="0"/>
        <w:jc w:val="both"/>
        <w:rPr>
          <w:rFonts w:ascii="Courier New" w:hAnsi="Courier New"/>
        </w:rPr>
      </w:pPr>
    </w:p>
    <w:p>
      <w:pPr>
        <w:widowControl w:val="0"/>
        <w:jc w:val="both"/>
        <w:rPr>
          <w:rFonts w:ascii="Courier New" w:hAnsi="Courier New"/>
        </w:rPr>
      </w:pPr>
      <w:r>
        <w:rPr>
          <w:rFonts w:ascii="Courier New" w:hAnsi="Courier New"/>
        </w:rPr>
        <w:t>O portal deve contar com conteúdo dinâmico, incluindo formulários, cadastros, aplicativos e outros recursos interativos.</w:t>
      </w:r>
    </w:p>
    <w:p>
      <w:pPr>
        <w:widowControl w:val="0"/>
        <w:jc w:val="both"/>
        <w:rPr>
          <w:rFonts w:ascii="Courier New" w:hAnsi="Courier New"/>
        </w:rPr>
      </w:pPr>
    </w:p>
    <w:p>
      <w:pPr>
        <w:widowControl w:val="0"/>
        <w:jc w:val="both"/>
        <w:rPr>
          <w:rFonts w:ascii="Courier New" w:hAnsi="Courier New"/>
        </w:rPr>
      </w:pPr>
      <w:r>
        <w:rPr>
          <w:rFonts w:ascii="Courier New" w:hAnsi="Courier New"/>
        </w:rPr>
        <w:t>Os serviços de design e layout da página web devem incluir:</w:t>
      </w:r>
    </w:p>
    <w:p>
      <w:pPr>
        <w:widowControl w:val="0"/>
        <w:jc w:val="both"/>
        <w:rPr>
          <w:rFonts w:ascii="Courier New" w:hAnsi="Courier New"/>
        </w:rPr>
      </w:pPr>
      <w:r>
        <w:rPr>
          <w:rFonts w:ascii="Courier New" w:hAnsi="Courier New"/>
        </w:rPr>
        <w:t>a) Definição do design visual das páginas, respeitando a identidade visual da Câmara;</w:t>
      </w:r>
    </w:p>
    <w:p>
      <w:pPr>
        <w:widowControl w:val="0"/>
        <w:jc w:val="both"/>
        <w:rPr>
          <w:rFonts w:ascii="Courier New" w:hAnsi="Courier New"/>
        </w:rPr>
      </w:pPr>
    </w:p>
    <w:p>
      <w:pPr>
        <w:widowControl w:val="0"/>
        <w:jc w:val="both"/>
        <w:rPr>
          <w:rFonts w:ascii="Courier New" w:hAnsi="Courier New"/>
        </w:rPr>
      </w:pPr>
      <w:r>
        <w:rPr>
          <w:rFonts w:ascii="Courier New" w:hAnsi="Courier New"/>
        </w:rPr>
        <w:t>b) Planejamento da estrutura do Portal para facilitar o acesso às informações e serviços pelos usuários;</w:t>
      </w:r>
    </w:p>
    <w:p>
      <w:pPr>
        <w:widowControl w:val="0"/>
        <w:jc w:val="both"/>
        <w:rPr>
          <w:rFonts w:ascii="Courier New" w:hAnsi="Courier New"/>
        </w:rPr>
      </w:pPr>
    </w:p>
    <w:p>
      <w:pPr>
        <w:widowControl w:val="0"/>
        <w:jc w:val="both"/>
        <w:rPr>
          <w:rFonts w:ascii="Courier New" w:hAnsi="Courier New"/>
        </w:rPr>
      </w:pPr>
      <w:r>
        <w:rPr>
          <w:rFonts w:ascii="Courier New" w:hAnsi="Courier New"/>
        </w:rPr>
        <w:t>c) Criação de um layout funcional, atrativo e alinhado com os objetivos do Portal, com base nos modelos (croquis) fornecidos;</w:t>
        <w:br w:type="textWrapping"/>
      </w:r>
    </w:p>
    <w:p>
      <w:pPr>
        <w:widowControl w:val="0"/>
        <w:jc w:val="both"/>
        <w:rPr>
          <w:rFonts w:ascii="Courier New" w:hAnsi="Courier New"/>
        </w:rPr>
      </w:pPr>
      <w:r>
        <w:rPr>
          <w:rFonts w:ascii="Courier New" w:hAnsi="Courier New"/>
        </w:rPr>
        <w:t>d) Desenvolvimento de uma área administrativa com controle de usuários e permissões de acesso;</w:t>
      </w:r>
    </w:p>
    <w:p>
      <w:pPr>
        <w:widowControl w:val="0"/>
        <w:jc w:val="both"/>
        <w:rPr>
          <w:rFonts w:ascii="Courier New" w:hAnsi="Courier New"/>
        </w:rPr>
      </w:pPr>
    </w:p>
    <w:p>
      <w:pPr>
        <w:widowControl w:val="0"/>
        <w:jc w:val="both"/>
        <w:rPr>
          <w:rFonts w:ascii="Courier New" w:hAnsi="Courier New"/>
        </w:rPr>
      </w:pPr>
      <w:r>
        <w:rPr>
          <w:rFonts w:ascii="Courier New" w:hAnsi="Courier New"/>
        </w:rPr>
        <w:t>e) Implementação de funcionalidades que permitam a inserção de conteúdo e upload de arquivos diretamente pelos usuários responsáveis via painel administrativo;</w:t>
      </w:r>
    </w:p>
    <w:p>
      <w:pPr>
        <w:widowControl w:val="0"/>
        <w:jc w:val="both"/>
        <w:rPr>
          <w:rFonts w:ascii="Courier New" w:hAnsi="Courier New"/>
        </w:rPr>
      </w:pPr>
    </w:p>
    <w:p>
      <w:pPr>
        <w:widowControl w:val="0"/>
        <w:jc w:val="both"/>
        <w:rPr>
          <w:rFonts w:ascii="Courier New" w:hAnsi="Courier New"/>
        </w:rPr>
      </w:pPr>
      <w:r>
        <w:rPr>
          <w:rFonts w:ascii="Courier New" w:hAnsi="Courier New"/>
        </w:rPr>
        <w:t>f) Criação de artes gráficas, banners e animações conforme a demanda da Câmara, para exibição no portal;</w:t>
      </w:r>
    </w:p>
    <w:p>
      <w:pPr>
        <w:widowControl w:val="0"/>
        <w:jc w:val="both"/>
        <w:rPr>
          <w:rFonts w:ascii="Courier New" w:hAnsi="Courier New"/>
        </w:rPr>
      </w:pPr>
    </w:p>
    <w:p>
      <w:pPr>
        <w:widowControl w:val="0"/>
        <w:jc w:val="both"/>
        <w:rPr>
          <w:rFonts w:ascii="Courier New" w:hAnsi="Courier New"/>
        </w:rPr>
      </w:pPr>
      <w:r>
        <w:rPr>
          <w:rFonts w:ascii="Courier New" w:hAnsi="Courier New"/>
        </w:rPr>
        <w:t>g) Desenvolvimento de galerias específicas para imagens, vídeos e outros tipos de mídia.</w:t>
      </w:r>
    </w:p>
    <w:p>
      <w:pPr>
        <w:widowControl w:val="0"/>
        <w:jc w:val="both"/>
        <w:rPr>
          <w:rFonts w:ascii="Courier New" w:hAnsi="Courier New"/>
        </w:rPr>
      </w:pPr>
    </w:p>
    <w:p>
      <w:pPr>
        <w:widowControl w:val="0"/>
        <w:jc w:val="both"/>
        <w:rPr>
          <w:rFonts w:ascii="Courier New" w:hAnsi="Courier New"/>
        </w:rPr>
      </w:pPr>
      <w:r>
        <w:rPr>
          <w:rFonts w:ascii="Courier New" w:hAnsi="Courier New"/>
        </w:rPr>
        <w:t>h) Interatividade com o Usuário:</w:t>
      </w:r>
    </w:p>
    <w:p>
      <w:pPr>
        <w:widowControl w:val="0"/>
        <w:jc w:val="both"/>
        <w:rPr>
          <w:rFonts w:ascii="Courier New" w:hAnsi="Courier New"/>
        </w:rPr>
      </w:pPr>
      <w:r>
        <w:rPr>
          <w:rFonts w:ascii="Courier New" w:hAnsi="Courier New"/>
        </w:rPr>
        <w:br w:type="textWrapping"/>
        <w:t>h.1) O portal deverá permitir a interação do visitante com determinadas áreas do website, conforme definido pela Contratante. Exemplos incluem:</w:t>
      </w:r>
    </w:p>
    <w:p>
      <w:pPr>
        <w:widowControl w:val="0"/>
        <w:jc w:val="both"/>
        <w:rPr>
          <w:rFonts w:ascii="Courier New" w:hAnsi="Courier New"/>
        </w:rPr>
      </w:pPr>
    </w:p>
    <w:p>
      <w:pPr>
        <w:widowControl w:val="0"/>
        <w:numPr>
          <w:ilvl w:val="0"/>
          <w:numId w:val="42"/>
        </w:numPr>
        <w:ind w:firstLine="0" w:left="0"/>
        <w:jc w:val="both"/>
        <w:rPr>
          <w:rFonts w:ascii="Courier New" w:hAnsi="Courier New"/>
        </w:rPr>
      </w:pPr>
      <w:r>
        <w:rPr>
          <w:rFonts w:ascii="Courier New" w:hAnsi="Courier New"/>
        </w:rPr>
        <w:t>Opção de “indique esta notícia” para compartilhamento em redes sociais;</w:t>
      </w:r>
    </w:p>
    <w:p>
      <w:pPr>
        <w:widowControl w:val="0"/>
        <w:numPr>
          <w:ilvl w:val="0"/>
          <w:numId w:val="42"/>
        </w:numPr>
        <w:ind w:firstLine="0" w:left="0"/>
        <w:jc w:val="both"/>
        <w:rPr>
          <w:rFonts w:ascii="Courier New" w:hAnsi="Courier New"/>
        </w:rPr>
      </w:pPr>
      <w:r>
        <w:rPr>
          <w:rFonts w:ascii="Courier New" w:hAnsi="Courier New"/>
        </w:rPr>
        <w:t>Enquetes com votação instantânea, exibindo o resultado em tempo real por meio de gráfico de barras ou formato visual similar.</w:t>
      </w:r>
    </w:p>
    <w:p>
      <w:pPr>
        <w:widowControl w:val="0"/>
        <w:jc w:val="both"/>
        <w:rPr>
          <w:rFonts w:ascii="Courier New" w:hAnsi="Courier New"/>
        </w:rPr>
      </w:pPr>
    </w:p>
    <w:p>
      <w:pPr>
        <w:widowControl w:val="0"/>
        <w:jc w:val="both"/>
        <w:rPr>
          <w:rFonts w:ascii="Courier New" w:hAnsi="Courier New"/>
        </w:rPr>
      </w:pPr>
      <w:r>
        <w:rPr>
          <w:rFonts w:ascii="Courier New" w:hAnsi="Courier New"/>
        </w:rPr>
        <w:t>i) Desempenho e Otimização de Imagens:</w:t>
      </w:r>
    </w:p>
    <w:p>
      <w:pPr>
        <w:widowControl w:val="0"/>
        <w:jc w:val="both"/>
        <w:rPr>
          <w:rFonts w:ascii="Courier New" w:hAnsi="Courier New"/>
        </w:rPr>
      </w:pPr>
    </w:p>
    <w:p>
      <w:pPr>
        <w:widowControl w:val="0"/>
        <w:jc w:val="both"/>
        <w:rPr>
          <w:rFonts w:ascii="Courier New" w:hAnsi="Courier New"/>
        </w:rPr>
      </w:pPr>
      <w:r>
        <w:rPr>
          <w:rFonts w:ascii="Courier New" w:hAnsi="Courier New"/>
        </w:rPr>
        <w:t>i.1) O sistema deve apresentar alto desempenho na navegação entre páginas, com tratamento automático para upload de imagens (em formato .jpeg, .png e .bmp) em áreas específicas. As imagens devem ser otimizadas para:</w:t>
      </w:r>
    </w:p>
    <w:p>
      <w:pPr>
        <w:widowControl w:val="0"/>
        <w:jc w:val="both"/>
        <w:rPr>
          <w:rFonts w:ascii="Courier New" w:hAnsi="Courier New"/>
        </w:rPr>
      </w:pPr>
    </w:p>
    <w:p>
      <w:pPr>
        <w:widowControl w:val="0"/>
        <w:numPr>
          <w:ilvl w:val="0"/>
          <w:numId w:val="52"/>
        </w:numPr>
        <w:ind w:firstLine="0" w:left="0"/>
        <w:jc w:val="both"/>
        <w:rPr>
          <w:rFonts w:ascii="Courier New" w:hAnsi="Courier New"/>
        </w:rPr>
      </w:pPr>
      <w:r>
        <w:rPr>
          <w:rFonts w:ascii="Courier New" w:hAnsi="Courier New"/>
        </w:rPr>
        <w:t>Boa qualidade visual;</w:t>
      </w:r>
    </w:p>
    <w:p>
      <w:pPr>
        <w:widowControl w:val="0"/>
        <w:numPr>
          <w:ilvl w:val="0"/>
          <w:numId w:val="52"/>
        </w:numPr>
        <w:ind w:firstLine="0" w:left="0"/>
        <w:jc w:val="both"/>
        <w:rPr>
          <w:rFonts w:ascii="Courier New" w:hAnsi="Courier New"/>
        </w:rPr>
      </w:pPr>
      <w:r>
        <w:rPr>
          <w:rFonts w:ascii="Courier New" w:hAnsi="Courier New"/>
        </w:rPr>
        <w:t>Tamanho físico reduzido, garantindo carregamento rápido das páginas;</w:t>
      </w:r>
    </w:p>
    <w:p>
      <w:pPr>
        <w:widowControl w:val="0"/>
        <w:jc w:val="both"/>
        <w:rPr>
          <w:rFonts w:ascii="Courier New" w:hAnsi="Courier New"/>
        </w:rPr>
      </w:pPr>
    </w:p>
    <w:p>
      <w:pPr>
        <w:widowControl w:val="0"/>
        <w:jc w:val="both"/>
        <w:rPr>
          <w:rFonts w:ascii="Courier New" w:hAnsi="Courier New"/>
        </w:rPr>
      </w:pPr>
      <w:r>
        <w:rPr>
          <w:rFonts w:ascii="Courier New" w:hAnsi="Courier New"/>
        </w:rPr>
        <w:t>j) Estatísticas de Acesso:</w:t>
      </w:r>
    </w:p>
    <w:p>
      <w:pPr>
        <w:widowControl w:val="0"/>
        <w:jc w:val="both"/>
        <w:rPr>
          <w:rFonts w:ascii="Courier New" w:hAnsi="Courier New"/>
        </w:rPr>
      </w:pPr>
      <w:r>
        <w:rPr>
          <w:rFonts w:ascii="Courier New" w:hAnsi="Courier New"/>
        </w:rPr>
        <w:br w:type="textWrapping"/>
        <w:t>j.1) Deverá ser implantado um sistema de estatísticas que permita o monitoramento completo dos acessos ao portal, incluindo:</w:t>
      </w:r>
    </w:p>
    <w:p>
      <w:pPr>
        <w:widowControl w:val="0"/>
        <w:jc w:val="both"/>
        <w:rPr>
          <w:rFonts w:ascii="Courier New" w:hAnsi="Courier New"/>
        </w:rPr>
      </w:pPr>
    </w:p>
    <w:p>
      <w:pPr>
        <w:widowControl w:val="0"/>
        <w:numPr>
          <w:ilvl w:val="0"/>
          <w:numId w:val="31"/>
        </w:numPr>
        <w:ind w:firstLine="0" w:left="0"/>
        <w:jc w:val="both"/>
        <w:rPr>
          <w:rFonts w:ascii="Courier New" w:hAnsi="Courier New"/>
        </w:rPr>
      </w:pPr>
      <w:r>
        <w:rPr>
          <w:rFonts w:ascii="Courier New" w:hAnsi="Courier New"/>
        </w:rPr>
        <w:t>Páginas mais acessadas;</w:t>
      </w:r>
    </w:p>
    <w:p>
      <w:pPr>
        <w:widowControl w:val="0"/>
        <w:numPr>
          <w:ilvl w:val="0"/>
          <w:numId w:val="31"/>
        </w:numPr>
        <w:ind w:firstLine="0" w:left="0"/>
        <w:jc w:val="both"/>
        <w:rPr>
          <w:rFonts w:ascii="Courier New" w:hAnsi="Courier New"/>
        </w:rPr>
      </w:pPr>
      <w:r>
        <w:rPr>
          <w:rFonts w:ascii="Courier New" w:hAnsi="Courier New"/>
        </w:rPr>
        <w:t>Perfil dos usuários (navegador, país, sistema operacional, IP);</w:t>
      </w:r>
    </w:p>
    <w:p>
      <w:pPr>
        <w:widowControl w:val="0"/>
        <w:numPr>
          <w:ilvl w:val="0"/>
          <w:numId w:val="31"/>
        </w:numPr>
        <w:ind w:firstLine="0" w:left="0"/>
        <w:jc w:val="both"/>
        <w:rPr>
          <w:rFonts w:ascii="Courier New" w:hAnsi="Courier New"/>
        </w:rPr>
      </w:pPr>
      <w:r>
        <w:rPr>
          <w:rFonts w:ascii="Courier New" w:hAnsi="Courier New"/>
        </w:rPr>
        <w:t>Datas, horários e frequência de acessos.</w:t>
      </w:r>
    </w:p>
    <w:p>
      <w:pPr>
        <w:widowControl w:val="0"/>
        <w:jc w:val="both"/>
        <w:rPr>
          <w:rFonts w:ascii="Courier New" w:hAnsi="Courier New"/>
        </w:rPr>
      </w:pPr>
    </w:p>
    <w:p>
      <w:pPr>
        <w:widowControl w:val="0"/>
        <w:jc w:val="both"/>
        <w:rPr>
          <w:rFonts w:ascii="Courier New" w:hAnsi="Courier New"/>
        </w:rPr>
      </w:pPr>
      <w:r>
        <w:rPr>
          <w:rFonts w:ascii="Courier New" w:hAnsi="Courier New"/>
        </w:rPr>
        <w:t>j.2) Essas informações serão fundamentais para a melhoria contínua da arquitetura da informação e usabilidade do Portal;</w:t>
      </w:r>
    </w:p>
    <w:p>
      <w:pPr>
        <w:widowControl w:val="0"/>
        <w:jc w:val="both"/>
        <w:rPr>
          <w:rFonts w:ascii="Courier New" w:hAnsi="Courier New"/>
        </w:rPr>
      </w:pPr>
    </w:p>
    <w:p>
      <w:pPr>
        <w:widowControl w:val="0"/>
        <w:jc w:val="both"/>
        <w:rPr>
          <w:rFonts w:ascii="Courier New" w:hAnsi="Courier New"/>
        </w:rPr>
      </w:pPr>
      <w:r>
        <w:rPr>
          <w:rFonts w:ascii="Courier New" w:hAnsi="Courier New"/>
        </w:rPr>
        <w:t>k) Portal da Transparência e Acesso à Informação:</w:t>
      </w:r>
    </w:p>
    <w:p>
      <w:pPr>
        <w:widowControl w:val="0"/>
        <w:jc w:val="both"/>
        <w:rPr>
          <w:rFonts w:ascii="Courier New" w:hAnsi="Courier New"/>
        </w:rPr>
      </w:pPr>
    </w:p>
    <w:p>
      <w:pPr>
        <w:widowControl w:val="0"/>
        <w:jc w:val="both"/>
        <w:rPr>
          <w:rFonts w:ascii="Courier New" w:hAnsi="Courier New"/>
        </w:rPr>
      </w:pPr>
      <w:r>
        <w:rPr>
          <w:rFonts w:ascii="Courier New" w:hAnsi="Courier New"/>
        </w:rPr>
        <w:t>k.1) O portal deverá conter uma seção dedicada ao Portal da Transparência, de acordo com a Lei nº 12.527/2011 (Lei de Acesso à Informação), incluindo também:</w:t>
      </w:r>
    </w:p>
    <w:p>
      <w:pPr>
        <w:pStyle w:val="P7"/>
        <w:widowControl w:val="0"/>
        <w:ind w:left="0"/>
        <w:jc w:val="both"/>
        <w:rPr>
          <w:rFonts w:ascii="Courier New" w:hAnsi="Courier New"/>
        </w:rPr>
      </w:pPr>
    </w:p>
    <w:p>
      <w:pPr>
        <w:pStyle w:val="P7"/>
        <w:widowControl w:val="0"/>
        <w:numPr>
          <w:ilvl w:val="0"/>
          <w:numId w:val="84"/>
        </w:numPr>
        <w:ind w:firstLine="0" w:left="0"/>
        <w:jc w:val="both"/>
        <w:rPr>
          <w:rFonts w:ascii="Courier New" w:hAnsi="Courier New"/>
        </w:rPr>
      </w:pPr>
      <w:r>
        <w:rPr>
          <w:rFonts w:ascii="Courier New" w:hAnsi="Courier New"/>
        </w:rPr>
        <w:t>Implementação do e-SIC (Sistema Eletrônico do Serviço de Informação ao Cidadão);</w:t>
      </w:r>
    </w:p>
    <w:p>
      <w:pPr>
        <w:pStyle w:val="P7"/>
        <w:widowControl w:val="0"/>
        <w:numPr>
          <w:ilvl w:val="0"/>
          <w:numId w:val="84"/>
        </w:numPr>
        <w:ind w:firstLine="0" w:left="0"/>
        <w:jc w:val="both"/>
        <w:rPr>
          <w:rFonts w:ascii="Courier New" w:hAnsi="Courier New"/>
        </w:rPr>
      </w:pPr>
      <w:r>
        <w:rPr>
          <w:rFonts w:ascii="Courier New" w:hAnsi="Courier New"/>
        </w:rPr>
        <w:t>Outras ferramentas que garantam o atendimento às obrigações legais e às exigências da Contratante;</w:t>
      </w:r>
    </w:p>
    <w:p>
      <w:pPr>
        <w:widowControl w:val="0"/>
        <w:jc w:val="both"/>
        <w:rPr>
          <w:rFonts w:ascii="Courier New" w:hAnsi="Courier New"/>
        </w:rPr>
      </w:pPr>
      <w:r>
        <w:rPr>
          <w:rFonts w:ascii="Courier New" w:hAnsi="Courier New"/>
        </w:rPr>
        <w:br w:type="textWrapping"/>
        <w:t>l. Manual do Administrador:</w:t>
      </w:r>
    </w:p>
    <w:p>
      <w:pPr>
        <w:widowControl w:val="0"/>
        <w:jc w:val="both"/>
        <w:rPr>
          <w:rFonts w:ascii="Courier New" w:hAnsi="Courier New"/>
        </w:rPr>
      </w:pPr>
      <w:r>
        <w:rPr>
          <w:rFonts w:ascii="Courier New" w:hAnsi="Courier New"/>
        </w:rPr>
        <w:br w:type="textWrapping"/>
        <w:t>l.1) Deverá ser elaborado um manual digital, disponível na área administrativa do portal, redigido de forma clara, objetiva e acessível, com uso de imagens e exemplos práticos. O conteúdo deve incluir:</w:t>
      </w:r>
    </w:p>
    <w:p>
      <w:pPr>
        <w:widowControl w:val="0"/>
        <w:jc w:val="both"/>
        <w:rPr>
          <w:rFonts w:ascii="Courier New" w:hAnsi="Courier New"/>
        </w:rPr>
      </w:pPr>
    </w:p>
    <w:p>
      <w:pPr>
        <w:widowControl w:val="0"/>
        <w:numPr>
          <w:ilvl w:val="0"/>
          <w:numId w:val="26"/>
        </w:numPr>
        <w:ind w:firstLine="0" w:left="0"/>
        <w:jc w:val="both"/>
        <w:rPr>
          <w:rFonts w:ascii="Courier New" w:hAnsi="Courier New"/>
        </w:rPr>
      </w:pPr>
      <w:r>
        <w:rPr>
          <w:rFonts w:ascii="Courier New" w:hAnsi="Courier New"/>
        </w:rPr>
        <w:t>Funcionalidades disponíveis;</w:t>
      </w:r>
    </w:p>
    <w:p>
      <w:pPr>
        <w:widowControl w:val="0"/>
        <w:numPr>
          <w:ilvl w:val="0"/>
          <w:numId w:val="26"/>
        </w:numPr>
        <w:ind w:firstLine="0" w:left="0"/>
        <w:jc w:val="both"/>
        <w:rPr>
          <w:rFonts w:ascii="Courier New" w:hAnsi="Courier New"/>
        </w:rPr>
      </w:pPr>
      <w:r>
        <w:rPr>
          <w:rFonts w:ascii="Courier New" w:hAnsi="Courier New"/>
        </w:rPr>
        <w:t>Mapa do Portal;</w:t>
      </w:r>
    </w:p>
    <w:p>
      <w:pPr>
        <w:widowControl w:val="0"/>
        <w:numPr>
          <w:ilvl w:val="0"/>
          <w:numId w:val="26"/>
        </w:numPr>
        <w:ind w:firstLine="0" w:left="0"/>
        <w:jc w:val="both"/>
        <w:rPr>
          <w:rFonts w:ascii="Courier New" w:hAnsi="Courier New"/>
        </w:rPr>
      </w:pPr>
      <w:r>
        <w:rPr>
          <w:rFonts w:ascii="Courier New" w:hAnsi="Courier New"/>
        </w:rPr>
        <w:t>Instruções de atualização de conteúdo;</w:t>
      </w:r>
    </w:p>
    <w:p>
      <w:pPr>
        <w:widowControl w:val="0"/>
        <w:numPr>
          <w:ilvl w:val="0"/>
          <w:numId w:val="26"/>
        </w:numPr>
        <w:ind w:firstLine="0" w:left="0"/>
        <w:jc w:val="both"/>
        <w:rPr>
          <w:rFonts w:ascii="Courier New" w:hAnsi="Courier New"/>
        </w:rPr>
      </w:pPr>
      <w:r>
        <w:rPr>
          <w:rFonts w:ascii="Courier New" w:hAnsi="Courier New"/>
        </w:rPr>
        <w:t>Glossário de termos técnicos.</w:t>
      </w:r>
    </w:p>
    <w:p>
      <w:pPr>
        <w:widowControl w:val="0"/>
        <w:jc w:val="both"/>
        <w:rPr>
          <w:rFonts w:ascii="Courier New" w:hAnsi="Courier New"/>
        </w:rPr>
      </w:pPr>
    </w:p>
    <w:p>
      <w:pPr>
        <w:widowControl w:val="0"/>
        <w:jc w:val="both"/>
        <w:rPr>
          <w:rFonts w:ascii="Courier New" w:hAnsi="Courier New"/>
        </w:rPr>
      </w:pPr>
      <w:r>
        <w:rPr>
          <w:rFonts w:ascii="Courier New" w:hAnsi="Courier New"/>
        </w:rPr>
        <w:t>m. Capacitação de Usuários:</w:t>
      </w:r>
    </w:p>
    <w:p>
      <w:pPr>
        <w:widowControl w:val="0"/>
        <w:jc w:val="both"/>
        <w:rPr>
          <w:rFonts w:ascii="Courier New" w:hAnsi="Courier New"/>
        </w:rPr>
      </w:pPr>
      <w:r>
        <w:rPr>
          <w:rFonts w:ascii="Courier New" w:hAnsi="Courier New"/>
        </w:rPr>
        <w:br w:type="textWrapping"/>
        <w:t>m.1) A empresa contratada deverá realizar a capacitação dos usuários da Câmara até a fase de homologação do portal website, garantindo que os responsáveis consigam atualizar e manter os conteúdos do portal de forma autônoma.</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Levantamento, Análise e Projeto de Conteúdo e Navegação do Portal Web:</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deverá prestar os serviços de levantamento, análise e projeto de distribuição de conteúdo e estrutura de navegação do portal da Câmara Municipal, conforme as necessidades específicas da Contratante. As atividades devem incluir:</w:t>
      </w:r>
    </w:p>
    <w:p>
      <w:pPr>
        <w:widowControl w:val="0"/>
        <w:jc w:val="both"/>
        <w:rPr>
          <w:rFonts w:ascii="Courier New" w:hAnsi="Courier New"/>
        </w:rPr>
      </w:pPr>
    </w:p>
    <w:p>
      <w:pPr>
        <w:widowControl w:val="0"/>
        <w:jc w:val="both"/>
        <w:rPr>
          <w:rFonts w:ascii="Courier New" w:hAnsi="Courier New"/>
        </w:rPr>
      </w:pPr>
      <w:r>
        <w:rPr>
          <w:rFonts w:ascii="Courier New" w:hAnsi="Courier New"/>
        </w:rPr>
        <w:t>a. Definição Estratégica:</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Auxiliar na identificação do público-alvo do portal, na definição dos objetivos da plataforma, dos serviços a serem disponibilizados, bem como do diferencial institucional oferecido ao cidadão.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b. Levantamento de Requisitos:</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Realizar o levantamento completo e detalhado dos requisitos funcionais e não-funcionais do portal junto aos usuários e representantes da Câmara.</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c. Modelagem dos Requisitos:</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Estruturar os requisitos identificados por meio de notações gráficas padronizadas, como diagramas, fluxogramas ou wireframes, facilitando o entendimento e validação.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d. Validação com Usuários:</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Submeter os requisitos documentados à validação por parte dos usuários responsáveis, garantindo alinhamento com as expectativas e necessidades reais da Câmara.</w:t>
      </w:r>
    </w:p>
    <w:p>
      <w:pPr>
        <w:widowControl w:val="0"/>
        <w:jc w:val="both"/>
        <w:rPr>
          <w:rFonts w:ascii="Courier New" w:hAnsi="Courier New"/>
        </w:rPr>
      </w:pPr>
    </w:p>
    <w:p>
      <w:pPr>
        <w:widowControl w:val="0"/>
        <w:jc w:val="both"/>
        <w:rPr>
          <w:rFonts w:ascii="Courier New" w:hAnsi="Courier New"/>
        </w:rPr>
      </w:pPr>
      <w:r>
        <w:rPr>
          <w:rFonts w:ascii="Courier New" w:hAnsi="Courier New"/>
        </w:rPr>
        <w:t>e. Definição de Recursos Visuais e Interativos:</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Identificar e propor as mídias e recursos interativos a serem utilizados no portal, como animações, conteúdo multimídia e elementos em HTML dinâmico.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f. Organização do Conteúdo:</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Colaborar na definição e coleta do conteúdo institucional que será publicado no portal, garantindo sua organização lógica e atualização contínua.</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g. Estrutura de Navegação:</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Elaborar o mapa de navegação do portal, com definição clara da hierarquia de páginas e caminhos de acesso, visando à melhor experiência de navegação.</w:t>
      </w:r>
    </w:p>
    <w:p>
      <w:pPr>
        <w:pStyle w:val="P7"/>
        <w:widowControl w:val="0"/>
        <w:jc w:val="both"/>
        <w:rPr>
          <w:rFonts w:ascii="Courier New" w:hAnsi="Courier New"/>
        </w:rPr>
      </w:pPr>
    </w:p>
    <w:p>
      <w:pPr>
        <w:widowControl w:val="0"/>
        <w:jc w:val="both"/>
        <w:rPr>
          <w:rFonts w:ascii="Courier New" w:hAnsi="Courier New"/>
        </w:rPr>
      </w:pPr>
      <w:r>
        <w:rPr>
          <w:rFonts w:ascii="Courier New" w:hAnsi="Courier New"/>
        </w:rPr>
        <w:t>h. Planejamento de Usabilidade e Acessibilidade:</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Garantir que o portal atenda aos princípios de usabilidade (facilidade de uso, navegação intuitiva) e acessibilidade digital, conforme diretrizes e padrões técnicos vigentes (como WCAG).</w:t>
      </w:r>
    </w:p>
    <w:p>
      <w:pPr>
        <w:widowControl w:val="0"/>
        <w:rPr>
          <w:rFonts w:ascii="Courier New" w:hAnsi="Courier New"/>
        </w:rPr>
      </w:pPr>
    </w:p>
    <w:p>
      <w:pPr>
        <w:widowControl w:val="0"/>
        <w:rPr>
          <w:rFonts w:ascii="Courier New" w:hAnsi="Courier New"/>
          <w:b w:val="1"/>
        </w:rPr>
      </w:pPr>
    </w:p>
    <w:p>
      <w:pPr>
        <w:widowControl w:val="0"/>
        <w:rPr>
          <w:rFonts w:ascii="Courier New" w:hAnsi="Courier New"/>
          <w:b w:val="1"/>
        </w:rPr>
      </w:pPr>
      <w:r>
        <w:rPr>
          <w:rFonts w:ascii="Courier New" w:hAnsi="Courier New"/>
          <w:b w:val="1"/>
        </w:rPr>
        <w:t>Desenvolvimento da Página Web:</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deverá executar o desenvolvimento completo das páginas do portal da Câmara Municipal, compreendendo:</w:t>
      </w:r>
    </w:p>
    <w:p>
      <w:pPr>
        <w:widowControl w:val="0"/>
        <w:jc w:val="both"/>
        <w:rPr>
          <w:rFonts w:ascii="Courier New" w:hAnsi="Courier New"/>
        </w:rPr>
      </w:pPr>
    </w:p>
    <w:p>
      <w:pPr>
        <w:widowControl w:val="0"/>
        <w:jc w:val="both"/>
        <w:rPr>
          <w:rFonts w:ascii="Courier New" w:hAnsi="Courier New"/>
        </w:rPr>
      </w:pPr>
      <w:r>
        <w:rPr>
          <w:rFonts w:ascii="Courier New" w:hAnsi="Courier New"/>
        </w:rPr>
        <w:t>a. Criação dos elementos visuais e estruturais em HTML, incluindo menus, ícones, imagens de fundo e demais componentes gráficos;</w:t>
      </w:r>
    </w:p>
    <w:p>
      <w:pPr>
        <w:widowControl w:val="0"/>
        <w:jc w:val="both"/>
        <w:rPr>
          <w:rFonts w:ascii="Courier New" w:hAnsi="Courier New"/>
        </w:rPr>
      </w:pPr>
      <w:r>
        <w:rPr>
          <w:rFonts w:ascii="Courier New" w:hAnsi="Courier New"/>
        </w:rPr>
        <w:br w:type="textWrapping"/>
        <w:t>b. Implementação dos conteúdos (textos, imagens, vídeos, sons, etc.) e links definidos na fase de análise de requisitos;</w:t>
      </w:r>
    </w:p>
    <w:p>
      <w:pPr>
        <w:widowControl w:val="0"/>
        <w:jc w:val="both"/>
        <w:rPr>
          <w:rFonts w:ascii="Courier New" w:hAnsi="Courier New"/>
        </w:rPr>
      </w:pPr>
      <w:r>
        <w:rPr>
          <w:rFonts w:ascii="Courier New" w:hAnsi="Courier New"/>
        </w:rPr>
        <w:br w:type="textWrapping"/>
        <w:t>c. Realização de testes de qualidade para verificar a conformidade da solução com os critérios técnicos estabelecidos neste Termo;</w:t>
      </w:r>
    </w:p>
    <w:p>
      <w:pPr>
        <w:widowControl w:val="0"/>
        <w:jc w:val="both"/>
        <w:rPr>
          <w:rFonts w:ascii="Courier New" w:hAnsi="Courier New"/>
        </w:rPr>
      </w:pPr>
      <w:r>
        <w:rPr>
          <w:rFonts w:ascii="Courier New" w:hAnsi="Courier New"/>
        </w:rPr>
        <w:br w:type="textWrapping"/>
        <w:t>d. Testes de compatibilidade em múltiplos navegadores (Firefox, Chrome, Edge, Opera, Safari, entre outros), garantindo uniformidade na exibição do layout e conteúdos em diferentes versões;</w:t>
      </w:r>
    </w:p>
    <w:p>
      <w:pPr>
        <w:widowControl w:val="0"/>
        <w:jc w:val="both"/>
        <w:rPr>
          <w:rFonts w:ascii="Courier New" w:hAnsi="Courier New"/>
        </w:rPr>
      </w:pPr>
      <w:r>
        <w:rPr>
          <w:rFonts w:ascii="Courier New" w:hAnsi="Courier New"/>
        </w:rPr>
        <w:br w:type="textWrapping"/>
        <w:t>e. Adaptação responsiva do Portal, assegurando que o layout se ajuste automaticamente a diferentes dispositivos (computadores, tablets, smartphones, etc.).</w:t>
      </w:r>
    </w:p>
    <w:p>
      <w:pPr>
        <w:widowControl w:val="0"/>
        <w:jc w:val="both"/>
        <w:rPr>
          <w:rFonts w:ascii="Courier New" w:hAnsi="Courier New"/>
        </w:rPr>
      </w:pPr>
    </w:p>
    <w:p>
      <w:pPr>
        <w:widowControl w:val="0"/>
        <w:rPr>
          <w:rFonts w:ascii="Courier New" w:hAnsi="Courier New"/>
          <w:b w:val="1"/>
        </w:rPr>
      </w:pPr>
      <w:r>
        <w:rPr>
          <w:rFonts w:ascii="Courier New" w:hAnsi="Courier New"/>
          <w:b w:val="1"/>
        </w:rPr>
        <w:t>Migração do Atual WebSite:</w:t>
      </w:r>
    </w:p>
    <w:p>
      <w:pPr>
        <w:widowControl w:val="0"/>
        <w:jc w:val="both"/>
        <w:rPr>
          <w:rFonts w:ascii="Courier New" w:hAnsi="Courier New"/>
        </w:rPr>
      </w:pPr>
    </w:p>
    <w:p>
      <w:pPr>
        <w:widowControl w:val="0"/>
        <w:jc w:val="both"/>
        <w:rPr>
          <w:rFonts w:ascii="Courier New" w:hAnsi="Courier New"/>
        </w:rPr>
      </w:pPr>
      <w:r>
        <w:rPr>
          <w:rFonts w:ascii="Courier New" w:hAnsi="Courier New"/>
        </w:rPr>
        <w:t>Em caso de criação de um novo portal, a contratada será responsável pela migração completa do website atual da Câmara Municipal de Campos dos Goytacazes, incluindo conteúdos e bases de dados.</w:t>
      </w:r>
    </w:p>
    <w:p>
      <w:pPr>
        <w:widowControl w:val="0"/>
        <w:ind w:firstLine="720"/>
        <w:jc w:val="both"/>
        <w:rPr>
          <w:rFonts w:ascii="Courier New" w:hAnsi="Courier New"/>
        </w:rPr>
      </w:pPr>
    </w:p>
    <w:p>
      <w:pPr>
        <w:widowControl w:val="0"/>
        <w:rPr>
          <w:rFonts w:ascii="Courier New" w:hAnsi="Courier New"/>
          <w:b w:val="1"/>
        </w:rPr>
      </w:pPr>
      <w:r>
        <w:rPr>
          <w:rFonts w:ascii="Courier New" w:hAnsi="Courier New"/>
          <w:b w:val="1"/>
        </w:rPr>
        <w:t>Entrega de Material ao Encerramento do Contrato:</w:t>
      </w:r>
    </w:p>
    <w:p>
      <w:pPr>
        <w:widowControl w:val="0"/>
        <w:jc w:val="both"/>
        <w:rPr>
          <w:rFonts w:ascii="Courier New" w:hAnsi="Courier New"/>
        </w:rPr>
      </w:pPr>
    </w:p>
    <w:p>
      <w:pPr>
        <w:widowControl w:val="0"/>
        <w:jc w:val="both"/>
        <w:rPr>
          <w:rFonts w:ascii="Courier New" w:hAnsi="Courier New"/>
        </w:rPr>
      </w:pPr>
      <w:r>
        <w:rPr>
          <w:rFonts w:ascii="Courier New" w:hAnsi="Courier New"/>
        </w:rPr>
        <w:t>Ao final do contrato ou em caso de rescisão, a contratada deverá entregar à Câmara todo o material produzido (imagens, vídeos, textos, bancos de dados, senhas e acessos administrativos) em formato digital organizado, garantindo a continuidade da operação do portal web.</w:t>
      </w:r>
    </w:p>
    <w:p>
      <w:pPr>
        <w:widowControl w:val="0"/>
        <w:ind w:firstLine="720"/>
        <w:jc w:val="both"/>
        <w:rPr>
          <w:rFonts w:ascii="Courier New" w:hAnsi="Courier New"/>
        </w:rPr>
      </w:pPr>
    </w:p>
    <w:p>
      <w:pPr>
        <w:widowControl w:val="0"/>
        <w:rPr>
          <w:rFonts w:ascii="Courier New" w:hAnsi="Courier New"/>
          <w:b w:val="1"/>
        </w:rPr>
      </w:pPr>
      <w:r>
        <w:rPr>
          <w:rFonts w:ascii="Courier New" w:hAnsi="Courier New"/>
          <w:b w:val="1"/>
        </w:rPr>
        <w:t>Serviços Técnicos Abrangidos:</w:t>
      </w:r>
    </w:p>
    <w:p>
      <w:pPr>
        <w:widowControl w:val="0"/>
        <w:jc w:val="both"/>
        <w:rPr>
          <w:rFonts w:ascii="Courier New" w:hAnsi="Courier New"/>
        </w:rPr>
      </w:pPr>
    </w:p>
    <w:p>
      <w:pPr>
        <w:widowControl w:val="0"/>
        <w:jc w:val="both"/>
        <w:rPr>
          <w:rFonts w:ascii="Courier New" w:hAnsi="Courier New"/>
        </w:rPr>
      </w:pPr>
      <w:r>
        <w:rPr>
          <w:rFonts w:ascii="Courier New" w:hAnsi="Courier New"/>
        </w:rPr>
        <w:t>Os serviços contratados deverão incluir todas as atividades relacionadas a:</w:t>
      </w:r>
    </w:p>
    <w:p>
      <w:pPr>
        <w:widowControl w:val="0"/>
        <w:jc w:val="both"/>
        <w:rPr>
          <w:rFonts w:ascii="Courier New" w:hAnsi="Courier New"/>
        </w:rPr>
      </w:pPr>
    </w:p>
    <w:p>
      <w:pPr>
        <w:widowControl w:val="0"/>
        <w:numPr>
          <w:ilvl w:val="0"/>
          <w:numId w:val="16"/>
        </w:numPr>
        <w:ind w:firstLine="0" w:left="0"/>
        <w:jc w:val="both"/>
        <w:rPr>
          <w:rFonts w:ascii="Courier New" w:hAnsi="Courier New"/>
        </w:rPr>
      </w:pPr>
      <w:r>
        <w:rPr>
          <w:rFonts w:ascii="Courier New" w:hAnsi="Courier New"/>
        </w:rPr>
        <w:t>Desenvolvimento;</w:t>
      </w:r>
    </w:p>
    <w:p>
      <w:pPr>
        <w:widowControl w:val="0"/>
        <w:numPr>
          <w:ilvl w:val="0"/>
          <w:numId w:val="16"/>
        </w:numPr>
        <w:ind w:firstLine="0" w:left="0"/>
        <w:jc w:val="both"/>
        <w:rPr>
          <w:rFonts w:ascii="Courier New" w:hAnsi="Courier New"/>
        </w:rPr>
      </w:pPr>
      <w:r>
        <w:rPr>
          <w:rFonts w:ascii="Courier New" w:hAnsi="Courier New"/>
        </w:rPr>
        <w:t>Manutenção;</w:t>
      </w:r>
    </w:p>
    <w:p>
      <w:pPr>
        <w:widowControl w:val="0"/>
        <w:numPr>
          <w:ilvl w:val="0"/>
          <w:numId w:val="16"/>
        </w:numPr>
        <w:ind w:firstLine="0" w:left="0"/>
        <w:jc w:val="both"/>
        <w:rPr>
          <w:rFonts w:ascii="Courier New" w:hAnsi="Courier New"/>
        </w:rPr>
      </w:pPr>
      <w:r>
        <w:rPr>
          <w:rFonts w:ascii="Courier New" w:hAnsi="Courier New"/>
        </w:rPr>
        <w:t>Atualização;</w:t>
      </w:r>
    </w:p>
    <w:p>
      <w:pPr>
        <w:widowControl w:val="0"/>
        <w:numPr>
          <w:ilvl w:val="0"/>
          <w:numId w:val="16"/>
        </w:numPr>
        <w:ind w:firstLine="0" w:left="0"/>
        <w:jc w:val="both"/>
        <w:rPr>
          <w:rFonts w:ascii="Courier New" w:hAnsi="Courier New"/>
        </w:rPr>
      </w:pPr>
      <w:r>
        <w:rPr>
          <w:rFonts w:ascii="Courier New" w:hAnsi="Courier New"/>
        </w:rPr>
        <w:t>Gestão;</w:t>
      </w:r>
    </w:p>
    <w:p>
      <w:pPr>
        <w:widowControl w:val="0"/>
        <w:numPr>
          <w:ilvl w:val="0"/>
          <w:numId w:val="16"/>
        </w:numPr>
        <w:ind w:firstLine="0" w:left="0"/>
        <w:jc w:val="both"/>
        <w:rPr>
          <w:rFonts w:ascii="Courier New" w:hAnsi="Courier New"/>
        </w:rPr>
      </w:pPr>
      <w:r>
        <w:rPr>
          <w:rFonts w:ascii="Courier New" w:hAnsi="Courier New"/>
        </w:rPr>
        <w:t>Hospedagem da página oficial da Câmara Municipal de Campos dos Goytacazes em servidor próprio ou sub-contratado;</w:t>
      </w:r>
    </w:p>
    <w:p>
      <w:pPr>
        <w:widowControl w:val="0"/>
        <w:rPr>
          <w:rFonts w:ascii="Courier New" w:hAnsi="Courier New"/>
        </w:rPr>
      </w:pPr>
    </w:p>
    <w:p>
      <w:pPr>
        <w:widowControl w:val="0"/>
        <w:rPr>
          <w:rFonts w:ascii="Courier New" w:hAnsi="Courier New"/>
          <w:b w:val="1"/>
        </w:rPr>
      </w:pPr>
      <w:r>
        <w:rPr>
          <w:rFonts w:ascii="Courier New" w:hAnsi="Courier New"/>
          <w:b w:val="1"/>
        </w:rPr>
        <w:t>Design e Layout:</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deverá elaborar o layout e design das páginas web conforme as diretrizes visuais da Câmara Municipal.</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Requisitos do Layout e Funcionalidades do Sistema Portal Web:</w:t>
      </w:r>
    </w:p>
    <w:p>
      <w:pPr>
        <w:widowControl w:val="0"/>
        <w:jc w:val="both"/>
        <w:rPr>
          <w:rFonts w:ascii="Courier New" w:hAnsi="Courier New"/>
        </w:rPr>
      </w:pPr>
    </w:p>
    <w:p>
      <w:pPr>
        <w:widowControl w:val="0"/>
        <w:jc w:val="both"/>
        <w:rPr>
          <w:rFonts w:ascii="Courier New" w:hAnsi="Courier New"/>
        </w:rPr>
      </w:pPr>
      <w:r>
        <w:rPr>
          <w:rFonts w:ascii="Courier New" w:hAnsi="Courier New"/>
        </w:rPr>
        <w:t>O layout deverá ser exclusivo, personalizado e contemplar:</w:t>
      </w:r>
    </w:p>
    <w:p>
      <w:pPr>
        <w:widowControl w:val="0"/>
        <w:jc w:val="both"/>
        <w:rPr>
          <w:rFonts w:ascii="Courier New" w:hAnsi="Courier New"/>
        </w:rPr>
      </w:pPr>
    </w:p>
    <w:p>
      <w:pPr>
        <w:widowControl w:val="0"/>
        <w:jc w:val="both"/>
        <w:rPr>
          <w:rFonts w:ascii="Courier New" w:hAnsi="Courier New"/>
        </w:rPr>
      </w:pPr>
      <w:r>
        <w:rPr>
          <w:rFonts w:ascii="Courier New" w:hAnsi="Courier New"/>
        </w:rPr>
        <w:t>a. Design visual em parceria com a Câmara;</w:t>
      </w:r>
    </w:p>
    <w:p>
      <w:pPr>
        <w:widowControl w:val="0"/>
        <w:jc w:val="both"/>
        <w:rPr>
          <w:rFonts w:ascii="Courier New" w:hAnsi="Courier New"/>
        </w:rPr>
      </w:pPr>
    </w:p>
    <w:p>
      <w:pPr>
        <w:widowControl w:val="0"/>
        <w:jc w:val="both"/>
        <w:rPr>
          <w:rFonts w:ascii="Courier New" w:hAnsi="Courier New"/>
        </w:rPr>
      </w:pPr>
      <w:r>
        <w:rPr>
          <w:rFonts w:ascii="Courier New" w:hAnsi="Courier New"/>
        </w:rPr>
        <w:t>b. Estrutura de fácil navegação, focada na experiência do usuário;</w:t>
        <w:br w:type="textWrapping"/>
      </w:r>
    </w:p>
    <w:p>
      <w:pPr>
        <w:widowControl w:val="0"/>
        <w:jc w:val="both"/>
        <w:rPr>
          <w:rFonts w:ascii="Courier New" w:hAnsi="Courier New"/>
        </w:rPr>
      </w:pPr>
      <w:r>
        <w:rPr>
          <w:rFonts w:ascii="Courier New" w:hAnsi="Courier New"/>
        </w:rPr>
        <w:t>c. Layout funcional e atrativo, alinhado aos objetivos institucionais;</w:t>
        <w:br w:type="textWrapping"/>
      </w:r>
    </w:p>
    <w:p>
      <w:pPr>
        <w:widowControl w:val="0"/>
        <w:jc w:val="both"/>
        <w:rPr>
          <w:rFonts w:ascii="Courier New" w:hAnsi="Courier New"/>
        </w:rPr>
      </w:pPr>
      <w:r>
        <w:rPr>
          <w:rFonts w:ascii="Courier New" w:hAnsi="Courier New"/>
        </w:rPr>
        <w:t>d. Área administrativa com controle de usuários e permissões por login e senha;</w:t>
      </w:r>
    </w:p>
    <w:p>
      <w:pPr>
        <w:widowControl w:val="0"/>
        <w:jc w:val="both"/>
        <w:rPr>
          <w:rFonts w:ascii="Courier New" w:hAnsi="Courier New"/>
        </w:rPr>
      </w:pPr>
    </w:p>
    <w:p>
      <w:pPr>
        <w:widowControl w:val="0"/>
        <w:jc w:val="both"/>
        <w:rPr>
          <w:rFonts w:ascii="Courier New" w:hAnsi="Courier New"/>
        </w:rPr>
      </w:pPr>
      <w:r>
        <w:rPr>
          <w:rFonts w:ascii="Courier New" w:hAnsi="Courier New"/>
        </w:rPr>
        <w:t>e. Inclusão de conteúdo e upload de arquivos de forma autônoma pelos setores;</w:t>
      </w:r>
    </w:p>
    <w:p>
      <w:pPr>
        <w:widowControl w:val="0"/>
        <w:jc w:val="both"/>
        <w:rPr>
          <w:rFonts w:ascii="Courier New" w:hAnsi="Courier New"/>
        </w:rPr>
      </w:pPr>
      <w:r>
        <w:rPr>
          <w:rFonts w:ascii="Courier New" w:hAnsi="Courier New"/>
        </w:rPr>
        <w:br w:type="textWrapping"/>
        <w:t>f. Desenvolvimento de banners e animações conforme demanda;</w:t>
      </w:r>
    </w:p>
    <w:p>
      <w:pPr>
        <w:widowControl w:val="0"/>
        <w:jc w:val="both"/>
        <w:rPr>
          <w:rFonts w:ascii="Courier New" w:hAnsi="Courier New"/>
        </w:rPr>
      </w:pPr>
      <w:r>
        <w:rPr>
          <w:rFonts w:ascii="Courier New" w:hAnsi="Courier New"/>
        </w:rPr>
        <w:br w:type="textWrapping"/>
        <w:t>g. Galerias de mídias (imagens, vídeos, documentos);</w:t>
      </w:r>
    </w:p>
    <w:p>
      <w:pPr>
        <w:widowControl w:val="0"/>
        <w:jc w:val="both"/>
        <w:rPr>
          <w:rFonts w:ascii="Courier New" w:hAnsi="Courier New"/>
        </w:rPr>
      </w:pPr>
    </w:p>
    <w:p>
      <w:pPr>
        <w:widowControl w:val="0"/>
        <w:jc w:val="both"/>
        <w:rPr>
          <w:rFonts w:ascii="Courier New" w:hAnsi="Courier New"/>
        </w:rPr>
      </w:pPr>
      <w:r>
        <w:rPr>
          <w:rFonts w:ascii="Courier New" w:hAnsi="Courier New"/>
        </w:rPr>
        <w:t>h. Inclusão de Pautas digitais das sessões legislativas através de menu administrativo organizado e classificado por ano;</w:t>
      </w:r>
    </w:p>
    <w:p>
      <w:pPr>
        <w:widowControl w:val="0"/>
        <w:jc w:val="both"/>
        <w:rPr>
          <w:rFonts w:ascii="Courier New" w:hAnsi="Courier New"/>
        </w:rPr>
      </w:pPr>
      <w:r>
        <w:rPr>
          <w:rFonts w:ascii="Courier New" w:hAnsi="Courier New"/>
        </w:rPr>
        <w:br w:type="textWrapping"/>
        <w:t>i. Planejamento da distribuição de conteúdo e navegação das páginas;</w:t>
      </w:r>
    </w:p>
    <w:p>
      <w:pPr>
        <w:widowControl w:val="0"/>
        <w:jc w:val="both"/>
        <w:rPr>
          <w:rFonts w:ascii="Courier New" w:hAnsi="Courier New"/>
        </w:rPr>
      </w:pPr>
      <w:r>
        <w:rPr>
          <w:rFonts w:ascii="Courier New" w:hAnsi="Courier New"/>
        </w:rPr>
        <w:br w:type="textWrapping"/>
        <w:t>j. Otimização automática de imagens para melhor desempenho na navegação;</w:t>
      </w:r>
    </w:p>
    <w:p>
      <w:pPr>
        <w:widowControl w:val="0"/>
        <w:jc w:val="both"/>
        <w:rPr>
          <w:rFonts w:ascii="Courier New" w:hAnsi="Courier New"/>
        </w:rPr>
      </w:pPr>
      <w:r>
        <w:rPr>
          <w:rFonts w:ascii="Courier New" w:hAnsi="Courier New"/>
        </w:rPr>
        <w:br w:type="textWrapping"/>
        <w:t>l. Sistema estatístico de acessos (com relatórios, perfis de usuários, integração com Google Analytics, SEO, suporte a mídias);</w:t>
      </w:r>
    </w:p>
    <w:p>
      <w:pPr>
        <w:widowControl w:val="0"/>
        <w:jc w:val="both"/>
        <w:rPr>
          <w:rFonts w:ascii="Courier New" w:hAnsi="Courier New"/>
        </w:rPr>
      </w:pPr>
      <w:r>
        <w:rPr>
          <w:rFonts w:ascii="Courier New" w:hAnsi="Courier New"/>
        </w:rPr>
        <w:br w:type="textWrapping"/>
        <w:t>m. Manual administrativo com orientações claras, imagens e exemplos, abordando objetivos, requisitos técnicos, funcionalidades, mapa do Portal, guia de atualização e glossário;</w:t>
      </w:r>
    </w:p>
    <w:p>
      <w:pPr>
        <w:widowControl w:val="0"/>
        <w:jc w:val="both"/>
        <w:rPr>
          <w:rFonts w:ascii="Courier New" w:hAnsi="Courier New"/>
        </w:rPr>
      </w:pPr>
      <w:r>
        <w:rPr>
          <w:rFonts w:ascii="Courier New" w:hAnsi="Courier New"/>
        </w:rPr>
        <w:br w:type="textWrapping"/>
        <w:t>n. Treinamento dos usuários da Câmara até a homologação do Portal;</w:t>
      </w:r>
    </w:p>
    <w:p>
      <w:pPr>
        <w:widowControl w:val="0"/>
        <w:jc w:val="both"/>
        <w:rPr>
          <w:rFonts w:ascii="Courier New" w:hAnsi="Courier New"/>
        </w:rPr>
      </w:pPr>
      <w:r>
        <w:rPr>
          <w:rFonts w:ascii="Courier New" w:hAnsi="Courier New"/>
        </w:rPr>
        <w:br w:type="textWrapping"/>
        <w:t>o. Área administrativa com workflow de publicação: todo conteúdo deverá passar por aprovação de um responsável indicado pela CMCG antes de ser publicado.</w:t>
      </w:r>
    </w:p>
    <w:p>
      <w:pPr>
        <w:widowControl w:val="0"/>
        <w:jc w:val="both"/>
        <w:rPr>
          <w:rFonts w:ascii="Courier New" w:hAnsi="Courier New"/>
        </w:rPr>
      </w:pPr>
    </w:p>
    <w:p>
      <w:pPr>
        <w:widowControl w:val="0"/>
        <w:rPr>
          <w:rFonts w:ascii="Courier New" w:hAnsi="Courier New"/>
          <w:b w:val="1"/>
        </w:rPr>
      </w:pPr>
      <w:r>
        <w:rPr>
          <w:rFonts w:ascii="Courier New" w:hAnsi="Courier New"/>
          <w:b w:val="1"/>
        </w:rPr>
        <w:t>Gerenciamento de Conteúdo:</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deverá garantir pleno gerenciamento e monitoramento dos conteúdos publicados no portal, assegurando à Câmara Municipal acesso irrestrito e controle total sobre todas as informações disponibilizadas.</w:t>
      </w:r>
    </w:p>
    <w:p>
      <w:pPr>
        <w:widowControl w:val="0"/>
        <w:ind w:firstLine="720"/>
        <w:jc w:val="both"/>
        <w:rPr>
          <w:rFonts w:ascii="Courier New" w:hAnsi="Courier New"/>
        </w:rPr>
      </w:pPr>
    </w:p>
    <w:p>
      <w:pPr>
        <w:widowControl w:val="0"/>
        <w:jc w:val="both"/>
        <w:rPr>
          <w:rFonts w:ascii="Courier New" w:hAnsi="Courier New"/>
          <w:b w:val="1"/>
          <w:color w:val="000000"/>
        </w:rPr>
      </w:pPr>
      <w:r>
        <w:rPr>
          <w:rFonts w:ascii="Courier New" w:hAnsi="Courier New"/>
          <w:b w:val="1"/>
          <w:color w:val="000000"/>
        </w:rPr>
        <w:t>Organização dos Menus e Estrutura de Navegação do Portal Website:</w:t>
      </w:r>
    </w:p>
    <w:p>
      <w:pPr>
        <w:widowControl w:val="0"/>
        <w:jc w:val="both"/>
        <w:rPr>
          <w:rFonts w:ascii="Courier New" w:hAnsi="Courier New"/>
        </w:rPr>
      </w:pPr>
    </w:p>
    <w:p>
      <w:pPr>
        <w:widowControl w:val="0"/>
        <w:jc w:val="both"/>
        <w:rPr>
          <w:rFonts w:ascii="Courier New" w:hAnsi="Courier New"/>
        </w:rPr>
      </w:pPr>
      <w:r>
        <w:rPr>
          <w:rFonts w:ascii="Courier New" w:hAnsi="Courier New"/>
        </w:rPr>
        <w:t>O portal da Câmara Municipal de Campos dos Goytacazes deverá possuir uma estrutura de navegação clara, acessível e intuitiva, com a seguinte organização de menus e funcionalidades:</w:t>
      </w:r>
    </w:p>
    <w:p>
      <w:pPr>
        <w:widowControl w:val="0"/>
        <w:rPr>
          <w:rFonts w:ascii="Courier New" w:hAnsi="Courier New"/>
        </w:rPr>
      </w:pPr>
    </w:p>
    <w:p>
      <w:pPr>
        <w:widowControl w:val="0"/>
        <w:rPr>
          <w:rFonts w:ascii="Courier New" w:hAnsi="Courier New"/>
        </w:rPr>
      </w:pPr>
      <w:r>
        <w:rPr>
          <w:rFonts w:ascii="Courier New" w:hAnsi="Courier New"/>
        </w:rPr>
        <w:t>a.) Página Principal:</w:t>
      </w:r>
    </w:p>
    <w:p>
      <w:pPr>
        <w:widowControl w:val="0"/>
        <w:rPr>
          <w:rFonts w:ascii="Courier New" w:hAnsi="Courier New"/>
        </w:rPr>
      </w:pPr>
    </w:p>
    <w:p>
      <w:pPr>
        <w:widowControl w:val="0"/>
        <w:numPr>
          <w:ilvl w:val="0"/>
          <w:numId w:val="49"/>
        </w:numPr>
        <w:ind w:firstLine="0" w:left="0"/>
        <w:jc w:val="both"/>
        <w:rPr>
          <w:rFonts w:ascii="Courier New" w:hAnsi="Courier New"/>
        </w:rPr>
      </w:pPr>
      <w:r>
        <w:rPr>
          <w:rFonts w:ascii="Courier New" w:hAnsi="Courier New"/>
        </w:rPr>
        <w:t>A página inicial deve ser apresentada de forma objetiva, direta e funcional, com links que conduzam ao detalhamento de cada conteúdo.</w:t>
      </w:r>
    </w:p>
    <w:p>
      <w:pPr>
        <w:widowControl w:val="0"/>
        <w:numPr>
          <w:ilvl w:val="0"/>
          <w:numId w:val="49"/>
        </w:numPr>
        <w:ind w:firstLine="0" w:left="0"/>
        <w:jc w:val="both"/>
        <w:rPr>
          <w:rFonts w:ascii="Courier New" w:hAnsi="Courier New"/>
        </w:rPr>
      </w:pPr>
      <w:r>
        <w:rPr>
          <w:rFonts w:ascii="Courier New" w:hAnsi="Courier New"/>
        </w:rPr>
        <w:t>O portal deverá permitir que o usuário possa, a partir de qualquer ponto do website, retornar com um clique à página principal e ao topo da página.</w:t>
      </w:r>
    </w:p>
    <w:p>
      <w:pPr>
        <w:widowControl w:val="0"/>
        <w:ind w:left="720"/>
        <w:rPr>
          <w:rFonts w:ascii="Courier New" w:hAnsi="Courier New"/>
        </w:rPr>
      </w:pPr>
    </w:p>
    <w:p>
      <w:pPr>
        <w:widowControl w:val="0"/>
        <w:rPr>
          <w:rFonts w:ascii="Courier New" w:hAnsi="Courier New"/>
        </w:rPr>
      </w:pPr>
      <w:r>
        <w:rPr>
          <w:rFonts w:ascii="Courier New" w:hAnsi="Courier New"/>
        </w:rPr>
        <w:t>b.) Hotsites:</w:t>
      </w:r>
    </w:p>
    <w:p>
      <w:pPr>
        <w:widowControl w:val="0"/>
        <w:jc w:val="both"/>
        <w:rPr>
          <w:rFonts w:ascii="Courier New" w:hAnsi="Courier New"/>
        </w:rPr>
      </w:pPr>
    </w:p>
    <w:p>
      <w:pPr>
        <w:widowControl w:val="0"/>
        <w:numPr>
          <w:ilvl w:val="0"/>
          <w:numId w:val="76"/>
        </w:numPr>
        <w:ind w:firstLine="0" w:left="0"/>
        <w:jc w:val="both"/>
        <w:rPr>
          <w:rFonts w:ascii="Courier New" w:hAnsi="Courier New"/>
        </w:rPr>
      </w:pPr>
      <w:r>
        <w:rPr>
          <w:rFonts w:ascii="Courier New" w:hAnsi="Courier New"/>
        </w:rPr>
        <w:t>O portal deverá permitir a criação de ambientes específicos (hotsites) com identidade visual e conteúdo próprios, integrados ao portal ou com domínios próprios.</w:t>
      </w:r>
    </w:p>
    <w:p>
      <w:pPr>
        <w:widowControl w:val="0"/>
        <w:numPr>
          <w:ilvl w:val="0"/>
          <w:numId w:val="76"/>
        </w:numPr>
        <w:ind w:firstLine="0" w:left="0"/>
        <w:jc w:val="both"/>
        <w:rPr>
          <w:rFonts w:ascii="Courier New" w:hAnsi="Courier New"/>
        </w:rPr>
      </w:pPr>
      <w:r>
        <w:rPr>
          <w:rFonts w:ascii="Courier New" w:hAnsi="Courier New"/>
        </w:rPr>
        <w:t>Exemplos de hotsites: Escola do Legislativo, Portal da Transparência, e-SIC, Ouvidoria, Biblioteca Virtual, Sistema de Atos Oficiais, Sistema de Gestão de Arquivos, Sistema de Gestão de Contratos, Sistema de Contracheques entre outros definidos pela CMCG.</w:t>
      </w:r>
    </w:p>
    <w:p>
      <w:pPr>
        <w:widowControl w:val="0"/>
        <w:numPr>
          <w:ilvl w:val="0"/>
          <w:numId w:val="76"/>
        </w:numPr>
        <w:ind w:firstLine="0" w:left="0"/>
        <w:jc w:val="both"/>
        <w:rPr>
          <w:rFonts w:ascii="Courier New" w:hAnsi="Courier New"/>
        </w:rPr>
      </w:pPr>
      <w:r>
        <w:rPr>
          <w:rFonts w:ascii="Courier New" w:hAnsi="Courier New"/>
        </w:rPr>
        <w:t>Todos os hotsites devem seguir as mesmas diretrizes de usabilidade, segurança e acessibilidade do portal principal.</w:t>
      </w:r>
    </w:p>
    <w:p>
      <w:pPr>
        <w:widowControl w:val="0"/>
        <w:rPr>
          <w:rFonts w:ascii="Courier New" w:hAnsi="Courier New"/>
        </w:rPr>
      </w:pPr>
    </w:p>
    <w:p>
      <w:pPr>
        <w:widowControl w:val="0"/>
        <w:rPr>
          <w:rFonts w:ascii="Courier New" w:hAnsi="Courier New"/>
        </w:rPr>
      </w:pPr>
      <w:r>
        <w:rPr>
          <w:rFonts w:ascii="Courier New" w:hAnsi="Courier New"/>
        </w:rPr>
        <w:t>c.) Menus de Navegação:</w:t>
      </w:r>
    </w:p>
    <w:p>
      <w:pPr>
        <w:pStyle w:val="P7"/>
        <w:widowControl w:val="0"/>
        <w:ind w:left="0"/>
        <w:jc w:val="both"/>
        <w:rPr>
          <w:rFonts w:ascii="Courier New" w:hAnsi="Courier New"/>
        </w:rPr>
      </w:pPr>
    </w:p>
    <w:p>
      <w:pPr>
        <w:pStyle w:val="P7"/>
        <w:widowControl w:val="0"/>
        <w:numPr>
          <w:ilvl w:val="0"/>
          <w:numId w:val="85"/>
        </w:numPr>
        <w:ind w:firstLine="0" w:left="0"/>
        <w:jc w:val="both"/>
        <w:rPr>
          <w:rFonts w:ascii="Courier New" w:hAnsi="Courier New"/>
        </w:rPr>
      </w:pPr>
      <w:r>
        <w:rPr>
          <w:rFonts w:ascii="Courier New" w:hAnsi="Courier New"/>
        </w:rPr>
        <w:t>Menu Principal (superior fixo)</w:t>
      </w:r>
    </w:p>
    <w:p>
      <w:pPr>
        <w:widowControl w:val="0"/>
        <w:jc w:val="both"/>
        <w:rPr>
          <w:rFonts w:ascii="Courier New" w:hAnsi="Courier New"/>
        </w:rPr>
      </w:pPr>
      <w:r>
        <w:rPr>
          <w:rFonts w:ascii="Courier New" w:hAnsi="Courier New"/>
        </w:rPr>
        <w:t>Deverá ser fixado no topo do portal e conter:</w:t>
      </w:r>
    </w:p>
    <w:p>
      <w:pPr>
        <w:widowControl w:val="0"/>
        <w:jc w:val="both"/>
        <w:rPr>
          <w:rFonts w:ascii="Courier New" w:hAnsi="Courier New"/>
        </w:rPr>
      </w:pPr>
    </w:p>
    <w:p>
      <w:pPr>
        <w:widowControl w:val="0"/>
        <w:numPr>
          <w:ilvl w:val="0"/>
          <w:numId w:val="22"/>
        </w:numPr>
        <w:ind w:firstLine="0" w:left="0"/>
        <w:jc w:val="both"/>
        <w:rPr>
          <w:rFonts w:ascii="Courier New" w:hAnsi="Courier New"/>
        </w:rPr>
      </w:pPr>
      <w:r>
        <w:rPr>
          <w:rFonts w:ascii="Courier New" w:hAnsi="Courier New"/>
        </w:rPr>
        <w:t>Botões de acessibilidade;</w:t>
      </w:r>
    </w:p>
    <w:p>
      <w:pPr>
        <w:widowControl w:val="0"/>
        <w:numPr>
          <w:ilvl w:val="0"/>
          <w:numId w:val="22"/>
        </w:numPr>
        <w:ind w:firstLine="0" w:left="0"/>
        <w:jc w:val="both"/>
        <w:rPr>
          <w:rFonts w:ascii="Courier New" w:hAnsi="Courier New"/>
        </w:rPr>
      </w:pPr>
      <w:r>
        <w:rPr>
          <w:rFonts w:ascii="Courier New" w:hAnsi="Courier New"/>
        </w:rPr>
        <w:t>Links para: Mapa do Portal, Webmail, e-SIC, Ouvidoria, Portal da Transparência.</w:t>
      </w:r>
    </w:p>
    <w:p>
      <w:pPr>
        <w:widowControl w:val="0"/>
        <w:jc w:val="both"/>
        <w:rPr>
          <w:rFonts w:ascii="Courier New" w:hAnsi="Courier New"/>
        </w:rPr>
      </w:pPr>
    </w:p>
    <w:p>
      <w:pPr>
        <w:widowControl w:val="0"/>
        <w:jc w:val="both"/>
        <w:rPr>
          <w:rFonts w:ascii="Courier New" w:hAnsi="Courier New"/>
        </w:rPr>
      </w:pPr>
      <w:r>
        <w:rPr>
          <w:rFonts w:ascii="Courier New" w:hAnsi="Courier New"/>
        </w:rPr>
        <w:t>d.) Submenu Principal (superior fixo):</w:t>
      </w:r>
    </w:p>
    <w:p>
      <w:pPr>
        <w:widowControl w:val="0"/>
        <w:jc w:val="both"/>
        <w:rPr>
          <w:rFonts w:ascii="Courier New" w:hAnsi="Courier New"/>
        </w:rPr>
      </w:pPr>
    </w:p>
    <w:p>
      <w:pPr>
        <w:widowControl w:val="0"/>
        <w:jc w:val="both"/>
        <w:rPr>
          <w:rFonts w:ascii="Courier New" w:hAnsi="Courier New"/>
        </w:rPr>
      </w:pPr>
      <w:r>
        <w:rPr>
          <w:rFonts w:ascii="Courier New" w:hAnsi="Courier New"/>
        </w:rPr>
        <w:t>d.1) Também localizado na parte superior, deverá conter:</w:t>
      </w:r>
    </w:p>
    <w:p>
      <w:pPr>
        <w:widowControl w:val="0"/>
        <w:jc w:val="both"/>
        <w:rPr>
          <w:rFonts w:ascii="Courier New" w:hAnsi="Courier New"/>
        </w:rPr>
      </w:pPr>
    </w:p>
    <w:p>
      <w:pPr>
        <w:widowControl w:val="0"/>
        <w:numPr>
          <w:ilvl w:val="0"/>
          <w:numId w:val="58"/>
        </w:numPr>
        <w:ind w:firstLine="0" w:left="0"/>
        <w:jc w:val="both"/>
        <w:rPr>
          <w:rFonts w:ascii="Courier New" w:hAnsi="Courier New"/>
        </w:rPr>
      </w:pPr>
      <w:r>
        <w:rPr>
          <w:rFonts w:ascii="Courier New" w:hAnsi="Courier New"/>
        </w:rPr>
        <w:t>Logotipo da Câmara Municipal;</w:t>
      </w:r>
    </w:p>
    <w:p>
      <w:pPr>
        <w:widowControl w:val="0"/>
        <w:numPr>
          <w:ilvl w:val="0"/>
          <w:numId w:val="58"/>
        </w:numPr>
        <w:ind w:firstLine="0" w:left="0"/>
        <w:jc w:val="both"/>
        <w:rPr>
          <w:rFonts w:ascii="Courier New" w:hAnsi="Courier New"/>
        </w:rPr>
      </w:pPr>
      <w:r>
        <w:rPr>
          <w:rFonts w:ascii="Courier New" w:hAnsi="Courier New"/>
        </w:rPr>
        <w:t>Links para: TV Câmara, Vereadores (com página de perfis individuais);</w:t>
      </w:r>
    </w:p>
    <w:p>
      <w:pPr>
        <w:widowControl w:val="0"/>
        <w:numPr>
          <w:ilvl w:val="0"/>
          <w:numId w:val="58"/>
        </w:numPr>
        <w:ind w:firstLine="0" w:left="0"/>
        <w:jc w:val="both"/>
        <w:rPr>
          <w:rFonts w:ascii="Courier New" w:hAnsi="Courier New"/>
        </w:rPr>
      </w:pPr>
      <w:r>
        <w:rPr>
          <w:rFonts w:ascii="Courier New" w:hAnsi="Courier New"/>
        </w:rPr>
        <w:t>Campo de pesquisa de conteúdo no portal.</w:t>
      </w:r>
    </w:p>
    <w:p>
      <w:pPr>
        <w:widowControl w:val="0"/>
        <w:ind w:left="720"/>
        <w:jc w:val="both"/>
        <w:rPr>
          <w:rFonts w:ascii="Courier New" w:hAnsi="Courier New"/>
        </w:rPr>
      </w:pPr>
    </w:p>
    <w:p>
      <w:pPr>
        <w:widowControl w:val="0"/>
        <w:jc w:val="both"/>
        <w:rPr>
          <w:rFonts w:ascii="Courier New" w:hAnsi="Courier New"/>
        </w:rPr>
      </w:pPr>
      <w:r>
        <w:rPr>
          <w:rFonts w:ascii="Courier New" w:hAnsi="Courier New"/>
        </w:rPr>
        <w:t>e.) Menu Lateral Direito:</w:t>
      </w:r>
    </w:p>
    <w:p>
      <w:pPr>
        <w:widowControl w:val="0"/>
        <w:jc w:val="both"/>
        <w:rPr>
          <w:rFonts w:ascii="Courier New" w:hAnsi="Courier New"/>
        </w:rPr>
      </w:pPr>
    </w:p>
    <w:p>
      <w:pPr>
        <w:widowControl w:val="0"/>
        <w:jc w:val="both"/>
        <w:rPr>
          <w:rFonts w:ascii="Courier New" w:hAnsi="Courier New"/>
        </w:rPr>
      </w:pPr>
      <w:r>
        <w:rPr>
          <w:rFonts w:ascii="Courier New" w:hAnsi="Courier New"/>
        </w:rPr>
        <w:t>e.1) Posicionado ao lado do banner principal rotativo e com estrutura de até três níveis:</w:t>
      </w:r>
    </w:p>
    <w:p>
      <w:pPr>
        <w:widowControl w:val="0"/>
        <w:jc w:val="both"/>
        <w:rPr>
          <w:rFonts w:ascii="Courier New" w:hAnsi="Courier New"/>
        </w:rPr>
      </w:pPr>
    </w:p>
    <w:p>
      <w:pPr>
        <w:widowControl w:val="0"/>
        <w:numPr>
          <w:ilvl w:val="0"/>
          <w:numId w:val="33"/>
        </w:numPr>
        <w:ind w:firstLine="0" w:left="0"/>
        <w:jc w:val="both"/>
        <w:rPr>
          <w:rFonts w:ascii="Courier New" w:hAnsi="Courier New"/>
        </w:rPr>
      </w:pPr>
      <w:r>
        <w:rPr>
          <w:rFonts w:ascii="Courier New" w:hAnsi="Courier New"/>
        </w:rPr>
        <w:t>1º nível: Pautas Digitais;</w:t>
      </w:r>
    </w:p>
    <w:p>
      <w:pPr>
        <w:widowControl w:val="0"/>
        <w:numPr>
          <w:ilvl w:val="0"/>
          <w:numId w:val="33"/>
        </w:numPr>
        <w:ind w:firstLine="0" w:left="0"/>
        <w:jc w:val="both"/>
        <w:rPr>
          <w:rFonts w:ascii="Courier New" w:hAnsi="Courier New"/>
        </w:rPr>
      </w:pPr>
      <w:r>
        <w:rPr>
          <w:rFonts w:ascii="Courier New" w:hAnsi="Courier New"/>
        </w:rPr>
        <w:t>2º nível: Portal da Transparência;</w:t>
      </w:r>
    </w:p>
    <w:p>
      <w:pPr>
        <w:widowControl w:val="0"/>
        <w:numPr>
          <w:ilvl w:val="0"/>
          <w:numId w:val="33"/>
        </w:numPr>
        <w:ind w:firstLine="0" w:left="0"/>
        <w:jc w:val="both"/>
        <w:rPr>
          <w:rFonts w:ascii="Courier New" w:hAnsi="Courier New"/>
        </w:rPr>
      </w:pPr>
      <w:r>
        <w:rPr>
          <w:rFonts w:ascii="Courier New" w:hAnsi="Courier New"/>
        </w:rPr>
        <w:t>3º nível: SAPL (Sistema de Apoio ao Processo Legislativo).</w:t>
      </w:r>
    </w:p>
    <w:p>
      <w:pPr>
        <w:widowControl w:val="0"/>
        <w:ind w:left="720"/>
        <w:jc w:val="both"/>
        <w:rPr>
          <w:rFonts w:ascii="Courier New" w:hAnsi="Courier New"/>
        </w:rPr>
      </w:pPr>
    </w:p>
    <w:p>
      <w:pPr>
        <w:widowControl w:val="0"/>
        <w:jc w:val="both"/>
        <w:rPr>
          <w:rFonts w:ascii="Courier New" w:hAnsi="Courier New"/>
        </w:rPr>
      </w:pPr>
      <w:r>
        <w:rPr>
          <w:rFonts w:ascii="Courier New" w:hAnsi="Courier New"/>
        </w:rPr>
        <w:t>f.) Menus Inferiores (lado direito inferior da página):</w:t>
      </w:r>
    </w:p>
    <w:p>
      <w:pPr>
        <w:widowControl w:val="0"/>
        <w:jc w:val="both"/>
        <w:rPr>
          <w:rFonts w:ascii="Courier New" w:hAnsi="Courier New"/>
        </w:rPr>
      </w:pPr>
    </w:p>
    <w:p>
      <w:pPr>
        <w:widowControl w:val="0"/>
        <w:jc w:val="both"/>
        <w:rPr>
          <w:rFonts w:ascii="Courier New" w:hAnsi="Courier New"/>
        </w:rPr>
      </w:pPr>
      <w:r>
        <w:rPr>
          <w:rFonts w:ascii="Courier New" w:hAnsi="Courier New"/>
        </w:rPr>
        <w:t>f.1) Organizados em dois blocos com três níveis cada:</w:t>
      </w:r>
    </w:p>
    <w:p>
      <w:pPr>
        <w:widowControl w:val="0"/>
        <w:jc w:val="both"/>
        <w:rPr>
          <w:rFonts w:ascii="Courier New" w:hAnsi="Courier New"/>
        </w:rPr>
      </w:pPr>
    </w:p>
    <w:p>
      <w:pPr>
        <w:widowControl w:val="0"/>
        <w:numPr>
          <w:ilvl w:val="0"/>
          <w:numId w:val="32"/>
        </w:numPr>
        <w:ind w:firstLine="0" w:left="0"/>
        <w:jc w:val="both"/>
        <w:rPr>
          <w:rFonts w:ascii="Courier New" w:hAnsi="Courier New"/>
        </w:rPr>
      </w:pPr>
      <w:r>
        <w:rPr>
          <w:rFonts w:ascii="Courier New" w:hAnsi="Courier New"/>
        </w:rPr>
        <w:t>Primeiro Menu:</w:t>
      </w:r>
    </w:p>
    <w:p>
      <w:pPr>
        <w:widowControl w:val="0"/>
        <w:ind w:left="1440"/>
        <w:jc w:val="both"/>
        <w:rPr>
          <w:rFonts w:ascii="Courier New" w:hAnsi="Courier New"/>
        </w:rPr>
      </w:pPr>
    </w:p>
    <w:p>
      <w:pPr>
        <w:widowControl w:val="0"/>
        <w:numPr>
          <w:ilvl w:val="1"/>
          <w:numId w:val="32"/>
        </w:numPr>
        <w:jc w:val="both"/>
        <w:rPr>
          <w:rFonts w:ascii="Courier New" w:hAnsi="Courier New"/>
        </w:rPr>
      </w:pPr>
      <w:r>
        <w:rPr>
          <w:rFonts w:ascii="Courier New" w:hAnsi="Courier New"/>
        </w:rPr>
        <w:t>1º nível: Fale com a Ouvidoria (com explicação, formulário de cadastro e consulta);</w:t>
      </w:r>
    </w:p>
    <w:p>
      <w:pPr>
        <w:widowControl w:val="0"/>
        <w:numPr>
          <w:ilvl w:val="1"/>
          <w:numId w:val="32"/>
        </w:numPr>
        <w:jc w:val="both"/>
        <w:rPr>
          <w:rFonts w:ascii="Courier New" w:hAnsi="Courier New"/>
        </w:rPr>
      </w:pPr>
      <w:r>
        <w:rPr>
          <w:rFonts w:ascii="Courier New" w:hAnsi="Courier New"/>
        </w:rPr>
        <w:t>2º nível: Diário Oficial de Campos;</w:t>
      </w:r>
    </w:p>
    <w:p>
      <w:pPr>
        <w:widowControl w:val="0"/>
        <w:numPr>
          <w:ilvl w:val="1"/>
          <w:numId w:val="32"/>
        </w:numPr>
        <w:jc w:val="both"/>
        <w:rPr>
          <w:rFonts w:ascii="Courier New" w:hAnsi="Courier New"/>
        </w:rPr>
      </w:pPr>
      <w:r>
        <w:rPr>
          <w:rFonts w:ascii="Courier New" w:hAnsi="Courier New"/>
        </w:rPr>
        <w:t>3º nível: Comissões Legislativas.</w:t>
      </w:r>
    </w:p>
    <w:p>
      <w:pPr>
        <w:widowControl w:val="0"/>
        <w:jc w:val="both"/>
        <w:rPr>
          <w:rFonts w:ascii="Courier New" w:hAnsi="Courier New"/>
        </w:rPr>
      </w:pPr>
    </w:p>
    <w:p>
      <w:pPr>
        <w:widowControl w:val="0"/>
        <w:numPr>
          <w:ilvl w:val="0"/>
          <w:numId w:val="32"/>
        </w:numPr>
        <w:ind w:firstLine="0" w:left="0"/>
        <w:jc w:val="both"/>
        <w:rPr>
          <w:rFonts w:ascii="Courier New" w:hAnsi="Courier New"/>
        </w:rPr>
      </w:pPr>
      <w:r>
        <w:rPr>
          <w:rFonts w:ascii="Courier New" w:hAnsi="Courier New"/>
        </w:rPr>
        <w:t>Segundo Menu:</w:t>
      </w:r>
    </w:p>
    <w:p>
      <w:pPr>
        <w:widowControl w:val="0"/>
        <w:ind w:left="1440"/>
        <w:jc w:val="both"/>
        <w:rPr>
          <w:rFonts w:ascii="Courier New" w:hAnsi="Courier New"/>
        </w:rPr>
      </w:pPr>
    </w:p>
    <w:p>
      <w:pPr>
        <w:widowControl w:val="0"/>
        <w:numPr>
          <w:ilvl w:val="1"/>
          <w:numId w:val="32"/>
        </w:numPr>
        <w:jc w:val="both"/>
        <w:rPr>
          <w:rFonts w:ascii="Courier New" w:hAnsi="Courier New"/>
        </w:rPr>
      </w:pPr>
      <w:r>
        <w:rPr>
          <w:rFonts w:ascii="Courier New" w:hAnsi="Courier New"/>
        </w:rPr>
        <w:t>1º nível: Regimento Interno da CMCG;</w:t>
      </w:r>
    </w:p>
    <w:p>
      <w:pPr>
        <w:widowControl w:val="0"/>
        <w:numPr>
          <w:ilvl w:val="1"/>
          <w:numId w:val="32"/>
        </w:numPr>
        <w:jc w:val="both"/>
        <w:rPr>
          <w:rFonts w:ascii="Courier New" w:hAnsi="Courier New"/>
        </w:rPr>
      </w:pPr>
      <w:r>
        <w:rPr>
          <w:rFonts w:ascii="Courier New" w:hAnsi="Courier New"/>
        </w:rPr>
        <w:t>2º nível: Escola do Legislativo;</w:t>
      </w:r>
    </w:p>
    <w:p>
      <w:pPr>
        <w:widowControl w:val="0"/>
        <w:numPr>
          <w:ilvl w:val="1"/>
          <w:numId w:val="32"/>
        </w:numPr>
        <w:jc w:val="both"/>
        <w:rPr>
          <w:rFonts w:ascii="Courier New" w:hAnsi="Courier New"/>
        </w:rPr>
      </w:pPr>
      <w:r>
        <w:rPr>
          <w:rFonts w:ascii="Courier New" w:hAnsi="Courier New"/>
        </w:rPr>
        <w:t>Níveis adicionais conforme necessidade da Contratante.</w:t>
      </w:r>
    </w:p>
    <w:p>
      <w:pPr>
        <w:widowControl w:val="0"/>
        <w:ind w:left="1440"/>
        <w:jc w:val="both"/>
        <w:rPr>
          <w:rFonts w:ascii="Courier New" w:hAnsi="Courier New"/>
        </w:rPr>
      </w:pPr>
    </w:p>
    <w:p>
      <w:pPr>
        <w:widowControl w:val="0"/>
        <w:jc w:val="both"/>
        <w:rPr>
          <w:rFonts w:ascii="Courier New" w:hAnsi="Courier New"/>
        </w:rPr>
      </w:pPr>
      <w:r>
        <w:rPr>
          <w:rFonts w:ascii="Courier New" w:hAnsi="Courier New"/>
        </w:rPr>
        <w:t>Elementos Visuais e Funcionais:</w:t>
      </w:r>
    </w:p>
    <w:p>
      <w:pPr>
        <w:widowControl w:val="0"/>
        <w:jc w:val="both"/>
        <w:rPr>
          <w:rFonts w:ascii="Courier New" w:hAnsi="Courier New"/>
        </w:rPr>
      </w:pPr>
    </w:p>
    <w:p>
      <w:pPr>
        <w:widowControl w:val="0"/>
        <w:jc w:val="both"/>
        <w:rPr>
          <w:rFonts w:ascii="Courier New" w:hAnsi="Courier New"/>
        </w:rPr>
      </w:pPr>
      <w:r>
        <w:rPr>
          <w:rFonts w:ascii="Courier New" w:hAnsi="Courier New"/>
        </w:rPr>
        <w:t>a.) Banner Principal Rotativo:</w:t>
      </w:r>
    </w:p>
    <w:p>
      <w:pPr>
        <w:widowControl w:val="0"/>
        <w:jc w:val="both"/>
        <w:rPr>
          <w:rFonts w:ascii="Courier New" w:hAnsi="Courier New"/>
        </w:rPr>
      </w:pPr>
    </w:p>
    <w:p>
      <w:pPr>
        <w:widowControl w:val="0"/>
        <w:numPr>
          <w:ilvl w:val="0"/>
          <w:numId w:val="27"/>
        </w:numPr>
        <w:ind w:firstLine="0" w:left="0"/>
        <w:jc w:val="both"/>
        <w:rPr>
          <w:rFonts w:ascii="Courier New" w:hAnsi="Courier New"/>
        </w:rPr>
      </w:pPr>
      <w:r>
        <w:rPr>
          <w:rFonts w:ascii="Courier New" w:hAnsi="Courier New"/>
        </w:rPr>
        <w:t>Painel visual dinâmico com exibição automática ou manual de banners informativos.</w:t>
      </w:r>
    </w:p>
    <w:p>
      <w:pPr>
        <w:widowControl w:val="0"/>
        <w:numPr>
          <w:ilvl w:val="0"/>
          <w:numId w:val="27"/>
        </w:numPr>
        <w:ind w:firstLine="0" w:left="0"/>
        <w:jc w:val="both"/>
        <w:rPr>
          <w:rFonts w:ascii="Courier New" w:hAnsi="Courier New"/>
        </w:rPr>
      </w:pPr>
      <w:r>
        <w:rPr>
          <w:rFonts w:ascii="Courier New" w:hAnsi="Courier New"/>
        </w:rPr>
        <w:t>Cada imagem deverá conter link para conteúdo detalhado.</w:t>
      </w:r>
    </w:p>
    <w:p>
      <w:pPr>
        <w:widowControl w:val="0"/>
        <w:numPr>
          <w:ilvl w:val="0"/>
          <w:numId w:val="27"/>
        </w:numPr>
        <w:ind w:firstLine="0" w:left="0"/>
        <w:jc w:val="both"/>
        <w:rPr>
          <w:rFonts w:ascii="Courier New" w:hAnsi="Courier New"/>
        </w:rPr>
      </w:pPr>
      <w:r>
        <w:rPr>
          <w:rFonts w:ascii="Courier New" w:hAnsi="Courier New"/>
        </w:rPr>
        <w:t>A gestão de banners (inserção, remoção, atualização) será realizada por usuários da CMCG via painel administrativo.</w:t>
      </w:r>
    </w:p>
    <w:p>
      <w:pPr>
        <w:widowControl w:val="0"/>
        <w:numPr>
          <w:ilvl w:val="0"/>
          <w:numId w:val="27"/>
        </w:numPr>
        <w:ind w:firstLine="0" w:left="0"/>
        <w:jc w:val="both"/>
        <w:rPr>
          <w:rFonts w:ascii="Courier New" w:hAnsi="Courier New"/>
        </w:rPr>
      </w:pPr>
      <w:r>
        <w:rPr>
          <w:rFonts w:ascii="Courier New" w:hAnsi="Courier New"/>
        </w:rPr>
        <w:t>O design dos banners será responsabilidade da contratada.</w:t>
      </w:r>
    </w:p>
    <w:p>
      <w:pPr>
        <w:widowControl w:val="0"/>
        <w:jc w:val="both"/>
        <w:rPr>
          <w:rFonts w:ascii="Courier New" w:hAnsi="Courier New"/>
        </w:rPr>
      </w:pPr>
    </w:p>
    <w:p>
      <w:pPr>
        <w:widowControl w:val="0"/>
        <w:jc w:val="both"/>
        <w:rPr>
          <w:rFonts w:ascii="Courier New" w:hAnsi="Courier New"/>
        </w:rPr>
      </w:pPr>
      <w:r>
        <w:rPr>
          <w:rFonts w:ascii="Courier New" w:hAnsi="Courier New"/>
        </w:rPr>
        <w:t>b.) Notícias:</w:t>
      </w:r>
    </w:p>
    <w:p>
      <w:pPr>
        <w:widowControl w:val="0"/>
        <w:jc w:val="both"/>
        <w:rPr>
          <w:rFonts w:ascii="Courier New" w:hAnsi="Courier New"/>
        </w:rPr>
      </w:pPr>
    </w:p>
    <w:p>
      <w:pPr>
        <w:widowControl w:val="0"/>
        <w:numPr>
          <w:ilvl w:val="0"/>
          <w:numId w:val="38"/>
        </w:numPr>
        <w:ind w:firstLine="0" w:left="0"/>
        <w:jc w:val="both"/>
        <w:rPr>
          <w:rFonts w:ascii="Courier New" w:hAnsi="Courier New"/>
        </w:rPr>
      </w:pPr>
      <w:r>
        <w:rPr>
          <w:rFonts w:ascii="Courier New" w:hAnsi="Courier New"/>
        </w:rPr>
        <w:t>Área com as notícias mais recentes da Câmara, categorizadas em:</w:t>
      </w:r>
    </w:p>
    <w:p>
      <w:pPr>
        <w:widowControl w:val="0"/>
        <w:ind w:left="1440"/>
        <w:jc w:val="both"/>
        <w:rPr>
          <w:rFonts w:ascii="Courier New" w:hAnsi="Courier New"/>
        </w:rPr>
      </w:pPr>
    </w:p>
    <w:p>
      <w:pPr>
        <w:widowControl w:val="0"/>
        <w:numPr>
          <w:ilvl w:val="1"/>
          <w:numId w:val="38"/>
        </w:numPr>
        <w:jc w:val="both"/>
        <w:rPr>
          <w:rFonts w:ascii="Courier New" w:hAnsi="Courier New"/>
        </w:rPr>
      </w:pPr>
      <w:r>
        <w:rPr>
          <w:rFonts w:ascii="Courier New" w:hAnsi="Courier New"/>
        </w:rPr>
        <w:t>Carrossel com destaque Principal (imagem e título em maior evidência);</w:t>
      </w:r>
    </w:p>
    <w:p>
      <w:pPr>
        <w:widowControl w:val="0"/>
        <w:numPr>
          <w:ilvl w:val="1"/>
          <w:numId w:val="38"/>
        </w:numPr>
        <w:jc w:val="both"/>
        <w:rPr>
          <w:rFonts w:ascii="Courier New" w:hAnsi="Courier New"/>
        </w:rPr>
      </w:pPr>
      <w:r>
        <w:rPr>
          <w:rFonts w:ascii="Courier New" w:hAnsi="Courier New"/>
        </w:rPr>
        <w:t>Subdestaques;</w:t>
      </w:r>
    </w:p>
    <w:p>
      <w:pPr>
        <w:widowControl w:val="0"/>
        <w:numPr>
          <w:ilvl w:val="1"/>
          <w:numId w:val="38"/>
        </w:numPr>
        <w:jc w:val="both"/>
        <w:rPr>
          <w:rFonts w:ascii="Courier New" w:hAnsi="Courier New"/>
        </w:rPr>
      </w:pPr>
      <w:r>
        <w:rPr>
          <w:rFonts w:ascii="Courier New" w:hAnsi="Courier New"/>
        </w:rPr>
        <w:t>Notícias Comuns.</w:t>
      </w:r>
    </w:p>
    <w:p>
      <w:pPr>
        <w:widowControl w:val="0"/>
        <w:jc w:val="both"/>
        <w:rPr>
          <w:rFonts w:ascii="Courier New" w:hAnsi="Courier New"/>
        </w:rPr>
      </w:pPr>
    </w:p>
    <w:p>
      <w:pPr>
        <w:widowControl w:val="0"/>
        <w:numPr>
          <w:ilvl w:val="0"/>
          <w:numId w:val="38"/>
        </w:numPr>
        <w:ind w:firstLine="0" w:left="0"/>
        <w:jc w:val="both"/>
        <w:rPr>
          <w:rFonts w:ascii="Courier New" w:hAnsi="Courier New"/>
        </w:rPr>
      </w:pPr>
      <w:r>
        <w:rPr>
          <w:rFonts w:ascii="Courier New" w:hAnsi="Courier New"/>
        </w:rPr>
        <w:t>Cada notícia deverá ter galeria de mídias (fotos e vídeos) e integração com redes sociais.</w:t>
      </w:r>
    </w:p>
    <w:p>
      <w:pPr>
        <w:widowControl w:val="0"/>
        <w:numPr>
          <w:ilvl w:val="0"/>
          <w:numId w:val="38"/>
        </w:numPr>
        <w:ind w:firstLine="0" w:left="0"/>
        <w:jc w:val="both"/>
        <w:rPr>
          <w:rFonts w:ascii="Courier New" w:hAnsi="Courier New"/>
        </w:rPr>
      </w:pPr>
      <w:r>
        <w:rPr>
          <w:rFonts w:ascii="Courier New" w:hAnsi="Courier New"/>
        </w:rPr>
        <w:t>O editor deverá permitir formatação avançada de texto e compartilhamento.</w:t>
      </w:r>
    </w:p>
    <w:p>
      <w:pPr>
        <w:widowControl w:val="0"/>
        <w:jc w:val="both"/>
        <w:rPr>
          <w:rFonts w:ascii="Courier New" w:hAnsi="Courier New"/>
        </w:rPr>
      </w:pPr>
    </w:p>
    <w:p>
      <w:pPr>
        <w:widowControl w:val="0"/>
        <w:jc w:val="both"/>
        <w:rPr>
          <w:rFonts w:ascii="Courier New" w:hAnsi="Courier New"/>
        </w:rPr>
      </w:pPr>
      <w:r>
        <w:rPr>
          <w:rFonts w:ascii="Courier New" w:hAnsi="Courier New"/>
        </w:rPr>
        <w:t>c.) Banners Informativos:</w:t>
      </w:r>
    </w:p>
    <w:p>
      <w:pPr>
        <w:widowControl w:val="0"/>
        <w:jc w:val="both"/>
        <w:rPr>
          <w:rFonts w:ascii="Courier New" w:hAnsi="Courier New"/>
        </w:rPr>
      </w:pPr>
    </w:p>
    <w:p>
      <w:pPr>
        <w:widowControl w:val="0"/>
        <w:numPr>
          <w:ilvl w:val="0"/>
          <w:numId w:val="70"/>
        </w:numPr>
        <w:ind w:firstLine="0" w:left="0"/>
        <w:jc w:val="both"/>
        <w:rPr>
          <w:rFonts w:ascii="Courier New" w:hAnsi="Courier New"/>
        </w:rPr>
      </w:pPr>
      <w:r>
        <w:rPr>
          <w:rFonts w:ascii="Courier New" w:hAnsi="Courier New"/>
        </w:rPr>
        <w:t>Espaço reservado para banners de eventos, avisos e calendário legislativo.</w:t>
      </w:r>
    </w:p>
    <w:p>
      <w:pPr>
        <w:widowControl w:val="0"/>
        <w:numPr>
          <w:ilvl w:val="0"/>
          <w:numId w:val="70"/>
        </w:numPr>
        <w:ind w:firstLine="0" w:left="0"/>
        <w:jc w:val="both"/>
        <w:rPr>
          <w:rFonts w:ascii="Courier New" w:hAnsi="Courier New"/>
        </w:rPr>
      </w:pPr>
      <w:r>
        <w:rPr>
          <w:rFonts w:ascii="Courier New" w:hAnsi="Courier New"/>
        </w:rPr>
        <w:t>O layout deve permitir substituição automática ou ocultação de espaços não utilizados, conforme necessidade.</w:t>
      </w:r>
    </w:p>
    <w:p>
      <w:pPr>
        <w:widowControl w:val="0"/>
        <w:jc w:val="both"/>
        <w:rPr>
          <w:rFonts w:ascii="Courier New" w:hAnsi="Courier New"/>
        </w:rPr>
      </w:pPr>
    </w:p>
    <w:p>
      <w:pPr>
        <w:widowControl w:val="0"/>
        <w:jc w:val="both"/>
        <w:rPr>
          <w:rFonts w:ascii="Courier New" w:hAnsi="Courier New"/>
        </w:rPr>
      </w:pPr>
      <w:r>
        <w:rPr>
          <w:rFonts w:ascii="Courier New" w:hAnsi="Courier New"/>
        </w:rPr>
        <w:t>d.) Vídeos:</w:t>
      </w:r>
    </w:p>
    <w:p>
      <w:pPr>
        <w:widowControl w:val="0"/>
        <w:ind w:left="720"/>
        <w:jc w:val="both"/>
        <w:rPr>
          <w:rFonts w:ascii="Courier New" w:hAnsi="Courier New"/>
        </w:rPr>
      </w:pPr>
    </w:p>
    <w:p>
      <w:pPr>
        <w:widowControl w:val="0"/>
        <w:numPr>
          <w:ilvl w:val="0"/>
          <w:numId w:val="63"/>
        </w:numPr>
        <w:jc w:val="both"/>
        <w:rPr>
          <w:rFonts w:ascii="Courier New" w:hAnsi="Courier New"/>
        </w:rPr>
      </w:pPr>
      <w:r>
        <w:rPr>
          <w:rFonts w:ascii="Courier New" w:hAnsi="Courier New"/>
        </w:rPr>
        <w:t>Área para exibição de vídeos institucionais com:</w:t>
      </w:r>
    </w:p>
    <w:p>
      <w:pPr>
        <w:widowControl w:val="0"/>
        <w:ind w:left="1440"/>
        <w:jc w:val="both"/>
        <w:rPr>
          <w:rFonts w:ascii="Courier New" w:hAnsi="Courier New"/>
        </w:rPr>
      </w:pPr>
    </w:p>
    <w:p>
      <w:pPr>
        <w:widowControl w:val="0"/>
        <w:numPr>
          <w:ilvl w:val="1"/>
          <w:numId w:val="63"/>
        </w:numPr>
        <w:jc w:val="both"/>
        <w:rPr>
          <w:rFonts w:ascii="Courier New" w:hAnsi="Courier New"/>
        </w:rPr>
      </w:pPr>
      <w:r>
        <w:rPr>
          <w:rFonts w:ascii="Courier New" w:hAnsi="Courier New"/>
        </w:rPr>
        <w:t xml:space="preserve">Suporte a código embed em javascript para acesso ao conteúdo  do YouTube;</w:t>
      </w:r>
    </w:p>
    <w:p>
      <w:pPr>
        <w:widowControl w:val="0"/>
        <w:numPr>
          <w:ilvl w:val="1"/>
          <w:numId w:val="63"/>
        </w:numPr>
        <w:jc w:val="both"/>
        <w:rPr>
          <w:rFonts w:ascii="Courier New" w:hAnsi="Courier New"/>
        </w:rPr>
      </w:pPr>
      <w:r>
        <w:rPr>
          <w:rFonts w:ascii="Courier New" w:hAnsi="Courier New"/>
        </w:rPr>
        <w:t>Galeria própria de vídeos;</w:t>
      </w:r>
    </w:p>
    <w:p>
      <w:pPr>
        <w:widowControl w:val="0"/>
        <w:numPr>
          <w:ilvl w:val="1"/>
          <w:numId w:val="63"/>
        </w:numPr>
        <w:jc w:val="both"/>
        <w:rPr>
          <w:rFonts w:ascii="Courier New" w:hAnsi="Courier New"/>
        </w:rPr>
      </w:pPr>
      <w:r>
        <w:rPr>
          <w:rFonts w:ascii="Courier New" w:hAnsi="Courier New"/>
        </w:rPr>
        <w:t>Opção de transmissão ao vivo da TV Câmara;</w:t>
      </w:r>
    </w:p>
    <w:p>
      <w:pPr>
        <w:widowControl w:val="0"/>
        <w:numPr>
          <w:ilvl w:val="1"/>
          <w:numId w:val="63"/>
        </w:numPr>
        <w:jc w:val="both"/>
        <w:rPr>
          <w:rFonts w:ascii="Courier New" w:hAnsi="Courier New"/>
        </w:rPr>
      </w:pPr>
      <w:r>
        <w:rPr>
          <w:rFonts w:ascii="Courier New" w:hAnsi="Courier New"/>
        </w:rPr>
        <w:t>Suporte a upload de arquivos em formatos como: .jpeg, .avi, .mp3, .mp4, .mpg, .mov, entre outros.</w:t>
      </w:r>
    </w:p>
    <w:p>
      <w:pPr>
        <w:widowControl w:val="0"/>
        <w:jc w:val="both"/>
        <w:rPr>
          <w:rFonts w:ascii="Courier New" w:hAnsi="Courier New"/>
        </w:rPr>
      </w:pPr>
    </w:p>
    <w:p>
      <w:pPr>
        <w:widowControl w:val="0"/>
        <w:jc w:val="both"/>
        <w:rPr>
          <w:rFonts w:ascii="Courier New" w:hAnsi="Courier New"/>
        </w:rPr>
      </w:pPr>
      <w:r>
        <w:rPr>
          <w:rFonts w:ascii="Courier New" w:hAnsi="Courier New"/>
        </w:rPr>
        <w:t>e.) Enquetes:</w:t>
      </w:r>
    </w:p>
    <w:p>
      <w:pPr>
        <w:widowControl w:val="0"/>
        <w:jc w:val="both"/>
        <w:rPr>
          <w:rFonts w:ascii="Courier New" w:hAnsi="Courier New"/>
        </w:rPr>
      </w:pPr>
    </w:p>
    <w:p>
      <w:pPr>
        <w:widowControl w:val="0"/>
        <w:numPr>
          <w:ilvl w:val="0"/>
          <w:numId w:val="75"/>
        </w:numPr>
        <w:ind w:firstLine="0" w:left="0"/>
        <w:jc w:val="both"/>
        <w:rPr>
          <w:rFonts w:ascii="Courier New" w:hAnsi="Courier New"/>
        </w:rPr>
      </w:pPr>
      <w:r>
        <w:rPr>
          <w:rFonts w:ascii="Courier New" w:hAnsi="Courier New"/>
        </w:rPr>
        <w:t>Ferramenta para criação e gerenciamento de enquetes, com:</w:t>
      </w:r>
    </w:p>
    <w:p>
      <w:pPr>
        <w:widowControl w:val="0"/>
        <w:numPr>
          <w:ilvl w:val="1"/>
          <w:numId w:val="75"/>
        </w:numPr>
        <w:jc w:val="both"/>
        <w:rPr>
          <w:rFonts w:ascii="Courier New" w:hAnsi="Courier New"/>
        </w:rPr>
      </w:pPr>
      <w:r>
        <w:rPr>
          <w:rFonts w:ascii="Courier New" w:hAnsi="Courier New"/>
        </w:rPr>
        <w:t>Votação online;</w:t>
      </w:r>
    </w:p>
    <w:p>
      <w:pPr>
        <w:widowControl w:val="0"/>
        <w:numPr>
          <w:ilvl w:val="1"/>
          <w:numId w:val="75"/>
        </w:numPr>
        <w:jc w:val="both"/>
        <w:rPr>
          <w:rFonts w:ascii="Courier New" w:hAnsi="Courier New"/>
        </w:rPr>
      </w:pPr>
      <w:r>
        <w:rPr>
          <w:rFonts w:ascii="Courier New" w:hAnsi="Courier New"/>
        </w:rPr>
        <w:t>Exibição de resultados em gráficos;</w:t>
      </w:r>
    </w:p>
    <w:p>
      <w:pPr>
        <w:widowControl w:val="0"/>
        <w:numPr>
          <w:ilvl w:val="1"/>
          <w:numId w:val="75"/>
        </w:numPr>
        <w:jc w:val="both"/>
        <w:rPr>
          <w:rFonts w:ascii="Courier New" w:hAnsi="Courier New"/>
        </w:rPr>
      </w:pPr>
      <w:r>
        <w:rPr>
          <w:rFonts w:ascii="Courier New" w:hAnsi="Courier New"/>
        </w:rPr>
        <w:t>Compartilhamento em redes sociais;</w:t>
      </w:r>
    </w:p>
    <w:p>
      <w:pPr>
        <w:widowControl w:val="0"/>
        <w:numPr>
          <w:ilvl w:val="1"/>
          <w:numId w:val="75"/>
        </w:numPr>
        <w:jc w:val="both"/>
        <w:rPr>
          <w:rFonts w:ascii="Courier New" w:hAnsi="Courier New"/>
        </w:rPr>
      </w:pPr>
      <w:r>
        <w:rPr>
          <w:rFonts w:ascii="Courier New" w:hAnsi="Courier New"/>
        </w:rPr>
        <w:t>Gerenciador para inserção, remoção e análise estatística.</w:t>
      </w:r>
    </w:p>
    <w:p>
      <w:pPr>
        <w:pStyle w:val="P3"/>
        <w:keepNext w:val="0"/>
        <w:keepLines w:val="0"/>
        <w:widowControl w:val="0"/>
        <w:spacing w:before="0" w:beforeAutospacing="0" w:afterAutospacing="0"/>
        <w:jc w:val="both"/>
        <w:rPr>
          <w:rFonts w:ascii="Courier New" w:hAnsi="Courier New"/>
          <w:color w:val="000000"/>
        </w:rPr>
      </w:pPr>
    </w:p>
    <w:p>
      <w:pPr>
        <w:widowControl w:val="0"/>
        <w:jc w:val="both"/>
        <w:rPr>
          <w:rFonts w:ascii="Courier New" w:hAnsi="Courier New"/>
        </w:rPr>
      </w:pPr>
      <w:r>
        <w:rPr>
          <w:rFonts w:ascii="Courier New" w:hAnsi="Courier New"/>
        </w:rPr>
        <w:t>f.) Acessibilidade para Deficientes Visuais e Auditivos:</w:t>
      </w:r>
    </w:p>
    <w:p>
      <w:pPr>
        <w:widowControl w:val="0"/>
        <w:jc w:val="both"/>
        <w:rPr>
          <w:rFonts w:ascii="Courier New" w:hAnsi="Courier New"/>
        </w:rPr>
      </w:pPr>
    </w:p>
    <w:p>
      <w:pPr>
        <w:widowControl w:val="0"/>
        <w:numPr>
          <w:ilvl w:val="0"/>
          <w:numId w:val="22"/>
        </w:numPr>
        <w:ind w:firstLine="0" w:left="0"/>
        <w:jc w:val="both"/>
        <w:rPr>
          <w:rFonts w:ascii="Courier New" w:hAnsi="Courier New"/>
        </w:rPr>
      </w:pPr>
      <w:r>
        <w:rPr>
          <w:rFonts w:ascii="Courier New" w:hAnsi="Courier New"/>
        </w:rPr>
        <w:t xml:space="preserve">Botões de acessibilidade para deficientes visuais plenos e parciais, botão </w:t>
      </w:r>
      <w:r>
        <w:rPr>
          <w:rFonts w:ascii="Courier New" w:hAnsi="Courier New"/>
          <w:i w:val="1"/>
        </w:rPr>
        <w:t xml:space="preserve">darkness </w:t>
      </w:r>
      <w:r>
        <w:rPr>
          <w:rFonts w:ascii="Courier New" w:hAnsi="Courier New"/>
        </w:rPr>
        <w:t>para contraste de fundo branco e preto visando facilitar a visualização de cidadãos daltônicos, player de conversão textual em áudio em todas as páginas que contenham textos para deficientes visuais, robô para conversão em tempo real para libras do conteúdo acessado.</w:t>
      </w:r>
    </w:p>
    <w:p>
      <w:pPr>
        <w:widowControl w:val="0"/>
        <w:jc w:val="both"/>
        <w:rPr>
          <w:rFonts w:ascii="Courier New" w:hAnsi="Courier New"/>
        </w:rPr>
      </w:pPr>
    </w:p>
    <w:p>
      <w:pPr>
        <w:widowControl w:val="0"/>
        <w:jc w:val="both"/>
        <w:rPr>
          <w:rFonts w:ascii="Courier New" w:hAnsi="Courier New"/>
        </w:rPr>
      </w:pPr>
      <w:r>
        <w:rPr>
          <w:rFonts w:ascii="Courier New" w:hAnsi="Courier New"/>
        </w:rPr>
        <w:t>g.) Croqui de Layout:</w:t>
      </w:r>
    </w:p>
    <w:p>
      <w:pPr>
        <w:widowControl w:val="0"/>
        <w:jc w:val="both"/>
        <w:rPr>
          <w:rFonts w:ascii="Courier New" w:hAnsi="Courier New"/>
        </w:rPr>
      </w:pPr>
    </w:p>
    <w:p>
      <w:pPr>
        <w:widowControl w:val="0"/>
        <w:numPr>
          <w:ilvl w:val="0"/>
          <w:numId w:val="64"/>
        </w:numPr>
        <w:ind w:firstLine="0" w:left="0"/>
        <w:jc w:val="both"/>
        <w:rPr>
          <w:rFonts w:ascii="Courier New" w:hAnsi="Courier New"/>
        </w:rPr>
      </w:pPr>
      <w:r>
        <w:rPr>
          <w:rFonts w:ascii="Courier New" w:hAnsi="Courier New"/>
        </w:rPr>
        <w:t>A contratada deverá utilizar como base o croqui de exemplo do layout do portal, fornecido pela Câmara Municipal de Campos dos Goytacazes.</w:t>
      </w:r>
    </w:p>
    <w:p>
      <w:pPr>
        <w:widowControl w:val="0"/>
        <w:numPr>
          <w:ilvl w:val="0"/>
          <w:numId w:val="64"/>
        </w:numPr>
        <w:ind w:firstLine="0" w:left="0"/>
        <w:jc w:val="both"/>
        <w:rPr>
          <w:rFonts w:ascii="Courier New" w:hAnsi="Courier New"/>
        </w:rPr>
      </w:pPr>
      <w:r>
        <w:rPr>
          <w:rFonts w:ascii="Courier New" w:hAnsi="Courier New"/>
        </w:rPr>
        <w:t>O layout final deverá seguir rigorosamente a estrutura e organização estabelecidas neste item.</w:t>
      </w:r>
    </w:p>
    <w:p>
      <w:pPr>
        <w:widowControl w:val="0"/>
        <w:jc w:val="both"/>
        <w:rPr>
          <w:rFonts w:ascii="Courier New" w:hAnsi="Courier New"/>
          <w:b w:val="1"/>
        </w:rPr>
      </w:pPr>
    </w:p>
    <w:p>
      <w:pPr>
        <w:widowControl w:val="0"/>
        <w:jc w:val="center"/>
        <w:rPr>
          <w:rFonts w:ascii="Courier New" w:hAnsi="Courier New"/>
          <w:b w:val="1"/>
        </w:rPr>
      </w:pPr>
      <w:r>
        <w:rPr>
          <w:rFonts w:ascii="Courier New" w:hAnsi="Courier New"/>
          <w:b w:val="1"/>
          <w:noProof w:val="1"/>
        </w:rPr>
        <w:drawing>
          <wp:inline xmlns:wp="http://schemas.openxmlformats.org/drawingml/2006/wordprocessingDrawing" distT="0" distB="0" distL="0" distR="0">
            <wp:extent cx="5448935" cy="518604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dpi="0">
                    <a:blip xmlns:r="http://schemas.openxmlformats.org/officeDocument/2006/relationships" r:embed="Relimage2"/>
                    <a:srcRect/>
                    <a:stretch>
                      <a:fillRect/>
                    </a:stretch>
                  </pic:blipFill>
                  <pic:spPr>
                    <a:xfrm>
                      <a:off x="0" y="0"/>
                      <a:ext cx="5490119" cy="5224927"/>
                    </a:xfrm>
                    <a:prstGeom prst="rect"/>
                  </pic:spPr>
                </pic:pic>
              </a:graphicData>
            </a:graphic>
          </wp:inline>
        </w:drawing>
      </w:r>
    </w:p>
    <w:p>
      <w:pPr>
        <w:widowControl w:val="0"/>
        <w:jc w:val="both"/>
        <w:rPr>
          <w:rFonts w:ascii="Courier New" w:hAnsi="Courier New"/>
          <w:highlight w:val="darkGreen"/>
        </w:rPr>
      </w:pPr>
    </w:p>
    <w:p>
      <w:pPr>
        <w:widowControl w:val="0"/>
        <w:rPr>
          <w:rFonts w:ascii="Courier New" w:hAnsi="Courier New"/>
        </w:rPr>
      </w:pPr>
    </w:p>
    <w:p>
      <w:pPr>
        <w:widowControl w:val="0"/>
        <w:jc w:val="both"/>
        <w:rPr>
          <w:rFonts w:ascii="Courier New" w:hAnsi="Courier New"/>
          <w:b w:val="1"/>
        </w:rPr>
      </w:pPr>
      <w:r>
        <w:rPr>
          <w:rFonts w:ascii="Courier New" w:hAnsi="Courier New"/>
          <w:b w:val="1"/>
        </w:rPr>
        <w:t>DAS CONDIÇÕES E REQUISITOS ESPECÍFICOS DO APLICATIVO PARA DISPOSITIVOS MÓVEIS:</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contratada será responsável pelo desenvolvimento, publicação, manutenção e suporte técnico contínuo do aplicativo institucional da Câmara Municipal de Campos dos Goytacazes, com compatibilidade para os sistemas operacionais Android e iOS. O aplicativo deverá atender aos requisitos descritos neste Termo de Referência e integrar, de forma funcional e segura, os seguintes sistemas:</w:t>
      </w:r>
    </w:p>
    <w:p>
      <w:pPr>
        <w:widowControl w:val="0"/>
        <w:ind w:left="720"/>
        <w:jc w:val="both"/>
        <w:rPr>
          <w:rFonts w:ascii="Courier New" w:hAnsi="Courier New"/>
          <w:color w:val="000000"/>
        </w:rPr>
      </w:pPr>
    </w:p>
    <w:p>
      <w:pPr>
        <w:widowControl w:val="0"/>
        <w:numPr>
          <w:ilvl w:val="0"/>
          <w:numId w:val="89"/>
        </w:numPr>
        <w:jc w:val="both"/>
        <w:rPr>
          <w:rFonts w:ascii="Courier New" w:hAnsi="Courier New"/>
          <w:color w:val="000000"/>
        </w:rPr>
      </w:pPr>
      <w:r>
        <w:rPr>
          <w:rFonts w:ascii="Courier New" w:hAnsi="Courier New"/>
          <w:color w:val="000000"/>
        </w:rPr>
        <w:t>Sistema Portal WebSite da Câmara Municipal;</w:t>
      </w:r>
    </w:p>
    <w:p>
      <w:pPr>
        <w:widowControl w:val="0"/>
        <w:numPr>
          <w:ilvl w:val="0"/>
          <w:numId w:val="89"/>
        </w:numPr>
        <w:jc w:val="both"/>
        <w:rPr>
          <w:rFonts w:ascii="Courier New" w:hAnsi="Courier New"/>
          <w:color w:val="000000"/>
        </w:rPr>
      </w:pPr>
      <w:r>
        <w:rPr>
          <w:rFonts w:ascii="Courier New" w:hAnsi="Courier New"/>
          <w:color w:val="000000"/>
        </w:rPr>
        <w:t>Sistema Eletrônico do Serviço de Informações ao Cidadão (e-SIC);</w:t>
      </w:r>
    </w:p>
    <w:p>
      <w:pPr>
        <w:widowControl w:val="0"/>
        <w:numPr>
          <w:ilvl w:val="0"/>
          <w:numId w:val="89"/>
        </w:numPr>
        <w:jc w:val="both"/>
        <w:rPr>
          <w:rFonts w:ascii="Courier New" w:hAnsi="Courier New"/>
          <w:color w:val="000000"/>
        </w:rPr>
      </w:pPr>
      <w:r>
        <w:rPr>
          <w:rFonts w:ascii="Courier New" w:hAnsi="Courier New"/>
          <w:color w:val="000000"/>
        </w:rPr>
        <w:t>Sistema de Comunicação Digital com os Cidadãos;</w:t>
      </w:r>
    </w:p>
    <w:p>
      <w:pPr>
        <w:widowControl w:val="0"/>
        <w:numPr>
          <w:ilvl w:val="0"/>
          <w:numId w:val="89"/>
        </w:numPr>
        <w:jc w:val="both"/>
        <w:rPr>
          <w:rFonts w:ascii="Courier New" w:hAnsi="Courier New"/>
          <w:color w:val="000000"/>
        </w:rPr>
      </w:pPr>
      <w:r>
        <w:rPr>
          <w:rFonts w:ascii="Courier New" w:hAnsi="Courier New"/>
          <w:color w:val="000000"/>
        </w:rPr>
        <w:t>Sistema de Gestão de Contratos e Documentos.</w:t>
      </w:r>
    </w:p>
    <w:p>
      <w:pPr>
        <w:widowControl w:val="0"/>
        <w:jc w:val="both"/>
        <w:rPr>
          <w:rFonts w:ascii="Courier New" w:hAnsi="Courier New"/>
        </w:rPr>
      </w:pPr>
    </w:p>
    <w:p>
      <w:pPr>
        <w:widowControl w:val="0"/>
        <w:jc w:val="both"/>
        <w:rPr>
          <w:rFonts w:ascii="Courier New" w:hAnsi="Courier New"/>
        </w:rPr>
      </w:pPr>
      <w:r>
        <w:rPr>
          <w:rFonts w:ascii="Courier New" w:hAnsi="Courier New"/>
        </w:rPr>
        <w:t>Croqui de Layout:</w:t>
      </w:r>
    </w:p>
    <w:p>
      <w:pPr>
        <w:widowControl w:val="0"/>
        <w:jc w:val="both"/>
        <w:rPr>
          <w:rFonts w:ascii="Courier New" w:hAnsi="Courier New"/>
        </w:rPr>
      </w:pPr>
    </w:p>
    <w:p>
      <w:pPr>
        <w:widowControl w:val="0"/>
        <w:jc w:val="center"/>
        <w:rPr>
          <w:rFonts w:ascii="Courier New" w:hAnsi="Courier New"/>
        </w:rPr>
      </w:pPr>
      <w:r>
        <w:rPr>
          <w:rFonts w:ascii="Courier New" w:hAnsi="Courier New"/>
          <w:noProof w:val="1"/>
        </w:rPr>
        <w:drawing>
          <wp:inline xmlns:wp="http://schemas.openxmlformats.org/drawingml/2006/wordprocessingDrawing" distT="0" distB="0" distL="0" distR="0">
            <wp:extent cx="2282190" cy="3467100"/>
            <wp:effectExtent l="0" t="0" r="3810" b="0"/>
            <wp:docPr id="5" name="Imagem 5" descr="Interface gráfica do usuário, Texto, Aplicativo_x000a__x000a_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76336" name="Imagem 5" descr="Interface gráfica do usuário, Texto, Aplicativo_x000a__x000a_O conteúdo gerado por IA pode estar incorreto."/>
                    <pic:cNvPicPr/>
                  </pic:nvPicPr>
                  <pic:blipFill dpi="0">
                    <a:blip xmlns:r="http://schemas.openxmlformats.org/officeDocument/2006/relationships" r:embed="Relimage3" cstate="print"/>
                    <a:srcRect/>
                    <a:stretch>
                      <a:fillRect/>
                    </a:stretch>
                  </pic:blipFill>
                  <pic:spPr>
                    <a:xfrm>
                      <a:off x="0" y="0"/>
                      <a:ext cx="2318092" cy="3521951"/>
                    </a:xfrm>
                    <a:prstGeom prst="rect"/>
                  </pic:spPr>
                </pic:pic>
              </a:graphicData>
            </a:graphic>
          </wp:inline>
        </w:drawing>
      </w:r>
    </w:p>
    <w:p>
      <w:pPr>
        <w:widowControl w:val="0"/>
        <w:jc w:val="both"/>
        <w:rPr>
          <w:rFonts w:ascii="Courier New" w:hAnsi="Courier New"/>
        </w:rPr>
      </w:pPr>
    </w:p>
    <w:p>
      <w:pPr>
        <w:widowControl w:val="0"/>
        <w:jc w:val="both"/>
        <w:rPr>
          <w:rFonts w:ascii="Courier New" w:hAnsi="Courier New"/>
          <w:b w:val="1"/>
        </w:rPr>
      </w:pPr>
    </w:p>
    <w:p>
      <w:pPr>
        <w:widowControl w:val="0"/>
        <w:jc w:val="both"/>
        <w:rPr>
          <w:rFonts w:ascii="Courier New" w:hAnsi="Courier New"/>
          <w:b w:val="1"/>
        </w:rPr>
      </w:pPr>
    </w:p>
    <w:p>
      <w:pPr>
        <w:widowControl w:val="0"/>
        <w:jc w:val="both"/>
        <w:rPr>
          <w:rFonts w:ascii="Courier New" w:hAnsi="Courier New"/>
          <w:b w:val="1"/>
        </w:rPr>
      </w:pPr>
      <w:r>
        <w:rPr>
          <w:rFonts w:ascii="Courier New" w:hAnsi="Courier New"/>
          <w:b w:val="1"/>
        </w:rPr>
        <w:t>Aplicativo Android:</w:t>
      </w:r>
    </w:p>
    <w:p>
      <w:pPr>
        <w:widowControl w:val="0"/>
        <w:jc w:val="both"/>
        <w:rPr>
          <w:rFonts w:ascii="Courier New" w:hAnsi="Courier New"/>
        </w:rPr>
      </w:pPr>
    </w:p>
    <w:p>
      <w:pPr>
        <w:widowControl w:val="0"/>
        <w:jc w:val="both"/>
        <w:rPr>
          <w:rFonts w:ascii="Courier New" w:hAnsi="Courier New"/>
        </w:rPr>
      </w:pPr>
      <w:r>
        <w:rPr>
          <w:rFonts w:ascii="Courier New" w:hAnsi="Courier New"/>
        </w:rPr>
        <w:t>Compatibilidade e Publicação:</w:t>
      </w:r>
    </w:p>
    <w:p>
      <w:pPr>
        <w:widowControl w:val="0"/>
        <w:jc w:val="both"/>
        <w:rPr>
          <w:rFonts w:ascii="Courier New" w:hAnsi="Courier New"/>
        </w:rPr>
      </w:pPr>
    </w:p>
    <w:p>
      <w:pPr>
        <w:widowControl w:val="0"/>
        <w:numPr>
          <w:ilvl w:val="0"/>
          <w:numId w:val="55"/>
        </w:numPr>
        <w:ind w:firstLine="0" w:left="0"/>
        <w:jc w:val="both"/>
        <w:rPr>
          <w:rFonts w:ascii="Courier New" w:hAnsi="Courier New"/>
        </w:rPr>
      </w:pPr>
      <w:r>
        <w:rPr>
          <w:rFonts w:ascii="Courier New" w:hAnsi="Courier New"/>
        </w:rPr>
        <w:t>O aplicativo deverá ser totalmente compatível com o sistema operacional Android e estar disponível para download na Google Play Store e em loja on line virtual da própria da Câmara Municipal de Campos dos Goytacazes-RJ.</w:t>
      </w:r>
    </w:p>
    <w:p>
      <w:pPr>
        <w:widowControl w:val="0"/>
        <w:numPr>
          <w:ilvl w:val="0"/>
          <w:numId w:val="55"/>
        </w:numPr>
        <w:ind w:firstLine="0" w:left="0"/>
        <w:jc w:val="both"/>
        <w:rPr>
          <w:rFonts w:ascii="Courier New" w:hAnsi="Courier New"/>
        </w:rPr>
      </w:pPr>
      <w:r>
        <w:rPr>
          <w:rFonts w:ascii="Courier New" w:hAnsi="Courier New"/>
        </w:rPr>
        <w:t>O processo de desenvolvimento deverá seguir todas as diretrizes da Google, incluindo aspectos de design, funcionalidade, privacidade e segurança.</w:t>
      </w:r>
    </w:p>
    <w:p>
      <w:pPr>
        <w:widowControl w:val="0"/>
        <w:numPr>
          <w:ilvl w:val="0"/>
          <w:numId w:val="55"/>
        </w:numPr>
        <w:ind w:firstLine="0" w:left="0"/>
        <w:jc w:val="both"/>
        <w:rPr>
          <w:rFonts w:ascii="Courier New" w:hAnsi="Courier New"/>
        </w:rPr>
      </w:pPr>
      <w:r>
        <w:rPr>
          <w:rFonts w:ascii="Courier New" w:hAnsi="Courier New"/>
        </w:rPr>
        <w:t>O aplicativo deverá ser capaz de ser executado em smartphones, tablets, notebooks e desktops com sistema Operacional Android.</w:t>
      </w:r>
    </w:p>
    <w:p>
      <w:pPr>
        <w:widowControl w:val="0"/>
        <w:ind w:left="720"/>
        <w:jc w:val="both"/>
        <w:rPr>
          <w:rFonts w:ascii="Courier New" w:hAnsi="Courier New"/>
        </w:rPr>
      </w:pPr>
    </w:p>
    <w:p>
      <w:pPr>
        <w:widowControl w:val="0"/>
        <w:rPr>
          <w:rFonts w:ascii="Courier New" w:hAnsi="Courier New"/>
        </w:rPr>
      </w:pPr>
      <w:r>
        <w:rPr>
          <w:rFonts w:ascii="Courier New" w:hAnsi="Courier New"/>
        </w:rPr>
        <w:t>Requisitos do Desenvolvedor:</w:t>
      </w:r>
    </w:p>
    <w:p>
      <w:pPr>
        <w:widowControl w:val="0"/>
        <w:jc w:val="both"/>
        <w:rPr>
          <w:rFonts w:ascii="Courier New" w:hAnsi="Courier New"/>
        </w:rPr>
      </w:pPr>
    </w:p>
    <w:p>
      <w:pPr>
        <w:widowControl w:val="0"/>
        <w:numPr>
          <w:ilvl w:val="0"/>
          <w:numId w:val="53"/>
        </w:numPr>
        <w:ind w:firstLine="0" w:left="0"/>
        <w:jc w:val="both"/>
        <w:rPr>
          <w:rFonts w:ascii="Courier New" w:hAnsi="Courier New"/>
        </w:rPr>
      </w:pPr>
      <w:r>
        <w:rPr>
          <w:rFonts w:ascii="Courier New" w:hAnsi="Courier New"/>
        </w:rPr>
        <w:t>O desenvolvedor deve possuir conta ativa no Google Play Console com aprovação completa;</w:t>
      </w:r>
    </w:p>
    <w:p>
      <w:pPr>
        <w:widowControl w:val="0"/>
        <w:numPr>
          <w:ilvl w:val="0"/>
          <w:numId w:val="53"/>
        </w:numPr>
        <w:ind w:firstLine="0" w:left="0"/>
        <w:jc w:val="both"/>
        <w:rPr>
          <w:rFonts w:ascii="Courier New" w:hAnsi="Courier New"/>
        </w:rPr>
      </w:pPr>
      <w:r>
        <w:rPr>
          <w:rFonts w:ascii="Courier New" w:hAnsi="Courier New"/>
        </w:rPr>
        <w:t>Não serão aceitas contas com status de iniciante, sujeitas a período de espera para publicação;</w:t>
      </w:r>
    </w:p>
    <w:p>
      <w:pPr>
        <w:widowControl w:val="0"/>
        <w:numPr>
          <w:ilvl w:val="0"/>
          <w:numId w:val="53"/>
        </w:numPr>
        <w:ind w:firstLine="0" w:left="0"/>
        <w:jc w:val="both"/>
        <w:rPr>
          <w:rFonts w:ascii="Courier New" w:hAnsi="Courier New"/>
        </w:rPr>
      </w:pPr>
      <w:r>
        <w:rPr>
          <w:rFonts w:ascii="Courier New" w:hAnsi="Courier New"/>
        </w:rPr>
        <w:t>O desenvolvedor deve comprovar sua capacidade técnica de publicação imediata de aplicativos na Google Play Store, apresentando histórico de aplicações já publicadas, se solicitado.</w:t>
      </w:r>
    </w:p>
    <w:p>
      <w:pPr>
        <w:widowControl w:val="0"/>
        <w:ind w:left="720"/>
        <w:jc w:val="both"/>
        <w:rPr>
          <w:rFonts w:ascii="Courier New" w:hAnsi="Courier New"/>
        </w:rPr>
      </w:pPr>
    </w:p>
    <w:p>
      <w:pPr>
        <w:widowControl w:val="0"/>
        <w:rPr>
          <w:rFonts w:ascii="Courier New" w:hAnsi="Courier New"/>
        </w:rPr>
      </w:pPr>
      <w:r>
        <w:rPr>
          <w:rFonts w:ascii="Courier New" w:hAnsi="Courier New"/>
        </w:rPr>
        <w:t>Prazos e Disponibilidade:</w:t>
      </w:r>
    </w:p>
    <w:p>
      <w:pPr>
        <w:widowControl w:val="0"/>
        <w:jc w:val="both"/>
        <w:rPr>
          <w:rFonts w:ascii="Courier New" w:hAnsi="Courier New"/>
        </w:rPr>
      </w:pPr>
    </w:p>
    <w:p>
      <w:pPr>
        <w:widowControl w:val="0"/>
        <w:numPr>
          <w:ilvl w:val="0"/>
          <w:numId w:val="78"/>
        </w:numPr>
        <w:ind w:firstLine="0" w:left="0"/>
        <w:jc w:val="both"/>
        <w:rPr>
          <w:rFonts w:ascii="Courier New" w:hAnsi="Courier New"/>
        </w:rPr>
      </w:pPr>
      <w:r>
        <w:rPr>
          <w:rFonts w:ascii="Courier New" w:hAnsi="Courier New"/>
        </w:rPr>
        <w:t>Após o término do desenvolvimento, o aplicativo deverá ser submetido à Play Store para revisão e publicação;</w:t>
      </w:r>
    </w:p>
    <w:p>
      <w:pPr>
        <w:widowControl w:val="0"/>
        <w:numPr>
          <w:ilvl w:val="0"/>
          <w:numId w:val="78"/>
        </w:numPr>
        <w:ind w:firstLine="0" w:left="0"/>
        <w:jc w:val="both"/>
        <w:rPr>
          <w:rFonts w:ascii="Courier New" w:hAnsi="Courier New"/>
        </w:rPr>
      </w:pPr>
      <w:r>
        <w:rPr>
          <w:rFonts w:ascii="Courier New" w:hAnsi="Courier New"/>
        </w:rPr>
        <w:t>O prazo de aprovação não deverá ultrapassar o período padrão previsto para desenvolvedores experientes;</w:t>
      </w:r>
    </w:p>
    <w:p>
      <w:pPr>
        <w:widowControl w:val="0"/>
        <w:numPr>
          <w:ilvl w:val="0"/>
          <w:numId w:val="78"/>
        </w:numPr>
        <w:ind w:firstLine="0" w:left="0"/>
        <w:jc w:val="both"/>
        <w:rPr>
          <w:rFonts w:ascii="Courier New" w:hAnsi="Courier New"/>
        </w:rPr>
      </w:pPr>
      <w:r>
        <w:rPr>
          <w:rFonts w:ascii="Courier New" w:hAnsi="Courier New"/>
        </w:rPr>
        <w:t>Em caso de rejeição ou solicitação de ajustes pela Google, o desenvolvedor deverá realizar as correções com agilidade, assegurando a publicação rápida do aplicativo.</w:t>
      </w:r>
    </w:p>
    <w:p>
      <w:pPr>
        <w:widowControl w:val="0"/>
        <w:ind w:left="720"/>
        <w:jc w:val="both"/>
        <w:rPr>
          <w:rFonts w:ascii="Courier New" w:hAnsi="Courier New"/>
        </w:rPr>
      </w:pPr>
    </w:p>
    <w:p>
      <w:pPr>
        <w:widowControl w:val="0"/>
        <w:rPr>
          <w:rFonts w:ascii="Courier New" w:hAnsi="Courier New"/>
        </w:rPr>
      </w:pPr>
      <w:r>
        <w:rPr>
          <w:rFonts w:ascii="Courier New" w:hAnsi="Courier New"/>
        </w:rPr>
        <w:t>Suporte e Manutenção:</w:t>
      </w:r>
    </w:p>
    <w:p>
      <w:pPr>
        <w:widowControl w:val="0"/>
        <w:jc w:val="both"/>
        <w:rPr>
          <w:rFonts w:ascii="Courier New" w:hAnsi="Courier New"/>
        </w:rPr>
      </w:pPr>
    </w:p>
    <w:p>
      <w:pPr>
        <w:widowControl w:val="0"/>
        <w:numPr>
          <w:ilvl w:val="0"/>
          <w:numId w:val="82"/>
        </w:numPr>
        <w:ind w:firstLine="0" w:left="0"/>
        <w:jc w:val="both"/>
        <w:rPr>
          <w:rFonts w:ascii="Courier New" w:hAnsi="Courier New"/>
        </w:rPr>
      </w:pPr>
      <w:r>
        <w:rPr>
          <w:rFonts w:ascii="Courier New" w:hAnsi="Courier New"/>
        </w:rPr>
        <w:t>A contratada deverá oferecer suporte contínuo pós-lançamento, garantindo o pleno funcionamento do aplicativo;</w:t>
      </w:r>
    </w:p>
    <w:p>
      <w:pPr>
        <w:widowControl w:val="0"/>
        <w:numPr>
          <w:ilvl w:val="0"/>
          <w:numId w:val="82"/>
        </w:numPr>
        <w:ind w:firstLine="0" w:left="0"/>
        <w:jc w:val="both"/>
        <w:rPr>
          <w:rFonts w:ascii="Courier New" w:hAnsi="Courier New"/>
        </w:rPr>
      </w:pPr>
      <w:r>
        <w:rPr>
          <w:rFonts w:ascii="Courier New" w:hAnsi="Courier New"/>
        </w:rPr>
        <w:t>Atualizações de segurança, correções de bugs e melhorias funcionais deverão ser realizadas conforme as diretrizes da Google e a necessidade dos usuários.</w:t>
      </w:r>
    </w:p>
    <w:p>
      <w:pPr>
        <w:widowControl w:val="0"/>
        <w:ind w:left="720"/>
        <w:jc w:val="both"/>
        <w:rPr>
          <w:rFonts w:ascii="Courier New" w:hAnsi="Courier New"/>
        </w:rPr>
      </w:pPr>
    </w:p>
    <w:p>
      <w:pPr>
        <w:widowControl w:val="0"/>
        <w:rPr>
          <w:rFonts w:ascii="Courier New" w:hAnsi="Courier New"/>
          <w:b w:val="1"/>
        </w:rPr>
      </w:pPr>
      <w:r>
        <w:rPr>
          <w:rFonts w:ascii="Courier New" w:hAnsi="Courier New"/>
          <w:b w:val="1"/>
        </w:rPr>
        <w:t>Aplicativo iOS</w:t>
      </w:r>
    </w:p>
    <w:p>
      <w:pPr>
        <w:widowControl w:val="0"/>
        <w:rPr>
          <w:rFonts w:ascii="Courier New" w:hAnsi="Courier New"/>
          <w:b w:val="1"/>
        </w:rPr>
      </w:pPr>
    </w:p>
    <w:p>
      <w:pPr>
        <w:widowControl w:val="0"/>
        <w:rPr>
          <w:rFonts w:ascii="Courier New" w:hAnsi="Courier New"/>
        </w:rPr>
      </w:pPr>
      <w:r>
        <w:rPr>
          <w:rFonts w:ascii="Courier New" w:hAnsi="Courier New"/>
        </w:rPr>
        <w:t>Compatibilidade e Publicação</w:t>
      </w:r>
    </w:p>
    <w:p>
      <w:pPr>
        <w:widowControl w:val="0"/>
        <w:jc w:val="both"/>
        <w:rPr>
          <w:rFonts w:ascii="Courier New" w:hAnsi="Courier New"/>
        </w:rPr>
      </w:pPr>
    </w:p>
    <w:p>
      <w:pPr>
        <w:widowControl w:val="0"/>
        <w:numPr>
          <w:ilvl w:val="0"/>
          <w:numId w:val="30"/>
        </w:numPr>
        <w:ind w:firstLine="0" w:left="0"/>
        <w:jc w:val="both"/>
        <w:rPr>
          <w:rFonts w:ascii="Courier New" w:hAnsi="Courier New"/>
        </w:rPr>
      </w:pPr>
      <w:r>
        <w:rPr>
          <w:rFonts w:ascii="Courier New" w:hAnsi="Courier New"/>
        </w:rPr>
        <w:t>O aplicativo deverá ser compatível com o sistema operacional iOS e estar disponível para download na Apple App Store e em loja própria da Câmara Municipal de Campos dos Goytacazes-RJ;</w:t>
      </w:r>
    </w:p>
    <w:p>
      <w:pPr>
        <w:widowControl w:val="0"/>
        <w:numPr>
          <w:ilvl w:val="0"/>
          <w:numId w:val="30"/>
        </w:numPr>
        <w:ind w:firstLine="0" w:left="0"/>
        <w:jc w:val="both"/>
        <w:rPr>
          <w:rFonts w:ascii="Courier New" w:hAnsi="Courier New"/>
        </w:rPr>
      </w:pPr>
      <w:r>
        <w:rPr>
          <w:rFonts w:ascii="Courier New" w:hAnsi="Courier New"/>
        </w:rPr>
        <w:t>O desenvolvimento deverá seguir todas as normas da Apple, incluindo diretrizes de design, privacidade, funcionalidade e segurança.</w:t>
      </w:r>
    </w:p>
    <w:p>
      <w:pPr>
        <w:widowControl w:val="0"/>
        <w:numPr>
          <w:ilvl w:val="0"/>
          <w:numId w:val="30"/>
        </w:numPr>
        <w:ind w:firstLine="0" w:left="0"/>
        <w:jc w:val="both"/>
        <w:rPr>
          <w:rFonts w:ascii="Courier New" w:hAnsi="Courier New"/>
        </w:rPr>
      </w:pPr>
      <w:r>
        <w:rPr>
          <w:rFonts w:ascii="Courier New" w:hAnsi="Courier New"/>
        </w:rPr>
        <w:t>O aplicativo deverá ser capaz de ser executado em smartphones, tablets, notebooks e desktops com sistema Operacional iOS.</w:t>
      </w:r>
    </w:p>
    <w:p>
      <w:pPr>
        <w:widowControl w:val="0"/>
        <w:jc w:val="both"/>
        <w:rPr>
          <w:rFonts w:ascii="Courier New" w:hAnsi="Courier New"/>
        </w:rPr>
      </w:pPr>
    </w:p>
    <w:p>
      <w:pPr>
        <w:widowControl w:val="0"/>
        <w:rPr>
          <w:rFonts w:ascii="Courier New" w:hAnsi="Courier New"/>
        </w:rPr>
      </w:pPr>
      <w:r>
        <w:rPr>
          <w:rFonts w:ascii="Courier New" w:hAnsi="Courier New"/>
        </w:rPr>
        <w:t>Requisitos do Desenvolvedor:</w:t>
      </w:r>
    </w:p>
    <w:p>
      <w:pPr>
        <w:widowControl w:val="0"/>
        <w:numPr>
          <w:ilvl w:val="0"/>
          <w:numId w:val="57"/>
        </w:numPr>
        <w:ind w:firstLine="0" w:left="0"/>
        <w:jc w:val="both"/>
        <w:rPr>
          <w:rFonts w:ascii="Courier New" w:hAnsi="Courier New"/>
        </w:rPr>
      </w:pPr>
      <w:r>
        <w:rPr>
          <w:rFonts w:ascii="Courier New" w:hAnsi="Courier New"/>
        </w:rPr>
        <w:t>O responsável pelo desenvolvimento deverá possuir conta ativa no Apple Developer Program, devidamente aprovada;</w:t>
      </w:r>
    </w:p>
    <w:p>
      <w:pPr>
        <w:widowControl w:val="0"/>
        <w:numPr>
          <w:ilvl w:val="0"/>
          <w:numId w:val="57"/>
        </w:numPr>
        <w:ind w:firstLine="0" w:left="0"/>
        <w:jc w:val="both"/>
        <w:rPr>
          <w:rFonts w:ascii="Courier New" w:hAnsi="Courier New"/>
        </w:rPr>
      </w:pPr>
      <w:r>
        <w:rPr>
          <w:rFonts w:ascii="Courier New" w:hAnsi="Courier New"/>
        </w:rPr>
        <w:t>Também deverá possuir o certificado de desenvolvedor (</w:t>
      </w:r>
      <w:r>
        <w:rPr>
          <w:rFonts w:ascii="Courier New" w:hAnsi="Courier New"/>
          <w:color w:val="000000"/>
        </w:rPr>
        <w:t>Apple Worldwide Developer Relations Certification Authority)</w:t>
      </w:r>
      <w:r>
        <w:rPr>
          <w:rFonts w:ascii="Courier New" w:hAnsi="Courier New"/>
        </w:rPr>
        <w:t xml:space="preserve"> e ID Apple válidos.</w:t>
      </w:r>
    </w:p>
    <w:p>
      <w:pPr>
        <w:widowControl w:val="0"/>
        <w:numPr>
          <w:ilvl w:val="0"/>
          <w:numId w:val="57"/>
        </w:numPr>
        <w:ind w:firstLine="0" w:left="0"/>
        <w:jc w:val="both"/>
        <w:rPr>
          <w:rFonts w:ascii="Courier New" w:hAnsi="Courier New"/>
        </w:rPr>
      </w:pPr>
      <w:r>
        <w:rPr>
          <w:rFonts w:ascii="Courier New" w:hAnsi="Courier New"/>
        </w:rPr>
        <w:t>Desenvolvedores com status iniciante ou com contas em processo de aprovação não serão aceitos;</w:t>
      </w:r>
    </w:p>
    <w:p>
      <w:pPr>
        <w:widowControl w:val="0"/>
        <w:numPr>
          <w:ilvl w:val="0"/>
          <w:numId w:val="57"/>
        </w:numPr>
        <w:ind w:firstLine="0" w:left="0"/>
        <w:jc w:val="both"/>
        <w:rPr>
          <w:rFonts w:ascii="Courier New" w:hAnsi="Courier New"/>
        </w:rPr>
      </w:pPr>
      <w:r>
        <w:rPr>
          <w:rFonts w:ascii="Courier New" w:hAnsi="Courier New"/>
        </w:rPr>
        <w:t>O desenvolvedor deverá comprovar sua experiência prévia em publicações na App Store, mediante histórico, caso solicitado.</w:t>
      </w:r>
    </w:p>
    <w:p>
      <w:pPr>
        <w:widowControl w:val="0"/>
        <w:rPr>
          <w:rFonts w:ascii="Courier New" w:hAnsi="Courier New"/>
        </w:rPr>
      </w:pPr>
    </w:p>
    <w:p>
      <w:pPr>
        <w:widowControl w:val="0"/>
        <w:rPr>
          <w:rFonts w:ascii="Courier New" w:hAnsi="Courier New"/>
        </w:rPr>
      </w:pPr>
      <w:r>
        <w:rPr>
          <w:rFonts w:ascii="Courier New" w:hAnsi="Courier New"/>
        </w:rPr>
        <w:t>Prazos e Disponibilidade:</w:t>
      </w:r>
    </w:p>
    <w:p>
      <w:pPr>
        <w:widowControl w:val="0"/>
        <w:jc w:val="both"/>
        <w:rPr>
          <w:rFonts w:ascii="Courier New" w:hAnsi="Courier New"/>
        </w:rPr>
      </w:pPr>
    </w:p>
    <w:p>
      <w:pPr>
        <w:widowControl w:val="0"/>
        <w:numPr>
          <w:ilvl w:val="0"/>
          <w:numId w:val="69"/>
        </w:numPr>
        <w:ind w:firstLine="0" w:left="0"/>
        <w:jc w:val="both"/>
        <w:rPr>
          <w:rFonts w:ascii="Courier New" w:hAnsi="Courier New"/>
        </w:rPr>
      </w:pPr>
      <w:r>
        <w:rPr>
          <w:rFonts w:ascii="Courier New" w:hAnsi="Courier New"/>
        </w:rPr>
        <w:t>Após a conclusão do desenvolvimento, o aplicativo deverá ser submetido à Apple;</w:t>
      </w:r>
    </w:p>
    <w:p>
      <w:pPr>
        <w:widowControl w:val="0"/>
        <w:numPr>
          <w:ilvl w:val="0"/>
          <w:numId w:val="69"/>
        </w:numPr>
        <w:ind w:firstLine="0" w:left="0"/>
        <w:jc w:val="both"/>
        <w:rPr>
          <w:rFonts w:ascii="Courier New" w:hAnsi="Courier New"/>
        </w:rPr>
      </w:pPr>
      <w:r>
        <w:rPr>
          <w:rFonts w:ascii="Courier New" w:hAnsi="Courier New"/>
        </w:rPr>
        <w:t>O tempo de aprovação deve seguir o padrão previsto para contas ativas (geralmente até 2 dias úteis);</w:t>
      </w:r>
    </w:p>
    <w:p>
      <w:pPr>
        <w:widowControl w:val="0"/>
        <w:numPr>
          <w:ilvl w:val="0"/>
          <w:numId w:val="69"/>
        </w:numPr>
        <w:ind w:firstLine="0" w:left="0"/>
        <w:jc w:val="both"/>
        <w:rPr>
          <w:rFonts w:ascii="Courier New" w:hAnsi="Courier New"/>
        </w:rPr>
      </w:pPr>
      <w:r>
        <w:rPr>
          <w:rFonts w:ascii="Courier New" w:hAnsi="Courier New"/>
        </w:rPr>
        <w:t>Em caso de rejeição ou solicitações de ajustes e reajustes por parte da Apple, o desenvolvedor deverá executar as modificações de forma ágil e eficiente, garantindo sua disponibilização rápida, em um prazo máximo de 5 dias.</w:t>
      </w:r>
    </w:p>
    <w:p>
      <w:pPr>
        <w:widowControl w:val="0"/>
        <w:jc w:val="both"/>
        <w:rPr>
          <w:rFonts w:ascii="Courier New" w:hAnsi="Courier New"/>
        </w:rPr>
      </w:pPr>
    </w:p>
    <w:p>
      <w:pPr>
        <w:widowControl w:val="0"/>
        <w:jc w:val="both"/>
        <w:rPr>
          <w:rFonts w:ascii="Courier New" w:hAnsi="Courier New"/>
        </w:rPr>
      </w:pPr>
      <w:r>
        <w:rPr>
          <w:rFonts w:ascii="Courier New" w:hAnsi="Courier New"/>
        </w:rPr>
        <w:t>Suporte e Manutenção:</w:t>
      </w:r>
    </w:p>
    <w:p>
      <w:pPr>
        <w:widowControl w:val="0"/>
        <w:jc w:val="both"/>
        <w:rPr>
          <w:rFonts w:ascii="Courier New" w:hAnsi="Courier New"/>
        </w:rPr>
      </w:pPr>
    </w:p>
    <w:p>
      <w:pPr>
        <w:widowControl w:val="0"/>
        <w:numPr>
          <w:ilvl w:val="0"/>
          <w:numId w:val="71"/>
        </w:numPr>
        <w:ind w:firstLine="0" w:left="0"/>
        <w:jc w:val="both"/>
        <w:rPr>
          <w:rFonts w:ascii="Courier New" w:hAnsi="Courier New"/>
        </w:rPr>
      </w:pPr>
      <w:r>
        <w:rPr>
          <w:rFonts w:ascii="Courier New" w:hAnsi="Courier New"/>
        </w:rPr>
        <w:t>A contratada deverá assegurar suporte contínuo após a publicação do aplicativo;</w:t>
      </w:r>
    </w:p>
    <w:p>
      <w:pPr>
        <w:widowControl w:val="0"/>
        <w:numPr>
          <w:ilvl w:val="0"/>
          <w:numId w:val="71"/>
        </w:numPr>
        <w:ind w:firstLine="0" w:left="0"/>
        <w:jc w:val="both"/>
        <w:rPr>
          <w:rFonts w:ascii="Courier New" w:hAnsi="Courier New"/>
        </w:rPr>
      </w:pPr>
      <w:r>
        <w:rPr>
          <w:rFonts w:ascii="Courier New" w:hAnsi="Courier New"/>
        </w:rPr>
        <w:t>Serão obrigatórias atualizações periódicas para manutenção da segurança, compatibilidade e desempenho, conforme exigências da Apple.</w:t>
      </w:r>
    </w:p>
    <w:p>
      <w:pPr>
        <w:widowControl w:val="0"/>
        <w:jc w:val="both"/>
        <w:rPr>
          <w:rFonts w:ascii="Courier New" w:hAnsi="Courier New"/>
        </w:rPr>
      </w:pPr>
    </w:p>
    <w:p>
      <w:pPr>
        <w:widowControl w:val="0"/>
        <w:jc w:val="both"/>
        <w:rPr>
          <w:rFonts w:ascii="Courier New" w:hAnsi="Courier New"/>
        </w:rPr>
      </w:pPr>
      <w:r>
        <w:rPr>
          <w:rFonts w:ascii="Courier New" w:hAnsi="Courier New"/>
        </w:rPr>
        <w:t>Suporte Pós-Lançamento (para ambos os sistemas):</w:t>
      </w:r>
    </w:p>
    <w:p>
      <w:pPr>
        <w:widowControl w:val="0"/>
        <w:jc w:val="both"/>
        <w:rPr>
          <w:rFonts w:ascii="Courier New" w:hAnsi="Courier New"/>
        </w:rPr>
      </w:pPr>
    </w:p>
    <w:p>
      <w:pPr>
        <w:widowControl w:val="0"/>
        <w:numPr>
          <w:ilvl w:val="0"/>
          <w:numId w:val="29"/>
        </w:numPr>
        <w:ind w:firstLine="0" w:left="0"/>
        <w:jc w:val="both"/>
        <w:rPr>
          <w:rFonts w:ascii="Courier New" w:hAnsi="Courier New"/>
        </w:rPr>
      </w:pPr>
      <w:r>
        <w:rPr>
          <w:rFonts w:ascii="Courier New" w:hAnsi="Courier New"/>
        </w:rPr>
        <w:t>A contratada deverá garantir disponibilidade contínua de suporte técnico, atualização e manutenção para os aplicativos Android e iOS após o seu lançamento, assegurando estabilidade e conformidade com futuras atualizações das respectivas plataformas e dispositivos.</w:t>
      </w:r>
    </w:p>
    <w:p>
      <w:pPr>
        <w:widowControl w:val="0"/>
        <w:jc w:val="both"/>
        <w:rPr>
          <w:rFonts w:ascii="Courier New" w:hAnsi="Courier New"/>
          <w:b w:val="1"/>
        </w:rPr>
      </w:pPr>
      <w:r>
        <w:rPr>
          <w:rFonts w:ascii="Courier New" w:hAnsi="Courier New"/>
          <w:b w:val="1"/>
        </w:rPr>
        <w:br w:type="textWrapping"/>
        <w:t>DAS CONDIÇÕES E REQUISITOS ESPECÍFICOS DO SISTEMA E-SIC PARA A CÂMARA MUNICIPAL DE CAMPOS DOS GOYTACAZES/RJ:</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O Sistema Eletrônico de Comunicação de Informações ao Cidadão (e-SIC) para a </w:t>
      </w:r>
      <w:r>
        <w:rPr>
          <w:rFonts w:ascii="Courier New" w:hAnsi="Courier New"/>
          <w:b w:val="1"/>
        </w:rPr>
        <w:t>Câmara Municipal de Campos dos Goytacazes/RJ</w:t>
      </w:r>
      <w:r>
        <w:rPr>
          <w:rFonts w:ascii="Courier New" w:hAnsi="Courier New"/>
        </w:rPr>
        <w:t xml:space="preserve"> é uma plataforma digital voltada ao atendimento da </w:t>
      </w:r>
      <w:r>
        <w:rPr>
          <w:rFonts w:ascii="Courier New" w:hAnsi="Courier New"/>
          <w:b w:val="1"/>
        </w:rPr>
        <w:t>Lei de Acesso à Informação (Lei nº 12.527/2011)</w:t>
      </w:r>
      <w:r>
        <w:rPr>
          <w:rFonts w:ascii="Courier New" w:hAnsi="Courier New"/>
        </w:rPr>
        <w:t>, que garante ao cidadão o direito de solicitar informações públicas e o dever da administração pública de fornecer respostas dentro dos prazos legais. O sistema permitirá que a Câmara Municipal organize, gerencie e forneça acesso ágil e transparente às informações solicitadas pelos cidadãos, além de otimizar a gestão interna das solicitações e melhorar a transparência dos processos públicos.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O objetivo do Sistema e-SIC é criar uma plataforma digital que:</w:t>
      </w:r>
    </w:p>
    <w:p>
      <w:pPr>
        <w:widowControl w:val="0"/>
        <w:jc w:val="both"/>
        <w:rPr>
          <w:rFonts w:ascii="Courier New" w:hAnsi="Courier New"/>
        </w:rPr>
      </w:pPr>
      <w:r>
        <w:rPr>
          <w:rFonts w:ascii="Courier New" w:hAnsi="Courier New"/>
        </w:rPr>
        <w:t>Facilite a solicitação de informações por parte dos cidadãos de forma rápida e prática.</w:t>
      </w:r>
    </w:p>
    <w:p>
      <w:pPr>
        <w:widowControl w:val="0"/>
        <w:jc w:val="both"/>
        <w:rPr>
          <w:rFonts w:ascii="Courier New" w:hAnsi="Courier New"/>
        </w:rPr>
      </w:pPr>
    </w:p>
    <w:p>
      <w:pPr>
        <w:widowControl w:val="0"/>
        <w:jc w:val="both"/>
        <w:rPr>
          <w:rFonts w:ascii="Courier New" w:hAnsi="Courier New"/>
        </w:rPr>
      </w:pPr>
      <w:r>
        <w:rPr>
          <w:rFonts w:ascii="Courier New" w:hAnsi="Courier New"/>
        </w:rPr>
        <w:t>Centralize e organize as solicitações de informações, documentos e respostas.</w:t>
      </w:r>
    </w:p>
    <w:p>
      <w:pPr>
        <w:widowControl w:val="0"/>
        <w:jc w:val="both"/>
        <w:rPr>
          <w:rFonts w:ascii="Courier New" w:hAnsi="Courier New"/>
        </w:rPr>
      </w:pPr>
    </w:p>
    <w:p>
      <w:pPr>
        <w:widowControl w:val="0"/>
        <w:jc w:val="both"/>
        <w:rPr>
          <w:rFonts w:ascii="Courier New" w:hAnsi="Courier New"/>
        </w:rPr>
      </w:pPr>
      <w:r>
        <w:rPr>
          <w:rFonts w:ascii="Courier New" w:hAnsi="Courier New"/>
        </w:rPr>
        <w:t>Permita a gestão eficiente das demandas internas de processamento de solicitações pela Câmara Municipal.</w:t>
      </w:r>
    </w:p>
    <w:p>
      <w:pPr>
        <w:widowControl w:val="0"/>
        <w:jc w:val="both"/>
        <w:rPr>
          <w:rFonts w:ascii="Courier New" w:hAnsi="Courier New"/>
        </w:rPr>
      </w:pPr>
    </w:p>
    <w:p>
      <w:pPr>
        <w:widowControl w:val="0"/>
        <w:jc w:val="both"/>
        <w:rPr>
          <w:rFonts w:ascii="Courier New" w:hAnsi="Courier New"/>
        </w:rPr>
      </w:pPr>
      <w:r>
        <w:rPr>
          <w:rFonts w:ascii="Courier New" w:hAnsi="Courier New"/>
        </w:rPr>
        <w:t>Assegure a transparência e o cumprimento das obrigações legais e regulamentares relacionadas à Lei de Acesso à Informação e à Lei Geral de Proteção de Dados (LGPD).</w:t>
      </w:r>
    </w:p>
    <w:p>
      <w:pPr>
        <w:widowControl w:val="0"/>
        <w:jc w:val="both"/>
        <w:rPr>
          <w:rFonts w:ascii="Courier New" w:hAnsi="Courier New"/>
        </w:rPr>
      </w:pPr>
    </w:p>
    <w:p>
      <w:pPr>
        <w:widowControl w:val="0"/>
        <w:jc w:val="both"/>
        <w:rPr>
          <w:rFonts w:ascii="Courier New" w:hAnsi="Courier New"/>
        </w:rPr>
      </w:pPr>
      <w:r>
        <w:rPr>
          <w:rFonts w:ascii="Courier New" w:hAnsi="Courier New"/>
        </w:rPr>
        <w:t>Disponibilize relatórios e dashboards para gestores da Câmara Municipal monitorarem o andamento das solicitações, garantindo maior controle e eficiência.</w:t>
      </w:r>
    </w:p>
    <w:p>
      <w:pPr>
        <w:widowControl w:val="0"/>
        <w:jc w:val="both"/>
        <w:rPr>
          <w:rFonts w:ascii="Courier New" w:hAnsi="Courier New"/>
        </w:rPr>
      </w:pPr>
    </w:p>
    <w:p>
      <w:pPr>
        <w:widowControl w:val="0"/>
        <w:jc w:val="both"/>
        <w:rPr>
          <w:rFonts w:ascii="Courier New" w:hAnsi="Courier New"/>
        </w:rPr>
      </w:pPr>
      <w:r>
        <w:rPr>
          <w:rFonts w:ascii="Courier New" w:hAnsi="Courier New"/>
        </w:rPr>
        <w:t>Funcionalidades do Sistema e-SIC</w:t>
      </w:r>
    </w:p>
    <w:p>
      <w:pPr>
        <w:widowControl w:val="0"/>
        <w:jc w:val="both"/>
        <w:rPr>
          <w:rFonts w:ascii="Courier New" w:hAnsi="Courier New"/>
        </w:rPr>
      </w:pPr>
    </w:p>
    <w:p>
      <w:pPr>
        <w:widowControl w:val="0"/>
        <w:jc w:val="both"/>
        <w:rPr>
          <w:rFonts w:ascii="Courier New" w:hAnsi="Courier New"/>
        </w:rPr>
      </w:pPr>
      <w:r>
        <w:rPr>
          <w:rFonts w:ascii="Courier New" w:hAnsi="Courier New"/>
        </w:rPr>
        <w:t>Cadastro de Usuários (Cidadãos)</w:t>
      </w:r>
    </w:p>
    <w:p>
      <w:pPr>
        <w:widowControl w:val="0"/>
        <w:jc w:val="both"/>
        <w:rPr>
          <w:rFonts w:ascii="Courier New" w:hAnsi="Courier New"/>
        </w:rPr>
      </w:pPr>
    </w:p>
    <w:p>
      <w:pPr>
        <w:widowControl w:val="0"/>
        <w:numPr>
          <w:ilvl w:val="0"/>
          <w:numId w:val="17"/>
        </w:numPr>
        <w:ind w:firstLine="0" w:left="0"/>
        <w:jc w:val="both"/>
        <w:rPr>
          <w:rFonts w:ascii="Courier New" w:hAnsi="Courier New"/>
        </w:rPr>
      </w:pPr>
      <w:r>
        <w:rPr>
          <w:rFonts w:ascii="Courier New" w:hAnsi="Courier New"/>
        </w:rPr>
        <w:t>Cadastro de cidadãos para permitir o acompanhamento das solicitações e respostas.</w:t>
      </w:r>
    </w:p>
    <w:p>
      <w:pPr>
        <w:widowControl w:val="0"/>
        <w:numPr>
          <w:ilvl w:val="0"/>
          <w:numId w:val="17"/>
        </w:numPr>
        <w:ind w:firstLine="0" w:left="0"/>
        <w:jc w:val="both"/>
        <w:rPr>
          <w:rFonts w:ascii="Courier New" w:hAnsi="Courier New"/>
        </w:rPr>
      </w:pPr>
      <w:r>
        <w:rPr>
          <w:rFonts w:ascii="Courier New" w:hAnsi="Courier New"/>
        </w:rPr>
        <w:t>Dados a serem coletados: Nome completo, CPF e/ou CNPJ, profissão, e-mail, senha, confirme sua senha, endereço e telefone.</w:t>
      </w:r>
    </w:p>
    <w:p>
      <w:pPr>
        <w:widowControl w:val="0"/>
        <w:jc w:val="both"/>
        <w:rPr>
          <w:rFonts w:ascii="Courier New" w:hAnsi="Courier New"/>
        </w:rPr>
      </w:pPr>
    </w:p>
    <w:p>
      <w:pPr>
        <w:widowControl w:val="0"/>
        <w:jc w:val="both"/>
        <w:rPr>
          <w:rFonts w:ascii="Courier New" w:hAnsi="Courier New"/>
        </w:rPr>
      </w:pPr>
      <w:r>
        <w:rPr>
          <w:rFonts w:ascii="Courier New" w:hAnsi="Courier New"/>
        </w:rPr>
        <w:t>Solicitação de Informações</w:t>
      </w:r>
    </w:p>
    <w:p>
      <w:pPr>
        <w:widowControl w:val="0"/>
        <w:jc w:val="both"/>
        <w:rPr>
          <w:rFonts w:ascii="Courier New" w:hAnsi="Courier New"/>
        </w:rPr>
      </w:pPr>
    </w:p>
    <w:p>
      <w:pPr>
        <w:widowControl w:val="0"/>
        <w:numPr>
          <w:ilvl w:val="0"/>
          <w:numId w:val="41"/>
        </w:numPr>
        <w:ind w:firstLine="0" w:left="0"/>
        <w:jc w:val="both"/>
        <w:rPr>
          <w:rFonts w:ascii="Courier New" w:hAnsi="Courier New"/>
        </w:rPr>
      </w:pPr>
      <w:r>
        <w:rPr>
          <w:rFonts w:ascii="Courier New" w:hAnsi="Courier New"/>
        </w:rPr>
        <w:t>O sistema permitirá que qualquer cidadão solicite informações relativas à Câmara Municipal de Campos dos Goytacazes.</w:t>
      </w:r>
    </w:p>
    <w:p>
      <w:pPr>
        <w:widowControl w:val="0"/>
        <w:numPr>
          <w:ilvl w:val="0"/>
          <w:numId w:val="41"/>
        </w:numPr>
        <w:ind w:firstLine="0" w:left="0"/>
        <w:jc w:val="both"/>
        <w:rPr>
          <w:rFonts w:ascii="Courier New" w:hAnsi="Courier New"/>
        </w:rPr>
      </w:pPr>
      <w:r>
        <w:rPr>
          <w:rFonts w:ascii="Courier New" w:hAnsi="Courier New"/>
        </w:rPr>
        <w:t>As informações solicitadas devem incluir:</w:t>
        <w:br w:type="textWrapping"/>
      </w:r>
    </w:p>
    <w:p>
      <w:pPr>
        <w:widowControl w:val="0"/>
        <w:numPr>
          <w:ilvl w:val="1"/>
          <w:numId w:val="41"/>
        </w:numPr>
        <w:jc w:val="both"/>
        <w:rPr>
          <w:rFonts w:ascii="Courier New" w:hAnsi="Courier New"/>
        </w:rPr>
      </w:pPr>
      <w:r>
        <w:rPr>
          <w:rFonts w:ascii="Courier New" w:hAnsi="Courier New"/>
        </w:rPr>
        <w:t>Documentos relacionados a contratos, licitações, atos administrativos, pareceres, Informações institucionais, Dados orçamentários e financeiros, Licitações e contratos, Folha de pagamento de servidores, Processos administrativos, Projetos de lei, programas e metas</w:t>
        <w:tab/>
        <w:t>Estatísticas e indicadores públicos, entre outros.</w:t>
      </w:r>
    </w:p>
    <w:p>
      <w:pPr>
        <w:widowControl w:val="0"/>
        <w:numPr>
          <w:ilvl w:val="1"/>
          <w:numId w:val="41"/>
        </w:numPr>
        <w:jc w:val="both"/>
        <w:rPr>
          <w:rFonts w:ascii="Courier New" w:hAnsi="Courier New"/>
        </w:rPr>
      </w:pPr>
      <w:r>
        <w:rPr>
          <w:rFonts w:ascii="Courier New" w:hAnsi="Courier New"/>
        </w:rPr>
        <w:t>O cidadão deve ter um campo de texto para detalhar sua solicitação, com a possibilidade de escolher o tipo de dado ou documento desejado.</w:t>
      </w:r>
    </w:p>
    <w:p>
      <w:pPr>
        <w:widowControl w:val="0"/>
        <w:numPr>
          <w:ilvl w:val="1"/>
          <w:numId w:val="41"/>
        </w:numPr>
        <w:jc w:val="both"/>
        <w:rPr>
          <w:rFonts w:ascii="Courier New" w:hAnsi="Courier New"/>
        </w:rPr>
      </w:pPr>
      <w:r>
        <w:rPr>
          <w:rFonts w:ascii="Courier New" w:hAnsi="Courier New"/>
        </w:rPr>
        <w:t>O sistema deverá gerar um número de protocolo para acompanhamento da solicitação pelo cidadão.</w:t>
      </w:r>
    </w:p>
    <w:p>
      <w:pPr>
        <w:widowControl w:val="0"/>
        <w:numPr>
          <w:ilvl w:val="1"/>
          <w:numId w:val="41"/>
        </w:numPr>
        <w:jc w:val="both"/>
        <w:rPr>
          <w:rFonts w:ascii="Courier New" w:hAnsi="Courier New"/>
        </w:rPr>
      </w:pPr>
      <w:r>
        <w:rPr>
          <w:rFonts w:ascii="Courier New" w:hAnsi="Courier New"/>
        </w:rPr>
        <w:t>O sistema deve disponibilizar a abertura de chamados de forma anônima, garantindo a privacidade do solicitando conforme lei LGPD.</w:t>
      </w:r>
    </w:p>
    <w:p>
      <w:pPr>
        <w:widowControl w:val="0"/>
        <w:ind w:left="1440"/>
        <w:jc w:val="both"/>
        <w:rPr>
          <w:rFonts w:ascii="Courier New" w:hAnsi="Courier New"/>
        </w:rPr>
      </w:pPr>
    </w:p>
    <w:p>
      <w:pPr>
        <w:widowControl w:val="0"/>
        <w:jc w:val="both"/>
        <w:rPr>
          <w:rFonts w:ascii="Courier New" w:hAnsi="Courier New"/>
        </w:rPr>
      </w:pPr>
      <w:r>
        <w:rPr>
          <w:rFonts w:ascii="Courier New" w:hAnsi="Courier New"/>
        </w:rPr>
        <w:t>Acompanhamento de Solicitações</w:t>
      </w:r>
    </w:p>
    <w:p>
      <w:pPr>
        <w:widowControl w:val="0"/>
        <w:jc w:val="both"/>
        <w:rPr>
          <w:rFonts w:ascii="Courier New" w:hAnsi="Courier New"/>
        </w:rPr>
      </w:pPr>
    </w:p>
    <w:p>
      <w:pPr>
        <w:widowControl w:val="0"/>
        <w:numPr>
          <w:ilvl w:val="0"/>
          <w:numId w:val="51"/>
        </w:numPr>
        <w:ind w:firstLine="0" w:left="0"/>
        <w:jc w:val="both"/>
        <w:rPr>
          <w:rFonts w:ascii="Courier New" w:hAnsi="Courier New"/>
        </w:rPr>
      </w:pPr>
      <w:r>
        <w:rPr>
          <w:rFonts w:ascii="Courier New" w:hAnsi="Courier New"/>
        </w:rPr>
        <w:t>O cidadão poderá acompanhar, em tempo real, o andamento de suas solicitações através da plataforma.</w:t>
      </w:r>
    </w:p>
    <w:p>
      <w:pPr>
        <w:widowControl w:val="0"/>
        <w:numPr>
          <w:ilvl w:val="0"/>
          <w:numId w:val="51"/>
        </w:numPr>
        <w:ind w:firstLine="0" w:left="0"/>
        <w:jc w:val="both"/>
        <w:rPr>
          <w:rFonts w:ascii="Courier New" w:hAnsi="Courier New"/>
        </w:rPr>
      </w:pPr>
      <w:r>
        <w:rPr>
          <w:rFonts w:ascii="Courier New" w:hAnsi="Courier New"/>
        </w:rPr>
        <w:t>O sistema fornecerá informações sobre:</w:t>
      </w:r>
    </w:p>
    <w:p>
      <w:pPr>
        <w:widowControl w:val="0"/>
        <w:ind w:left="1440"/>
        <w:jc w:val="both"/>
        <w:rPr>
          <w:rFonts w:ascii="Courier New" w:hAnsi="Courier New"/>
        </w:rPr>
      </w:pPr>
    </w:p>
    <w:p>
      <w:pPr>
        <w:widowControl w:val="0"/>
        <w:numPr>
          <w:ilvl w:val="1"/>
          <w:numId w:val="51"/>
        </w:numPr>
        <w:jc w:val="both"/>
        <w:rPr>
          <w:rFonts w:ascii="Courier New" w:hAnsi="Courier New"/>
        </w:rPr>
      </w:pPr>
      <w:r>
        <w:rPr>
          <w:rFonts w:ascii="Courier New" w:hAnsi="Courier New"/>
        </w:rPr>
        <w:t>Status da solicitação: em análise, aguardando documentos, resposta enviada.</w:t>
      </w:r>
    </w:p>
    <w:p>
      <w:pPr>
        <w:widowControl w:val="0"/>
        <w:numPr>
          <w:ilvl w:val="1"/>
          <w:numId w:val="51"/>
        </w:numPr>
        <w:jc w:val="both"/>
        <w:rPr>
          <w:rFonts w:ascii="Courier New" w:hAnsi="Courier New"/>
        </w:rPr>
      </w:pPr>
      <w:r>
        <w:rPr>
          <w:rFonts w:ascii="Courier New" w:hAnsi="Courier New"/>
        </w:rPr>
        <w:t>Prazos: o sistema alertará os servidores sobre o vencimento do prazo para resposta (20 dias corridos, com prorrogação de 10 dias, quando aplicável).</w:t>
      </w:r>
    </w:p>
    <w:p>
      <w:pPr>
        <w:widowControl w:val="0"/>
        <w:numPr>
          <w:ilvl w:val="1"/>
          <w:numId w:val="51"/>
        </w:numPr>
        <w:jc w:val="both"/>
        <w:rPr>
          <w:rFonts w:ascii="Courier New" w:hAnsi="Courier New"/>
        </w:rPr>
      </w:pPr>
      <w:r>
        <w:rPr>
          <w:rFonts w:ascii="Courier New" w:hAnsi="Courier New"/>
        </w:rPr>
        <w:t>Notificações automáticas via e-mail serão enviadas sempre que houver atualizações no status da solicitação.</w:t>
      </w:r>
    </w:p>
    <w:p>
      <w:pPr>
        <w:widowControl w:val="0"/>
        <w:jc w:val="both"/>
        <w:rPr>
          <w:rFonts w:ascii="Courier New" w:hAnsi="Courier New"/>
        </w:rPr>
      </w:pPr>
    </w:p>
    <w:p>
      <w:pPr>
        <w:widowControl w:val="0"/>
        <w:jc w:val="both"/>
        <w:rPr>
          <w:rFonts w:ascii="Courier New" w:hAnsi="Courier New"/>
        </w:rPr>
      </w:pPr>
      <w:r>
        <w:rPr>
          <w:rFonts w:ascii="Courier New" w:hAnsi="Courier New"/>
        </w:rPr>
        <w:t>Respostas às Solicitações</w:t>
      </w:r>
    </w:p>
    <w:p>
      <w:pPr>
        <w:widowControl w:val="0"/>
        <w:jc w:val="both"/>
        <w:rPr>
          <w:rFonts w:ascii="Courier New" w:hAnsi="Courier New"/>
        </w:rPr>
      </w:pPr>
    </w:p>
    <w:p>
      <w:pPr>
        <w:widowControl w:val="0"/>
        <w:numPr>
          <w:ilvl w:val="0"/>
          <w:numId w:val="68"/>
        </w:numPr>
        <w:ind w:firstLine="0" w:left="0"/>
        <w:jc w:val="both"/>
        <w:rPr>
          <w:rFonts w:ascii="Courier New" w:hAnsi="Courier New"/>
        </w:rPr>
      </w:pPr>
      <w:r>
        <w:rPr>
          <w:rFonts w:ascii="Courier New" w:hAnsi="Courier New"/>
        </w:rPr>
        <w:t>O sistema permitirá que os responsáveis pelos setores da Câmara Municipal forneçam respostas digitais às solicitações.</w:t>
      </w:r>
    </w:p>
    <w:p>
      <w:pPr>
        <w:widowControl w:val="0"/>
        <w:numPr>
          <w:ilvl w:val="0"/>
          <w:numId w:val="68"/>
        </w:numPr>
        <w:ind w:firstLine="0" w:left="0"/>
        <w:jc w:val="both"/>
        <w:rPr>
          <w:rFonts w:ascii="Courier New" w:hAnsi="Courier New"/>
        </w:rPr>
      </w:pPr>
      <w:r>
        <w:rPr>
          <w:rFonts w:ascii="Courier New" w:hAnsi="Courier New"/>
        </w:rPr>
        <w:t>As respostas podem ser enviadas de duas formas:</w:t>
      </w:r>
    </w:p>
    <w:p>
      <w:pPr>
        <w:widowControl w:val="0"/>
        <w:jc w:val="both"/>
        <w:rPr>
          <w:rFonts w:ascii="Courier New" w:hAnsi="Courier New"/>
        </w:rPr>
      </w:pPr>
    </w:p>
    <w:p>
      <w:pPr>
        <w:widowControl w:val="0"/>
        <w:numPr>
          <w:ilvl w:val="1"/>
          <w:numId w:val="68"/>
        </w:numPr>
        <w:jc w:val="both"/>
        <w:rPr>
          <w:rFonts w:ascii="Courier New" w:hAnsi="Courier New"/>
        </w:rPr>
      </w:pPr>
      <w:r>
        <w:rPr>
          <w:rFonts w:ascii="Courier New" w:hAnsi="Courier New"/>
        </w:rPr>
        <w:t>Envio de documentos solicitados via plataforma (PDF).</w:t>
      </w:r>
    </w:p>
    <w:p>
      <w:pPr>
        <w:widowControl w:val="0"/>
        <w:numPr>
          <w:ilvl w:val="1"/>
          <w:numId w:val="68"/>
        </w:numPr>
        <w:jc w:val="both"/>
        <w:rPr>
          <w:rFonts w:ascii="Courier New" w:hAnsi="Courier New"/>
        </w:rPr>
      </w:pPr>
      <w:r>
        <w:rPr>
          <w:rFonts w:ascii="Courier New" w:hAnsi="Courier New"/>
        </w:rPr>
        <w:t>Resposta formal explicando a impossibilidade de fornecer a informação, com justificativas claras.</w:t>
      </w:r>
    </w:p>
    <w:p>
      <w:pPr>
        <w:widowControl w:val="0"/>
        <w:ind w:left="1440"/>
        <w:jc w:val="both"/>
        <w:rPr>
          <w:rFonts w:ascii="Courier New" w:hAnsi="Courier New"/>
        </w:rPr>
      </w:pPr>
    </w:p>
    <w:p>
      <w:pPr>
        <w:widowControl w:val="0"/>
        <w:numPr>
          <w:ilvl w:val="0"/>
          <w:numId w:val="68"/>
        </w:numPr>
        <w:ind w:firstLine="0" w:left="0"/>
        <w:jc w:val="both"/>
        <w:rPr>
          <w:rFonts w:ascii="Courier New" w:hAnsi="Courier New"/>
        </w:rPr>
      </w:pPr>
      <w:r>
        <w:rPr>
          <w:rFonts w:ascii="Courier New" w:hAnsi="Courier New"/>
        </w:rPr>
        <w:t>O sistema gerará um registro de cada resposta dada, com data e hora da resposta e dados do servidor responsável.</w:t>
      </w:r>
    </w:p>
    <w:p>
      <w:pPr>
        <w:widowControl w:val="0"/>
        <w:jc w:val="both"/>
        <w:rPr>
          <w:rFonts w:ascii="Courier New" w:hAnsi="Courier New"/>
        </w:rPr>
      </w:pPr>
    </w:p>
    <w:p>
      <w:pPr>
        <w:widowControl w:val="0"/>
        <w:jc w:val="both"/>
        <w:rPr>
          <w:rFonts w:ascii="Courier New" w:hAnsi="Courier New"/>
        </w:rPr>
      </w:pPr>
      <w:r>
        <w:rPr>
          <w:rFonts w:ascii="Courier New" w:hAnsi="Courier New"/>
        </w:rPr>
        <w:t>Gestão de Prazos e Alertas</w:t>
      </w:r>
    </w:p>
    <w:p>
      <w:pPr>
        <w:widowControl w:val="0"/>
        <w:jc w:val="both"/>
        <w:rPr>
          <w:rFonts w:ascii="Courier New" w:hAnsi="Courier New"/>
        </w:rPr>
      </w:pPr>
    </w:p>
    <w:p>
      <w:pPr>
        <w:widowControl w:val="0"/>
        <w:numPr>
          <w:ilvl w:val="0"/>
          <w:numId w:val="25"/>
        </w:numPr>
        <w:ind w:firstLine="0" w:left="0"/>
        <w:jc w:val="both"/>
        <w:rPr>
          <w:rFonts w:ascii="Courier New" w:hAnsi="Courier New"/>
        </w:rPr>
      </w:pPr>
      <w:r>
        <w:rPr>
          <w:rFonts w:ascii="Courier New" w:hAnsi="Courier New"/>
        </w:rPr>
        <w:t>O sistema deve ser capaz de controlar e monitorar os prazos de resposta de acordo com a Lei de Acesso à Informação.</w:t>
      </w:r>
    </w:p>
    <w:p>
      <w:pPr>
        <w:widowControl w:val="0"/>
        <w:numPr>
          <w:ilvl w:val="0"/>
          <w:numId w:val="25"/>
        </w:numPr>
        <w:ind w:firstLine="0" w:left="0"/>
        <w:jc w:val="both"/>
        <w:rPr>
          <w:rFonts w:ascii="Courier New" w:hAnsi="Courier New"/>
        </w:rPr>
      </w:pPr>
      <w:r>
        <w:rPr>
          <w:rFonts w:ascii="Courier New" w:hAnsi="Courier New"/>
        </w:rPr>
        <w:t>Alertas automáticos serão disparados para os responsáveis sempre que o prazo estiver perto de expirar.</w:t>
      </w:r>
    </w:p>
    <w:p>
      <w:pPr>
        <w:widowControl w:val="0"/>
        <w:numPr>
          <w:ilvl w:val="0"/>
          <w:numId w:val="25"/>
        </w:numPr>
        <w:ind w:firstLine="0" w:left="0"/>
        <w:jc w:val="both"/>
        <w:rPr>
          <w:rFonts w:ascii="Courier New" w:hAnsi="Courier New"/>
        </w:rPr>
      </w:pPr>
      <w:r>
        <w:rPr>
          <w:rFonts w:ascii="Courier New" w:hAnsi="Courier New"/>
        </w:rPr>
        <w:t>Caso a solicitação não seja atendida dentro do prazo legal, o sistema enviará notificações tanto para o gestor responsável quanto para o solicitante.</w:t>
      </w:r>
    </w:p>
    <w:p>
      <w:pPr>
        <w:widowControl w:val="0"/>
        <w:jc w:val="both"/>
        <w:rPr>
          <w:rFonts w:ascii="Courier New" w:hAnsi="Courier New"/>
        </w:rPr>
      </w:pPr>
    </w:p>
    <w:p>
      <w:pPr>
        <w:widowControl w:val="0"/>
        <w:jc w:val="both"/>
        <w:rPr>
          <w:rFonts w:ascii="Courier New" w:hAnsi="Courier New"/>
        </w:rPr>
      </w:pPr>
      <w:r>
        <w:rPr>
          <w:rFonts w:ascii="Courier New" w:hAnsi="Courier New"/>
        </w:rPr>
        <w:t>Geração de Relatórios e Dashboards</w:t>
      </w:r>
    </w:p>
    <w:p>
      <w:pPr>
        <w:widowControl w:val="0"/>
        <w:jc w:val="both"/>
        <w:rPr>
          <w:rFonts w:ascii="Courier New" w:hAnsi="Courier New"/>
        </w:rPr>
      </w:pPr>
    </w:p>
    <w:p>
      <w:pPr>
        <w:widowControl w:val="0"/>
        <w:numPr>
          <w:ilvl w:val="0"/>
          <w:numId w:val="18"/>
        </w:numPr>
        <w:ind w:firstLine="0" w:left="0"/>
        <w:jc w:val="both"/>
        <w:rPr>
          <w:rFonts w:ascii="Courier New" w:hAnsi="Courier New"/>
        </w:rPr>
      </w:pPr>
      <w:r>
        <w:rPr>
          <w:rFonts w:ascii="Courier New" w:hAnsi="Courier New"/>
        </w:rPr>
        <w:t>O sistema fornecerá relatórios detalhados sobre as solicitações realizadas, o status das solicitações, a conformidade com os prazos e as respostas enviadas com possibilidade de exportação em formato PDF.</w:t>
      </w:r>
    </w:p>
    <w:p>
      <w:pPr>
        <w:widowControl w:val="0"/>
        <w:numPr>
          <w:ilvl w:val="0"/>
          <w:numId w:val="18"/>
        </w:numPr>
        <w:ind w:firstLine="0" w:left="0"/>
        <w:jc w:val="both"/>
        <w:rPr>
          <w:rFonts w:ascii="Courier New" w:hAnsi="Courier New"/>
        </w:rPr>
      </w:pPr>
      <w:r>
        <w:rPr>
          <w:rFonts w:ascii="Courier New" w:hAnsi="Courier New"/>
        </w:rPr>
        <w:t>A Câmara Municipal, assim como o cidadão terão acessos a dashboards específicas que permitirão visualizar o desempenho/andamento do sistema, com opções como:</w:t>
      </w:r>
    </w:p>
    <w:p>
      <w:pPr>
        <w:widowControl w:val="0"/>
        <w:jc w:val="both"/>
        <w:rPr>
          <w:rFonts w:ascii="Courier New" w:hAnsi="Courier New"/>
        </w:rPr>
      </w:pPr>
    </w:p>
    <w:p>
      <w:pPr>
        <w:widowControl w:val="0"/>
        <w:numPr>
          <w:ilvl w:val="1"/>
          <w:numId w:val="18"/>
        </w:numPr>
        <w:jc w:val="both"/>
        <w:rPr>
          <w:rFonts w:ascii="Courier New" w:hAnsi="Courier New"/>
        </w:rPr>
      </w:pPr>
      <w:r>
        <w:rPr>
          <w:rFonts w:ascii="Courier New" w:hAnsi="Courier New"/>
        </w:rPr>
        <w:t>Quantidade de solicitações por período.</w:t>
      </w:r>
    </w:p>
    <w:p>
      <w:pPr>
        <w:widowControl w:val="0"/>
        <w:numPr>
          <w:ilvl w:val="1"/>
          <w:numId w:val="18"/>
        </w:numPr>
        <w:jc w:val="both"/>
        <w:rPr>
          <w:rFonts w:ascii="Courier New" w:hAnsi="Courier New"/>
        </w:rPr>
      </w:pPr>
      <w:r>
        <w:rPr>
          <w:rFonts w:ascii="Courier New" w:hAnsi="Courier New"/>
        </w:rPr>
        <w:t>Status das solicitações: em andamento, atendidas, recusadas.</w:t>
      </w:r>
    </w:p>
    <w:p>
      <w:pPr>
        <w:widowControl w:val="0"/>
        <w:numPr>
          <w:ilvl w:val="1"/>
          <w:numId w:val="18"/>
        </w:numPr>
        <w:jc w:val="both"/>
        <w:rPr>
          <w:rFonts w:ascii="Courier New" w:hAnsi="Courier New"/>
        </w:rPr>
      </w:pPr>
      <w:r>
        <w:rPr>
          <w:rFonts w:ascii="Courier New" w:hAnsi="Courier New"/>
        </w:rPr>
        <w:t>Relatório de respostas dentro e fora do prazo.</w:t>
      </w:r>
    </w:p>
    <w:p>
      <w:pPr>
        <w:widowControl w:val="0"/>
        <w:ind w:left="1440"/>
        <w:jc w:val="both"/>
        <w:rPr>
          <w:rFonts w:ascii="Courier New" w:hAnsi="Courier New"/>
        </w:rPr>
      </w:pPr>
    </w:p>
    <w:p>
      <w:pPr>
        <w:widowControl w:val="0"/>
        <w:jc w:val="both"/>
        <w:rPr>
          <w:rFonts w:ascii="Courier New" w:hAnsi="Courier New"/>
        </w:rPr>
      </w:pPr>
      <w:r>
        <w:rPr>
          <w:rFonts w:ascii="Courier New" w:hAnsi="Courier New"/>
        </w:rPr>
        <w:t>Segurança e Proteção de Dados</w:t>
      </w:r>
    </w:p>
    <w:p>
      <w:pPr>
        <w:widowControl w:val="0"/>
        <w:jc w:val="both"/>
        <w:rPr>
          <w:rFonts w:ascii="Courier New" w:hAnsi="Courier New"/>
        </w:rPr>
      </w:pPr>
    </w:p>
    <w:p>
      <w:pPr>
        <w:widowControl w:val="0"/>
        <w:numPr>
          <w:ilvl w:val="0"/>
          <w:numId w:val="28"/>
        </w:numPr>
        <w:ind w:firstLine="0" w:left="0"/>
        <w:jc w:val="both"/>
        <w:rPr>
          <w:rFonts w:ascii="Courier New" w:hAnsi="Courier New"/>
        </w:rPr>
      </w:pPr>
      <w:r>
        <w:rPr>
          <w:rFonts w:ascii="Courier New" w:hAnsi="Courier New"/>
        </w:rPr>
        <w:t>O sistema será desenvolvido de acordo com as diretrizes da Lei Geral de Proteção de Dados (LGPD), garantindo a segurança e privacidade das informações dos cidadãos.</w:t>
      </w:r>
    </w:p>
    <w:p>
      <w:pPr>
        <w:widowControl w:val="0"/>
        <w:numPr>
          <w:ilvl w:val="0"/>
          <w:numId w:val="28"/>
        </w:numPr>
        <w:ind w:firstLine="0" w:left="0"/>
        <w:jc w:val="both"/>
        <w:rPr>
          <w:rFonts w:ascii="Courier New" w:hAnsi="Courier New"/>
        </w:rPr>
      </w:pPr>
      <w:r>
        <w:rPr>
          <w:rFonts w:ascii="Courier New" w:hAnsi="Courier New"/>
        </w:rPr>
        <w:t>O acesso ao sistema será controlado por diferentes níveis de permissão, de acordo com a função do usuário (cidadão e gestor).</w:t>
      </w:r>
    </w:p>
    <w:p>
      <w:pPr>
        <w:widowControl w:val="0"/>
        <w:numPr>
          <w:ilvl w:val="0"/>
          <w:numId w:val="28"/>
        </w:numPr>
        <w:ind w:firstLine="0" w:left="0"/>
        <w:jc w:val="both"/>
        <w:rPr>
          <w:rFonts w:ascii="Courier New" w:hAnsi="Courier New"/>
        </w:rPr>
      </w:pPr>
      <w:r>
        <w:rPr>
          <w:rFonts w:ascii="Courier New" w:hAnsi="Courier New"/>
        </w:rPr>
        <w:t>Criptografia de dados será utilizada para garantir a proteção das informações sensíveis.</w:t>
      </w:r>
    </w:p>
    <w:p>
      <w:pPr>
        <w:widowControl w:val="0"/>
        <w:jc w:val="both"/>
        <w:rPr>
          <w:rFonts w:ascii="Courier New" w:hAnsi="Courier New"/>
        </w:rPr>
      </w:pPr>
    </w:p>
    <w:p>
      <w:pPr>
        <w:widowControl w:val="0"/>
        <w:jc w:val="both"/>
        <w:rPr>
          <w:rFonts w:ascii="Courier New" w:hAnsi="Courier New"/>
        </w:rPr>
      </w:pPr>
      <w:r>
        <w:rPr>
          <w:rFonts w:ascii="Courier New" w:hAnsi="Courier New"/>
        </w:rPr>
        <w:t>Suporte e Manutenção</w:t>
      </w:r>
    </w:p>
    <w:p>
      <w:pPr>
        <w:widowControl w:val="0"/>
        <w:jc w:val="both"/>
        <w:rPr>
          <w:rFonts w:ascii="Courier New" w:hAnsi="Courier New"/>
        </w:rPr>
      </w:pPr>
    </w:p>
    <w:p>
      <w:pPr>
        <w:widowControl w:val="0"/>
        <w:numPr>
          <w:ilvl w:val="0"/>
          <w:numId w:val="65"/>
        </w:numPr>
        <w:ind w:firstLine="0" w:left="0"/>
        <w:jc w:val="both"/>
        <w:rPr>
          <w:rFonts w:ascii="Courier New" w:hAnsi="Courier New"/>
        </w:rPr>
      </w:pPr>
      <w:r>
        <w:rPr>
          <w:rFonts w:ascii="Courier New" w:hAnsi="Courier New"/>
        </w:rPr>
        <w:t>A solução deverá incluir suporte técnico contínuo, com canais de atendimento para problemas técnicos e dúvidas de uso.</w:t>
      </w:r>
    </w:p>
    <w:p>
      <w:pPr>
        <w:widowControl w:val="0"/>
        <w:numPr>
          <w:ilvl w:val="0"/>
          <w:numId w:val="65"/>
        </w:numPr>
        <w:ind w:firstLine="0" w:left="0"/>
        <w:jc w:val="both"/>
        <w:rPr>
          <w:rFonts w:ascii="Courier New" w:hAnsi="Courier New"/>
        </w:rPr>
      </w:pPr>
      <w:r>
        <w:rPr>
          <w:rFonts w:ascii="Courier New" w:hAnsi="Courier New"/>
        </w:rPr>
        <w:t>A plataforma deverá ser mantida atualizada e com monitoramento constante para garantir que atenda às necessidades e exigências legais.</w:t>
      </w:r>
    </w:p>
    <w:p>
      <w:pPr>
        <w:widowControl w:val="0"/>
        <w:jc w:val="both"/>
        <w:rPr>
          <w:rFonts w:ascii="Courier New" w:hAnsi="Courier New"/>
        </w:rPr>
      </w:pPr>
    </w:p>
    <w:p>
      <w:pPr>
        <w:widowControl w:val="0"/>
        <w:jc w:val="both"/>
        <w:rPr>
          <w:rFonts w:ascii="Courier New" w:hAnsi="Courier New"/>
        </w:rPr>
      </w:pPr>
      <w:r>
        <w:rPr>
          <w:rFonts w:ascii="Courier New" w:hAnsi="Courier New"/>
        </w:rPr>
        <w:t>Requisitos Técnicos</w:t>
      </w:r>
    </w:p>
    <w:p>
      <w:pPr>
        <w:widowControl w:val="0"/>
        <w:jc w:val="both"/>
        <w:rPr>
          <w:rFonts w:ascii="Courier New" w:hAnsi="Courier New"/>
        </w:rPr>
      </w:pPr>
    </w:p>
    <w:p>
      <w:pPr>
        <w:widowControl w:val="0"/>
        <w:jc w:val="both"/>
        <w:rPr>
          <w:rFonts w:ascii="Courier New" w:hAnsi="Courier New"/>
        </w:rPr>
      </w:pPr>
      <w:r>
        <w:rPr>
          <w:rFonts w:ascii="Courier New" w:hAnsi="Courier New"/>
        </w:rPr>
        <w:t>Plataforma Web</w:t>
      </w:r>
    </w:p>
    <w:p>
      <w:pPr>
        <w:widowControl w:val="0"/>
        <w:jc w:val="both"/>
        <w:rPr>
          <w:rFonts w:ascii="Courier New" w:hAnsi="Courier New"/>
        </w:rPr>
      </w:pPr>
    </w:p>
    <w:p>
      <w:pPr>
        <w:widowControl w:val="0"/>
        <w:numPr>
          <w:ilvl w:val="0"/>
          <w:numId w:val="74"/>
        </w:numPr>
        <w:ind w:firstLine="0" w:left="0"/>
        <w:jc w:val="both"/>
        <w:rPr>
          <w:rFonts w:ascii="Courier New" w:hAnsi="Courier New"/>
        </w:rPr>
      </w:pPr>
      <w:r>
        <w:rPr>
          <w:rFonts w:ascii="Courier New" w:hAnsi="Courier New"/>
        </w:rPr>
        <w:t>O sistema será baseado em web e deverá ser acessível via navegadores modernos (Google Chrome, Firefox, Safari, etc.).</w:t>
      </w:r>
    </w:p>
    <w:p>
      <w:pPr>
        <w:widowControl w:val="0"/>
        <w:jc w:val="both"/>
        <w:rPr>
          <w:rFonts w:ascii="Courier New" w:hAnsi="Courier New"/>
        </w:rPr>
      </w:pPr>
    </w:p>
    <w:p>
      <w:pPr>
        <w:widowControl w:val="0"/>
        <w:jc w:val="both"/>
        <w:rPr>
          <w:rFonts w:ascii="Courier New" w:hAnsi="Courier New"/>
        </w:rPr>
      </w:pPr>
      <w:r>
        <w:rPr>
          <w:rFonts w:ascii="Courier New" w:hAnsi="Courier New"/>
        </w:rPr>
        <w:t>Responsividade</w:t>
      </w:r>
    </w:p>
    <w:p>
      <w:pPr>
        <w:widowControl w:val="0"/>
        <w:jc w:val="both"/>
        <w:rPr>
          <w:rFonts w:ascii="Courier New" w:hAnsi="Courier New"/>
        </w:rPr>
      </w:pPr>
    </w:p>
    <w:p>
      <w:pPr>
        <w:widowControl w:val="0"/>
        <w:numPr>
          <w:ilvl w:val="0"/>
          <w:numId w:val="48"/>
        </w:numPr>
        <w:ind w:firstLine="0" w:left="0"/>
        <w:jc w:val="both"/>
        <w:rPr>
          <w:rFonts w:ascii="Courier New" w:hAnsi="Courier New"/>
        </w:rPr>
      </w:pPr>
      <w:r>
        <w:rPr>
          <w:rFonts w:ascii="Courier New" w:hAnsi="Courier New"/>
        </w:rPr>
        <w:t>O sistema deverá ser responsivo, ou seja, deverá se adaptar automaticamente a diferentes dispositivos (desktop, tablet, celular).</w:t>
      </w:r>
    </w:p>
    <w:p>
      <w:pPr>
        <w:widowControl w:val="0"/>
        <w:jc w:val="both"/>
        <w:rPr>
          <w:rFonts w:ascii="Courier New" w:hAnsi="Courier New"/>
        </w:rPr>
      </w:pPr>
    </w:p>
    <w:p>
      <w:pPr>
        <w:widowControl w:val="0"/>
        <w:jc w:val="both"/>
        <w:rPr>
          <w:rFonts w:ascii="Courier New" w:hAnsi="Courier New"/>
        </w:rPr>
      </w:pPr>
      <w:r>
        <w:rPr>
          <w:rFonts w:ascii="Courier New" w:hAnsi="Courier New"/>
        </w:rPr>
        <w:t>Multi-usuário</w:t>
      </w:r>
    </w:p>
    <w:p>
      <w:pPr>
        <w:widowControl w:val="0"/>
        <w:jc w:val="both"/>
        <w:rPr>
          <w:rFonts w:ascii="Courier New" w:hAnsi="Courier New"/>
        </w:rPr>
      </w:pPr>
    </w:p>
    <w:p>
      <w:pPr>
        <w:widowControl w:val="0"/>
        <w:numPr>
          <w:ilvl w:val="0"/>
          <w:numId w:val="62"/>
        </w:numPr>
        <w:ind w:firstLine="0" w:left="0"/>
        <w:jc w:val="both"/>
        <w:rPr>
          <w:rFonts w:ascii="Courier New" w:hAnsi="Courier New"/>
        </w:rPr>
      </w:pPr>
      <w:r>
        <w:rPr>
          <w:rFonts w:ascii="Courier New" w:hAnsi="Courier New"/>
        </w:rPr>
        <w:t>O sistema será multi-usuário e terá diferentes níveis de acesso, dependendo da função do usuário (cidadão, servidor, gestor).</w:t>
      </w:r>
    </w:p>
    <w:p>
      <w:pPr>
        <w:widowControl w:val="0"/>
        <w:jc w:val="both"/>
        <w:rPr>
          <w:rFonts w:ascii="Courier New" w:hAnsi="Courier New"/>
        </w:rPr>
      </w:pPr>
    </w:p>
    <w:p>
      <w:pPr>
        <w:widowControl w:val="0"/>
        <w:jc w:val="both"/>
        <w:rPr>
          <w:rFonts w:ascii="Courier New" w:hAnsi="Courier New"/>
        </w:rPr>
      </w:pPr>
      <w:r>
        <w:rPr>
          <w:rFonts w:ascii="Courier New" w:hAnsi="Courier New"/>
        </w:rPr>
        <w:t>Backup e Recuperação</w:t>
      </w:r>
    </w:p>
    <w:p>
      <w:pPr>
        <w:widowControl w:val="0"/>
        <w:jc w:val="both"/>
        <w:rPr>
          <w:rFonts w:ascii="Courier New" w:hAnsi="Courier New"/>
        </w:rPr>
      </w:pPr>
    </w:p>
    <w:p>
      <w:pPr>
        <w:widowControl w:val="0"/>
        <w:numPr>
          <w:ilvl w:val="0"/>
          <w:numId w:val="24"/>
        </w:numPr>
        <w:ind w:firstLine="0" w:left="0"/>
        <w:jc w:val="both"/>
        <w:rPr>
          <w:rFonts w:ascii="Courier New" w:hAnsi="Courier New"/>
        </w:rPr>
      </w:pPr>
      <w:r>
        <w:rPr>
          <w:rFonts w:ascii="Courier New" w:hAnsi="Courier New"/>
        </w:rPr>
        <w:t>O sistema deverá realizar backups automáticos diários para garantir a segurança e integridade dos dados.</w:t>
      </w:r>
    </w:p>
    <w:p>
      <w:pPr>
        <w:widowControl w:val="0"/>
        <w:numPr>
          <w:ilvl w:val="0"/>
          <w:numId w:val="24"/>
        </w:numPr>
        <w:ind w:firstLine="0" w:left="0"/>
        <w:jc w:val="both"/>
        <w:rPr>
          <w:rFonts w:ascii="Courier New" w:hAnsi="Courier New"/>
        </w:rPr>
      </w:pPr>
      <w:r>
        <w:rPr>
          <w:rFonts w:ascii="Courier New" w:hAnsi="Courier New"/>
        </w:rPr>
        <w:t>Recuperação de dados deverá ser possível em caso de falha.</w:t>
      </w:r>
    </w:p>
    <w:p>
      <w:pPr>
        <w:widowControl w:val="0"/>
        <w:jc w:val="both"/>
        <w:rPr>
          <w:rFonts w:ascii="Courier New" w:hAnsi="Courier New"/>
        </w:rPr>
      </w:pPr>
    </w:p>
    <w:p>
      <w:pPr>
        <w:widowControl w:val="0"/>
        <w:jc w:val="both"/>
        <w:rPr>
          <w:rFonts w:ascii="Courier New" w:hAnsi="Courier New"/>
        </w:rPr>
      </w:pPr>
      <w:r>
        <w:rPr>
          <w:rFonts w:ascii="Courier New" w:hAnsi="Courier New"/>
        </w:rPr>
        <w:t>Hospedagem e Infraestrutura</w:t>
      </w:r>
    </w:p>
    <w:p>
      <w:pPr>
        <w:widowControl w:val="0"/>
        <w:jc w:val="both"/>
        <w:rPr>
          <w:rFonts w:ascii="Courier New" w:hAnsi="Courier New"/>
        </w:rPr>
      </w:pPr>
    </w:p>
    <w:p>
      <w:pPr>
        <w:widowControl w:val="0"/>
        <w:numPr>
          <w:ilvl w:val="0"/>
          <w:numId w:val="73"/>
        </w:numPr>
        <w:ind w:firstLine="0" w:left="0"/>
        <w:jc w:val="both"/>
        <w:rPr>
          <w:rFonts w:ascii="Courier New" w:hAnsi="Courier New"/>
        </w:rPr>
      </w:pPr>
      <w:r>
        <w:rPr>
          <w:rFonts w:ascii="Courier New" w:hAnsi="Courier New"/>
        </w:rPr>
        <w:t>A solução deverá ser hospedada na nuvem da contratada.</w:t>
      </w:r>
    </w:p>
    <w:p>
      <w:pPr>
        <w:widowControl w:val="0"/>
        <w:jc w:val="both"/>
        <w:rPr>
          <w:rFonts w:ascii="Courier New" w:hAnsi="Courier New"/>
        </w:rPr>
      </w:pPr>
    </w:p>
    <w:p>
      <w:pPr>
        <w:widowControl w:val="0"/>
        <w:jc w:val="both"/>
        <w:rPr>
          <w:rFonts w:ascii="Courier New" w:hAnsi="Courier New"/>
        </w:rPr>
      </w:pPr>
      <w:r>
        <w:rPr>
          <w:rFonts w:ascii="Courier New" w:hAnsi="Courier New"/>
        </w:rPr>
        <w:t>Transparência: Com a publicação de documentos e respostas, o sistema garantirá maior transparência na gestão pública.</w:t>
        <w:br w:type="textWrapping"/>
      </w:r>
    </w:p>
    <w:p>
      <w:pPr>
        <w:widowControl w:val="0"/>
        <w:jc w:val="both"/>
        <w:rPr>
          <w:rFonts w:ascii="Courier New" w:hAnsi="Courier New"/>
        </w:rPr>
      </w:pPr>
      <w:r>
        <w:rPr>
          <w:rFonts w:ascii="Courier New" w:hAnsi="Courier New"/>
        </w:rPr>
        <w:t>Eficiência: O sistema digitaliza e automatiza processos, resultando em uma gestão mais eficiente e ágil.</w:t>
        <w:br w:type="textWrapping"/>
      </w:r>
    </w:p>
    <w:p>
      <w:pPr>
        <w:widowControl w:val="0"/>
        <w:jc w:val="both"/>
        <w:rPr>
          <w:rFonts w:ascii="Courier New" w:hAnsi="Courier New"/>
        </w:rPr>
      </w:pPr>
      <w:r>
        <w:rPr>
          <w:rFonts w:ascii="Courier New" w:hAnsi="Courier New"/>
        </w:rPr>
        <w:t>Conformidade Legal: O sistema facilitará o cumprimento das exigências da Lei de Acesso à Informação e da LGPD.</w:t>
        <w:br w:type="textWrapping"/>
      </w:r>
    </w:p>
    <w:p>
      <w:pPr>
        <w:widowControl w:val="0"/>
        <w:jc w:val="both"/>
        <w:rPr>
          <w:rFonts w:ascii="Courier New" w:hAnsi="Courier New"/>
        </w:rPr>
      </w:pPr>
      <w:r>
        <w:rPr>
          <w:rFonts w:ascii="Courier New" w:hAnsi="Courier New"/>
        </w:rPr>
        <w:t>Facilidade de Acesso: Cidadãos terão fácil acesso às informações solicitadas e poderão acompanhar o andamento das suas demandas.</w:t>
      </w:r>
    </w:p>
    <w:p>
      <w:pPr>
        <w:widowControl w:val="0"/>
        <w:jc w:val="both"/>
        <w:rPr>
          <w:rFonts w:ascii="Courier New" w:hAnsi="Courier New"/>
        </w:rPr>
      </w:pPr>
    </w:p>
    <w:p>
      <w:pPr>
        <w:widowControl w:val="0"/>
        <w:jc w:val="both"/>
        <w:rPr>
          <w:rFonts w:ascii="Courier New" w:hAnsi="Courier New"/>
        </w:rPr>
      </w:pPr>
      <w:r>
        <w:rPr>
          <w:rFonts w:ascii="Courier New" w:hAnsi="Courier New"/>
        </w:rPr>
        <w:t>A implementação do Sistema e-SIC para a Câmara Municipal de Campos dos Goytacazes proporcionará uma melhoria significativa na forma como a Câmara atende o público, proporcionando mais transparência, eficiência e conformidade com as leis que regem o acesso à informação. Este sistema não só fortalecerá a relação entre a administração pública e os cidadãos, mas também contribuirá para uma gestão pública mais moderna e responsável.</w:t>
      </w:r>
    </w:p>
    <w:p>
      <w:pPr>
        <w:widowControl w:val="0"/>
        <w:ind w:firstLine="720"/>
        <w:jc w:val="both"/>
        <w:rPr>
          <w:rFonts w:ascii="Courier New" w:hAnsi="Courier New"/>
        </w:rPr>
      </w:pPr>
    </w:p>
    <w:p>
      <w:pPr>
        <w:widowControl w:val="0"/>
        <w:ind w:firstLine="720"/>
        <w:jc w:val="both"/>
        <w:rPr>
          <w:rFonts w:ascii="Courier New" w:hAnsi="Courier New"/>
        </w:rPr>
      </w:pPr>
    </w:p>
    <w:p>
      <w:pPr>
        <w:pStyle w:val="P1"/>
        <w:keepNext w:val="0"/>
        <w:widowControl w:val="0"/>
        <w:jc w:val="both"/>
        <w:rPr>
          <w:rFonts w:ascii="Courier New" w:hAnsi="Courier New"/>
        </w:rPr>
      </w:pPr>
      <w:r>
        <w:rPr>
          <w:rFonts w:ascii="Courier New" w:hAnsi="Courier New"/>
        </w:rPr>
        <w:t>DAS CONDIÇÕES E REQUISITOS ESPECÍFICOS DO SISTEMA DE COMUNICAÇÃO DIGITAL COM OS CIDADÃOS:</w:t>
      </w:r>
    </w:p>
    <w:p>
      <w:pPr>
        <w:widowControl w:val="0"/>
        <w:jc w:val="both"/>
        <w:rPr>
          <w:rFonts w:ascii="Courier New" w:hAnsi="Courier New"/>
        </w:rPr>
      </w:pPr>
    </w:p>
    <w:p>
      <w:pPr>
        <w:widowControl w:val="0"/>
        <w:jc w:val="both"/>
        <w:rPr>
          <w:rFonts w:ascii="Courier New" w:hAnsi="Courier New"/>
        </w:rPr>
      </w:pPr>
      <w:r>
        <w:rPr>
          <w:rFonts w:ascii="Courier New" w:hAnsi="Courier New"/>
        </w:rPr>
        <w:t>A Câmara Municipal de Campos dos Goytacazes, enquanto órgão representativo da população e fiscalizador dos atos do Executivo, deve fomentar canais eficientes, acessíveis e modernos de comunicação com os cidadãos. Atualmente, ainda existe uma certa distância entre a população e o poder legislativo quando se trata de sugerir, propor melhorias, reclamar ou acompanhar questões relacionadas aos problemas urbanos, como iluminação pública, conservação das vias, descarte de lixo, limpeza pública, transporte coletivo, entre outros.</w:t>
      </w:r>
    </w:p>
    <w:p>
      <w:pPr>
        <w:widowControl w:val="0"/>
        <w:jc w:val="both"/>
        <w:rPr>
          <w:rFonts w:ascii="Courier New" w:hAnsi="Courier New"/>
        </w:rPr>
      </w:pPr>
    </w:p>
    <w:p>
      <w:pPr>
        <w:widowControl w:val="0"/>
        <w:jc w:val="both"/>
        <w:rPr>
          <w:rFonts w:ascii="Courier New" w:hAnsi="Courier New"/>
        </w:rPr>
      </w:pPr>
      <w:r>
        <w:rPr>
          <w:rFonts w:ascii="Courier New" w:hAnsi="Courier New"/>
        </w:rPr>
        <w:t>Essa dificuldade de interação ocorre, em parte, pela falta de canais mais acessíveis e eficientes de comunicação, que facilitem a participação da sociedade nas decisões e ações do poder público. Muitas pessoas não conhecem bem os meios disponíveis para apresentar suas demandas, e o legislativo, por sua vez, também enfrenta desafios para reunir e dar encaminhamento às contribuições da comunidade de forma prática.</w:t>
      </w:r>
    </w:p>
    <w:p>
      <w:pPr>
        <w:widowControl w:val="0"/>
        <w:jc w:val="both"/>
        <w:rPr>
          <w:rFonts w:ascii="Courier New" w:hAnsi="Courier New"/>
        </w:rPr>
      </w:pPr>
    </w:p>
    <w:p>
      <w:pPr>
        <w:widowControl w:val="0"/>
        <w:jc w:val="both"/>
        <w:rPr>
          <w:rFonts w:ascii="Courier New" w:hAnsi="Courier New"/>
        </w:rPr>
      </w:pPr>
      <w:r>
        <w:rPr>
          <w:rFonts w:ascii="Courier New" w:hAnsi="Courier New"/>
        </w:rPr>
        <w:t>A ausência de um canal digital centralizado compromete a transparência ativa, a agilidade na resposta institucional e a eficácia na resolução dos problemas apontados. Dessa forma, propõe-se a implantação de um aplicativo móvel multiplataforma e portal web responsivo, vinculado à Câmara Municipal, com o objetivo de instituir um canal oficial, seguro e dinâmico de comunicação digital entre o cidadão e o poder público.</w:t>
      </w:r>
    </w:p>
    <w:p>
      <w:pPr>
        <w:widowControl w:val="0"/>
        <w:jc w:val="both"/>
        <w:rPr>
          <w:rFonts w:ascii="Courier New" w:hAnsi="Courier New"/>
        </w:rPr>
      </w:pPr>
    </w:p>
    <w:p>
      <w:pPr>
        <w:widowControl w:val="0"/>
        <w:jc w:val="both"/>
        <w:rPr>
          <w:rFonts w:ascii="Courier New" w:hAnsi="Courier New"/>
        </w:rPr>
      </w:pPr>
      <w:r>
        <w:rPr>
          <w:rFonts w:ascii="Courier New" w:hAnsi="Courier New"/>
        </w:rPr>
        <w:t>Objetivos principais:</w:t>
      </w:r>
    </w:p>
    <w:p>
      <w:pPr>
        <w:widowControl w:val="0"/>
        <w:jc w:val="both"/>
        <w:rPr>
          <w:rFonts w:ascii="Courier New" w:hAnsi="Courier New"/>
        </w:rPr>
      </w:pPr>
    </w:p>
    <w:p>
      <w:pPr>
        <w:widowControl w:val="0"/>
        <w:numPr>
          <w:ilvl w:val="0"/>
          <w:numId w:val="79"/>
        </w:numPr>
        <w:ind w:firstLine="0" w:left="0"/>
        <w:jc w:val="both"/>
        <w:rPr>
          <w:rFonts w:ascii="Courier New" w:hAnsi="Courier New"/>
        </w:rPr>
      </w:pPr>
      <w:r>
        <w:rPr>
          <w:rFonts w:ascii="Courier New" w:hAnsi="Courier New"/>
        </w:rPr>
        <w:t>Estabelecer um canal direto, ágil e acessível entre a população e o Legislativo;</w:t>
      </w:r>
    </w:p>
    <w:p>
      <w:pPr>
        <w:widowControl w:val="0"/>
        <w:numPr>
          <w:ilvl w:val="0"/>
          <w:numId w:val="79"/>
        </w:numPr>
        <w:ind w:firstLine="0" w:left="0"/>
        <w:jc w:val="both"/>
        <w:rPr>
          <w:rFonts w:ascii="Courier New" w:hAnsi="Courier New"/>
        </w:rPr>
      </w:pPr>
      <w:r>
        <w:rPr>
          <w:rFonts w:ascii="Courier New" w:hAnsi="Courier New"/>
        </w:rPr>
        <w:t>Reduzir a burocracia no processo de envio e gestão de solicitações, denúncias e sugestões;</w:t>
      </w:r>
    </w:p>
    <w:p>
      <w:pPr>
        <w:widowControl w:val="0"/>
        <w:numPr>
          <w:ilvl w:val="0"/>
          <w:numId w:val="79"/>
        </w:numPr>
        <w:ind w:firstLine="0" w:left="0"/>
        <w:jc w:val="both"/>
        <w:rPr>
          <w:rFonts w:ascii="Courier New" w:hAnsi="Courier New"/>
        </w:rPr>
      </w:pPr>
      <w:r>
        <w:rPr>
          <w:rFonts w:ascii="Courier New" w:hAnsi="Courier New"/>
        </w:rPr>
        <w:t>Garantir rastreabilidade e transparência das solicitações por meio de tickets únicos;</w:t>
      </w:r>
    </w:p>
    <w:p>
      <w:pPr>
        <w:widowControl w:val="0"/>
        <w:numPr>
          <w:ilvl w:val="0"/>
          <w:numId w:val="79"/>
        </w:numPr>
        <w:ind w:firstLine="0" w:left="0"/>
        <w:jc w:val="both"/>
        <w:rPr>
          <w:rFonts w:ascii="Courier New" w:hAnsi="Courier New"/>
        </w:rPr>
      </w:pPr>
      <w:r>
        <w:rPr>
          <w:rFonts w:ascii="Courier New" w:hAnsi="Courier New"/>
        </w:rPr>
        <w:t>Fomentar a participação cidadã ativa e colaborativa;</w:t>
      </w:r>
    </w:p>
    <w:p>
      <w:pPr>
        <w:widowControl w:val="0"/>
        <w:numPr>
          <w:ilvl w:val="0"/>
          <w:numId w:val="79"/>
        </w:numPr>
        <w:ind w:firstLine="0" w:left="0"/>
        <w:jc w:val="both"/>
        <w:rPr>
          <w:rFonts w:ascii="Courier New" w:hAnsi="Courier New"/>
        </w:rPr>
      </w:pPr>
      <w:r>
        <w:rPr>
          <w:rFonts w:ascii="Courier New" w:hAnsi="Courier New"/>
        </w:rPr>
        <w:t>Monitorar e mapear geograficamente demandas, permitindo planejamento de políticas públicas;</w:t>
      </w:r>
    </w:p>
    <w:p>
      <w:pPr>
        <w:widowControl w:val="0"/>
        <w:numPr>
          <w:ilvl w:val="0"/>
          <w:numId w:val="79"/>
        </w:numPr>
        <w:ind w:firstLine="0" w:left="0"/>
        <w:jc w:val="both"/>
        <w:rPr>
          <w:rFonts w:ascii="Courier New" w:hAnsi="Courier New"/>
        </w:rPr>
      </w:pPr>
      <w:r>
        <w:rPr>
          <w:rFonts w:ascii="Courier New" w:hAnsi="Courier New"/>
        </w:rPr>
        <w:t>Fornecer indicadores para análise legislativa e gestão estratégica de ações parlamentares.</w:t>
      </w:r>
    </w:p>
    <w:p>
      <w:pPr>
        <w:widowControl w:val="0"/>
        <w:ind w:left="720"/>
        <w:jc w:val="both"/>
        <w:rPr>
          <w:rFonts w:ascii="Courier New" w:hAnsi="Courier New"/>
        </w:rPr>
      </w:pPr>
    </w:p>
    <w:p>
      <w:pPr>
        <w:widowControl w:val="0"/>
        <w:rPr>
          <w:rFonts w:ascii="Courier New" w:hAnsi="Courier New"/>
        </w:rPr>
      </w:pPr>
      <w:r>
        <w:rPr>
          <w:rFonts w:ascii="Courier New" w:hAnsi="Courier New"/>
        </w:rPr>
        <w:t>Estrutura e Funcionalidades da Plataforma</w:t>
      </w:r>
    </w:p>
    <w:p>
      <w:pPr>
        <w:pStyle w:val="P7"/>
        <w:widowControl w:val="0"/>
        <w:ind w:left="0"/>
        <w:jc w:val="both"/>
        <w:rPr>
          <w:rFonts w:ascii="Courier New" w:hAnsi="Courier New"/>
        </w:rPr>
      </w:pPr>
    </w:p>
    <w:p>
      <w:pPr>
        <w:pStyle w:val="P7"/>
        <w:widowControl w:val="0"/>
        <w:numPr>
          <w:ilvl w:val="0"/>
          <w:numId w:val="86"/>
        </w:numPr>
        <w:ind w:firstLine="0" w:left="0"/>
        <w:jc w:val="both"/>
        <w:rPr>
          <w:rFonts w:ascii="Courier New" w:hAnsi="Courier New"/>
        </w:rPr>
      </w:pPr>
      <w:r>
        <w:rPr>
          <w:rFonts w:ascii="Courier New" w:hAnsi="Courier New"/>
        </w:rPr>
        <w:t>A solução tecnológica será disponibilizada por meio de aplicativo nativo para Android e iOS e plataforma web responsiva, com funcionalidades equivalentes. O sistema deverá atender aos seguintes requisitos:</w:t>
      </w:r>
    </w:p>
    <w:p>
      <w:pPr>
        <w:widowControl w:val="0"/>
        <w:jc w:val="both"/>
        <w:rPr>
          <w:rFonts w:ascii="Courier New" w:hAnsi="Courier New"/>
        </w:rPr>
      </w:pPr>
    </w:p>
    <w:p>
      <w:pPr>
        <w:widowControl w:val="0"/>
        <w:rPr>
          <w:rFonts w:ascii="Courier New" w:hAnsi="Courier New"/>
        </w:rPr>
      </w:pPr>
      <w:r>
        <w:rPr>
          <w:rFonts w:ascii="Courier New" w:hAnsi="Courier New"/>
        </w:rPr>
        <w:t>Requisitos Técnicos Obrigatórios</w:t>
      </w:r>
    </w:p>
    <w:p>
      <w:pPr>
        <w:widowControl w:val="0"/>
        <w:jc w:val="both"/>
        <w:rPr>
          <w:rFonts w:ascii="Courier New" w:hAnsi="Courier New"/>
        </w:rPr>
      </w:pPr>
    </w:p>
    <w:p>
      <w:pPr>
        <w:widowControl w:val="0"/>
        <w:numPr>
          <w:ilvl w:val="0"/>
          <w:numId w:val="60"/>
        </w:numPr>
        <w:ind w:firstLine="0" w:left="0"/>
        <w:jc w:val="both"/>
        <w:rPr>
          <w:rFonts w:ascii="Courier New" w:hAnsi="Courier New"/>
        </w:rPr>
      </w:pPr>
      <w:r>
        <w:rPr>
          <w:rFonts w:ascii="Courier New" w:hAnsi="Courier New"/>
        </w:rPr>
        <w:t>Hospedagem em nuvem (cloud computing) com alta disponibilidade (mínimo de 99,5%);</w:t>
      </w:r>
    </w:p>
    <w:p>
      <w:pPr>
        <w:widowControl w:val="0"/>
        <w:numPr>
          <w:ilvl w:val="0"/>
          <w:numId w:val="60"/>
        </w:numPr>
        <w:ind w:firstLine="0" w:left="0"/>
        <w:jc w:val="both"/>
        <w:rPr>
          <w:rFonts w:ascii="Courier New" w:hAnsi="Courier New"/>
        </w:rPr>
      </w:pPr>
      <w:r>
        <w:rPr>
          <w:rFonts w:ascii="Courier New" w:hAnsi="Courier New"/>
        </w:rPr>
        <w:t>Backup automático diário com retenção mínima de 7 dias;</w:t>
      </w:r>
    </w:p>
    <w:p>
      <w:pPr>
        <w:widowControl w:val="0"/>
        <w:numPr>
          <w:ilvl w:val="0"/>
          <w:numId w:val="60"/>
        </w:numPr>
        <w:ind w:firstLine="0" w:left="0"/>
        <w:jc w:val="both"/>
        <w:rPr>
          <w:rFonts w:ascii="Courier New" w:hAnsi="Courier New"/>
        </w:rPr>
      </w:pPr>
      <w:r>
        <w:rPr>
          <w:rFonts w:ascii="Courier New" w:hAnsi="Courier New"/>
        </w:rPr>
        <w:t>Criptografia dos dados em repouso e em trânsito (TLS 1.2 ou superior, AES-256);</w:t>
      </w:r>
    </w:p>
    <w:p>
      <w:pPr>
        <w:widowControl w:val="0"/>
        <w:numPr>
          <w:ilvl w:val="0"/>
          <w:numId w:val="60"/>
        </w:numPr>
        <w:ind w:firstLine="0" w:left="0"/>
        <w:jc w:val="both"/>
        <w:rPr>
          <w:rFonts w:ascii="Courier New" w:hAnsi="Courier New"/>
        </w:rPr>
      </w:pPr>
      <w:r>
        <w:rPr>
          <w:rFonts w:ascii="Courier New" w:hAnsi="Courier New"/>
        </w:rPr>
        <w:t>Conformidade com a Lei Geral de Proteção de Dados (LGPD);</w:t>
      </w:r>
    </w:p>
    <w:p>
      <w:pPr>
        <w:widowControl w:val="0"/>
        <w:numPr>
          <w:ilvl w:val="0"/>
          <w:numId w:val="60"/>
        </w:numPr>
        <w:ind w:firstLine="0" w:left="0"/>
        <w:jc w:val="both"/>
        <w:rPr>
          <w:rFonts w:ascii="Courier New" w:hAnsi="Courier New"/>
        </w:rPr>
      </w:pPr>
      <w:r>
        <w:rPr>
          <w:rFonts w:ascii="Courier New" w:hAnsi="Courier New"/>
        </w:rPr>
        <w:t>Adoção de boas práticas baseadas na ISO/IEC 27001 – Segurança da Informação;</w:t>
      </w:r>
    </w:p>
    <w:p>
      <w:pPr>
        <w:widowControl w:val="0"/>
        <w:numPr>
          <w:ilvl w:val="0"/>
          <w:numId w:val="60"/>
        </w:numPr>
        <w:ind w:firstLine="0" w:left="0"/>
        <w:jc w:val="both"/>
        <w:rPr>
          <w:rFonts w:ascii="Courier New" w:hAnsi="Courier New"/>
        </w:rPr>
      </w:pPr>
      <w:r>
        <w:rPr>
          <w:rFonts w:ascii="Courier New" w:hAnsi="Courier New"/>
        </w:rPr>
        <w:t>Suporte a múltiplas linguagens (internacionalização – i18n);</w:t>
      </w:r>
    </w:p>
    <w:p>
      <w:pPr>
        <w:widowControl w:val="0"/>
        <w:numPr>
          <w:ilvl w:val="0"/>
          <w:numId w:val="60"/>
        </w:numPr>
        <w:ind w:firstLine="0" w:left="0"/>
        <w:jc w:val="both"/>
        <w:rPr>
          <w:rFonts w:ascii="Courier New" w:hAnsi="Courier New"/>
        </w:rPr>
      </w:pPr>
      <w:r>
        <w:rPr>
          <w:rFonts w:ascii="Courier New" w:hAnsi="Courier New"/>
        </w:rPr>
        <w:t>Escalabilidade horizontal para crescimento progressivo de usuários e dados.</w:t>
      </w:r>
    </w:p>
    <w:p>
      <w:pPr>
        <w:widowControl w:val="0"/>
        <w:jc w:val="both"/>
        <w:rPr>
          <w:rFonts w:ascii="Courier New" w:hAnsi="Courier New"/>
        </w:rPr>
      </w:pPr>
    </w:p>
    <w:p>
      <w:pPr>
        <w:widowControl w:val="0"/>
        <w:rPr>
          <w:rFonts w:ascii="Courier New" w:hAnsi="Courier New"/>
        </w:rPr>
      </w:pPr>
      <w:r>
        <w:rPr>
          <w:rFonts w:ascii="Courier New" w:hAnsi="Courier New"/>
        </w:rPr>
        <w:t>Arquitetura Técnica Recomendada</w:t>
      </w:r>
    </w:p>
    <w:p>
      <w:pPr>
        <w:widowControl w:val="0"/>
        <w:jc w:val="both"/>
        <w:rPr>
          <w:rFonts w:ascii="Courier New" w:hAnsi="Courier New"/>
        </w:rPr>
      </w:pPr>
    </w:p>
    <w:p>
      <w:pPr>
        <w:widowControl w:val="0"/>
        <w:numPr>
          <w:ilvl w:val="0"/>
          <w:numId w:val="15"/>
        </w:numPr>
        <w:ind w:firstLine="0" w:left="0"/>
        <w:jc w:val="both"/>
        <w:rPr>
          <w:rFonts w:ascii="Courier New" w:hAnsi="Courier New"/>
        </w:rPr>
      </w:pPr>
      <w:r>
        <w:rPr>
          <w:rFonts w:ascii="Courier New" w:hAnsi="Courier New"/>
        </w:rPr>
        <w:t>Frontend: React.js, Vue.js ou equivalente (mobile: Flutter, React Native);</w:t>
      </w:r>
    </w:p>
    <w:p>
      <w:pPr>
        <w:widowControl w:val="0"/>
        <w:numPr>
          <w:ilvl w:val="0"/>
          <w:numId w:val="15"/>
        </w:numPr>
        <w:ind w:firstLine="0" w:left="0"/>
        <w:jc w:val="both"/>
        <w:rPr>
          <w:rFonts w:ascii="Courier New" w:hAnsi="Courier New"/>
        </w:rPr>
      </w:pPr>
      <w:r>
        <w:rPr>
          <w:rFonts w:ascii="Courier New" w:hAnsi="Courier New"/>
        </w:rPr>
        <w:t>Backend: Node.js, Python (Django/FastAPI) ou outra arquitetura modular em microserviços;</w:t>
      </w:r>
    </w:p>
    <w:p>
      <w:pPr>
        <w:widowControl w:val="0"/>
        <w:numPr>
          <w:ilvl w:val="0"/>
          <w:numId w:val="15"/>
        </w:numPr>
        <w:ind w:firstLine="0" w:left="0"/>
        <w:jc w:val="both"/>
        <w:rPr>
          <w:rFonts w:ascii="Courier New" w:hAnsi="Courier New"/>
        </w:rPr>
      </w:pPr>
      <w:r>
        <w:rPr>
          <w:rFonts w:ascii="Courier New" w:hAnsi="Courier New"/>
        </w:rPr>
        <w:t>Banco de Dados: PostgreSQL, MySQL/MariaDB com suporte a replicação e índices geoespaciais;</w:t>
      </w:r>
    </w:p>
    <w:p>
      <w:pPr>
        <w:widowControl w:val="0"/>
        <w:numPr>
          <w:ilvl w:val="0"/>
          <w:numId w:val="15"/>
        </w:numPr>
        <w:ind w:firstLine="0" w:left="0"/>
        <w:jc w:val="both"/>
        <w:rPr>
          <w:rFonts w:ascii="Courier New" w:hAnsi="Courier New"/>
        </w:rPr>
      </w:pPr>
      <w:r>
        <w:rPr>
          <w:rFonts w:ascii="Courier New" w:hAnsi="Courier New"/>
        </w:rPr>
        <w:t>APIs RESTful com autenticação OAuth 2.0 ou JWT;</w:t>
      </w:r>
    </w:p>
    <w:p>
      <w:pPr>
        <w:widowControl w:val="0"/>
        <w:numPr>
          <w:ilvl w:val="0"/>
          <w:numId w:val="15"/>
        </w:numPr>
        <w:ind w:firstLine="0" w:left="0"/>
        <w:jc w:val="both"/>
        <w:rPr>
          <w:rFonts w:ascii="Courier New" w:hAnsi="Courier New"/>
        </w:rPr>
      </w:pPr>
      <w:r>
        <w:rPr>
          <w:rFonts w:ascii="Courier New" w:hAnsi="Courier New"/>
        </w:rPr>
        <w:t>Dashboard administrativo modular, com controle de acessos baseado em perfis de usuários;</w:t>
      </w:r>
    </w:p>
    <w:p>
      <w:pPr>
        <w:widowControl w:val="0"/>
        <w:numPr>
          <w:ilvl w:val="0"/>
          <w:numId w:val="15"/>
        </w:numPr>
        <w:ind w:firstLine="0" w:left="0"/>
        <w:jc w:val="both"/>
        <w:rPr>
          <w:rFonts w:ascii="Courier New" w:hAnsi="Courier New"/>
        </w:rPr>
      </w:pPr>
      <w:r>
        <w:rPr>
          <w:rFonts w:ascii="Courier New" w:hAnsi="Courier New"/>
        </w:rPr>
        <w:t>Logs de auditoria completos, com histórico de ações de usuários.</w:t>
      </w:r>
    </w:p>
    <w:p>
      <w:pPr>
        <w:widowControl w:val="0"/>
        <w:jc w:val="both"/>
        <w:rPr>
          <w:rFonts w:ascii="Courier New" w:hAnsi="Courier New"/>
        </w:rPr>
      </w:pPr>
    </w:p>
    <w:p>
      <w:pPr>
        <w:widowControl w:val="0"/>
        <w:rPr>
          <w:rFonts w:ascii="Courier New" w:hAnsi="Courier New"/>
        </w:rPr>
      </w:pPr>
      <w:r>
        <w:rPr>
          <w:rFonts w:ascii="Courier New" w:hAnsi="Courier New"/>
        </w:rPr>
        <w:t>Perfil Usuário Cidadão:</w:t>
      </w:r>
    </w:p>
    <w:p>
      <w:pPr>
        <w:widowControl w:val="0"/>
        <w:rPr>
          <w:rFonts w:ascii="Courier New" w:hAnsi="Courier New"/>
        </w:rPr>
      </w:pPr>
      <w:r>
        <w:rPr>
          <w:rFonts w:ascii="Courier New" w:hAnsi="Courier New"/>
        </w:rPr>
        <w:t xml:space="preserve">   </w:t>
      </w:r>
    </w:p>
    <w:p>
      <w:pPr>
        <w:widowControl w:val="0"/>
        <w:rPr>
          <w:rFonts w:ascii="Courier New" w:hAnsi="Courier New"/>
        </w:rPr>
      </w:pPr>
      <w:r>
        <w:rPr>
          <w:rFonts w:ascii="Courier New" w:hAnsi="Courier New"/>
        </w:rPr>
        <w:t>Cadastro Seguro:</w:t>
      </w:r>
    </w:p>
    <w:p>
      <w:pPr>
        <w:widowControl w:val="0"/>
        <w:jc w:val="both"/>
        <w:rPr>
          <w:rFonts w:ascii="Courier New" w:hAnsi="Courier New"/>
        </w:rPr>
      </w:pPr>
    </w:p>
    <w:p>
      <w:pPr>
        <w:widowControl w:val="0"/>
        <w:numPr>
          <w:ilvl w:val="0"/>
          <w:numId w:val="56"/>
        </w:numPr>
        <w:ind w:firstLine="0" w:left="0"/>
        <w:jc w:val="both"/>
        <w:rPr>
          <w:rFonts w:ascii="Courier New" w:hAnsi="Courier New"/>
        </w:rPr>
      </w:pPr>
      <w:r>
        <w:rPr>
          <w:rFonts w:ascii="Courier New" w:hAnsi="Courier New"/>
        </w:rPr>
        <w:t>Campos obrigatórios: Nome completo, CPF, data de nascimento, telefone, endereço e e-mail.</w:t>
      </w:r>
    </w:p>
    <w:p>
      <w:pPr>
        <w:widowControl w:val="0"/>
        <w:numPr>
          <w:ilvl w:val="0"/>
          <w:numId w:val="56"/>
        </w:numPr>
        <w:ind w:firstLine="0" w:left="0"/>
        <w:jc w:val="both"/>
        <w:rPr>
          <w:rFonts w:ascii="Courier New" w:hAnsi="Courier New"/>
        </w:rPr>
      </w:pPr>
      <w:r>
        <w:rPr>
          <w:rFonts w:ascii="Courier New" w:hAnsi="Courier New"/>
        </w:rPr>
        <w:t>Validação via e-mail: Confirmação do endereço de e-mail para evitar cadastros fraudulentos e garantir a autenticidade do usuário.</w:t>
      </w:r>
    </w:p>
    <w:p>
      <w:pPr>
        <w:widowControl w:val="0"/>
        <w:numPr>
          <w:ilvl w:val="0"/>
          <w:numId w:val="56"/>
        </w:numPr>
        <w:ind w:firstLine="0" w:left="0"/>
        <w:jc w:val="both"/>
        <w:rPr>
          <w:rFonts w:ascii="Courier New" w:hAnsi="Courier New"/>
        </w:rPr>
      </w:pPr>
      <w:r>
        <w:rPr>
          <w:rFonts w:ascii="Courier New" w:hAnsi="Courier New"/>
          <w:color w:val="000000"/>
        </w:rPr>
        <w:t>Botão na tela de login para recuperação de senha, onde o sistema reenvia a mesma por e-mail.</w:t>
      </w:r>
    </w:p>
    <w:p>
      <w:pPr>
        <w:widowControl w:val="0"/>
        <w:jc w:val="both"/>
        <w:rPr>
          <w:rFonts w:ascii="Courier New" w:hAnsi="Courier New"/>
        </w:rPr>
      </w:pPr>
    </w:p>
    <w:p>
      <w:pPr>
        <w:widowControl w:val="0"/>
        <w:rPr>
          <w:rFonts w:ascii="Courier New" w:hAnsi="Courier New"/>
        </w:rPr>
      </w:pPr>
      <w:r>
        <w:rPr>
          <w:rFonts w:ascii="Courier New" w:hAnsi="Courier New"/>
        </w:rPr>
        <w:t>Envio de Solicitações:</w:t>
      </w:r>
    </w:p>
    <w:p>
      <w:pPr>
        <w:widowControl w:val="0"/>
        <w:jc w:val="both"/>
        <w:rPr>
          <w:rFonts w:ascii="Courier New" w:hAnsi="Courier New"/>
        </w:rPr>
      </w:pPr>
    </w:p>
    <w:p>
      <w:pPr>
        <w:widowControl w:val="0"/>
        <w:numPr>
          <w:ilvl w:val="0"/>
          <w:numId w:val="23"/>
        </w:numPr>
        <w:ind w:firstLine="0" w:left="0"/>
        <w:jc w:val="both"/>
        <w:rPr>
          <w:rFonts w:ascii="Courier New" w:hAnsi="Courier New"/>
        </w:rPr>
      </w:pPr>
      <w:r>
        <w:rPr>
          <w:rFonts w:ascii="Courier New" w:hAnsi="Courier New"/>
        </w:rPr>
        <w:t>Campos obrigatórios: O cidadão deve preencher campos essenciais para a solicitação, como:</w:t>
      </w:r>
    </w:p>
    <w:p>
      <w:pPr>
        <w:widowControl w:val="0"/>
        <w:numPr>
          <w:ilvl w:val="1"/>
          <w:numId w:val="23"/>
        </w:numPr>
        <w:jc w:val="both"/>
        <w:rPr>
          <w:rFonts w:ascii="Courier New" w:hAnsi="Courier New"/>
        </w:rPr>
      </w:pPr>
      <w:r>
        <w:rPr>
          <w:rFonts w:ascii="Courier New" w:hAnsi="Courier New"/>
        </w:rPr>
        <w:t>Descrição do problema (texto);</w:t>
      </w:r>
    </w:p>
    <w:p>
      <w:pPr>
        <w:widowControl w:val="0"/>
        <w:numPr>
          <w:ilvl w:val="1"/>
          <w:numId w:val="23"/>
        </w:numPr>
        <w:jc w:val="both"/>
        <w:rPr>
          <w:rFonts w:ascii="Courier New" w:hAnsi="Courier New"/>
        </w:rPr>
      </w:pPr>
      <w:r>
        <w:rPr>
          <w:rFonts w:ascii="Courier New" w:hAnsi="Courier New"/>
        </w:rPr>
        <w:t>Categoria da solicitação (ex: iluminação pública, limpeza urbana, etc.);</w:t>
      </w:r>
    </w:p>
    <w:p>
      <w:pPr>
        <w:widowControl w:val="0"/>
        <w:numPr>
          <w:ilvl w:val="1"/>
          <w:numId w:val="23"/>
        </w:numPr>
        <w:jc w:val="both"/>
        <w:rPr>
          <w:rFonts w:ascii="Courier New" w:hAnsi="Courier New"/>
        </w:rPr>
      </w:pPr>
      <w:r>
        <w:rPr>
          <w:rFonts w:ascii="Courier New" w:hAnsi="Courier New"/>
        </w:rPr>
        <w:t>Anexação de fotos e vídeos relacionados ao problema;</w:t>
      </w:r>
    </w:p>
    <w:p>
      <w:pPr>
        <w:widowControl w:val="0"/>
        <w:numPr>
          <w:ilvl w:val="1"/>
          <w:numId w:val="23"/>
        </w:numPr>
        <w:jc w:val="both"/>
        <w:rPr>
          <w:rFonts w:ascii="Courier New" w:hAnsi="Courier New"/>
        </w:rPr>
      </w:pPr>
      <w:r>
        <w:rPr>
          <w:rFonts w:ascii="Courier New" w:hAnsi="Courier New"/>
        </w:rPr>
        <w:t>Geolocalização: Localização exata do problema, via GPS ou endereço informado.</w:t>
      </w:r>
    </w:p>
    <w:p>
      <w:pPr>
        <w:widowControl w:val="0"/>
        <w:ind w:left="1440"/>
        <w:jc w:val="both"/>
        <w:rPr>
          <w:rFonts w:ascii="Courier New" w:hAnsi="Courier New"/>
        </w:rPr>
      </w:pPr>
    </w:p>
    <w:p>
      <w:pPr>
        <w:widowControl w:val="0"/>
        <w:rPr>
          <w:rFonts w:ascii="Courier New" w:hAnsi="Courier New"/>
        </w:rPr>
      </w:pPr>
      <w:r>
        <w:rPr>
          <w:rFonts w:ascii="Courier New" w:hAnsi="Courier New"/>
        </w:rPr>
        <w:t>Geração de Ticket de Atendimento da Solicitação do Cidadão:</w:t>
      </w:r>
    </w:p>
    <w:p>
      <w:pPr>
        <w:widowControl w:val="0"/>
        <w:rPr>
          <w:rFonts w:ascii="Courier New" w:hAnsi="Courier New"/>
        </w:rPr>
      </w:pPr>
    </w:p>
    <w:p>
      <w:pPr>
        <w:widowControl w:val="0"/>
        <w:numPr>
          <w:ilvl w:val="0"/>
          <w:numId w:val="43"/>
        </w:numPr>
        <w:ind w:firstLine="0" w:left="0"/>
        <w:jc w:val="both"/>
        <w:rPr>
          <w:rFonts w:ascii="Courier New" w:hAnsi="Courier New"/>
        </w:rPr>
      </w:pPr>
      <w:r>
        <w:rPr>
          <w:rFonts w:ascii="Courier New" w:hAnsi="Courier New"/>
        </w:rPr>
        <w:t>A cada solicitação registrada, o sistema gera automaticamente um ticket de atendimento alfanumérico único (ex: CMCG-000123). Este número de identificação pode ser utilizado pelo cidadão para rastrear o andamento da solicitação ao longo de todo o processo de resolução, garantindo total transparência.</w:t>
      </w:r>
    </w:p>
    <w:p>
      <w:pPr>
        <w:widowControl w:val="0"/>
        <w:jc w:val="both"/>
        <w:rPr>
          <w:rFonts w:ascii="Courier New" w:hAnsi="Courier New"/>
        </w:rPr>
      </w:pPr>
    </w:p>
    <w:p>
      <w:pPr>
        <w:widowControl w:val="0"/>
        <w:rPr>
          <w:rFonts w:ascii="Courier New" w:hAnsi="Courier New"/>
        </w:rPr>
      </w:pPr>
      <w:r>
        <w:rPr>
          <w:rFonts w:ascii="Courier New" w:hAnsi="Courier New"/>
        </w:rPr>
        <w:t>Rastreamento em Tempo Real:</w:t>
      </w:r>
    </w:p>
    <w:p>
      <w:pPr>
        <w:widowControl w:val="0"/>
        <w:jc w:val="both"/>
        <w:rPr>
          <w:rFonts w:ascii="Courier New" w:hAnsi="Courier New"/>
        </w:rPr>
      </w:pPr>
    </w:p>
    <w:p>
      <w:pPr>
        <w:widowControl w:val="0"/>
        <w:numPr>
          <w:ilvl w:val="0"/>
          <w:numId w:val="45"/>
        </w:numPr>
        <w:ind w:firstLine="0" w:left="0"/>
        <w:jc w:val="both"/>
        <w:rPr>
          <w:rFonts w:ascii="Courier New" w:hAnsi="Courier New"/>
        </w:rPr>
      </w:pPr>
      <w:r>
        <w:rPr>
          <w:rFonts w:ascii="Courier New" w:hAnsi="Courier New"/>
        </w:rPr>
        <w:t>O cidadão pode acompanhar o andamento da solicitação em tempo real, visualizando o status atual e o progresso das ações tomadas (respostas enviadas pelo órgão).</w:t>
      </w:r>
    </w:p>
    <w:p>
      <w:pPr>
        <w:widowControl w:val="0"/>
        <w:ind w:left="720"/>
        <w:jc w:val="both"/>
        <w:rPr>
          <w:rFonts w:ascii="Courier New" w:hAnsi="Courier New"/>
        </w:rPr>
      </w:pPr>
    </w:p>
    <w:p>
      <w:pPr>
        <w:widowControl w:val="0"/>
        <w:rPr>
          <w:rFonts w:ascii="Courier New" w:hAnsi="Courier New"/>
        </w:rPr>
      </w:pPr>
      <w:r>
        <w:rPr>
          <w:rFonts w:ascii="Courier New" w:hAnsi="Courier New"/>
        </w:rPr>
        <w:t>Histórico Completo de Interações:</w:t>
      </w:r>
    </w:p>
    <w:p>
      <w:pPr>
        <w:widowControl w:val="0"/>
        <w:jc w:val="both"/>
        <w:rPr>
          <w:rFonts w:ascii="Courier New" w:hAnsi="Courier New"/>
        </w:rPr>
      </w:pPr>
    </w:p>
    <w:p>
      <w:pPr>
        <w:widowControl w:val="0"/>
        <w:numPr>
          <w:ilvl w:val="0"/>
          <w:numId w:val="47"/>
        </w:numPr>
        <w:ind w:firstLine="0" w:left="0"/>
        <w:jc w:val="both"/>
        <w:rPr>
          <w:rFonts w:ascii="Courier New" w:hAnsi="Courier New"/>
        </w:rPr>
      </w:pPr>
      <w:r>
        <w:rPr>
          <w:rFonts w:ascii="Courier New" w:hAnsi="Courier New"/>
        </w:rPr>
        <w:t>A plataforma mantém um histórico completo de todas as interações do cidadão com o sistema, incluindo detalhes da solicitação, respostas recebidas e atualizações, além de notificações automáticas enviadas por e-mail.</w:t>
      </w:r>
    </w:p>
    <w:p>
      <w:pPr>
        <w:widowControl w:val="0"/>
        <w:jc w:val="both"/>
        <w:rPr>
          <w:rFonts w:ascii="Courier New" w:hAnsi="Courier New"/>
        </w:rPr>
      </w:pPr>
    </w:p>
    <w:p>
      <w:pPr>
        <w:widowControl w:val="0"/>
        <w:rPr>
          <w:rFonts w:ascii="Courier New" w:hAnsi="Courier New"/>
        </w:rPr>
      </w:pPr>
      <w:r>
        <w:rPr>
          <w:rFonts w:ascii="Courier New" w:hAnsi="Courier New"/>
        </w:rPr>
        <w:t>Avaliação do Atendimento:</w:t>
      </w:r>
    </w:p>
    <w:p>
      <w:pPr>
        <w:widowControl w:val="0"/>
        <w:jc w:val="both"/>
        <w:rPr>
          <w:rFonts w:ascii="Courier New" w:hAnsi="Courier New"/>
        </w:rPr>
      </w:pPr>
    </w:p>
    <w:p>
      <w:pPr>
        <w:widowControl w:val="0"/>
        <w:numPr>
          <w:ilvl w:val="0"/>
          <w:numId w:val="77"/>
        </w:numPr>
        <w:ind w:firstLine="0" w:left="0"/>
        <w:jc w:val="both"/>
        <w:rPr>
          <w:rFonts w:ascii="Courier New" w:hAnsi="Courier New"/>
        </w:rPr>
      </w:pPr>
      <w:r>
        <w:rPr>
          <w:rFonts w:ascii="Courier New" w:hAnsi="Courier New"/>
        </w:rPr>
        <w:t>Após a finalização do atendimento, o cidadão pode avaliar a qualidade do serviço prestado, utilizando uma interface de avaliação de 1 a 5 estrelas:</w:t>
      </w:r>
    </w:p>
    <w:p>
      <w:pPr>
        <w:widowControl w:val="0"/>
        <w:jc w:val="both"/>
        <w:rPr>
          <w:rFonts w:ascii="Courier New" w:hAnsi="Courier New"/>
        </w:rPr>
      </w:pPr>
    </w:p>
    <w:p>
      <w:pPr>
        <w:widowControl w:val="0"/>
        <w:numPr>
          <w:ilvl w:val="1"/>
          <w:numId w:val="77"/>
        </w:numPr>
        <w:jc w:val="both"/>
        <w:rPr>
          <w:rFonts w:ascii="Courier New" w:hAnsi="Courier New"/>
        </w:rPr>
      </w:pPr>
      <w:r>
        <w:rPr>
          <w:rFonts w:ascii="Courier New" w:hAnsi="Courier New"/>
        </w:rPr>
        <w:t>1 estrela: Muito insatisfeito;</w:t>
      </w:r>
    </w:p>
    <w:p>
      <w:pPr>
        <w:widowControl w:val="0"/>
        <w:numPr>
          <w:ilvl w:val="1"/>
          <w:numId w:val="77"/>
        </w:numPr>
        <w:jc w:val="both"/>
        <w:rPr>
          <w:rFonts w:ascii="Courier New" w:hAnsi="Courier New"/>
        </w:rPr>
      </w:pPr>
      <w:r>
        <w:rPr>
          <w:rFonts w:ascii="Courier New" w:hAnsi="Courier New"/>
        </w:rPr>
        <w:t>2 estrelas: Pouco satisfeito;</w:t>
      </w:r>
    </w:p>
    <w:p>
      <w:pPr>
        <w:widowControl w:val="0"/>
        <w:numPr>
          <w:ilvl w:val="1"/>
          <w:numId w:val="77"/>
        </w:numPr>
        <w:jc w:val="both"/>
        <w:rPr>
          <w:rFonts w:ascii="Courier New" w:hAnsi="Courier New"/>
        </w:rPr>
      </w:pPr>
      <w:r>
        <w:rPr>
          <w:rFonts w:ascii="Courier New" w:hAnsi="Courier New"/>
        </w:rPr>
        <w:t>3 estrelas: Médio satisfeito;</w:t>
      </w:r>
    </w:p>
    <w:p>
      <w:pPr>
        <w:widowControl w:val="0"/>
        <w:numPr>
          <w:ilvl w:val="1"/>
          <w:numId w:val="77"/>
        </w:numPr>
        <w:jc w:val="both"/>
        <w:rPr>
          <w:rFonts w:ascii="Courier New" w:hAnsi="Courier New"/>
        </w:rPr>
      </w:pPr>
      <w:r>
        <w:rPr>
          <w:rFonts w:ascii="Courier New" w:hAnsi="Courier New"/>
        </w:rPr>
        <w:t>4 estrelas: Muito satisfeito;</w:t>
      </w:r>
    </w:p>
    <w:p>
      <w:pPr>
        <w:widowControl w:val="0"/>
        <w:numPr>
          <w:ilvl w:val="1"/>
          <w:numId w:val="77"/>
        </w:numPr>
        <w:jc w:val="both"/>
        <w:rPr>
          <w:rFonts w:ascii="Courier New" w:hAnsi="Courier New"/>
        </w:rPr>
      </w:pPr>
      <w:r>
        <w:rPr>
          <w:rFonts w:ascii="Courier New" w:hAnsi="Courier New"/>
        </w:rPr>
        <w:t>5 estrelas: Altamente satisfeito.</w:t>
      </w:r>
    </w:p>
    <w:p>
      <w:pPr>
        <w:widowControl w:val="0"/>
        <w:ind w:left="1440"/>
        <w:jc w:val="both"/>
        <w:rPr>
          <w:rFonts w:ascii="Courier New" w:hAnsi="Courier New"/>
        </w:rPr>
      </w:pPr>
      <w:r>
        <w:rPr>
          <w:rFonts w:ascii="Courier New" w:hAnsi="Courier New"/>
        </w:rPr>
        <w:br w:type="textWrapping"/>
      </w:r>
    </w:p>
    <w:p>
      <w:pPr>
        <w:widowControl w:val="0"/>
        <w:numPr>
          <w:ilvl w:val="0"/>
          <w:numId w:val="77"/>
        </w:numPr>
        <w:ind w:firstLine="0" w:left="0"/>
        <w:jc w:val="both"/>
        <w:rPr>
          <w:rFonts w:ascii="Courier New" w:hAnsi="Courier New"/>
        </w:rPr>
      </w:pPr>
      <w:r>
        <w:rPr>
          <w:rFonts w:ascii="Courier New" w:hAnsi="Courier New"/>
        </w:rPr>
        <w:t>O cidadão também pode deixar comentários adicionais, fornecendo feedback detalhado sobre a experiência de atendimento.</w:t>
      </w:r>
    </w:p>
    <w:p>
      <w:pPr>
        <w:widowControl w:val="0"/>
        <w:ind w:left="720"/>
        <w:jc w:val="both"/>
        <w:rPr>
          <w:rFonts w:ascii="Courier New" w:hAnsi="Courier New"/>
        </w:rPr>
      </w:pPr>
    </w:p>
    <w:p>
      <w:pPr>
        <w:widowControl w:val="0"/>
        <w:rPr>
          <w:rFonts w:ascii="Courier New" w:hAnsi="Courier New"/>
        </w:rPr>
      </w:pPr>
      <w:r>
        <w:rPr>
          <w:rFonts w:ascii="Courier New" w:hAnsi="Courier New"/>
        </w:rPr>
        <w:t>Sistema de Gamificação e Ranking</w:t>
      </w:r>
    </w:p>
    <w:p>
      <w:pPr>
        <w:widowControl w:val="0"/>
        <w:jc w:val="both"/>
        <w:rPr>
          <w:rFonts w:ascii="Courier New" w:hAnsi="Courier New"/>
        </w:rPr>
      </w:pPr>
    </w:p>
    <w:p>
      <w:pPr>
        <w:widowControl w:val="0"/>
        <w:numPr>
          <w:ilvl w:val="0"/>
          <w:numId w:val="40"/>
        </w:numPr>
        <w:ind w:firstLine="0" w:left="0"/>
        <w:jc w:val="both"/>
        <w:rPr>
          <w:rFonts w:ascii="Courier New" w:hAnsi="Courier New"/>
        </w:rPr>
      </w:pPr>
      <w:r>
        <w:rPr>
          <w:rFonts w:ascii="Courier New" w:hAnsi="Courier New"/>
        </w:rPr>
        <w:t>Engajamento e incentivo: O sistema implementa uma abordagem de gamificação, onde os cidadãos acumulam pontos, recebem selos (ouro, prata e bronze) e podem figurar no ranking de engajamento. O objetivo é incentivar a participação ativa e contínua na plataforma.</w:t>
      </w:r>
    </w:p>
    <w:p>
      <w:pPr>
        <w:widowControl w:val="0"/>
        <w:numPr>
          <w:ilvl w:val="0"/>
          <w:numId w:val="40"/>
        </w:numPr>
        <w:ind w:firstLine="0" w:left="0"/>
        <w:jc w:val="both"/>
        <w:rPr>
          <w:rFonts w:ascii="Courier New" w:hAnsi="Courier New"/>
        </w:rPr>
      </w:pPr>
      <w:r>
        <w:rPr>
          <w:rFonts w:ascii="Courier New" w:hAnsi="Courier New"/>
        </w:rPr>
        <w:t>Destaques regionais: Rankings locais que destacam os cidadãos mais engajados em sua região.</w:t>
      </w:r>
    </w:p>
    <w:p>
      <w:pPr>
        <w:widowControl w:val="0"/>
        <w:ind w:left="720"/>
        <w:jc w:val="both"/>
        <w:rPr>
          <w:rFonts w:ascii="Courier New" w:hAnsi="Courier New"/>
        </w:rPr>
      </w:pPr>
    </w:p>
    <w:p>
      <w:pPr>
        <w:widowControl w:val="0"/>
        <w:rPr>
          <w:rFonts w:ascii="Courier New" w:hAnsi="Courier New"/>
        </w:rPr>
      </w:pPr>
      <w:r>
        <w:rPr>
          <w:rFonts w:ascii="Courier New" w:hAnsi="Courier New"/>
        </w:rPr>
        <w:t>Rede Social Institucional Interna</w:t>
      </w:r>
    </w:p>
    <w:p>
      <w:pPr>
        <w:widowControl w:val="0"/>
        <w:jc w:val="both"/>
        <w:rPr>
          <w:rFonts w:ascii="Courier New" w:hAnsi="Courier New"/>
        </w:rPr>
      </w:pPr>
    </w:p>
    <w:p>
      <w:pPr>
        <w:widowControl w:val="0"/>
        <w:numPr>
          <w:ilvl w:val="0"/>
          <w:numId w:val="14"/>
        </w:numPr>
        <w:ind w:firstLine="0" w:left="0"/>
        <w:jc w:val="both"/>
        <w:rPr>
          <w:rFonts w:ascii="Courier New" w:hAnsi="Courier New"/>
        </w:rPr>
      </w:pPr>
      <w:r>
        <w:rPr>
          <w:rFonts w:ascii="Courier New" w:hAnsi="Courier New"/>
        </w:rPr>
        <w:t>Postagens, enquetes e comentários: A plataforma oferece um módulo de rede social institucional, permitindo que os cidadãos participem de postagens, respondam enquetes e interajam diretamente com a Câmara Municipal e outros usuários.</w:t>
      </w:r>
    </w:p>
    <w:p>
      <w:pPr>
        <w:widowControl w:val="0"/>
        <w:ind w:left="720"/>
        <w:jc w:val="both"/>
        <w:rPr>
          <w:rFonts w:ascii="Courier New" w:hAnsi="Courier New"/>
        </w:rPr>
      </w:pPr>
    </w:p>
    <w:p>
      <w:pPr>
        <w:widowControl w:val="0"/>
        <w:rPr>
          <w:rFonts w:ascii="Courier New" w:hAnsi="Courier New"/>
        </w:rPr>
      </w:pPr>
      <w:r>
        <w:rPr>
          <w:rFonts w:ascii="Courier New" w:hAnsi="Courier New"/>
        </w:rPr>
        <w:t>Funcionalidades do Sistema Comunicação Digital:</w:t>
      </w:r>
    </w:p>
    <w:p>
      <w:pPr>
        <w:widowControl w:val="0"/>
        <w:jc w:val="both"/>
        <w:rPr>
          <w:rFonts w:ascii="Courier New" w:hAnsi="Courier New"/>
        </w:rPr>
      </w:pPr>
    </w:p>
    <w:p>
      <w:pPr>
        <w:widowControl w:val="0"/>
        <w:numPr>
          <w:ilvl w:val="0"/>
          <w:numId w:val="34"/>
        </w:numPr>
        <w:ind w:firstLine="0" w:left="0"/>
        <w:jc w:val="both"/>
        <w:rPr>
          <w:rFonts w:ascii="Courier New" w:hAnsi="Courier New"/>
        </w:rPr>
      </w:pPr>
      <w:r>
        <w:rPr>
          <w:rFonts w:ascii="Courier New" w:hAnsi="Courier New"/>
        </w:rPr>
        <w:t>Painel administrativo com login por perfil de usuário: Cidadão, Gabinete, Jornalista ou Administrador.</w:t>
      </w:r>
    </w:p>
    <w:p>
      <w:pPr>
        <w:widowControl w:val="0"/>
        <w:numPr>
          <w:ilvl w:val="0"/>
          <w:numId w:val="34"/>
        </w:numPr>
        <w:ind w:firstLine="0" w:left="0"/>
        <w:jc w:val="both"/>
        <w:rPr>
          <w:rFonts w:ascii="Courier New" w:hAnsi="Courier New"/>
        </w:rPr>
      </w:pPr>
      <w:r>
        <w:rPr>
          <w:rFonts w:ascii="Courier New" w:hAnsi="Courier New"/>
        </w:rPr>
        <w:t>Roteamento automático de demandas conforme tipo, bairro ou localização geográfica;</w:t>
      </w:r>
    </w:p>
    <w:p>
      <w:pPr>
        <w:widowControl w:val="0"/>
        <w:numPr>
          <w:ilvl w:val="0"/>
          <w:numId w:val="34"/>
        </w:numPr>
        <w:ind w:firstLine="0" w:left="0"/>
        <w:jc w:val="both"/>
        <w:rPr>
          <w:rFonts w:ascii="Courier New" w:hAnsi="Courier New"/>
        </w:rPr>
      </w:pPr>
      <w:r>
        <w:rPr>
          <w:rFonts w:ascii="Courier New" w:hAnsi="Courier New"/>
        </w:rPr>
        <w:t>Categorização inteligente por tipo de problema e prioridade (buraco, iluminação, esgoto etc.);</w:t>
      </w:r>
    </w:p>
    <w:p>
      <w:pPr>
        <w:widowControl w:val="0"/>
        <w:numPr>
          <w:ilvl w:val="0"/>
          <w:numId w:val="34"/>
        </w:numPr>
        <w:ind w:firstLine="0" w:left="0"/>
        <w:jc w:val="both"/>
        <w:rPr>
          <w:rFonts w:ascii="Courier New" w:hAnsi="Courier New"/>
        </w:rPr>
      </w:pPr>
      <w:r>
        <w:rPr>
          <w:rFonts w:ascii="Courier New" w:hAnsi="Courier New"/>
        </w:rPr>
        <w:t>Painel de indicadores (KPI) com:</w:t>
      </w:r>
    </w:p>
    <w:p>
      <w:pPr>
        <w:widowControl w:val="0"/>
        <w:jc w:val="both"/>
        <w:rPr>
          <w:rFonts w:ascii="Courier New" w:hAnsi="Courier New"/>
        </w:rPr>
      </w:pPr>
    </w:p>
    <w:p>
      <w:pPr>
        <w:widowControl w:val="0"/>
        <w:numPr>
          <w:ilvl w:val="1"/>
          <w:numId w:val="34"/>
        </w:numPr>
        <w:jc w:val="both"/>
        <w:rPr>
          <w:rFonts w:ascii="Courier New" w:hAnsi="Courier New"/>
        </w:rPr>
      </w:pPr>
      <w:r>
        <w:rPr>
          <w:rFonts w:ascii="Courier New" w:hAnsi="Courier New"/>
        </w:rPr>
        <w:t>Tempo médio de atendimento;</w:t>
      </w:r>
    </w:p>
    <w:p>
      <w:pPr>
        <w:widowControl w:val="0"/>
        <w:numPr>
          <w:ilvl w:val="1"/>
          <w:numId w:val="34"/>
        </w:numPr>
        <w:jc w:val="both"/>
        <w:rPr>
          <w:rFonts w:ascii="Courier New" w:hAnsi="Courier New"/>
        </w:rPr>
      </w:pPr>
      <w:r>
        <w:rPr>
          <w:rFonts w:ascii="Courier New" w:hAnsi="Courier New"/>
        </w:rPr>
        <w:t>Volume de solicitações por tipo/região;</w:t>
      </w:r>
    </w:p>
    <w:p>
      <w:pPr>
        <w:widowControl w:val="0"/>
        <w:numPr>
          <w:ilvl w:val="1"/>
          <w:numId w:val="34"/>
        </w:numPr>
        <w:jc w:val="both"/>
        <w:rPr>
          <w:rFonts w:ascii="Courier New" w:hAnsi="Courier New"/>
        </w:rPr>
      </w:pPr>
      <w:r>
        <w:rPr>
          <w:rFonts w:ascii="Courier New" w:hAnsi="Courier New"/>
        </w:rPr>
        <w:t>Nível de satisfação por resposta;</w:t>
      </w:r>
    </w:p>
    <w:p>
      <w:pPr>
        <w:widowControl w:val="0"/>
        <w:ind w:left="1440"/>
        <w:jc w:val="both"/>
        <w:rPr>
          <w:rFonts w:ascii="Courier New" w:hAnsi="Courier New"/>
        </w:rPr>
      </w:pPr>
    </w:p>
    <w:p>
      <w:pPr>
        <w:widowControl w:val="0"/>
        <w:numPr>
          <w:ilvl w:val="0"/>
          <w:numId w:val="34"/>
        </w:numPr>
        <w:ind w:firstLine="0" w:left="0"/>
        <w:jc w:val="both"/>
        <w:rPr>
          <w:rFonts w:ascii="Courier New" w:hAnsi="Courier New"/>
        </w:rPr>
      </w:pPr>
      <w:r>
        <w:rPr>
          <w:rFonts w:ascii="Courier New" w:hAnsi="Courier New"/>
        </w:rPr>
        <w:t>Mapa interativo com ocorrências por bairro, filtros por status/data/tipo;</w:t>
      </w:r>
    </w:p>
    <w:p>
      <w:pPr>
        <w:widowControl w:val="0"/>
        <w:numPr>
          <w:ilvl w:val="0"/>
          <w:numId w:val="34"/>
        </w:numPr>
        <w:ind w:firstLine="0" w:left="0"/>
        <w:jc w:val="both"/>
        <w:rPr>
          <w:rFonts w:ascii="Courier New" w:hAnsi="Courier New"/>
        </w:rPr>
      </w:pPr>
      <w:r>
        <w:rPr>
          <w:rFonts w:ascii="Courier New" w:hAnsi="Courier New"/>
        </w:rPr>
        <w:t>Criação de fluxos de atendimento personalizados via editor low-code;</w:t>
      </w:r>
    </w:p>
    <w:p>
      <w:pPr>
        <w:widowControl w:val="0"/>
        <w:numPr>
          <w:ilvl w:val="0"/>
          <w:numId w:val="34"/>
        </w:numPr>
        <w:ind w:firstLine="0" w:left="0"/>
        <w:jc w:val="both"/>
        <w:rPr>
          <w:rFonts w:ascii="Courier New" w:hAnsi="Courier New"/>
        </w:rPr>
      </w:pPr>
      <w:r>
        <w:rPr>
          <w:rFonts w:ascii="Courier New" w:hAnsi="Courier New"/>
        </w:rPr>
        <w:t>Relatórios exportáveis em PDF, DOCX, CSV e XLSX para uso institucional;</w:t>
      </w:r>
    </w:p>
    <w:p>
      <w:pPr>
        <w:widowControl w:val="0"/>
        <w:numPr>
          <w:ilvl w:val="0"/>
          <w:numId w:val="34"/>
        </w:numPr>
        <w:ind w:firstLine="0" w:left="0"/>
        <w:jc w:val="both"/>
        <w:rPr>
          <w:rFonts w:ascii="Courier New" w:hAnsi="Courier New"/>
        </w:rPr>
      </w:pPr>
      <w:r>
        <w:rPr>
          <w:rFonts w:ascii="Courier New" w:hAnsi="Courier New"/>
        </w:rPr>
        <w:t>Módulo de moderação de conteúdo da rede social integrada;</w:t>
      </w:r>
    </w:p>
    <w:p>
      <w:pPr>
        <w:widowControl w:val="0"/>
        <w:numPr>
          <w:ilvl w:val="0"/>
          <w:numId w:val="34"/>
        </w:numPr>
        <w:ind w:firstLine="0" w:left="0"/>
        <w:jc w:val="both"/>
        <w:rPr>
          <w:rFonts w:ascii="Courier New" w:hAnsi="Courier New"/>
        </w:rPr>
      </w:pPr>
      <w:r>
        <w:rPr>
          <w:rFonts w:ascii="Courier New" w:hAnsi="Courier New"/>
        </w:rPr>
        <w:t>Histórico completo de todos os atendimentos por cidadão, bairro e categoria.</w:t>
      </w:r>
    </w:p>
    <w:p>
      <w:pPr>
        <w:widowControl w:val="0"/>
        <w:ind w:left="720"/>
        <w:jc w:val="both"/>
        <w:rPr>
          <w:rFonts w:ascii="Courier New" w:hAnsi="Courier New"/>
        </w:rPr>
      </w:pPr>
    </w:p>
    <w:p>
      <w:pPr>
        <w:widowControl w:val="0"/>
        <w:rPr>
          <w:rFonts w:ascii="Courier New" w:hAnsi="Courier New"/>
        </w:rPr>
      </w:pPr>
      <w:r>
        <w:rPr>
          <w:rFonts w:ascii="Courier New" w:hAnsi="Courier New"/>
        </w:rPr>
        <w:t>Painel Administrativo - Perfil Administrador</w:t>
      </w:r>
    </w:p>
    <w:p>
      <w:pPr>
        <w:widowControl w:val="0"/>
        <w:rPr>
          <w:rFonts w:ascii="Courier New" w:hAnsi="Courier New"/>
        </w:rPr>
      </w:pPr>
    </w:p>
    <w:p>
      <w:pPr>
        <w:widowControl w:val="0"/>
        <w:rPr>
          <w:rFonts w:ascii="Courier New" w:hAnsi="Courier New"/>
        </w:rPr>
      </w:pPr>
      <w:r>
        <w:rPr>
          <w:rFonts w:ascii="Courier New" w:hAnsi="Courier New"/>
        </w:rPr>
        <w:t>Visão Geral:</w:t>
      </w:r>
    </w:p>
    <w:p>
      <w:pPr>
        <w:widowControl w:val="0"/>
        <w:jc w:val="both"/>
        <w:rPr>
          <w:rFonts w:ascii="Courier New" w:hAnsi="Courier New"/>
          <w:color w:val="434343"/>
        </w:rPr>
      </w:pPr>
    </w:p>
    <w:p>
      <w:pPr>
        <w:widowControl w:val="0"/>
        <w:jc w:val="both"/>
        <w:rPr>
          <w:rFonts w:ascii="Courier New" w:hAnsi="Courier New"/>
        </w:rPr>
      </w:pPr>
      <w:r>
        <w:rPr>
          <w:rFonts w:ascii="Courier New" w:hAnsi="Courier New"/>
        </w:rPr>
        <w:t>Tela principal com funcionalidades de gestão das demandas da população. Inclui:</w:t>
      </w:r>
    </w:p>
    <w:p>
      <w:pPr>
        <w:widowControl w:val="0"/>
        <w:jc w:val="both"/>
        <w:rPr>
          <w:rFonts w:ascii="Courier New" w:hAnsi="Courier New"/>
        </w:rPr>
      </w:pPr>
    </w:p>
    <w:p>
      <w:pPr>
        <w:widowControl w:val="0"/>
        <w:numPr>
          <w:ilvl w:val="0"/>
          <w:numId w:val="19"/>
        </w:numPr>
        <w:ind w:firstLine="0" w:left="0"/>
        <w:jc w:val="both"/>
        <w:rPr>
          <w:rFonts w:ascii="Courier New" w:hAnsi="Courier New"/>
        </w:rPr>
      </w:pPr>
      <w:r>
        <w:rPr>
          <w:rFonts w:ascii="Courier New" w:hAnsi="Courier New"/>
        </w:rPr>
        <w:t>Mapa com geolocalização das solicitações, com filtro por status:</w:t>
        <w:br w:type="textWrapping"/>
      </w:r>
    </w:p>
    <w:p>
      <w:pPr>
        <w:widowControl w:val="0"/>
        <w:numPr>
          <w:ilvl w:val="1"/>
          <w:numId w:val="19"/>
        </w:numPr>
        <w:jc w:val="both"/>
        <w:rPr>
          <w:rFonts w:ascii="Courier New" w:hAnsi="Courier New"/>
        </w:rPr>
      </w:pPr>
      <w:r>
        <w:rPr>
          <w:rFonts w:ascii="Segoe UI Emoji" w:hAnsi="Segoe UI Emoji"/>
        </w:rPr>
        <w:t>🟢</w:t>
      </w:r>
      <w:r>
        <w:rPr>
          <w:rFonts w:ascii="Courier New" w:hAnsi="Courier New"/>
        </w:rPr>
        <w:t xml:space="preserve"> Verde: Dentro do prazo (prazo personalizável)</w:t>
      </w:r>
    </w:p>
    <w:p>
      <w:pPr>
        <w:widowControl w:val="0"/>
        <w:numPr>
          <w:ilvl w:val="1"/>
          <w:numId w:val="19"/>
        </w:numPr>
        <w:jc w:val="both"/>
        <w:rPr>
          <w:rFonts w:ascii="Courier New" w:hAnsi="Courier New"/>
        </w:rPr>
      </w:pPr>
      <w:r>
        <w:rPr>
          <w:rFonts w:ascii="Segoe UI Emoji" w:hAnsi="Segoe UI Emoji"/>
        </w:rPr>
        <w:t>🟡</w:t>
      </w:r>
      <w:r>
        <w:rPr>
          <w:rFonts w:ascii="Courier New" w:hAnsi="Courier New"/>
        </w:rPr>
        <w:t xml:space="preserve"> Amarelo: Em atendimento (prazo personalizável)</w:t>
      </w:r>
    </w:p>
    <w:p>
      <w:pPr>
        <w:widowControl w:val="0"/>
        <w:numPr>
          <w:ilvl w:val="1"/>
          <w:numId w:val="19"/>
        </w:numPr>
        <w:jc w:val="both"/>
        <w:rPr>
          <w:rFonts w:ascii="Courier New" w:hAnsi="Courier New"/>
        </w:rPr>
      </w:pPr>
      <w:r>
        <w:rPr>
          <w:rFonts w:ascii="Segoe UI Emoji" w:hAnsi="Segoe UI Emoji"/>
        </w:rPr>
        <w:t>🔴</w:t>
      </w:r>
      <w:r>
        <w:rPr>
          <w:rFonts w:ascii="Courier New" w:hAnsi="Courier New"/>
        </w:rPr>
        <w:t xml:space="preserve"> Vermelho: Não atendida (fora do prazo)</w:t>
      </w:r>
    </w:p>
    <w:p>
      <w:pPr>
        <w:widowControl w:val="0"/>
        <w:ind w:left="1440"/>
        <w:jc w:val="both"/>
        <w:rPr>
          <w:rFonts w:ascii="Courier New" w:hAnsi="Courier New"/>
        </w:rPr>
      </w:pPr>
    </w:p>
    <w:p>
      <w:pPr>
        <w:widowControl w:val="0"/>
        <w:rPr>
          <w:rFonts w:ascii="Courier New" w:hAnsi="Courier New"/>
        </w:rPr>
      </w:pPr>
      <w:r>
        <w:rPr>
          <w:rFonts w:ascii="Courier New" w:hAnsi="Courier New"/>
        </w:rPr>
        <w:t>Lista de Solicitações Geral:</w:t>
      </w:r>
    </w:p>
    <w:p>
      <w:pPr>
        <w:widowControl w:val="0"/>
        <w:jc w:val="both"/>
        <w:rPr>
          <w:rFonts w:ascii="Courier New" w:hAnsi="Courier New"/>
        </w:rPr>
      </w:pPr>
    </w:p>
    <w:p>
      <w:pPr>
        <w:widowControl w:val="0"/>
        <w:jc w:val="both"/>
        <w:rPr>
          <w:rFonts w:ascii="Courier New" w:hAnsi="Courier New"/>
        </w:rPr>
      </w:pPr>
      <w:r>
        <w:rPr>
          <w:rFonts w:ascii="Courier New" w:hAnsi="Courier New"/>
        </w:rPr>
        <w:t>Exibição em formato de tabela contendo:</w:t>
      </w:r>
    </w:p>
    <w:p>
      <w:pPr>
        <w:widowControl w:val="0"/>
        <w:jc w:val="both"/>
        <w:rPr>
          <w:rFonts w:ascii="Courier New" w:hAnsi="Courier New"/>
        </w:rPr>
      </w:pPr>
    </w:p>
    <w:p>
      <w:pPr>
        <w:widowControl w:val="0"/>
        <w:numPr>
          <w:ilvl w:val="0"/>
          <w:numId w:val="61"/>
        </w:numPr>
        <w:ind w:firstLine="0" w:left="0"/>
        <w:jc w:val="both"/>
        <w:rPr>
          <w:rFonts w:ascii="Courier New" w:hAnsi="Courier New"/>
        </w:rPr>
      </w:pPr>
      <w:r>
        <w:rPr>
          <w:rFonts w:ascii="Courier New" w:hAnsi="Courier New"/>
        </w:rPr>
        <w:t>Botão de atendimento</w:t>
      </w:r>
    </w:p>
    <w:p>
      <w:pPr>
        <w:widowControl w:val="0"/>
        <w:numPr>
          <w:ilvl w:val="0"/>
          <w:numId w:val="61"/>
        </w:numPr>
        <w:ind w:firstLine="0" w:left="0"/>
        <w:jc w:val="both"/>
        <w:rPr>
          <w:rFonts w:ascii="Courier New" w:hAnsi="Courier New"/>
        </w:rPr>
      </w:pPr>
      <w:r>
        <w:rPr>
          <w:rFonts w:ascii="Courier New" w:hAnsi="Courier New"/>
        </w:rPr>
        <w:t>Número do ticket</w:t>
      </w:r>
    </w:p>
    <w:p>
      <w:pPr>
        <w:widowControl w:val="0"/>
        <w:numPr>
          <w:ilvl w:val="0"/>
          <w:numId w:val="61"/>
        </w:numPr>
        <w:ind w:firstLine="0" w:left="0"/>
        <w:jc w:val="both"/>
        <w:rPr>
          <w:rFonts w:ascii="Courier New" w:hAnsi="Courier New"/>
        </w:rPr>
      </w:pPr>
      <w:r>
        <w:rPr>
          <w:rFonts w:ascii="Courier New" w:hAnsi="Courier New"/>
        </w:rPr>
        <w:t>Título da solicitação</w:t>
      </w:r>
    </w:p>
    <w:p>
      <w:pPr>
        <w:widowControl w:val="0"/>
        <w:numPr>
          <w:ilvl w:val="0"/>
          <w:numId w:val="61"/>
        </w:numPr>
        <w:ind w:firstLine="0" w:left="0"/>
        <w:jc w:val="both"/>
        <w:rPr>
          <w:rFonts w:ascii="Courier New" w:hAnsi="Courier New"/>
        </w:rPr>
      </w:pPr>
      <w:r>
        <w:rPr>
          <w:rFonts w:ascii="Courier New" w:hAnsi="Courier New"/>
        </w:rPr>
        <w:t>Classificação da Demanda por Categoria</w:t>
      </w:r>
    </w:p>
    <w:p>
      <w:pPr>
        <w:widowControl w:val="0"/>
        <w:numPr>
          <w:ilvl w:val="0"/>
          <w:numId w:val="61"/>
        </w:numPr>
        <w:ind w:firstLine="0" w:left="0"/>
        <w:jc w:val="both"/>
        <w:rPr>
          <w:rFonts w:ascii="Courier New" w:hAnsi="Courier New"/>
        </w:rPr>
      </w:pPr>
      <w:r>
        <w:rPr>
          <w:rFonts w:ascii="Courier New" w:hAnsi="Courier New"/>
        </w:rPr>
        <w:t>Status (Pendente, Em Atendimento, Finalizado)</w:t>
      </w:r>
    </w:p>
    <w:p>
      <w:pPr>
        <w:widowControl w:val="0"/>
        <w:numPr>
          <w:ilvl w:val="0"/>
          <w:numId w:val="61"/>
        </w:numPr>
        <w:ind w:firstLine="0" w:left="0"/>
        <w:jc w:val="both"/>
        <w:rPr>
          <w:rFonts w:ascii="Courier New" w:hAnsi="Courier New"/>
        </w:rPr>
      </w:pPr>
      <w:r>
        <w:rPr>
          <w:rFonts w:ascii="Courier New" w:hAnsi="Courier New"/>
        </w:rPr>
        <w:t>Botão para visualizar detalhes</w:t>
      </w:r>
    </w:p>
    <w:p>
      <w:pPr>
        <w:widowControl w:val="0"/>
        <w:ind w:left="720"/>
        <w:jc w:val="both"/>
        <w:rPr>
          <w:rFonts w:ascii="Courier New" w:hAnsi="Courier New"/>
        </w:rPr>
      </w:pPr>
    </w:p>
    <w:p>
      <w:pPr>
        <w:widowControl w:val="0"/>
        <w:jc w:val="both"/>
        <w:rPr>
          <w:rFonts w:ascii="Courier New" w:hAnsi="Courier New"/>
        </w:rPr>
      </w:pPr>
      <w:r>
        <w:rPr>
          <w:rFonts w:ascii="Courier New" w:hAnsi="Courier New"/>
        </w:rPr>
        <w:t>Filtros disponíveis:</w:t>
      </w:r>
    </w:p>
    <w:p>
      <w:pPr>
        <w:widowControl w:val="0"/>
        <w:jc w:val="both"/>
        <w:rPr>
          <w:rFonts w:ascii="Courier New" w:hAnsi="Courier New"/>
        </w:rPr>
      </w:pPr>
    </w:p>
    <w:p>
      <w:pPr>
        <w:widowControl w:val="0"/>
        <w:numPr>
          <w:ilvl w:val="0"/>
          <w:numId w:val="21"/>
        </w:numPr>
        <w:ind w:firstLine="0" w:left="0"/>
        <w:jc w:val="both"/>
        <w:rPr>
          <w:rFonts w:ascii="Courier New" w:hAnsi="Courier New"/>
        </w:rPr>
      </w:pPr>
      <w:r>
        <w:rPr>
          <w:rFonts w:ascii="Courier New" w:hAnsi="Courier New"/>
        </w:rPr>
        <w:t>Busca por palavra-chave</w:t>
      </w:r>
    </w:p>
    <w:p>
      <w:pPr>
        <w:widowControl w:val="0"/>
        <w:numPr>
          <w:ilvl w:val="0"/>
          <w:numId w:val="21"/>
        </w:numPr>
        <w:ind w:firstLine="0" w:left="0"/>
        <w:jc w:val="both"/>
        <w:rPr>
          <w:rFonts w:ascii="Courier New" w:hAnsi="Courier New"/>
        </w:rPr>
      </w:pPr>
      <w:r>
        <w:rPr>
          <w:rFonts w:ascii="Courier New" w:hAnsi="Courier New"/>
        </w:rPr>
        <w:t>Tipo de demanda por categoria</w:t>
      </w:r>
    </w:p>
    <w:p>
      <w:pPr>
        <w:widowControl w:val="0"/>
        <w:numPr>
          <w:ilvl w:val="0"/>
          <w:numId w:val="21"/>
        </w:numPr>
        <w:ind w:firstLine="0" w:left="0"/>
        <w:jc w:val="both"/>
        <w:rPr>
          <w:rFonts w:ascii="Courier New" w:hAnsi="Courier New"/>
        </w:rPr>
      </w:pPr>
      <w:r>
        <w:rPr>
          <w:rFonts w:ascii="Courier New" w:hAnsi="Courier New"/>
        </w:rPr>
        <w:t>Status da solicitação</w:t>
      </w:r>
    </w:p>
    <w:p>
      <w:pPr>
        <w:widowControl w:val="0"/>
        <w:ind w:left="720"/>
        <w:jc w:val="both"/>
        <w:rPr>
          <w:rFonts w:ascii="Courier New" w:hAnsi="Courier New"/>
        </w:rPr>
      </w:pPr>
    </w:p>
    <w:p>
      <w:pPr>
        <w:widowControl w:val="0"/>
        <w:jc w:val="both"/>
        <w:rPr>
          <w:rFonts w:ascii="Courier New" w:hAnsi="Courier New"/>
        </w:rPr>
      </w:pPr>
      <w:r>
        <w:rPr>
          <w:rFonts w:ascii="Courier New" w:hAnsi="Courier New"/>
        </w:rPr>
        <w:t>Funcionalidades adicionais:</w:t>
      </w:r>
    </w:p>
    <w:p>
      <w:pPr>
        <w:widowControl w:val="0"/>
        <w:jc w:val="both"/>
        <w:rPr>
          <w:rFonts w:ascii="Courier New" w:hAnsi="Courier New"/>
        </w:rPr>
      </w:pPr>
    </w:p>
    <w:p>
      <w:pPr>
        <w:widowControl w:val="0"/>
        <w:numPr>
          <w:ilvl w:val="0"/>
          <w:numId w:val="81"/>
        </w:numPr>
        <w:ind w:firstLine="0" w:left="0"/>
        <w:jc w:val="both"/>
        <w:rPr>
          <w:rFonts w:ascii="Courier New" w:hAnsi="Courier New"/>
        </w:rPr>
      </w:pPr>
      <w:r>
        <w:rPr>
          <w:rFonts w:ascii="Courier New" w:hAnsi="Courier New"/>
        </w:rPr>
        <w:t>Ao clicar em "Atendimento", são exibidos:</w:t>
      </w:r>
    </w:p>
    <w:p>
      <w:pPr>
        <w:widowControl w:val="0"/>
        <w:jc w:val="both"/>
        <w:rPr>
          <w:rFonts w:ascii="Courier New" w:hAnsi="Courier New"/>
        </w:rPr>
      </w:pPr>
    </w:p>
    <w:p>
      <w:pPr>
        <w:widowControl w:val="0"/>
        <w:numPr>
          <w:ilvl w:val="1"/>
          <w:numId w:val="81"/>
        </w:numPr>
        <w:ind w:firstLine="0" w:left="1134"/>
        <w:jc w:val="both"/>
        <w:rPr>
          <w:rFonts w:ascii="Courier New" w:hAnsi="Courier New"/>
        </w:rPr>
      </w:pPr>
      <w:r>
        <w:rPr>
          <w:rFonts w:ascii="Courier New" w:hAnsi="Courier New"/>
        </w:rPr>
        <w:t>Detalhes completos da solicitação</w:t>
      </w:r>
    </w:p>
    <w:p>
      <w:pPr>
        <w:widowControl w:val="0"/>
        <w:numPr>
          <w:ilvl w:val="1"/>
          <w:numId w:val="81"/>
        </w:numPr>
        <w:ind w:firstLine="0" w:left="1134"/>
        <w:jc w:val="both"/>
        <w:rPr>
          <w:rFonts w:ascii="Courier New" w:hAnsi="Courier New"/>
        </w:rPr>
      </w:pPr>
      <w:r>
        <w:rPr>
          <w:rFonts w:ascii="Courier New" w:hAnsi="Courier New"/>
        </w:rPr>
        <w:t>Chat de interação com o cidadão</w:t>
      </w:r>
    </w:p>
    <w:p>
      <w:pPr>
        <w:widowControl w:val="0"/>
        <w:numPr>
          <w:ilvl w:val="1"/>
          <w:numId w:val="81"/>
        </w:numPr>
        <w:ind w:firstLine="0" w:left="1134"/>
        <w:jc w:val="both"/>
        <w:rPr>
          <w:rFonts w:ascii="Courier New" w:hAnsi="Courier New"/>
        </w:rPr>
      </w:pPr>
      <w:r>
        <w:rPr>
          <w:rFonts w:ascii="Courier New" w:hAnsi="Courier New"/>
        </w:rPr>
        <w:t>Botão para finalizar o atendimento</w:t>
      </w:r>
    </w:p>
    <w:p>
      <w:pPr>
        <w:widowControl w:val="0"/>
        <w:ind w:left="1440"/>
        <w:jc w:val="both"/>
        <w:rPr>
          <w:rFonts w:ascii="Courier New" w:hAnsi="Courier New"/>
        </w:rPr>
      </w:pPr>
    </w:p>
    <w:p>
      <w:pPr>
        <w:widowControl w:val="0"/>
        <w:rPr>
          <w:rFonts w:ascii="Courier New" w:hAnsi="Courier New"/>
        </w:rPr>
      </w:pPr>
      <w:r>
        <w:rPr>
          <w:rFonts w:ascii="Courier New" w:hAnsi="Courier New"/>
        </w:rPr>
        <w:t>Configurações:</w:t>
      </w:r>
    </w:p>
    <w:p>
      <w:pPr>
        <w:widowControl w:val="0"/>
        <w:rPr>
          <w:rFonts w:ascii="Courier New" w:hAnsi="Courier New"/>
        </w:rPr>
      </w:pPr>
    </w:p>
    <w:p>
      <w:pPr>
        <w:widowControl w:val="0"/>
        <w:jc w:val="both"/>
        <w:rPr>
          <w:rFonts w:ascii="Courier New" w:hAnsi="Courier New"/>
        </w:rPr>
      </w:pPr>
      <w:r>
        <w:rPr>
          <w:rFonts w:ascii="Courier New" w:hAnsi="Courier New"/>
        </w:rPr>
        <w:t>Definição de prazo de resposta por tipo de demanda</w:t>
      </w:r>
    </w:p>
    <w:p>
      <w:pPr>
        <w:widowControl w:val="0"/>
        <w:jc w:val="both"/>
        <w:rPr>
          <w:rFonts w:ascii="Courier New" w:hAnsi="Courier New"/>
        </w:rPr>
      </w:pPr>
    </w:p>
    <w:p>
      <w:pPr>
        <w:widowControl w:val="0"/>
        <w:jc w:val="both"/>
        <w:rPr>
          <w:rFonts w:ascii="Courier New" w:hAnsi="Courier New"/>
        </w:rPr>
      </w:pPr>
      <w:r>
        <w:rPr>
          <w:rFonts w:ascii="Courier New" w:hAnsi="Courier New"/>
        </w:rPr>
        <w:t>Definição personalizada: O administrador da plataforma pode criar e editar os nomes de cada tipo de solicitação, com personalização do ícone. Por exemplo:</w:t>
      </w:r>
    </w:p>
    <w:p>
      <w:pPr>
        <w:widowControl w:val="0"/>
        <w:jc w:val="both"/>
        <w:rPr>
          <w:rFonts w:ascii="Courier New" w:hAnsi="Courier New"/>
        </w:rPr>
      </w:pPr>
    </w:p>
    <w:p>
      <w:pPr>
        <w:widowControl w:val="0"/>
        <w:numPr>
          <w:ilvl w:val="1"/>
          <w:numId w:val="39"/>
        </w:numPr>
        <w:jc w:val="both"/>
        <w:rPr>
          <w:rFonts w:ascii="Courier New" w:hAnsi="Courier New"/>
        </w:rPr>
      </w:pPr>
      <w:r>
        <w:rPr>
          <w:rFonts w:ascii="Courier New" w:hAnsi="Courier New"/>
        </w:rPr>
        <w:t>Iluminação Pública;</w:t>
      </w:r>
    </w:p>
    <w:p>
      <w:pPr>
        <w:widowControl w:val="0"/>
        <w:numPr>
          <w:ilvl w:val="1"/>
          <w:numId w:val="39"/>
        </w:numPr>
        <w:jc w:val="both"/>
        <w:rPr>
          <w:rFonts w:ascii="Courier New" w:hAnsi="Courier New"/>
        </w:rPr>
      </w:pPr>
      <w:r>
        <w:rPr>
          <w:rFonts w:ascii="Courier New" w:hAnsi="Courier New"/>
        </w:rPr>
        <w:t>Limpeza de Vias;</w:t>
      </w:r>
    </w:p>
    <w:p>
      <w:pPr>
        <w:widowControl w:val="0"/>
        <w:numPr>
          <w:ilvl w:val="1"/>
          <w:numId w:val="39"/>
        </w:numPr>
        <w:jc w:val="both"/>
        <w:rPr>
          <w:rFonts w:ascii="Courier New" w:hAnsi="Courier New"/>
        </w:rPr>
      </w:pPr>
      <w:r>
        <w:rPr>
          <w:rFonts w:ascii="Courier New" w:hAnsi="Courier New"/>
        </w:rPr>
        <w:t>Poda de Árvores;</w:t>
      </w:r>
    </w:p>
    <w:p>
      <w:pPr>
        <w:widowControl w:val="0"/>
        <w:numPr>
          <w:ilvl w:val="1"/>
          <w:numId w:val="39"/>
        </w:numPr>
        <w:jc w:val="both"/>
        <w:rPr>
          <w:rFonts w:ascii="Courier New" w:hAnsi="Courier New"/>
        </w:rPr>
      </w:pPr>
      <w:r>
        <w:rPr>
          <w:rFonts w:ascii="Courier New" w:hAnsi="Courier New"/>
        </w:rPr>
        <w:t>Reparos em Ruas;</w:t>
      </w:r>
    </w:p>
    <w:p>
      <w:pPr>
        <w:widowControl w:val="0"/>
        <w:numPr>
          <w:ilvl w:val="1"/>
          <w:numId w:val="39"/>
        </w:numPr>
        <w:jc w:val="both"/>
        <w:rPr>
          <w:rFonts w:ascii="Courier New" w:hAnsi="Courier New"/>
        </w:rPr>
      </w:pPr>
      <w:r>
        <w:rPr>
          <w:rFonts w:ascii="Courier New" w:hAnsi="Courier New"/>
        </w:rPr>
        <w:t>Falta de Saneamento Básico;</w:t>
      </w:r>
    </w:p>
    <w:p>
      <w:pPr>
        <w:widowControl w:val="0"/>
        <w:ind w:left="1440"/>
        <w:jc w:val="both"/>
        <w:rPr>
          <w:rFonts w:ascii="Courier New" w:hAnsi="Courier New"/>
        </w:rPr>
      </w:pPr>
    </w:p>
    <w:p>
      <w:pPr>
        <w:widowControl w:val="0"/>
        <w:numPr>
          <w:ilvl w:val="0"/>
          <w:numId w:val="39"/>
        </w:numPr>
        <w:ind w:firstLine="0" w:left="0"/>
        <w:jc w:val="both"/>
        <w:rPr>
          <w:rFonts w:ascii="Courier New" w:hAnsi="Courier New"/>
        </w:rPr>
      </w:pPr>
      <w:r>
        <w:rPr>
          <w:rFonts w:ascii="Courier New" w:hAnsi="Courier New"/>
        </w:rPr>
        <w:t>Objetivo: Facilitar a identificação e compreensão por parte dos cidadãos, para que possam selecionar o tipo correto de demanda ao registrar uma solicitação.</w:t>
      </w:r>
    </w:p>
    <w:p>
      <w:pPr>
        <w:widowControl w:val="0"/>
        <w:ind w:left="720"/>
        <w:jc w:val="both"/>
        <w:rPr>
          <w:rFonts w:ascii="Courier New" w:hAnsi="Courier New"/>
        </w:rPr>
      </w:pPr>
    </w:p>
    <w:p>
      <w:pPr>
        <w:widowControl w:val="0"/>
        <w:rPr>
          <w:rFonts w:ascii="Courier New" w:hAnsi="Courier New"/>
        </w:rPr>
      </w:pPr>
      <w:r>
        <w:rPr>
          <w:rFonts w:ascii="Courier New" w:hAnsi="Courier New"/>
        </w:rPr>
        <w:t>Cadastro da Descrição da Demanda</w:t>
      </w:r>
    </w:p>
    <w:p>
      <w:pPr>
        <w:widowControl w:val="0"/>
        <w:jc w:val="both"/>
        <w:rPr>
          <w:rFonts w:ascii="Courier New" w:hAnsi="Courier New"/>
        </w:rPr>
      </w:pPr>
    </w:p>
    <w:p>
      <w:pPr>
        <w:widowControl w:val="0"/>
        <w:numPr>
          <w:ilvl w:val="0"/>
          <w:numId w:val="80"/>
        </w:numPr>
        <w:ind w:firstLine="0" w:left="0"/>
        <w:jc w:val="both"/>
        <w:rPr>
          <w:rFonts w:ascii="Courier New" w:hAnsi="Courier New"/>
        </w:rPr>
      </w:pPr>
      <w:r>
        <w:rPr>
          <w:rFonts w:ascii="Courier New" w:hAnsi="Courier New"/>
        </w:rPr>
        <w:t>Texto explicativo detalhado: Cada tipo de demanda pode incluir uma descrição clara e objetiva, explicando o que caracteriza a solicitação e quais informações adicionais são necessárias para o atendimento adequado. Exemplos de descrições incluem:</w:t>
        <w:br w:type="textWrapping"/>
      </w:r>
    </w:p>
    <w:p>
      <w:pPr>
        <w:widowControl w:val="0"/>
        <w:numPr>
          <w:ilvl w:val="1"/>
          <w:numId w:val="80"/>
        </w:numPr>
        <w:jc w:val="both"/>
        <w:rPr>
          <w:rFonts w:ascii="Courier New" w:hAnsi="Courier New"/>
        </w:rPr>
      </w:pPr>
      <w:r>
        <w:rPr>
          <w:rFonts w:ascii="Courier New" w:hAnsi="Courier New"/>
        </w:rPr>
        <w:t>Iluminação Pública: "Informe o local exato onde há problemas de iluminação pública, como lâmpadas queimadas ou falhas no sistema de iluminação nas vias."</w:t>
      </w:r>
    </w:p>
    <w:p>
      <w:pPr>
        <w:widowControl w:val="0"/>
        <w:numPr>
          <w:ilvl w:val="1"/>
          <w:numId w:val="80"/>
        </w:numPr>
        <w:jc w:val="both"/>
        <w:rPr>
          <w:rFonts w:ascii="Courier New" w:hAnsi="Courier New"/>
        </w:rPr>
      </w:pPr>
      <w:r>
        <w:rPr>
          <w:rFonts w:ascii="Courier New" w:hAnsi="Courier New"/>
        </w:rPr>
        <w:t>Limpeza de Vias: "Solicite a limpeza de ruas, calçadas ou áreas públicas que necessitam de remoção de lixo ou entulho."</w:t>
      </w:r>
    </w:p>
    <w:p>
      <w:pPr>
        <w:widowControl w:val="0"/>
        <w:numPr>
          <w:ilvl w:val="1"/>
          <w:numId w:val="80"/>
        </w:numPr>
        <w:jc w:val="both"/>
        <w:rPr>
          <w:rFonts w:ascii="Courier New" w:hAnsi="Courier New"/>
        </w:rPr>
      </w:pPr>
      <w:r>
        <w:rPr>
          <w:rFonts w:ascii="Courier New" w:hAnsi="Courier New"/>
        </w:rPr>
        <w:t>Poda de Árvores: "Relate árvores que necessitam de poda ou remoção devido a risco de queda ou obstrução de vias públicas."</w:t>
        <w:br w:type="textWrapping"/>
      </w:r>
    </w:p>
    <w:p>
      <w:pPr>
        <w:widowControl w:val="0"/>
        <w:numPr>
          <w:ilvl w:val="0"/>
          <w:numId w:val="80"/>
        </w:numPr>
        <w:ind w:firstLine="0" w:left="0"/>
        <w:jc w:val="both"/>
        <w:rPr>
          <w:rFonts w:ascii="Courier New" w:hAnsi="Courier New"/>
        </w:rPr>
      </w:pPr>
      <w:r>
        <w:rPr>
          <w:rFonts w:ascii="Courier New" w:hAnsi="Courier New"/>
        </w:rPr>
        <w:t>Objetivo: Garantir que os cidadãos compreendam o tipo de solicitação que estão fazendo e forneçam informações completas, o que facilita a resolução do problema.</w:t>
      </w:r>
    </w:p>
    <w:p>
      <w:pPr>
        <w:widowControl w:val="0"/>
        <w:ind w:left="720"/>
        <w:jc w:val="both"/>
        <w:rPr>
          <w:rFonts w:ascii="Courier New" w:hAnsi="Courier New"/>
        </w:rPr>
      </w:pPr>
    </w:p>
    <w:p>
      <w:pPr>
        <w:widowControl w:val="0"/>
        <w:rPr>
          <w:rFonts w:ascii="Courier New" w:hAnsi="Courier New"/>
        </w:rPr>
      </w:pPr>
      <w:r>
        <w:rPr>
          <w:rFonts w:ascii="Courier New" w:hAnsi="Courier New"/>
        </w:rPr>
        <w:t>Cadastro da Categoria da Demanda:</w:t>
      </w:r>
    </w:p>
    <w:p>
      <w:pPr>
        <w:widowControl w:val="0"/>
        <w:jc w:val="both"/>
        <w:rPr>
          <w:rFonts w:ascii="Courier New" w:hAnsi="Courier New"/>
        </w:rPr>
      </w:pPr>
    </w:p>
    <w:p>
      <w:pPr>
        <w:widowControl w:val="0"/>
        <w:numPr>
          <w:ilvl w:val="0"/>
          <w:numId w:val="44"/>
        </w:numPr>
        <w:ind w:firstLine="0" w:left="0"/>
        <w:jc w:val="both"/>
        <w:rPr>
          <w:rFonts w:ascii="Courier New" w:hAnsi="Courier New"/>
        </w:rPr>
      </w:pPr>
      <w:r>
        <w:rPr>
          <w:rFonts w:ascii="Courier New" w:hAnsi="Courier New"/>
        </w:rPr>
        <w:t>Organização por categorias: As demandas podem ser agrupadas em categorias amplas para facilitar o gerenciamento e o processamento. Exemplos de categorias incluem:</w:t>
      </w:r>
    </w:p>
    <w:p>
      <w:pPr>
        <w:widowControl w:val="0"/>
        <w:jc w:val="both"/>
        <w:rPr>
          <w:rFonts w:ascii="Courier New" w:hAnsi="Courier New"/>
        </w:rPr>
      </w:pPr>
    </w:p>
    <w:p>
      <w:pPr>
        <w:widowControl w:val="0"/>
        <w:numPr>
          <w:ilvl w:val="1"/>
          <w:numId w:val="44"/>
        </w:numPr>
        <w:jc w:val="both"/>
        <w:rPr>
          <w:rFonts w:ascii="Courier New" w:hAnsi="Courier New"/>
        </w:rPr>
      </w:pPr>
      <w:r>
        <w:rPr>
          <w:rFonts w:ascii="Courier New" w:hAnsi="Courier New"/>
        </w:rPr>
        <w:t>Infraestrutura Urbana (para demandas como reparos de vias, sinalização, iluminação pública);</w:t>
      </w:r>
    </w:p>
    <w:p>
      <w:pPr>
        <w:widowControl w:val="0"/>
        <w:numPr>
          <w:ilvl w:val="1"/>
          <w:numId w:val="44"/>
        </w:numPr>
        <w:jc w:val="both"/>
        <w:rPr>
          <w:rFonts w:ascii="Courier New" w:hAnsi="Courier New"/>
        </w:rPr>
      </w:pPr>
      <w:r>
        <w:rPr>
          <w:rFonts w:ascii="Courier New" w:hAnsi="Courier New"/>
        </w:rPr>
        <w:t>Serviços Urbanos (limpeza, poda, jardinagem);</w:t>
      </w:r>
    </w:p>
    <w:p>
      <w:pPr>
        <w:widowControl w:val="0"/>
        <w:numPr>
          <w:ilvl w:val="1"/>
          <w:numId w:val="44"/>
        </w:numPr>
        <w:jc w:val="both"/>
        <w:rPr>
          <w:rFonts w:ascii="Courier New" w:hAnsi="Courier New"/>
        </w:rPr>
      </w:pPr>
      <w:r>
        <w:rPr>
          <w:rFonts w:ascii="Courier New" w:hAnsi="Courier New"/>
        </w:rPr>
        <w:t>Serviços Públicos (falta de água, falta de energia, esgoto a céu aberto).</w:t>
      </w:r>
    </w:p>
    <w:p>
      <w:pPr>
        <w:widowControl w:val="0"/>
        <w:ind w:left="1440"/>
        <w:jc w:val="both"/>
        <w:rPr>
          <w:rFonts w:ascii="Courier New" w:hAnsi="Courier New"/>
        </w:rPr>
      </w:pPr>
    </w:p>
    <w:p>
      <w:pPr>
        <w:widowControl w:val="0"/>
        <w:numPr>
          <w:ilvl w:val="0"/>
          <w:numId w:val="44"/>
        </w:numPr>
        <w:ind w:firstLine="0" w:left="0"/>
        <w:jc w:val="both"/>
        <w:rPr>
          <w:rFonts w:ascii="Courier New" w:hAnsi="Courier New"/>
        </w:rPr>
      </w:pPr>
      <w:r>
        <w:rPr>
          <w:rFonts w:ascii="Courier New" w:hAnsi="Courier New"/>
        </w:rPr>
        <w:t>Objetivo: Organizar as solicitações em grupos lógicos que facilitem a análise de dados, priorização e encaminhamento para os departamentos responsáveis.</w:t>
      </w:r>
    </w:p>
    <w:p>
      <w:pPr>
        <w:widowControl w:val="0"/>
        <w:ind w:left="720"/>
        <w:jc w:val="both"/>
        <w:rPr>
          <w:rFonts w:ascii="Courier New" w:hAnsi="Courier New"/>
        </w:rPr>
      </w:pPr>
    </w:p>
    <w:p>
      <w:pPr>
        <w:widowControl w:val="0"/>
        <w:rPr>
          <w:rFonts w:ascii="Courier New" w:hAnsi="Courier New"/>
        </w:rPr>
      </w:pPr>
      <w:r>
        <w:rPr>
          <w:rFonts w:ascii="Courier New" w:hAnsi="Courier New"/>
        </w:rPr>
        <w:t>Ícone Representativo:</w:t>
      </w:r>
    </w:p>
    <w:p>
      <w:pPr>
        <w:widowControl w:val="0"/>
        <w:jc w:val="both"/>
        <w:rPr>
          <w:rFonts w:ascii="Courier New" w:hAnsi="Courier New"/>
        </w:rPr>
      </w:pPr>
    </w:p>
    <w:p>
      <w:pPr>
        <w:widowControl w:val="0"/>
        <w:numPr>
          <w:ilvl w:val="0"/>
          <w:numId w:val="37"/>
        </w:numPr>
        <w:ind w:firstLine="0" w:left="0"/>
        <w:jc w:val="both"/>
        <w:rPr>
          <w:rFonts w:ascii="Courier New" w:hAnsi="Courier New"/>
        </w:rPr>
      </w:pPr>
      <w:r>
        <w:rPr>
          <w:rFonts w:ascii="Courier New" w:hAnsi="Courier New"/>
        </w:rPr>
        <w:t>Atribuição de ícones visuais: Cada tipo de demanda pode ser associado a um ícone ou imagem visual específico que o represente de maneira intuitiva. Por exemplo:</w:t>
      </w:r>
    </w:p>
    <w:p>
      <w:pPr>
        <w:widowControl w:val="0"/>
        <w:jc w:val="both"/>
        <w:rPr>
          <w:rFonts w:ascii="Courier New" w:hAnsi="Courier New"/>
        </w:rPr>
      </w:pPr>
    </w:p>
    <w:p>
      <w:pPr>
        <w:widowControl w:val="0"/>
        <w:numPr>
          <w:ilvl w:val="1"/>
          <w:numId w:val="37"/>
        </w:numPr>
        <w:jc w:val="both"/>
        <w:rPr>
          <w:rFonts w:ascii="Courier New" w:hAnsi="Courier New"/>
        </w:rPr>
      </w:pPr>
      <w:r>
        <w:rPr>
          <w:rFonts w:ascii="Courier New" w:hAnsi="Courier New"/>
        </w:rPr>
        <w:t>Iluminação Pública: Ícone de uma lâmpada acesa ou Imagem;</w:t>
      </w:r>
    </w:p>
    <w:p>
      <w:pPr>
        <w:widowControl w:val="0"/>
        <w:numPr>
          <w:ilvl w:val="1"/>
          <w:numId w:val="37"/>
        </w:numPr>
        <w:jc w:val="both"/>
        <w:rPr>
          <w:rFonts w:ascii="Courier New" w:hAnsi="Courier New"/>
        </w:rPr>
      </w:pPr>
      <w:r>
        <w:rPr>
          <w:rFonts w:ascii="Courier New" w:hAnsi="Courier New"/>
        </w:rPr>
        <w:t>Limpeza de Vias: Ícone de uma vassoura ou caçamba de lixo ou Imagem;</w:t>
      </w:r>
    </w:p>
    <w:p>
      <w:pPr>
        <w:widowControl w:val="0"/>
        <w:numPr>
          <w:ilvl w:val="1"/>
          <w:numId w:val="37"/>
        </w:numPr>
        <w:jc w:val="both"/>
        <w:rPr>
          <w:rFonts w:ascii="Courier New" w:hAnsi="Courier New"/>
        </w:rPr>
      </w:pPr>
      <w:r>
        <w:rPr>
          <w:rFonts w:ascii="Courier New" w:hAnsi="Courier New"/>
        </w:rPr>
        <w:t>Poda de Árvores: Ícone de uma árvore com tesoura de poda ou Imagem;</w:t>
      </w:r>
    </w:p>
    <w:p>
      <w:pPr>
        <w:widowControl w:val="0"/>
        <w:numPr>
          <w:ilvl w:val="1"/>
          <w:numId w:val="37"/>
        </w:numPr>
        <w:jc w:val="both"/>
        <w:rPr>
          <w:rFonts w:ascii="Courier New" w:hAnsi="Courier New"/>
        </w:rPr>
      </w:pPr>
      <w:r>
        <w:rPr>
          <w:rFonts w:ascii="Courier New" w:hAnsi="Courier New"/>
        </w:rPr>
        <w:t>Reparos em Infraestrutura: Ícone de uma chave inglesa ou Imagem;</w:t>
      </w:r>
    </w:p>
    <w:p>
      <w:pPr>
        <w:widowControl w:val="0"/>
        <w:ind w:left="1440"/>
        <w:jc w:val="both"/>
        <w:rPr>
          <w:rFonts w:ascii="Courier New" w:hAnsi="Courier New"/>
        </w:rPr>
      </w:pPr>
    </w:p>
    <w:p>
      <w:pPr>
        <w:widowControl w:val="0"/>
        <w:numPr>
          <w:ilvl w:val="0"/>
          <w:numId w:val="37"/>
        </w:numPr>
        <w:ind w:firstLine="0" w:left="0"/>
        <w:jc w:val="both"/>
        <w:rPr>
          <w:rFonts w:ascii="Courier New" w:hAnsi="Courier New"/>
        </w:rPr>
      </w:pPr>
      <w:r>
        <w:rPr>
          <w:rFonts w:ascii="Courier New" w:hAnsi="Courier New"/>
        </w:rPr>
        <w:t>Objetivo: Melhorar a usabilidade da plataforma, facilitando a navegação do cidadão e a visualização das categorias. A associação de ícones ou imagem facilita a escolha rápida e intuitiva do tipo de demanda a ser registrada.</w:t>
      </w:r>
    </w:p>
    <w:p>
      <w:pPr>
        <w:widowControl w:val="0"/>
        <w:jc w:val="both"/>
        <w:rPr>
          <w:rFonts w:ascii="Courier New" w:hAnsi="Courier New"/>
        </w:rPr>
      </w:pPr>
    </w:p>
    <w:p>
      <w:pPr>
        <w:widowControl w:val="0"/>
        <w:rPr>
          <w:rFonts w:ascii="Courier New" w:hAnsi="Courier New"/>
        </w:rPr>
      </w:pPr>
      <w:r>
        <w:rPr>
          <w:rFonts w:ascii="Courier New" w:hAnsi="Courier New"/>
        </w:rPr>
        <w:t>Moderação de postagens:</w:t>
        <w:br w:type="textWrapping"/>
      </w:r>
    </w:p>
    <w:p>
      <w:pPr>
        <w:widowControl w:val="0"/>
        <w:numPr>
          <w:ilvl w:val="1"/>
          <w:numId w:val="39"/>
        </w:numPr>
        <w:ind w:firstLine="0" w:left="0"/>
        <w:jc w:val="both"/>
        <w:rPr>
          <w:rFonts w:ascii="Courier New" w:hAnsi="Courier New"/>
        </w:rPr>
      </w:pPr>
      <w:r>
        <w:rPr>
          <w:rFonts w:ascii="Courier New" w:hAnsi="Courier New"/>
        </w:rPr>
        <w:t>Aprovação, rejeição e visualização de posts moderados</w:t>
      </w:r>
    </w:p>
    <w:p>
      <w:pPr>
        <w:widowControl w:val="0"/>
        <w:jc w:val="both"/>
        <w:rPr>
          <w:rFonts w:ascii="Courier New" w:hAnsi="Courier New"/>
        </w:rPr>
      </w:pPr>
    </w:p>
    <w:p>
      <w:pPr>
        <w:widowControl w:val="0"/>
        <w:jc w:val="both"/>
        <w:rPr>
          <w:rFonts w:ascii="Courier New" w:hAnsi="Courier New"/>
        </w:rPr>
      </w:pPr>
      <w:r>
        <w:rPr>
          <w:rFonts w:ascii="Courier New" w:hAnsi="Courier New"/>
        </w:rPr>
        <w:t>Consulta por ticket:</w:t>
      </w:r>
    </w:p>
    <w:p>
      <w:pPr>
        <w:widowControl w:val="0"/>
        <w:jc w:val="both"/>
        <w:rPr>
          <w:rFonts w:ascii="Courier New" w:hAnsi="Courier New"/>
        </w:rPr>
      </w:pPr>
    </w:p>
    <w:p>
      <w:pPr>
        <w:widowControl w:val="0"/>
        <w:numPr>
          <w:ilvl w:val="1"/>
          <w:numId w:val="39"/>
        </w:numPr>
        <w:ind w:firstLine="0" w:left="0"/>
        <w:jc w:val="both"/>
        <w:rPr>
          <w:rFonts w:ascii="Courier New" w:hAnsi="Courier New"/>
        </w:rPr>
      </w:pPr>
      <w:r>
        <w:rPr>
          <w:rFonts w:ascii="Courier New" w:hAnsi="Courier New"/>
        </w:rPr>
        <w:t>Busca por código</w:t>
      </w:r>
    </w:p>
    <w:p>
      <w:pPr>
        <w:widowControl w:val="0"/>
        <w:numPr>
          <w:ilvl w:val="1"/>
          <w:numId w:val="39"/>
        </w:numPr>
        <w:ind w:firstLine="0" w:left="0"/>
        <w:jc w:val="both"/>
        <w:rPr>
          <w:rFonts w:ascii="Courier New" w:hAnsi="Courier New"/>
        </w:rPr>
      </w:pPr>
      <w:r>
        <w:rPr>
          <w:rFonts w:ascii="Courier New" w:hAnsi="Courier New"/>
        </w:rPr>
        <w:t>Exibição completa do conteúdo da solicitação, incluindo:</w:t>
      </w:r>
    </w:p>
    <w:p>
      <w:pPr>
        <w:widowControl w:val="0"/>
        <w:jc w:val="both"/>
        <w:rPr>
          <w:rFonts w:ascii="Courier New" w:hAnsi="Courier New"/>
        </w:rPr>
      </w:pPr>
    </w:p>
    <w:p>
      <w:pPr>
        <w:widowControl w:val="0"/>
        <w:numPr>
          <w:ilvl w:val="2"/>
          <w:numId w:val="39"/>
        </w:numPr>
        <w:ind w:firstLine="0" w:left="1134"/>
        <w:jc w:val="both"/>
        <w:rPr>
          <w:rFonts w:ascii="Courier New" w:hAnsi="Courier New"/>
        </w:rPr>
      </w:pPr>
      <w:r>
        <w:rPr>
          <w:rFonts w:ascii="Courier New" w:hAnsi="Courier New"/>
        </w:rPr>
        <w:t>Dados do cidadão</w:t>
      </w:r>
    </w:p>
    <w:p>
      <w:pPr>
        <w:widowControl w:val="0"/>
        <w:numPr>
          <w:ilvl w:val="2"/>
          <w:numId w:val="39"/>
        </w:numPr>
        <w:ind w:firstLine="0" w:left="1134"/>
        <w:jc w:val="both"/>
        <w:rPr>
          <w:rFonts w:ascii="Courier New" w:hAnsi="Courier New"/>
        </w:rPr>
      </w:pPr>
      <w:r>
        <w:rPr>
          <w:rFonts w:ascii="Courier New" w:hAnsi="Courier New"/>
        </w:rPr>
        <w:t>Histórico de chat</w:t>
      </w:r>
    </w:p>
    <w:p>
      <w:pPr>
        <w:widowControl w:val="0"/>
        <w:numPr>
          <w:ilvl w:val="2"/>
          <w:numId w:val="39"/>
        </w:numPr>
        <w:ind w:firstLine="0" w:left="1134"/>
        <w:jc w:val="both"/>
        <w:rPr>
          <w:rFonts w:ascii="Courier New" w:hAnsi="Courier New"/>
        </w:rPr>
      </w:pPr>
      <w:r>
        <w:rPr>
          <w:rFonts w:ascii="Courier New" w:hAnsi="Courier New"/>
        </w:rPr>
        <w:t>Status</w:t>
      </w:r>
    </w:p>
    <w:p>
      <w:pPr>
        <w:widowControl w:val="0"/>
        <w:numPr>
          <w:ilvl w:val="2"/>
          <w:numId w:val="39"/>
        </w:numPr>
        <w:ind w:firstLine="0" w:left="1134"/>
        <w:jc w:val="both"/>
        <w:rPr>
          <w:rFonts w:ascii="Courier New" w:hAnsi="Courier New"/>
        </w:rPr>
      </w:pPr>
      <w:r>
        <w:rPr>
          <w:rFonts w:ascii="Courier New" w:hAnsi="Courier New"/>
        </w:rPr>
        <w:t>Responsável pelo atendimento</w:t>
      </w:r>
    </w:p>
    <w:p>
      <w:pPr>
        <w:widowControl w:val="0"/>
        <w:rPr>
          <w:rFonts w:ascii="Courier New" w:hAnsi="Courier New"/>
        </w:rPr>
      </w:pPr>
    </w:p>
    <w:p>
      <w:pPr>
        <w:widowControl w:val="0"/>
        <w:rPr>
          <w:rFonts w:ascii="Courier New" w:hAnsi="Courier New"/>
        </w:rPr>
      </w:pPr>
      <w:r>
        <w:rPr>
          <w:rFonts w:ascii="Courier New" w:hAnsi="Courier New"/>
        </w:rPr>
        <w:t>Painel Administrativo - Relatórios do Sistema:</w:t>
      </w:r>
    </w:p>
    <w:p>
      <w:pPr>
        <w:widowControl w:val="0"/>
        <w:jc w:val="both"/>
        <w:rPr>
          <w:rFonts w:ascii="Courier New" w:hAnsi="Courier New"/>
        </w:rPr>
      </w:pPr>
    </w:p>
    <w:p>
      <w:pPr>
        <w:widowControl w:val="0"/>
        <w:jc w:val="both"/>
        <w:rPr>
          <w:rFonts w:ascii="Courier New" w:hAnsi="Courier New"/>
        </w:rPr>
      </w:pPr>
      <w:r>
        <w:rPr>
          <w:rFonts w:ascii="Courier New" w:hAnsi="Courier New"/>
        </w:rPr>
        <w:t>A seção de relatórios oferece ao usuário e à equipe administrativa uma visão detalhada sobre a utilização da plataforma, possibilitando o acompanhamento do desempenho, eficiência dos atendimentos e engajamento dos cidadãos.</w:t>
      </w:r>
    </w:p>
    <w:p>
      <w:pPr>
        <w:widowControl w:val="0"/>
        <w:rPr>
          <w:rFonts w:ascii="Courier New" w:hAnsi="Courier New"/>
        </w:rPr>
      </w:pPr>
    </w:p>
    <w:p>
      <w:pPr>
        <w:widowControl w:val="0"/>
        <w:rPr>
          <w:rFonts w:ascii="Courier New" w:hAnsi="Courier New"/>
        </w:rPr>
      </w:pPr>
      <w:r>
        <w:rPr>
          <w:rFonts w:ascii="Courier New" w:hAnsi="Courier New"/>
        </w:rPr>
        <w:t>Indicadores Apresentados:</w:t>
      </w:r>
    </w:p>
    <w:p>
      <w:pPr>
        <w:pStyle w:val="P7"/>
        <w:widowControl w:val="0"/>
        <w:ind w:left="0"/>
        <w:jc w:val="both"/>
        <w:rPr>
          <w:rFonts w:ascii="Courier New" w:hAnsi="Courier New"/>
        </w:rPr>
      </w:pPr>
    </w:p>
    <w:p>
      <w:pPr>
        <w:pStyle w:val="P7"/>
        <w:widowControl w:val="0"/>
        <w:numPr>
          <w:ilvl w:val="0"/>
          <w:numId w:val="87"/>
        </w:numPr>
        <w:ind w:firstLine="0" w:left="0"/>
        <w:jc w:val="both"/>
        <w:rPr>
          <w:rFonts w:ascii="Courier New" w:hAnsi="Courier New"/>
        </w:rPr>
      </w:pPr>
      <w:r>
        <w:rPr>
          <w:rFonts w:ascii="Courier New" w:hAnsi="Courier New"/>
        </w:rPr>
        <w:t>Quantidade de Protocolos Enviados:</w:t>
      </w:r>
    </w:p>
    <w:p>
      <w:pPr>
        <w:pStyle w:val="P7"/>
        <w:widowControl w:val="0"/>
        <w:jc w:val="both"/>
        <w:rPr>
          <w:rFonts w:ascii="Courier New" w:hAnsi="Courier New"/>
        </w:rPr>
      </w:pPr>
    </w:p>
    <w:p>
      <w:pPr>
        <w:widowControl w:val="0"/>
        <w:numPr>
          <w:ilvl w:val="1"/>
          <w:numId w:val="50"/>
        </w:numPr>
        <w:ind w:firstLine="0" w:left="1134"/>
        <w:jc w:val="both"/>
        <w:rPr>
          <w:rFonts w:ascii="Courier New" w:hAnsi="Courier New"/>
        </w:rPr>
      </w:pPr>
      <w:r>
        <w:rPr>
          <w:rFonts w:ascii="Courier New" w:hAnsi="Courier New"/>
        </w:rPr>
        <w:t>Exibe o número total de solicitações registradas pelo cidadão.</w:t>
      </w:r>
    </w:p>
    <w:p>
      <w:pPr>
        <w:widowControl w:val="0"/>
        <w:numPr>
          <w:ilvl w:val="1"/>
          <w:numId w:val="50"/>
        </w:numPr>
        <w:jc w:val="both"/>
        <w:rPr>
          <w:rFonts w:ascii="Courier New" w:hAnsi="Courier New"/>
        </w:rPr>
      </w:pPr>
      <w:r>
        <w:rPr>
          <w:rFonts w:ascii="Courier New" w:hAnsi="Courier New"/>
        </w:rPr>
        <w:t>Disponível tanto no painel do usuário quanto em relatórios administrativos.</w:t>
      </w:r>
    </w:p>
    <w:p>
      <w:pPr>
        <w:widowControl w:val="0"/>
        <w:numPr>
          <w:ilvl w:val="1"/>
          <w:numId w:val="50"/>
        </w:numPr>
        <w:jc w:val="both"/>
        <w:rPr>
          <w:rFonts w:ascii="Courier New" w:hAnsi="Courier New"/>
        </w:rPr>
      </w:pPr>
      <w:r>
        <w:rPr>
          <w:rFonts w:ascii="Courier New" w:hAnsi="Courier New"/>
        </w:rPr>
        <w:t>Pode ser filtrado por período, tipo de demanda ou categoria.</w:t>
        <w:br w:type="textWrapping"/>
      </w:r>
    </w:p>
    <w:p>
      <w:pPr>
        <w:widowControl w:val="0"/>
        <w:jc w:val="both"/>
        <w:rPr>
          <w:rFonts w:ascii="Courier New" w:hAnsi="Courier New"/>
        </w:rPr>
      </w:pPr>
      <w:r>
        <w:rPr>
          <w:rFonts w:ascii="Courier New" w:hAnsi="Courier New"/>
        </w:rPr>
        <w:t>Status Atual das Manifestações:</w:t>
      </w:r>
    </w:p>
    <w:p>
      <w:pPr>
        <w:widowControl w:val="0"/>
        <w:ind w:left="1440"/>
        <w:jc w:val="both"/>
        <w:rPr>
          <w:rFonts w:ascii="Courier New" w:hAnsi="Courier New"/>
        </w:rPr>
      </w:pPr>
    </w:p>
    <w:p>
      <w:pPr>
        <w:widowControl w:val="0"/>
        <w:numPr>
          <w:ilvl w:val="1"/>
          <w:numId w:val="50"/>
        </w:numPr>
        <w:jc w:val="both"/>
        <w:rPr>
          <w:rFonts w:ascii="Courier New" w:hAnsi="Courier New"/>
        </w:rPr>
      </w:pPr>
      <w:r>
        <w:rPr>
          <w:rFonts w:ascii="Courier New" w:hAnsi="Courier New"/>
        </w:rPr>
        <w:t>Apresenta a distribuição das solicitações de acordo com seu status:</w:t>
      </w:r>
    </w:p>
    <w:p>
      <w:pPr>
        <w:widowControl w:val="0"/>
        <w:ind w:left="1440"/>
        <w:jc w:val="both"/>
        <w:rPr>
          <w:rFonts w:ascii="Courier New" w:hAnsi="Courier New"/>
        </w:rPr>
      </w:pPr>
    </w:p>
    <w:p>
      <w:pPr>
        <w:widowControl w:val="0"/>
        <w:numPr>
          <w:ilvl w:val="2"/>
          <w:numId w:val="50"/>
        </w:numPr>
        <w:jc w:val="both"/>
        <w:rPr>
          <w:rFonts w:ascii="Courier New" w:hAnsi="Courier New"/>
        </w:rPr>
      </w:pPr>
      <w:r>
        <w:rPr>
          <w:rFonts w:ascii="Segoe UI Emoji" w:hAnsi="Segoe UI Emoji"/>
        </w:rPr>
        <w:t>✅</w:t>
      </w:r>
      <w:r>
        <w:rPr>
          <w:rFonts w:ascii="Courier New" w:hAnsi="Courier New"/>
        </w:rPr>
        <w:t xml:space="preserve"> Finalizado</w:t>
      </w:r>
    </w:p>
    <w:p>
      <w:pPr>
        <w:widowControl w:val="0"/>
        <w:numPr>
          <w:ilvl w:val="2"/>
          <w:numId w:val="50"/>
        </w:numPr>
        <w:jc w:val="both"/>
        <w:rPr>
          <w:rFonts w:ascii="Courier New" w:hAnsi="Courier New"/>
        </w:rPr>
      </w:pPr>
      <w:r>
        <w:rPr>
          <w:rFonts w:ascii="Segoe UI Emoji" w:hAnsi="Segoe UI Emoji"/>
        </w:rPr>
        <w:t>🔄</w:t>
      </w:r>
      <w:r>
        <w:rPr>
          <w:rFonts w:ascii="Courier New" w:hAnsi="Courier New"/>
        </w:rPr>
        <w:t xml:space="preserve"> Em Atendimento</w:t>
      </w:r>
    </w:p>
    <w:p>
      <w:pPr>
        <w:widowControl w:val="0"/>
        <w:numPr>
          <w:ilvl w:val="2"/>
          <w:numId w:val="50"/>
        </w:numPr>
        <w:jc w:val="both"/>
        <w:rPr>
          <w:rFonts w:ascii="Courier New" w:hAnsi="Courier New"/>
        </w:rPr>
      </w:pPr>
      <w:r>
        <w:rPr>
          <w:rFonts w:ascii="Segoe UI Emoji" w:hAnsi="Segoe UI Emoji"/>
        </w:rPr>
        <w:t>🕓</w:t>
      </w:r>
      <w:r>
        <w:rPr>
          <w:rFonts w:ascii="Courier New" w:hAnsi="Courier New"/>
        </w:rPr>
        <w:t xml:space="preserve"> Pendente</w:t>
      </w:r>
    </w:p>
    <w:p>
      <w:pPr>
        <w:widowControl w:val="0"/>
        <w:ind w:left="2160"/>
        <w:jc w:val="both"/>
        <w:rPr>
          <w:rFonts w:ascii="Courier New" w:hAnsi="Courier New"/>
        </w:rPr>
      </w:pPr>
    </w:p>
    <w:p>
      <w:pPr>
        <w:widowControl w:val="0"/>
        <w:numPr>
          <w:ilvl w:val="1"/>
          <w:numId w:val="50"/>
        </w:numPr>
        <w:jc w:val="both"/>
        <w:rPr>
          <w:rFonts w:ascii="Courier New" w:hAnsi="Courier New"/>
        </w:rPr>
      </w:pPr>
      <w:r>
        <w:rPr>
          <w:rFonts w:ascii="Courier New" w:hAnsi="Courier New"/>
        </w:rPr>
        <w:t>Os dados podem ser visualizados em gráficos ou listagens organizadas, facilitando a análise e tomada de decisão.</w:t>
      </w:r>
    </w:p>
    <w:p>
      <w:pPr>
        <w:widowControl w:val="0"/>
        <w:ind w:left="1440"/>
        <w:jc w:val="both"/>
        <w:rPr>
          <w:rFonts w:ascii="Courier New" w:hAnsi="Courier New"/>
        </w:rPr>
      </w:pPr>
    </w:p>
    <w:p>
      <w:pPr>
        <w:widowControl w:val="0"/>
        <w:jc w:val="both"/>
        <w:rPr>
          <w:rFonts w:ascii="Courier New" w:hAnsi="Courier New"/>
        </w:rPr>
      </w:pPr>
      <w:r>
        <w:rPr>
          <w:rFonts w:ascii="Courier New" w:hAnsi="Courier New"/>
        </w:rPr>
        <w:t>Histórico de Mensagens:</w:t>
      </w:r>
    </w:p>
    <w:p>
      <w:pPr>
        <w:widowControl w:val="0"/>
        <w:ind w:left="1440"/>
        <w:jc w:val="both"/>
        <w:rPr>
          <w:rFonts w:ascii="Courier New" w:hAnsi="Courier New"/>
        </w:rPr>
      </w:pPr>
    </w:p>
    <w:p>
      <w:pPr>
        <w:widowControl w:val="0"/>
        <w:numPr>
          <w:ilvl w:val="1"/>
          <w:numId w:val="50"/>
        </w:numPr>
        <w:jc w:val="both"/>
        <w:rPr>
          <w:rFonts w:ascii="Courier New" w:hAnsi="Courier New"/>
        </w:rPr>
      </w:pPr>
      <w:r>
        <w:rPr>
          <w:rFonts w:ascii="Courier New" w:hAnsi="Courier New"/>
        </w:rPr>
        <w:t>Registro completo das conversas realizadas entre cidadão e atendente por meio do chat da plataforma.</w:t>
      </w:r>
    </w:p>
    <w:p>
      <w:pPr>
        <w:widowControl w:val="0"/>
        <w:numPr>
          <w:ilvl w:val="1"/>
          <w:numId w:val="50"/>
        </w:numPr>
        <w:jc w:val="both"/>
        <w:rPr>
          <w:rFonts w:ascii="Courier New" w:hAnsi="Courier New"/>
        </w:rPr>
      </w:pPr>
      <w:r>
        <w:rPr>
          <w:rFonts w:ascii="Courier New" w:hAnsi="Courier New"/>
        </w:rPr>
        <w:t>Pode ser acessado por ticket ou usuário e exportado quando necessário.</w:t>
      </w:r>
    </w:p>
    <w:p>
      <w:pPr>
        <w:widowControl w:val="0"/>
        <w:ind w:left="1440"/>
        <w:jc w:val="both"/>
        <w:rPr>
          <w:rFonts w:ascii="Courier New" w:hAnsi="Courier New"/>
        </w:rPr>
      </w:pPr>
    </w:p>
    <w:p>
      <w:pPr>
        <w:widowControl w:val="0"/>
        <w:jc w:val="both"/>
        <w:rPr>
          <w:rFonts w:ascii="Courier New" w:hAnsi="Courier New"/>
        </w:rPr>
      </w:pPr>
      <w:r>
        <w:rPr>
          <w:rFonts w:ascii="Courier New" w:hAnsi="Courier New"/>
        </w:rPr>
        <w:t>Acessos Rápidos:</w:t>
      </w:r>
    </w:p>
    <w:p>
      <w:pPr>
        <w:widowControl w:val="0"/>
        <w:ind w:left="1440"/>
        <w:jc w:val="both"/>
        <w:rPr>
          <w:rFonts w:ascii="Courier New" w:hAnsi="Courier New"/>
        </w:rPr>
      </w:pPr>
    </w:p>
    <w:p>
      <w:pPr>
        <w:widowControl w:val="0"/>
        <w:numPr>
          <w:ilvl w:val="1"/>
          <w:numId w:val="50"/>
        </w:numPr>
        <w:jc w:val="both"/>
        <w:rPr>
          <w:rFonts w:ascii="Courier New" w:hAnsi="Courier New"/>
        </w:rPr>
      </w:pPr>
      <w:r>
        <w:rPr>
          <w:rFonts w:ascii="Courier New" w:hAnsi="Courier New"/>
        </w:rPr>
        <w:t>Relatório que exibe os recursos mais acessados pelos usuários dentro da plataforma.</w:t>
      </w:r>
    </w:p>
    <w:p>
      <w:pPr>
        <w:widowControl w:val="0"/>
        <w:numPr>
          <w:ilvl w:val="1"/>
          <w:numId w:val="50"/>
        </w:numPr>
        <w:jc w:val="both"/>
        <w:rPr>
          <w:rFonts w:ascii="Courier New" w:hAnsi="Courier New"/>
        </w:rPr>
      </w:pPr>
      <w:r>
        <w:rPr>
          <w:rFonts w:ascii="Courier New" w:hAnsi="Courier New"/>
        </w:rPr>
        <w:t>Auxilia na identificação de funcionalidades mais utilizadas e possíveis pontos de melhoria na experiência do usuário.</w:t>
      </w:r>
    </w:p>
    <w:p>
      <w:pPr>
        <w:widowControl w:val="0"/>
        <w:rPr>
          <w:rFonts w:ascii="Courier New" w:hAnsi="Courier New"/>
        </w:rPr>
      </w:pPr>
    </w:p>
    <w:p>
      <w:pPr>
        <w:widowControl w:val="0"/>
        <w:jc w:val="both"/>
        <w:rPr>
          <w:rFonts w:ascii="Courier New" w:hAnsi="Courier New"/>
        </w:rPr>
      </w:pPr>
      <w:r>
        <w:rPr>
          <w:rFonts w:ascii="Courier New" w:hAnsi="Courier New"/>
        </w:rPr>
        <w:t>Perfil Usuário Cidadão - Feed de Interação Cidadão (Rede Social):</w:t>
      </w:r>
    </w:p>
    <w:p>
      <w:pPr>
        <w:widowControl w:val="0"/>
        <w:jc w:val="both"/>
        <w:rPr>
          <w:rFonts w:ascii="Courier New" w:hAnsi="Courier New"/>
        </w:rPr>
      </w:pPr>
    </w:p>
    <w:p>
      <w:pPr>
        <w:widowControl w:val="0"/>
        <w:jc w:val="both"/>
        <w:rPr>
          <w:rFonts w:ascii="Courier New" w:hAnsi="Courier New"/>
        </w:rPr>
      </w:pPr>
      <w:r>
        <w:rPr>
          <w:rFonts w:ascii="Courier New" w:hAnsi="Courier New"/>
        </w:rPr>
        <w:t>O Feed de Interação Cidadão é uma área dinâmica da plataforma que permite aos usuários interagirem com outros cidadãos através de postagens realizadas pela Câmara Municipal e acompanhar conteúdos relevantes da comunidade. Funciona como um espaço de engajamento social, promovendo transparência, participação ativa e diálogo coletivo.</w:t>
      </w:r>
    </w:p>
    <w:p>
      <w:pPr>
        <w:widowControl w:val="0"/>
        <w:rPr>
          <w:rFonts w:ascii="Courier New" w:hAnsi="Courier New"/>
        </w:rPr>
      </w:pPr>
    </w:p>
    <w:p>
      <w:pPr>
        <w:widowControl w:val="0"/>
        <w:rPr>
          <w:rFonts w:ascii="Courier New" w:hAnsi="Courier New"/>
        </w:rPr>
      </w:pPr>
      <w:r>
        <w:rPr>
          <w:rFonts w:ascii="Courier New" w:hAnsi="Courier New"/>
        </w:rPr>
        <w:t>Funcionalidades do Feed:</w:t>
      </w:r>
    </w:p>
    <w:p>
      <w:pPr>
        <w:widowControl w:val="0"/>
        <w:jc w:val="both"/>
        <w:rPr>
          <w:rFonts w:ascii="Courier New" w:hAnsi="Courier New"/>
        </w:rPr>
      </w:pPr>
    </w:p>
    <w:p>
      <w:pPr>
        <w:widowControl w:val="0"/>
        <w:numPr>
          <w:ilvl w:val="0"/>
          <w:numId w:val="36"/>
        </w:numPr>
        <w:ind w:firstLine="0" w:left="0"/>
        <w:jc w:val="both"/>
        <w:rPr>
          <w:rFonts w:ascii="Courier New" w:hAnsi="Courier New"/>
        </w:rPr>
      </w:pPr>
      <w:r>
        <w:rPr>
          <w:rFonts w:ascii="Courier New" w:hAnsi="Courier New"/>
        </w:rPr>
        <w:t>Visualização de Postagens Públicas;</w:t>
      </w:r>
    </w:p>
    <w:p>
      <w:pPr>
        <w:widowControl w:val="0"/>
        <w:numPr>
          <w:ilvl w:val="0"/>
          <w:numId w:val="36"/>
        </w:numPr>
        <w:ind w:firstLine="0" w:left="0"/>
        <w:jc w:val="both"/>
        <w:rPr>
          <w:rFonts w:ascii="Courier New" w:hAnsi="Courier New"/>
        </w:rPr>
      </w:pPr>
      <w:r>
        <w:rPr>
          <w:rFonts w:ascii="Courier New" w:hAnsi="Courier New"/>
        </w:rPr>
        <w:t>Interações com Publicações (Curtidas e Comentários):</w:t>
      </w:r>
    </w:p>
    <w:p>
      <w:pPr>
        <w:pStyle w:val="P7"/>
        <w:widowControl w:val="0"/>
        <w:ind w:left="1440"/>
        <w:jc w:val="both"/>
        <w:rPr>
          <w:rFonts w:ascii="Courier New" w:hAnsi="Courier New"/>
        </w:rPr>
      </w:pPr>
    </w:p>
    <w:p>
      <w:pPr>
        <w:pStyle w:val="P7"/>
        <w:widowControl w:val="0"/>
        <w:numPr>
          <w:ilvl w:val="0"/>
          <w:numId w:val="88"/>
        </w:numPr>
        <w:jc w:val="both"/>
        <w:rPr>
          <w:rFonts w:ascii="Courier New" w:hAnsi="Courier New"/>
        </w:rPr>
      </w:pPr>
      <w:r>
        <w:rPr>
          <w:rFonts w:ascii="Courier New" w:hAnsi="Courier New"/>
        </w:rPr>
        <w:t>Os usuários podem curtir e comentar nas postagens, promovendo a troca de opiniões e o apoio mútuo às causas apresentadas com possibilidade de moderação;</w:t>
      </w:r>
    </w:p>
    <w:p>
      <w:pPr>
        <w:widowControl w:val="0"/>
        <w:ind w:left="720"/>
        <w:jc w:val="both"/>
        <w:rPr>
          <w:rFonts w:ascii="Courier New" w:hAnsi="Courier New"/>
        </w:rPr>
      </w:pPr>
    </w:p>
    <w:p>
      <w:pPr>
        <w:widowControl w:val="0"/>
        <w:numPr>
          <w:ilvl w:val="0"/>
          <w:numId w:val="36"/>
        </w:numPr>
        <w:ind w:firstLine="0" w:left="0"/>
        <w:jc w:val="both"/>
        <w:rPr>
          <w:rFonts w:ascii="Courier New" w:hAnsi="Courier New"/>
        </w:rPr>
      </w:pPr>
      <w:r>
        <w:rPr>
          <w:rFonts w:ascii="Courier New" w:hAnsi="Courier New"/>
        </w:rPr>
        <w:t>Edição de Comentários:</w:t>
      </w:r>
    </w:p>
    <w:p>
      <w:pPr>
        <w:pStyle w:val="P7"/>
        <w:widowControl w:val="0"/>
        <w:ind w:left="1440"/>
        <w:jc w:val="both"/>
        <w:rPr>
          <w:rFonts w:ascii="Courier New" w:hAnsi="Courier New"/>
        </w:rPr>
      </w:pPr>
    </w:p>
    <w:p>
      <w:pPr>
        <w:pStyle w:val="P7"/>
        <w:widowControl w:val="0"/>
        <w:numPr>
          <w:ilvl w:val="0"/>
          <w:numId w:val="88"/>
        </w:numPr>
        <w:jc w:val="both"/>
        <w:rPr>
          <w:rFonts w:ascii="Courier New" w:hAnsi="Courier New"/>
        </w:rPr>
      </w:pPr>
      <w:r>
        <w:rPr>
          <w:rFonts w:ascii="Courier New" w:hAnsi="Courier New"/>
        </w:rPr>
        <w:t>Comentários feitos pelos usuários podem ser editados após a publicação, garantindo maior clareza, precisão e correção de informações;</w:t>
      </w:r>
    </w:p>
    <w:p>
      <w:pPr>
        <w:pStyle w:val="P7"/>
        <w:widowControl w:val="0"/>
        <w:ind w:left="1440"/>
        <w:jc w:val="both"/>
        <w:rPr>
          <w:rFonts w:ascii="Courier New" w:hAnsi="Courier New"/>
        </w:rPr>
      </w:pPr>
    </w:p>
    <w:p>
      <w:pPr>
        <w:widowControl w:val="0"/>
        <w:numPr>
          <w:ilvl w:val="0"/>
          <w:numId w:val="36"/>
        </w:numPr>
        <w:ind w:firstLine="0" w:left="0"/>
        <w:jc w:val="both"/>
        <w:rPr>
          <w:rFonts w:ascii="Courier New" w:hAnsi="Courier New"/>
        </w:rPr>
      </w:pPr>
      <w:r>
        <w:rPr>
          <w:rFonts w:ascii="Courier New" w:hAnsi="Courier New"/>
        </w:rPr>
        <w:t>Destaque de Publicações:</w:t>
      </w:r>
    </w:p>
    <w:p>
      <w:pPr>
        <w:pStyle w:val="P7"/>
        <w:widowControl w:val="0"/>
        <w:ind w:left="1440"/>
        <w:jc w:val="both"/>
        <w:rPr>
          <w:rFonts w:ascii="Courier New" w:hAnsi="Courier New"/>
        </w:rPr>
      </w:pPr>
    </w:p>
    <w:p>
      <w:pPr>
        <w:pStyle w:val="P7"/>
        <w:widowControl w:val="0"/>
        <w:numPr>
          <w:ilvl w:val="0"/>
          <w:numId w:val="88"/>
        </w:numPr>
        <w:jc w:val="both"/>
        <w:rPr>
          <w:rFonts w:ascii="Courier New" w:hAnsi="Courier New"/>
        </w:rPr>
      </w:pPr>
      <w:r>
        <w:rPr>
          <w:rFonts w:ascii="Courier New" w:hAnsi="Courier New"/>
        </w:rPr>
        <w:t>Possibilidade de marcar publicações como "em destaque", destacando conteúdos relevantes para maior visibilidade no feed.</w:t>
      </w:r>
    </w:p>
    <w:p>
      <w:pPr>
        <w:widowControl w:val="0"/>
        <w:jc w:val="both"/>
        <w:rPr>
          <w:rFonts w:ascii="Courier New" w:hAnsi="Courier New"/>
        </w:rPr>
      </w:pPr>
    </w:p>
    <w:p>
      <w:pPr>
        <w:widowControl w:val="0"/>
        <w:jc w:val="both"/>
        <w:rPr>
          <w:rFonts w:ascii="Courier New" w:hAnsi="Courier New"/>
        </w:rPr>
      </w:pPr>
      <w:r>
        <w:rPr>
          <w:rFonts w:ascii="Courier New" w:hAnsi="Courier New"/>
        </w:rPr>
        <w:t>Painel Administrativo - Recursos Avançados e Diferenciais</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de Comunicação Digital com os Cidadãos incorpora tecnologias modernas que ampliam o acesso, melhoram a usabilidade e fortalecem a gestão baseada em dados. A seguir, destacam-se os principais recursos avançados da plataforma:</w:t>
      </w:r>
    </w:p>
    <w:p>
      <w:pPr>
        <w:widowControl w:val="0"/>
        <w:jc w:val="both"/>
        <w:rPr>
          <w:rFonts w:ascii="Courier New" w:hAnsi="Courier New"/>
        </w:rPr>
      </w:pPr>
    </w:p>
    <w:p>
      <w:pPr>
        <w:widowControl w:val="0"/>
        <w:rPr>
          <w:rFonts w:ascii="Courier New" w:hAnsi="Courier New"/>
        </w:rPr>
      </w:pPr>
      <w:r>
        <w:rPr>
          <w:rFonts w:ascii="Courier New" w:hAnsi="Courier New"/>
        </w:rPr>
        <w:t>Acessibilidade Digital</w:t>
      </w:r>
    </w:p>
    <w:p>
      <w:pPr>
        <w:widowControl w:val="0"/>
        <w:jc w:val="both"/>
        <w:rPr>
          <w:rFonts w:ascii="Courier New" w:hAnsi="Courier New"/>
        </w:rPr>
      </w:pPr>
    </w:p>
    <w:p>
      <w:pPr>
        <w:widowControl w:val="0"/>
        <w:jc w:val="both"/>
        <w:rPr>
          <w:rFonts w:ascii="Courier New" w:hAnsi="Courier New"/>
        </w:rPr>
      </w:pPr>
      <w:r>
        <w:rPr>
          <w:rFonts w:ascii="Courier New" w:hAnsi="Courier New"/>
        </w:rPr>
        <w:t>Comprometido com a inclusão, o sistema foi desenvolvido em conformidade com as diretrizes internacionais de acessibilidade (WCAG 2.1), garantindo que todos os cidadãos possam utilizá-lo de forma plena. Entre os recursos implementados, destacam-se:</w:t>
      </w:r>
    </w:p>
    <w:p>
      <w:pPr>
        <w:pStyle w:val="P2"/>
        <w:keepNext w:val="0"/>
        <w:widowControl w:val="0"/>
        <w:ind w:left="720"/>
        <w:jc w:val="both"/>
        <w:rPr>
          <w:rFonts w:ascii="Courier New" w:hAnsi="Courier New"/>
          <w:b w:val="0"/>
        </w:rPr>
      </w:pPr>
    </w:p>
    <w:p>
      <w:pPr>
        <w:pStyle w:val="P2"/>
        <w:keepNext w:val="0"/>
        <w:widowControl w:val="0"/>
        <w:numPr>
          <w:ilvl w:val="0"/>
          <w:numId w:val="66"/>
        </w:numPr>
        <w:jc w:val="both"/>
        <w:rPr>
          <w:rFonts w:ascii="Courier New" w:hAnsi="Courier New"/>
          <w:b w:val="0"/>
        </w:rPr>
      </w:pPr>
      <w:r>
        <w:rPr>
          <w:rFonts w:ascii="Courier New" w:hAnsi="Courier New"/>
          <w:b w:val="0"/>
        </w:rPr>
        <w:t>Compatibilidade com leitores de tela e tecnologias assistivas;</w:t>
      </w:r>
    </w:p>
    <w:p>
      <w:pPr>
        <w:pStyle w:val="P2"/>
        <w:keepNext w:val="0"/>
        <w:widowControl w:val="0"/>
        <w:numPr>
          <w:ilvl w:val="0"/>
          <w:numId w:val="66"/>
        </w:numPr>
        <w:jc w:val="both"/>
        <w:rPr>
          <w:rFonts w:ascii="Courier New" w:hAnsi="Courier New"/>
          <w:b w:val="0"/>
        </w:rPr>
      </w:pPr>
      <w:r>
        <w:rPr>
          <w:rFonts w:ascii="Courier New" w:hAnsi="Courier New"/>
          <w:b w:val="0"/>
        </w:rPr>
        <w:t>Ajustes de contraste, cores e tamanho da fonte para melhor leitura;</w:t>
      </w:r>
    </w:p>
    <w:p>
      <w:pPr>
        <w:pStyle w:val="P2"/>
        <w:keepNext w:val="0"/>
        <w:widowControl w:val="0"/>
        <w:numPr>
          <w:ilvl w:val="0"/>
          <w:numId w:val="66"/>
        </w:numPr>
        <w:jc w:val="both"/>
        <w:rPr>
          <w:rFonts w:ascii="Courier New" w:hAnsi="Courier New"/>
          <w:b w:val="0"/>
        </w:rPr>
      </w:pPr>
      <w:r>
        <w:rPr>
          <w:rFonts w:ascii="Courier New" w:hAnsi="Courier New"/>
          <w:b w:val="0"/>
        </w:rPr>
        <w:t>Tradução automática de vídeos para LIBRAS (Língua Brasileira de Sinais) e legendas sincronizadas;</w:t>
      </w:r>
    </w:p>
    <w:p>
      <w:pPr>
        <w:pStyle w:val="P2"/>
        <w:keepNext w:val="0"/>
        <w:widowControl w:val="0"/>
        <w:numPr>
          <w:ilvl w:val="0"/>
          <w:numId w:val="66"/>
        </w:numPr>
        <w:jc w:val="both"/>
        <w:rPr>
          <w:rFonts w:ascii="Courier New" w:hAnsi="Courier New"/>
          <w:b w:val="0"/>
        </w:rPr>
      </w:pPr>
      <w:r>
        <w:rPr>
          <w:rFonts w:ascii="Courier New" w:hAnsi="Courier New"/>
          <w:b w:val="0"/>
        </w:rPr>
        <w:t>Navegação simplificada e intuitiva, adaptada a diferentes perfis de usuários.</w:t>
      </w:r>
    </w:p>
    <w:p>
      <w:pPr>
        <w:widowControl w:val="0"/>
        <w:rPr>
          <w:rFonts w:ascii="Courier New" w:hAnsi="Courier New"/>
        </w:rPr>
      </w:pPr>
    </w:p>
    <w:p>
      <w:pPr>
        <w:widowControl w:val="0"/>
        <w:rPr>
          <w:rFonts w:ascii="Courier New" w:hAnsi="Courier New"/>
        </w:rPr>
      </w:pPr>
      <w:r>
        <w:rPr>
          <w:rFonts w:ascii="Courier New" w:hAnsi="Courier New"/>
        </w:rPr>
        <w:t>Georreferenciamento</w:t>
      </w:r>
    </w:p>
    <w:p>
      <w:pPr>
        <w:widowControl w:val="0"/>
        <w:jc w:val="both"/>
        <w:rPr>
          <w:rFonts w:ascii="Courier New" w:hAnsi="Courier New"/>
        </w:rPr>
      </w:pPr>
    </w:p>
    <w:p>
      <w:pPr>
        <w:widowControl w:val="0"/>
        <w:jc w:val="both"/>
        <w:rPr>
          <w:rFonts w:ascii="Courier New" w:hAnsi="Courier New"/>
        </w:rPr>
      </w:pPr>
      <w:r>
        <w:rPr>
          <w:rFonts w:ascii="Courier New" w:hAnsi="Courier New"/>
        </w:rPr>
        <w:t>A plataforma integra funcionalidades de geolocalização que permitem o mapeamento preciso das demandas, otimizando o atendimento e a tomada de decisões por parte do poder público:</w:t>
      </w:r>
    </w:p>
    <w:p>
      <w:pPr>
        <w:pStyle w:val="P2"/>
        <w:keepNext w:val="0"/>
        <w:widowControl w:val="0"/>
        <w:jc w:val="both"/>
        <w:rPr>
          <w:rFonts w:ascii="Courier New" w:hAnsi="Courier New"/>
          <w:b w:val="0"/>
        </w:rPr>
      </w:pPr>
    </w:p>
    <w:p>
      <w:pPr>
        <w:pStyle w:val="P2"/>
        <w:keepNext w:val="0"/>
        <w:widowControl w:val="0"/>
        <w:numPr>
          <w:ilvl w:val="0"/>
          <w:numId w:val="72"/>
        </w:numPr>
        <w:ind w:firstLine="0" w:left="0"/>
        <w:jc w:val="both"/>
        <w:rPr>
          <w:rFonts w:ascii="Courier New" w:hAnsi="Courier New"/>
          <w:b w:val="0"/>
        </w:rPr>
      </w:pPr>
      <w:r>
        <w:rPr>
          <w:rFonts w:ascii="Courier New" w:hAnsi="Courier New"/>
          <w:b w:val="0"/>
        </w:rPr>
        <w:t>Registro geolocalizado de solicitações, com base em GPS ou endereço informado pelo cidadão;</w:t>
      </w:r>
    </w:p>
    <w:p>
      <w:pPr>
        <w:pStyle w:val="P2"/>
        <w:keepNext w:val="0"/>
        <w:widowControl w:val="0"/>
        <w:numPr>
          <w:ilvl w:val="0"/>
          <w:numId w:val="72"/>
        </w:numPr>
        <w:ind w:firstLine="0" w:left="0"/>
        <w:jc w:val="both"/>
        <w:rPr>
          <w:rFonts w:ascii="Courier New" w:hAnsi="Courier New"/>
          <w:b w:val="0"/>
        </w:rPr>
      </w:pPr>
      <w:r>
        <w:rPr>
          <w:rFonts w:ascii="Courier New" w:hAnsi="Courier New"/>
          <w:b w:val="0"/>
        </w:rPr>
        <w:t>Integração com serviços de mapas digitais, como Google Maps e OpenStreetMap;</w:t>
      </w:r>
    </w:p>
    <w:p>
      <w:pPr>
        <w:pStyle w:val="P2"/>
        <w:keepNext w:val="0"/>
        <w:widowControl w:val="0"/>
        <w:numPr>
          <w:ilvl w:val="0"/>
          <w:numId w:val="72"/>
        </w:numPr>
        <w:ind w:firstLine="0" w:left="0"/>
        <w:jc w:val="both"/>
        <w:rPr>
          <w:rFonts w:ascii="Courier New" w:hAnsi="Courier New"/>
          <w:b w:val="0"/>
        </w:rPr>
      </w:pPr>
      <w:r>
        <w:rPr>
          <w:rFonts w:ascii="Courier New" w:hAnsi="Courier New"/>
          <w:b w:val="0"/>
        </w:rPr>
        <w:t>Geração de mapas de calor (</w:t>
      </w:r>
      <w:r>
        <w:rPr>
          <w:rFonts w:ascii="Courier New" w:hAnsi="Courier New"/>
          <w:b w:val="0"/>
          <w:i w:val="1"/>
        </w:rPr>
        <w:t>heatmaps</w:t>
      </w:r>
      <w:r>
        <w:rPr>
          <w:rFonts w:ascii="Courier New" w:hAnsi="Courier New"/>
          <w:b w:val="0"/>
        </w:rPr>
        <w:t>) e atributos que visualizam a concentração de ocorrências em diferentes regiões;</w:t>
      </w:r>
    </w:p>
    <w:p>
      <w:pPr>
        <w:pStyle w:val="P2"/>
        <w:keepNext w:val="0"/>
        <w:widowControl w:val="0"/>
        <w:numPr>
          <w:ilvl w:val="0"/>
          <w:numId w:val="72"/>
        </w:numPr>
        <w:ind w:firstLine="0" w:left="0"/>
        <w:jc w:val="both"/>
        <w:rPr>
          <w:rFonts w:ascii="Courier New" w:hAnsi="Courier New"/>
          <w:b w:val="0"/>
        </w:rPr>
      </w:pPr>
      <w:r>
        <w:rPr>
          <w:rFonts w:ascii="Courier New" w:hAnsi="Courier New"/>
          <w:b w:val="0"/>
        </w:rPr>
        <w:t>Indicadores geográficos por bairro, incluindo:</w:t>
      </w:r>
    </w:p>
    <w:p>
      <w:pPr>
        <w:pStyle w:val="P2"/>
        <w:keepNext w:val="0"/>
        <w:widowControl w:val="0"/>
        <w:jc w:val="both"/>
        <w:rPr>
          <w:rFonts w:ascii="Courier New" w:hAnsi="Courier New"/>
          <w:b w:val="0"/>
        </w:rPr>
      </w:pPr>
    </w:p>
    <w:p>
      <w:pPr>
        <w:pStyle w:val="P2"/>
        <w:keepNext w:val="0"/>
        <w:widowControl w:val="0"/>
        <w:numPr>
          <w:ilvl w:val="1"/>
          <w:numId w:val="72"/>
        </w:numPr>
        <w:jc w:val="both"/>
        <w:rPr>
          <w:rFonts w:ascii="Courier New" w:hAnsi="Courier New"/>
          <w:b w:val="0"/>
        </w:rPr>
      </w:pPr>
      <w:r>
        <w:rPr>
          <w:rFonts w:ascii="Courier New" w:hAnsi="Courier New"/>
          <w:b w:val="0"/>
        </w:rPr>
        <w:t>Volume de solicitações;</w:t>
      </w:r>
    </w:p>
    <w:p>
      <w:pPr>
        <w:pStyle w:val="P2"/>
        <w:keepNext w:val="0"/>
        <w:widowControl w:val="0"/>
        <w:numPr>
          <w:ilvl w:val="1"/>
          <w:numId w:val="72"/>
        </w:numPr>
        <w:jc w:val="both"/>
        <w:rPr>
          <w:rFonts w:ascii="Courier New" w:hAnsi="Courier New"/>
          <w:b w:val="0"/>
        </w:rPr>
      </w:pPr>
      <w:r>
        <w:rPr>
          <w:rFonts w:ascii="Courier New" w:hAnsi="Courier New"/>
          <w:b w:val="0"/>
        </w:rPr>
        <w:t>Taxa de resolução;</w:t>
      </w:r>
    </w:p>
    <w:p>
      <w:pPr>
        <w:pStyle w:val="P2"/>
        <w:keepNext w:val="0"/>
        <w:widowControl w:val="0"/>
        <w:numPr>
          <w:ilvl w:val="1"/>
          <w:numId w:val="72"/>
        </w:numPr>
        <w:jc w:val="both"/>
        <w:rPr>
          <w:rFonts w:ascii="Courier New" w:hAnsi="Courier New"/>
          <w:b w:val="0"/>
        </w:rPr>
      </w:pPr>
      <w:r>
        <w:rPr>
          <w:rFonts w:ascii="Courier New" w:hAnsi="Courier New"/>
          <w:b w:val="0"/>
        </w:rPr>
        <w:t>Tempo médio de atendimento.</w:t>
      </w:r>
    </w:p>
    <w:p>
      <w:pPr>
        <w:widowControl w:val="0"/>
        <w:rPr>
          <w:rFonts w:ascii="Courier New" w:hAnsi="Courier New"/>
        </w:rPr>
      </w:pPr>
    </w:p>
    <w:p>
      <w:pPr>
        <w:widowControl w:val="0"/>
        <w:rPr>
          <w:rFonts w:ascii="Courier New" w:hAnsi="Courier New"/>
        </w:rPr>
      </w:pPr>
      <w:r>
        <w:rPr>
          <w:rFonts w:ascii="Courier New" w:hAnsi="Courier New"/>
        </w:rPr>
        <w:t>Painel Administrativo - Indicadores de Sucesso</w:t>
      </w:r>
    </w:p>
    <w:p>
      <w:pPr>
        <w:widowControl w:val="0"/>
        <w:jc w:val="both"/>
        <w:rPr>
          <w:rFonts w:ascii="Courier New" w:hAnsi="Courier New"/>
        </w:rPr>
      </w:pPr>
    </w:p>
    <w:p>
      <w:pPr>
        <w:widowControl w:val="0"/>
        <w:jc w:val="both"/>
        <w:rPr>
          <w:rFonts w:ascii="Courier New" w:hAnsi="Courier New"/>
        </w:rPr>
      </w:pPr>
      <w:r>
        <w:rPr>
          <w:rFonts w:ascii="Courier New" w:hAnsi="Courier New"/>
        </w:rPr>
        <w:t>A seguir estão os principais indicadores utilizados para avaliar o desempenho, engajamento e eficiência de nossa plataforma. Esses dados são fundamentais para monitorar a evolução, identificar oportunidades de melhoria e fortalecer a experiência dos usuários.</w:t>
      </w:r>
    </w:p>
    <w:p>
      <w:pPr>
        <w:widowControl w:val="0"/>
        <w:ind w:firstLine="720"/>
        <w:jc w:val="both"/>
        <w:rPr>
          <w:rFonts w:ascii="Courier New" w:hAnsi="Courier New"/>
        </w:rPr>
      </w:pPr>
    </w:p>
    <w:p>
      <w:pPr>
        <w:widowControl w:val="0"/>
        <w:rPr>
          <w:rFonts w:ascii="Courier New" w:hAnsi="Courier New"/>
        </w:rPr>
      </w:pPr>
      <w:r>
        <w:rPr>
          <w:rFonts w:ascii="Courier New" w:hAnsi="Courier New"/>
        </w:rPr>
        <w:t>Usuários Ativos Totais</w:t>
      </w:r>
    </w:p>
    <w:p>
      <w:pPr>
        <w:widowControl w:val="0"/>
        <w:jc w:val="both"/>
        <w:rPr>
          <w:rFonts w:ascii="Courier New" w:hAnsi="Courier New"/>
        </w:rPr>
      </w:pPr>
    </w:p>
    <w:p>
      <w:pPr>
        <w:widowControl w:val="0"/>
        <w:jc w:val="both"/>
        <w:rPr>
          <w:rFonts w:ascii="Courier New" w:hAnsi="Courier New"/>
        </w:rPr>
      </w:pPr>
      <w:r>
        <w:rPr>
          <w:rFonts w:ascii="Courier New" w:hAnsi="Courier New"/>
        </w:rPr>
        <w:t>Número de usuários que acessaram e interagiram com a plataforma em um determinado período (por exemplo, nos últimos 30 dias).</w:t>
      </w:r>
    </w:p>
    <w:p>
      <w:pPr>
        <w:widowControl w:val="0"/>
        <w:jc w:val="both"/>
        <w:rPr>
          <w:rFonts w:ascii="Courier New" w:hAnsi="Courier New"/>
        </w:rPr>
      </w:pPr>
    </w:p>
    <w:p>
      <w:pPr>
        <w:widowControl w:val="0"/>
        <w:jc w:val="both"/>
        <w:rPr>
          <w:rFonts w:ascii="Courier New" w:hAnsi="Courier New"/>
        </w:rPr>
      </w:pPr>
      <w:r>
        <w:rPr>
          <w:rFonts w:ascii="Courier New" w:hAnsi="Courier New"/>
        </w:rPr>
        <w:t>Objetivo: Avaliar o alcance e o uso contínuo da plataforma.</w:t>
      </w:r>
    </w:p>
    <w:p>
      <w:pPr>
        <w:widowControl w:val="0"/>
        <w:jc w:val="both"/>
        <w:rPr>
          <w:rFonts w:ascii="Courier New" w:hAnsi="Courier New"/>
        </w:rPr>
      </w:pPr>
    </w:p>
    <w:p>
      <w:pPr>
        <w:widowControl w:val="0"/>
        <w:rPr>
          <w:rFonts w:ascii="Courier New" w:hAnsi="Courier New"/>
        </w:rPr>
      </w:pPr>
      <w:r>
        <w:rPr>
          <w:rFonts w:ascii="Courier New" w:hAnsi="Courier New"/>
        </w:rPr>
        <w:t>Rankeamento de Usuários Ativos e Colaborativos</w:t>
      </w:r>
    </w:p>
    <w:p>
      <w:pPr>
        <w:widowControl w:val="0"/>
        <w:jc w:val="both"/>
        <w:rPr>
          <w:rFonts w:ascii="Courier New" w:hAnsi="Courier New"/>
        </w:rPr>
      </w:pPr>
    </w:p>
    <w:p>
      <w:pPr>
        <w:widowControl w:val="0"/>
        <w:jc w:val="both"/>
        <w:rPr>
          <w:rFonts w:ascii="Courier New" w:hAnsi="Courier New"/>
        </w:rPr>
      </w:pPr>
      <w:r>
        <w:rPr>
          <w:rFonts w:ascii="Courier New" w:hAnsi="Courier New"/>
        </w:rPr>
        <w:t>Classificação dos usuários com maior número de solicitações abertas e participação em interações (respostas, comentários, curtidas).</w:t>
        <w:br w:type="textWrapping"/>
      </w:r>
    </w:p>
    <w:p>
      <w:pPr>
        <w:widowControl w:val="0"/>
        <w:jc w:val="both"/>
        <w:rPr>
          <w:rFonts w:ascii="Courier New" w:hAnsi="Courier New"/>
        </w:rPr>
      </w:pPr>
      <w:r>
        <w:rPr>
          <w:rFonts w:ascii="Courier New" w:hAnsi="Courier New"/>
        </w:rPr>
        <w:t>Objetivo: Reconhecer usuários influentes e engajados na comunidade.</w:t>
      </w:r>
    </w:p>
    <w:p>
      <w:pPr>
        <w:widowControl w:val="0"/>
        <w:rPr>
          <w:rFonts w:ascii="Courier New" w:hAnsi="Courier New"/>
        </w:rPr>
      </w:pPr>
    </w:p>
    <w:p>
      <w:pPr>
        <w:widowControl w:val="0"/>
        <w:rPr>
          <w:rFonts w:ascii="Courier New" w:hAnsi="Courier New"/>
        </w:rPr>
      </w:pPr>
      <w:r>
        <w:rPr>
          <w:rFonts w:ascii="Courier New" w:hAnsi="Courier New"/>
        </w:rPr>
        <w:t>Taxa de Resposta e Tempo Médio de Resolução</w:t>
      </w:r>
    </w:p>
    <w:p>
      <w:pPr>
        <w:widowControl w:val="0"/>
        <w:jc w:val="both"/>
        <w:rPr>
          <w:rFonts w:ascii="Courier New" w:hAnsi="Courier New"/>
        </w:rPr>
      </w:pPr>
    </w:p>
    <w:p>
      <w:pPr>
        <w:widowControl w:val="0"/>
        <w:numPr>
          <w:ilvl w:val="0"/>
          <w:numId w:val="46"/>
        </w:numPr>
        <w:ind w:firstLine="0" w:left="0"/>
        <w:jc w:val="both"/>
        <w:rPr>
          <w:rFonts w:ascii="Courier New" w:hAnsi="Courier New"/>
        </w:rPr>
      </w:pPr>
      <w:r>
        <w:rPr>
          <w:rFonts w:ascii="Courier New" w:hAnsi="Courier New"/>
        </w:rPr>
        <w:t>Taxa de Resposta: Percentual de solicitações que receberam retorno dentro do prazo estipulado.</w:t>
      </w:r>
    </w:p>
    <w:p>
      <w:pPr>
        <w:widowControl w:val="0"/>
        <w:numPr>
          <w:ilvl w:val="0"/>
          <w:numId w:val="46"/>
        </w:numPr>
        <w:ind w:firstLine="0" w:left="0"/>
        <w:jc w:val="both"/>
        <w:rPr>
          <w:rFonts w:ascii="Courier New" w:hAnsi="Courier New"/>
        </w:rPr>
      </w:pPr>
      <w:r>
        <w:rPr>
          <w:rFonts w:ascii="Courier New" w:hAnsi="Courier New"/>
        </w:rPr>
        <w:t>Tempo Médio de Resolução: Tempo médio entre a abertura e a finalização de uma solicitação.</w:t>
      </w:r>
    </w:p>
    <w:p>
      <w:pPr>
        <w:widowControl w:val="0"/>
        <w:jc w:val="both"/>
        <w:rPr>
          <w:rFonts w:ascii="Courier New" w:hAnsi="Courier New"/>
        </w:rPr>
      </w:pPr>
    </w:p>
    <w:p>
      <w:pPr>
        <w:widowControl w:val="0"/>
        <w:jc w:val="both"/>
        <w:rPr>
          <w:rFonts w:ascii="Courier New" w:hAnsi="Courier New"/>
        </w:rPr>
      </w:pPr>
      <w:r>
        <w:rPr>
          <w:rFonts w:ascii="Courier New" w:hAnsi="Courier New"/>
        </w:rPr>
        <w:t>Objetivo: Medir a agilidade e a eficiência no atendimento.</w:t>
      </w:r>
    </w:p>
    <w:p>
      <w:pPr>
        <w:widowControl w:val="0"/>
        <w:jc w:val="both"/>
        <w:rPr>
          <w:rFonts w:ascii="Courier New" w:hAnsi="Courier New"/>
        </w:rPr>
      </w:pPr>
    </w:p>
    <w:p>
      <w:pPr>
        <w:widowControl w:val="0"/>
        <w:rPr>
          <w:rFonts w:ascii="Courier New" w:hAnsi="Courier New"/>
        </w:rPr>
      </w:pPr>
      <w:r>
        <w:rPr>
          <w:rFonts w:ascii="Courier New" w:hAnsi="Courier New"/>
        </w:rPr>
        <w:t>Avaliação Média dos Atendimentos</w:t>
      </w:r>
    </w:p>
    <w:p>
      <w:pPr>
        <w:widowControl w:val="0"/>
        <w:jc w:val="both"/>
        <w:rPr>
          <w:rFonts w:ascii="Courier New" w:hAnsi="Courier New"/>
        </w:rPr>
      </w:pPr>
    </w:p>
    <w:p>
      <w:pPr>
        <w:widowControl w:val="0"/>
        <w:jc w:val="both"/>
        <w:rPr>
          <w:rFonts w:ascii="Courier New" w:hAnsi="Courier New"/>
        </w:rPr>
      </w:pPr>
      <w:r>
        <w:rPr>
          <w:rFonts w:ascii="Courier New" w:hAnsi="Courier New"/>
        </w:rPr>
        <w:t>Média das notas atribuídas pelos usuários após cada atendimento ou interação, geralmente em uma escala de 1 a 5.</w:t>
      </w:r>
    </w:p>
    <w:p>
      <w:pPr>
        <w:widowControl w:val="0"/>
        <w:jc w:val="both"/>
        <w:rPr>
          <w:rFonts w:ascii="Courier New" w:hAnsi="Courier New"/>
        </w:rPr>
      </w:pPr>
    </w:p>
    <w:p>
      <w:pPr>
        <w:widowControl w:val="0"/>
        <w:jc w:val="both"/>
        <w:rPr>
          <w:rFonts w:ascii="Courier New" w:hAnsi="Courier New"/>
        </w:rPr>
      </w:pPr>
      <w:r>
        <w:rPr>
          <w:rFonts w:ascii="Courier New" w:hAnsi="Courier New"/>
        </w:rPr>
        <w:t>Objetivo: Mensurar a qualidade percebida dos atendimentos prestados.</w:t>
      </w:r>
    </w:p>
    <w:p>
      <w:pPr>
        <w:widowControl w:val="0"/>
        <w:jc w:val="both"/>
        <w:rPr>
          <w:rFonts w:ascii="Courier New" w:hAnsi="Courier New"/>
        </w:rPr>
      </w:pPr>
    </w:p>
    <w:p>
      <w:pPr>
        <w:widowControl w:val="0"/>
        <w:rPr>
          <w:rFonts w:ascii="Courier New" w:hAnsi="Courier New"/>
        </w:rPr>
      </w:pPr>
      <w:r>
        <w:rPr>
          <w:rFonts w:ascii="Courier New" w:hAnsi="Courier New"/>
        </w:rPr>
        <w:t>Engajamento na Rede Social</w:t>
      </w:r>
    </w:p>
    <w:p>
      <w:pPr>
        <w:widowControl w:val="0"/>
        <w:jc w:val="both"/>
        <w:rPr>
          <w:rFonts w:ascii="Courier New" w:hAnsi="Courier New"/>
        </w:rPr>
      </w:pPr>
    </w:p>
    <w:p>
      <w:pPr>
        <w:widowControl w:val="0"/>
        <w:jc w:val="both"/>
        <w:rPr>
          <w:rFonts w:ascii="Courier New" w:hAnsi="Courier New"/>
        </w:rPr>
      </w:pPr>
      <w:r>
        <w:rPr>
          <w:rFonts w:ascii="Courier New" w:hAnsi="Courier New"/>
        </w:rPr>
        <w:t>Monitoramento das interações sociais na plataforma, como curtidas, postagens e comentários.</w:t>
      </w:r>
    </w:p>
    <w:p>
      <w:pPr>
        <w:widowControl w:val="0"/>
        <w:jc w:val="both"/>
        <w:rPr>
          <w:rFonts w:ascii="Courier New" w:hAnsi="Courier New"/>
        </w:rPr>
      </w:pPr>
    </w:p>
    <w:p>
      <w:pPr>
        <w:widowControl w:val="0"/>
        <w:jc w:val="both"/>
        <w:rPr>
          <w:rFonts w:ascii="Courier New" w:hAnsi="Courier New"/>
        </w:rPr>
      </w:pPr>
      <w:r>
        <w:rPr>
          <w:rFonts w:ascii="Courier New" w:hAnsi="Courier New"/>
        </w:rPr>
        <w:t>Objetivo: Avaliar o nível de participação, colaboração e dinamismo da comunidade.</w:t>
      </w:r>
    </w:p>
    <w:p>
      <w:pPr>
        <w:widowControl w:val="0"/>
        <w:jc w:val="both"/>
        <w:rPr>
          <w:rFonts w:ascii="Courier New" w:hAnsi="Courier New"/>
        </w:rPr>
      </w:pPr>
    </w:p>
    <w:p>
      <w:pPr>
        <w:widowControl w:val="0"/>
        <w:rPr>
          <w:rFonts w:ascii="Courier New" w:hAnsi="Courier New"/>
        </w:rPr>
      </w:pPr>
      <w:r>
        <w:rPr>
          <w:rFonts w:ascii="Courier New" w:hAnsi="Courier New"/>
        </w:rPr>
        <w:t>Ocorrências por Região e Taxa de Reincidência</w:t>
      </w:r>
    </w:p>
    <w:p>
      <w:pPr>
        <w:widowControl w:val="0"/>
        <w:jc w:val="both"/>
        <w:rPr>
          <w:rFonts w:ascii="Courier New" w:hAnsi="Courier New"/>
        </w:rPr>
      </w:pPr>
    </w:p>
    <w:p>
      <w:pPr>
        <w:widowControl w:val="0"/>
        <w:numPr>
          <w:ilvl w:val="0"/>
          <w:numId w:val="20"/>
        </w:numPr>
        <w:ind w:firstLine="0" w:left="0"/>
        <w:jc w:val="both"/>
        <w:rPr>
          <w:rFonts w:ascii="Courier New" w:hAnsi="Courier New"/>
        </w:rPr>
      </w:pPr>
      <w:r>
        <w:rPr>
          <w:rFonts w:ascii="Courier New" w:hAnsi="Courier New"/>
        </w:rPr>
        <w:t>Ocorrências por Região: Volume de chamados abertos por localidade.</w:t>
      </w:r>
    </w:p>
    <w:p>
      <w:pPr>
        <w:widowControl w:val="0"/>
        <w:numPr>
          <w:ilvl w:val="0"/>
          <w:numId w:val="20"/>
        </w:numPr>
        <w:ind w:firstLine="0" w:left="0"/>
        <w:jc w:val="both"/>
        <w:rPr>
          <w:rFonts w:ascii="Courier New" w:hAnsi="Courier New"/>
        </w:rPr>
      </w:pPr>
      <w:r>
        <w:rPr>
          <w:rFonts w:ascii="Courier New" w:hAnsi="Courier New"/>
        </w:rPr>
        <w:t>Taxa de Reincidência: Porcentagem de casos que se repetem após serem resolvidos.</w:t>
      </w:r>
    </w:p>
    <w:p>
      <w:pPr>
        <w:widowControl w:val="0"/>
        <w:jc w:val="both"/>
        <w:rPr>
          <w:rFonts w:ascii="Courier New" w:hAnsi="Courier New"/>
        </w:rPr>
      </w:pPr>
      <w:r>
        <w:rPr>
          <w:rFonts w:ascii="Courier New" w:hAnsi="Courier New"/>
        </w:rPr>
        <w:br w:type="textWrapping"/>
        <w:t>Objetivo: Identificar áreas com maior demanda e temas recorrentes que exigem soluções estruturais.</w:t>
      </w:r>
    </w:p>
    <w:p>
      <w:pPr>
        <w:widowControl w:val="0"/>
        <w:ind w:left="720"/>
        <w:jc w:val="both"/>
        <w:rPr>
          <w:rFonts w:ascii="Courier New" w:hAnsi="Courier New"/>
        </w:rPr>
      </w:pPr>
    </w:p>
    <w:p>
      <w:pPr>
        <w:widowControl w:val="0"/>
        <w:rPr>
          <w:rFonts w:ascii="Courier New" w:hAnsi="Courier New"/>
        </w:rPr>
      </w:pPr>
      <w:r>
        <w:rPr>
          <w:rFonts w:ascii="Courier New" w:hAnsi="Courier New"/>
        </w:rPr>
        <w:t>Volume Mensal de Chamados</w:t>
      </w:r>
    </w:p>
    <w:p>
      <w:pPr>
        <w:widowControl w:val="0"/>
        <w:jc w:val="both"/>
        <w:rPr>
          <w:rFonts w:ascii="Courier New" w:hAnsi="Courier New"/>
        </w:rPr>
      </w:pPr>
    </w:p>
    <w:p>
      <w:pPr>
        <w:widowControl w:val="0"/>
        <w:jc w:val="both"/>
        <w:rPr>
          <w:rFonts w:ascii="Courier New" w:hAnsi="Courier New"/>
        </w:rPr>
      </w:pPr>
      <w:r>
        <w:rPr>
          <w:rFonts w:ascii="Courier New" w:hAnsi="Courier New"/>
        </w:rPr>
        <w:t>Quantidade total de solicitações registradas a cada mês.</w:t>
      </w:r>
    </w:p>
    <w:p>
      <w:pPr>
        <w:widowControl w:val="0"/>
        <w:jc w:val="both"/>
        <w:rPr>
          <w:rFonts w:ascii="Courier New" w:hAnsi="Courier New"/>
        </w:rPr>
      </w:pPr>
    </w:p>
    <w:p>
      <w:pPr>
        <w:widowControl w:val="0"/>
        <w:jc w:val="both"/>
        <w:rPr>
          <w:rFonts w:ascii="Courier New" w:hAnsi="Courier New"/>
        </w:rPr>
      </w:pPr>
      <w:r>
        <w:rPr>
          <w:rFonts w:ascii="Courier New" w:hAnsi="Courier New"/>
        </w:rPr>
        <w:t>Objetivo: Monitorar a demanda e identificar padrões sazonais ou variações de carga.</w:t>
      </w:r>
    </w:p>
    <w:p>
      <w:pPr>
        <w:widowControl w:val="0"/>
        <w:jc w:val="both"/>
        <w:rPr>
          <w:rFonts w:ascii="Courier New" w:hAnsi="Courier New"/>
        </w:rPr>
      </w:pPr>
    </w:p>
    <w:p>
      <w:pPr>
        <w:widowControl w:val="0"/>
        <w:rPr>
          <w:rFonts w:ascii="Courier New" w:hAnsi="Courier New"/>
        </w:rPr>
      </w:pPr>
      <w:r>
        <w:rPr>
          <w:rFonts w:ascii="Courier New" w:hAnsi="Courier New"/>
        </w:rPr>
        <w:t>Painel Administrativo - Perfil Usuário Jornalista</w:t>
      </w:r>
    </w:p>
    <w:p>
      <w:pPr>
        <w:widowControl w:val="0"/>
        <w:jc w:val="both"/>
        <w:rPr>
          <w:rFonts w:ascii="Courier New" w:hAnsi="Courier New"/>
        </w:rPr>
      </w:pPr>
    </w:p>
    <w:p>
      <w:pPr>
        <w:widowControl w:val="0"/>
        <w:jc w:val="both"/>
        <w:rPr>
          <w:rFonts w:ascii="Courier New" w:hAnsi="Courier New"/>
        </w:rPr>
      </w:pPr>
      <w:r>
        <w:rPr>
          <w:rFonts w:ascii="Courier New" w:hAnsi="Courier New"/>
        </w:rPr>
        <w:t>O Painel Administrativo, acessado por usuários com perfil de Jornalista, possibilita que jornalistas ou equipes de comunicação da Câmara Municipal possam criar e gerenciar conteúdos informativos, como notícias, comunicados e anúncios, diretamente na rede social institucional interna da plataforma. Esse módulo permite uma comunicação mais eficaz com os cidadãos, garantindo que as informações sejam acessíveis de forma clara e dinâmica.</w:t>
      </w:r>
    </w:p>
    <w:p>
      <w:pPr>
        <w:widowControl w:val="0"/>
        <w:jc w:val="both"/>
        <w:rPr>
          <w:rFonts w:ascii="Courier New" w:hAnsi="Courier New"/>
        </w:rPr>
      </w:pPr>
    </w:p>
    <w:p>
      <w:pPr>
        <w:widowControl w:val="0"/>
        <w:rPr>
          <w:rFonts w:ascii="Courier New" w:hAnsi="Courier New"/>
        </w:rPr>
      </w:pPr>
      <w:r>
        <w:rPr>
          <w:rFonts w:ascii="Courier New" w:hAnsi="Courier New"/>
        </w:rPr>
        <w:t>Funcionalidades do Perfil Jornalista</w:t>
      </w:r>
    </w:p>
    <w:p>
      <w:pPr>
        <w:widowControl w:val="0"/>
        <w:jc w:val="both"/>
        <w:rPr>
          <w:rFonts w:ascii="Courier New" w:hAnsi="Courier New"/>
        </w:rPr>
      </w:pPr>
    </w:p>
    <w:p>
      <w:pPr>
        <w:widowControl w:val="0"/>
        <w:jc w:val="both"/>
        <w:rPr>
          <w:rFonts w:ascii="Courier New" w:hAnsi="Courier New"/>
        </w:rPr>
      </w:pPr>
      <w:r>
        <w:rPr>
          <w:rFonts w:ascii="Courier New" w:hAnsi="Courier New"/>
        </w:rPr>
        <w:t>Criação e Edição de Postagens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Interface intuitiva: Ferramentas de criação de conteúdo que permitem ao jornalista inserir texto, imagens, vídeos e links de maneira simples e rápida.</w:t>
      </w:r>
    </w:p>
    <w:p>
      <w:pPr>
        <w:widowControl w:val="0"/>
        <w:numPr>
          <w:ilvl w:val="1"/>
          <w:numId w:val="67"/>
        </w:numPr>
        <w:ind w:firstLine="0" w:left="0"/>
        <w:jc w:val="both"/>
        <w:rPr>
          <w:rFonts w:ascii="Courier New" w:hAnsi="Courier New"/>
        </w:rPr>
      </w:pPr>
      <w:r>
        <w:rPr>
          <w:rFonts w:ascii="Courier New" w:hAnsi="Courier New"/>
        </w:rPr>
        <w:t>Editor de texto enriquecido: Permite personalizar as postagens com formatação avançada, como negrito, itálico, listas, links e imagens embutidas.</w:t>
      </w:r>
    </w:p>
    <w:p>
      <w:pPr>
        <w:widowControl w:val="0"/>
        <w:numPr>
          <w:ilvl w:val="1"/>
          <w:numId w:val="67"/>
        </w:numPr>
        <w:ind w:firstLine="0" w:left="0"/>
        <w:jc w:val="both"/>
        <w:rPr>
          <w:rFonts w:ascii="Courier New" w:hAnsi="Courier New"/>
        </w:rPr>
      </w:pPr>
      <w:r>
        <w:rPr>
          <w:rFonts w:ascii="Courier New" w:hAnsi="Courier New"/>
        </w:rPr>
        <w:t>Suporte a mídia multimodal: Possibilidade de anexar imagens, vídeos e links para tornar as postagens mais informativas e envolventes.</w:t>
      </w:r>
    </w:p>
    <w:p>
      <w:pPr>
        <w:widowControl w:val="0"/>
        <w:jc w:val="both"/>
        <w:rPr>
          <w:rFonts w:ascii="Courier New" w:hAnsi="Courier New"/>
        </w:rPr>
      </w:pPr>
    </w:p>
    <w:p>
      <w:pPr>
        <w:widowControl w:val="0"/>
        <w:jc w:val="both"/>
        <w:rPr>
          <w:rFonts w:ascii="Courier New" w:hAnsi="Courier New"/>
        </w:rPr>
      </w:pPr>
      <w:r>
        <w:rPr>
          <w:rFonts w:ascii="Courier New" w:hAnsi="Courier New"/>
        </w:rPr>
        <w:t>Categorias e Tags: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O jornalista pode categorizar as postagens, facilitando a busca por tipo de conteúdo (exemplo: "Notícias", "Avisos", "Eventos", "Pautas Legislativas").</w:t>
      </w:r>
    </w:p>
    <w:p>
      <w:pPr>
        <w:widowControl w:val="0"/>
        <w:numPr>
          <w:ilvl w:val="1"/>
          <w:numId w:val="67"/>
        </w:numPr>
        <w:ind w:firstLine="0" w:left="0"/>
        <w:jc w:val="both"/>
        <w:rPr>
          <w:rFonts w:ascii="Courier New" w:hAnsi="Courier New"/>
        </w:rPr>
      </w:pPr>
      <w:r>
        <w:rPr>
          <w:rFonts w:ascii="Courier New" w:hAnsi="Courier New"/>
        </w:rPr>
        <w:t>Tags podem ser adicionadas às postagens para melhorar a organização e facilitar a pesquisa, permitindo que os cidadãos encontrem rapidamente informações relevantes.</w:t>
      </w:r>
    </w:p>
    <w:p>
      <w:pPr>
        <w:widowControl w:val="0"/>
        <w:jc w:val="both"/>
        <w:rPr>
          <w:rFonts w:ascii="Courier New" w:hAnsi="Courier New"/>
        </w:rPr>
      </w:pPr>
    </w:p>
    <w:p>
      <w:pPr>
        <w:widowControl w:val="0"/>
        <w:jc w:val="both"/>
        <w:rPr>
          <w:rFonts w:ascii="Courier New" w:hAnsi="Courier New"/>
        </w:rPr>
      </w:pPr>
      <w:r>
        <w:rPr>
          <w:rFonts w:ascii="Courier New" w:hAnsi="Courier New"/>
        </w:rPr>
        <w:t>Agendamento de Postagens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Permite o agendamento das postagens para uma data e hora específicas, garantindo que as informações sejam publicadas no momento mais adequado, sem a necessidade de intervenção manual em tempo real.</w:t>
      </w:r>
    </w:p>
    <w:p>
      <w:pPr>
        <w:widowControl w:val="0"/>
        <w:jc w:val="both"/>
        <w:rPr>
          <w:rFonts w:ascii="Courier New" w:hAnsi="Courier New"/>
        </w:rPr>
      </w:pPr>
    </w:p>
    <w:p>
      <w:pPr>
        <w:widowControl w:val="0"/>
        <w:jc w:val="both"/>
        <w:rPr>
          <w:rFonts w:ascii="Courier New" w:hAnsi="Courier New"/>
        </w:rPr>
      </w:pPr>
      <w:r>
        <w:rPr>
          <w:rFonts w:ascii="Courier New" w:hAnsi="Courier New"/>
        </w:rPr>
        <w:t>Aprovação e Controle de Qualidade</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O módulo pode incluir um sistema de fluxo de aprovação: postagens criadas pelos jornalistas podem ser revisadas e aprovadas por um supervisor ou gestor de comunicação antes de serem publicadas.</w:t>
      </w:r>
    </w:p>
    <w:p>
      <w:pPr>
        <w:widowControl w:val="0"/>
        <w:numPr>
          <w:ilvl w:val="1"/>
          <w:numId w:val="67"/>
        </w:numPr>
        <w:ind w:firstLine="0" w:left="0"/>
        <w:jc w:val="both"/>
        <w:rPr>
          <w:rFonts w:ascii="Courier New" w:hAnsi="Courier New"/>
        </w:rPr>
      </w:pPr>
      <w:r>
        <w:rPr>
          <w:rFonts w:ascii="Courier New" w:hAnsi="Courier New"/>
        </w:rPr>
        <w:t>Revisão de conteúdo: Funcionalidade para verificar o conteúdo em busca de erros gramaticais, links quebrados ou informações desatualizadas.</w:t>
      </w:r>
    </w:p>
    <w:p>
      <w:pPr>
        <w:widowControl w:val="0"/>
        <w:jc w:val="both"/>
        <w:rPr>
          <w:rFonts w:ascii="Courier New" w:hAnsi="Courier New"/>
        </w:rPr>
      </w:pPr>
    </w:p>
    <w:p>
      <w:pPr>
        <w:widowControl w:val="0"/>
        <w:jc w:val="both"/>
        <w:rPr>
          <w:rFonts w:ascii="Courier New" w:hAnsi="Courier New"/>
        </w:rPr>
      </w:pPr>
      <w:r>
        <w:rPr>
          <w:rFonts w:ascii="Courier New" w:hAnsi="Courier New"/>
        </w:rPr>
        <w:t>Notificação e Interação com os Cidadãos</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Notificações automáticas: Após a postagem, os cidadãos podem ser notificados via PUSH diretamente na plataforma (APP) sobre novos conteúdos postados.</w:t>
      </w:r>
    </w:p>
    <w:p>
      <w:pPr>
        <w:widowControl w:val="0"/>
        <w:numPr>
          <w:ilvl w:val="1"/>
          <w:numId w:val="67"/>
        </w:numPr>
        <w:ind w:firstLine="0" w:left="0"/>
        <w:jc w:val="both"/>
        <w:rPr>
          <w:rFonts w:ascii="Courier New" w:hAnsi="Courier New"/>
        </w:rPr>
      </w:pPr>
      <w:r>
        <w:rPr>
          <w:rFonts w:ascii="Courier New" w:hAnsi="Courier New"/>
        </w:rPr>
        <w:t>Interação e comentários: Os cidadãos podem curtir, comentar ou compartilhar as postagens, criando um ambiente interativo e engajado na rede social interna.</w:t>
      </w:r>
    </w:p>
    <w:p>
      <w:pPr>
        <w:widowControl w:val="0"/>
        <w:jc w:val="both"/>
        <w:rPr>
          <w:rFonts w:ascii="Courier New" w:hAnsi="Courier New"/>
        </w:rPr>
      </w:pPr>
    </w:p>
    <w:p>
      <w:pPr>
        <w:widowControl w:val="0"/>
        <w:jc w:val="both"/>
        <w:rPr>
          <w:rFonts w:ascii="Courier New" w:hAnsi="Courier New"/>
        </w:rPr>
      </w:pPr>
      <w:r>
        <w:rPr>
          <w:rFonts w:ascii="Courier New" w:hAnsi="Courier New"/>
        </w:rPr>
        <w:t>Acompanhamento de Desempenho</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Métricas de engajamento: O jornalista pode acessar relatórios detalhados sobre o desempenho das postagens, como número de visualizações, curtidas, comentários e compartilhamentos, permitindo ajustes na estratégia de comunicação.</w:t>
      </w:r>
    </w:p>
    <w:p>
      <w:pPr>
        <w:widowControl w:val="0"/>
        <w:numPr>
          <w:ilvl w:val="1"/>
          <w:numId w:val="67"/>
        </w:numPr>
        <w:ind w:firstLine="0" w:left="0"/>
        <w:jc w:val="both"/>
        <w:rPr>
          <w:rFonts w:ascii="Courier New" w:hAnsi="Courier New"/>
        </w:rPr>
      </w:pPr>
      <w:r>
        <w:rPr>
          <w:rFonts w:ascii="Courier New" w:hAnsi="Courier New"/>
        </w:rPr>
        <w:t>Feedback do público: Comentários e interações podem ser analisados para melhorar a comunicação e adaptar o conteúdo de acordo com os interesses da comunidade.</w:t>
      </w:r>
    </w:p>
    <w:p>
      <w:pPr>
        <w:widowControl w:val="0"/>
        <w:jc w:val="both"/>
        <w:rPr>
          <w:rFonts w:ascii="Courier New" w:hAnsi="Courier New"/>
        </w:rPr>
      </w:pPr>
    </w:p>
    <w:p>
      <w:pPr>
        <w:widowControl w:val="0"/>
        <w:jc w:val="both"/>
        <w:rPr>
          <w:rFonts w:ascii="Courier New" w:hAnsi="Courier New"/>
        </w:rPr>
      </w:pPr>
      <w:r>
        <w:rPr>
          <w:rFonts w:ascii="Courier New" w:hAnsi="Courier New"/>
        </w:rPr>
        <w:t>Moderação de Conteúdo</w:t>
      </w:r>
    </w:p>
    <w:p>
      <w:pPr>
        <w:widowControl w:val="0"/>
        <w:jc w:val="both"/>
        <w:rPr>
          <w:rFonts w:ascii="Courier New" w:hAnsi="Courier New"/>
        </w:rPr>
      </w:pPr>
    </w:p>
    <w:p>
      <w:pPr>
        <w:widowControl w:val="0"/>
        <w:numPr>
          <w:ilvl w:val="1"/>
          <w:numId w:val="67"/>
        </w:numPr>
        <w:ind w:firstLine="0" w:left="0"/>
        <w:jc w:val="both"/>
        <w:rPr>
          <w:rFonts w:ascii="Courier New" w:hAnsi="Courier New"/>
        </w:rPr>
      </w:pPr>
      <w:r>
        <w:rPr>
          <w:rFonts w:ascii="Courier New" w:hAnsi="Courier New"/>
        </w:rPr>
        <w:t>Filtros de conteúdo: A plataforma inclui funcionalidades de moderação, garantindo que o conteúdo postado seja adequado, conforme os padrões de respeito e conformidade.</w:t>
      </w:r>
    </w:p>
    <w:p>
      <w:pPr>
        <w:widowControl w:val="0"/>
        <w:numPr>
          <w:ilvl w:val="1"/>
          <w:numId w:val="67"/>
        </w:numPr>
        <w:ind w:firstLine="0" w:left="0"/>
        <w:jc w:val="both"/>
        <w:rPr>
          <w:rFonts w:ascii="Courier New" w:hAnsi="Courier New"/>
        </w:rPr>
      </w:pPr>
      <w:r>
        <w:rPr>
          <w:rFonts w:ascii="Courier New" w:hAnsi="Courier New"/>
        </w:rPr>
        <w:t>Ferramentas de denúncia: Permite que os cidadãos denunciem conteúdos inadequados ou violadores das normas da plataforma, proporcionando um espaço seguro e respeitoso.</w:t>
      </w:r>
    </w:p>
    <w:p>
      <w:pPr>
        <w:widowControl w:val="0"/>
        <w:rPr>
          <w:rFonts w:ascii="Courier New" w:hAnsi="Courier New"/>
        </w:rPr>
      </w:pPr>
    </w:p>
    <w:p>
      <w:pPr>
        <w:widowControl w:val="0"/>
        <w:rPr>
          <w:rFonts w:ascii="Courier New" w:hAnsi="Courier New"/>
        </w:rPr>
      </w:pPr>
      <w:r>
        <w:rPr>
          <w:rFonts w:ascii="Courier New" w:hAnsi="Courier New"/>
        </w:rPr>
        <w:t>Objetivos e Benefícios</w:t>
      </w:r>
    </w:p>
    <w:p>
      <w:pPr>
        <w:widowControl w:val="0"/>
        <w:jc w:val="both"/>
        <w:rPr>
          <w:rFonts w:ascii="Courier New" w:hAnsi="Courier New"/>
        </w:rPr>
      </w:pPr>
    </w:p>
    <w:p>
      <w:pPr>
        <w:widowControl w:val="0"/>
        <w:numPr>
          <w:ilvl w:val="0"/>
          <w:numId w:val="83"/>
        </w:numPr>
        <w:ind w:firstLine="0" w:left="0"/>
        <w:jc w:val="both"/>
        <w:rPr>
          <w:rFonts w:ascii="Courier New" w:hAnsi="Courier New"/>
        </w:rPr>
      </w:pPr>
      <w:r>
        <w:rPr>
          <w:rFonts w:ascii="Courier New" w:hAnsi="Courier New"/>
        </w:rPr>
        <w:t>Transparência e Comunicação Ativa: Facilita a comunicação direta e transparente com a população, permitindo que os cidadãos acompanhem em tempo real as ações e decisões do Legislativo.</w:t>
      </w:r>
    </w:p>
    <w:p>
      <w:pPr>
        <w:widowControl w:val="0"/>
        <w:numPr>
          <w:ilvl w:val="0"/>
          <w:numId w:val="83"/>
        </w:numPr>
        <w:ind w:firstLine="0" w:left="0"/>
        <w:jc w:val="both"/>
        <w:rPr>
          <w:rFonts w:ascii="Courier New" w:hAnsi="Courier New"/>
        </w:rPr>
      </w:pPr>
      <w:r>
        <w:rPr>
          <w:rFonts w:ascii="Courier New" w:hAnsi="Courier New"/>
        </w:rPr>
        <w:t>Engajamento Cidadão: Ao proporcionar um espaço de interatividade, o módulo permite que os cidadãos se sintam mais envolvidos e participativos nas discussões e informações divulgadas.</w:t>
      </w:r>
    </w:p>
    <w:p>
      <w:pPr>
        <w:widowControl w:val="0"/>
        <w:numPr>
          <w:ilvl w:val="0"/>
          <w:numId w:val="83"/>
        </w:numPr>
        <w:ind w:firstLine="0" w:left="0"/>
        <w:jc w:val="both"/>
        <w:rPr>
          <w:rFonts w:ascii="Courier New" w:hAnsi="Courier New"/>
        </w:rPr>
      </w:pPr>
      <w:r>
        <w:rPr>
          <w:rFonts w:ascii="Courier New" w:hAnsi="Courier New"/>
        </w:rPr>
        <w:t>Agilidade na Divulgação: O agendamento de postagens e a publicação direta garantem que as informações cheguem rapidamente ao público, sem a necessidade de processos manuais ou intermediários.</w:t>
      </w:r>
    </w:p>
    <w:p>
      <w:pPr>
        <w:widowControl w:val="0"/>
        <w:numPr>
          <w:ilvl w:val="0"/>
          <w:numId w:val="83"/>
        </w:numPr>
        <w:ind w:firstLine="0" w:left="0"/>
        <w:jc w:val="both"/>
        <w:rPr>
          <w:rFonts w:ascii="Courier New" w:hAnsi="Courier New"/>
        </w:rPr>
      </w:pPr>
      <w:r>
        <w:rPr>
          <w:rFonts w:ascii="Courier New" w:hAnsi="Courier New"/>
        </w:rPr>
        <w:t>Aprimoramento da Imagem Institucional: Um módulo de fácil utilização e eficiente ajuda a manter uma boa imagem institucional da Câmara Municipal, com informações claras, objetivas e bem estruturadas.</w:t>
      </w:r>
    </w:p>
    <w:p>
      <w:pPr>
        <w:widowControl w:val="0"/>
        <w:jc w:val="both"/>
        <w:rPr>
          <w:rFonts w:ascii="Courier New" w:hAnsi="Courier New"/>
        </w:rPr>
      </w:pPr>
    </w:p>
    <w:p>
      <w:pPr>
        <w:widowControl w:val="0"/>
        <w:rPr>
          <w:rFonts w:ascii="Courier New" w:hAnsi="Courier New"/>
        </w:rPr>
      </w:pPr>
      <w:r>
        <w:rPr>
          <w:rFonts w:ascii="Courier New" w:hAnsi="Courier New"/>
        </w:rPr>
        <w:t>Painel Administrativo - Perfil Usuário Gabinete</w:t>
      </w:r>
    </w:p>
    <w:p>
      <w:pPr>
        <w:widowControl w:val="0"/>
        <w:jc w:val="both"/>
        <w:rPr>
          <w:rFonts w:ascii="Courier New" w:hAnsi="Courier New"/>
        </w:rPr>
      </w:pPr>
    </w:p>
    <w:p>
      <w:pPr>
        <w:widowControl w:val="0"/>
        <w:jc w:val="both"/>
        <w:rPr>
          <w:rFonts w:ascii="Courier New" w:hAnsi="Courier New"/>
        </w:rPr>
      </w:pPr>
      <w:r>
        <w:rPr>
          <w:rFonts w:ascii="Courier New" w:hAnsi="Courier New"/>
        </w:rPr>
        <w:t>O Painel Administrativo, acessado por usuários com perfil de Gabinete, oferece um conjunto completo de ferramentas para gestão e supervisão das atividades da plataforma, com foco na administração das solicitações, monitoramento de interações, gestão de conteúdos e controle de processos a qual foram encaminhados para o Gabinete. O painel é projetado para garantir uma administração eficiente, organizada e transparente das demandas cidadãs.</w:t>
      </w:r>
    </w:p>
    <w:p>
      <w:pPr>
        <w:widowControl w:val="0"/>
        <w:jc w:val="both"/>
        <w:rPr>
          <w:rFonts w:ascii="Courier New" w:hAnsi="Courier New"/>
        </w:rPr>
      </w:pPr>
    </w:p>
    <w:p>
      <w:pPr>
        <w:widowControl w:val="0"/>
        <w:rPr>
          <w:rFonts w:ascii="Courier New" w:hAnsi="Courier New"/>
        </w:rPr>
      </w:pPr>
      <w:r>
        <w:rPr>
          <w:rFonts w:ascii="Courier New" w:hAnsi="Courier New"/>
        </w:rPr>
        <w:t>Principais Funcionalidades do Painel Administrativo - Perfil Usuário Gabinete</w:t>
      </w:r>
    </w:p>
    <w:p>
      <w:pPr>
        <w:widowControl w:val="0"/>
        <w:rPr>
          <w:rFonts w:ascii="Courier New" w:hAnsi="Courier New"/>
        </w:rPr>
      </w:pPr>
    </w:p>
    <w:p>
      <w:pPr>
        <w:widowControl w:val="0"/>
        <w:jc w:val="both"/>
        <w:rPr>
          <w:rFonts w:ascii="Courier New" w:hAnsi="Courier New"/>
        </w:rPr>
      </w:pPr>
      <w:r>
        <w:rPr>
          <w:rFonts w:ascii="Courier New" w:hAnsi="Courier New"/>
        </w:rPr>
        <w:t>Visão Geral do Sistema:</w:t>
      </w:r>
    </w:p>
    <w:p>
      <w:pPr>
        <w:widowControl w:val="0"/>
        <w:jc w:val="both"/>
        <w:rPr>
          <w:rFonts w:ascii="Courier New" w:hAnsi="Courier New"/>
        </w:rPr>
      </w:pPr>
    </w:p>
    <w:p>
      <w:pPr>
        <w:widowControl w:val="0"/>
        <w:numPr>
          <w:ilvl w:val="1"/>
          <w:numId w:val="35"/>
        </w:numPr>
        <w:ind w:firstLine="0" w:left="0"/>
        <w:jc w:val="both"/>
        <w:rPr>
          <w:rFonts w:ascii="Courier New" w:hAnsi="Courier New"/>
        </w:rPr>
      </w:pPr>
      <w:r>
        <w:rPr>
          <w:rFonts w:ascii="Courier New" w:hAnsi="Courier New"/>
        </w:rPr>
        <w:t>Dashboard Principal: Exibição de um painel inicial com informações consolidadas sobre o status das solicitações, quantidade de chamados em aberto, fechados e aguardando resposta, além de métricas de engajamento e atendimento.</w:t>
      </w:r>
    </w:p>
    <w:p>
      <w:pPr>
        <w:widowControl w:val="0"/>
        <w:numPr>
          <w:ilvl w:val="1"/>
          <w:numId w:val="35"/>
        </w:numPr>
        <w:ind w:firstLine="0" w:left="0"/>
        <w:jc w:val="both"/>
        <w:rPr>
          <w:rFonts w:ascii="Courier New" w:hAnsi="Courier New"/>
        </w:rPr>
      </w:pPr>
      <w:r>
        <w:rPr>
          <w:rFonts w:ascii="Courier New" w:hAnsi="Courier New"/>
        </w:rPr>
        <w:t>Indicadores-chave: Exibição de gráficos e relatórios em tempo real, como volume de solicitações por região, tempo médio de resolução, taxa de satisfação do atendimento e demais KPIs relevantes.</w:t>
        <w:br w:type="textWrapping"/>
      </w:r>
    </w:p>
    <w:p>
      <w:pPr>
        <w:widowControl w:val="0"/>
        <w:jc w:val="both"/>
        <w:rPr>
          <w:rFonts w:ascii="Courier New" w:hAnsi="Courier New"/>
        </w:rPr>
      </w:pPr>
      <w:r>
        <w:rPr>
          <w:rFonts w:ascii="Courier New" w:hAnsi="Courier New"/>
        </w:rPr>
        <w:t>Gestão de Solicitações:</w:t>
      </w:r>
    </w:p>
    <w:p>
      <w:pPr>
        <w:widowControl w:val="0"/>
        <w:jc w:val="both"/>
        <w:rPr>
          <w:rFonts w:ascii="Courier New" w:hAnsi="Courier New"/>
        </w:rPr>
      </w:pPr>
    </w:p>
    <w:p>
      <w:pPr>
        <w:widowControl w:val="0"/>
        <w:numPr>
          <w:ilvl w:val="1"/>
          <w:numId w:val="35"/>
        </w:numPr>
        <w:ind w:firstLine="0" w:left="0"/>
        <w:jc w:val="both"/>
        <w:rPr>
          <w:rFonts w:ascii="Courier New" w:hAnsi="Courier New"/>
        </w:rPr>
      </w:pPr>
      <w:r>
        <w:rPr>
          <w:rFonts w:ascii="Courier New" w:hAnsi="Courier New"/>
        </w:rPr>
        <w:t>Acompanhamento de Chamados: Permite o acompanhamento detalhado das solicitações feitas pelos cidadãos, com acesso a todas as informações relacionadas, como categorias, status (aberto, em andamento, resolvido), e histórico de interações.</w:t>
      </w:r>
    </w:p>
    <w:p>
      <w:pPr>
        <w:widowControl w:val="0"/>
        <w:numPr>
          <w:ilvl w:val="1"/>
          <w:numId w:val="35"/>
        </w:numPr>
        <w:ind w:firstLine="0" w:left="0"/>
        <w:jc w:val="both"/>
        <w:rPr>
          <w:rFonts w:ascii="Courier New" w:hAnsi="Courier New"/>
        </w:rPr>
      </w:pPr>
      <w:r>
        <w:rPr>
          <w:rFonts w:ascii="Courier New" w:hAnsi="Courier New"/>
        </w:rPr>
        <w:t>Filtro Avançado: Ferramenta para filtrar solicitações por diversos critérios, como tipo de solicitação, bairro, tempo de resolução, ou mesmo por prioridade, facilitando a priorização e a organização do atendimento.</w:t>
      </w:r>
    </w:p>
    <w:p>
      <w:pPr>
        <w:widowControl w:val="0"/>
        <w:numPr>
          <w:ilvl w:val="1"/>
          <w:numId w:val="35"/>
        </w:numPr>
        <w:ind w:firstLine="0" w:left="0"/>
        <w:jc w:val="both"/>
        <w:rPr>
          <w:rFonts w:ascii="Courier New" w:hAnsi="Courier New"/>
        </w:rPr>
      </w:pPr>
      <w:r>
        <w:rPr>
          <w:rFonts w:ascii="Courier New" w:hAnsi="Courier New"/>
        </w:rPr>
        <w:t>Atribuição e Encaminhamento: Funcionalidade para atribuir ou reencaminhar solicitações para os responsáveis adequados dentro da Câmara Municipal, garantindo que cada demanda seja tratada pelo setor ou profissional certo.</w:t>
      </w:r>
    </w:p>
    <w:p>
      <w:pPr>
        <w:widowControl w:val="0"/>
        <w:numPr>
          <w:ilvl w:val="1"/>
          <w:numId w:val="35"/>
        </w:numPr>
        <w:ind w:firstLine="0" w:left="0"/>
        <w:jc w:val="both"/>
        <w:rPr>
          <w:rFonts w:ascii="Courier New" w:hAnsi="Courier New"/>
        </w:rPr>
      </w:pPr>
      <w:r>
        <w:rPr>
          <w:rFonts w:ascii="Courier New" w:hAnsi="Courier New"/>
        </w:rPr>
        <w:t>Chat de interação com o cidadão.</w:t>
      </w:r>
    </w:p>
    <w:p>
      <w:pPr>
        <w:widowControl w:val="0"/>
        <w:rPr>
          <w:rFonts w:ascii="Courier New" w:hAnsi="Courier New"/>
        </w:rPr>
      </w:pPr>
    </w:p>
    <w:p>
      <w:pPr>
        <w:widowControl w:val="0"/>
        <w:jc w:val="both"/>
        <w:rPr>
          <w:rFonts w:ascii="Courier New" w:hAnsi="Courier New"/>
        </w:rPr>
      </w:pPr>
      <w:r>
        <w:rPr>
          <w:rFonts w:ascii="Courier New" w:hAnsi="Courier New"/>
        </w:rPr>
        <w:t>A criação e implementação do Sistema de Comunicação Digital com os Cidadãos pela Câmara Municipal de Campos dos Goytacazes configura-se como um marco no avanço da democracia digital local, permitindo que o cidadão participe ativamente da construção de uma cidade mais eficiente, limpa, segura e bem gerida.</w:t>
      </w:r>
    </w:p>
    <w:p>
      <w:pPr>
        <w:widowControl w:val="0"/>
        <w:jc w:val="both"/>
        <w:rPr>
          <w:rFonts w:ascii="Courier New" w:hAnsi="Courier New"/>
        </w:rPr>
      </w:pPr>
    </w:p>
    <w:p>
      <w:pPr>
        <w:widowControl w:val="0"/>
        <w:jc w:val="both"/>
        <w:rPr>
          <w:rFonts w:ascii="Courier New" w:hAnsi="Courier New"/>
        </w:rPr>
      </w:pPr>
      <w:r>
        <w:rPr>
          <w:rFonts w:ascii="Courier New" w:hAnsi="Courier New"/>
        </w:rPr>
        <w:t>Além de reforçar a transparência, a ferramenta moderniza o serviço público, melhora a escuta ativa do Legislativo e cria condições reais para o monitoramento de demandas urbanas e sociais com base em evidências, dados geográficos e participação cidadã direta.</w:t>
      </w:r>
    </w:p>
    <w:p>
      <w:pPr>
        <w:widowControl w:val="0"/>
        <w:jc w:val="both"/>
        <w:rPr>
          <w:rFonts w:ascii="Courier New" w:hAnsi="Courier New"/>
          <w:u w:val="single"/>
          <w:highlight w:val="cyan"/>
        </w:rPr>
      </w:pPr>
    </w:p>
    <w:p>
      <w:pPr>
        <w:widowControl w:val="0"/>
        <w:jc w:val="both"/>
        <w:rPr>
          <w:rFonts w:ascii="Courier New" w:hAnsi="Courier New"/>
          <w:b w:val="1"/>
        </w:rPr>
      </w:pPr>
      <w:r>
        <w:rPr>
          <w:rFonts w:ascii="Courier New" w:hAnsi="Courier New"/>
          <w:b w:val="1"/>
        </w:rPr>
        <w:t>DAS CONDIÇÕES E REQUISITOS ESPECÍFICOS DO SISTEMA DE GESTÃO DE CONTRATOS E DOCUMENTOS DA CÂMARA MUNICIPAL DE CAMPOS DOS GOYTACAZES</w:t>
      </w:r>
    </w:p>
    <w:p>
      <w:pPr>
        <w:widowControl w:val="0"/>
        <w:jc w:val="both"/>
        <w:rPr>
          <w:rFonts w:ascii="Courier New" w:hAnsi="Courier New"/>
        </w:rPr>
      </w:pPr>
    </w:p>
    <w:p>
      <w:pPr>
        <w:widowControl w:val="0"/>
        <w:jc w:val="both"/>
        <w:rPr>
          <w:rFonts w:ascii="Courier New" w:hAnsi="Courier New"/>
        </w:rPr>
      </w:pPr>
      <w:r>
        <w:rPr>
          <w:rFonts w:ascii="Courier New" w:hAnsi="Courier New"/>
        </w:rPr>
        <w:t>A implementação de um Sistema de Gestão de Contratos e Arquivos para a Câmara Municipal é uma necessidade estratégica para assegurar a eficiência, a transparência e a conformidade com as leis que regulam a administração pública. Abaixo estão detalhadas as justificativas e os benefícios desse sistema para a gestão dos contratos públicos.</w:t>
      </w:r>
    </w:p>
    <w:p>
      <w:pPr>
        <w:widowControl w:val="0"/>
        <w:rPr>
          <w:rFonts w:ascii="Courier New" w:hAnsi="Courier New"/>
        </w:rPr>
      </w:pPr>
    </w:p>
    <w:p>
      <w:pPr>
        <w:widowControl w:val="0"/>
        <w:jc w:val="both"/>
        <w:rPr>
          <w:rFonts w:ascii="Courier New" w:hAnsi="Courier New"/>
        </w:rPr>
      </w:pPr>
      <w:r>
        <w:rPr>
          <w:rFonts w:ascii="Courier New" w:hAnsi="Courier New"/>
        </w:rPr>
        <w:t>Organização e Centralização das Informações:</w:t>
      </w:r>
    </w:p>
    <w:p>
      <w:pPr>
        <w:widowControl w:val="0"/>
        <w:jc w:val="both"/>
        <w:rPr>
          <w:rFonts w:ascii="Courier New" w:hAnsi="Courier New"/>
        </w:rPr>
      </w:pPr>
    </w:p>
    <w:p>
      <w:pPr>
        <w:widowControl w:val="0"/>
        <w:jc w:val="both"/>
        <w:rPr>
          <w:rFonts w:ascii="Courier New" w:hAnsi="Courier New"/>
        </w:rPr>
      </w:pPr>
      <w:r>
        <w:rPr>
          <w:rFonts w:ascii="Courier New" w:hAnsi="Courier New"/>
        </w:rPr>
        <w:t>A gestão de contratos na administração pública envolve um grande volume de dados e documentos que precisam ser mantidos de forma organizada e acessível. O sistema proposto centraliza todas as informações relevantes, como dados dos fornecedores, agentes de contratação, fiscais e detalhes contratuais, facilitando o acesso e a gestão de forma eficiente. Isso garante que todas as informações estejam sempre atualizadas e prontamente disponíveis, melhorando a organização interna e a tomada de decisões.</w:t>
      </w:r>
    </w:p>
    <w:p>
      <w:pPr>
        <w:widowControl w:val="0"/>
        <w:jc w:val="both"/>
        <w:rPr>
          <w:rFonts w:ascii="Courier New" w:hAnsi="Courier New"/>
        </w:rPr>
      </w:pPr>
    </w:p>
    <w:p>
      <w:pPr>
        <w:widowControl w:val="0"/>
        <w:jc w:val="both"/>
        <w:rPr>
          <w:rFonts w:ascii="Courier New" w:hAnsi="Courier New"/>
        </w:rPr>
      </w:pPr>
      <w:r>
        <w:rPr>
          <w:rFonts w:ascii="Courier New" w:hAnsi="Courier New"/>
        </w:rPr>
        <w:t>Atendimento às Exigências Legais e Regulamentações:</w:t>
      </w:r>
    </w:p>
    <w:p>
      <w:pPr>
        <w:widowControl w:val="0"/>
        <w:jc w:val="both"/>
        <w:rPr>
          <w:rFonts w:ascii="Courier New" w:hAnsi="Courier New"/>
        </w:rPr>
      </w:pPr>
    </w:p>
    <w:p>
      <w:pPr>
        <w:widowControl w:val="0"/>
        <w:jc w:val="both"/>
        <w:rPr>
          <w:rFonts w:ascii="Courier New" w:hAnsi="Courier New"/>
        </w:rPr>
      </w:pPr>
      <w:r>
        <w:rPr>
          <w:rFonts w:ascii="Courier New" w:hAnsi="Courier New"/>
        </w:rPr>
        <w:t>A legislação brasileira, especialmente a Lei de Licitações (Lei nº 14.133/2021) e a Lei Geral de Proteção de Dados (LGPD), exige que a administração pública conduza seus processos de forma transparente e segura. Este sistema permite que todos os documentos, como contratos, certidões, termos aditivos e publicações, sejam armazenados e gerenciados em conformidade com as normas legais, facilitando auditorias e evitando problemas legais.</w:t>
      </w:r>
    </w:p>
    <w:p>
      <w:pPr>
        <w:widowControl w:val="0"/>
        <w:jc w:val="both"/>
        <w:rPr>
          <w:rFonts w:ascii="Courier New" w:hAnsi="Courier New"/>
        </w:rPr>
      </w:pPr>
    </w:p>
    <w:p>
      <w:pPr>
        <w:widowControl w:val="0"/>
        <w:jc w:val="both"/>
        <w:rPr>
          <w:rFonts w:ascii="Courier New" w:hAnsi="Courier New"/>
        </w:rPr>
      </w:pPr>
      <w:r>
        <w:rPr>
          <w:rFonts w:ascii="Courier New" w:hAnsi="Courier New"/>
        </w:rPr>
        <w:t>Aumento da Transparência:</w:t>
      </w:r>
    </w:p>
    <w:p>
      <w:pPr>
        <w:widowControl w:val="0"/>
        <w:jc w:val="both"/>
        <w:rPr>
          <w:rFonts w:ascii="Courier New" w:hAnsi="Courier New"/>
        </w:rPr>
      </w:pPr>
    </w:p>
    <w:p>
      <w:pPr>
        <w:widowControl w:val="0"/>
        <w:jc w:val="both"/>
        <w:rPr>
          <w:rFonts w:ascii="Courier New" w:hAnsi="Courier New"/>
        </w:rPr>
      </w:pPr>
      <w:r>
        <w:rPr>
          <w:rFonts w:ascii="Courier New" w:hAnsi="Courier New"/>
        </w:rPr>
        <w:t>A transparência é um princípio fundamental da administração pública. Através da exibição pública dos contratos no portal da Câmara Municipal, os cidadãos podem acessar informações sobre contratos ativos, inativos, vencidos e a vencer, promovendo maior transparência pública. Além disso, ao disponibilizar relatórios detalhados e filtrados, o sistema permite que os cidadãos e órgãos de fiscalização acompanhem facilmente a execução dos contratos, aumentando a confiança na gestão pública. Todas estas informações ficarão disponíveis mediante link no menu Portal da Transparência (no portal da Câmara Municipal de Campos dos Goytacazes-RJ).</w:t>
      </w:r>
    </w:p>
    <w:p>
      <w:pPr>
        <w:widowControl w:val="0"/>
        <w:jc w:val="both"/>
        <w:rPr>
          <w:rFonts w:ascii="Courier New" w:hAnsi="Courier New"/>
        </w:rPr>
      </w:pPr>
    </w:p>
    <w:p>
      <w:pPr>
        <w:widowControl w:val="0"/>
        <w:jc w:val="both"/>
        <w:rPr>
          <w:rFonts w:ascii="Courier New" w:hAnsi="Courier New"/>
        </w:rPr>
      </w:pPr>
      <w:r>
        <w:rPr>
          <w:rFonts w:ascii="Courier New" w:hAnsi="Courier New"/>
        </w:rPr>
        <w:t>Eficiência Operacional:</w:t>
      </w:r>
    </w:p>
    <w:p>
      <w:pPr>
        <w:widowControl w:val="0"/>
        <w:jc w:val="both"/>
        <w:rPr>
          <w:rFonts w:ascii="Courier New" w:hAnsi="Courier New"/>
        </w:rPr>
      </w:pPr>
    </w:p>
    <w:p>
      <w:pPr>
        <w:widowControl w:val="0"/>
        <w:jc w:val="both"/>
        <w:rPr>
          <w:rFonts w:ascii="Courier New" w:hAnsi="Courier New"/>
        </w:rPr>
      </w:pPr>
      <w:r>
        <w:rPr>
          <w:rFonts w:ascii="Courier New" w:hAnsi="Courier New"/>
        </w:rPr>
        <w:t>A gestão manual de contratos é propensa a erros, extravios de documentos e atrasos. O sistema automatiza diversas funções, como a gestão de prazos, controle de aditivos contratuais e lançamento de notas fiscais diretamente pelos fornecedores. Isso diminui significativamente o tempo gasto em tarefas operacionais, tornando o processo mais ágil, reduzindo custos e melhorando a eficiência no gerenciamento dos contratos.</w:t>
      </w:r>
    </w:p>
    <w:p>
      <w:pPr>
        <w:widowControl w:val="0"/>
        <w:jc w:val="both"/>
        <w:rPr>
          <w:rFonts w:ascii="Courier New" w:hAnsi="Courier New"/>
        </w:rPr>
      </w:pPr>
    </w:p>
    <w:p>
      <w:pPr>
        <w:widowControl w:val="0"/>
        <w:jc w:val="both"/>
        <w:rPr>
          <w:rFonts w:ascii="Courier New" w:hAnsi="Courier New"/>
        </w:rPr>
      </w:pPr>
      <w:r>
        <w:rPr>
          <w:rFonts w:ascii="Courier New" w:hAnsi="Courier New"/>
        </w:rPr>
        <w:t>Controle de Certidões e Documentos:</w:t>
      </w:r>
    </w:p>
    <w:p>
      <w:pPr>
        <w:widowControl w:val="0"/>
        <w:jc w:val="both"/>
        <w:rPr>
          <w:rFonts w:ascii="Courier New" w:hAnsi="Courier New"/>
        </w:rPr>
      </w:pPr>
    </w:p>
    <w:p>
      <w:pPr>
        <w:widowControl w:val="0"/>
        <w:jc w:val="both"/>
        <w:rPr>
          <w:rFonts w:ascii="Courier New" w:hAnsi="Courier New"/>
        </w:rPr>
      </w:pPr>
      <w:r>
        <w:rPr>
          <w:rFonts w:ascii="Courier New" w:hAnsi="Courier New"/>
        </w:rPr>
        <w:t>A administração pública exige que os fornecedores apresentem diversas certidões, como FGTS, Receita Federal, Certidão Municipal entre outras.</w:t>
      </w:r>
    </w:p>
    <w:p>
      <w:pPr>
        <w:widowControl w:val="0"/>
        <w:jc w:val="both"/>
        <w:rPr>
          <w:rFonts w:ascii="Courier New" w:hAnsi="Courier New"/>
        </w:rPr>
      </w:pPr>
      <w:r>
        <w:rPr>
          <w:rFonts w:ascii="Courier New" w:hAnsi="Courier New"/>
        </w:rPr>
        <w:t>O sistema permite o controle das certidões de forma detalhada, com alerta de vencimento e validade, garantindo que apenas fornecedores em conformidade com a legislação tenha contratos renovados e/ou pagamentos realizados. Isso evita problemas jurídicos e fiscais.</w:t>
      </w:r>
    </w:p>
    <w:p>
      <w:pPr>
        <w:widowControl w:val="0"/>
        <w:jc w:val="both"/>
        <w:rPr>
          <w:rFonts w:ascii="Courier New" w:hAnsi="Courier New"/>
        </w:rPr>
      </w:pPr>
    </w:p>
    <w:p>
      <w:pPr>
        <w:widowControl w:val="0"/>
        <w:jc w:val="both"/>
        <w:rPr>
          <w:rFonts w:ascii="Courier New" w:hAnsi="Courier New"/>
        </w:rPr>
      </w:pPr>
      <w:r>
        <w:rPr>
          <w:rFonts w:ascii="Courier New" w:hAnsi="Courier New"/>
        </w:rPr>
        <w:t>Facilidade no Acompanhamento de Pagamentos:</w:t>
      </w:r>
    </w:p>
    <w:p>
      <w:pPr>
        <w:widowControl w:val="0"/>
        <w:jc w:val="both"/>
        <w:rPr>
          <w:rFonts w:ascii="Courier New" w:hAnsi="Courier New"/>
        </w:rPr>
      </w:pPr>
    </w:p>
    <w:p>
      <w:pPr>
        <w:widowControl w:val="0"/>
        <w:jc w:val="both"/>
        <w:rPr>
          <w:rFonts w:ascii="Courier New" w:hAnsi="Courier New"/>
        </w:rPr>
      </w:pPr>
      <w:r>
        <w:rPr>
          <w:rFonts w:ascii="Courier New" w:hAnsi="Courier New"/>
        </w:rPr>
        <w:t>O lançamento e acompanhamento das notas fiscais diretamente pelo fornecedor proporcionam um controle mais eficiente e preciso dos pagamentos. O sistema permite que as notas sejam validadas pelo contratante e, caso haja alguma pendência, o fornecedor seja notificado automaticamente. Isso elimina erros manuais e acelera o processo de pagamento, além de assegurar que os compromissos financeiros sejam cumpridos de acordo com as cláusulas contratuais.</w:t>
      </w:r>
    </w:p>
    <w:p>
      <w:pPr>
        <w:widowControl w:val="0"/>
        <w:jc w:val="both"/>
        <w:rPr>
          <w:rFonts w:ascii="Courier New" w:hAnsi="Courier New"/>
        </w:rPr>
      </w:pPr>
    </w:p>
    <w:p>
      <w:pPr>
        <w:widowControl w:val="0"/>
        <w:jc w:val="both"/>
        <w:rPr>
          <w:rFonts w:ascii="Courier New" w:hAnsi="Courier New"/>
        </w:rPr>
      </w:pPr>
      <w:r>
        <w:rPr>
          <w:rFonts w:ascii="Courier New" w:hAnsi="Courier New"/>
        </w:rPr>
        <w:t>Acompanhamento de Aditivos Contratuais:</w:t>
      </w:r>
    </w:p>
    <w:p>
      <w:pPr>
        <w:widowControl w:val="0"/>
        <w:jc w:val="both"/>
        <w:rPr>
          <w:rFonts w:ascii="Courier New" w:hAnsi="Courier New"/>
        </w:rPr>
      </w:pPr>
    </w:p>
    <w:p>
      <w:pPr>
        <w:widowControl w:val="0"/>
        <w:jc w:val="both"/>
        <w:rPr>
          <w:rFonts w:ascii="Courier New" w:hAnsi="Courier New"/>
        </w:rPr>
      </w:pPr>
      <w:r>
        <w:rPr>
          <w:rFonts w:ascii="Courier New" w:hAnsi="Courier New"/>
        </w:rPr>
        <w:t>Em muitos casos, os contratos podem ser aditivados para prorrogação de prazos ou ajustes financeiros. O sistema proporciona um controle eficiente desses aditivos, vinculando-os ao contrato original e permitindo o acompanhamento de sua execução. Isso evita a duplicação de informações e garante que todas as alterações sejam registradas de forma clara e precisa.</w:t>
      </w:r>
    </w:p>
    <w:p>
      <w:pPr>
        <w:widowControl w:val="0"/>
        <w:jc w:val="both"/>
        <w:rPr>
          <w:rFonts w:ascii="Courier New" w:hAnsi="Courier New"/>
        </w:rPr>
      </w:pPr>
    </w:p>
    <w:p>
      <w:pPr>
        <w:widowControl w:val="0"/>
        <w:jc w:val="both"/>
        <w:rPr>
          <w:rFonts w:ascii="Courier New" w:hAnsi="Courier New"/>
        </w:rPr>
      </w:pPr>
      <w:r>
        <w:rPr>
          <w:rFonts w:ascii="Courier New" w:hAnsi="Courier New"/>
        </w:rPr>
        <w:t>Segurança da Informação:</w:t>
      </w:r>
    </w:p>
    <w:p>
      <w:pPr>
        <w:widowControl w:val="0"/>
        <w:jc w:val="both"/>
        <w:rPr>
          <w:rFonts w:ascii="Courier New" w:hAnsi="Courier New"/>
        </w:rPr>
      </w:pPr>
    </w:p>
    <w:p>
      <w:pPr>
        <w:widowControl w:val="0"/>
        <w:jc w:val="both"/>
        <w:rPr>
          <w:rFonts w:ascii="Courier New" w:hAnsi="Courier New"/>
        </w:rPr>
      </w:pPr>
      <w:r>
        <w:rPr>
          <w:rFonts w:ascii="Courier New" w:hAnsi="Courier New"/>
        </w:rPr>
        <w:t>A segurança da informação é crucial em qualquer sistema de gestão pública. O sistema proposto inclui logs de auditoria, que registram todas as ações realizadas pelos usuários, garantindo a integridade dos dados e a rastreabilidade de qualquer modificação. Além disso, o armazenamento de documentos e dados sensíveis em formato digital e seguro reduz o risco de perda de informações e garante o cumprimento das exigências da LGPD, protegendo os dados pessoais dos envolvidos.</w:t>
      </w:r>
    </w:p>
    <w:p>
      <w:pPr>
        <w:widowControl w:val="0"/>
        <w:jc w:val="both"/>
        <w:rPr>
          <w:rFonts w:ascii="Courier New" w:hAnsi="Courier New"/>
        </w:rPr>
      </w:pPr>
    </w:p>
    <w:p>
      <w:pPr>
        <w:widowControl w:val="0"/>
        <w:jc w:val="both"/>
        <w:rPr>
          <w:rFonts w:ascii="Courier New" w:hAnsi="Courier New"/>
        </w:rPr>
      </w:pPr>
      <w:r>
        <w:rPr>
          <w:rFonts w:ascii="Courier New" w:hAnsi="Courier New"/>
        </w:rPr>
        <w:t>Facilidade de Acesso e Usabilidade:</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oferece uma interface modular que se adapta ao nível de acesso do usuário, seja ele fornecedor, agente de contratação ou fiscal. Isso garante que as informações sejam acessíveis conforme a função de cada usuário, sem comprometer a segurança e a privacidade dos dados. Além disso, a exibição de relatórios e o preview dos PDFs anexados proporcionam facilidade na consulta e visualização de documentos, sem a necessidade de baixar arquivos.</w:t>
      </w:r>
    </w:p>
    <w:p>
      <w:pPr>
        <w:widowControl w:val="0"/>
        <w:jc w:val="both"/>
        <w:rPr>
          <w:rFonts w:ascii="Courier New" w:hAnsi="Courier New"/>
        </w:rPr>
      </w:pPr>
    </w:p>
    <w:p>
      <w:pPr>
        <w:widowControl w:val="0"/>
        <w:jc w:val="both"/>
        <w:rPr>
          <w:rFonts w:ascii="Courier New" w:hAnsi="Courier New"/>
        </w:rPr>
      </w:pPr>
      <w:r>
        <w:rPr>
          <w:rFonts w:ascii="Courier New" w:hAnsi="Courier New"/>
        </w:rPr>
        <w:t>Melhoria no Controle de Prazos e Vencimentos:</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permite o controle de contratos por prazo de término, com alertas automáticos que avisam o gestor antes da finalização de um contrato. Isso proporciona uma gestão proativa, garantindo que nenhuma ação importante seja esquecida, como a renovação de contratos ou o início de um processo licitatório para substituir contratos prestes a vencer.</w:t>
      </w:r>
    </w:p>
    <w:p>
      <w:pPr>
        <w:widowControl w:val="0"/>
        <w:jc w:val="both"/>
        <w:rPr>
          <w:rFonts w:ascii="Courier New" w:hAnsi="Courier New"/>
        </w:rPr>
      </w:pPr>
      <w:r>
        <w:rPr>
          <w:rFonts w:ascii="Courier New" w:hAnsi="Courier New"/>
        </w:rPr>
        <w:br w:type="textWrapping"/>
        <w:t>Funcionalidades técnicas do Sistema:</w:t>
      </w:r>
    </w:p>
    <w:p>
      <w:pPr>
        <w:widowControl w:val="0"/>
        <w:jc w:val="both"/>
        <w:rPr>
          <w:rFonts w:ascii="Courier New" w:hAnsi="Courier New"/>
        </w:rPr>
      </w:pPr>
    </w:p>
    <w:p>
      <w:pPr>
        <w:widowControl w:val="0"/>
        <w:jc w:val="both"/>
        <w:rPr>
          <w:rFonts w:ascii="Courier New" w:hAnsi="Courier New"/>
        </w:rPr>
      </w:pPr>
      <w:r>
        <w:rPr>
          <w:rFonts w:ascii="Courier New" w:hAnsi="Courier New"/>
        </w:rPr>
        <w:t>Cadastro de agente de contratação, fiscal e administradores:</w:t>
      </w:r>
    </w:p>
    <w:p>
      <w:pPr>
        <w:widowControl w:val="0"/>
        <w:numPr>
          <w:ilvl w:val="1"/>
          <w:numId w:val="59"/>
        </w:numPr>
        <w:ind w:firstLine="0" w:left="0"/>
        <w:jc w:val="both"/>
        <w:rPr>
          <w:rFonts w:ascii="Courier New" w:hAnsi="Courier New"/>
        </w:rPr>
      </w:pPr>
      <w:r>
        <w:rPr>
          <w:rFonts w:ascii="Courier New" w:hAnsi="Courier New"/>
        </w:rPr>
        <w:t>Cadastro completo incluindo informações como nome completo, RG, CPF, telefone, data de nascimento, e-mail e senha dentro do painel administrativo somente dos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Cadastro de Informações Relativas aos Contratos:</w:t>
      </w:r>
    </w:p>
    <w:p>
      <w:pPr>
        <w:widowControl w:val="0"/>
        <w:numPr>
          <w:ilvl w:val="1"/>
          <w:numId w:val="59"/>
        </w:numPr>
        <w:ind w:firstLine="0" w:left="0"/>
        <w:jc w:val="both"/>
        <w:rPr>
          <w:rFonts w:ascii="Courier New" w:hAnsi="Courier New"/>
        </w:rPr>
      </w:pPr>
      <w:r>
        <w:rPr>
          <w:rFonts w:ascii="Courier New" w:hAnsi="Courier New"/>
        </w:rPr>
        <w:t>Cadastro de todas as informações pertinentes aos contratos, como número do pregão, número do contrato, número do processo, objeto do contrato, vigência, valor total, valor mensal, conta bancária, dotação orçamentária, nome do fiscal, modalidade de licitação, ano, quantidade de parcelas e fiscal responsável pelo contrato dentro do painel administrativo dos Fiscais, Gestores de contratos e administradores.</w:t>
      </w:r>
    </w:p>
    <w:p>
      <w:pPr>
        <w:widowControl w:val="0"/>
        <w:rPr>
          <w:rFonts w:ascii="Courier New" w:hAnsi="Courier New"/>
        </w:rPr>
      </w:pPr>
    </w:p>
    <w:p>
      <w:pPr>
        <w:widowControl w:val="0"/>
        <w:rPr>
          <w:rFonts w:ascii="Courier New" w:hAnsi="Courier New"/>
        </w:rPr>
      </w:pPr>
      <w:r>
        <w:rPr>
          <w:rFonts w:ascii="Courier New" w:hAnsi="Courier New"/>
        </w:rPr>
        <w:t>Cadastro de Fornecedores:</w:t>
      </w:r>
    </w:p>
    <w:p>
      <w:pPr>
        <w:widowControl w:val="0"/>
        <w:numPr>
          <w:ilvl w:val="1"/>
          <w:numId w:val="59"/>
        </w:numPr>
        <w:ind w:firstLine="0" w:left="0"/>
        <w:jc w:val="both"/>
        <w:rPr>
          <w:rFonts w:ascii="Courier New" w:hAnsi="Courier New"/>
        </w:rPr>
      </w:pPr>
      <w:r>
        <w:rPr>
          <w:rFonts w:ascii="Courier New" w:hAnsi="Courier New"/>
        </w:rPr>
        <w:t>Cadastro completo dos fornecedores, com dados como CNPJ, razão social, nome fantasia, cidade, estado, endereço, bairro, CEP, nomes dos sócios, nome do sócio administrador, telefone de contato, e-mail, senha, códigos e descrições das atividades econômicas principais e secundárias, incluindo os CNAEs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Visualização de Contratos com Vencimentos</w:t>
      </w:r>
    </w:p>
    <w:p>
      <w:pPr>
        <w:widowControl w:val="0"/>
        <w:numPr>
          <w:ilvl w:val="1"/>
          <w:numId w:val="59"/>
        </w:numPr>
        <w:ind w:firstLine="0" w:left="0"/>
        <w:jc w:val="both"/>
        <w:rPr>
          <w:rFonts w:ascii="Courier New" w:hAnsi="Courier New"/>
        </w:rPr>
      </w:pPr>
      <w:r>
        <w:rPr>
          <w:rFonts w:ascii="Courier New" w:hAnsi="Courier New"/>
        </w:rPr>
        <w:t>Rotina para visualizar a relação de contratos com vencimentos próximos (30, 60, 90, 120 dias), facilitando o acompanhamento e controle de prazos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Controle de Aditivos Contratuais</w:t>
      </w:r>
    </w:p>
    <w:p>
      <w:pPr>
        <w:widowControl w:val="0"/>
        <w:numPr>
          <w:ilvl w:val="1"/>
          <w:numId w:val="59"/>
        </w:numPr>
        <w:ind w:firstLine="0" w:left="0"/>
        <w:jc w:val="both"/>
        <w:rPr>
          <w:rFonts w:ascii="Courier New" w:hAnsi="Courier New"/>
        </w:rPr>
      </w:pPr>
      <w:r>
        <w:rPr>
          <w:rFonts w:ascii="Courier New" w:hAnsi="Courier New"/>
        </w:rPr>
        <w:t>Controle dos aditivos de contratos vinculados a um contrato já existente, garantindo o gerenciamento adequado das alterações contratuais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Armazenamento de Documentos em PDF</w:t>
      </w:r>
    </w:p>
    <w:p>
      <w:pPr>
        <w:widowControl w:val="0"/>
        <w:numPr>
          <w:ilvl w:val="1"/>
          <w:numId w:val="59"/>
        </w:numPr>
        <w:ind w:firstLine="0" w:left="0"/>
        <w:jc w:val="both"/>
        <w:rPr>
          <w:rFonts w:ascii="Courier New" w:hAnsi="Courier New"/>
        </w:rPr>
      </w:pPr>
      <w:r>
        <w:rPr>
          <w:rFonts w:ascii="Courier New" w:hAnsi="Courier New"/>
        </w:rPr>
        <w:t>Armazenamento de documentos anexados ao contrato em formato PDF, como empenhos, editais, contratos, contratos pela Lei de LGPD, termos aditivos, extrato de contrato e publicações do Diário Oficial e outros documentos auxiliares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Controle de Prazo de Término dos Contratos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Possibilidade de controlar os contratos por prazo de término, configurando o sistema para alertar o gestor com a quantidade de dias desejada antes da finalização do contrato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Lançamento de Notas Fiscais e Relatórios de Pagamento</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Lançamento das notas fiscais e relatórios de atividades relacionados aos pagamentos dos contratos diretamente pelos fornecedores, com informações sobre a competência e parcela da nota. O sistema permite o aceite ou recusa do contratante, além de visualizar em menu próprio as notas não aceitas, com disparo de e-mail automático quando uma nova nota fiscal for anexada ao sistema dentro do painel administrativo do fornecedor e visualização das notais fiscais para aceite dentro do painel administrativo dos fiscais, agentes de contratação e administradores.</w:t>
        <w:br w:type="textWrapping"/>
      </w:r>
    </w:p>
    <w:p>
      <w:pPr>
        <w:widowControl w:val="0"/>
        <w:jc w:val="both"/>
        <w:rPr>
          <w:rFonts w:ascii="Courier New" w:hAnsi="Courier New"/>
        </w:rPr>
      </w:pPr>
      <w:r>
        <w:rPr>
          <w:rFonts w:ascii="Courier New" w:hAnsi="Courier New"/>
        </w:rPr>
        <w:t>Gestão das Certidões dos Fornecedores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o lançamento de certidões dos fornecedores (FGTS, Receita Federal, Dívida Trabalhista, Falência e Concordata, Certidão Estadual, Certidão Procuradoria, Certidão Municipal, Contrato Social e Cartão CNPJ), com campo para inclusão da validade das certidões e alertas para atualização das mesmas dentro do painel administrativo dos fornecedores,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Alertas de Certidões Vencidas</w:t>
      </w:r>
    </w:p>
    <w:p>
      <w:pPr>
        <w:widowControl w:val="0"/>
        <w:jc w:val="both"/>
        <w:rPr>
          <w:rFonts w:ascii="Courier New" w:hAnsi="Courier New"/>
        </w:rPr>
      </w:pPr>
    </w:p>
    <w:p>
      <w:pPr>
        <w:pStyle w:val="P8"/>
        <w:widowControl w:val="0"/>
        <w:numPr>
          <w:ilvl w:val="0"/>
          <w:numId w:val="93"/>
        </w:numPr>
        <w:spacing w:before="0" w:after="0" w:beforeAutospacing="0" w:afterAutospacing="0"/>
        <w:ind w:left="360"/>
        <w:jc w:val="both"/>
        <w:rPr>
          <w:rFonts w:ascii="Courier New" w:hAnsi="Courier New"/>
        </w:rPr>
      </w:pPr>
      <w:r>
        <w:rPr>
          <w:rFonts w:ascii="Courier New" w:hAnsi="Courier New"/>
        </w:rPr>
        <w:t>Exibição no cadastro de fornecedor das certidões vencidas, com alerta de atualização, garantindo que o fornecedor esteja sempre regularizado. O sistema deve enviar e-mail de forma automática para o responsável da empresa cadastrada.</w:t>
      </w:r>
    </w:p>
    <w:p>
      <w:pPr>
        <w:widowControl w:val="0"/>
        <w:jc w:val="both"/>
        <w:rPr>
          <w:rFonts w:ascii="Courier New" w:hAnsi="Courier New"/>
        </w:rPr>
      </w:pPr>
    </w:p>
    <w:p>
      <w:pPr>
        <w:widowControl w:val="0"/>
        <w:jc w:val="both"/>
        <w:rPr>
          <w:rFonts w:ascii="Courier New" w:hAnsi="Courier New"/>
        </w:rPr>
      </w:pPr>
      <w:r>
        <w:rPr>
          <w:rFonts w:ascii="Courier New" w:hAnsi="Courier New"/>
        </w:rPr>
        <w:t>Consulta de Contratos Vencidos e a Vencer</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Possibilidade de consultar separadamente os contratos vencidos e os que estão a vencer, oferecendo uma gestão detalhada de contratos ativos e expirados dentro do painel administrativo dos fornecedores,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Criação e Gerenciamento de Contratos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a criação, gerenciamento e acompanhamento de contratos de forma eficiente, garantindo que todos os processos sejam adequadamente monitorados.</w:t>
      </w:r>
    </w:p>
    <w:p>
      <w:pPr>
        <w:widowControl w:val="0"/>
        <w:jc w:val="both"/>
        <w:rPr>
          <w:rFonts w:ascii="Courier New" w:hAnsi="Courier New"/>
        </w:rPr>
      </w:pPr>
    </w:p>
    <w:p>
      <w:pPr>
        <w:widowControl w:val="0"/>
        <w:jc w:val="both"/>
        <w:rPr>
          <w:rFonts w:ascii="Courier New" w:hAnsi="Courier New"/>
        </w:rPr>
      </w:pPr>
      <w:r>
        <w:rPr>
          <w:rFonts w:ascii="Courier New" w:hAnsi="Courier New"/>
        </w:rPr>
        <w:t>Consulta de Fornecedores por Ramo de Atividade</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consultar fornecedores por ramo de atividade, facilitando a busca por fornecedores de um determinado setor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Emissão de Relatórios de Contratos Vigentes</w:t>
      </w:r>
    </w:p>
    <w:p>
      <w:pPr>
        <w:widowControl w:val="0"/>
        <w:jc w:val="both"/>
        <w:rPr>
          <w:rFonts w:ascii="Courier New" w:hAnsi="Courier New"/>
        </w:rPr>
      </w:pPr>
    </w:p>
    <w:p>
      <w:pPr>
        <w:widowControl w:val="0"/>
        <w:jc w:val="both"/>
        <w:rPr>
          <w:rFonts w:ascii="Courier New" w:hAnsi="Courier New"/>
        </w:rPr>
      </w:pPr>
      <w:r>
        <w:rPr>
          <w:rFonts w:ascii="Courier New" w:hAnsi="Courier New"/>
        </w:rPr>
        <w:t>Emissão de relatórios detalhados de contratos vigentes, permitindo o acompanhamento de todos os contratos em andamento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Emissão de Relatórios de Contratos Vencidos</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Emissão de relatórios detalhados de contratos vencidos, facilitando o controle pós-vencimento dos contratos dentro do painel administrativo dos fiscais, gestores de contratos e administradores.</w:t>
        <w:br w:type="textWrapping"/>
      </w:r>
    </w:p>
    <w:p>
      <w:pPr>
        <w:widowControl w:val="0"/>
        <w:jc w:val="both"/>
        <w:rPr>
          <w:rFonts w:ascii="Courier New" w:hAnsi="Courier New"/>
        </w:rPr>
      </w:pPr>
      <w:r>
        <w:rPr>
          <w:rFonts w:ascii="Courier New" w:hAnsi="Courier New"/>
        </w:rPr>
        <w:t>Emissão de Relatórios Filtrados por Fornecedor</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Emissão de relatórios de contratos (vencidos ou vigentes) filtrados por fornecedor, com possibilidade de busca por razão social ou CNPJ dentro do painel administrativo dos fiscais, gestores de contratos e administradores.</w:t>
      </w:r>
    </w:p>
    <w:p>
      <w:pPr>
        <w:widowControl w:val="0"/>
        <w:jc w:val="both"/>
        <w:rPr>
          <w:rFonts w:ascii="Courier New" w:hAnsi="Courier New"/>
        </w:rPr>
      </w:pPr>
    </w:p>
    <w:p>
      <w:pPr>
        <w:widowControl w:val="0"/>
        <w:jc w:val="both"/>
        <w:rPr>
          <w:rFonts w:ascii="Courier New" w:hAnsi="Courier New"/>
        </w:rPr>
      </w:pPr>
      <w:r>
        <w:rPr>
          <w:rFonts w:ascii="Courier New" w:hAnsi="Courier New"/>
        </w:rPr>
        <w:t>Exibição de Contratos no Portal da Câmara Municipal</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Exibição de contratos ativos e/ou inativos no portal da Câmara Municipal de Campos dos Goytacazes/RJ, classificados por modalidade de licitação e ano, com filtro de pesquisa (fornecedor, objeto, ano e modalidade da licitação).</w:t>
      </w:r>
    </w:p>
    <w:p>
      <w:pPr>
        <w:widowControl w:val="0"/>
        <w:jc w:val="both"/>
        <w:rPr>
          <w:rFonts w:ascii="Courier New" w:hAnsi="Courier New"/>
        </w:rPr>
      </w:pPr>
    </w:p>
    <w:p>
      <w:pPr>
        <w:widowControl w:val="0"/>
        <w:jc w:val="both"/>
        <w:rPr>
          <w:rFonts w:ascii="Courier New" w:hAnsi="Courier New"/>
        </w:rPr>
      </w:pPr>
      <w:r>
        <w:rPr>
          <w:rFonts w:ascii="Courier New" w:hAnsi="Courier New"/>
        </w:rPr>
        <w:t>Preview de PDFs Anexados ao Sistema</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Permite visualizar os PDFs anexados ao sistema sem a necessidade de baixá-los, facilitando o acesso rápido aos documentos.</w:t>
        <w:br w:type="textWrapping"/>
      </w:r>
    </w:p>
    <w:p>
      <w:pPr>
        <w:widowControl w:val="0"/>
        <w:jc w:val="both"/>
        <w:rPr>
          <w:rFonts w:ascii="Courier New" w:hAnsi="Courier New"/>
        </w:rPr>
      </w:pPr>
      <w:r>
        <w:rPr>
          <w:rFonts w:ascii="Courier New" w:hAnsi="Courier New"/>
        </w:rPr>
        <w:t>Dashboard Modularizado</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O sistema apresenta um dashboard modularizado conforme o nível do usuário (Fornecedor, Agente de Contratação, Fiscais e administradores), personalizando a interface de acordo com as necessidades de cada perfil de usuário.</w:t>
      </w:r>
    </w:p>
    <w:p>
      <w:pPr>
        <w:widowControl w:val="0"/>
        <w:jc w:val="both"/>
        <w:rPr>
          <w:rFonts w:ascii="Courier New" w:hAnsi="Courier New"/>
        </w:rPr>
      </w:pPr>
    </w:p>
    <w:p>
      <w:pPr>
        <w:widowControl w:val="0"/>
        <w:jc w:val="both"/>
        <w:rPr>
          <w:rFonts w:ascii="Courier New" w:hAnsi="Courier New"/>
        </w:rPr>
      </w:pPr>
      <w:r>
        <w:rPr>
          <w:rFonts w:ascii="Courier New" w:hAnsi="Courier New"/>
        </w:rPr>
        <w:t>Logs de Auditoria de Acesso</w:t>
      </w:r>
    </w:p>
    <w:p>
      <w:pPr>
        <w:widowControl w:val="0"/>
        <w:jc w:val="both"/>
        <w:rPr>
          <w:rFonts w:ascii="Courier New" w:hAnsi="Courier New"/>
        </w:rPr>
      </w:pPr>
    </w:p>
    <w:p>
      <w:pPr>
        <w:widowControl w:val="0"/>
        <w:numPr>
          <w:ilvl w:val="1"/>
          <w:numId w:val="59"/>
        </w:numPr>
        <w:ind w:firstLine="0" w:left="0"/>
        <w:jc w:val="both"/>
        <w:rPr>
          <w:rFonts w:ascii="Courier New" w:hAnsi="Courier New"/>
        </w:rPr>
      </w:pPr>
      <w:r>
        <w:rPr>
          <w:rFonts w:ascii="Courier New" w:hAnsi="Courier New"/>
        </w:rPr>
        <w:t>Registra todos os acessos dos usuários no sistema, garantindo a segurança e a rastreabilidade dos acessos realizadas dentro do painel de administrador.</w:t>
      </w:r>
    </w:p>
    <w:p>
      <w:pPr>
        <w:widowControl w:val="0"/>
        <w:jc w:val="both"/>
        <w:rPr>
          <w:rFonts w:ascii="Courier New" w:hAnsi="Courier New"/>
        </w:rPr>
      </w:pPr>
      <w:r>
        <w:rPr>
          <w:rFonts w:ascii="Courier New" w:hAnsi="Courier New"/>
        </w:rPr>
        <w:br w:type="textWrapping"/>
        <w:t>A implementação do Sistema de Gestão de Contratos e Arquivos para a Câmara Municipal representa um avanço significativo na modernização da gestão pública. Ele proporciona uma administração mais eficiente, segura e transparente, cumprindo com as exigências legais e facilitando o acompanhamento de contratos e pagamentos. Com essa ferramenta, a Câmara Municipal será capaz de atender melhor às necessidades da população, melhorar seus processos internos e garantir que os recursos públicos sejam geridos de forma responsável e transparente.</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RESPONSABILIDADE PELA HOSPEDAGEM, SUPORTE E SEGURANÇA:</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será inteiramente responsável pelo serviço de hospedagem do portal, incluindo:</w:t>
      </w:r>
    </w:p>
    <w:p>
      <w:pPr>
        <w:widowControl w:val="0"/>
        <w:jc w:val="both"/>
        <w:rPr>
          <w:rFonts w:ascii="Courier New" w:hAnsi="Courier New"/>
        </w:rPr>
      </w:pPr>
    </w:p>
    <w:p>
      <w:pPr>
        <w:widowControl w:val="0"/>
        <w:numPr>
          <w:ilvl w:val="0"/>
          <w:numId w:val="54"/>
        </w:numPr>
        <w:ind w:firstLine="0" w:left="0"/>
        <w:jc w:val="both"/>
        <w:rPr>
          <w:rFonts w:ascii="Courier New" w:hAnsi="Courier New"/>
        </w:rPr>
      </w:pPr>
      <w:r>
        <w:rPr>
          <w:rFonts w:ascii="Courier New" w:hAnsi="Courier New"/>
        </w:rPr>
        <w:t>Segurança (firewall, backups diários, controle de acesso);</w:t>
      </w:r>
    </w:p>
    <w:p>
      <w:pPr>
        <w:widowControl w:val="0"/>
        <w:numPr>
          <w:ilvl w:val="0"/>
          <w:numId w:val="54"/>
        </w:numPr>
        <w:ind w:firstLine="0" w:left="0"/>
        <w:jc w:val="both"/>
        <w:rPr>
          <w:rFonts w:ascii="Courier New" w:hAnsi="Courier New"/>
        </w:rPr>
      </w:pPr>
      <w:r>
        <w:rPr>
          <w:rFonts w:ascii="Courier New" w:hAnsi="Courier New"/>
        </w:rPr>
        <w:t>Suporte técnico 24 horas por e-mail ou telefone;</w:t>
      </w:r>
    </w:p>
    <w:p>
      <w:pPr>
        <w:widowControl w:val="0"/>
        <w:numPr>
          <w:ilvl w:val="0"/>
          <w:numId w:val="54"/>
        </w:numPr>
        <w:ind w:firstLine="0" w:left="0"/>
        <w:jc w:val="both"/>
        <w:rPr>
          <w:rFonts w:ascii="Courier New" w:hAnsi="Courier New"/>
        </w:rPr>
      </w:pPr>
      <w:r>
        <w:rPr>
          <w:rFonts w:ascii="Courier New" w:hAnsi="Courier New"/>
        </w:rPr>
        <w:t>Infraestrutura com espaço em disco ilimitadas;</w:t>
      </w:r>
    </w:p>
    <w:p>
      <w:pPr>
        <w:widowControl w:val="0"/>
        <w:numPr>
          <w:ilvl w:val="0"/>
          <w:numId w:val="54"/>
        </w:numPr>
        <w:ind w:firstLine="0" w:left="0"/>
        <w:jc w:val="both"/>
        <w:rPr>
          <w:rFonts w:ascii="Courier New" w:hAnsi="Courier New"/>
        </w:rPr>
      </w:pPr>
      <w:r>
        <w:rPr>
          <w:rFonts w:ascii="Courier New" w:hAnsi="Courier New"/>
        </w:rPr>
        <w:t>Sem restrições de acessos simultâneos;</w:t>
      </w:r>
    </w:p>
    <w:p>
      <w:pPr>
        <w:widowControl w:val="0"/>
        <w:numPr>
          <w:ilvl w:val="0"/>
          <w:numId w:val="54"/>
        </w:numPr>
        <w:ind w:firstLine="0" w:left="0"/>
        <w:jc w:val="both"/>
        <w:rPr>
          <w:rFonts w:ascii="Courier New" w:hAnsi="Courier New"/>
        </w:rPr>
      </w:pPr>
      <w:r>
        <w:rPr>
          <w:rFonts w:ascii="Courier New" w:hAnsi="Courier New"/>
        </w:rPr>
        <w:t>Comunicação prévia mínima de 60 dias caso ocorra necessidade de migração de hospedagem, condicionada à autorização da Contratante.</w:t>
      </w:r>
    </w:p>
    <w:p>
      <w:pPr>
        <w:widowControl w:val="0"/>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Os serviços a serem fornecidos deverão ser </w:t>
      </w:r>
      <w:r>
        <w:rPr>
          <w:rFonts w:ascii="Courier New" w:hAnsi="Courier New"/>
          <w:color w:val="000000"/>
        </w:rPr>
        <w:t xml:space="preserve">hospedados em local custeado pela contratada, podendo ser em um ambiente próprio da contratada ou em Data Center locado e custeado pela mesma.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Sendo ambiente próprio da contratada ou Data Center custeado por ela, deverá atender às seguintes exigências: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Seguro Contra Incêndio: A contratada deve possuir seguro contra incêndio para o local de hospedagem dos serviços, com cobertura suficiente para garantir a continuidade dos serviços e a reposição de todos os equipamentos e dados.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Monitoramento 24/7: O local de hospedagem deve contar com monitoramento contínuo 24 horas por dia, 7 dias por semana, com equipes especializadas para resposta imediata a incidentes.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 xml:space="preserve">Controle de Acesso Rígido: Deve existir um sistema de controle de acesso rigoroso, que inclui autenticação multifatorial para todos os funcionários e visitantes, além de registro e monitoramento de todos os acessos ao local. </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Sistema de Energia Redundante: O Data Center deve contar com sistemas de energia redundante, incluindo geradores de backup e nobreaks, para garantir a operação ininterrupta em caso de falhas no fornecimento de energia elétrica.</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Sistema de Resfriamento Avançado: O ambiente de hospedagem deve possuir sistemas de resfriamento avançados e redundantes para manter a temperatura ideal dos equipamentos.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Plano de Continuidade de Negócios e Recuperação de Desastres: A contratada deve apresentar um Plano de Continuidade de Negócios (BCP) e um Plano de Recuperação de Desastres (DRP) atualizados e testados regularmente, para assegurar a retomada rápida das operações em caso de incidentes.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Compliance com Legislações Vigentes: A contratada deve estar em conformidade com todas as legislações vigentes, incluindo LGPD (Lei Geral de Proteção de Dados) e outras normativas aplicáveis ao armazenamento e processamento de dados.</w:t>
      </w:r>
    </w:p>
    <w:p>
      <w:pPr>
        <w:widowControl w:val="0"/>
        <w:tabs>
          <w:tab w:val="left" w:pos="9072" w:leader="none"/>
        </w:tabs>
        <w:jc w:val="both"/>
        <w:rPr>
          <w:rFonts w:ascii="Courier New" w:hAnsi="Courier New"/>
        </w:rPr>
      </w:pPr>
    </w:p>
    <w:p>
      <w:pPr>
        <w:widowControl w:val="0"/>
        <w:tabs>
          <w:tab w:val="left" w:pos="9072" w:leader="none"/>
        </w:tabs>
        <w:jc w:val="both"/>
        <w:rPr>
          <w:rFonts w:ascii="Courier New" w:hAnsi="Courier New"/>
        </w:rPr>
      </w:pPr>
      <w:r>
        <w:rPr>
          <w:rFonts w:ascii="Courier New" w:hAnsi="Courier New"/>
        </w:rPr>
        <w:t>Equipes Especializadas: A contratada deve contar com equipes especializadas em segurança da informação e infraestrutura de TI.</w:t>
      </w:r>
    </w:p>
    <w:p>
      <w:pPr>
        <w:widowControl w:val="0"/>
        <w:tabs>
          <w:tab w:val="left" w:pos="9072" w:leader="none"/>
        </w:tabs>
        <w:jc w:val="both"/>
        <w:rPr>
          <w:rFonts w:ascii="Courier New" w:hAnsi="Courier New"/>
        </w:rPr>
      </w:pPr>
    </w:p>
    <w:p>
      <w:pPr>
        <w:widowControl w:val="0"/>
        <w:jc w:val="both"/>
        <w:rPr>
          <w:rFonts w:ascii="Courier New" w:hAnsi="Courier New"/>
        </w:rPr>
      </w:pPr>
      <w:r>
        <w:rPr>
          <w:rFonts w:ascii="Courier New" w:hAnsi="Courier New"/>
        </w:rPr>
        <w:t>Relatórios Mensais de Performance: A contratada deve fornecer relatórios mensais detalhados sobre a performance dos serviços, incluindo métricas de disponibilidade, incidentes ocorridos e medidas de mitigação adotadas.</w:t>
      </w:r>
    </w:p>
    <w:p>
      <w:pPr>
        <w:widowControl w:val="0"/>
        <w:jc w:val="both"/>
        <w:rPr>
          <w:rFonts w:ascii="Courier New" w:hAnsi="Courier New"/>
        </w:rPr>
      </w:pPr>
    </w:p>
    <w:p>
      <w:pPr>
        <w:widowControl w:val="0"/>
        <w:rPr>
          <w:rFonts w:ascii="Courier New" w:hAnsi="Courier New"/>
          <w:b w:val="1"/>
        </w:rPr>
      </w:pPr>
      <w:r>
        <w:rPr>
          <w:rFonts w:ascii="Courier New" w:hAnsi="Courier New"/>
          <w:b w:val="1"/>
        </w:rPr>
        <w:t>BACKUP DE DADOS:</w:t>
      </w:r>
    </w:p>
    <w:p>
      <w:pPr>
        <w:widowControl w:val="0"/>
        <w:jc w:val="both"/>
        <w:rPr>
          <w:rFonts w:ascii="Courier New" w:hAnsi="Courier New"/>
        </w:rPr>
      </w:pPr>
    </w:p>
    <w:p>
      <w:pPr>
        <w:widowControl w:val="0"/>
        <w:jc w:val="both"/>
        <w:rPr>
          <w:rFonts w:ascii="Courier New" w:hAnsi="Courier New"/>
        </w:rPr>
      </w:pPr>
      <w:r>
        <w:rPr>
          <w:rFonts w:ascii="Courier New" w:hAnsi="Courier New"/>
        </w:rPr>
        <w:t>O sistema deverá realizar backups diários, com possibilidade de restauração de dados de até 7 (sete) dias anteriores. Não haverá limitação quanto ao espaço de armazenamento ou ao número de acessos simultâneos ao portal.</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DO AMBIENTE TECNOLÓGICO DE TODOS OS SISTEMAS: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Utilizar banco de dados relacional, de preferência padrão MySql, com licença de uso gratuita ou a empresa contratada deverá arcar com qualquer custo relativo ao banco de dados relacional escolhido sem qualquer custo para a Contratante. </w:t>
      </w:r>
    </w:p>
    <w:p>
      <w:pPr>
        <w:widowControl w:val="0"/>
        <w:jc w:val="both"/>
        <w:rPr>
          <w:rFonts w:ascii="Courier New" w:hAnsi="Courier New"/>
        </w:rPr>
      </w:pPr>
    </w:p>
    <w:p>
      <w:pPr>
        <w:widowControl w:val="0"/>
        <w:jc w:val="both"/>
        <w:rPr>
          <w:rFonts w:ascii="Courier New" w:hAnsi="Courier New"/>
        </w:rPr>
      </w:pPr>
      <w:r>
        <w:rPr>
          <w:rFonts w:ascii="Courier New" w:hAnsi="Courier New"/>
        </w:rPr>
        <w:t>Os navegadores (browsers) compatíveis com os sistemas deverão ser o Google Chrome, Safari, Microsoft Edge, Opera ou Mozilla Firefox e suas respectivas versões superiores.</w:t>
      </w:r>
    </w:p>
    <w:p>
      <w:pPr>
        <w:widowControl w:val="0"/>
        <w:jc w:val="both"/>
        <w:rPr>
          <w:rFonts w:ascii="Courier New" w:hAnsi="Courier New"/>
          <w:b w:val="1"/>
        </w:rPr>
      </w:pPr>
    </w:p>
    <w:p>
      <w:pPr>
        <w:widowControl w:val="0"/>
        <w:jc w:val="both"/>
        <w:rPr>
          <w:rFonts w:ascii="Courier New" w:hAnsi="Courier New"/>
          <w:b w:val="1"/>
        </w:rPr>
      </w:pPr>
      <w:r>
        <w:rPr>
          <w:rFonts w:ascii="Courier New" w:hAnsi="Courier New"/>
          <w:b w:val="1"/>
        </w:rPr>
        <w:t>GERENCIAMENTO DA MANUTENÇÃO:</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A CONTRATADA, durante o prazo de vigência do presente contrato, fica obrigada a proceder a manutenção e atualização dos sistemas ora contratados. </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poderá adotar medidas por meio do seu suporte técnico, de ações visando à correção, solução, esclarecimento de dúvidas, e demais problemas na execução dos sistemas multiplataformas.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Manutenção Preventiva: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Consiste no serviço, sem custos adicionais, de reparo na Solução a fim de mitigar ou eliminar potenciais defeitos ou riscos à integridade das informações identificadas pelo CONTRATANTE ou pela CONTRATADA.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CONTRATADA deverá periodicamente efetuar Manutenção Preventiva para prevenir e mitigar ameaças e falhas em maiores proporções.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CONTRATADA ao diagnosticar uma ameaça aos sistemas multiplataformas deverá informar ao CONTRATANTE a ocorrência verificada e as medidas adotadas para a correção da mesma, bem como o prazo para a correção e os impactos em virtude da ameaça e falhas detectadas, submetendo a aprovação da CONTRATADA.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CONTRATADA avaliará o prazo proposto e os impactos nas rotinas de trabalho e informará o CONTRATANTE se acata ou não o prazo proposto para a correção dos problemas.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Os registros de chamados relativos à Manutenção Preventiva poderão ser realizados pelo CONTRATANTE ou por iniciativa própria da CONTRATADA. </w:t>
      </w:r>
    </w:p>
    <w:p>
      <w:pPr>
        <w:widowControl w:val="0"/>
        <w:jc w:val="both"/>
        <w:rPr>
          <w:rFonts w:ascii="Courier New" w:hAnsi="Courier New"/>
        </w:rPr>
      </w:pPr>
    </w:p>
    <w:p>
      <w:pPr>
        <w:widowControl w:val="0"/>
        <w:jc w:val="both"/>
        <w:rPr>
          <w:rFonts w:ascii="Courier New" w:hAnsi="Courier New"/>
        </w:rPr>
      </w:pPr>
      <w:r>
        <w:rPr>
          <w:rFonts w:ascii="Courier New" w:hAnsi="Courier New"/>
        </w:rPr>
        <w:t>A solução de problemas referentes à Manutenção Preventiva não implica em custos adicionais ao CONTRATANTE.</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Manutenção Corretiva: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Consiste no serviço de reparo de defeitos identificados em componentes dos sistemas multiplataformas inclusive os destinados a suportar a integração com dados e com outros sistemas sem ônus adicionais.</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se compromete a eliminar defeitos, erros ou falhas detectadas na solução, que impeçam o pleno funcionamento da mesma, sem qualquer ônus adicional para o CONTRATANTE.</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Os usuários dos sistemas multiplataformas, ao detectarem algum problema no uso do mesmo, estarão orientados a acionar o serviço de suporte técnico da contratada.</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Manutenção Adaptativa: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Consiste no serviço de adaptação, parametrização ou desenvolvimento da solução, a fim de melhorar a usabilidade ou manter conformidade dos processos dos sistemas multiplataformas com a legislação Federal, Estadual e Municipal vigente.</w:t>
      </w:r>
    </w:p>
    <w:p>
      <w:pPr>
        <w:widowControl w:val="0"/>
        <w:jc w:val="both"/>
        <w:rPr>
          <w:rFonts w:ascii="Courier New" w:hAnsi="Courier New"/>
        </w:rPr>
      </w:pPr>
    </w:p>
    <w:p>
      <w:pPr>
        <w:widowControl w:val="0"/>
        <w:jc w:val="both"/>
        <w:rPr>
          <w:rFonts w:ascii="Courier New" w:hAnsi="Courier New"/>
        </w:rPr>
      </w:pPr>
      <w:r>
        <w:rPr>
          <w:rFonts w:ascii="Courier New" w:hAnsi="Courier New"/>
        </w:rPr>
        <w:t>O CONTRATANTE, ao diagnosticar a necessidade de uma Manutenção Adaptativa, deverá solicitar correção ao serviço de suporte técnico da contratada, sem qualquer ônus adicional para o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Para as legislações federais e estaduais é de responsabilidade da CONTRATADA a análise e, elaboração de requisitos, para disponibilização na Solução no prazo estabelecido na norma independente de solicitação do CONTRATANTE.</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 xml:space="preserve">O CONTRATANTE, quando da necessidade de uma Manutenção Adaptativa relacionada à alteração na Legislação Municipal, avaliará e elaborará através de documento próprio os Requisitos Funcionais necessários à implementação, que conterá o aceite dos requerentes da área requisitante.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 CONTRATANTE encaminhará à CONTRATADA os Requisitos de Manutenção Adaptativa essa solicitação de Manutenção Adaptativa será registrada e a CONTRATADA deverá emitir um número de referência designado de Número de Demanda, o qual deverá ser utilizado em todas as comunicações relativas a essa Manutenção Adaptativa.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Após, o recebimento dos Requisitos de Manutenção Adaptativa a CONTRATADA deverá, em até 05 (cinco) dias após abertura do chamado. </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ajustará a Solução para atender atualizações decorrentes de alterações da legislação, no prazo estabelecido pelo legislador, sem ônus para o CONTRATANTE.</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As Manutenções Adaptativas, exceto as relacionadas à legislação, deverão cumprir o prazo de até 05 (cinco) dias úteis.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Manutenção Evolutiva:</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Consiste no atendimento no desenvolvimento das demandas de melhorias e adequações na Solução de todos os sistemas, não enquadradas em Manutenção Adaptativa, contemplando novas funcionalidades não exigidas nos requisitos do Termo de Referência e seus Anexos, de forma a contemplar os ajustes necessários à sustentação da Solução.</w:t>
      </w:r>
    </w:p>
    <w:p>
      <w:pPr>
        <w:widowControl w:val="0"/>
        <w:jc w:val="both"/>
        <w:rPr>
          <w:rFonts w:ascii="Courier New" w:hAnsi="Courier New"/>
        </w:rPr>
      </w:pPr>
    </w:p>
    <w:p>
      <w:pPr>
        <w:widowControl w:val="0"/>
        <w:jc w:val="both"/>
        <w:rPr>
          <w:rFonts w:ascii="Courier New" w:hAnsi="Courier New"/>
        </w:rPr>
      </w:pPr>
      <w:r>
        <w:rPr>
          <w:rFonts w:ascii="Courier New" w:hAnsi="Courier New"/>
        </w:rPr>
        <w:t>O CONTRATANTE quando da necessidade de uma Manutenção Evolutiva avaliará e elaborará através de documento próprio os Requisitos Funcionais necessários à implementação da Manutenção Evolutiva.</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O CONTRATANTE encaminhará à CONTRATADA os Requisitos de Manutenção Evolutiva. Essa solicitação de Manutenção Evolutiva será registrada e a CONTRATADA deverá emitir um número de referência designado de Número de Demanda, o qual deverá ser utilizado em todas as comunicações relativas a essa Manutenção Evolutiva.</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Após o recebimento dos Requisitos de Manutenção Evolutiva a CONTRATADA terá um prazo de até 15 (quinze dias úteis para implementá-los.</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Das atualizações dos sistemas multiplataformas: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Atualização de versões - incorporam correções de erros ou problemas registrados bem como melhorias implementadas em relação à versão em uso pelo CONTRATANTE. </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deverá disponibilizar as novas versões/releases dos sistemas multiplataformas, com a respectiva documentação, em área de transferência, simultaneamente ao seu lançamento, sem custos adicionais para o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CONTRATADA se obriga a informar, de imediato, ao CONTRATANTE toda e qualquer nova versão ou release lançada, com os respectivos detalhes técnicos, para análise e avaliação do CONTRATANTE quanto à oportunidade e cronograma das novas instalações dessas inovações. </w:t>
      </w:r>
    </w:p>
    <w:p>
      <w:pPr>
        <w:widowControl w:val="0"/>
        <w:jc w:val="both"/>
        <w:rPr>
          <w:rFonts w:ascii="Courier New" w:hAnsi="Courier New"/>
        </w:rPr>
      </w:pPr>
    </w:p>
    <w:p>
      <w:pPr>
        <w:widowControl w:val="0"/>
        <w:jc w:val="both"/>
        <w:rPr>
          <w:rFonts w:ascii="Courier New" w:hAnsi="Courier New"/>
        </w:rPr>
      </w:pPr>
      <w:r>
        <w:rPr>
          <w:rFonts w:ascii="Courier New" w:hAnsi="Courier New"/>
        </w:rPr>
        <w:t>A CONTRATADA deverá repassar ao CONTRATANTE os conhecimentos técnicos necessários para a perfeita compreensão, instalação e operação da versão/releases.</w:t>
      </w:r>
    </w:p>
    <w:p>
      <w:pPr>
        <w:widowControl w:val="0"/>
        <w:jc w:val="both"/>
        <w:rPr>
          <w:rFonts w:ascii="Courier New" w:hAnsi="Courier New"/>
        </w:rPr>
      </w:pPr>
      <w:r>
        <w:rPr>
          <w:rFonts w:ascii="Courier New" w:hAnsi="Courier New"/>
        </w:rPr>
        <w:t xml:space="preserve"> </w:t>
      </w:r>
    </w:p>
    <w:p>
      <w:pPr>
        <w:widowControl w:val="0"/>
        <w:jc w:val="both"/>
        <w:rPr>
          <w:rFonts w:ascii="Courier New" w:hAnsi="Courier New"/>
        </w:rPr>
      </w:pPr>
      <w:r>
        <w:rPr>
          <w:rFonts w:ascii="Courier New" w:hAnsi="Courier New"/>
        </w:rPr>
        <w:t>A CONTRATADA, quando solicitada pelo CONTRATANTE, deverá acompanhar ou mesmo instalar, para efeito de testes, a nova versão/releases, em qualquer um destes ambientes, sem ônus.</w:t>
      </w:r>
    </w:p>
    <w:p>
      <w:pPr>
        <w:widowControl w:val="0"/>
        <w:jc w:val="both"/>
        <w:rPr>
          <w:rFonts w:ascii="Courier New" w:hAnsi="Courier New"/>
        </w:rPr>
      </w:pPr>
    </w:p>
    <w:p>
      <w:pPr>
        <w:widowControl w:val="0"/>
        <w:jc w:val="both"/>
        <w:rPr>
          <w:rFonts w:ascii="Courier New" w:hAnsi="Courier New"/>
        </w:rPr>
      </w:pPr>
      <w:r>
        <w:rPr>
          <w:rFonts w:ascii="Courier New" w:hAnsi="Courier New"/>
        </w:rPr>
        <w:t>As manutenções programadas que impliquem em indisponibilidade dos sistemas multiplataformas deverão ser previamente acordadas entre a CONTRATADA e o CONTRATANTE com antecedência mínima de 48 (quarenta e oito) horas. Devendo ocorrer prioritariamente durante os dias úteis entre 19h e 6h ou nos finais de semana.</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Em qualquer uma das Manutenções Previstas, havendo necessidade de alterações na estrutura ou nos registros do banco de dados, esta deverá ser previamente aprovada pelo CONTRATANTE. </w:t>
      </w:r>
    </w:p>
    <w:p>
      <w:pPr>
        <w:widowControl w:val="0"/>
        <w:jc w:val="both"/>
        <w:rPr>
          <w:rFonts w:ascii="Courier New" w:hAnsi="Courier New"/>
        </w:rPr>
      </w:pPr>
    </w:p>
    <w:p>
      <w:pPr>
        <w:widowControl w:val="0"/>
        <w:jc w:val="both"/>
        <w:rPr>
          <w:rFonts w:ascii="Courier New" w:hAnsi="Courier New"/>
        </w:rPr>
      </w:pPr>
      <w:r>
        <w:rPr>
          <w:rFonts w:ascii="Courier New" w:hAnsi="Courier New"/>
        </w:rPr>
        <w:t>Apresentar documento que comprove o controle do GERENCIAMENTO DE MANUTENÇÃO em caso real de no mínimo últimos 12 meses contendo o tipo de manutenção, número de referência da origem dos chamados com possibilidade de pesquisa dos laudos das respectivas demandas.</w:t>
        <w:br w:type="textWrapping"/>
      </w:r>
    </w:p>
    <w:p>
      <w:pPr>
        <w:widowControl w:val="0"/>
        <w:jc w:val="both"/>
        <w:rPr>
          <w:rFonts w:ascii="Courier New" w:hAnsi="Courier New"/>
          <w:b w:val="1"/>
        </w:rPr>
      </w:pPr>
      <w:r>
        <w:rPr>
          <w:rFonts w:ascii="Courier New" w:hAnsi="Courier New"/>
          <w:b w:val="1"/>
        </w:rPr>
        <w:t>DA PROVA DE CONCEITO – ART. 17, §3º, LEI Nº 14.133/21</w:t>
      </w:r>
    </w:p>
    <w:p>
      <w:pPr>
        <w:widowControl w:val="0"/>
        <w:jc w:val="both"/>
        <w:rPr>
          <w:rFonts w:ascii="Courier New" w:hAnsi="Courier New"/>
          <w:b w:val="1"/>
        </w:rPr>
      </w:pPr>
      <w:r>
        <w:rPr>
          <w:rFonts w:ascii="Courier New" w:hAnsi="Courier New"/>
          <w:b w:val="1"/>
        </w:rPr>
        <w:br w:type="textWrapping"/>
        <w:t>INFORMAÇÕES E ROTEIRO DA PROVA DE CONCEITO</w:t>
      </w:r>
    </w:p>
    <w:p>
      <w:pPr>
        <w:widowControl w:val="0"/>
        <w:jc w:val="both"/>
        <w:rPr>
          <w:rFonts w:ascii="Courier New" w:hAnsi="Courier New"/>
        </w:rPr>
      </w:pPr>
    </w:p>
    <w:p>
      <w:pPr>
        <w:widowControl w:val="0"/>
        <w:jc w:val="both"/>
        <w:rPr>
          <w:rFonts w:ascii="Courier New" w:hAnsi="Courier New"/>
        </w:rPr>
      </w:pPr>
      <w:r>
        <w:rPr>
          <w:rFonts w:ascii="Courier New" w:hAnsi="Courier New"/>
        </w:rPr>
        <w:t>A Prova de Conceito – POC consiste em demonstração técnica de aderência às especificações definidas no termo de referência, aplicada ao licitante provisoriamente vencedor, durante a fase de julgamento, que tem como objetivo avaliar a eficácia e conformidade da solução proposta com os requisitos estabelecidos no Termo de Referência sem ônus ao Contratante.</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 Contratante nomeará Comissão Técnica Avaliadora para acompanhamento da execução e verificação dos resultados da Prova de Conceito.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Sessão Pública da Prova de Conceito dos sistemas multiplataformas será executada presencialmente na sede do Contratante, em até 2 (dois) dias úteis após a realização da sessão pública de pregão.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Durante a realização da Prova de Conceito a PROPONENTE deverá disponibilizar ao menos um representante, o qual ficará à disposição da Comissão Técnica Avaliadora durante a avaliação.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 não comparecimento da PROPONENTE em dia e hora previamente agendados para a realização da Sessão Pública da Prova de Conceito acarretará a sua reprovação.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PROPONENTE terá à sua disposição ponto de banda larga de internet. Poderão ser fornecidos dados aleatórios para a realização de itens da POC.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O tempo máximo para a realização da Prova de Conceito será de até 8 (oito) horas, prorrogáveis a critério da Comissão Técnica Avaliadora, caso esta julgue necessário.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demonstração técnica deverá apresentar plena operacionalidade, no ato da apresentação, sem a necessidade de customizações ou adequações posteriores. </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Caso identifique alguma falha na estrutura fornecida pelo Contratante para a realização da Prova de Conceito (i.e.: link de internet, equipamento), a PROPONENTE deverá informar imediatamente o problema à Comissão Técnica, a qual avaliará sua pertinência. Caso a Comissão confirme tal falha, a Prova de Conceito será suspensa até que o problema seja corrigido. Durante esta correção, o tempo para a realização da Prova de Conceito será pausado, sendo retomado quando as condições se tornarem novamente satisfatórias para sua continuidade. </w:t>
      </w:r>
    </w:p>
    <w:p>
      <w:pPr>
        <w:widowControl w:val="0"/>
        <w:jc w:val="both"/>
        <w:rPr>
          <w:rFonts w:ascii="Courier New" w:hAnsi="Courier New"/>
        </w:rPr>
      </w:pPr>
    </w:p>
    <w:p>
      <w:pPr>
        <w:widowControl w:val="0"/>
        <w:jc w:val="both"/>
        <w:rPr>
          <w:rFonts w:ascii="Courier New" w:hAnsi="Courier New"/>
        </w:rPr>
      </w:pPr>
      <w:r>
        <w:rPr>
          <w:rFonts w:ascii="Courier New" w:hAnsi="Courier New"/>
        </w:rPr>
        <w:t>As atividades e resultados esperados que constituem esta Prova de Conceito, estão apresentadas abaixo:</w:t>
      </w:r>
    </w:p>
    <w:p>
      <w:pPr>
        <w:widowControl w:val="0"/>
        <w:jc w:val="both"/>
        <w:rPr>
          <w:rFonts w:ascii="Courier New" w:hAnsi="Courier New"/>
        </w:rPr>
      </w:pPr>
    </w:p>
    <w:p>
      <w:pPr>
        <w:widowControl w:val="0"/>
        <w:jc w:val="both"/>
        <w:rPr>
          <w:rFonts w:ascii="Courier New" w:hAnsi="Courier New"/>
        </w:rPr>
      </w:pPr>
      <w:r>
        <w:rPr>
          <w:rFonts w:ascii="Courier New" w:hAnsi="Courier New"/>
        </w:rPr>
        <w:t xml:space="preserve">A PROPONENTE deverá cumprir os itens estabelecidos no </w:t>
      </w:r>
      <w:r>
        <w:rPr>
          <w:rFonts w:ascii="Courier New" w:hAnsi="Courier New"/>
          <w:b w:val="1"/>
        </w:rPr>
        <w:t>Anexo III - Prova de Conceito - POC</w:t>
      </w:r>
      <w:r>
        <w:rPr>
          <w:rFonts w:ascii="Courier New" w:hAnsi="Courier New"/>
        </w:rPr>
        <w:t xml:space="preserve"> demonstrando pelo menos 90% de sua funcionalidade para a equipe técnica de avaliação. O não cumprimento das quantidades aqui estabelecidas acarretará a desclassificação da PROPONENTE, a qual não terá direito a qualquer indenização. </w:t>
      </w:r>
    </w:p>
    <w:p>
      <w:pPr>
        <w:widowControl w:val="0"/>
        <w:jc w:val="both"/>
        <w:rPr>
          <w:rFonts w:ascii="Courier New" w:hAnsi="Courier New"/>
        </w:rPr>
      </w:pPr>
    </w:p>
    <w:p>
      <w:pPr>
        <w:widowControl w:val="0"/>
        <w:jc w:val="both"/>
        <w:rPr>
          <w:rFonts w:ascii="Courier New" w:hAnsi="Courier New"/>
        </w:rPr>
      </w:pPr>
      <w:r>
        <w:rPr>
          <w:rFonts w:ascii="Courier New" w:hAnsi="Courier New"/>
        </w:rPr>
        <w:t>A equipe técnica elaborará relatório com o resultado da prova de conceito, informando se a solução apresentada pelo licitante provisoriamente classificado em primeiro lugar está ou não de acordo com os requisitos e funcionalidades estabelecidas.</w:t>
      </w:r>
    </w:p>
    <w:p>
      <w:pPr>
        <w:widowControl w:val="0"/>
        <w:jc w:val="both"/>
        <w:rPr>
          <w:rFonts w:ascii="Courier New" w:hAnsi="Courier New"/>
        </w:rPr>
      </w:pPr>
    </w:p>
    <w:p>
      <w:pPr>
        <w:widowControl w:val="0"/>
        <w:jc w:val="both"/>
        <w:rPr>
          <w:rFonts w:ascii="Courier New" w:hAnsi="Courier New"/>
        </w:rPr>
      </w:pPr>
      <w:r>
        <w:rPr>
          <w:rFonts w:ascii="Courier New" w:hAnsi="Courier New"/>
        </w:rPr>
        <w:t>Caso o relatório indique que a solução tecnológica está em conformidade com as especificações exigidas, o licitante será declarado vencedor do processo licitatório e, caso indique a não conformidade, o licitante será desclassificado do processo licitatório.</w:t>
      </w:r>
    </w:p>
    <w:p>
      <w:pPr>
        <w:widowControl w:val="0"/>
        <w:jc w:val="both"/>
        <w:rPr>
          <w:rFonts w:ascii="Courier New" w:hAnsi="Courier New"/>
        </w:rPr>
      </w:pPr>
    </w:p>
    <w:p>
      <w:pPr>
        <w:widowControl w:val="0"/>
        <w:jc w:val="both"/>
        <w:rPr>
          <w:rFonts w:ascii="Courier New" w:hAnsi="Courier New"/>
        </w:rPr>
      </w:pPr>
      <w:r>
        <w:rPr>
          <w:rFonts w:ascii="Courier New" w:hAnsi="Courier New"/>
        </w:rPr>
        <w:t>Caso o relatório indique a não conformidade da solução ajustada às especificações técnicas exigidas, a licitante será desclassificada do processo licitatório.</w:t>
      </w:r>
    </w:p>
    <w:p>
      <w:pPr>
        <w:widowControl w:val="0"/>
        <w:jc w:val="both"/>
        <w:rPr>
          <w:rFonts w:ascii="Courier New" w:hAnsi="Courier New"/>
        </w:rPr>
      </w:pPr>
    </w:p>
    <w:p>
      <w:pPr>
        <w:widowControl w:val="0"/>
        <w:jc w:val="both"/>
        <w:rPr>
          <w:rFonts w:ascii="Courier New" w:hAnsi="Courier New"/>
        </w:rPr>
      </w:pPr>
      <w:r>
        <w:rPr>
          <w:rFonts w:ascii="Courier New" w:hAnsi="Courier New"/>
        </w:rPr>
        <w:t>Não será aceita a proposta da licitante que tiver a prova de conceito rejeitada, que não a realizar ou que não a realizar nas condições estabelecidas no Termo de Referência ANEXO III.</w:t>
      </w:r>
    </w:p>
    <w:p>
      <w:pPr>
        <w:widowControl w:val="0"/>
        <w:jc w:val="both"/>
        <w:rPr>
          <w:rFonts w:ascii="Courier New" w:hAnsi="Courier New"/>
        </w:rPr>
      </w:pPr>
    </w:p>
    <w:p>
      <w:pPr>
        <w:widowControl w:val="0"/>
        <w:jc w:val="both"/>
        <w:rPr>
          <w:rFonts w:ascii="Courier New" w:hAnsi="Courier New"/>
        </w:rPr>
      </w:pPr>
      <w:r>
        <w:rPr>
          <w:rFonts w:ascii="Courier New" w:hAnsi="Courier New"/>
        </w:rPr>
        <w:t>No caso de desclassificação do licitante, o pregoeiro convocará o próximo licitante, obedecida a ordem de classificação, sucessivamente, até que um licitante cumpra os requisitos e funcionalidades previstas na Prova de Conceito.</w:t>
      </w:r>
    </w:p>
    <w:p>
      <w:pPr>
        <w:widowControl w:val="0"/>
        <w:jc w:val="both"/>
        <w:rPr>
          <w:rFonts w:ascii="Courier New" w:hAnsi="Courier New"/>
        </w:rPr>
      </w:pP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rPr>
      </w:pPr>
      <w:r>
        <w:rPr>
          <w:rFonts w:ascii="Courier New" w:hAnsi="Courier New"/>
          <w:color w:val="000000"/>
        </w:rPr>
        <w:t>Para a Prova de Conceito, a CONTRATANTE proverá o espaço físico adequado para a apresentação, com mesas, cadeiras, ponto de energia elétrica e acesso à internet com link de até 100Mbps;</w:t>
      </w: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rPr>
      </w:pPr>
    </w:p>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rPr>
      </w:pPr>
      <w:r>
        <w:rPr>
          <w:rFonts w:ascii="Courier New" w:hAnsi="Courier New"/>
          <w:color w:val="000000"/>
        </w:rPr>
        <w:t>Para a Prova de Conceito, a PROPONENTE deverá prover:</w:t>
      </w:r>
    </w:p>
    <w:p>
      <w:pPr>
        <w:widowControl w:val="0"/>
        <w:rPr>
          <w:rFonts w:ascii="Courier New" w:hAnsi="Courier New"/>
          <w:color w:val="000000"/>
        </w:rPr>
      </w:pPr>
    </w:p>
    <w:p>
      <w:pPr>
        <w:widowControl w:val="0"/>
        <w:rPr>
          <w:rFonts w:ascii="Courier New" w:hAnsi="Courier New"/>
          <w:color w:val="000000"/>
        </w:rPr>
      </w:pPr>
      <w:r>
        <w:rPr>
          <w:rFonts w:ascii="Courier New" w:hAnsi="Courier New"/>
          <w:color w:val="000000"/>
        </w:rPr>
        <w:t>a) Um notebook</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4.9.1.19. Os equipamentos providos pela PROPONENTE deverão ser previamente configurados para a execução da Prova de Conceito, sendo proibido qualquer tipo de intervenção externa durante avaliação.</w:t>
      </w:r>
    </w:p>
    <w:p>
      <w:pPr>
        <w:widowControl w:val="0"/>
        <w:jc w:val="both"/>
        <w:rPr>
          <w:rFonts w:ascii="Courier New" w:hAnsi="Courier New"/>
          <w:b w:val="1"/>
        </w:rPr>
      </w:pPr>
    </w:p>
    <w:p>
      <w:pPr>
        <w:widowControl w:val="0"/>
        <w:jc w:val="both"/>
        <w:rPr>
          <w:rFonts w:ascii="Courier New" w:hAnsi="Courier New"/>
          <w:b w:val="1"/>
        </w:rPr>
      </w:pPr>
      <w:r>
        <w:rPr>
          <w:rFonts w:ascii="Courier New" w:hAnsi="Courier New"/>
          <w:b w:val="1"/>
        </w:rPr>
        <w:t>QUALIFICAÇÃO TÉCNICA:</w:t>
      </w:r>
    </w:p>
    <w:p>
      <w:pPr>
        <w:widowControl w:val="0"/>
        <w:jc w:val="both"/>
        <w:rPr>
          <w:rFonts w:ascii="Courier New" w:hAnsi="Courier New"/>
        </w:rPr>
      </w:pPr>
      <w:r>
        <w:rPr>
          <w:rFonts w:ascii="Courier New" w:hAnsi="Courier New"/>
        </w:rPr>
        <w:br w:type="textWrapping"/>
        <w:t xml:space="preserve">A licitante deverá apresentar Atestado de Capacidade Técnica fornecido por entidade da Administração Federal, Estadual ou Municipal e/ou empresa privada, comprovando ter a licitante cumprido, de forma satisfatória a execução de contratos individuais de </w:t>
      </w:r>
      <w:r>
        <w:rPr>
          <w:rFonts w:ascii="Courier New" w:hAnsi="Courier New"/>
          <w:b w:val="1"/>
        </w:rPr>
        <w:t>desenvolvimento de sistemas em plataforma web</w:t>
      </w:r>
      <w:r>
        <w:rPr>
          <w:rFonts w:ascii="Courier New" w:hAnsi="Courier New"/>
        </w:rPr>
        <w:t>, no período de 36 (trinta e seis) meses consecutivos.</w:t>
      </w:r>
    </w:p>
    <w:p>
      <w:pPr>
        <w:widowControl w:val="0"/>
        <w:jc w:val="both"/>
        <w:rPr>
          <w:rFonts w:ascii="Courier New" w:hAnsi="Courier New"/>
        </w:rPr>
      </w:pPr>
    </w:p>
    <w:p>
      <w:pPr>
        <w:widowControl w:val="0"/>
        <w:jc w:val="both"/>
        <w:rPr>
          <w:rFonts w:ascii="Courier New" w:hAnsi="Courier New"/>
        </w:rPr>
      </w:pPr>
    </w:p>
    <w:p>
      <w:pPr>
        <w:widowControl w:val="0"/>
        <w:jc w:val="both"/>
        <w:rPr>
          <w:rFonts w:ascii="Courier New" w:hAnsi="Courier New"/>
        </w:rPr>
      </w:pPr>
      <w:r>
        <w:rPr>
          <w:rFonts w:ascii="Courier New" w:hAnsi="Courier New"/>
        </w:rPr>
        <w:t>Por se tratar de serviços contínuos, o licitante deverá apresentar certidão ou atestado que demonstre que tenha executado serviços similares ao objeto da licitação, em períodos sucessivos, por um prazo mínimo de 3 (três) anos. Art. 67, §5º da Lei 14.133/21.</w:t>
      </w:r>
    </w:p>
    <w:p>
      <w:pPr>
        <w:widowControl w:val="0"/>
        <w:jc w:val="both"/>
        <w:rPr>
          <w:rFonts w:ascii="Courier New" w:hAnsi="Courier New"/>
        </w:rPr>
      </w:pPr>
    </w:p>
    <w:p>
      <w:pPr>
        <w:widowControl w:val="0"/>
        <w:jc w:val="both"/>
        <w:rPr>
          <w:rFonts w:ascii="Courier New" w:hAnsi="Courier New"/>
        </w:rPr>
      </w:pPr>
      <w:r>
        <w:rPr>
          <w:rFonts w:ascii="Courier New" w:hAnsi="Courier New"/>
        </w:rPr>
        <w:t>Este documento deverá ser assinado pelo representante legal do órgão público ou privado e deve conter informações sobre a empresa contratada como: Nome, CNPJ, Endereço, objeto contratado, prazo e avaliação.</w:t>
      </w:r>
    </w:p>
    <w:p>
      <w:pPr>
        <w:widowControl w:val="0"/>
        <w:jc w:val="both"/>
        <w:rPr>
          <w:rFonts w:ascii="Courier New" w:hAnsi="Courier New"/>
        </w:rPr>
      </w:pPr>
    </w:p>
    <w:p>
      <w:pPr>
        <w:widowControl w:val="0"/>
        <w:jc w:val="both"/>
        <w:rPr>
          <w:rFonts w:ascii="Courier New" w:hAnsi="Courier New"/>
        </w:rPr>
      </w:pPr>
      <w:r>
        <w:rPr>
          <w:rFonts w:ascii="Courier New" w:hAnsi="Courier New"/>
        </w:rPr>
        <w:t>No caso de atestados emitidos por empresa da iniciativa privada, não serão considerados aqueles emitidos por empresas pertencentes ao mesmo grupo empresarial da empresa proponente. Serão considerados como pertencentes ao mesmo grupo empresarial da empresa proponente, empresas controladas ou controladoras da empresa proponente, ou que tenha pelo menos uma mesma pessoa física ou jurídica que seja sócio da empresa emitente e da empresa proponente.</w:t>
      </w:r>
    </w:p>
    <w:p>
      <w:pPr>
        <w:widowControl w:val="0"/>
        <w:jc w:val="both"/>
        <w:rPr>
          <w:rFonts w:ascii="Courier New" w:hAnsi="Courier New"/>
        </w:rPr>
      </w:pPr>
    </w:p>
    <w:p>
      <w:pPr>
        <w:widowControl w:val="0"/>
        <w:jc w:val="both"/>
        <w:rPr>
          <w:rFonts w:ascii="Courier New" w:hAnsi="Courier New"/>
        </w:rPr>
      </w:pPr>
      <w:r>
        <w:rPr>
          <w:rFonts w:ascii="Courier New" w:hAnsi="Courier New"/>
        </w:rPr>
        <w:t>A Câmara Municipal de Campos dos Goytacazes/RJ se resguarda no direito de diligenciar junto à pessoa emitente do Atestado de Capacidade Técnica, visando a obter informações sobre o serviço fornecido e cópias dos respectivos contratos e aditivos, e/ou outros documentos comprobatórios do conteúdo declarado.</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QUALIFICAÇÃO TÉCNICA - PROFISSIONAL:</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Comprovação de possuir em seu quadro funcional ou como societário, na data prevista para entrega da proposta, profissional de nível superior em análise de sistemas, engenharia de computação, sistemas de informação ou ciência da computação, responsável técnico pelos serviços a serem contratados, mediante a apresentação de Contrato Social, Carteira de Trabalho ou Contrato de Prestação de Serviços pelo prazo necessário para a execução do contrato.</w:t>
      </w:r>
    </w:p>
    <w:p>
      <w:pPr>
        <w:widowControl w:val="0"/>
        <w:jc w:val="both"/>
        <w:rPr>
          <w:rFonts w:ascii="Courier New" w:hAnsi="Courier New"/>
        </w:rPr>
      </w:pPr>
    </w:p>
    <w:p>
      <w:pPr>
        <w:widowControl w:val="0"/>
        <w:jc w:val="both"/>
        <w:rPr>
          <w:rFonts w:ascii="Courier New" w:hAnsi="Courier New"/>
          <w:color w:val="000000"/>
        </w:rPr>
      </w:pPr>
      <w:r>
        <w:rPr>
          <w:rFonts w:ascii="Courier New" w:hAnsi="Courier New"/>
          <w:color w:val="000000"/>
        </w:rPr>
        <w:t>Profissional com certificação Apple Worldwide Developer Relations Certification Authority a fim de assegurar publicação em dispositivos Apple – IOS versão 12.0 ou posterior (Certificação dada pela Apple para os programadores que já publicaram ou consegue publicar em sua loja de aplicativos).</w:t>
      </w:r>
    </w:p>
    <w:p>
      <w:pPr>
        <w:widowControl w:val="0"/>
        <w:jc w:val="both"/>
        <w:rPr>
          <w:rFonts w:ascii="Courier New" w:hAnsi="Courier New"/>
          <w:color w:val="FF0000"/>
        </w:rPr>
      </w:pPr>
    </w:p>
    <w:p>
      <w:pPr>
        <w:widowControl w:val="0"/>
        <w:jc w:val="both"/>
        <w:rPr>
          <w:rFonts w:ascii="Courier New" w:hAnsi="Courier New"/>
          <w:b w:val="1"/>
        </w:rPr>
      </w:pPr>
      <w:r>
        <w:rPr>
          <w:rFonts w:ascii="Courier New" w:hAnsi="Courier New"/>
          <w:b w:val="1"/>
        </w:rPr>
        <w:t>DA POSSIBILIDADE DA VISITA TÉCNICA:</w:t>
      </w:r>
    </w:p>
    <w:p>
      <w:pPr>
        <w:widowControl w:val="0"/>
        <w:jc w:val="both"/>
        <w:rPr>
          <w:rFonts w:ascii="Courier New" w:hAnsi="Courier New"/>
          <w:b w:val="1"/>
        </w:rPr>
      </w:pPr>
    </w:p>
    <w:p>
      <w:pPr>
        <w:widowControl w:val="0"/>
        <w:tabs>
          <w:tab w:val="left" w:pos="0" w:leader="none"/>
        </w:tabs>
        <w:jc w:val="both"/>
        <w:rPr>
          <w:rFonts w:ascii="Courier New" w:hAnsi="Courier New"/>
        </w:rPr>
      </w:pPr>
      <w:r>
        <w:rPr>
          <w:rFonts w:ascii="Courier New" w:hAnsi="Courier New"/>
        </w:rPr>
        <w:t>As licitantes como forma de cumprir o art. 67, VI, da Lei nº 14.133/21, deverão incluir em sua documentação de habilitação, o atestado de Visita Técnica fornecido pela Câmara Municipal de Campos dos Goytacazes, comprovando que o interessado tomou conhecimento de todas as informações, do ambiente tecnológico, da estrutura física e humana e das demais condições locais para o cumprimento das obrigações do objeto da licitação.</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A visita técnica deverá ser agendada, com antecedência mínima de 24 (vinte e quatro) horas, indicando o nome do profissional que será designado para realizar a visita pela licitante.</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A visita será realizada individualmente, em até 02 (dias) úteis antes da abertura das propostas.</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Para realizar a visita técnica, a licitante interessada deverá apresentar credenciamento do representante, bem como, de documento válido de identificação, e apresentar-se pontualmente na data e horário previamente agendados, conforme item anterior, sob pena de se ver impedida de participar da Visita Técnica.</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 xml:space="preserve">Todos os custos associados à visita e à inspeção serão de inteira responsabilidade do licitante. </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Os participantes da visita deverão ter pleno conhecimento dos elementos constantes deste Edital, das condições gerais e particulares do objeto da licitação e do local onde serão executados os serviços, não podendo invocar qualquer desconhecimento, como elemento impeditivo da correta formulação da proposta e do integral cumprimento do contrato.</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A visita e inspeção prévia do local e cercanias têm por finalidade obter para a utilização e exclusiva responsabilidade do licitante, toda a informação necessária à elaboração da proposta, tais como: as condições locais, quantidade e natureza dos trabalhos, materiais e equipamentos necessários à execução da mesma, formas e condições de suprimentos e meios de acesso ao local.</w:t>
      </w:r>
    </w:p>
    <w:p>
      <w:pPr>
        <w:widowControl w:val="0"/>
        <w:tabs>
          <w:tab w:val="left" w:pos="0" w:leader="none"/>
        </w:tabs>
        <w:jc w:val="both"/>
        <w:rPr>
          <w:rFonts w:ascii="Courier New" w:hAnsi="Courier New"/>
        </w:rPr>
      </w:pPr>
    </w:p>
    <w:p>
      <w:pPr>
        <w:widowControl w:val="0"/>
        <w:tabs>
          <w:tab w:val="left" w:pos="0" w:leader="none"/>
        </w:tabs>
        <w:jc w:val="both"/>
        <w:rPr>
          <w:rFonts w:ascii="Courier New" w:hAnsi="Courier New"/>
        </w:rPr>
      </w:pPr>
      <w:r>
        <w:rPr>
          <w:rFonts w:ascii="Courier New" w:hAnsi="Courier New"/>
        </w:rPr>
        <w:t>Há a possibilidade de substituição do atestado de visita técnica por uma DECLARAÇÃO FORMAL, ASSINADA PELO REPRESENTANTE LEGAL DA EMPRESA LICITANTE, sob as penalidades da lei, declarando ter pleno conhecimento das condições e peculiaridades inerentes a natureza dos trabalhos, que assume total responsabilidade pela não realização da visita e que não utilizará desta prerrogativa para quaisquer questionamentos futuros que ensejem avenças técnicas ou financeira que venham a onerar a Administração. (SÚMULA 01 – TCE/RJ)</w:t>
      </w:r>
    </w:p>
    <w:p>
      <w:pPr>
        <w:widowControl w:val="0"/>
        <w:jc w:val="both"/>
        <w:rPr>
          <w:rFonts w:ascii="Courier New" w:hAnsi="Courier New"/>
        </w:rPr>
      </w:pPr>
    </w:p>
    <w:p>
      <w:pPr>
        <w:widowControl w:val="0"/>
        <w:jc w:val="both"/>
        <w:rPr>
          <w:rFonts w:ascii="Courier New" w:hAnsi="Courier New"/>
          <w:b w:val="1"/>
        </w:rPr>
      </w:pPr>
      <w:r>
        <w:rPr>
          <w:rFonts w:ascii="Courier New" w:hAnsi="Courier New"/>
          <w:b w:val="1"/>
        </w:rPr>
        <w:t>LOCAL DE PRESTAÇÃO DOS SERVIÇOS:</w:t>
      </w:r>
    </w:p>
    <w:p>
      <w:pPr>
        <w:widowControl w:val="0"/>
        <w:jc w:val="both"/>
        <w:rPr>
          <w:rFonts w:ascii="Courier New" w:hAnsi="Courier New"/>
          <w:b w:val="1"/>
        </w:rPr>
      </w:pPr>
    </w:p>
    <w:p>
      <w:pPr>
        <w:widowControl w:val="0"/>
        <w:jc w:val="both"/>
        <w:rPr>
          <w:rFonts w:ascii="Courier New" w:hAnsi="Courier New"/>
        </w:rPr>
      </w:pPr>
      <w:r>
        <w:rPr>
          <w:rFonts w:ascii="Courier New" w:hAnsi="Courier New"/>
        </w:rPr>
        <w:t xml:space="preserve">O local de prestação dos serviços será a sede da Câmara Municipal de Campos dos Goytacazes - RJ. </w:t>
      </w:r>
    </w:p>
    <w:p>
      <w:pPr>
        <w:widowControl w:val="0"/>
        <w:jc w:val="both"/>
        <w:rPr>
          <w:rFonts w:ascii="Courier New" w:hAnsi="Courier New"/>
        </w:rPr>
      </w:pPr>
    </w:p>
    <w:p>
      <w:pPr>
        <w:widowControl w:val="0"/>
        <w:jc w:val="both"/>
        <w:rPr>
          <w:rFonts w:ascii="Courier New" w:hAnsi="Courier New"/>
        </w:rPr>
      </w:pPr>
      <w:r>
        <w:rPr>
          <w:rFonts w:ascii="Courier New" w:hAnsi="Courier New"/>
        </w:rPr>
        <w:t>Além da disponibilização de profissionais com capacitação técnica elencadas de maneira presencial na Câmara Municipal de Campos dos Goytacazes - RJ, a contratada deverá manter canal de atendimento via telefone móvel e aplicativo de mensagem, bem como estabelecer canal para vídeo chamada. Estes dois canais serão utilizados como espécie de “help-desk / service-desk” para apoio aos servidores públicos da CMCG, dos assuntos que estejam contemplados no objeto do presente Termo de Referência.</w:t>
      </w:r>
    </w:p>
    <w:p>
      <w:pPr>
        <w:widowControl w:val="0"/>
        <w:ind w:right="-327"/>
        <w:jc w:val="both"/>
        <w:rPr>
          <w:rFonts w:ascii="Courier New" w:hAnsi="Courier New"/>
          <w:lang w:eastAsia="en-US"/>
        </w:rPr>
      </w:pPr>
      <w:bookmarkEnd w:id="198"/>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Estimativa do Valor da Contratação</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A despesa total estimada da contratação é de R$ 366.979,10 (Trezentos e sessenta e seis mil e novecentos e setenta e nove reais e dez centavos), valores estes referentes a serviços compatíveis ou similares encontrados em processos de órgãos similares e no PNCP, tratando-se de valor meramente estimativo, devido a especificidade do objeto demandado, devendo a pesquisa de preços com fornecedores delimitar o valor real em análise.</w:t>
      </w:r>
    </w:p>
    <w:p>
      <w:pPr>
        <w:widowControl w:val="0"/>
        <w:ind w:right="-327"/>
        <w:jc w:val="both"/>
        <w:rPr>
          <w:rFonts w:ascii="Courier New" w:hAnsi="Courier New"/>
          <w:b w:val="1"/>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Justificativa para o Parcelamento ou não da Solução</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Entendemos que os serviços, objeto da contratação, são únicos e devem ser geridos e executados pela mesma empresa, por serem indivisíveis caso contrário, poderia implicar uma complexa e desnecessária demanda para os fiscais contratuais, uma vez que os serviços deixariam de apresentar um padrão de qualidade, gerando, inclusive, ingerência entre as diversas empresas, caso o objeto fosse dividido em lotes independentes.</w:t>
      </w:r>
    </w:p>
    <w:p>
      <w:pPr>
        <w:widowControl w:val="0"/>
        <w:ind w:right="-327"/>
        <w:jc w:val="both"/>
        <w:rPr>
          <w:rFonts w:ascii="Courier New" w:hAnsi="Courier Ne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Contratações Correlatas e/ou Interdependentes</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Atualmente, a Câmara Municipal dispõe de contrato similar EMERGENCIAL vigente, sendo o de nº 007/2025, cuja validade de vai até dia 16/06/2025.</w:t>
      </w:r>
    </w:p>
    <w:p>
      <w:pPr>
        <w:widowControl w:val="0"/>
        <w:ind w:right="-327"/>
        <w:jc w:val="both"/>
        <w:rPr>
          <w:rFonts w:ascii="Courier New" w:hAnsi="Courier New"/>
          <w:highlight w:val="yello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Alinhamento entre a Contratação e o Planejamento</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Os recursos encontram-se englobados na Lei Orçamentária para o exercício de 2025, mais precisamente alinhados a Fonte de Recursos: 0101010112200952724 – Apoio Administrativo 33904000000 – SERVIÇOS DE TECNOLOGIA DA INFORMAÇÃO E COMUNICAÇÃO – PESSOA JURÍDICA – FICHA 46.</w:t>
      </w:r>
    </w:p>
    <w:p>
      <w:pPr>
        <w:widowControl w:val="0"/>
        <w:ind w:right="-327"/>
        <w:jc w:val="both"/>
        <w:rPr>
          <w:rFonts w:ascii="Courier New" w:hAnsi="Courier New"/>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Resultados Pretendidos</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O resultado pretendido é de assegurar a modernização do site da Câmara Municipal de Campos dos Goytacazes, bem como atender as exigências da legislação que regula as questões de transparência dos órgãos Públicos.</w:t>
      </w:r>
    </w:p>
    <w:p>
      <w:pPr>
        <w:widowControl w:val="0"/>
        <w:ind w:right="-327"/>
        <w:jc w:val="both"/>
        <w:rPr>
          <w:rFonts w:ascii="Courier New" w:hAnsi="Courier New"/>
          <w:b w:val="1"/>
          <w:sz w:val="32"/>
          <w:lang w:eastAsia="en-US"/>
        </w:rPr>
      </w:pPr>
    </w:p>
    <w:p>
      <w:pPr>
        <w:widowControl w:val="0"/>
        <w:numPr>
          <w:ilvl w:val="0"/>
          <w:numId w:val="10"/>
        </w:numPr>
        <w:ind w:firstLine="0" w:left="0" w:right="-327"/>
        <w:contextualSpacing w:val="1"/>
        <w:jc w:val="both"/>
        <w:rPr>
          <w:rFonts w:ascii="Courier New" w:hAnsi="Courier New"/>
          <w:b w:val="1"/>
          <w:lang w:eastAsia="en-US"/>
        </w:rPr>
      </w:pPr>
      <w:r>
        <w:rPr>
          <w:rFonts w:ascii="Courier New" w:hAnsi="Courier New"/>
          <w:b w:val="1"/>
          <w:lang w:eastAsia="en-US"/>
        </w:rPr>
        <w:t>Providências a serem adotadas</w:t>
      </w:r>
    </w:p>
    <w:p>
      <w:pPr>
        <w:widowControl w:val="0"/>
        <w:ind w:right="-327"/>
        <w:contextualSpacing w:val="1"/>
        <w:jc w:val="both"/>
        <w:rPr>
          <w:rFonts w:ascii="Courier New" w:hAnsi="Courier New"/>
          <w:b w:val="1"/>
          <w:lang w:eastAsia="en-US"/>
        </w:rPr>
      </w:pPr>
    </w:p>
    <w:p>
      <w:pPr>
        <w:widowControl w:val="0"/>
        <w:ind w:right="-327"/>
        <w:jc w:val="both"/>
        <w:rPr>
          <w:rFonts w:ascii="Courier New" w:hAnsi="Courier New"/>
          <w:lang w:eastAsia="en-US"/>
        </w:rPr>
      </w:pPr>
      <w:r>
        <w:rPr>
          <w:rFonts w:ascii="Courier New" w:hAnsi="Courier New"/>
          <w:lang w:eastAsia="en-US"/>
        </w:rPr>
        <w:t>A Administração tomará as seguintes providências previamente ao contrato:</w:t>
      </w:r>
    </w:p>
    <w:p>
      <w:pPr>
        <w:widowControl w:val="0"/>
        <w:ind w:right="-327"/>
        <w:jc w:val="both"/>
        <w:rPr>
          <w:rFonts w:ascii="Courier New" w:hAnsi="Courier New"/>
          <w:lang w:eastAsia="en-US"/>
        </w:rPr>
      </w:pPr>
    </w:p>
    <w:p>
      <w:pPr>
        <w:widowControl w:val="0"/>
        <w:numPr>
          <w:ilvl w:val="0"/>
          <w:numId w:val="11"/>
        </w:numPr>
        <w:ind w:firstLine="0" w:left="0" w:right="-327"/>
        <w:contextualSpacing w:val="1"/>
        <w:jc w:val="both"/>
        <w:rPr>
          <w:rFonts w:ascii="Courier New" w:hAnsi="Courier New"/>
          <w:lang w:eastAsia="en-US"/>
        </w:rPr>
      </w:pPr>
      <w:r>
        <w:rPr>
          <w:rFonts w:ascii="Courier New" w:hAnsi="Courier New"/>
          <w:lang w:eastAsia="en-US"/>
        </w:rPr>
        <w:t xml:space="preserve">Definições dos servidores que farão parte da equipe de fiscalização e gestão contratual; </w:t>
      </w:r>
    </w:p>
    <w:p>
      <w:pPr>
        <w:widowControl w:val="0"/>
        <w:numPr>
          <w:ilvl w:val="0"/>
          <w:numId w:val="11"/>
        </w:numPr>
        <w:ind w:firstLine="0" w:left="0" w:right="-327"/>
        <w:contextualSpacing w:val="1"/>
        <w:jc w:val="both"/>
        <w:rPr>
          <w:rFonts w:ascii="Courier New" w:hAnsi="Courier New"/>
          <w:lang w:eastAsia="en-US"/>
        </w:rPr>
      </w:pPr>
      <w:r>
        <w:rPr>
          <w:rFonts w:ascii="Courier New" w:hAnsi="Courier New"/>
          <w:lang w:eastAsia="en-US"/>
        </w:rPr>
        <w:t>Capacitação dos fiscais e gestores a respeito do tema objeto da contratação;</w:t>
      </w:r>
    </w:p>
    <w:p>
      <w:pPr>
        <w:widowControl w:val="0"/>
        <w:numPr>
          <w:ilvl w:val="0"/>
          <w:numId w:val="11"/>
        </w:numPr>
        <w:ind w:firstLine="0" w:left="0" w:right="-327"/>
        <w:contextualSpacing w:val="1"/>
        <w:jc w:val="both"/>
        <w:rPr>
          <w:rFonts w:ascii="Courier New" w:hAnsi="Courier New"/>
          <w:lang w:eastAsia="en-US"/>
        </w:rPr>
      </w:pPr>
      <w:r>
        <w:rPr>
          <w:rFonts w:ascii="Courier New" w:hAnsi="Courier New"/>
          <w:lang w:eastAsia="en-US"/>
        </w:rPr>
        <w:t>Acompanhamento rigoroso das obrigações assumidas pelas partes.</w:t>
      </w:r>
    </w:p>
    <w:p>
      <w:pPr>
        <w:widowControl w:val="0"/>
        <w:ind w:right="-327"/>
        <w:contextualSpacing w:val="1"/>
        <w:jc w:val="both"/>
        <w:rPr>
          <w:rFonts w:ascii="Courier New" w:hAnsi="Courier New"/>
          <w:b w:val="1"/>
          <w:lang w:eastAsia="en-US"/>
        </w:rPr>
      </w:pPr>
    </w:p>
    <w:p>
      <w:pPr>
        <w:widowControl w:val="0"/>
        <w:ind w:right="-327"/>
        <w:contextualSpacing w:val="1"/>
        <w:jc w:val="both"/>
        <w:rPr>
          <w:rFonts w:ascii="Courier New" w:hAnsi="Courier New"/>
          <w:b w:val="1"/>
          <w:lang w:eastAsia="en-US"/>
        </w:rPr>
      </w:pPr>
      <w:r>
        <w:rPr>
          <w:rFonts w:ascii="Courier New" w:hAnsi="Courier New"/>
          <w:b w:val="1"/>
          <w:lang w:eastAsia="en-US"/>
        </w:rPr>
        <w:t>14</w:t>
      </w:r>
      <w:r>
        <w:rPr>
          <w:rFonts w:ascii="Courier New" w:hAnsi="Courier New"/>
          <w:b w:val="1"/>
          <w:sz w:val="32"/>
          <w:lang w:eastAsia="en-US"/>
        </w:rPr>
        <w:t xml:space="preserve">. </w:t>
      </w:r>
      <w:r>
        <w:rPr>
          <w:rFonts w:ascii="Courier New" w:hAnsi="Courier New"/>
          <w:b w:val="1"/>
          <w:lang w:eastAsia="en-US"/>
        </w:rPr>
        <w:t>Impactos Ambientais/Sustentabilidade</w:t>
      </w:r>
    </w:p>
    <w:p>
      <w:pPr>
        <w:widowControl w:val="0"/>
        <w:ind w:right="-327"/>
        <w:contextualSpacing w:val="1"/>
        <w:jc w:val="both"/>
        <w:rPr>
          <w:rFonts w:ascii="Courier New" w:hAnsi="Courier New"/>
          <w:b w:val="1"/>
          <w:lang w:eastAsia="en-US"/>
        </w:rPr>
      </w:pPr>
    </w:p>
    <w:p>
      <w:pPr>
        <w:widowControl w:val="0"/>
        <w:ind w:right="-327"/>
        <w:contextualSpacing w:val="1"/>
        <w:jc w:val="both"/>
        <w:rPr>
          <w:rFonts w:ascii="Courier New" w:hAnsi="Courier New"/>
        </w:rPr>
      </w:pPr>
      <w:bookmarkStart w:id="199" w:name="_Hlk167357610"/>
      <w:r>
        <w:rPr>
          <w:rFonts w:ascii="Courier New" w:hAnsi="Courier New"/>
        </w:rPr>
        <w:t xml:space="preserve">Não foram constatados possíveis impactos ambientais no que se refere a contratação de Serviços aplicados a Tecnologia da informação, compreendendo as atividades de desenvolvimento, gestão, hospedagem, atualização e manutenção do site da Câmara Municipal de Campos dos Goytacazes.  (https://www.camaracampos.rj.gov.br/novo/).</w:t>
      </w:r>
    </w:p>
    <w:p>
      <w:pPr>
        <w:widowControl w:val="0"/>
        <w:ind w:right="-327"/>
        <w:contextualSpacing w:val="1"/>
        <w:jc w:val="both"/>
        <w:rPr>
          <w:rFonts w:ascii="Courier New" w:hAnsi="Courier New"/>
          <w:b w:val="1"/>
          <w:lang w:eastAsia="en-US"/>
        </w:rPr>
      </w:pPr>
      <w:bookmarkEnd w:id="199"/>
    </w:p>
    <w:p>
      <w:pPr>
        <w:widowControl w:val="0"/>
        <w:ind w:right="-327"/>
        <w:jc w:val="both"/>
        <w:rPr>
          <w:rFonts w:ascii="Courier New" w:hAnsi="Courier New"/>
          <w:b w:val="1"/>
          <w:lang w:eastAsia="en-US"/>
        </w:rPr>
      </w:pPr>
      <w:r>
        <w:rPr>
          <w:rFonts w:ascii="Courier New" w:hAnsi="Courier New"/>
          <w:b w:val="1"/>
          <w:lang w:eastAsia="en-US"/>
        </w:rPr>
        <w:t>15. Mapeamento de riscos</w:t>
      </w:r>
    </w:p>
    <w:p>
      <w:pPr>
        <w:widowControl w:val="0"/>
        <w:ind w:right="-327"/>
        <w:jc w:val="both"/>
        <w:rPr>
          <w:rFonts w:ascii="Courier New" w:hAnsi="Courier New"/>
          <w:b w:val="1"/>
          <w:lang w:eastAsia="en-US"/>
        </w:rPr>
      </w:pPr>
    </w:p>
    <w:p>
      <w:pPr>
        <w:widowControl w:val="0"/>
        <w:jc w:val="both"/>
        <w:rPr>
          <w:rFonts w:ascii="Courier New" w:hAnsi="Courier New"/>
        </w:rPr>
      </w:pPr>
      <w:r>
        <w:rPr>
          <w:rFonts w:ascii="Courier New" w:hAnsi="Courier New"/>
        </w:rPr>
        <w:t>A tabela a seguir apresenta uma síntese dos riscos de planejamento e de gestão dos serviços identificados e classificados neste documento.</w:t>
      </w:r>
    </w:p>
    <w:p>
      <w:pPr>
        <w:widowControl w:val="0"/>
        <w:ind w:left="142"/>
        <w:jc w:val="both"/>
        <w:rPr>
          <w:rFonts w:ascii="Courier New" w:hAnsi="Courier New"/>
        </w:rPr>
      </w:pPr>
    </w:p>
    <w:tbl>
      <w:tblPr>
        <w:tblStyle w:val="T2"/>
        <w:tblW w:w="9185" w:type="dxa"/>
        <w:tblInd w:w="-5" w:type="dxa"/>
        <w:tblLook w:val="04A0"/>
      </w:tblPr>
      <w:tblGrid/>
      <w:tr>
        <w:tc>
          <w:tcPr>
            <w:tcW w:w="5516" w:type="dxa"/>
          </w:tcPr>
          <w:p>
            <w:pPr>
              <w:widowControl w:val="0"/>
              <w:jc w:val="center"/>
              <w:rPr>
                <w:rFonts w:ascii="Courier New" w:hAnsi="Courier New"/>
                <w:b w:val="1"/>
              </w:rPr>
            </w:pPr>
            <w:r>
              <w:rPr>
                <w:rFonts w:ascii="Courier New" w:hAnsi="Courier New"/>
                <w:b w:val="1"/>
              </w:rPr>
              <w:t>RISCO</w:t>
            </w:r>
          </w:p>
        </w:tc>
        <w:tc>
          <w:tcPr>
            <w:tcW w:w="2282" w:type="dxa"/>
          </w:tcPr>
          <w:p>
            <w:pPr>
              <w:widowControl w:val="0"/>
              <w:ind w:left="18"/>
              <w:jc w:val="center"/>
              <w:rPr>
                <w:rFonts w:ascii="Courier New" w:hAnsi="Courier New"/>
                <w:b w:val="1"/>
              </w:rPr>
            </w:pPr>
            <w:r>
              <w:rPr>
                <w:rFonts w:ascii="Courier New" w:hAnsi="Courier New"/>
                <w:b w:val="1"/>
              </w:rPr>
              <w:t>PROBABILIDADE</w:t>
            </w:r>
          </w:p>
        </w:tc>
        <w:tc>
          <w:tcPr>
            <w:tcW w:w="1387" w:type="dxa"/>
          </w:tcPr>
          <w:p>
            <w:pPr>
              <w:widowControl w:val="0"/>
              <w:ind w:firstLine="142" w:left="-138"/>
              <w:jc w:val="center"/>
              <w:rPr>
                <w:rFonts w:ascii="Courier New" w:hAnsi="Courier New"/>
                <w:b w:val="1"/>
              </w:rPr>
            </w:pPr>
            <w:r>
              <w:rPr>
                <w:rFonts w:ascii="Courier New" w:hAnsi="Courier New"/>
                <w:b w:val="1"/>
              </w:rPr>
              <w:t>IMPACTO</w:t>
            </w:r>
          </w:p>
        </w:tc>
      </w:tr>
      <w:tr>
        <w:tc>
          <w:tcPr>
            <w:tcW w:w="5516" w:type="dxa"/>
          </w:tcPr>
          <w:p>
            <w:pPr>
              <w:widowControl w:val="0"/>
              <w:jc w:val="both"/>
              <w:rPr>
                <w:rFonts w:ascii="Courier New" w:hAnsi="Courier New"/>
              </w:rPr>
            </w:pPr>
            <w:r>
              <w:rPr>
                <w:rFonts w:ascii="Courier New" w:hAnsi="Courier New"/>
              </w:rPr>
              <w:t>Questionamentos excessivos ao Pregão</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Baixa</w:t>
            </w:r>
          </w:p>
        </w:tc>
      </w:tr>
      <w:tr>
        <w:tc>
          <w:tcPr>
            <w:tcW w:w="5516" w:type="dxa"/>
          </w:tcPr>
          <w:p>
            <w:pPr>
              <w:widowControl w:val="0"/>
              <w:jc w:val="both"/>
              <w:rPr>
                <w:rFonts w:ascii="Courier New" w:hAnsi="Courier New"/>
              </w:rPr>
            </w:pPr>
            <w:r>
              <w:rPr>
                <w:rFonts w:ascii="Courier New" w:hAnsi="Courier New"/>
              </w:rPr>
              <w:t>Licitação deserta ou com lote deserto</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Alto</w:t>
            </w:r>
          </w:p>
        </w:tc>
      </w:tr>
      <w:tr>
        <w:tc>
          <w:tcPr>
            <w:tcW w:w="5516" w:type="dxa"/>
          </w:tcPr>
          <w:p>
            <w:pPr>
              <w:widowControl w:val="0"/>
              <w:jc w:val="both"/>
              <w:rPr>
                <w:rFonts w:ascii="Courier New" w:hAnsi="Courier New"/>
              </w:rPr>
            </w:pPr>
            <w:r>
              <w:rPr>
                <w:rFonts w:ascii="Courier New" w:hAnsi="Courier New"/>
              </w:rPr>
              <w:t>Contratada se recusar a assinar o contrato.</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Alto</w:t>
            </w:r>
          </w:p>
        </w:tc>
      </w:tr>
      <w:tr>
        <w:tc>
          <w:tcPr>
            <w:tcW w:w="5516" w:type="dxa"/>
          </w:tcPr>
          <w:p>
            <w:pPr>
              <w:widowControl w:val="0"/>
              <w:jc w:val="both"/>
              <w:rPr>
                <w:rFonts w:ascii="Courier New" w:hAnsi="Courier New"/>
              </w:rPr>
            </w:pPr>
            <w:r>
              <w:rPr>
                <w:rFonts w:ascii="Courier New" w:hAnsi="Courier New"/>
              </w:rPr>
              <w:t>Incapacidade da empresa vencedora em executar o contrato.</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Alto</w:t>
            </w:r>
          </w:p>
        </w:tc>
      </w:tr>
      <w:tr>
        <w:tc>
          <w:tcPr>
            <w:tcW w:w="5516" w:type="dxa"/>
          </w:tcPr>
          <w:p>
            <w:pPr>
              <w:widowControl w:val="0"/>
              <w:jc w:val="both"/>
              <w:rPr>
                <w:rFonts w:ascii="Courier New" w:hAnsi="Courier New"/>
              </w:rPr>
            </w:pPr>
            <w:r>
              <w:rPr>
                <w:rFonts w:ascii="Courier New" w:hAnsi="Courier New"/>
              </w:rPr>
              <w:t>Falência da empresa vencedora</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Alto</w:t>
            </w:r>
          </w:p>
        </w:tc>
      </w:tr>
      <w:tr>
        <w:tc>
          <w:tcPr>
            <w:tcW w:w="5516" w:type="dxa"/>
          </w:tcPr>
          <w:p>
            <w:pPr>
              <w:widowControl w:val="0"/>
              <w:jc w:val="both"/>
              <w:rPr>
                <w:rFonts w:ascii="Courier New" w:hAnsi="Courier New"/>
              </w:rPr>
            </w:pPr>
            <w:r>
              <w:rPr>
                <w:rFonts w:ascii="Courier New" w:hAnsi="Courier New"/>
              </w:rPr>
              <w:t>Indisponibilidade dos serviços</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Alto</w:t>
            </w:r>
          </w:p>
        </w:tc>
      </w:tr>
      <w:tr>
        <w:tc>
          <w:tcPr>
            <w:tcW w:w="5516" w:type="dxa"/>
          </w:tcPr>
          <w:p>
            <w:pPr>
              <w:widowControl w:val="0"/>
              <w:jc w:val="both"/>
              <w:rPr>
                <w:rFonts w:ascii="Courier New" w:hAnsi="Courier New"/>
              </w:rPr>
            </w:pPr>
            <w:r>
              <w:rPr>
                <w:rFonts w:ascii="Courier New" w:hAnsi="Courier New"/>
              </w:rPr>
              <w:t>Fornecimento de materiais e equipamentos sem qualidade</w:t>
            </w:r>
          </w:p>
        </w:tc>
        <w:tc>
          <w:tcPr>
            <w:tcW w:w="2282" w:type="dxa"/>
          </w:tcPr>
          <w:p>
            <w:pPr>
              <w:widowControl w:val="0"/>
              <w:ind w:left="18"/>
              <w:jc w:val="center"/>
              <w:rPr>
                <w:rFonts w:ascii="Courier New" w:hAnsi="Courier New"/>
              </w:rPr>
            </w:pPr>
            <w:r>
              <w:rPr>
                <w:rFonts w:ascii="Courier New" w:hAnsi="Courier New"/>
              </w:rPr>
              <w:t>Média</w:t>
            </w:r>
          </w:p>
        </w:tc>
        <w:tc>
          <w:tcPr>
            <w:tcW w:w="1387" w:type="dxa"/>
          </w:tcPr>
          <w:p>
            <w:pPr>
              <w:widowControl w:val="0"/>
              <w:ind w:firstLine="142" w:left="-138"/>
              <w:jc w:val="center"/>
              <w:rPr>
                <w:rFonts w:ascii="Courier New" w:hAnsi="Courier New"/>
              </w:rPr>
            </w:pPr>
            <w:r>
              <w:rPr>
                <w:rFonts w:ascii="Courier New" w:hAnsi="Courier New"/>
              </w:rPr>
              <w:t>Alto</w:t>
            </w:r>
          </w:p>
        </w:tc>
      </w:tr>
      <w:tr>
        <w:tc>
          <w:tcPr>
            <w:tcW w:w="5516" w:type="dxa"/>
          </w:tcPr>
          <w:p>
            <w:pPr>
              <w:widowControl w:val="0"/>
              <w:jc w:val="both"/>
              <w:rPr>
                <w:rFonts w:ascii="Courier New" w:hAnsi="Courier New"/>
              </w:rPr>
            </w:pPr>
            <w:r>
              <w:rPr>
                <w:rFonts w:ascii="Courier New" w:hAnsi="Courier New"/>
              </w:rPr>
              <w:t>Falta de mecanismos objetivos de avaliação</w:t>
            </w:r>
          </w:p>
        </w:tc>
        <w:tc>
          <w:tcPr>
            <w:tcW w:w="2282" w:type="dxa"/>
          </w:tcPr>
          <w:p>
            <w:pPr>
              <w:widowControl w:val="0"/>
              <w:ind w:left="18"/>
              <w:jc w:val="center"/>
              <w:rPr>
                <w:rFonts w:ascii="Courier New" w:hAnsi="Courier New"/>
              </w:rPr>
            </w:pPr>
            <w:r>
              <w:rPr>
                <w:rFonts w:ascii="Courier New" w:hAnsi="Courier New"/>
              </w:rPr>
              <w:t>Baixa</w:t>
            </w:r>
          </w:p>
        </w:tc>
        <w:tc>
          <w:tcPr>
            <w:tcW w:w="1387" w:type="dxa"/>
          </w:tcPr>
          <w:p>
            <w:pPr>
              <w:widowControl w:val="0"/>
              <w:ind w:firstLine="142" w:left="-138"/>
              <w:jc w:val="center"/>
              <w:rPr>
                <w:rFonts w:ascii="Courier New" w:hAnsi="Courier New"/>
              </w:rPr>
            </w:pPr>
            <w:r>
              <w:rPr>
                <w:rFonts w:ascii="Courier New" w:hAnsi="Courier New"/>
              </w:rPr>
              <w:t>Alto</w:t>
            </w:r>
          </w:p>
        </w:tc>
      </w:tr>
    </w:tbl>
    <w:p>
      <w:pPr>
        <w:widowControl w:val="0"/>
        <w:ind w:firstLine="426" w:right="-185"/>
        <w:jc w:val="both"/>
        <w:rPr>
          <w:rFonts w:ascii="Courier New" w:hAnsi="Courier New"/>
        </w:rPr>
      </w:pPr>
    </w:p>
    <w:p>
      <w:pPr>
        <w:widowControl w:val="0"/>
        <w:ind w:firstLine="426" w:right="-185"/>
        <w:jc w:val="both"/>
        <w:rPr>
          <w:rFonts w:ascii="Courier New" w:hAnsi="Courier New"/>
        </w:rPr>
      </w:pPr>
    </w:p>
    <w:p>
      <w:pPr>
        <w:widowControl w:val="0"/>
        <w:ind w:right="-185"/>
        <w:jc w:val="both"/>
        <w:rPr>
          <w:rFonts w:ascii="Courier New" w:hAnsi="Courier New"/>
        </w:rPr>
      </w:pPr>
      <w:r>
        <w:rPr>
          <w:rFonts w:ascii="Courier New" w:hAnsi="Courier New"/>
        </w:rPr>
        <w:t>Tendo em vista que o mapeamento de riscos descreverá e avaliará as ameaças que possam vir a comprometer o sucesso e o objetivo da contratação, bem como definir de que formas devem ser tratadas, ela permeará todo processo de Contratação.</w:t>
      </w:r>
    </w:p>
    <w:p>
      <w:pPr>
        <w:widowControl w:val="0"/>
        <w:ind w:firstLine="710" w:left="-284"/>
        <w:jc w:val="both"/>
        <w:rPr>
          <w:rFonts w:ascii="Courier New" w:hAnsi="Courier New"/>
        </w:rPr>
      </w:pPr>
    </w:p>
    <w:p>
      <w:pPr>
        <w:widowControl w:val="0"/>
        <w:ind w:firstLine="710" w:left="-284"/>
        <w:jc w:val="both"/>
        <w:rPr>
          <w:rFonts w:ascii="Courier New" w:hAnsi="Courier New"/>
        </w:rPr>
      </w:pPr>
    </w:p>
    <w:tbl>
      <w:tblPr>
        <w:tblStyle w:val="T2"/>
        <w:tblW w:w="9214" w:type="dxa"/>
        <w:tblInd w:w="-5" w:type="dxa"/>
        <w:tblLook w:val="04A0"/>
      </w:tblPr>
      <w:tblGrid/>
      <w:tr>
        <w:tc>
          <w:tcPr>
            <w:tcW w:w="2123" w:type="dxa"/>
          </w:tcPr>
          <w:p>
            <w:pPr>
              <w:widowControl w:val="0"/>
              <w:ind w:left="34"/>
              <w:jc w:val="center"/>
              <w:rPr>
                <w:rFonts w:ascii="Courier New" w:hAnsi="Courier New"/>
                <w:b w:val="1"/>
              </w:rPr>
            </w:pPr>
            <w:r>
              <w:rPr>
                <w:rFonts w:ascii="Courier New" w:hAnsi="Courier New"/>
                <w:b w:val="1"/>
              </w:rPr>
              <w:t>Risco 1</w:t>
            </w:r>
          </w:p>
        </w:tc>
        <w:tc>
          <w:tcPr>
            <w:tcW w:w="7091" w:type="dxa"/>
            <w:vAlign w:val="bottom"/>
          </w:tcPr>
          <w:p>
            <w:pPr>
              <w:widowControl w:val="0"/>
              <w:ind w:left="33"/>
              <w:jc w:val="both"/>
              <w:rPr>
                <w:rFonts w:ascii="Courier New" w:hAnsi="Courier New"/>
              </w:rPr>
            </w:pPr>
            <w:r>
              <w:rPr>
                <w:rFonts w:ascii="Courier New" w:hAnsi="Courier New"/>
              </w:rPr>
              <w:t>Questionamentos excessivos ao Pregão</w:t>
            </w:r>
          </w:p>
        </w:tc>
      </w:tr>
      <w:tr>
        <w:tc>
          <w:tcPr>
            <w:tcW w:w="2123" w:type="dxa"/>
            <w:vAlign w:val="center"/>
          </w:tcPr>
          <w:p>
            <w:pPr>
              <w:widowControl w:val="0"/>
              <w:ind w:left="34"/>
              <w:rPr>
                <w:rFonts w:ascii="Courier New" w:hAnsi="Courier New"/>
              </w:rPr>
            </w:pPr>
            <w:bookmarkStart w:id="200" w:name="_Hlk72247341"/>
            <w:r>
              <w:rPr>
                <w:rFonts w:ascii="Courier New" w:hAnsi="Courier New"/>
              </w:rPr>
              <w:t>Probabilidade</w:t>
            </w:r>
          </w:p>
        </w:tc>
        <w:tc>
          <w:tcPr>
            <w:tcW w:w="7091" w:type="dxa"/>
            <w:vAlign w:val="bottom"/>
          </w:tcPr>
          <w:p>
            <w:pPr>
              <w:widowControl w:val="0"/>
              <w:ind w:left="33"/>
              <w:jc w:val="both"/>
              <w:rPr>
                <w:rFonts w:ascii="Courier New" w:hAnsi="Courier New"/>
              </w:rPr>
            </w:pPr>
            <w:r>
              <w:rPr>
                <w:rFonts w:ascii="Courier New" w:hAnsi="Courier New"/>
              </w:rPr>
              <w:t>Baixa</w:t>
            </w:r>
          </w:p>
        </w:tc>
      </w:tr>
      <w:tr>
        <w:tc>
          <w:tcPr>
            <w:tcW w:w="2123" w:type="dxa"/>
            <w:vAlign w:val="center"/>
          </w:tcPr>
          <w:p>
            <w:pPr>
              <w:widowControl w:val="0"/>
              <w:ind w:left="34"/>
              <w:rPr>
                <w:rFonts w:ascii="Courier New" w:hAnsi="Courier New"/>
              </w:rPr>
            </w:pPr>
            <w:r>
              <w:rPr>
                <w:rFonts w:ascii="Courier New" w:hAnsi="Courier New"/>
              </w:rPr>
              <w:t>Impacto</w:t>
            </w:r>
          </w:p>
        </w:tc>
        <w:tc>
          <w:tcPr>
            <w:tcW w:w="7091" w:type="dxa"/>
            <w:vAlign w:val="bottom"/>
          </w:tcPr>
          <w:p>
            <w:pPr>
              <w:widowControl w:val="0"/>
              <w:ind w:left="33"/>
              <w:jc w:val="both"/>
              <w:rPr>
                <w:rFonts w:ascii="Courier New" w:hAnsi="Courier New"/>
              </w:rPr>
            </w:pPr>
            <w:r>
              <w:rPr>
                <w:rFonts w:ascii="Courier New" w:hAnsi="Courier New"/>
              </w:rPr>
              <w:t>Baixa</w:t>
            </w:r>
          </w:p>
        </w:tc>
      </w:tr>
      <w:tr>
        <w:tc>
          <w:tcPr>
            <w:tcW w:w="2123" w:type="dxa"/>
            <w:vAlign w:val="center"/>
          </w:tcPr>
          <w:p>
            <w:pPr>
              <w:widowControl w:val="0"/>
              <w:ind w:left="34"/>
              <w:rPr>
                <w:rFonts w:ascii="Courier New" w:hAnsi="Courier New"/>
              </w:rPr>
            </w:pPr>
            <w:r>
              <w:rPr>
                <w:rFonts w:ascii="Courier New" w:hAnsi="Courier New"/>
              </w:rPr>
              <w:t>Dano</w:t>
            </w:r>
          </w:p>
        </w:tc>
        <w:tc>
          <w:tcPr>
            <w:tcW w:w="7091" w:type="dxa"/>
            <w:vAlign w:val="bottom"/>
          </w:tcPr>
          <w:p>
            <w:pPr>
              <w:widowControl w:val="0"/>
              <w:ind w:left="33"/>
              <w:jc w:val="both"/>
              <w:rPr>
                <w:rFonts w:ascii="Courier New" w:hAnsi="Courier New"/>
              </w:rPr>
            </w:pPr>
            <w:r>
              <w:rPr>
                <w:rFonts w:ascii="Courier New" w:hAnsi="Courier New"/>
              </w:rPr>
              <w:t>Legitimidade colocada em questão.</w:t>
            </w:r>
          </w:p>
        </w:tc>
      </w:tr>
      <w:tr>
        <w:tc>
          <w:tcPr>
            <w:tcW w:w="2123" w:type="dxa"/>
            <w:vAlign w:val="center"/>
          </w:tcPr>
          <w:p>
            <w:pPr>
              <w:widowControl w:val="0"/>
              <w:ind w:left="34"/>
              <w:rPr>
                <w:rFonts w:ascii="Courier New" w:hAnsi="Courier New"/>
              </w:rPr>
            </w:pPr>
            <w:r>
              <w:rPr>
                <w:rFonts w:ascii="Courier New" w:hAnsi="Courier New"/>
              </w:rPr>
              <w:t>Legitimidade do Pregão Presencial colocada em questão.</w:t>
            </w:r>
          </w:p>
        </w:tc>
        <w:tc>
          <w:tcPr>
            <w:tcW w:w="7091" w:type="dxa"/>
            <w:vAlign w:val="bottom"/>
          </w:tcPr>
          <w:p>
            <w:pPr>
              <w:widowControl w:val="0"/>
              <w:ind w:left="33"/>
              <w:jc w:val="both"/>
              <w:rPr>
                <w:rFonts w:ascii="Courier New" w:hAnsi="Courier New"/>
              </w:rPr>
            </w:pPr>
            <w:r>
              <w:rPr>
                <w:rFonts w:ascii="Courier New" w:hAnsi="Courier New"/>
              </w:rPr>
              <w:t xml:space="preserve">- Definir as regras gerais da contratação de forma clara no Edital e em seus anexos, atentar à legislação vigente no tocante a exigências de marcas, modelos e requisitos excludentes. </w:t>
            </w:r>
          </w:p>
          <w:p>
            <w:pPr>
              <w:widowControl w:val="0"/>
              <w:ind w:left="33"/>
              <w:jc w:val="both"/>
              <w:rPr>
                <w:rFonts w:ascii="Courier New" w:hAnsi="Courier New"/>
              </w:rPr>
            </w:pPr>
            <w:r>
              <w:rPr>
                <w:rFonts w:ascii="Courier New" w:hAnsi="Courier New"/>
              </w:rPr>
              <w:t>- Realizar consulta pública para validar o modelo de contratação</w:t>
            </w:r>
          </w:p>
        </w:tc>
      </w:tr>
      <w:tr>
        <w:tc>
          <w:tcPr>
            <w:tcW w:w="2123" w:type="dxa"/>
          </w:tcPr>
          <w:p>
            <w:pPr>
              <w:widowControl w:val="0"/>
              <w:ind w:left="34"/>
              <w:rPr>
                <w:rFonts w:ascii="Courier New" w:hAnsi="Courier New"/>
              </w:rPr>
            </w:pPr>
            <w:r>
              <w:rPr>
                <w:rFonts w:ascii="Courier New" w:hAnsi="Courier New"/>
              </w:rPr>
              <w:t>Ação de Contingência:</w:t>
            </w:r>
          </w:p>
        </w:tc>
        <w:tc>
          <w:tcPr>
            <w:tcW w:w="7091" w:type="dxa"/>
            <w:vAlign w:val="bottom"/>
          </w:tcPr>
          <w:p>
            <w:pPr>
              <w:widowControl w:val="0"/>
              <w:ind w:left="33"/>
              <w:jc w:val="both"/>
              <w:rPr>
                <w:rFonts w:ascii="Courier New" w:hAnsi="Courier New"/>
              </w:rPr>
            </w:pPr>
            <w:r>
              <w:rPr>
                <w:rFonts w:ascii="Courier New" w:hAnsi="Courier New"/>
              </w:rPr>
              <w:t>Republicação do Edital com correção dos itens alvos de impugnação.</w:t>
            </w:r>
          </w:p>
        </w:tc>
      </w:tr>
      <w:tr>
        <w:tc>
          <w:tcPr>
            <w:tcW w:w="2123" w:type="dxa"/>
          </w:tcPr>
          <w:p>
            <w:pPr>
              <w:widowControl w:val="0"/>
              <w:ind w:left="34"/>
              <w:jc w:val="center"/>
              <w:rPr>
                <w:rFonts w:ascii="Courier New" w:hAnsi="Courier New"/>
                <w:b w:val="1"/>
              </w:rPr>
            </w:pPr>
            <w:bookmarkEnd w:id="200"/>
            <w:r>
              <w:rPr>
                <w:rFonts w:ascii="Courier New" w:hAnsi="Courier New"/>
                <w:b w:val="1"/>
              </w:rPr>
              <w:t>Risco 2</w:t>
            </w:r>
          </w:p>
        </w:tc>
        <w:tc>
          <w:tcPr>
            <w:tcW w:w="7091" w:type="dxa"/>
            <w:vAlign w:val="bottom"/>
          </w:tcPr>
          <w:p>
            <w:pPr>
              <w:widowControl w:val="0"/>
              <w:ind w:left="33"/>
              <w:jc w:val="both"/>
              <w:rPr>
                <w:rFonts w:ascii="Courier New" w:hAnsi="Courier New"/>
              </w:rPr>
            </w:pPr>
            <w:r>
              <w:rPr>
                <w:rFonts w:ascii="Courier New" w:hAnsi="Courier New"/>
              </w:rPr>
              <w:t>Licitação deserta ou com lote deserto</w:t>
            </w:r>
          </w:p>
        </w:tc>
      </w:tr>
      <w:tr>
        <w:tc>
          <w:tcPr>
            <w:tcW w:w="2123" w:type="dxa"/>
            <w:vAlign w:val="center"/>
          </w:tcPr>
          <w:p>
            <w:pPr>
              <w:widowControl w:val="0"/>
              <w:ind w:left="34"/>
              <w:rPr>
                <w:rFonts w:ascii="Courier New" w:hAnsi="Courier New"/>
              </w:rPr>
            </w:pPr>
            <w:bookmarkStart w:id="201" w:name="_Hlk72251724"/>
            <w:r>
              <w:rPr>
                <w:rFonts w:ascii="Courier New" w:hAnsi="Courier New"/>
              </w:rPr>
              <w:t>Probabilidade</w:t>
            </w:r>
          </w:p>
        </w:tc>
        <w:tc>
          <w:tcPr>
            <w:tcW w:w="7091" w:type="dxa"/>
            <w:vAlign w:val="bottom"/>
          </w:tcPr>
          <w:p>
            <w:pPr>
              <w:widowControl w:val="0"/>
              <w:ind w:left="33"/>
              <w:jc w:val="both"/>
              <w:rPr>
                <w:rFonts w:ascii="Courier New" w:hAnsi="Courier New"/>
              </w:rPr>
            </w:pPr>
            <w:r>
              <w:rPr>
                <w:rFonts w:ascii="Courier New" w:hAnsi="Courier New"/>
              </w:rPr>
              <w:t>Baixa</w:t>
            </w:r>
          </w:p>
        </w:tc>
      </w:tr>
      <w:tr>
        <w:tc>
          <w:tcPr>
            <w:tcW w:w="2123" w:type="dxa"/>
            <w:vAlign w:val="center"/>
          </w:tcPr>
          <w:p>
            <w:pPr>
              <w:widowControl w:val="0"/>
              <w:ind w:left="34"/>
              <w:rPr>
                <w:rFonts w:ascii="Courier New" w:hAnsi="Courier New"/>
              </w:rPr>
            </w:pPr>
            <w:r>
              <w:rPr>
                <w:rFonts w:ascii="Courier New" w:hAnsi="Courier New"/>
              </w:rPr>
              <w:t>Impacto</w:t>
            </w:r>
          </w:p>
        </w:tc>
        <w:tc>
          <w:tcPr>
            <w:tcW w:w="7091" w:type="dxa"/>
            <w:vAlign w:val="bottom"/>
          </w:tcPr>
          <w:p>
            <w:pPr>
              <w:widowControl w:val="0"/>
              <w:ind w:left="33"/>
              <w:jc w:val="both"/>
              <w:rPr>
                <w:rFonts w:ascii="Courier New" w:hAnsi="Courier New"/>
              </w:rPr>
            </w:pPr>
            <w:r>
              <w:rPr>
                <w:rFonts w:ascii="Courier New" w:hAnsi="Courier New"/>
              </w:rPr>
              <w:t>Alto</w:t>
            </w:r>
          </w:p>
        </w:tc>
      </w:tr>
      <w:tr>
        <w:tc>
          <w:tcPr>
            <w:tcW w:w="2123" w:type="dxa"/>
            <w:vAlign w:val="center"/>
          </w:tcPr>
          <w:p>
            <w:pPr>
              <w:widowControl w:val="0"/>
              <w:ind w:left="34"/>
              <w:rPr>
                <w:rFonts w:ascii="Courier New" w:hAnsi="Courier New"/>
              </w:rPr>
            </w:pPr>
            <w:r>
              <w:rPr>
                <w:rFonts w:ascii="Courier New" w:hAnsi="Courier New"/>
              </w:rPr>
              <w:t>Dano</w:t>
            </w:r>
          </w:p>
        </w:tc>
        <w:tc>
          <w:tcPr>
            <w:tcW w:w="7091" w:type="dxa"/>
            <w:vAlign w:val="bottom"/>
          </w:tcPr>
          <w:p>
            <w:pPr>
              <w:widowControl w:val="0"/>
              <w:ind w:left="33"/>
              <w:jc w:val="both"/>
              <w:rPr>
                <w:rFonts w:ascii="Courier New" w:hAnsi="Courier New"/>
              </w:rPr>
            </w:pPr>
            <w:r>
              <w:rPr>
                <w:rFonts w:ascii="Courier New" w:hAnsi="Courier New"/>
              </w:rPr>
              <w:t>Não realizar a licitação tendo que republicar o edital e abrir novo prazo para a realização do pregão.</w:t>
            </w:r>
          </w:p>
        </w:tc>
      </w:tr>
      <w:tr>
        <w:tc>
          <w:tcPr>
            <w:tcW w:w="2123" w:type="dxa"/>
            <w:vAlign w:val="center"/>
          </w:tcPr>
          <w:p>
            <w:pPr>
              <w:widowControl w:val="0"/>
              <w:ind w:left="34"/>
              <w:rPr>
                <w:rFonts w:ascii="Courier New" w:hAnsi="Courier New"/>
              </w:rPr>
            </w:pPr>
            <w:r>
              <w:rPr>
                <w:rFonts w:ascii="Courier New" w:hAnsi="Courier New"/>
              </w:rPr>
              <w:t>Ação Preventiva:</w:t>
            </w:r>
          </w:p>
        </w:tc>
        <w:tc>
          <w:tcPr>
            <w:tcW w:w="7091" w:type="dxa"/>
            <w:vAlign w:val="bottom"/>
          </w:tcPr>
          <w:p>
            <w:pPr>
              <w:widowControl w:val="0"/>
              <w:ind w:left="33"/>
              <w:jc w:val="both"/>
              <w:rPr>
                <w:rFonts w:ascii="Courier New" w:hAnsi="Courier New"/>
              </w:rPr>
            </w:pPr>
            <w:r>
              <w:rPr>
                <w:rFonts w:ascii="Courier New" w:hAnsi="Courier New"/>
              </w:rPr>
              <w:t>- Encaminhar termo de referência durante a fase de cotação de preços para a maior quantidade de possíveis interessados em participar da licitação.</w:t>
            </w:r>
          </w:p>
          <w:p>
            <w:pPr>
              <w:widowControl w:val="0"/>
              <w:ind w:left="33"/>
              <w:jc w:val="both"/>
              <w:rPr>
                <w:rFonts w:ascii="Courier New" w:hAnsi="Courier New"/>
              </w:rPr>
            </w:pPr>
            <w:r>
              <w:rPr>
                <w:rFonts w:ascii="Courier New" w:hAnsi="Courier New"/>
              </w:rPr>
              <w:t>- Distribuir o quantitativo de serviços existentes em lotes que sejam atrativos.</w:t>
            </w:r>
          </w:p>
        </w:tc>
      </w:tr>
      <w:tr>
        <w:tc>
          <w:tcPr>
            <w:tcW w:w="2123" w:type="dxa"/>
            <w:vAlign w:val="center"/>
          </w:tcPr>
          <w:p>
            <w:pPr>
              <w:widowControl w:val="0"/>
              <w:ind w:left="-108"/>
              <w:jc w:val="center"/>
              <w:rPr>
                <w:rFonts w:ascii="Courier New" w:hAnsi="Courier New"/>
              </w:rPr>
            </w:pPr>
            <w:r>
              <w:rPr>
                <w:rFonts w:ascii="Courier New" w:hAnsi="Courier New"/>
              </w:rPr>
              <w:t>Ação de Contingência:</w:t>
            </w:r>
          </w:p>
        </w:tc>
        <w:tc>
          <w:tcPr>
            <w:tcW w:w="7091" w:type="dxa"/>
            <w:vAlign w:val="bottom"/>
          </w:tcPr>
          <w:p>
            <w:pPr>
              <w:widowControl w:val="0"/>
              <w:ind w:left="33"/>
              <w:jc w:val="both"/>
              <w:rPr>
                <w:rFonts w:ascii="Courier New" w:hAnsi="Courier New"/>
              </w:rPr>
            </w:pPr>
            <w:r>
              <w:rPr>
                <w:rFonts w:ascii="Courier New" w:hAnsi="Courier New"/>
              </w:rPr>
              <w:t>- Republicação do Edital observando requisitos que poderiam ter provocado a desistência de possíveis empresas interessadas.</w:t>
            </w:r>
          </w:p>
        </w:tc>
      </w:tr>
      <w:tr>
        <w:tc>
          <w:tcPr>
            <w:tcW w:w="2123" w:type="dxa"/>
          </w:tcPr>
          <w:p>
            <w:pPr>
              <w:widowControl w:val="0"/>
              <w:ind w:firstLine="710" w:left="-108"/>
              <w:jc w:val="center"/>
              <w:rPr>
                <w:rFonts w:ascii="Courier New" w:hAnsi="Courier New"/>
                <w:b w:val="1"/>
              </w:rPr>
            </w:pPr>
            <w:bookmarkEnd w:id="201"/>
            <w:r>
              <w:rPr>
                <w:rFonts w:ascii="Courier New" w:hAnsi="Courier New"/>
                <w:b w:val="1"/>
              </w:rPr>
              <w:t>Risco 3</w:t>
            </w:r>
          </w:p>
        </w:tc>
        <w:tc>
          <w:tcPr>
            <w:tcW w:w="7091" w:type="dxa"/>
            <w:vAlign w:val="bottom"/>
          </w:tcPr>
          <w:p>
            <w:pPr>
              <w:widowControl w:val="0"/>
              <w:ind w:left="33"/>
              <w:jc w:val="both"/>
              <w:rPr>
                <w:rFonts w:ascii="Courier New" w:hAnsi="Courier New"/>
              </w:rPr>
            </w:pPr>
            <w:r>
              <w:rPr>
                <w:rFonts w:ascii="Courier New" w:hAnsi="Courier New"/>
              </w:rPr>
              <w:t>Contratada se recusar a assinar o contrato</w:t>
            </w:r>
          </w:p>
        </w:tc>
      </w:tr>
      <w:tr>
        <w:tc>
          <w:tcPr>
            <w:tcW w:w="2123" w:type="dxa"/>
            <w:vAlign w:val="center"/>
          </w:tcPr>
          <w:p>
            <w:pPr>
              <w:widowControl w:val="0"/>
              <w:ind w:left="-108"/>
              <w:rPr>
                <w:rFonts w:ascii="Courier New" w:hAnsi="Courier New"/>
              </w:rPr>
            </w:pPr>
            <w:r>
              <w:rPr>
                <w:rFonts w:ascii="Courier New" w:hAnsi="Courier New"/>
              </w:rPr>
              <w:t>Probabilidade</w:t>
            </w:r>
          </w:p>
        </w:tc>
        <w:tc>
          <w:tcPr>
            <w:tcW w:w="7091" w:type="dxa"/>
            <w:vAlign w:val="bottom"/>
          </w:tcPr>
          <w:p>
            <w:pPr>
              <w:widowControl w:val="0"/>
              <w:ind w:left="33"/>
              <w:jc w:val="both"/>
              <w:rPr>
                <w:rFonts w:ascii="Courier New" w:hAnsi="Courier New"/>
              </w:rPr>
            </w:pPr>
            <w:r>
              <w:rPr>
                <w:rFonts w:ascii="Courier New" w:hAnsi="Courier New"/>
              </w:rPr>
              <w:t>Baixa</w:t>
            </w:r>
          </w:p>
        </w:tc>
      </w:tr>
      <w:tr>
        <w:tc>
          <w:tcPr>
            <w:tcW w:w="2123" w:type="dxa"/>
            <w:vAlign w:val="center"/>
          </w:tcPr>
          <w:p>
            <w:pPr>
              <w:widowControl w:val="0"/>
              <w:rPr>
                <w:rFonts w:ascii="Courier New" w:hAnsi="Courier New"/>
              </w:rPr>
            </w:pPr>
            <w:r>
              <w:rPr>
                <w:rFonts w:ascii="Courier New" w:hAnsi="Courier New"/>
              </w:rPr>
              <w:t>Impacto</w:t>
            </w:r>
          </w:p>
        </w:tc>
        <w:tc>
          <w:tcPr>
            <w:tcW w:w="7091" w:type="dxa"/>
            <w:vAlign w:val="bottom"/>
          </w:tcPr>
          <w:p>
            <w:pPr>
              <w:widowControl w:val="0"/>
              <w:ind w:left="33"/>
              <w:jc w:val="both"/>
              <w:rPr>
                <w:rFonts w:ascii="Courier New" w:hAnsi="Courier New"/>
              </w:rPr>
            </w:pPr>
            <w:r>
              <w:rPr>
                <w:rFonts w:ascii="Courier New" w:hAnsi="Courier New"/>
              </w:rPr>
              <w:t>Alto</w:t>
            </w:r>
          </w:p>
        </w:tc>
      </w:tr>
      <w:tr>
        <w:tc>
          <w:tcPr>
            <w:tcW w:w="2123" w:type="dxa"/>
            <w:vAlign w:val="center"/>
          </w:tcPr>
          <w:p>
            <w:pPr>
              <w:widowControl w:val="0"/>
              <w:rPr>
                <w:rFonts w:ascii="Courier New" w:hAnsi="Courier New"/>
              </w:rPr>
            </w:pPr>
            <w:r>
              <w:rPr>
                <w:rFonts w:ascii="Courier New" w:hAnsi="Courier New"/>
              </w:rPr>
              <w:t>Dano</w:t>
            </w:r>
          </w:p>
        </w:tc>
        <w:tc>
          <w:tcPr>
            <w:tcW w:w="7091" w:type="dxa"/>
            <w:vAlign w:val="bottom"/>
          </w:tcPr>
          <w:p>
            <w:pPr>
              <w:widowControl w:val="0"/>
              <w:ind w:left="33"/>
              <w:jc w:val="both"/>
              <w:rPr>
                <w:rFonts w:ascii="Courier New" w:hAnsi="Courier New"/>
              </w:rPr>
            </w:pPr>
            <w:r>
              <w:rPr>
                <w:rFonts w:ascii="Courier New" w:hAnsi="Courier New"/>
              </w:rPr>
              <w:t>Não concluir a licitação tendo que republicar o edital e abrir novo prazo para a realização.</w:t>
            </w:r>
          </w:p>
        </w:tc>
      </w:tr>
      <w:tr>
        <w:tc>
          <w:tcPr>
            <w:tcW w:w="2123" w:type="dxa"/>
            <w:vAlign w:val="center"/>
          </w:tcPr>
          <w:p>
            <w:pPr>
              <w:widowControl w:val="0"/>
              <w:ind w:left="-108"/>
              <w:rPr>
                <w:rFonts w:ascii="Courier New" w:hAnsi="Courier New"/>
              </w:rPr>
            </w:pPr>
            <w:r>
              <w:rPr>
                <w:rFonts w:ascii="Courier New" w:hAnsi="Courier New"/>
              </w:rPr>
              <w:t>Ação Preventiva:</w:t>
            </w:r>
          </w:p>
        </w:tc>
        <w:tc>
          <w:tcPr>
            <w:tcW w:w="7091" w:type="dxa"/>
            <w:vAlign w:val="bottom"/>
          </w:tcPr>
          <w:p>
            <w:pPr>
              <w:widowControl w:val="0"/>
              <w:ind w:left="33"/>
              <w:jc w:val="both"/>
              <w:rPr>
                <w:rFonts w:ascii="Courier New" w:hAnsi="Courier New"/>
              </w:rPr>
            </w:pPr>
            <w:r>
              <w:rPr>
                <w:rFonts w:ascii="Courier New" w:hAnsi="Courier New"/>
              </w:rPr>
              <w:t>Definir punição no edital para empresa adjudicada que não assinar o contrato dentro do prazo estipulado.</w:t>
            </w:r>
          </w:p>
        </w:tc>
      </w:tr>
      <w:tr>
        <w:tc>
          <w:tcPr>
            <w:tcW w:w="2123" w:type="dxa"/>
          </w:tcPr>
          <w:p>
            <w:pPr>
              <w:widowControl w:val="0"/>
              <w:ind w:left="-108"/>
              <w:rPr>
                <w:rFonts w:ascii="Courier New" w:hAnsi="Courier New"/>
              </w:rPr>
            </w:pPr>
            <w:r>
              <w:rPr>
                <w:rFonts w:ascii="Courier New" w:hAnsi="Courier New"/>
              </w:rPr>
              <w:t>Ação de Contingência:</w:t>
            </w:r>
          </w:p>
        </w:tc>
        <w:tc>
          <w:tcPr>
            <w:tcW w:w="7091" w:type="dxa"/>
            <w:vAlign w:val="bottom"/>
          </w:tcPr>
          <w:p>
            <w:pPr>
              <w:widowControl w:val="0"/>
              <w:ind w:left="33"/>
              <w:jc w:val="both"/>
              <w:rPr>
                <w:rFonts w:ascii="Courier New" w:hAnsi="Courier New"/>
              </w:rPr>
            </w:pPr>
            <w:r>
              <w:rPr>
                <w:rFonts w:ascii="Courier New" w:hAnsi="Courier New"/>
              </w:rPr>
              <w:t>Adjudicar novo fornecedor ou promover nova contratação.</w:t>
            </w:r>
          </w:p>
        </w:tc>
      </w:tr>
      <w:tr>
        <w:tc>
          <w:tcPr>
            <w:tcW w:w="2123" w:type="dxa"/>
          </w:tcPr>
          <w:p>
            <w:pPr>
              <w:widowControl w:val="0"/>
              <w:jc w:val="center"/>
              <w:rPr>
                <w:rFonts w:ascii="Courier New" w:hAnsi="Courier New"/>
                <w:b w:val="1"/>
              </w:rPr>
            </w:pPr>
            <w:r>
              <w:rPr>
                <w:rFonts w:ascii="Courier New" w:hAnsi="Courier New"/>
                <w:b w:val="1"/>
              </w:rPr>
              <w:t>Risco 4</w:t>
            </w:r>
          </w:p>
        </w:tc>
        <w:tc>
          <w:tcPr>
            <w:tcW w:w="7091" w:type="dxa"/>
            <w:vAlign w:val="bottom"/>
          </w:tcPr>
          <w:p>
            <w:pPr>
              <w:widowControl w:val="0"/>
              <w:ind w:left="33"/>
              <w:jc w:val="both"/>
              <w:rPr>
                <w:rFonts w:ascii="Courier New" w:hAnsi="Courier New"/>
              </w:rPr>
            </w:pPr>
            <w:r>
              <w:rPr>
                <w:rFonts w:ascii="Courier New" w:hAnsi="Courier New"/>
              </w:rPr>
              <w:t>Incapacidade da empresa vencedora em executar o contrato</w:t>
            </w:r>
          </w:p>
        </w:tc>
      </w:tr>
      <w:tr>
        <w:tc>
          <w:tcPr>
            <w:tcW w:w="2123" w:type="dxa"/>
            <w:vAlign w:val="center"/>
          </w:tcPr>
          <w:p>
            <w:pPr>
              <w:widowControl w:val="0"/>
              <w:ind w:left="-108"/>
              <w:rPr>
                <w:rFonts w:ascii="Courier New" w:hAnsi="Courier New"/>
              </w:rPr>
            </w:pPr>
            <w:r>
              <w:rPr>
                <w:rFonts w:ascii="Courier New" w:hAnsi="Courier New"/>
              </w:rPr>
              <w:t>Probabilidade</w:t>
            </w:r>
          </w:p>
        </w:tc>
        <w:tc>
          <w:tcPr>
            <w:tcW w:w="7091" w:type="dxa"/>
            <w:vAlign w:val="bottom"/>
          </w:tcPr>
          <w:p>
            <w:pPr>
              <w:widowControl w:val="0"/>
              <w:ind w:left="33"/>
              <w:jc w:val="both"/>
              <w:rPr>
                <w:rFonts w:ascii="Courier New" w:hAnsi="Courier New"/>
              </w:rPr>
            </w:pPr>
            <w:r>
              <w:rPr>
                <w:rFonts w:ascii="Courier New" w:hAnsi="Courier New"/>
              </w:rPr>
              <w:t xml:space="preserve">Baixo </w:t>
            </w:r>
          </w:p>
        </w:tc>
      </w:tr>
      <w:tr>
        <w:tc>
          <w:tcPr>
            <w:tcW w:w="2123" w:type="dxa"/>
            <w:vAlign w:val="center"/>
          </w:tcPr>
          <w:p>
            <w:pPr>
              <w:widowControl w:val="0"/>
              <w:rPr>
                <w:rFonts w:ascii="Courier New" w:hAnsi="Courier New"/>
              </w:rPr>
            </w:pPr>
            <w:r>
              <w:rPr>
                <w:rFonts w:ascii="Courier New" w:hAnsi="Courier New"/>
              </w:rPr>
              <w:t>Impacto</w:t>
            </w:r>
          </w:p>
        </w:tc>
        <w:tc>
          <w:tcPr>
            <w:tcW w:w="7091" w:type="dxa"/>
            <w:vAlign w:val="bottom"/>
          </w:tcPr>
          <w:p>
            <w:pPr>
              <w:widowControl w:val="0"/>
              <w:ind w:left="33"/>
              <w:jc w:val="both"/>
              <w:rPr>
                <w:rFonts w:ascii="Courier New" w:hAnsi="Courier New"/>
              </w:rPr>
            </w:pPr>
            <w:r>
              <w:rPr>
                <w:rFonts w:ascii="Courier New" w:hAnsi="Courier New"/>
              </w:rPr>
              <w:t>Alto</w:t>
            </w:r>
          </w:p>
        </w:tc>
      </w:tr>
      <w:tr>
        <w:tc>
          <w:tcPr>
            <w:tcW w:w="2123" w:type="dxa"/>
            <w:vAlign w:val="center"/>
          </w:tcPr>
          <w:p>
            <w:pPr>
              <w:widowControl w:val="0"/>
              <w:rPr>
                <w:rFonts w:ascii="Courier New" w:hAnsi="Courier New"/>
              </w:rPr>
            </w:pPr>
            <w:r>
              <w:rPr>
                <w:rFonts w:ascii="Courier New" w:hAnsi="Courier New"/>
              </w:rPr>
              <w:t>Dano</w:t>
            </w:r>
          </w:p>
        </w:tc>
        <w:tc>
          <w:tcPr>
            <w:tcW w:w="7091" w:type="dxa"/>
            <w:vAlign w:val="bottom"/>
          </w:tcPr>
          <w:p>
            <w:pPr>
              <w:widowControl w:val="0"/>
              <w:ind w:left="33"/>
              <w:jc w:val="both"/>
              <w:rPr>
                <w:rFonts w:ascii="Courier New" w:hAnsi="Courier New"/>
              </w:rPr>
            </w:pPr>
            <w:r>
              <w:rPr>
                <w:rFonts w:ascii="Courier New" w:hAnsi="Courier New"/>
              </w:rPr>
              <w:t>Atraso nos serviços</w:t>
            </w:r>
          </w:p>
        </w:tc>
      </w:tr>
      <w:tr>
        <w:tc>
          <w:tcPr>
            <w:tcW w:w="2123" w:type="dxa"/>
            <w:vAlign w:val="center"/>
          </w:tcPr>
          <w:p>
            <w:pPr>
              <w:widowControl w:val="0"/>
              <w:ind w:left="-108"/>
              <w:rPr>
                <w:rFonts w:ascii="Courier New" w:hAnsi="Courier New"/>
              </w:rPr>
            </w:pPr>
            <w:r>
              <w:rPr>
                <w:rFonts w:ascii="Courier New" w:hAnsi="Courier New"/>
              </w:rPr>
              <w:t>Ação Preventiva:</w:t>
            </w:r>
          </w:p>
        </w:tc>
        <w:tc>
          <w:tcPr>
            <w:tcW w:w="7091" w:type="dxa"/>
            <w:vAlign w:val="bottom"/>
          </w:tcPr>
          <w:p>
            <w:pPr>
              <w:widowControl w:val="0"/>
              <w:ind w:left="33"/>
              <w:jc w:val="both"/>
              <w:rPr>
                <w:rFonts w:ascii="Courier New" w:hAnsi="Courier New"/>
              </w:rPr>
            </w:pPr>
            <w:r>
              <w:rPr>
                <w:rFonts w:ascii="Courier New" w:hAnsi="Courier New"/>
              </w:rPr>
              <w:t xml:space="preserve">- Sanções e os requisitos de qualidade que sejam condizentes com a importância dos serviços a serem prestados. </w:t>
            </w:r>
          </w:p>
          <w:p>
            <w:pPr>
              <w:widowControl w:val="0"/>
              <w:ind w:left="33"/>
              <w:jc w:val="both"/>
              <w:rPr>
                <w:rFonts w:ascii="Courier New" w:hAnsi="Courier New"/>
              </w:rPr>
            </w:pPr>
            <w:r>
              <w:rPr>
                <w:rFonts w:ascii="Courier New" w:hAnsi="Courier New"/>
              </w:rPr>
              <w:t xml:space="preserve">- Colocar regra no Edital que, em caso de inexecução parcial ou total do contrato, a segunda colocada poderá ser habilitada. - Exigir documentação comprovatória que a licitante já prestou serviços semelhante ao contratado </w:t>
            </w:r>
          </w:p>
          <w:p>
            <w:pPr>
              <w:widowControl w:val="0"/>
              <w:ind w:left="33"/>
              <w:jc w:val="both"/>
              <w:rPr>
                <w:rFonts w:ascii="Courier New" w:hAnsi="Courier New"/>
              </w:rPr>
            </w:pPr>
            <w:r>
              <w:rPr>
                <w:rFonts w:ascii="Courier New" w:hAnsi="Courier New"/>
              </w:rPr>
              <w:t>- Exigir o nível máximo de garantia contratual permitido em lei com vistas a assegurar o compromisso da empresa na prestação adequada dos serviços.</w:t>
            </w:r>
          </w:p>
        </w:tc>
      </w:tr>
      <w:tr>
        <w:tc>
          <w:tcPr>
            <w:tcW w:w="2123" w:type="dxa"/>
            <w:vAlign w:val="center"/>
          </w:tcPr>
          <w:p>
            <w:pPr>
              <w:widowControl w:val="0"/>
              <w:ind w:left="-108"/>
              <w:rPr>
                <w:rFonts w:ascii="Courier New" w:hAnsi="Courier New"/>
              </w:rPr>
            </w:pPr>
            <w:r>
              <w:rPr>
                <w:rFonts w:ascii="Courier New" w:hAnsi="Courier New"/>
              </w:rPr>
              <w:t>Ação de Contingência:</w:t>
            </w:r>
          </w:p>
        </w:tc>
        <w:tc>
          <w:tcPr>
            <w:tcW w:w="7091" w:type="dxa"/>
            <w:vAlign w:val="bottom"/>
          </w:tcPr>
          <w:p>
            <w:pPr>
              <w:widowControl w:val="0"/>
              <w:ind w:left="33"/>
              <w:jc w:val="both"/>
              <w:rPr>
                <w:rFonts w:ascii="Courier New" w:hAnsi="Courier New"/>
              </w:rPr>
            </w:pPr>
            <w:r>
              <w:rPr>
                <w:rFonts w:ascii="Courier New" w:hAnsi="Courier New"/>
              </w:rPr>
              <w:t>- Acompanhar com rigor o IMR, mecanismo que define, em bases compreensíveis, tangíveis, objetivamente observáveis e comprováveis, os níveis esperados de qualidade da prestação do serviço e respectivas adequações de pagamento Gestão/Fiscalização do contrato com aplicação de sanções previstas quando ocorrer alguma falha contratual e, em último caso, cancelar contrato e adjudicar novo fornecedor ou promover nova contratação.</w:t>
            </w:r>
          </w:p>
        </w:tc>
      </w:tr>
      <w:tr>
        <w:tc>
          <w:tcPr>
            <w:tcW w:w="2123" w:type="dxa"/>
          </w:tcPr>
          <w:p>
            <w:pPr>
              <w:widowControl w:val="0"/>
              <w:jc w:val="center"/>
              <w:rPr>
                <w:rFonts w:ascii="Courier New" w:hAnsi="Courier New"/>
                <w:b w:val="1"/>
              </w:rPr>
            </w:pPr>
            <w:r>
              <w:rPr>
                <w:rFonts w:ascii="Courier New" w:hAnsi="Courier New"/>
                <w:b w:val="1"/>
              </w:rPr>
              <w:t>Risco 5</w:t>
            </w:r>
          </w:p>
        </w:tc>
        <w:tc>
          <w:tcPr>
            <w:tcW w:w="7091" w:type="dxa"/>
            <w:vAlign w:val="bottom"/>
          </w:tcPr>
          <w:p>
            <w:pPr>
              <w:widowControl w:val="0"/>
              <w:ind w:left="33"/>
              <w:jc w:val="both"/>
              <w:rPr>
                <w:rFonts w:ascii="Courier New" w:hAnsi="Courier New"/>
              </w:rPr>
            </w:pPr>
            <w:r>
              <w:rPr>
                <w:rFonts w:ascii="Courier New" w:hAnsi="Courier New"/>
              </w:rPr>
              <w:t>Falência da empresa vencedora</w:t>
            </w:r>
          </w:p>
        </w:tc>
      </w:tr>
      <w:tr>
        <w:tc>
          <w:tcPr>
            <w:tcW w:w="2123" w:type="dxa"/>
            <w:vAlign w:val="center"/>
          </w:tcPr>
          <w:p>
            <w:pPr>
              <w:widowControl w:val="0"/>
              <w:ind w:left="-108"/>
              <w:rPr>
                <w:rFonts w:ascii="Courier New" w:hAnsi="Courier New"/>
              </w:rPr>
            </w:pPr>
            <w:r>
              <w:rPr>
                <w:rFonts w:ascii="Courier New" w:hAnsi="Courier New"/>
              </w:rPr>
              <w:t>Probabilidade</w:t>
            </w:r>
          </w:p>
        </w:tc>
        <w:tc>
          <w:tcPr>
            <w:tcW w:w="7091" w:type="dxa"/>
            <w:vAlign w:val="bottom"/>
          </w:tcPr>
          <w:p>
            <w:pPr>
              <w:widowControl w:val="0"/>
              <w:ind w:left="33"/>
              <w:jc w:val="both"/>
              <w:rPr>
                <w:rFonts w:ascii="Courier New" w:hAnsi="Courier New"/>
              </w:rPr>
            </w:pPr>
            <w:r>
              <w:rPr>
                <w:rFonts w:ascii="Courier New" w:hAnsi="Courier New"/>
              </w:rPr>
              <w:t xml:space="preserve">Baixo </w:t>
            </w:r>
          </w:p>
        </w:tc>
      </w:tr>
      <w:tr>
        <w:tc>
          <w:tcPr>
            <w:tcW w:w="2123" w:type="dxa"/>
            <w:vAlign w:val="center"/>
          </w:tcPr>
          <w:p>
            <w:pPr>
              <w:widowControl w:val="0"/>
              <w:rPr>
                <w:rFonts w:ascii="Courier New" w:hAnsi="Courier New"/>
              </w:rPr>
            </w:pPr>
            <w:r>
              <w:rPr>
                <w:rFonts w:ascii="Courier New" w:hAnsi="Courier New"/>
              </w:rPr>
              <w:t>Impacto</w:t>
            </w:r>
          </w:p>
        </w:tc>
        <w:tc>
          <w:tcPr>
            <w:tcW w:w="7091" w:type="dxa"/>
            <w:vAlign w:val="bottom"/>
          </w:tcPr>
          <w:p>
            <w:pPr>
              <w:widowControl w:val="0"/>
              <w:ind w:left="33"/>
              <w:jc w:val="both"/>
              <w:rPr>
                <w:rFonts w:ascii="Courier New" w:hAnsi="Courier New"/>
              </w:rPr>
            </w:pPr>
            <w:r>
              <w:rPr>
                <w:rFonts w:ascii="Courier New" w:hAnsi="Courier New"/>
              </w:rPr>
              <w:t>Alto</w:t>
            </w:r>
          </w:p>
        </w:tc>
      </w:tr>
      <w:tr>
        <w:tc>
          <w:tcPr>
            <w:tcW w:w="2123" w:type="dxa"/>
            <w:vAlign w:val="center"/>
          </w:tcPr>
          <w:p>
            <w:pPr>
              <w:widowControl w:val="0"/>
              <w:rPr>
                <w:rFonts w:ascii="Courier New" w:hAnsi="Courier New"/>
              </w:rPr>
            </w:pPr>
            <w:r>
              <w:rPr>
                <w:rFonts w:ascii="Courier New" w:hAnsi="Courier New"/>
              </w:rPr>
              <w:t>Dano</w:t>
            </w:r>
          </w:p>
        </w:tc>
        <w:tc>
          <w:tcPr>
            <w:tcW w:w="7091" w:type="dxa"/>
            <w:vAlign w:val="bottom"/>
          </w:tcPr>
          <w:p>
            <w:pPr>
              <w:widowControl w:val="0"/>
              <w:ind w:left="33"/>
              <w:jc w:val="both"/>
              <w:rPr>
                <w:rFonts w:ascii="Courier New" w:hAnsi="Courier New"/>
              </w:rPr>
            </w:pPr>
            <w:r>
              <w:rPr>
                <w:rFonts w:ascii="Courier New" w:hAnsi="Courier New"/>
              </w:rPr>
              <w:t>Atraso nos serviços</w:t>
            </w:r>
          </w:p>
        </w:tc>
      </w:tr>
      <w:tr>
        <w:tc>
          <w:tcPr>
            <w:tcW w:w="2123" w:type="dxa"/>
            <w:vAlign w:val="center"/>
          </w:tcPr>
          <w:p>
            <w:pPr>
              <w:widowControl w:val="0"/>
              <w:ind w:left="-108"/>
              <w:rPr>
                <w:rFonts w:ascii="Courier New" w:hAnsi="Courier New"/>
              </w:rPr>
            </w:pPr>
            <w:r>
              <w:rPr>
                <w:rFonts w:ascii="Courier New" w:hAnsi="Courier New"/>
              </w:rPr>
              <w:t>Ação Preventiva:</w:t>
            </w:r>
          </w:p>
        </w:tc>
        <w:tc>
          <w:tcPr>
            <w:tcW w:w="7091" w:type="dxa"/>
            <w:vAlign w:val="bottom"/>
          </w:tcPr>
          <w:p>
            <w:pPr>
              <w:widowControl w:val="0"/>
              <w:ind w:left="33"/>
              <w:jc w:val="both"/>
              <w:rPr>
                <w:rFonts w:ascii="Courier New" w:hAnsi="Courier New"/>
              </w:rPr>
            </w:pPr>
            <w:r>
              <w:rPr>
                <w:rFonts w:ascii="Courier New" w:hAnsi="Courier New"/>
              </w:rPr>
              <w:t>- Exigir requisitos habilitatórios relativos à qualificação econômica – financeira.</w:t>
            </w:r>
          </w:p>
          <w:p>
            <w:pPr>
              <w:widowControl w:val="0"/>
              <w:ind w:left="33"/>
              <w:jc w:val="both"/>
              <w:rPr>
                <w:rFonts w:ascii="Courier New" w:hAnsi="Courier New"/>
              </w:rPr>
            </w:pPr>
            <w:r>
              <w:rPr>
                <w:rFonts w:ascii="Courier New" w:hAnsi="Courier New"/>
              </w:rPr>
              <w:t>- Exigir garantia contratual.</w:t>
            </w:r>
          </w:p>
        </w:tc>
      </w:tr>
      <w:tr>
        <w:tc>
          <w:tcPr>
            <w:tcW w:w="2123" w:type="dxa"/>
            <w:vAlign w:val="center"/>
          </w:tcPr>
          <w:p>
            <w:pPr>
              <w:widowControl w:val="0"/>
              <w:ind w:left="-108"/>
              <w:rPr>
                <w:rFonts w:ascii="Courier New" w:hAnsi="Courier New"/>
              </w:rPr>
            </w:pPr>
            <w:r>
              <w:rPr>
                <w:rFonts w:ascii="Courier New" w:hAnsi="Courier New"/>
              </w:rPr>
              <w:t>Ação de Contingência:</w:t>
            </w:r>
          </w:p>
        </w:tc>
        <w:tc>
          <w:tcPr>
            <w:tcW w:w="7091" w:type="dxa"/>
            <w:vAlign w:val="bottom"/>
          </w:tcPr>
          <w:p>
            <w:pPr>
              <w:widowControl w:val="0"/>
              <w:ind w:left="33"/>
              <w:jc w:val="both"/>
              <w:rPr>
                <w:rFonts w:ascii="Courier New" w:hAnsi="Courier New"/>
              </w:rPr>
            </w:pPr>
            <w:r>
              <w:rPr>
                <w:rFonts w:ascii="Courier New" w:hAnsi="Courier New"/>
              </w:rPr>
              <w:t>Adjudicar novo fornecedor ou promover nova contratação.</w:t>
            </w:r>
          </w:p>
        </w:tc>
      </w:tr>
      <w:tr>
        <w:tc>
          <w:tcPr>
            <w:tcW w:w="2123" w:type="dxa"/>
            <w:vAlign w:val="center"/>
          </w:tcPr>
          <w:p>
            <w:pPr>
              <w:widowControl w:val="0"/>
              <w:rPr>
                <w:rFonts w:ascii="Courier New" w:hAnsi="Courier New"/>
                <w:b w:val="1"/>
              </w:rPr>
            </w:pPr>
            <w:r>
              <w:rPr>
                <w:rFonts w:ascii="Courier New" w:hAnsi="Courier New"/>
                <w:b w:val="1"/>
              </w:rPr>
              <w:t>Risco 6</w:t>
            </w:r>
          </w:p>
        </w:tc>
        <w:tc>
          <w:tcPr>
            <w:tcW w:w="7091" w:type="dxa"/>
            <w:vAlign w:val="bottom"/>
          </w:tcPr>
          <w:p>
            <w:pPr>
              <w:widowControl w:val="0"/>
              <w:ind w:left="33"/>
              <w:jc w:val="both"/>
              <w:rPr>
                <w:rFonts w:ascii="Courier New" w:hAnsi="Courier New"/>
              </w:rPr>
            </w:pPr>
            <w:r>
              <w:rPr>
                <w:rFonts w:ascii="Courier New" w:hAnsi="Courier New"/>
              </w:rPr>
              <w:t>Fornecimento de materiais sem qualidade.</w:t>
            </w:r>
          </w:p>
        </w:tc>
      </w:tr>
      <w:tr>
        <w:tc>
          <w:tcPr>
            <w:tcW w:w="2123" w:type="dxa"/>
            <w:vAlign w:val="center"/>
          </w:tcPr>
          <w:p>
            <w:pPr>
              <w:widowControl w:val="0"/>
              <w:ind w:left="-108"/>
              <w:rPr>
                <w:rFonts w:ascii="Courier New" w:hAnsi="Courier New"/>
              </w:rPr>
            </w:pPr>
            <w:r>
              <w:rPr>
                <w:rFonts w:ascii="Courier New" w:hAnsi="Courier New"/>
              </w:rPr>
              <w:t>Probabilidade</w:t>
            </w:r>
          </w:p>
        </w:tc>
        <w:tc>
          <w:tcPr>
            <w:tcW w:w="7091" w:type="dxa"/>
            <w:vAlign w:val="bottom"/>
          </w:tcPr>
          <w:p>
            <w:pPr>
              <w:widowControl w:val="0"/>
              <w:ind w:left="33"/>
              <w:jc w:val="both"/>
              <w:rPr>
                <w:rFonts w:ascii="Courier New" w:hAnsi="Courier New"/>
              </w:rPr>
            </w:pPr>
            <w:r>
              <w:rPr>
                <w:rFonts w:ascii="Courier New" w:hAnsi="Courier New"/>
              </w:rPr>
              <w:t xml:space="preserve">Média </w:t>
            </w:r>
          </w:p>
        </w:tc>
      </w:tr>
      <w:tr>
        <w:tc>
          <w:tcPr>
            <w:tcW w:w="2123" w:type="dxa"/>
            <w:vAlign w:val="center"/>
          </w:tcPr>
          <w:p>
            <w:pPr>
              <w:widowControl w:val="0"/>
              <w:rPr>
                <w:rFonts w:ascii="Courier New" w:hAnsi="Courier New"/>
              </w:rPr>
            </w:pPr>
            <w:r>
              <w:rPr>
                <w:rFonts w:ascii="Courier New" w:hAnsi="Courier New"/>
              </w:rPr>
              <w:t>Impacto</w:t>
            </w:r>
          </w:p>
        </w:tc>
        <w:tc>
          <w:tcPr>
            <w:tcW w:w="7091" w:type="dxa"/>
            <w:vAlign w:val="bottom"/>
          </w:tcPr>
          <w:p>
            <w:pPr>
              <w:widowControl w:val="0"/>
              <w:ind w:left="33"/>
              <w:jc w:val="both"/>
              <w:rPr>
                <w:rFonts w:ascii="Courier New" w:hAnsi="Courier New"/>
              </w:rPr>
            </w:pPr>
            <w:r>
              <w:rPr>
                <w:rFonts w:ascii="Courier New" w:hAnsi="Courier New"/>
              </w:rPr>
              <w:t>Alto</w:t>
            </w:r>
          </w:p>
        </w:tc>
      </w:tr>
      <w:tr>
        <w:tc>
          <w:tcPr>
            <w:tcW w:w="2123" w:type="dxa"/>
            <w:vAlign w:val="center"/>
          </w:tcPr>
          <w:p>
            <w:pPr>
              <w:widowControl w:val="0"/>
              <w:rPr>
                <w:rFonts w:ascii="Courier New" w:hAnsi="Courier New"/>
              </w:rPr>
            </w:pPr>
            <w:r>
              <w:rPr>
                <w:rFonts w:ascii="Courier New" w:hAnsi="Courier New"/>
              </w:rPr>
              <w:t>Dano</w:t>
            </w:r>
          </w:p>
        </w:tc>
        <w:tc>
          <w:tcPr>
            <w:tcW w:w="7091" w:type="dxa"/>
            <w:vAlign w:val="bottom"/>
          </w:tcPr>
          <w:p>
            <w:pPr>
              <w:widowControl w:val="0"/>
              <w:ind w:left="33"/>
              <w:jc w:val="both"/>
              <w:rPr>
                <w:rFonts w:ascii="Courier New" w:hAnsi="Courier New"/>
              </w:rPr>
            </w:pPr>
            <w:r>
              <w:rPr>
                <w:rFonts w:ascii="Courier New" w:hAnsi="Courier New"/>
              </w:rPr>
              <w:t>Prejuízos financeiros e risco à qualidade dos materiais disponibilizados.</w:t>
            </w:r>
          </w:p>
        </w:tc>
      </w:tr>
      <w:tr>
        <w:tc>
          <w:tcPr>
            <w:tcW w:w="2123" w:type="dxa"/>
            <w:vAlign w:val="center"/>
          </w:tcPr>
          <w:p>
            <w:pPr>
              <w:widowControl w:val="0"/>
              <w:ind w:left="-108"/>
              <w:rPr>
                <w:rFonts w:ascii="Courier New" w:hAnsi="Courier New"/>
              </w:rPr>
            </w:pPr>
            <w:r>
              <w:rPr>
                <w:rFonts w:ascii="Courier New" w:hAnsi="Courier New"/>
              </w:rPr>
              <w:t>Ação Preventiva:</w:t>
            </w:r>
          </w:p>
        </w:tc>
        <w:tc>
          <w:tcPr>
            <w:tcW w:w="7091" w:type="dxa"/>
            <w:vAlign w:val="bottom"/>
          </w:tcPr>
          <w:p>
            <w:pPr>
              <w:widowControl w:val="0"/>
              <w:ind w:left="33"/>
              <w:jc w:val="both"/>
              <w:rPr>
                <w:rFonts w:ascii="Courier New" w:hAnsi="Courier New"/>
              </w:rPr>
            </w:pPr>
            <w:r>
              <w:rPr>
                <w:rFonts w:ascii="Courier New" w:hAnsi="Courier New"/>
              </w:rPr>
              <w:t>Exigência de prova gráfica e controle prévio à utilização dos produtos.</w:t>
            </w:r>
          </w:p>
        </w:tc>
      </w:tr>
    </w:tbl>
    <w:p>
      <w:pPr>
        <w:widowControl w:val="0"/>
        <w:ind w:right="-327"/>
        <w:contextualSpacing w:val="1"/>
        <w:jc w:val="both"/>
        <w:rPr>
          <w:rFonts w:ascii="Courier New" w:hAnsi="Courier New"/>
          <w:b w:val="1"/>
          <w:lang w:eastAsia="en-US"/>
        </w:rPr>
      </w:pPr>
    </w:p>
    <w:tbl>
      <w:tblPr>
        <w:tblStyle w:val="T5"/>
        <w:tblW w:w="9214" w:type="dxa"/>
        <w:tblInd w:w="-3" w:type="dxa"/>
        <w:tblBorders>
          <w:top w:val="single" w:sz="2" w:space="0" w:shadow="0" w:frame="0" w:color="000000"/>
          <w:left w:val="single" w:sz="2" w:space="0" w:shadow="0" w:frame="0" w:color="000000"/>
          <w:bottom w:val="single" w:sz="2" w:space="0" w:shadow="0" w:frame="0" w:color="000000"/>
          <w:right w:val="single" w:sz="2" w:space="0" w:shadow="0" w:frame="0" w:color="000000"/>
          <w:insideH w:val="single" w:sz="2" w:space="0" w:shadow="0" w:frame="0" w:color="000000"/>
          <w:insideV w:val="single" w:sz="2" w:space="0" w:shadow="0" w:frame="0" w:color="000000"/>
        </w:tblBorders>
        <w:tblLayout w:type="fixed"/>
        <w:tblLook w:val="01E0"/>
      </w:tblPr>
      <w:tblGrid/>
      <w:tr>
        <w:trPr>
          <w:trHeight w:hRule="atLeast" w:val="399"/>
        </w:trPr>
        <w:tc>
          <w:tcPr>
            <w:tcW w:w="2696" w:type="dxa"/>
            <w:shd w:val="clear" w:color="auto" w:fill="CCCCCC"/>
            <w:vAlign w:val="center"/>
          </w:tcPr>
          <w:p>
            <w:pPr>
              <w:pStyle w:val="P69"/>
              <w:jc w:val="center"/>
              <w:rPr>
                <w:rFonts w:ascii="Courier New" w:hAnsi="Courier New"/>
                <w:b w:val="1"/>
                <w:sz w:val="20"/>
              </w:rPr>
            </w:pPr>
            <w:r>
              <w:rPr>
                <w:rFonts w:ascii="Courier New" w:hAnsi="Courier New"/>
                <w:b w:val="1"/>
                <w:sz w:val="20"/>
              </w:rPr>
              <w:t>Risco</w:t>
            </w:r>
          </w:p>
        </w:tc>
        <w:tc>
          <w:tcPr>
            <w:tcW w:w="2549" w:type="dxa"/>
            <w:shd w:val="clear" w:color="auto" w:fill="CCCCCC"/>
            <w:vAlign w:val="center"/>
          </w:tcPr>
          <w:p>
            <w:pPr>
              <w:pStyle w:val="P69"/>
              <w:ind w:left="143" w:right="143"/>
              <w:jc w:val="center"/>
              <w:rPr>
                <w:rFonts w:ascii="Courier New" w:hAnsi="Courier New"/>
                <w:b w:val="1"/>
                <w:sz w:val="20"/>
              </w:rPr>
            </w:pPr>
            <w:r>
              <w:rPr>
                <w:rFonts w:ascii="Courier New" w:hAnsi="Courier New"/>
                <w:b w:val="1"/>
                <w:sz w:val="20"/>
              </w:rPr>
              <w:t>Efeito</w:t>
            </w:r>
          </w:p>
        </w:tc>
        <w:tc>
          <w:tcPr>
            <w:tcW w:w="3969" w:type="dxa"/>
            <w:shd w:val="clear" w:color="auto" w:fill="CCCCCC"/>
            <w:vAlign w:val="center"/>
          </w:tcPr>
          <w:p>
            <w:pPr>
              <w:pStyle w:val="P69"/>
              <w:ind w:right="7"/>
              <w:jc w:val="center"/>
              <w:rPr>
                <w:rFonts w:ascii="Courier New" w:hAnsi="Courier New"/>
                <w:b w:val="1"/>
                <w:sz w:val="20"/>
              </w:rPr>
            </w:pPr>
            <w:r>
              <w:rPr>
                <w:rFonts w:ascii="Courier New" w:hAnsi="Courier New"/>
                <w:b w:val="1"/>
                <w:sz w:val="20"/>
              </w:rPr>
              <w:t>Ações de Prevenção</w:t>
            </w:r>
          </w:p>
        </w:tc>
      </w:tr>
      <w:tr>
        <w:trPr>
          <w:trHeight w:hRule="atLeast" w:val="838"/>
        </w:trPr>
        <w:tc>
          <w:tcPr>
            <w:tcW w:w="2696" w:type="dxa"/>
            <w:vAlign w:val="center"/>
          </w:tcPr>
          <w:p>
            <w:pPr>
              <w:pStyle w:val="P69"/>
              <w:ind w:left="142" w:right="140"/>
              <w:jc w:val="both"/>
              <w:rPr>
                <w:rFonts w:ascii="Courier New" w:hAnsi="Courier New"/>
                <w:b w:val="1"/>
                <w:i w:val="1"/>
                <w:sz w:val="20"/>
              </w:rPr>
            </w:pPr>
            <w:r>
              <w:rPr>
                <w:rFonts w:ascii="Courier New" w:hAnsi="Courier New"/>
                <w:b w:val="1"/>
                <w:i w:val="1"/>
                <w:sz w:val="20"/>
              </w:rPr>
              <w:t>Falta de orçamento da CMCG para realização da ação.</w:t>
            </w:r>
          </w:p>
        </w:tc>
        <w:tc>
          <w:tcPr>
            <w:tcW w:w="2549" w:type="dxa"/>
            <w:vAlign w:val="center"/>
          </w:tcPr>
          <w:p>
            <w:pPr>
              <w:pStyle w:val="P69"/>
              <w:ind w:left="143" w:right="143"/>
              <w:jc w:val="both"/>
              <w:rPr>
                <w:rFonts w:ascii="Courier New" w:hAnsi="Courier New"/>
                <w:sz w:val="20"/>
              </w:rPr>
            </w:pPr>
            <w:r>
              <w:rPr>
                <w:rFonts w:ascii="Courier New" w:hAnsi="Courier New"/>
                <w:sz w:val="20"/>
              </w:rPr>
              <w:t>Ausência de orçamento para efetivação daaquisição.</w:t>
            </w:r>
          </w:p>
        </w:tc>
        <w:tc>
          <w:tcPr>
            <w:tcW w:w="3969" w:type="dxa"/>
            <w:shd w:val="clear" w:color="auto" w:fill="auto"/>
            <w:vAlign w:val="center"/>
          </w:tcPr>
          <w:p>
            <w:pPr>
              <w:pStyle w:val="P69"/>
              <w:tabs>
                <w:tab w:val="left" w:pos="2126" w:leader="none"/>
              </w:tabs>
              <w:ind w:left="140" w:right="136"/>
              <w:jc w:val="both"/>
              <w:rPr>
                <w:rFonts w:ascii="Courier New" w:hAnsi="Courier New"/>
                <w:sz w:val="20"/>
              </w:rPr>
            </w:pPr>
            <w:r>
              <w:rPr>
                <w:rFonts w:ascii="Courier New" w:hAnsi="Courier New"/>
                <w:sz w:val="20"/>
              </w:rPr>
              <w:t>Negociar com a área contábil a destinação de recursos orçamentários para a ação.</w:t>
            </w:r>
          </w:p>
        </w:tc>
      </w:tr>
      <w:tr>
        <w:trPr>
          <w:trHeight w:hRule="atLeast" w:val="425"/>
        </w:trPr>
        <w:tc>
          <w:tcPr>
            <w:tcW w:w="2696" w:type="dxa"/>
            <w:vAlign w:val="center"/>
          </w:tcPr>
          <w:p>
            <w:pPr>
              <w:pStyle w:val="P69"/>
              <w:ind w:left="142" w:right="140"/>
              <w:jc w:val="both"/>
              <w:rPr>
                <w:rFonts w:ascii="Courier New" w:hAnsi="Courier New"/>
                <w:b w:val="1"/>
                <w:sz w:val="20"/>
              </w:rPr>
            </w:pPr>
            <w:r>
              <w:rPr>
                <w:rFonts w:ascii="Courier New" w:hAnsi="Courier New"/>
                <w:b w:val="1"/>
                <w:sz w:val="20"/>
              </w:rPr>
              <w:t>Atraso na entrega serviço.</w:t>
            </w:r>
          </w:p>
        </w:tc>
        <w:tc>
          <w:tcPr>
            <w:tcW w:w="2549" w:type="dxa"/>
            <w:vAlign w:val="center"/>
          </w:tcPr>
          <w:p>
            <w:pPr>
              <w:pStyle w:val="P69"/>
              <w:ind w:left="143" w:right="143"/>
              <w:jc w:val="both"/>
              <w:rPr>
                <w:rFonts w:ascii="Courier New" w:hAnsi="Courier New"/>
                <w:sz w:val="20"/>
              </w:rPr>
            </w:pPr>
            <w:r>
              <w:rPr>
                <w:rFonts w:ascii="Courier New" w:hAnsi="Courier New"/>
                <w:sz w:val="20"/>
              </w:rPr>
              <w:t>Ameaça indisponibilização dos serviços, infração da legislação.</w:t>
            </w:r>
          </w:p>
        </w:tc>
        <w:tc>
          <w:tcPr>
            <w:tcW w:w="3969" w:type="dxa"/>
            <w:shd w:val="clear" w:color="auto" w:fill="auto"/>
            <w:vAlign w:val="center"/>
          </w:tcPr>
          <w:p>
            <w:pPr>
              <w:pStyle w:val="P69"/>
              <w:tabs>
                <w:tab w:val="left" w:pos="2126" w:leader="none"/>
              </w:tabs>
              <w:ind w:left="140" w:right="136"/>
              <w:jc w:val="both"/>
              <w:rPr>
                <w:rFonts w:ascii="Courier New" w:hAnsi="Courier New"/>
                <w:sz w:val="20"/>
              </w:rPr>
            </w:pPr>
            <w:r>
              <w:rPr>
                <w:rFonts w:ascii="Courier New" w:hAnsi="Courier New"/>
                <w:sz w:val="20"/>
              </w:rPr>
              <w:t>Antecipar a negociação com o fornecedor para evitar atrasos; acompanhamento e fiscalização durante a execução contratual; notificação à Contratada em tempo hábil.</w:t>
            </w:r>
          </w:p>
        </w:tc>
      </w:tr>
      <w:tr>
        <w:trPr>
          <w:trHeight w:hRule="atLeast" w:val="865"/>
        </w:trPr>
        <w:tc>
          <w:tcPr>
            <w:tcW w:w="2696" w:type="dxa"/>
            <w:vAlign w:val="center"/>
          </w:tcPr>
          <w:p>
            <w:pPr>
              <w:pStyle w:val="P69"/>
              <w:ind w:left="142" w:right="140"/>
              <w:jc w:val="both"/>
              <w:rPr>
                <w:rFonts w:ascii="Courier New" w:hAnsi="Courier New"/>
                <w:b w:val="1"/>
                <w:sz w:val="20"/>
              </w:rPr>
            </w:pPr>
            <w:r>
              <w:rPr>
                <w:rFonts w:ascii="Courier New" w:hAnsi="Courier New"/>
                <w:b w:val="1"/>
                <w:sz w:val="20"/>
              </w:rPr>
              <w:t>Falta de pessoal para instrução e acompanhamento da ação.</w:t>
            </w:r>
          </w:p>
        </w:tc>
        <w:tc>
          <w:tcPr>
            <w:tcW w:w="2549" w:type="dxa"/>
            <w:vAlign w:val="center"/>
          </w:tcPr>
          <w:p>
            <w:pPr>
              <w:pStyle w:val="P69"/>
              <w:ind w:left="143" w:right="143"/>
              <w:jc w:val="both"/>
              <w:rPr>
                <w:rFonts w:ascii="Courier New" w:hAnsi="Courier New"/>
                <w:sz w:val="20"/>
              </w:rPr>
            </w:pPr>
            <w:r>
              <w:rPr>
                <w:rFonts w:ascii="Courier New" w:hAnsi="Courier New"/>
                <w:sz w:val="20"/>
              </w:rPr>
              <w:t>Atraso na ação e comprometimento na execução.</w:t>
            </w:r>
          </w:p>
        </w:tc>
        <w:tc>
          <w:tcPr>
            <w:tcW w:w="3969" w:type="dxa"/>
            <w:shd w:val="clear" w:color="auto" w:fill="auto"/>
            <w:vAlign w:val="center"/>
          </w:tcPr>
          <w:p>
            <w:pPr>
              <w:pStyle w:val="P69"/>
              <w:tabs>
                <w:tab w:val="left" w:pos="2126" w:leader="none"/>
              </w:tabs>
              <w:ind w:left="140" w:right="136"/>
              <w:jc w:val="both"/>
              <w:rPr>
                <w:rFonts w:ascii="Courier New" w:hAnsi="Courier New"/>
                <w:sz w:val="20"/>
              </w:rPr>
            </w:pPr>
            <w:r>
              <w:rPr>
                <w:rFonts w:ascii="Courier New" w:hAnsi="Courier New"/>
                <w:sz w:val="20"/>
              </w:rPr>
              <w:t>Negociar com a administração a ampliação de recursos humanos disponíveis.</w:t>
            </w:r>
          </w:p>
        </w:tc>
      </w:tr>
      <w:tr>
        <w:trPr>
          <w:trHeight w:hRule="atLeast" w:val="865"/>
        </w:trPr>
        <w:tc>
          <w:tcPr>
            <w:tcW w:w="2696" w:type="dxa"/>
            <w:vAlign w:val="center"/>
          </w:tcPr>
          <w:p>
            <w:pPr>
              <w:pStyle w:val="P69"/>
              <w:ind w:left="142" w:right="140"/>
              <w:jc w:val="both"/>
              <w:rPr>
                <w:rFonts w:ascii="Courier New" w:hAnsi="Courier New"/>
                <w:b w:val="1"/>
                <w:sz w:val="20"/>
              </w:rPr>
            </w:pPr>
            <w:r>
              <w:rPr>
                <w:rFonts w:ascii="Courier New" w:hAnsi="Courier New"/>
                <w:b w:val="1"/>
                <w:sz w:val="20"/>
              </w:rPr>
              <w:t>Não fornecimento do serviço contratado (Inexecução contratual).</w:t>
            </w:r>
          </w:p>
        </w:tc>
        <w:tc>
          <w:tcPr>
            <w:tcW w:w="2549" w:type="dxa"/>
            <w:vAlign w:val="center"/>
          </w:tcPr>
          <w:p>
            <w:pPr>
              <w:pStyle w:val="P69"/>
              <w:ind w:left="143" w:right="143"/>
              <w:jc w:val="both"/>
              <w:rPr>
                <w:rFonts w:ascii="Courier New" w:hAnsi="Courier New"/>
                <w:sz w:val="20"/>
              </w:rPr>
            </w:pPr>
            <w:r>
              <w:rPr>
                <w:rFonts w:ascii="Courier New" w:hAnsi="Courier New"/>
                <w:sz w:val="20"/>
              </w:rPr>
              <w:t>Inviabilização da ação.</w:t>
            </w:r>
          </w:p>
        </w:tc>
        <w:tc>
          <w:tcPr>
            <w:tcW w:w="3969" w:type="dxa"/>
            <w:shd w:val="clear" w:color="auto" w:fill="auto"/>
            <w:vAlign w:val="center"/>
          </w:tcPr>
          <w:p>
            <w:pPr>
              <w:pStyle w:val="P69"/>
              <w:tabs>
                <w:tab w:val="left" w:pos="2126" w:leader="none"/>
              </w:tabs>
              <w:ind w:left="140" w:right="136"/>
              <w:jc w:val="both"/>
              <w:rPr>
                <w:rFonts w:ascii="Courier New" w:hAnsi="Courier New"/>
                <w:sz w:val="20"/>
              </w:rPr>
            </w:pPr>
            <w:r>
              <w:rPr>
                <w:rFonts w:ascii="Courier New" w:hAnsi="Courier New"/>
                <w:sz w:val="20"/>
              </w:rPr>
              <w:t>Aplicar as penalidades contratuais; buscar nova alternativa de contratação.</w:t>
            </w:r>
          </w:p>
        </w:tc>
      </w:tr>
      <w:tr>
        <w:trPr>
          <w:trHeight w:hRule="atLeast" w:val="865"/>
        </w:trPr>
        <w:tc>
          <w:tcPr>
            <w:tcW w:w="2696" w:type="dxa"/>
            <w:vAlign w:val="center"/>
          </w:tcPr>
          <w:p>
            <w:pPr>
              <w:pStyle w:val="P69"/>
              <w:ind w:left="142" w:right="140"/>
              <w:jc w:val="both"/>
              <w:rPr>
                <w:rFonts w:ascii="Courier New" w:hAnsi="Courier New"/>
                <w:b w:val="1"/>
                <w:sz w:val="20"/>
              </w:rPr>
            </w:pPr>
            <w:r>
              <w:rPr>
                <w:rFonts w:ascii="Courier New" w:hAnsi="Courier New"/>
                <w:b w:val="1"/>
                <w:sz w:val="20"/>
              </w:rPr>
              <w:t>Fracasso/impugnação do certame.</w:t>
            </w:r>
          </w:p>
        </w:tc>
        <w:tc>
          <w:tcPr>
            <w:tcW w:w="2549" w:type="dxa"/>
            <w:vAlign w:val="center"/>
          </w:tcPr>
          <w:p>
            <w:pPr>
              <w:pStyle w:val="P69"/>
              <w:ind w:left="143" w:right="143"/>
              <w:jc w:val="both"/>
              <w:rPr>
                <w:rFonts w:ascii="Courier New" w:hAnsi="Courier New"/>
                <w:sz w:val="20"/>
              </w:rPr>
            </w:pPr>
            <w:r>
              <w:rPr>
                <w:rFonts w:ascii="Courier New" w:hAnsi="Courier New"/>
                <w:sz w:val="20"/>
              </w:rPr>
              <w:t>Atraso na licitação e na disponibilidade dos serviços.</w:t>
            </w:r>
          </w:p>
        </w:tc>
        <w:tc>
          <w:tcPr>
            <w:tcW w:w="3969" w:type="dxa"/>
            <w:shd w:val="clear" w:color="auto" w:fill="auto"/>
            <w:vAlign w:val="center"/>
          </w:tcPr>
          <w:p>
            <w:pPr>
              <w:pStyle w:val="P69"/>
              <w:tabs>
                <w:tab w:val="left" w:pos="2126" w:leader="none"/>
              </w:tabs>
              <w:ind w:left="140" w:right="136"/>
              <w:jc w:val="both"/>
              <w:rPr>
                <w:rFonts w:ascii="Courier New" w:hAnsi="Courier New"/>
                <w:sz w:val="20"/>
              </w:rPr>
            </w:pPr>
            <w:r>
              <w:rPr>
                <w:rFonts w:ascii="Courier New" w:hAnsi="Courier New"/>
                <w:sz w:val="20"/>
              </w:rPr>
              <w:t>Verificar conformidade do ETP e TR/Edital junto ao setor responsável e/ou adequar o ETP e TR conforme os motivos da impugnação para viabilizar nova licitação.</w:t>
            </w:r>
          </w:p>
        </w:tc>
      </w:tr>
      <w:tr>
        <w:trPr>
          <w:trHeight w:hRule="atLeast" w:val="865"/>
        </w:trPr>
        <w:tc>
          <w:tcPr>
            <w:tcW w:w="2696" w:type="dxa"/>
            <w:vAlign w:val="center"/>
          </w:tcPr>
          <w:p>
            <w:pPr>
              <w:pStyle w:val="P69"/>
              <w:ind w:left="142" w:right="140"/>
              <w:jc w:val="both"/>
              <w:rPr>
                <w:rFonts w:ascii="Courier New" w:hAnsi="Courier New"/>
                <w:b w:val="1"/>
                <w:sz w:val="20"/>
              </w:rPr>
            </w:pPr>
            <w:r>
              <w:rPr>
                <w:rFonts w:ascii="Courier New" w:hAnsi="Courier New"/>
                <w:b w:val="1"/>
                <w:sz w:val="20"/>
              </w:rPr>
              <w:t>Aquisição de serviços de baixa qualidade.</w:t>
            </w:r>
          </w:p>
        </w:tc>
        <w:tc>
          <w:tcPr>
            <w:tcW w:w="2549" w:type="dxa"/>
            <w:vAlign w:val="center"/>
          </w:tcPr>
          <w:p>
            <w:pPr>
              <w:pStyle w:val="P69"/>
              <w:ind w:left="143" w:right="143"/>
              <w:jc w:val="both"/>
              <w:rPr>
                <w:rFonts w:ascii="Courier New" w:hAnsi="Courier New"/>
                <w:sz w:val="20"/>
              </w:rPr>
            </w:pPr>
            <w:r>
              <w:rPr>
                <w:rFonts w:ascii="Courier New" w:hAnsi="Courier New"/>
                <w:sz w:val="20"/>
              </w:rPr>
              <w:t>Não atendimento das necessidades da Câmara CMCG.</w:t>
            </w:r>
          </w:p>
        </w:tc>
        <w:tc>
          <w:tcPr>
            <w:tcW w:w="3969" w:type="dxa"/>
            <w:shd w:val="clear" w:color="auto" w:fill="auto"/>
            <w:vAlign w:val="center"/>
          </w:tcPr>
          <w:p>
            <w:pPr>
              <w:pStyle w:val="P69"/>
              <w:tabs>
                <w:tab w:val="left" w:pos="2126" w:leader="none"/>
              </w:tabs>
              <w:ind w:left="140" w:right="136"/>
              <w:jc w:val="both"/>
              <w:rPr>
                <w:rFonts w:ascii="Courier New" w:hAnsi="Courier New"/>
                <w:sz w:val="20"/>
              </w:rPr>
            </w:pPr>
            <w:r>
              <w:rPr>
                <w:rFonts w:ascii="Courier New" w:hAnsi="Courier New"/>
                <w:sz w:val="20"/>
              </w:rPr>
              <w:t>Elaboração criteriosa de TR em especificações detalhadas dos produtos; Análise rigorosa da relação dos produtos e suas respectivas marcas a serem apresentadas pelas licitantes.</w:t>
            </w:r>
          </w:p>
        </w:tc>
      </w:tr>
    </w:tbl>
    <w:p>
      <w:pPr>
        <w:widowControl w:val="0"/>
        <w:ind w:right="-327"/>
        <w:jc w:val="both"/>
        <w:rPr>
          <w:rFonts w:ascii="Courier New" w:hAnsi="Courier New"/>
          <w:lang w:eastAsia="en-US"/>
        </w:rPr>
      </w:pPr>
    </w:p>
    <w:p>
      <w:pPr>
        <w:widowControl w:val="0"/>
        <w:ind w:right="-185"/>
        <w:contextualSpacing w:val="1"/>
        <w:jc w:val="both"/>
        <w:rPr>
          <w:rFonts w:ascii="Courier New" w:hAnsi="Courier New"/>
          <w:b w:val="1"/>
          <w:lang w:eastAsia="en-US"/>
        </w:rPr>
      </w:pPr>
      <w:r>
        <w:rPr>
          <w:rFonts w:ascii="Courier New" w:hAnsi="Courier New"/>
          <w:b w:val="1"/>
          <w:lang w:eastAsia="en-US"/>
        </w:rPr>
        <w:t>16. Posicionamento conclusivo sobre a viabilidade e razoabilidade da contratação</w:t>
      </w:r>
    </w:p>
    <w:p>
      <w:pPr>
        <w:widowControl w:val="0"/>
        <w:ind w:right="-185"/>
        <w:contextualSpacing w:val="1"/>
        <w:jc w:val="both"/>
        <w:rPr>
          <w:rFonts w:ascii="Courier New" w:hAnsi="Courier New"/>
          <w:b w:val="1"/>
          <w:lang w:eastAsia="en-US"/>
        </w:rPr>
      </w:pPr>
    </w:p>
    <w:p>
      <w:pPr>
        <w:widowControl w:val="0"/>
        <w:ind w:right="-185"/>
        <w:jc w:val="both"/>
        <w:rPr>
          <w:rFonts w:ascii="Courier New" w:hAnsi="Courier New"/>
          <w:lang w:eastAsia="en-US"/>
        </w:rPr>
      </w:pPr>
      <w:r>
        <w:rPr>
          <w:rFonts w:ascii="Courier New" w:hAnsi="Courier New"/>
        </w:rPr>
        <w:t>Viabilidade Técnica – Considerando que, dentro do universo de soluções para o alcance dos objetivos dos serviços existem apenas duas possibilidades reais e mercadológicas, sendo uma a utilização de infraestrutura física, lógica e pessoal (especializada) própria para atender este serviço com esta demanda (o que a CMCG não possui), ou a contratação de empresa especializada na prestação de serviços , esta última se apresenta com a única solução viável para manter a qualidade, eficiência, economicidade, certeza e regularidade mínimas para a execução dos serviços a serem executados. Outrossim, não há outra solução com viabilidade técnica bastante senão a utilização serviços especializados na manutenção preventiva e/ou corretiva, suporte e hospedagem do Web Site, para dar continuidade a serviços que já o eram conduzidos por meios digitais, sob pena de retrocesso tecnológico.</w:t>
      </w:r>
    </w:p>
    <w:p>
      <w:pPr>
        <w:widowControl w:val="0"/>
        <w:ind w:right="-185"/>
        <w:jc w:val="both"/>
        <w:rPr>
          <w:rFonts w:ascii="Courier New" w:hAnsi="Courier New"/>
          <w:lang w:eastAsia="en-US"/>
        </w:rPr>
      </w:pPr>
    </w:p>
    <w:p>
      <w:pPr>
        <w:widowControl w:val="0"/>
        <w:ind w:right="-185"/>
        <w:jc w:val="both"/>
        <w:rPr>
          <w:rFonts w:ascii="Courier New" w:hAnsi="Courier New"/>
        </w:rPr>
      </w:pPr>
      <w:r>
        <w:rPr>
          <w:rFonts w:ascii="Courier New" w:hAnsi="Courier New"/>
        </w:rPr>
        <w:t xml:space="preserve">Viabilidade Mercadológica – Ademais todas as necessidades identificadas consubstanciam técnicas, serviços, requisitos, comuns a quaisquer websites ofertados no mercado, integrantes das compatibilidades digitais entre formados de arquivos e dados computacionais. </w:t>
      </w:r>
    </w:p>
    <w:p>
      <w:pPr>
        <w:widowControl w:val="0"/>
        <w:ind w:right="-185"/>
        <w:jc w:val="both"/>
        <w:rPr>
          <w:rFonts w:ascii="Courier New" w:hAnsi="Courier New"/>
        </w:rPr>
      </w:pPr>
    </w:p>
    <w:p>
      <w:pPr>
        <w:widowControl w:val="0"/>
        <w:ind w:right="-185"/>
        <w:jc w:val="both"/>
        <w:rPr>
          <w:rFonts w:ascii="Courier New" w:hAnsi="Courier New"/>
        </w:rPr>
      </w:pPr>
      <w:r>
        <w:rPr>
          <w:rFonts w:ascii="Courier New" w:hAnsi="Courier New"/>
        </w:rPr>
        <w:t xml:space="preserve">A contratação de empresa especializada para prestação do serviço em questão se torna economicamente viável, uma vez não dispõe de equipe com os requisitos técnicos necessários para manutenção, suporte e hospedagem de web site com tais características e especialidades, além de se tratar de um serviço com ampla variedade no mercado. </w:t>
      </w:r>
    </w:p>
    <w:p>
      <w:pPr>
        <w:widowControl w:val="0"/>
        <w:ind w:right="-185"/>
        <w:jc w:val="both"/>
        <w:rPr>
          <w:rFonts w:ascii="Courier New" w:hAnsi="Courier New"/>
        </w:rPr>
      </w:pPr>
    </w:p>
    <w:p>
      <w:pPr>
        <w:widowControl w:val="0"/>
        <w:ind w:right="-185"/>
        <w:jc w:val="both"/>
        <w:rPr>
          <w:rFonts w:ascii="Courier New" w:hAnsi="Courier New"/>
        </w:rPr>
      </w:pPr>
      <w:r>
        <w:rPr>
          <w:rFonts w:ascii="Courier New" w:hAnsi="Courier New"/>
        </w:rPr>
        <w:t xml:space="preserve">Desta forma, a contratação do serviço objetivado por este estudo se torna viável economicamente e administrativamente, atendendo as exigências da Câmara Municipal de Campos dos Goytacazes na maneira a que se propõe, garantindo a isonomia, economicidade eficiência e eficácia. </w:t>
      </w:r>
    </w:p>
    <w:p>
      <w:pPr>
        <w:widowControl w:val="0"/>
        <w:ind w:right="-185"/>
        <w:jc w:val="both"/>
        <w:rPr>
          <w:rFonts w:ascii="Courier New" w:hAnsi="Courier New"/>
        </w:rPr>
      </w:pPr>
    </w:p>
    <w:p>
      <w:pPr>
        <w:widowControl w:val="0"/>
        <w:ind w:right="-185"/>
        <w:jc w:val="both"/>
        <w:rPr>
          <w:rFonts w:ascii="Courier New" w:hAnsi="Courier New"/>
          <w:lang w:eastAsia="en-US"/>
        </w:rPr>
      </w:pPr>
      <w:r>
        <w:rPr>
          <w:rFonts w:ascii="Courier New" w:hAnsi="Courier New"/>
        </w:rPr>
        <w:t>Por todo o exposto, DECLARAMOS, que a pretendida contratação da prestação de serviço de manutenção, suporte e hospedagem de web site descrita neste estudo alcança a FINALIDADE de proporcionar a continuidade dos serviços públicos, desta forma, apresenta-se tecnicamente, mercadologicamente, e operacionalmente VIÁVEL e ADEQUADA.</w:t>
      </w:r>
    </w:p>
    <w:p>
      <w:pPr>
        <w:widowControl w:val="0"/>
        <w:ind w:right="-185"/>
        <w:jc w:val="right"/>
        <w:rPr>
          <w:rFonts w:ascii="Courier New" w:hAnsi="Courier New"/>
          <w:lang w:eastAsia="en-US"/>
        </w:rPr>
      </w:pPr>
      <w:r>
        <w:rPr>
          <w:rFonts w:ascii="Courier New" w:hAnsi="Courier New"/>
          <w:lang w:eastAsia="en-US"/>
        </w:rPr>
        <w:t>Campos dos Goytacazes, 30 de maio de 2025.</w:t>
      </w:r>
    </w:p>
    <w:p>
      <w:pPr>
        <w:widowControl w:val="0"/>
        <w:ind w:right="-185"/>
        <w:jc w:val="center"/>
        <w:rPr>
          <w:rFonts w:ascii="Courier New" w:hAnsi="Courier New"/>
          <w:b w:val="1"/>
          <w:lang w:eastAsia="en-US"/>
        </w:rPr>
      </w:pPr>
    </w:p>
    <w:p>
      <w:pPr>
        <w:widowControl w:val="0"/>
        <w:ind w:right="-185"/>
        <w:jc w:val="center"/>
        <w:rPr>
          <w:rFonts w:ascii="Courier New" w:hAnsi="Courier New"/>
          <w:b w:val="1"/>
          <w:lang w:eastAsia="en-US"/>
        </w:rPr>
      </w:pPr>
    </w:p>
    <w:p>
      <w:pPr>
        <w:widowControl w:val="0"/>
        <w:ind w:right="-185"/>
        <w:jc w:val="center"/>
        <w:rPr>
          <w:rFonts w:ascii="Courier New" w:hAnsi="Courier New"/>
          <w:b w:val="1"/>
          <w:lang w:eastAsia="en-US"/>
        </w:rPr>
      </w:pPr>
      <w:r>
        <w:rPr>
          <w:rFonts w:ascii="Courier New" w:hAnsi="Courier New"/>
          <w:b w:val="1"/>
          <w:lang w:eastAsia="en-US"/>
        </w:rPr>
        <w:t>Luciana de Souza Pacheco</w:t>
      </w:r>
    </w:p>
    <w:p>
      <w:pPr>
        <w:widowControl w:val="0"/>
        <w:ind w:right="-185"/>
        <w:jc w:val="center"/>
        <w:rPr>
          <w:rFonts w:ascii="Courier New" w:hAnsi="Courier New"/>
          <w:b w:val="1"/>
          <w:lang w:eastAsia="en-US"/>
        </w:rPr>
      </w:pPr>
      <w:r>
        <w:rPr>
          <w:rFonts w:ascii="Courier New" w:hAnsi="Courier New"/>
          <w:b w:val="1"/>
          <w:lang w:eastAsia="en-US"/>
        </w:rPr>
        <w:t>Coordenadora do Setor Administrativo</w:t>
      </w:r>
    </w:p>
    <w:p>
      <w:pPr>
        <w:widowControl w:val="0"/>
        <w:ind w:right="-185"/>
        <w:rPr>
          <w:rFonts w:ascii="Courier New" w:hAnsi="Courier New"/>
          <w:b w:val="1"/>
          <w:lang w:eastAsia="en-US"/>
        </w:rPr>
      </w:pPr>
    </w:p>
    <w:p>
      <w:pPr>
        <w:widowControl w:val="0"/>
        <w:ind w:right="-185"/>
        <w:rPr>
          <w:rFonts w:ascii="Courier New" w:hAnsi="Courier New"/>
          <w:b w:val="1"/>
          <w:lang w:eastAsia="en-US"/>
        </w:rPr>
      </w:pPr>
    </w:p>
    <w:p>
      <w:pPr>
        <w:widowControl w:val="0"/>
        <w:ind w:right="-185"/>
        <w:jc w:val="center"/>
        <w:rPr>
          <w:rFonts w:ascii="Courier New" w:hAnsi="Courier New"/>
          <w:b w:val="1"/>
          <w:lang w:eastAsia="en-US"/>
        </w:rPr>
      </w:pPr>
      <w:r>
        <w:rPr>
          <w:rFonts w:ascii="Courier New" w:hAnsi="Courier New"/>
          <w:b w:val="1"/>
          <w:lang w:eastAsia="en-US"/>
        </w:rPr>
        <w:t>Raphael Ferreira Cardoso</w:t>
      </w:r>
      <w:bookmarkEnd w:id="193"/>
    </w:p>
    <w:p>
      <w:pPr>
        <w:widowControl w:val="0"/>
        <w:ind w:right="-185"/>
        <w:jc w:val="center"/>
        <w:rPr>
          <w:rFonts w:ascii="Courier New" w:hAnsi="Courier New"/>
          <w:b w:val="1"/>
          <w:lang w:eastAsia="en-US"/>
        </w:rPr>
      </w:pPr>
      <w:r>
        <w:rPr>
          <w:rFonts w:ascii="Courier New" w:hAnsi="Courier New"/>
          <w:b w:val="1"/>
          <w:lang w:eastAsia="en-US"/>
        </w:rPr>
        <w:t>Diretor de Infraestrutura Tecnológica</w:t>
      </w:r>
      <w:bookmarkEnd w:id="194"/>
    </w:p>
    <w:p>
      <w:pPr>
        <w:widowControl w:val="0"/>
        <w:spacing w:lineRule="auto" w:line="360" w:beforeAutospacing="0" w:afterAutospacing="0"/>
        <w:ind w:right="-327"/>
        <w:jc w:val="center"/>
        <w:rPr>
          <w:rFonts w:ascii="Courier New" w:hAnsi="Courier New"/>
          <w:b w:val="1"/>
          <w:sz w:val="22"/>
        </w:rPr>
      </w:pPr>
    </w:p>
    <w:p>
      <w:pPr>
        <w:widowControl w:val="0"/>
        <w:spacing w:lineRule="auto" w:line="360" w:beforeAutospacing="0" w:afterAutospacing="0"/>
        <w:ind w:right="-327"/>
        <w:jc w:val="center"/>
        <w:rPr>
          <w:rFonts w:ascii="Courier New" w:hAnsi="Courier New"/>
          <w:b w:val="1"/>
          <w:sz w:val="22"/>
        </w:rPr>
      </w:pPr>
    </w:p>
    <w:p>
      <w:pPr>
        <w:widowControl w:val="0"/>
        <w:spacing w:lineRule="auto" w:line="360" w:beforeAutospacing="0" w:afterAutospacing="0"/>
        <w:ind w:right="-327"/>
        <w:jc w:val="center"/>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rPr>
          <w:rFonts w:ascii="Courier New" w:hAnsi="Courier New"/>
          <w:b w:val="1"/>
          <w:sz w:val="22"/>
        </w:rPr>
      </w:pPr>
    </w:p>
    <w:p>
      <w:pPr>
        <w:widowControl w:val="0"/>
        <w:spacing w:lineRule="auto" w:line="360" w:beforeAutospacing="0" w:afterAutospacing="0"/>
        <w:ind w:right="-327"/>
        <w:jc w:val="center"/>
        <w:rPr>
          <w:rFonts w:ascii="Courier New" w:hAnsi="Courier New"/>
          <w:b w:val="1"/>
        </w:rPr>
      </w:pPr>
      <w:r>
        <w:rPr>
          <w:rFonts w:ascii="Courier New" w:hAnsi="Courier New"/>
          <w:b w:val="1"/>
        </w:rPr>
        <w:t>ANEXO III – POC</w:t>
      </w:r>
    </w:p>
    <w:p>
      <w:pPr>
        <w:widowControl w:val="0"/>
        <w:jc w:val="center"/>
        <w:outlineLvl w:val="1"/>
        <w:rPr>
          <w:rFonts w:ascii="Courier New" w:hAnsi="Courier New"/>
          <w:b w:val="1"/>
          <w:color w:val="000000"/>
          <w:sz w:val="32"/>
        </w:rPr>
      </w:pPr>
      <w:r>
        <w:rPr>
          <w:rFonts w:ascii="Courier New" w:hAnsi="Courier New"/>
          <w:b w:val="1"/>
          <w:color w:val="000000"/>
          <w:sz w:val="32"/>
        </w:rPr>
        <w:t>PROVA DE CONCEITO (POC)</w:t>
      </w:r>
    </w:p>
    <w:p>
      <w:pPr>
        <w:widowControl w:val="0"/>
        <w:jc w:val="both"/>
        <w:outlineLvl w:val="2"/>
        <w:rPr>
          <w:rFonts w:ascii="Courier New" w:hAnsi="Courier New"/>
          <w:b w:val="1"/>
          <w:color w:val="000000"/>
        </w:rPr>
      </w:pPr>
    </w:p>
    <w:p>
      <w:pPr>
        <w:widowControl w:val="0"/>
        <w:jc w:val="both"/>
        <w:outlineLvl w:val="2"/>
        <w:rPr>
          <w:rFonts w:ascii="Courier New" w:hAnsi="Courier New"/>
        </w:rPr>
      </w:pPr>
      <w:r>
        <w:rPr>
          <w:rFonts w:ascii="Courier New" w:hAnsi="Courier New"/>
          <w:b w:val="1"/>
          <w:color w:val="000000"/>
        </w:rPr>
        <w:t xml:space="preserve">Objeto: </w:t>
      </w:r>
      <w:r>
        <w:rPr>
          <w:rFonts w:ascii="Courier New" w:hAnsi="Courier New"/>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p>
      <w:pPr>
        <w:widowControl w:val="0"/>
        <w:jc w:val="both"/>
        <w:outlineLvl w:val="2"/>
        <w:rPr>
          <w:rFonts w:ascii="Courier New" w:hAnsi="Courier New"/>
          <w:b w:val="1"/>
          <w:color w:val="000000"/>
        </w:rPr>
      </w:pPr>
    </w:p>
    <w:p>
      <w:pPr>
        <w:widowControl w:val="0"/>
        <w:outlineLvl w:val="2"/>
        <w:rPr>
          <w:rFonts w:ascii="Courier New" w:hAnsi="Courier New"/>
          <w:b w:val="1"/>
          <w:color w:val="000000"/>
        </w:rPr>
      </w:pPr>
      <w:r>
        <w:rPr>
          <w:rFonts w:ascii="Courier New" w:hAnsi="Courier New"/>
          <w:b w:val="1"/>
          <w:color w:val="000000"/>
        </w:rPr>
        <w:t>1. Finalidade</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presente Prova de Conceito (POC) tem por objetivo verificar, por meio de demonstração prática, a capacidade técnica da solução ofertada pela licitante provisoriamente classificada em primeiro lugar, quanto ao atendimento aos requisitos funcionais e tecnológicos previstos no Termo de Referência da contratação.</w:t>
      </w:r>
    </w:p>
    <w:p>
      <w:pPr>
        <w:widowControl w:val="0"/>
        <w:ind w:firstLine="720"/>
        <w:jc w:val="both"/>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2. Fundamentação Legal</w:t>
      </w:r>
    </w:p>
    <w:p>
      <w:pPr>
        <w:widowControl w:val="0"/>
        <w:outlineLvl w:val="2"/>
        <w:rPr>
          <w:rFonts w:ascii="Courier New" w:hAnsi="Courier New"/>
          <w:b w:val="1"/>
          <w:color w:val="000000"/>
        </w:rPr>
      </w:pPr>
    </w:p>
    <w:p>
      <w:pPr>
        <w:widowControl w:val="0"/>
        <w:numPr>
          <w:ilvl w:val="0"/>
          <w:numId w:val="90"/>
        </w:numPr>
        <w:rPr>
          <w:rFonts w:ascii="Courier New" w:hAnsi="Courier New"/>
          <w:b w:val="1"/>
          <w:color w:val="000000"/>
        </w:rPr>
      </w:pPr>
      <w:r>
        <w:rPr>
          <w:rFonts w:ascii="Courier New" w:hAnsi="Courier New"/>
          <w:color w:val="000000"/>
        </w:rPr>
        <w:t>Este procedimento encontra amparo na </w:t>
      </w:r>
      <w:r>
        <w:rPr>
          <w:rFonts w:ascii="Courier New" w:hAnsi="Courier New"/>
          <w:b w:val="1"/>
          <w:color w:val="000000"/>
        </w:rPr>
        <w:t>Lei nº 14.133/2021</w:t>
      </w:r>
      <w:r>
        <w:rPr>
          <w:rFonts w:ascii="Courier New" w:hAnsi="Courier New"/>
          <w:color w:val="000000"/>
        </w:rPr>
        <w:t xml:space="preserve"> </w:t>
      </w:r>
      <w:r>
        <w:rPr>
          <w:rFonts w:ascii="Courier New" w:hAnsi="Courier New"/>
          <w:b w:val="1"/>
        </w:rPr>
        <w:t>ART. 17, §3º</w:t>
      </w:r>
    </w:p>
    <w:p>
      <w:pPr>
        <w:widowControl w:val="0"/>
        <w:ind w:left="720"/>
        <w:rPr>
          <w:rFonts w:ascii="Courier New" w:hAnsi="Courier New"/>
          <w:b w:val="1"/>
          <w:color w:val="000000"/>
        </w:rPr>
      </w:pPr>
    </w:p>
    <w:p>
      <w:pPr>
        <w:widowControl w:val="0"/>
        <w:rPr>
          <w:rFonts w:ascii="Courier New" w:hAnsi="Courier New"/>
          <w:b w:val="1"/>
          <w:color w:val="000000"/>
        </w:rPr>
      </w:pPr>
      <w:r>
        <w:rPr>
          <w:rFonts w:ascii="Courier New" w:hAnsi="Courier New"/>
          <w:b w:val="1"/>
          <w:color w:val="000000"/>
        </w:rPr>
        <w:t>3. Participantes</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POC será realizada exclusivamente pela empresa provisoriamente classificada em primeiro lugar na fase de julgamento das propostas de preço.</w:t>
      </w:r>
    </w:p>
    <w:p>
      <w:pPr>
        <w:widowControl w:val="0"/>
        <w:jc w:val="both"/>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4. Metodologia de Execução</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prova de conceito consistirá em uma demonstração funcional presencial da solução ofertada, observando os seguintes critérios:</w:t>
      </w:r>
    </w:p>
    <w:p>
      <w:pPr>
        <w:widowControl w:val="0"/>
        <w:jc w:val="both"/>
        <w:rPr>
          <w:rFonts w:ascii="Courier New" w:hAnsi="Courier New"/>
          <w:color w:val="000000"/>
        </w:rPr>
      </w:pPr>
    </w:p>
    <w:p>
      <w:pPr>
        <w:widowControl w:val="0"/>
        <w:numPr>
          <w:ilvl w:val="0"/>
          <w:numId w:val="91"/>
        </w:numPr>
        <w:jc w:val="both"/>
        <w:rPr>
          <w:rFonts w:ascii="Courier New" w:hAnsi="Courier New"/>
          <w:color w:val="000000"/>
        </w:rPr>
      </w:pPr>
      <w:r>
        <w:rPr>
          <w:rFonts w:ascii="Courier New" w:hAnsi="Courier New"/>
          <w:color w:val="000000"/>
        </w:rPr>
        <w:t>A solução deverá ser apresentada plenamente configurada e funcional, em ambiente de demonstração compatível com os requisitos do Termo de Referência;</w:t>
      </w:r>
    </w:p>
    <w:p>
      <w:pPr>
        <w:widowControl w:val="0"/>
        <w:numPr>
          <w:ilvl w:val="0"/>
          <w:numId w:val="91"/>
        </w:numPr>
        <w:jc w:val="both"/>
        <w:rPr>
          <w:rFonts w:ascii="Courier New" w:hAnsi="Courier New"/>
          <w:color w:val="000000"/>
        </w:rPr>
      </w:pPr>
      <w:r>
        <w:rPr>
          <w:rFonts w:ascii="Courier New" w:hAnsi="Courier New"/>
          <w:color w:val="000000"/>
        </w:rPr>
        <w:t>Não será permitido qualquer tipo de intervenção técnica externa durante a realização da POC (inclusive ajustes, correções ou atualizações);</w:t>
      </w:r>
    </w:p>
    <w:p>
      <w:pPr>
        <w:widowControl w:val="0"/>
        <w:numPr>
          <w:ilvl w:val="0"/>
          <w:numId w:val="91"/>
        </w:numPr>
        <w:jc w:val="both"/>
        <w:rPr>
          <w:rFonts w:ascii="Courier New" w:hAnsi="Courier New"/>
          <w:color w:val="000000"/>
        </w:rPr>
      </w:pPr>
      <w:r>
        <w:rPr>
          <w:rFonts w:ascii="Courier New" w:hAnsi="Courier New"/>
          <w:color w:val="000000"/>
        </w:rPr>
        <w:t>A avaliação será feita com base em checklist técnico conforme Itens 5.1, 5.2, 5.3, 5.4 e 5.5;</w:t>
      </w:r>
    </w:p>
    <w:p>
      <w:pPr>
        <w:widowControl w:val="0"/>
        <w:numPr>
          <w:ilvl w:val="0"/>
          <w:numId w:val="91"/>
        </w:numPr>
        <w:jc w:val="both"/>
        <w:rPr>
          <w:rFonts w:ascii="Courier New" w:hAnsi="Courier New"/>
          <w:color w:val="000000"/>
        </w:rPr>
      </w:pPr>
      <w:r>
        <w:rPr>
          <w:rFonts w:ascii="Courier New" w:hAnsi="Courier New"/>
          <w:color w:val="000000"/>
        </w:rPr>
        <w:t xml:space="preserve">A demonstração deverá ocorrer no prazo </w:t>
      </w:r>
      <w:r>
        <w:rPr>
          <w:rFonts w:ascii="Courier New" w:hAnsi="Courier New"/>
        </w:rPr>
        <w:t>de até 2 (dois) dias úteis após a realização da sessão pública de pregão mediante agendamento prévio.</w:t>
      </w:r>
    </w:p>
    <w:p>
      <w:pPr>
        <w:widowControl w:val="0"/>
        <w:ind w:left="720"/>
        <w:jc w:val="both"/>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5. Critérios Técnicos Avaliados</w:t>
      </w:r>
    </w:p>
    <w:p>
      <w:pPr>
        <w:widowControl w:val="0"/>
        <w:rPr>
          <w:rFonts w:ascii="Courier New" w:hAnsi="Courier New"/>
          <w:color w:val="000000"/>
        </w:rPr>
      </w:pPr>
    </w:p>
    <w:p>
      <w:pPr>
        <w:widowControl w:val="0"/>
        <w:jc w:val="both"/>
        <w:rPr>
          <w:rFonts w:ascii="Courier New" w:hAnsi="Courier New"/>
          <w:color w:val="000000"/>
        </w:rPr>
      </w:pPr>
      <w:r>
        <w:rPr>
          <w:rFonts w:ascii="Courier New" w:hAnsi="Courier New"/>
          <w:color w:val="000000"/>
        </w:rPr>
        <w:t>Serão avaliados os seguintes requisitos, de acordo com os requisitos descritos no Termo de Referência:</w:t>
      </w:r>
    </w:p>
    <w:p>
      <w:pPr>
        <w:pStyle w:val="P3"/>
        <w:widowControl w:val="0"/>
        <w:spacing w:before="0" w:beforeAutospacing="0" w:afterAutospacing="0"/>
        <w:rPr>
          <w:rFonts w:ascii="Courier New" w:hAnsi="Courier New"/>
          <w:color w:val="000000"/>
        </w:rPr>
      </w:pPr>
    </w:p>
    <w:p>
      <w:pPr>
        <w:pStyle w:val="P3"/>
        <w:widowControl w:val="0"/>
        <w:spacing w:before="0" w:beforeAutospacing="0" w:afterAutospacing="0"/>
        <w:jc w:val="both"/>
        <w:rPr>
          <w:rStyle w:val="C28"/>
          <w:rFonts w:ascii="Courier New" w:hAnsi="Courier New"/>
          <w:b w:val="0"/>
          <w:color w:val="000000"/>
        </w:rPr>
      </w:pPr>
      <w:r>
        <w:rPr>
          <w:rFonts w:ascii="Courier New" w:hAnsi="Courier New"/>
          <w:color w:val="000000"/>
        </w:rPr>
        <w:t xml:space="preserve">5.1. </w:t>
      </w:r>
      <w:r>
        <w:rPr>
          <w:rStyle w:val="C28"/>
          <w:rFonts w:ascii="Courier New" w:hAnsi="Courier New"/>
          <w:color w:val="000000"/>
        </w:rPr>
        <w:t xml:space="preserve">Checklist Técnico – </w:t>
      </w:r>
      <w:r>
        <w:rPr>
          <w:rStyle w:val="C28"/>
          <w:rFonts w:ascii="Courier New" w:hAnsi="Courier New"/>
          <w:b w:val="0"/>
          <w:color w:val="000000"/>
        </w:rPr>
        <w:t xml:space="preserve">Prova de Conceito:  Sistema Portal Website da Câmara Municipal de Campos dos Goytacazes/RJ</w:t>
      </w:r>
    </w:p>
    <w:p>
      <w:pPr>
        <w:pStyle w:val="P3"/>
        <w:widowControl w:val="0"/>
        <w:spacing w:before="0" w:beforeAutospacing="0" w:afterAutospacing="0"/>
        <w:jc w:val="both"/>
        <w:rPr>
          <w:rFonts w:ascii="Courier New" w:hAnsi="Courier New"/>
          <w:color w:val="000000"/>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Item</w:t>
            </w:r>
          </w:p>
        </w:tc>
        <w:tc>
          <w:tcPr>
            <w:tcW w:w="1943"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Descrição do Requisito</w:t>
            </w:r>
          </w:p>
        </w:tc>
        <w:tc>
          <w:tcPr>
            <w:tcW w:w="3809"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br w:type="textWrapping"/>
              <w:t>Critério de Avaliação</w:t>
              <w:br w:type="textWrapping"/>
              <w:br w:type="textWrapping"/>
            </w:r>
          </w:p>
        </w:tc>
        <w:tc>
          <w:tcPr>
            <w:tcW w:w="250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Resultado</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01</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Arquitetura Responsiva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ser acessível em dispositivos móveis smartphones (Android e iOS) e tablets (Android e iOS, notebooks e desktops.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02</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Usabilidade e Navegação Intuitiva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ser de fácil navegação, com estrutura lógica e intuitiva para todos os usuários.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03</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Acessibilidade Digital (WCAG)</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seguir as diretrizes WCAG para garantir acessibilidade para deficientes visuais e auditivos.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04</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Desempenho - Carregamento rápido das páginas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carregar rapidamente, mesmo com conteúdo pesado (imagens e vídeos). Tempo menor que 3 segundos.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05</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Integração com Redes Sociais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fácil compartilhamento de conteúdo em redes sociais como Whatsapp, Facebook, X (Twitter), Instagram e YouTube.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06</w:t>
            </w:r>
          </w:p>
        </w:tc>
        <w:tc>
          <w:tcPr>
            <w:tcW w:w="1943" w:type="dxa"/>
            <w:vAlign w:val="center"/>
            <w:hideMark/>
          </w:tcPr>
          <w:p>
            <w:pPr>
              <w:widowControl w:val="0"/>
              <w:rPr>
                <w:rFonts w:ascii="Courier New" w:hAnsi="Courier New"/>
                <w:color w:val="000000"/>
                <w:sz w:val="21"/>
              </w:rPr>
            </w:pPr>
            <w:r>
              <w:rPr>
                <w:rFonts w:ascii="Courier New" w:hAnsi="Courier New"/>
              </w:rPr>
              <w:t>URL´s amigáveis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URLs amigáveis para serem fáceis de leitura pelo ser humano e também para melhorar o ranqueamento nos mecanismos de busca.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07</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Sistema de Gerenciamento de Conteúdo (CMS)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atualização de conteúdo (notícias, galeria de fotos e vídeos) com acesso através de usuário e senha via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08</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Compatibilidade com Navegadores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ser compatível com os principais navegadores: Chrome, Firefox, Opera, Safari e Edge.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09</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Administrativa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Deve existir uma área administrativa para gestão de conteúdos e usuários do portal.</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10</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Estatísticas de Acesso e Monitoramento</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 sistema de monitoramento de acessos, com relatórios detalhados.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11</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Integração com o e-SIC e Portal da Transparência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integração com o e-SIC para pedidos de informação e com o Portal da Transparência.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12</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Suporte a Conteúdo Multimídia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o upload e exibição de arquivos multimídia como imagens, vídeos e PDFs.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13</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Design Exclusivo</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design deve ser exclusivo e alinhado à identidade visual da Câmara conforme croqui disponibilizado no termo de referência.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14</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Estrutura de Navegação Clara e Intuitiva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estrutura de menus que facilite a navegação e o acesso rápido às informações.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15</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Gestão de Banners e Animações Dinâmicas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a gestão de banners dinâmicos e animações, com fácil atualização através de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16</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Funcionalidade de Enquetes e Votação Online</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a criação e administração de enquetes e votação online através de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17</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de Vídeos e Transmissão ao Vivo (TV Câmara)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seção para vídeos institucionais e permitir transmissões ao vivo do conteúdo da TV Câmara (Canal do Youtube).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18</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Segurança (SSL e Proteção de Dados Pessoais)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usar SSL para criptografia de dados e garantir a segurança das informações dos usuários.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19</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Carrossel de Notícias e Atualizações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a exibição de notícias mais recentes em formato de carrossel dinâmico.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20</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de Downloads das Pautas das Sessões Legislativas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o upload dos arquivos das pautas das sessões legislativas em PDF via painel administrativo e download (visualização) das mesmas dentro do portal web no Menu de Pautas das Sessões.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21</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Sistema de Pesquisa de Conteúdo</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funcionalidade de busca eficiente para facilitar o acesso rápido a conteúdos.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22</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Controle de Acessos e Permissões por Login</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 sistema de login com diferentes níveis de permissão para usuários e administradores.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23</w:t>
            </w:r>
          </w:p>
        </w:tc>
        <w:tc>
          <w:tcPr>
            <w:tcW w:w="1943"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Customização do Layout (cores e fontes)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personalização do layout, como cores e fontes, pela administração.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24</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de Ouvidoria (Recebimento de Reclamações e Sugestões)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área de ouvidoria onde o cidadão possa registrar reclamações e sugestões.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Style w:val="C28"/>
                <w:rFonts w:ascii="Courier New" w:hAnsi="Courier New"/>
                <w:color w:val="000000"/>
                <w:sz w:val="21"/>
              </w:rPr>
            </w:pPr>
            <w:r>
              <w:rPr>
                <w:rStyle w:val="C28"/>
                <w:rFonts w:ascii="Courier New" w:hAnsi="Courier New"/>
                <w:color w:val="000000"/>
                <w:sz w:val="21"/>
              </w:rPr>
              <w:t>25</w:t>
            </w:r>
          </w:p>
        </w:tc>
        <w:tc>
          <w:tcPr>
            <w:tcW w:w="1943"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Acessibilidade</w:t>
            </w:r>
          </w:p>
        </w:tc>
        <w:tc>
          <w:tcPr>
            <w:tcW w:w="3809" w:type="dxa"/>
            <w:vAlign w:val="center"/>
          </w:tcPr>
          <w:p>
            <w:pPr>
              <w:widowControl w:val="0"/>
              <w:jc w:val="both"/>
              <w:rPr>
                <w:rFonts w:ascii="Courier New" w:hAnsi="Courier New"/>
                <w:color w:val="000000"/>
                <w:sz w:val="21"/>
              </w:rPr>
            </w:pPr>
            <w:r>
              <w:rPr>
                <w:rFonts w:ascii="Courier New" w:hAnsi="Courier New"/>
                <w:sz w:val="21"/>
              </w:rPr>
              <w:t xml:space="preserve">O portal deve possuir botão </w:t>
            </w:r>
            <w:r>
              <w:rPr>
                <w:rFonts w:ascii="Courier New" w:hAnsi="Courier New"/>
                <w:i w:val="1"/>
                <w:sz w:val="21"/>
              </w:rPr>
              <w:t xml:space="preserve">darkness </w:t>
            </w:r>
            <w:r>
              <w:rPr>
                <w:rFonts w:ascii="Courier New" w:hAnsi="Courier New"/>
                <w:sz w:val="21"/>
              </w:rPr>
              <w:t>para modificação instantânea de contraste de fundo branco e preto visando facilitar a visualização de cidadãos daltônicos.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rPr>
      </w:pPr>
    </w:p>
    <w:p>
      <w:pPr>
        <w:widowControl w:val="0"/>
        <w:rPr>
          <w:rFonts w:ascii="Courier New" w:hAnsi="Courier New"/>
          <w:b w:val="1"/>
        </w:rPr>
      </w:pPr>
      <w:r>
        <w:rPr>
          <w:rFonts w:ascii="Courier New" w:hAnsi="Courier New"/>
          <w:color w:val="000000"/>
        </w:rPr>
        <w:t xml:space="preserve">5.2. </w:t>
      </w:r>
      <w:r>
        <w:rPr>
          <w:rStyle w:val="C28"/>
          <w:rFonts w:ascii="Courier New" w:hAnsi="Courier New"/>
          <w:color w:val="000000"/>
        </w:rPr>
        <w:t xml:space="preserve">Checklist Técnico – Prova de Conceito: </w:t>
      </w:r>
      <w:r>
        <w:rPr>
          <w:rFonts w:ascii="Courier New" w:hAnsi="Courier New"/>
          <w:b w:val="1"/>
        </w:rPr>
        <w:t>Sistema Eletrônico do Serviço de Informações ao Cidadão (e-SIC)</w:t>
      </w: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Item</w:t>
            </w:r>
          </w:p>
        </w:tc>
        <w:tc>
          <w:tcPr>
            <w:tcW w:w="1955"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br w:type="textWrapping"/>
              <w:t>Critério de Avaliação</w:t>
              <w:br w:type="textWrapping"/>
            </w:r>
            <w:r>
              <w:rPr>
                <w:rStyle w:val="C28"/>
                <w:rFonts w:ascii="Courier New" w:hAnsi="Courier New"/>
                <w:color w:val="000000"/>
              </w:rPr>
              <w:br w:type="textWrapping"/>
            </w:r>
          </w:p>
        </w:tc>
        <w:tc>
          <w:tcPr>
            <w:tcW w:w="250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26</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Cadastro de Usuários (Cidadãos)</w:t>
            </w:r>
          </w:p>
        </w:tc>
        <w:tc>
          <w:tcPr>
            <w:tcW w:w="3797" w:type="dxa"/>
            <w:vAlign w:val="center"/>
            <w:hideMark/>
          </w:tcPr>
          <w:p>
            <w:pPr>
              <w:widowControl w:val="0"/>
              <w:jc w:val="both"/>
              <w:rPr>
                <w:rFonts w:ascii="Courier New" w:hAnsi="Courier New"/>
                <w:sz w:val="21"/>
              </w:rPr>
            </w:pPr>
            <w:r>
              <w:rPr>
                <w:rFonts w:ascii="Courier New" w:hAnsi="Courier New"/>
                <w:color w:val="000000"/>
                <w:sz w:val="21"/>
              </w:rPr>
              <w:t xml:space="preserve">O sistema deve permitir o cadastro dos cidadãos com os campos: </w:t>
            </w:r>
            <w:r>
              <w:rPr>
                <w:rFonts w:ascii="Courier New" w:hAnsi="Courier New"/>
                <w:sz w:val="21"/>
              </w:rPr>
              <w:t>Nome completo, CPF e/ou CNPJ, profissão, e-mail, senha, confirme sua senha, endereço e telefone.</w:t>
            </w:r>
          </w:p>
          <w:p>
            <w:pPr>
              <w:widowControl w:val="0"/>
              <w:jc w:val="both"/>
              <w:rPr>
                <w:rFonts w:ascii="Courier New" w:hAnsi="Courier New"/>
                <w:color w:val="000000"/>
                <w:sz w:val="21"/>
              </w:rPr>
            </w:pP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27</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Solicitação de Informações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ter a funcionalidade de abrir chamado pelo cidadão para solicitar informações conforme descritivo técnico do termo de referência item </w:t>
            </w:r>
            <w:r>
              <w:rPr>
                <w:rFonts w:ascii="Courier New" w:hAnsi="Courier New"/>
              </w:rPr>
              <w:t>4.5.3.2</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28</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Acompanhamento de Solicitações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cidadão deve poder acompanhar em tempo real a sua solicitação via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29</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Envio de Respostas às Solicitações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que as respostas sejam textuais com possibilidade de anexar arquivos em formato PDF.</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30</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Gestão de Prazos e Alertas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monitorar os prazos de resposta de acordo com a Lei de Acesso à Informação, enviando alertas para os responsáveis quando o prazo estiver prestes a expirar.</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31</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Plataforma Web</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ser baseado em uma plataforma web acessível por navegadores modernos como Chrome, Firefox, Opera, Safari e Edge.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32</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Responsividade</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ser responsivo, adaptando-se automaticamente a diferentes dispositivos (desktop, tablet e </w:t>
            </w:r>
            <w:r>
              <w:rPr>
                <w:rFonts w:ascii="Courier New" w:hAnsi="Courier New"/>
                <w:i w:val="1"/>
                <w:color w:val="000000"/>
                <w:sz w:val="21"/>
              </w:rPr>
              <w:t>smartphones</w:t>
            </w:r>
            <w:r>
              <w:rPr>
                <w:rFonts w:ascii="Courier New" w:hAnsi="Courier New"/>
                <w:color w:val="000000"/>
                <w:sz w:val="21"/>
              </w:rPr>
              <w:t>).</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33</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Backup e Recuperação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realizar backups automáticos diários e permitir recuperação de dados em caso de falha.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34</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Facilidade de Acesso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cidadão deve ter fácil acesso às informações solicitadas e ao andamento das solicitações.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35</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Notificações Automáticas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enviar notificações automáticas por e-mail sempre que houver uma atualização no status da solicitação.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36</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Armazenamento de Solicitações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armazenar todas as solicitações feitas, com possibilidade de histórico de interações.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37</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Interface de Gestão para Servidores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disponibilizar uma interface de gestão para os servidores da Câmara Municipal para a visualização, controle e resposta das solicitações.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38</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Interface para Cidadãos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ter uma interface intuitiva para o cidadão, facilitando o uso da plataforma para solicitação e acompanhamento.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39</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Facilidade de Uso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ser fácil de usar para cidadãos e servidores com interface amigável e sem necessidade de treinamento extensivo.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40</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Comunicação com o Solicitante</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comunicação direta com o solicitante, seja para esclarecimento de dúvidas ou envio de documentos.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41</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Validação de Dados do Solicitante</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validar os dados inseridos pelo solicitante, garantindo a veracidade do CPF e CNPJ informados.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42</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Rastreamento de Documentos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o rastreamento do envio de documentos solicitados, com registro de data e hora.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43</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Facilidade de Exportação de Dados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exportação de dados e relatórios em formatos como PDF.</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44</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Personalização do tipo de Solicitação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personalização do campo dos tipos de solicitações via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45</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Número de Protocolo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gerar um número de protocolo para registro de solicitação realizada pelo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color w:val="000000"/>
        </w:rPr>
      </w:pPr>
    </w:p>
    <w:p>
      <w:pPr>
        <w:widowControl w:val="0"/>
        <w:jc w:val="both"/>
        <w:rPr>
          <w:rFonts w:ascii="Courier New" w:hAnsi="Courier New"/>
          <w:color w:val="000000"/>
        </w:rPr>
      </w:pPr>
      <w:r>
        <w:rPr>
          <w:rFonts w:ascii="Courier New" w:hAnsi="Courier New"/>
          <w:color w:val="000000"/>
        </w:rPr>
        <w:t xml:space="preserve">5.3. </w:t>
      </w:r>
      <w:r>
        <w:rPr>
          <w:rStyle w:val="C28"/>
          <w:rFonts w:ascii="Courier New" w:hAnsi="Courier New"/>
          <w:color w:val="000000"/>
        </w:rPr>
        <w:t xml:space="preserve">Checklist Técnico – Prova de Conceito: </w:t>
      </w:r>
      <w:r>
        <w:rPr>
          <w:rFonts w:ascii="Courier New" w:hAnsi="Courier New"/>
          <w:color w:val="000000"/>
        </w:rPr>
        <w:t>SISTEMA DE COMUNICAÇÃO DIGITAL COM OS CIDADÃOS</w:t>
      </w:r>
    </w:p>
    <w:p>
      <w:pPr>
        <w:widowControl w:val="0"/>
        <w:jc w:val="both"/>
        <w:rPr>
          <w:rFonts w:ascii="Courier New" w:hAnsi="Courier New"/>
          <w:color w:val="000000"/>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rHeight w:hRule="atLeast" w:val="486"/>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 xml:space="preserve"> Nº</w:t>
            </w:r>
          </w:p>
        </w:tc>
        <w:tc>
          <w:tcPr>
            <w:tcW w:w="1955"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Critério de Avaliação</w:t>
            </w:r>
          </w:p>
        </w:tc>
        <w:tc>
          <w:tcPr>
            <w:tcW w:w="250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46</w:t>
            </w:r>
          </w:p>
        </w:tc>
        <w:tc>
          <w:tcPr>
            <w:tcW w:w="1955" w:type="dxa"/>
            <w:vAlign w:val="center"/>
            <w:hideMark/>
          </w:tcPr>
          <w:p>
            <w:pPr>
              <w:widowControl w:val="0"/>
              <w:rPr>
                <w:rFonts w:ascii="Courier New" w:hAnsi="Courier New"/>
                <w:b w:val="1"/>
                <w:color w:val="000000"/>
                <w:sz w:val="21"/>
              </w:rPr>
            </w:pPr>
            <w:r>
              <w:rPr>
                <w:rStyle w:val="C28"/>
                <w:rFonts w:ascii="Courier New" w:hAnsi="Courier New"/>
                <w:color w:val="000000"/>
                <w:sz w:val="21"/>
              </w:rPr>
              <w:t>Cadastro do Cidadão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permitir o cadastro do cidadão com os seguintes dados: </w:t>
            </w:r>
            <w:r>
              <w:rPr>
                <w:rFonts w:ascii="Courier New" w:hAnsi="Courier New"/>
                <w:color w:val="000000"/>
                <w:sz w:val="21"/>
              </w:rPr>
              <w:t>Nome completo, CPF, data de nascimento, telefone, endereço e e-mail.</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47</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Validação do Cadastro do Cidadão por e-mail</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permitir a confirmação do cadastro do cidadão via e-mail.</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48</w:t>
            </w:r>
          </w:p>
        </w:tc>
        <w:tc>
          <w:tcPr>
            <w:tcW w:w="1955" w:type="dxa"/>
            <w:vAlign w:val="center"/>
            <w:hideMark/>
          </w:tcPr>
          <w:p>
            <w:pPr>
              <w:widowControl w:val="0"/>
              <w:rPr>
                <w:rFonts w:ascii="Courier New" w:hAnsi="Courier New"/>
                <w:b w:val="1"/>
                <w:color w:val="000000"/>
                <w:sz w:val="21"/>
              </w:rPr>
            </w:pPr>
            <w:r>
              <w:rPr>
                <w:rStyle w:val="C28"/>
                <w:rFonts w:ascii="Courier New" w:hAnsi="Courier New"/>
                <w:sz w:val="21"/>
              </w:rPr>
              <w:t>Recuperação de Senha do Cidadão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possuir na tela  de login do cidadão botão para recuperar a senha onde a mesma será enviada por e-mail. </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49</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E</w:t>
            </w:r>
            <w:r>
              <w:rPr>
                <w:rStyle w:val="C28"/>
                <w:rFonts w:ascii="Courier New" w:hAnsi="Courier New"/>
                <w:sz w:val="21"/>
              </w:rPr>
              <w:t>nvio da Solicitação pelo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o envio de solicitação pelo cidadão com os seguintes dados: descrição do problema, categoria da solicitação, anexo de fotos, anexo de vídeo, geolocalização via GPS ou endereço informado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50</w:t>
            </w:r>
          </w:p>
        </w:tc>
        <w:tc>
          <w:tcPr>
            <w:tcW w:w="1955" w:type="dxa"/>
            <w:vAlign w:val="center"/>
          </w:tcPr>
          <w:p>
            <w:pPr>
              <w:widowControl w:val="0"/>
              <w:rPr>
                <w:rStyle w:val="C28"/>
                <w:rFonts w:ascii="Courier New" w:hAnsi="Courier New"/>
                <w:b w:val="0"/>
                <w:color w:val="000000"/>
                <w:sz w:val="21"/>
              </w:rPr>
            </w:pPr>
            <w:r>
              <w:rPr>
                <w:rStyle w:val="C28"/>
                <w:rFonts w:ascii="Courier New" w:hAnsi="Courier New"/>
                <w:sz w:val="21"/>
              </w:rPr>
              <w:t>Geração de Ticket de Solicitação do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 xml:space="preserve">O sistema possui ticket alfanumérico do registro da solicitação do atendimento do cidadão. </w:t>
            </w:r>
            <w:r>
              <w:rPr>
                <w:rFonts w:ascii="Courier New" w:hAnsi="Courier New"/>
                <w:color w:val="000000"/>
              </w:rPr>
              <w:t xml:space="preserve"> </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51</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Rastreamento da Solicitação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campo para visualização do ticket de atendimento criado pelo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52</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Recebimento de atualização da Solicitação por e-mail</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envia e-mail informando cada atualização da solicitação criada pelo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53</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A</w:t>
            </w:r>
            <w:r>
              <w:rPr>
                <w:rStyle w:val="C28"/>
                <w:rFonts w:ascii="Courier New" w:hAnsi="Courier New"/>
                <w:sz w:val="21"/>
              </w:rPr>
              <w:t>valiação do Atendimento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o cidadão avaliar a qualidade do atendimento recebido com uma nota de 1 a 5.</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54</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S</w:t>
            </w:r>
            <w:r>
              <w:rPr>
                <w:rStyle w:val="C28"/>
                <w:rFonts w:ascii="Courier New" w:hAnsi="Courier New"/>
                <w:sz w:val="21"/>
              </w:rPr>
              <w:t>istema de Ranking de usuário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ranquear os cidadãos com mais participação no sistema com divisão por região.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55</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R</w:t>
            </w:r>
            <w:r>
              <w:rPr>
                <w:rStyle w:val="C28"/>
                <w:rFonts w:ascii="Courier New" w:hAnsi="Courier New"/>
                <w:sz w:val="21"/>
              </w:rPr>
              <w:t>ede Social interna</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rede social interna.</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56</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Chat de Interação</w:t>
            </w:r>
          </w:p>
        </w:tc>
        <w:tc>
          <w:tcPr>
            <w:tcW w:w="3797" w:type="dxa"/>
            <w:vAlign w:val="center"/>
          </w:tcPr>
          <w:p>
            <w:pPr>
              <w:widowControl w:val="0"/>
              <w:jc w:val="both"/>
              <w:rPr>
                <w:rFonts w:ascii="Courier New" w:hAnsi="Courier New"/>
                <w:color w:val="000000"/>
                <w:sz w:val="21"/>
              </w:rPr>
            </w:pPr>
            <w:r>
              <w:rPr>
                <w:rFonts w:ascii="Courier New" w:hAnsi="Courier New"/>
                <w:sz w:val="21"/>
              </w:rPr>
              <w:t>O sistema permite interação via chat em tempo real com o usuário dentro do painel do gabinete.</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57</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Mapa Interativo com Geolocalização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visualizar os chamados mediante mapa interativo com g</w:t>
            </w:r>
            <w:r>
              <w:rPr>
                <w:rFonts w:ascii="Courier New" w:hAnsi="Courier New"/>
                <w:sz w:val="21"/>
              </w:rPr>
              <w:t>eolocalizacão</w:t>
            </w:r>
            <w:r>
              <w:rPr>
                <w:rFonts w:ascii="Courier New" w:hAnsi="Courier New"/>
                <w:color w:val="000000"/>
                <w:sz w:val="21"/>
              </w:rPr>
              <w:t>.</w:t>
            </w:r>
          </w:p>
        </w:tc>
        <w:tc>
          <w:tcPr>
            <w:tcW w:w="2507" w:type="dxa"/>
          </w:tcPr>
          <w:p>
            <w:pPr>
              <w:widowControl w:val="0"/>
              <w:rPr>
                <w:rFonts w:ascii="Courier New" w:hAnsi="Courier New"/>
                <w:sz w:val="21"/>
              </w:rPr>
            </w:pPr>
            <w:r>
              <w:rPr>
                <w:rFonts w:ascii="Courier New" w:hAnsi="Courier New"/>
                <w:sz w:val="21"/>
              </w:rPr>
              <w:t xml:space="preserve"> </w:t>
            </w:r>
            <w:r>
              <w:rPr>
                <w:rFonts w:ascii="Courier New" w:hAnsi="Courier New"/>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58</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Filtros Avançados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filtrar os registros de solicitações por categoria, data, status, região, número do ticket.</w:t>
            </w:r>
          </w:p>
        </w:tc>
        <w:tc>
          <w:tcPr>
            <w:tcW w:w="2507" w:type="dxa"/>
          </w:tcPr>
          <w:p>
            <w:pPr>
              <w:widowControl w:val="0"/>
              <w:rPr>
                <w:rFonts w:ascii="Courier New" w:hAnsi="Courier New"/>
                <w:sz w:val="21"/>
              </w:rPr>
            </w:pPr>
            <w:r>
              <w:rPr>
                <w:rFonts w:ascii="Courier New" w:hAnsi="Courier New"/>
                <w:sz w:val="21"/>
              </w:rPr>
              <w:t xml:space="preserve"> </w:t>
            </w:r>
            <w:r>
              <w:rPr>
                <w:rFonts w:ascii="Courier New" w:hAnsi="Courier New"/>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59</w:t>
            </w:r>
          </w:p>
        </w:tc>
        <w:tc>
          <w:tcPr>
            <w:tcW w:w="1955" w:type="dxa"/>
            <w:vAlign w:val="center"/>
          </w:tcPr>
          <w:p>
            <w:pPr>
              <w:widowControl w:val="0"/>
              <w:rPr>
                <w:rStyle w:val="C28"/>
                <w:rFonts w:ascii="Courier New" w:hAnsi="Courier New"/>
                <w:b w:val="0"/>
                <w:color w:val="000000"/>
                <w:sz w:val="21"/>
              </w:rPr>
            </w:pPr>
            <w:r>
              <w:rPr>
                <w:rStyle w:val="C28"/>
                <w:rFonts w:ascii="Courier New" w:hAnsi="Courier New"/>
                <w:sz w:val="21"/>
              </w:rPr>
              <w:t>Categoria da demanda</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dentro do painel administrativo cadastro da categoria da demanda com ícone representativo.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60</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P</w:t>
            </w:r>
            <w:r>
              <w:rPr>
                <w:rStyle w:val="C28"/>
                <w:rFonts w:ascii="Courier New" w:hAnsi="Courier New"/>
                <w:sz w:val="21"/>
              </w:rPr>
              <w:t>ainel Administrativo para Jornalistas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painel administrativo com nível de usuário jornalista para criação de notícias e comunicados, diretamente na rede social do sistema.</w:t>
            </w:r>
          </w:p>
        </w:tc>
        <w:tc>
          <w:tcPr>
            <w:tcW w:w="2507" w:type="dxa"/>
          </w:tcPr>
          <w:p>
            <w:pPr>
              <w:widowControl w:val="0"/>
              <w:rPr>
                <w:rFonts w:ascii="Courier New" w:hAnsi="Courier New"/>
                <w:sz w:val="21"/>
              </w:rPr>
            </w:pPr>
            <w:r>
              <w:rPr>
                <w:rFonts w:ascii="Courier New" w:hAnsi="Courier New"/>
                <w:sz w:val="21"/>
              </w:rPr>
              <w:t xml:space="preserve">      </w:t>
              <w:br w:type="textWrapping"/>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61</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E</w:t>
            </w:r>
            <w:r>
              <w:rPr>
                <w:rStyle w:val="C28"/>
                <w:rFonts w:ascii="Courier New" w:hAnsi="Courier New"/>
                <w:sz w:val="21"/>
              </w:rPr>
              <w:t>dição de Postagens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que o usuário jornalista edite postagens já realizadas.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62</w:t>
            </w:r>
          </w:p>
        </w:tc>
        <w:tc>
          <w:tcPr>
            <w:tcW w:w="1955" w:type="dxa"/>
            <w:vAlign w:val="center"/>
          </w:tcPr>
          <w:p>
            <w:pPr>
              <w:widowControl w:val="0"/>
              <w:rPr>
                <w:rStyle w:val="C28"/>
                <w:rFonts w:ascii="Courier New" w:hAnsi="Courier New"/>
                <w:b w:val="0"/>
                <w:color w:val="000000"/>
                <w:sz w:val="21"/>
              </w:rPr>
            </w:pPr>
            <w:r>
              <w:rPr>
                <w:rStyle w:val="C28"/>
                <w:rFonts w:ascii="Courier New" w:hAnsi="Courier New"/>
                <w:sz w:val="21"/>
              </w:rPr>
              <w:t>Moderação de comentários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que o usuário jornalista modere comentários realizados.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63</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para Gabinete – Respostas das Solicitações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painel administrativo para gabinete afim de poder responder aos chamados recebidos.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64</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para Gabinete – Encaminhar Solicitação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painel administrativo para gabinete com a função de encaminhar uma solicitação recebida a outro setor.</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65</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para Gabinete – Visão Geral</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no painel inicial do Gabinete informações consolidadas sobre os status das solicitações, quantidade de chamados abertos, fechados, aguardando resposta e exibição gráfica com volume de solicitações por região.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66</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no painel administrativo do cidadão a visualização de todas as solicitações criadas por ele em tempo real, juntamente com o status atual e ações tomadas (repostas recebidas pelo órgão).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67</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Administrador</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administrador.</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68</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69</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Jornalista</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jornalista.</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70</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Gabinete</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gabinete.</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b w:val="1"/>
          <w:color w:val="000000"/>
        </w:rPr>
      </w:pPr>
    </w:p>
    <w:p>
      <w:pPr>
        <w:widowControl w:val="0"/>
        <w:rPr>
          <w:rFonts w:ascii="Courier New" w:hAnsi="Courier New"/>
          <w:b w:val="1"/>
        </w:rPr>
      </w:pPr>
      <w:r>
        <w:rPr>
          <w:rFonts w:ascii="Courier New" w:hAnsi="Courier New"/>
          <w:b w:val="1"/>
          <w:color w:val="000000"/>
        </w:rPr>
        <w:t xml:space="preserve">5.4. </w:t>
      </w:r>
      <w:r>
        <w:rPr>
          <w:rStyle w:val="C28"/>
          <w:rFonts w:ascii="Courier New" w:hAnsi="Courier New"/>
          <w:color w:val="000000"/>
        </w:rPr>
        <w:t xml:space="preserve">Checklist Técnico – Prova de Conceito: </w:t>
      </w:r>
      <w:r>
        <w:rPr>
          <w:rFonts w:ascii="Courier New" w:hAnsi="Courier New"/>
          <w:b w:val="1"/>
        </w:rPr>
        <w:t>Sistema de Gestão de Contratos e Documentos.</w:t>
      </w:r>
    </w:p>
    <w:p>
      <w:pPr>
        <w:widowControl w:val="0"/>
        <w:rPr>
          <w:rFonts w:ascii="Courier New" w:hAnsi="Courier New"/>
          <w:b w:val="1"/>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rHeight w:hRule="atLeast" w:val="851"/>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Nº</w:t>
            </w:r>
          </w:p>
        </w:tc>
        <w:tc>
          <w:tcPr>
            <w:tcW w:w="1955"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Critério de Avaliação</w:t>
            </w:r>
          </w:p>
        </w:tc>
        <w:tc>
          <w:tcPr>
            <w:tcW w:w="2507" w:type="dxa"/>
            <w:vAlign w:val="center"/>
            <w:hideMark/>
          </w:tcPr>
          <w:p>
            <w:pPr>
              <w:widowControl w:val="0"/>
              <w:jc w:val="center"/>
              <w:rPr>
                <w:rFonts w:ascii="Courier New" w:hAnsi="Courier New"/>
                <w:b w:val="1"/>
                <w:color w:val="000000"/>
                <w:sz w:val="21"/>
              </w:rPr>
            </w:pPr>
            <w:r>
              <w:rPr>
                <w:rStyle w:val="C28"/>
                <w:rFonts w:ascii="Courier New" w:hAnsi="Courier New"/>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71</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Cadastro de fornecedores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permitir o cadastro de fornecedor com os dados:</w:t>
            </w:r>
            <w:r>
              <w:rPr>
                <w:rFonts w:ascii="Courier New" w:hAnsi="Courier New"/>
                <w:color w:val="000000"/>
                <w:sz w:val="21"/>
              </w:rPr>
              <w:t xml:space="preserve"> CNPJ, razão social, nome fantasia, cidade, estado, endereço, bairro, CEP, nomes dos sócios, nome do sócio administrador, telefone de contato, e-mail, códigos e descrições das atividades econômicas principais e secundárias, incluindo os CNAEs</w:t>
            </w:r>
            <w:r>
              <w:rPr>
                <w:rFonts w:ascii="Courier New" w:hAnsi="Courier New"/>
                <w:color w:val="000000"/>
                <w:sz w:val="26"/>
              </w:rPr>
              <w:t>.</w:t>
            </w:r>
          </w:p>
        </w:tc>
        <w:tc>
          <w:tcPr>
            <w:tcW w:w="2507" w:type="dxa"/>
            <w:vAlign w:val="center"/>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72</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Cadastro de agentes de contratação, fiscais e administradores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o cadastro de agentes de contratação, fiscais e administradores com os dados: nome completo, RG, CPF, telefone, data de nascimento, e-mail e senha.</w:t>
            </w:r>
          </w:p>
        </w:tc>
        <w:tc>
          <w:tcPr>
            <w:tcW w:w="2507" w:type="dxa"/>
            <w:vAlign w:val="center"/>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73</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Cadastro de contratos vigentes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permitir o cadastro de contratos vigentes com os seguintes dados: </w:t>
            </w:r>
            <w:r>
              <w:rPr>
                <w:rFonts w:ascii="Courier New" w:hAnsi="Courier New"/>
              </w:rPr>
              <w:t>núme</w:t>
            </w:r>
            <w:r>
              <w:rPr>
                <w:rFonts w:ascii="Courier New" w:hAnsi="Courier New"/>
                <w:sz w:val="21"/>
              </w:rPr>
              <w:t>ro do pregão, número do contrato, número do processo, objeto do contrato, vigência, valor total, valor mensal, conta bancária, dotação orçamentária, nome do fiscal, modalidade de licitação, ano, quantidade de parcelas e fiscal responsável pelo contrato.</w:t>
            </w:r>
          </w:p>
          <w:p>
            <w:pPr>
              <w:widowControl w:val="0"/>
              <w:jc w:val="both"/>
              <w:rPr>
                <w:rFonts w:ascii="Courier New" w:hAnsi="Courier New"/>
                <w:color w:val="000000"/>
                <w:sz w:val="21"/>
              </w:rPr>
            </w:pPr>
          </w:p>
        </w:tc>
        <w:tc>
          <w:tcPr>
            <w:tcW w:w="2507" w:type="dxa"/>
            <w:vAlign w:val="center"/>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74</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Controle de vencimentos de contrato</w:t>
            </w:r>
          </w:p>
        </w:tc>
        <w:tc>
          <w:tcPr>
            <w:tcW w:w="3797" w:type="dxa"/>
            <w:vAlign w:val="center"/>
            <w:hideMark/>
          </w:tcPr>
          <w:p>
            <w:pPr>
              <w:widowControl w:val="0"/>
              <w:rPr>
                <w:rFonts w:ascii="Courier New" w:hAnsi="Courier New"/>
                <w:color w:val="000000"/>
                <w:sz w:val="21"/>
              </w:rPr>
            </w:pPr>
            <w:r>
              <w:rPr>
                <w:rFonts w:ascii="Courier New" w:hAnsi="Courier New"/>
                <w:color w:val="000000"/>
                <w:sz w:val="21"/>
              </w:rPr>
              <w:t>O sistema deve enviar alertas automáticos por e-mail para contratos com vencimento em 30, 60, 90 e 120 dias para os fiscais, agentes de contratação e administradores.</w:t>
              <w:br w:type="textWrapping"/>
            </w:r>
          </w:p>
        </w:tc>
        <w:tc>
          <w:tcPr>
            <w:tcW w:w="2507" w:type="dxa"/>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75</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Filtragem de contratos ativos ou inativos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filtrar os contratos ativos, inativos, buscar por nome do fornecedor, modalidade de licitação, busca por CNPJ, objeto da licitação.</w:t>
            </w:r>
          </w:p>
        </w:tc>
        <w:tc>
          <w:tcPr>
            <w:tcW w:w="2507" w:type="dxa"/>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76</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Preview de documentos (PDF)</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visualizar documentos em PDF sem a necessidade de download.</w:t>
            </w:r>
          </w:p>
        </w:tc>
        <w:tc>
          <w:tcPr>
            <w:tcW w:w="2507" w:type="dxa"/>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77</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Lançamento de notas fiscais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que o fornecedor faça o upload da nota fiscal de seu contrato via painel administrativo do fornecedor.</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78</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Validação de notas fiscais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que dentro do painel administrativo dos fiscais, agentes de contratação e administradores possam aceitar ou recusar a nota fiscal enviada pelada fornecedor para um determinado contrato.</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79</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Alertas automáticos de notas lançadas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enviar e-mail de forma automática para os fiscais, agentes de contratação e administradores informando que uma nova nota fiscal foi anexada por uma empresa a um contrato.</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80</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Controle de certidões vencidas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avisar de forma automática por e-mail qualquer empresa cadastrada que possuir certidões vencidas, solicitando a regularização da mesma dentro do sistema.</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81</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Controle de Certidões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o envio de certidões dos fornecedores (FGTS, Receita Federal, Dívida Trabalhista, Falência e Concordata, Certidão Estadual, Certidão Procuradoria, Certidão Municipal, com campo para inclusão da validade de cada certidão enviada dentro do painel administrativo dos fornecedores, dos fiscais, gestores de contratos e administradores.</w:t>
            </w:r>
          </w:p>
        </w:tc>
        <w:tc>
          <w:tcPr>
            <w:tcW w:w="2507" w:type="dxa"/>
            <w:hideMark/>
          </w:tcPr>
          <w:p>
            <w:pPr>
              <w:widowControl w:val="0"/>
              <w:rPr>
                <w:rFonts w:ascii="Courier New" w:hAnsi="Courier New"/>
                <w:color w:val="000000"/>
                <w:sz w:val="21"/>
              </w:rPr>
            </w:pPr>
            <w:r>
              <w:rPr>
                <w:rFonts w:ascii="Courier New" w:hAnsi="Courier New"/>
                <w:sz w:val="21"/>
              </w:rPr>
              <w:t xml:space="preserve">      </w:t>
              <w:br w:type="textWrapping"/>
              <w:br w:type="textWrapping"/>
              <w:br w:type="textWrapping"/>
              <w:br w:type="textWrapping"/>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82</w:t>
            </w:r>
          </w:p>
        </w:tc>
        <w:tc>
          <w:tcPr>
            <w:tcW w:w="1955" w:type="dxa"/>
            <w:vAlign w:val="center"/>
          </w:tcPr>
          <w:p>
            <w:pPr>
              <w:widowControl w:val="0"/>
              <w:rPr>
                <w:rFonts w:ascii="Courier New" w:hAnsi="Courier New"/>
                <w:color w:val="000000"/>
                <w:sz w:val="21"/>
              </w:rPr>
            </w:pPr>
            <w:r>
              <w:rPr>
                <w:rFonts w:ascii="Courier New" w:hAnsi="Courier New"/>
                <w:color w:val="000000"/>
                <w:sz w:val="21"/>
              </w:rPr>
              <w:t>Consulta por ramo de atividade</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a busca de empresas por CNAE ou ramo de atividade dentro do painel administrativo dos fiscais, agentes de contratação e administradores.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83</w:t>
            </w:r>
          </w:p>
        </w:tc>
        <w:tc>
          <w:tcPr>
            <w:tcW w:w="1955" w:type="dxa"/>
            <w:vAlign w:val="center"/>
          </w:tcPr>
          <w:p>
            <w:pPr>
              <w:widowControl w:val="0"/>
              <w:rPr>
                <w:rFonts w:ascii="Courier New" w:hAnsi="Courier New"/>
                <w:color w:val="000000"/>
                <w:sz w:val="21"/>
              </w:rPr>
            </w:pPr>
            <w:r>
              <w:rPr>
                <w:rFonts w:ascii="Courier New" w:hAnsi="Courier New"/>
                <w:color w:val="000000"/>
                <w:sz w:val="21"/>
              </w:rPr>
              <w:t>Consulta por Objeto da Licitação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possuir filtro para busca de empresa baseada no objeto da licitação dentro do painel administrativo dos fiscais, agentes de contratação e administradores.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84</w:t>
            </w:r>
          </w:p>
        </w:tc>
        <w:tc>
          <w:tcPr>
            <w:tcW w:w="1955" w:type="dxa"/>
            <w:vAlign w:val="center"/>
          </w:tcPr>
          <w:p>
            <w:pPr>
              <w:widowControl w:val="0"/>
              <w:rPr>
                <w:rFonts w:ascii="Courier New" w:hAnsi="Courier New"/>
                <w:color w:val="000000"/>
                <w:sz w:val="21"/>
              </w:rPr>
            </w:pPr>
            <w:r>
              <w:rPr>
                <w:rFonts w:ascii="Courier New" w:hAnsi="Courier New"/>
                <w:color w:val="000000"/>
                <w:sz w:val="21"/>
              </w:rPr>
              <w:t xml:space="preserve">Exibição de contratos no Portal Web da Câmara Municipal de Campos </w:t>
            </w:r>
            <w:r>
              <w:rPr>
                <w:rFonts w:ascii="Courier New" w:hAnsi="Courier New"/>
                <w:sz w:val="21"/>
              </w:rPr>
              <w:t>dos Goytacazes</w:t>
            </w:r>
          </w:p>
        </w:tc>
        <w:tc>
          <w:tcPr>
            <w:tcW w:w="3797" w:type="dxa"/>
            <w:vAlign w:val="center"/>
          </w:tcPr>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sz w:val="26"/>
              </w:rPr>
            </w:pPr>
            <w:r>
              <w:rPr>
                <w:rFonts w:ascii="Courier New" w:hAnsi="Courier New"/>
                <w:color w:val="000000"/>
                <w:sz w:val="21"/>
              </w:rPr>
              <w:t>O sistema deve permitir exibição automática dentro do portal web da Câmara de todos os contratos ativos e ou inativos, classificados por modalidade de licitação e ano, com filtro de pesquisa (fornecedor, objeto, ano e modalidade da licitação).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85</w:t>
            </w:r>
          </w:p>
        </w:tc>
        <w:tc>
          <w:tcPr>
            <w:tcW w:w="1955" w:type="dxa"/>
            <w:vAlign w:val="center"/>
          </w:tcPr>
          <w:p>
            <w:pPr>
              <w:widowControl w:val="0"/>
              <w:rPr>
                <w:rFonts w:ascii="Courier New" w:hAnsi="Courier New"/>
                <w:color w:val="000000"/>
                <w:sz w:val="21"/>
              </w:rPr>
            </w:pPr>
            <w:r>
              <w:rPr>
                <w:rFonts w:ascii="Courier New" w:hAnsi="Courier New"/>
                <w:color w:val="000000"/>
                <w:sz w:val="21"/>
              </w:rPr>
              <w:t>Dashboard Modularizado</w:t>
            </w:r>
          </w:p>
        </w:tc>
        <w:tc>
          <w:tcPr>
            <w:tcW w:w="3797" w:type="dxa"/>
            <w:vAlign w:val="center"/>
          </w:tcPr>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sz w:val="21"/>
              </w:rPr>
            </w:pPr>
            <w:r>
              <w:rPr>
                <w:rFonts w:ascii="Courier New" w:hAnsi="Courier New"/>
                <w:color w:val="000000"/>
                <w:sz w:val="21"/>
              </w:rPr>
              <w:t>O sistema deve permitir testar com login/logout os painéis administrativos de fiscais, agentes de contratação, administradores e fornecedores.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color w:val="000000"/>
        </w:rPr>
      </w:pPr>
    </w:p>
    <w:p>
      <w:pPr>
        <w:widowControl w:val="0"/>
        <w:jc w:val="both"/>
        <w:rPr>
          <w:rFonts w:ascii="Courier New" w:hAnsi="Courier New"/>
          <w:b w:val="1"/>
        </w:rPr>
      </w:pPr>
      <w:r>
        <w:rPr>
          <w:rFonts w:ascii="Courier New" w:hAnsi="Courier New"/>
          <w:color w:val="000000"/>
        </w:rPr>
        <w:t xml:space="preserve">5.5. </w:t>
      </w:r>
      <w:r>
        <w:rPr>
          <w:rStyle w:val="C28"/>
          <w:rFonts w:ascii="Courier New" w:hAnsi="Courier New"/>
          <w:color w:val="000000"/>
        </w:rPr>
        <w:t xml:space="preserve">Checklist Técnico – Prova de Conceito: </w:t>
      </w:r>
      <w:r>
        <w:rPr>
          <w:rFonts w:ascii="Courier New" w:hAnsi="Courier New"/>
          <w:b w:val="1"/>
        </w:rPr>
        <w:t>Aplicativo para dispositivos android e iOS</w:t>
      </w:r>
    </w:p>
    <w:p>
      <w:pPr>
        <w:widowControl w:val="0"/>
        <w:jc w:val="both"/>
        <w:rPr>
          <w:rFonts w:ascii="Courier New" w:hAnsi="Courier New"/>
        </w:rPr>
      </w:pPr>
    </w:p>
    <w:tbl>
      <w:tblPr>
        <w:tblpPr w:leftFromText="141" w:rightFromText="141" w:tblpX="-10" w:tblpY="1" w:vertAnchor="text"/>
        <w:tblOverlap w:val="never"/>
        <w:tblW w:w="9497" w:type="dxa"/>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 xml:space="preserve"> Nº</w:t>
            </w:r>
          </w:p>
        </w:tc>
        <w:tc>
          <w:tcPr>
            <w:tcW w:w="1954"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Critério de Avaliação</w:t>
            </w:r>
          </w:p>
        </w:tc>
        <w:tc>
          <w:tcPr>
            <w:tcW w:w="250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86</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Compatibilidade com Android e iOS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ser totalmente compatível com os sistemas operacionais Android e iOS realizando teste de execução nos mesmos.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87</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Portal Web da Câmara Municipal</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integrar-se funcionalmente com o portal web da Câmara Municipal de Campos dos Goytacazes com teste de execução.</w:t>
            </w:r>
          </w:p>
        </w:tc>
        <w:tc>
          <w:tcPr>
            <w:tcW w:w="2507" w:type="dxa"/>
            <w:hideMark/>
          </w:tcPr>
          <w:p>
            <w:pPr>
              <w:widowControl w:val="0"/>
              <w:rPr>
                <w:rFonts w:ascii="Courier New" w:hAnsi="Courier New"/>
                <w:sz w:val="21"/>
              </w:rPr>
            </w:pPr>
            <w:r>
              <w:rPr>
                <w:rFonts w:ascii="Segoe UI Symbol" w:hAnsi="Segoe UI Symbol"/>
                <w:sz w:val="21"/>
              </w:rPr>
              <w:t xml:space="preserve">             ☐</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88</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Sistema e-SIC</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aplicativo deve integrar-se ao Sistema Eletrônico de Serviço de Informações ao Cidadão (e-SIC)  com teste de execução.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89</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Sistema de Comunicação Digital com Cidadãos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integrar-se ao Sistema de Comunicação Digital com Cidadãos da Câmara Municipal com teste de execução.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90</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Sistema de Gestão de Contratos e Documentos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integrar-se ao Sistema de Gestão de Contratos e Documentos da Câmara Municipal com teste de execução.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91</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Design Responsivo e Funcionalidade Adaptativa</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ser responsivo, adaptando-se automaticamente a diferentes dispositivos (smartphones e tablets) e também a diversos tamanhos de telas.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92</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Conta ativa no Google Play Console (Android)</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desenvolvedor deve possuir uma conta ativa no Google Play Console apresentando sua conta.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93</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Conta ativa no Apple Developer Program (iOS)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desenvolvedor deve possuir uma conta ativa no Apple Developer Program apresentando  o certificado  Apple Worldwide Developer Relations Certification Authority.</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94</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Funcionalidade de Notificações Push (Androidch</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para Android deve ter suporte para notificações push para alertar os usuários de novas informações, notícias ou publicações.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95</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Funcionalidade de Notificações Push (iOS)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para Android deve ter suporte para notificações push para alertar os usuários de novas informações, notícias ou publicações.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96</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 xml:space="preserve">Desempenho e Estabilidade </w:t>
            </w:r>
            <w:r>
              <w:rPr>
                <w:rStyle w:val="C28"/>
                <w:rFonts w:ascii="Courier New" w:hAnsi="Courier New"/>
                <w:sz w:val="21"/>
              </w:rPr>
              <w:t>para Dispositivos (Android)</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aplicativo deve ser estável e não apresentar falhas frequentes ou </w:t>
            </w:r>
            <w:r>
              <w:rPr>
                <w:rFonts w:ascii="Courier New" w:hAnsi="Courier New"/>
                <w:i w:val="1"/>
                <w:color w:val="000000"/>
                <w:sz w:val="21"/>
              </w:rPr>
              <w:t>crash</w:t>
            </w:r>
            <w:r>
              <w:rPr>
                <w:rFonts w:ascii="Courier New" w:hAnsi="Courier New"/>
                <w:color w:val="000000"/>
                <w:sz w:val="21"/>
              </w:rPr>
              <w:t xml:space="preserve"> (fechamentos) durante o uso em dispositivos Android.</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97</w:t>
            </w:r>
          </w:p>
        </w:tc>
        <w:tc>
          <w:tcPr>
            <w:tcW w:w="1954"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 xml:space="preserve">Desempenho e Estabilidade </w:t>
            </w:r>
            <w:r>
              <w:rPr>
                <w:rStyle w:val="C28"/>
                <w:rFonts w:ascii="Courier New" w:hAnsi="Courier New"/>
                <w:sz w:val="21"/>
              </w:rPr>
              <w:t>para Dispositivos (iOS)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 xml:space="preserve">O aplicativo deve ser estável e não apresentar falhas frequentes ou </w:t>
            </w:r>
            <w:r>
              <w:rPr>
                <w:rFonts w:ascii="Courier New" w:hAnsi="Courier New"/>
                <w:i w:val="1"/>
                <w:color w:val="000000"/>
                <w:sz w:val="21"/>
              </w:rPr>
              <w:t>crash</w:t>
            </w:r>
            <w:r>
              <w:rPr>
                <w:rFonts w:ascii="Courier New" w:hAnsi="Courier New"/>
                <w:color w:val="000000"/>
                <w:sz w:val="21"/>
              </w:rPr>
              <w:t xml:space="preserve"> (fechamentos) durante o uso em dispositivos iOS.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98</w:t>
            </w:r>
          </w:p>
        </w:tc>
        <w:tc>
          <w:tcPr>
            <w:tcW w:w="1954" w:type="dxa"/>
            <w:vAlign w:val="center"/>
            <w:hideMark/>
          </w:tcPr>
          <w:p>
            <w:pPr>
              <w:widowControl w:val="0"/>
              <w:rPr>
                <w:rFonts w:ascii="Courier New" w:hAnsi="Courier New"/>
                <w:b w:val="1"/>
                <w:color w:val="000000"/>
                <w:sz w:val="21"/>
              </w:rPr>
            </w:pPr>
            <w:r>
              <w:rPr>
                <w:rStyle w:val="C28"/>
                <w:rFonts w:ascii="Courier New" w:hAnsi="Courier New"/>
                <w:sz w:val="21"/>
              </w:rPr>
              <w:t>Layout inicial do Aplicativo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layout inicial do aplicativo deve seguir o croqui conforme termo de referência item 4.4.1.2</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99</w:t>
            </w:r>
          </w:p>
        </w:tc>
        <w:tc>
          <w:tcPr>
            <w:tcW w:w="1954" w:type="dxa"/>
            <w:vAlign w:val="center"/>
          </w:tcPr>
          <w:p>
            <w:pPr>
              <w:widowControl w:val="0"/>
              <w:rPr>
                <w:rStyle w:val="C28"/>
                <w:rFonts w:ascii="Courier New" w:hAnsi="Courier New"/>
                <w:b w:val="0"/>
                <w:sz w:val="21"/>
              </w:rPr>
            </w:pPr>
            <w:r>
              <w:rPr>
                <w:rStyle w:val="C28"/>
                <w:rFonts w:ascii="Courier New" w:hAnsi="Courier New"/>
                <w:sz w:val="21"/>
              </w:rPr>
              <w:t>Teste de instalação do aplicativo para dispositivos Android e teste de execução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Simular uma instalação do aplicativo para qualquer dispositivo android com criação de ícone personalizado e teste de execução.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100</w:t>
            </w:r>
          </w:p>
        </w:tc>
        <w:tc>
          <w:tcPr>
            <w:tcW w:w="1954" w:type="dxa"/>
            <w:vAlign w:val="center"/>
          </w:tcPr>
          <w:p>
            <w:pPr>
              <w:widowControl w:val="0"/>
              <w:rPr>
                <w:rStyle w:val="C28"/>
                <w:rFonts w:ascii="Courier New" w:hAnsi="Courier New"/>
                <w:b w:val="0"/>
                <w:sz w:val="21"/>
              </w:rPr>
            </w:pPr>
            <w:r>
              <w:rPr>
                <w:rStyle w:val="C28"/>
                <w:rFonts w:ascii="Courier New" w:hAnsi="Courier New"/>
                <w:sz w:val="21"/>
              </w:rPr>
              <w:t>Teste de instalação do aplicativo para dispositivos iOS e teste de execução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Simular uma instalação do aplicativo para qualquer dispositivo iOS com criação de ícone personalizado e teste de execução.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6. Resultados Esperados</w:t>
      </w:r>
    </w:p>
    <w:p>
      <w:pPr>
        <w:widowControl w:val="0"/>
        <w:ind w:right="-327"/>
        <w:jc w:val="both"/>
        <w:rPr>
          <w:rFonts w:ascii="Courier New" w:hAnsi="Courier New"/>
          <w:color w:val="000000"/>
        </w:rPr>
      </w:pPr>
    </w:p>
    <w:p>
      <w:pPr>
        <w:widowControl w:val="0"/>
        <w:ind w:right="-327"/>
        <w:jc w:val="both"/>
        <w:rPr>
          <w:rFonts w:ascii="Courier New" w:hAnsi="Courier New"/>
        </w:rPr>
      </w:pPr>
      <w:r>
        <w:rPr>
          <w:rFonts w:ascii="Courier New" w:hAnsi="Courier New"/>
          <w:color w:val="000000"/>
        </w:rPr>
        <w:t xml:space="preserve">A proponente será considerada apta na POC caso </w:t>
      </w:r>
      <w:r>
        <w:rPr>
          <w:rFonts w:ascii="Courier New" w:hAnsi="Courier New"/>
        </w:rPr>
        <w:t>cumpra demonstrando funcionalidade de pelo menos 90% de todos os requisitos listados nos Itens 5.1, 5.2, 5.3, 5.4 e 5.5 para a equipe técnica de avaliação. O não cumprimento das quantidades aqui estabelecidas acarretará a desclassificação da PROPONENTE, a qual não terá direito a qualquer indenização. O resultado será documentado em Ata Técnica da Avaliação, assinada pela comissão avaliadora.</w:t>
      </w:r>
    </w:p>
    <w:p>
      <w:pPr>
        <w:widowControl w:val="0"/>
        <w:ind w:right="-327"/>
        <w:jc w:val="both"/>
        <w:rPr>
          <w:rFonts w:ascii="Courier New" w:hAnsi="Courier New"/>
        </w:rPr>
      </w:pPr>
    </w:p>
    <w:p>
      <w:pPr>
        <w:widowControl w:val="0"/>
        <w:outlineLvl w:val="2"/>
        <w:rPr>
          <w:rFonts w:ascii="Courier New" w:hAnsi="Courier New"/>
          <w:b w:val="1"/>
          <w:color w:val="000000"/>
        </w:rPr>
      </w:pPr>
      <w:r>
        <w:rPr>
          <w:rFonts w:ascii="Courier New" w:hAnsi="Courier New"/>
          <w:b w:val="1"/>
          <w:color w:val="000000"/>
        </w:rPr>
        <w:t>7. Consequências do Não Atendimento</w:t>
      </w:r>
    </w:p>
    <w:p>
      <w:pPr>
        <w:widowControl w:val="0"/>
        <w:rPr>
          <w:rFonts w:ascii="Courier New" w:hAnsi="Courier New"/>
          <w:color w:val="000000"/>
        </w:rPr>
      </w:pPr>
    </w:p>
    <w:p>
      <w:pPr>
        <w:widowControl w:val="0"/>
        <w:rPr>
          <w:rFonts w:ascii="Courier New" w:hAnsi="Courier New"/>
          <w:color w:val="000000"/>
        </w:rPr>
      </w:pPr>
      <w:r>
        <w:rPr>
          <w:rFonts w:ascii="Courier New" w:hAnsi="Courier New"/>
          <w:color w:val="000000"/>
        </w:rPr>
        <w:t>Caso a proponente convocada:</w:t>
      </w:r>
    </w:p>
    <w:p>
      <w:pPr>
        <w:widowControl w:val="0"/>
        <w:ind w:left="720"/>
        <w:rPr>
          <w:rFonts w:ascii="Courier New" w:hAnsi="Courier New"/>
          <w:color w:val="000000"/>
        </w:rPr>
      </w:pPr>
    </w:p>
    <w:p>
      <w:pPr>
        <w:widowControl w:val="0"/>
        <w:numPr>
          <w:ilvl w:val="0"/>
          <w:numId w:val="92"/>
        </w:numPr>
        <w:rPr>
          <w:rFonts w:ascii="Courier New" w:hAnsi="Courier New"/>
          <w:color w:val="000000"/>
        </w:rPr>
      </w:pPr>
      <w:r>
        <w:rPr>
          <w:rFonts w:ascii="Courier New" w:hAnsi="Courier New"/>
          <w:color w:val="000000"/>
        </w:rPr>
        <w:t>Não compareça na data agendada;</w:t>
      </w:r>
    </w:p>
    <w:p>
      <w:pPr>
        <w:widowControl w:val="0"/>
        <w:numPr>
          <w:ilvl w:val="0"/>
          <w:numId w:val="92"/>
        </w:numPr>
        <w:rPr>
          <w:rFonts w:ascii="Courier New" w:hAnsi="Courier New"/>
          <w:color w:val="000000"/>
        </w:rPr>
      </w:pPr>
      <w:r>
        <w:rPr>
          <w:rFonts w:ascii="Courier New" w:hAnsi="Courier New"/>
          <w:color w:val="000000"/>
        </w:rPr>
        <w:t>Apresente solução incompatível ou incompleta;</w:t>
      </w:r>
    </w:p>
    <w:p>
      <w:pPr>
        <w:widowControl w:val="0"/>
        <w:numPr>
          <w:ilvl w:val="0"/>
          <w:numId w:val="92"/>
        </w:numPr>
        <w:jc w:val="both"/>
        <w:rPr>
          <w:rFonts w:ascii="Courier New" w:hAnsi="Courier New"/>
          <w:color w:val="000000"/>
          <w:u w:val="single"/>
        </w:rPr>
      </w:pPr>
      <w:r>
        <w:rPr>
          <w:rFonts w:ascii="Courier New" w:hAnsi="Courier New"/>
          <w:color w:val="000000"/>
        </w:rPr>
        <w:t>Não atenda pelo menos 90% dos requisitos obrigatórios;</w:t>
      </w:r>
    </w:p>
    <w:p>
      <w:pPr>
        <w:widowControl w:val="0"/>
        <w:jc w:val="both"/>
        <w:rPr>
          <w:rFonts w:ascii="Courier New" w:hAnsi="Courier New"/>
          <w:color w:val="000000"/>
        </w:rPr>
      </w:pPr>
    </w:p>
    <w:p>
      <w:pPr>
        <w:widowControl w:val="0"/>
        <w:jc w:val="both"/>
        <w:rPr>
          <w:rFonts w:ascii="Courier New" w:hAnsi="Courier New"/>
          <w:color w:val="000000"/>
          <w:u w:val="single"/>
        </w:rPr>
      </w:pPr>
      <w:r>
        <w:rPr>
          <w:rFonts w:ascii="Courier New" w:hAnsi="Courier New"/>
          <w:color w:val="000000"/>
          <w:u w:val="single"/>
        </w:rPr>
        <w:t>Será desclassificada, com a convocação da próxima colocada, nos termos do art. 60 da Lei nº 14.133/2021.</w:t>
      </w:r>
    </w:p>
    <w:p>
      <w:pPr>
        <w:widowControl w:val="0"/>
        <w:outlineLvl w:val="2"/>
        <w:rPr>
          <w:rFonts w:ascii="Courier New" w:hAnsi="Courier New"/>
          <w:b w:val="1"/>
          <w:color w:val="000000"/>
        </w:rPr>
      </w:pPr>
      <w:r>
        <w:rPr>
          <w:rFonts w:ascii="Courier New" w:hAnsi="Courier New"/>
          <w:color w:val="000000"/>
          <w:u w:val="single"/>
        </w:rPr>
        <w:br w:type="textWrapping"/>
      </w:r>
      <w:r>
        <w:rPr>
          <w:rFonts w:ascii="Courier New" w:hAnsi="Courier New"/>
          <w:b w:val="1"/>
          <w:color w:val="000000"/>
        </w:rPr>
        <w:t>8. Conclusão da Prova de Conceito (POC)</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 xml:space="preserve">A Prova de Conceito (POC) realizada para </w:t>
      </w:r>
      <w:r>
        <w:rPr>
          <w:rFonts w:ascii="Courier New" w:hAnsi="Courier New"/>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r>
        <w:rPr>
          <w:rFonts w:ascii="Courier New" w:hAnsi="Courier New"/>
          <w:color w:val="000000"/>
        </w:rPr>
        <w:t xml:space="preserve"> visou validar a viabilidade técnica e funcional dos requisitos fundamentais para atender às necessidades dos cidadãos e da administração pública. Ao longo deste processo, diversos critérios foram avaliados, levando em consideração tanto as funcionalidades essenciais quanto as exigências legais, operacionais e de usabilidade.</w:t>
      </w:r>
    </w:p>
    <w:p>
      <w:pPr>
        <w:widowControl w:val="0"/>
        <w:spacing w:lineRule="auto" w:line="360" w:beforeAutospacing="0" w:afterAutospacing="0"/>
        <w:ind w:right="-327"/>
        <w:jc w:val="center"/>
        <w:rPr>
          <w:rFonts w:ascii="Courier New" w:hAnsi="Courier New"/>
          <w:b w:val="1"/>
          <w:sz w:val="22"/>
        </w:rPr>
      </w:pPr>
    </w:p>
    <w:p>
      <w:pPr>
        <w:widowControl w:val="0"/>
        <w:spacing w:lineRule="auto" w:line="360" w:beforeAutospacing="0" w:afterAutospacing="0"/>
        <w:ind w:right="-327"/>
        <w:jc w:val="center"/>
        <w:rPr>
          <w:rFonts w:ascii="Courier New" w:hAnsi="Courier New"/>
          <w:b w:val="1"/>
          <w:sz w:val="22"/>
        </w:rPr>
      </w:pPr>
    </w:p>
    <w:p>
      <w:pPr>
        <w:widowControl w:val="0"/>
        <w:spacing w:lineRule="auto" w:line="360" w:beforeAutospacing="0" w:afterAutospacing="0"/>
        <w:ind w:right="-327"/>
        <w:jc w:val="center"/>
        <w:rPr>
          <w:rFonts w:ascii="Courier New" w:hAnsi="Courier New"/>
          <w:b w:val="1"/>
          <w:sz w:val="22"/>
        </w:rPr>
      </w:pPr>
    </w:p>
    <w:p>
      <w:pPr>
        <w:widowControl w:val="0"/>
        <w:spacing w:lineRule="auto" w:line="360" w:beforeAutospacing="0" w:afterAutospacing="0"/>
        <w:ind w:right="-327"/>
        <w:jc w:val="center"/>
        <w:rPr>
          <w:rFonts w:ascii="Courier New" w:hAnsi="Courier New"/>
          <w:b w:val="1"/>
          <w:sz w:val="22"/>
        </w:rPr>
      </w:pPr>
    </w:p>
    <w:p>
      <w:pPr>
        <w:widowControl w:val="0"/>
        <w:rPr>
          <w:rFonts w:ascii="Courier New" w:hAnsi="Courier New"/>
        </w:rPr>
      </w:pPr>
      <w:r>
        <w:rPr>
          <w:rFonts w:ascii="Courier New" w:hAnsi="Courier New"/>
        </w:rPr>
        <w:br w:type="page"/>
      </w:r>
    </w:p>
    <w:p>
      <w:pPr>
        <w:widowControl w:val="0"/>
        <w:spacing w:lineRule="auto" w:line="360" w:beforeAutospacing="0" w:afterAutospacing="0"/>
        <w:ind w:right="-327"/>
        <w:jc w:val="center"/>
        <w:rPr>
          <w:rFonts w:ascii="Courier New" w:hAnsi="Courier New"/>
          <w:b w:val="1"/>
          <w:sz w:val="22"/>
        </w:rPr>
      </w:pPr>
      <w:r>
        <w:rPr>
          <w:rFonts w:ascii="Courier New" w:hAnsi="Courier New"/>
        </w:rPr>
        <w:t>Anexo II – Planilha Estimativa de Preços</w:t>
      </w:r>
    </w:p>
    <w:p>
      <w:pPr>
        <w:widowControl w:val="0"/>
        <w:ind w:hanging="567"/>
        <w:jc w:val="both"/>
        <w:rPr>
          <w:rFonts w:ascii="Courier New" w:hAnsi="Courier New"/>
          <w:color w:val="000000"/>
        </w:rPr>
      </w:pPr>
      <w:r>
        <w:rPr>
          <w:noProof w:val="1"/>
        </w:rPr>
        <w:drawing>
          <wp:inline xmlns:wp="http://schemas.openxmlformats.org/drawingml/2006/wordprocessingDrawing" distT="0" distB="0" distL="0" distR="0">
            <wp:extent cx="6384290" cy="5325745"/>
            <wp:effectExtent l="0" t="0" r="0" b="825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xmlns:r="http://schemas.openxmlformats.org/officeDocument/2006/relationships" r:embed="Relimage4"/>
                    <a:srcRect/>
                    <a:stretch>
                      <a:fillRect/>
                    </a:stretch>
                  </pic:blipFill>
                  <pic:spPr bwMode="auto">
                    <a:xfrm>
                      <a:off x="0" y="0"/>
                      <a:ext cx="6413112" cy="5349866"/>
                    </a:xfrm>
                    <a:prstGeom prst="rect"/>
                    <a:noFill/>
                    <a:ln>
                      <a:noFill/>
                    </a:ln>
                  </pic:spPr>
                </pic:pic>
              </a:graphicData>
            </a:graphic>
          </wp:inline>
        </w:drawing>
      </w:r>
    </w:p>
    <w:p>
      <w:pPr>
        <w:widowControl w:val="0"/>
        <w:jc w:val="both"/>
        <w:rPr>
          <w:rFonts w:ascii="Courier New" w:hAnsi="Courier New"/>
          <w:color w:val="000000"/>
        </w:rPr>
      </w:pPr>
    </w:p>
    <w:p>
      <w:pPr>
        <w:widowControl w:val="0"/>
        <w:jc w:val="both"/>
        <w:rPr>
          <w:rFonts w:ascii="Courier New" w:hAnsi="Courier New"/>
          <w:color w:val="000000"/>
        </w:rPr>
      </w:pPr>
    </w:p>
    <w:p>
      <w:pPr>
        <w:widowControl w:val="0"/>
        <w:jc w:val="both"/>
        <w:rPr>
          <w:rFonts w:ascii="Courier New" w:hAnsi="Courier New"/>
          <w:color w:val="000000"/>
        </w:rPr>
      </w:pPr>
    </w:p>
    <w:p>
      <w:pPr>
        <w:widowControl w:val="0"/>
        <w:jc w:val="both"/>
        <w:rPr>
          <w:rFonts w:ascii="Courier New" w:hAnsi="Courier New"/>
          <w:color w:val="000000"/>
        </w:rPr>
      </w:pPr>
    </w:p>
    <w:p>
      <w:pPr>
        <w:widowControl w:val="0"/>
        <w:jc w:val="both"/>
        <w:rPr>
          <w:rFonts w:ascii="Courier New" w:hAnsi="Courier New"/>
          <w:color w:val="000000"/>
        </w:rPr>
      </w:pPr>
    </w:p>
    <w:p>
      <w:pPr>
        <w:widowControl w:val="0"/>
        <w:jc w:val="both"/>
        <w:rPr>
          <w:rFonts w:ascii="Courier New" w:hAnsi="Courier New"/>
          <w:color w:val="000000"/>
        </w:rPr>
      </w:pPr>
    </w:p>
    <w:p>
      <w:pPr>
        <w:widowControl w:val="0"/>
        <w:jc w:val="both"/>
        <w:rPr>
          <w:rFonts w:ascii="Courier New" w:hAnsi="Courier New"/>
          <w:color w:val="000000"/>
        </w:rPr>
      </w:pPr>
    </w:p>
    <w:p>
      <w:pPr>
        <w:widowControl w:val="0"/>
        <w:rPr>
          <w:rFonts w:ascii="Courier New" w:hAnsi="Courier New"/>
        </w:rPr>
      </w:pPr>
      <w:r>
        <w:rPr>
          <w:rFonts w:ascii="Courier New" w:hAnsi="Courier New"/>
        </w:rPr>
        <w:br w:type="page"/>
      </w:r>
    </w:p>
    <w:p>
      <w:pPr>
        <w:widowControl w:val="0"/>
        <w:jc w:val="center"/>
        <w:rPr>
          <w:rFonts w:ascii="Courier New" w:hAnsi="Courier New"/>
        </w:rPr>
      </w:pPr>
      <w:r>
        <w:rPr>
          <w:rFonts w:ascii="Courier New" w:hAnsi="Courier New"/>
        </w:rPr>
        <w:t>Anexo III - Prova de Conceito POC</w:t>
      </w:r>
    </w:p>
    <w:p>
      <w:pPr>
        <w:widowControl w:val="0"/>
        <w:jc w:val="center"/>
        <w:outlineLvl w:val="1"/>
        <w:rPr>
          <w:rFonts w:ascii="Courier New" w:hAnsi="Courier New"/>
          <w:b w:val="1"/>
          <w:color w:val="000000"/>
          <w:sz w:val="32"/>
        </w:rPr>
      </w:pPr>
    </w:p>
    <w:p>
      <w:pPr>
        <w:widowControl w:val="0"/>
        <w:jc w:val="center"/>
        <w:outlineLvl w:val="1"/>
        <w:rPr>
          <w:rFonts w:ascii="Courier New" w:hAnsi="Courier New"/>
          <w:b w:val="1"/>
          <w:color w:val="000000"/>
          <w:sz w:val="32"/>
        </w:rPr>
      </w:pPr>
      <w:r>
        <w:rPr>
          <w:rFonts w:ascii="Courier New" w:hAnsi="Courier New"/>
          <w:b w:val="1"/>
          <w:color w:val="000000"/>
          <w:sz w:val="32"/>
        </w:rPr>
        <w:t>PROVA DE CONCEITO (POC)</w:t>
      </w:r>
    </w:p>
    <w:p>
      <w:pPr>
        <w:widowControl w:val="0"/>
        <w:jc w:val="both"/>
        <w:outlineLvl w:val="2"/>
        <w:rPr>
          <w:rFonts w:ascii="Courier New" w:hAnsi="Courier New"/>
          <w:b w:val="1"/>
          <w:color w:val="000000"/>
        </w:rPr>
      </w:pPr>
    </w:p>
    <w:p>
      <w:pPr>
        <w:widowControl w:val="0"/>
        <w:jc w:val="both"/>
        <w:outlineLvl w:val="2"/>
        <w:rPr>
          <w:rFonts w:ascii="Courier New" w:hAnsi="Courier New"/>
        </w:rPr>
      </w:pPr>
      <w:r>
        <w:rPr>
          <w:rFonts w:ascii="Courier New" w:hAnsi="Courier New"/>
          <w:b w:val="1"/>
          <w:color w:val="000000"/>
        </w:rPr>
        <w:t xml:space="preserve">Objeto: </w:t>
      </w:r>
      <w:r>
        <w:rPr>
          <w:rFonts w:ascii="Courier New" w:hAnsi="Courier New"/>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p>
    <w:p>
      <w:pPr>
        <w:widowControl w:val="0"/>
        <w:jc w:val="both"/>
        <w:outlineLvl w:val="2"/>
        <w:rPr>
          <w:rFonts w:ascii="Courier New" w:hAnsi="Courier New"/>
          <w:b w:val="1"/>
          <w:color w:val="000000"/>
        </w:rPr>
      </w:pPr>
    </w:p>
    <w:p>
      <w:pPr>
        <w:widowControl w:val="0"/>
        <w:outlineLvl w:val="2"/>
        <w:rPr>
          <w:rFonts w:ascii="Courier New" w:hAnsi="Courier New"/>
          <w:b w:val="1"/>
          <w:color w:val="000000"/>
        </w:rPr>
      </w:pPr>
      <w:r>
        <w:rPr>
          <w:rFonts w:ascii="Courier New" w:hAnsi="Courier New"/>
          <w:b w:val="1"/>
          <w:color w:val="000000"/>
        </w:rPr>
        <w:t>1. Finalidade</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presente Prova de Conceito (POC) tem por objetivo verificar, por meio de demonstração prática, a capacidade técnica da solução ofertada pela licitante provisoriamente classificada em primeiro lugar, quanto ao atendimento aos requisitos funcionais e tecnológicos previstos no Termo de Referência da contratação.</w:t>
      </w:r>
    </w:p>
    <w:p>
      <w:pPr>
        <w:widowControl w:val="0"/>
        <w:ind w:firstLine="720"/>
        <w:jc w:val="both"/>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2. Fundamentação Legal</w:t>
      </w:r>
    </w:p>
    <w:p>
      <w:pPr>
        <w:widowControl w:val="0"/>
        <w:outlineLvl w:val="2"/>
        <w:rPr>
          <w:rFonts w:ascii="Courier New" w:hAnsi="Courier New"/>
          <w:b w:val="1"/>
          <w:color w:val="000000"/>
        </w:rPr>
      </w:pPr>
    </w:p>
    <w:p>
      <w:pPr>
        <w:widowControl w:val="0"/>
        <w:numPr>
          <w:ilvl w:val="0"/>
          <w:numId w:val="90"/>
        </w:numPr>
        <w:rPr>
          <w:rFonts w:ascii="Courier New" w:hAnsi="Courier New"/>
          <w:b w:val="1"/>
          <w:color w:val="000000"/>
        </w:rPr>
      </w:pPr>
      <w:r>
        <w:rPr>
          <w:rFonts w:ascii="Courier New" w:hAnsi="Courier New"/>
          <w:color w:val="000000"/>
        </w:rPr>
        <w:t>Este procedimento encontra amparo na </w:t>
      </w:r>
      <w:r>
        <w:rPr>
          <w:rFonts w:ascii="Courier New" w:hAnsi="Courier New"/>
          <w:b w:val="1"/>
          <w:color w:val="000000"/>
        </w:rPr>
        <w:t>Lei nº 14.133/2021</w:t>
      </w:r>
      <w:r>
        <w:rPr>
          <w:rFonts w:ascii="Courier New" w:hAnsi="Courier New"/>
          <w:color w:val="000000"/>
        </w:rPr>
        <w:t xml:space="preserve"> </w:t>
      </w:r>
      <w:r>
        <w:rPr>
          <w:rFonts w:ascii="Courier New" w:hAnsi="Courier New"/>
          <w:b w:val="1"/>
        </w:rPr>
        <w:t>ART. 17, §3º</w:t>
      </w:r>
    </w:p>
    <w:p>
      <w:pPr>
        <w:widowControl w:val="0"/>
        <w:ind w:left="720"/>
        <w:rPr>
          <w:rFonts w:ascii="Courier New" w:hAnsi="Courier New"/>
          <w:b w:val="1"/>
          <w:color w:val="000000"/>
        </w:rPr>
      </w:pPr>
    </w:p>
    <w:p>
      <w:pPr>
        <w:widowControl w:val="0"/>
        <w:rPr>
          <w:rFonts w:ascii="Courier New" w:hAnsi="Courier New"/>
          <w:b w:val="1"/>
          <w:color w:val="000000"/>
        </w:rPr>
      </w:pPr>
      <w:r>
        <w:rPr>
          <w:rFonts w:ascii="Courier New" w:hAnsi="Courier New"/>
          <w:b w:val="1"/>
          <w:color w:val="000000"/>
        </w:rPr>
        <w:t>3. Participantes</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POC será realizada exclusivamente pela empresa provisoriamente classificada em primeiro lugar na fase de julgamento das propostas de preço.</w:t>
      </w:r>
    </w:p>
    <w:p>
      <w:pPr>
        <w:widowControl w:val="0"/>
        <w:jc w:val="both"/>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4. Metodologia de Execução</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A prova de conceito consistirá em uma demonstração funcional presencial da solução ofertada, observando os seguintes critérios:</w:t>
      </w:r>
    </w:p>
    <w:p>
      <w:pPr>
        <w:widowControl w:val="0"/>
        <w:jc w:val="both"/>
        <w:rPr>
          <w:rFonts w:ascii="Courier New" w:hAnsi="Courier New"/>
          <w:color w:val="000000"/>
        </w:rPr>
      </w:pPr>
    </w:p>
    <w:p>
      <w:pPr>
        <w:widowControl w:val="0"/>
        <w:numPr>
          <w:ilvl w:val="0"/>
          <w:numId w:val="91"/>
        </w:numPr>
        <w:jc w:val="both"/>
        <w:rPr>
          <w:rFonts w:ascii="Courier New" w:hAnsi="Courier New"/>
          <w:color w:val="000000"/>
        </w:rPr>
      </w:pPr>
      <w:r>
        <w:rPr>
          <w:rFonts w:ascii="Courier New" w:hAnsi="Courier New"/>
          <w:color w:val="000000"/>
        </w:rPr>
        <w:t>A solução deverá ser apresentada plenamente configurada e funcional, em ambiente de demonstração compatível com os requisitos do Termo de Referência;</w:t>
      </w:r>
    </w:p>
    <w:p>
      <w:pPr>
        <w:widowControl w:val="0"/>
        <w:numPr>
          <w:ilvl w:val="0"/>
          <w:numId w:val="91"/>
        </w:numPr>
        <w:jc w:val="both"/>
        <w:rPr>
          <w:rFonts w:ascii="Courier New" w:hAnsi="Courier New"/>
          <w:color w:val="000000"/>
        </w:rPr>
      </w:pPr>
      <w:r>
        <w:rPr>
          <w:rFonts w:ascii="Courier New" w:hAnsi="Courier New"/>
          <w:color w:val="000000"/>
        </w:rPr>
        <w:t>Não será permitido qualquer tipo de intervenção técnica externa durante a realização da POC (inclusive ajustes, correções ou atualizações);</w:t>
      </w:r>
    </w:p>
    <w:p>
      <w:pPr>
        <w:widowControl w:val="0"/>
        <w:numPr>
          <w:ilvl w:val="0"/>
          <w:numId w:val="91"/>
        </w:numPr>
        <w:jc w:val="both"/>
        <w:rPr>
          <w:rFonts w:ascii="Courier New" w:hAnsi="Courier New"/>
          <w:color w:val="000000"/>
        </w:rPr>
      </w:pPr>
      <w:r>
        <w:rPr>
          <w:rFonts w:ascii="Courier New" w:hAnsi="Courier New"/>
          <w:color w:val="000000"/>
        </w:rPr>
        <w:t>A avaliação será feita com base em checklist técnico conforme Itens 5.1, 5.2, 5.3, 5.4 e 5.5;</w:t>
      </w:r>
    </w:p>
    <w:p>
      <w:pPr>
        <w:widowControl w:val="0"/>
        <w:numPr>
          <w:ilvl w:val="0"/>
          <w:numId w:val="91"/>
        </w:numPr>
        <w:jc w:val="both"/>
        <w:rPr>
          <w:rFonts w:ascii="Courier New" w:hAnsi="Courier New"/>
          <w:color w:val="000000"/>
        </w:rPr>
      </w:pPr>
      <w:r>
        <w:rPr>
          <w:rFonts w:ascii="Courier New" w:hAnsi="Courier New"/>
          <w:color w:val="000000"/>
        </w:rPr>
        <w:t xml:space="preserve">A demonstração deverá ocorrer no prazo </w:t>
      </w:r>
      <w:r>
        <w:rPr>
          <w:rFonts w:ascii="Courier New" w:hAnsi="Courier New"/>
        </w:rPr>
        <w:t>de até 2 (dois) dias úteis após a realização da sessão pública de pregão mediante agendamento prévio.</w:t>
      </w:r>
    </w:p>
    <w:p>
      <w:pPr>
        <w:widowControl w:val="0"/>
        <w:ind w:left="720"/>
        <w:jc w:val="both"/>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5. Critérios Técnicos Avaliados</w:t>
      </w:r>
    </w:p>
    <w:p>
      <w:pPr>
        <w:widowControl w:val="0"/>
        <w:rPr>
          <w:rFonts w:ascii="Courier New" w:hAnsi="Courier New"/>
          <w:color w:val="000000"/>
        </w:rPr>
      </w:pPr>
    </w:p>
    <w:p>
      <w:pPr>
        <w:widowControl w:val="0"/>
        <w:jc w:val="both"/>
        <w:rPr>
          <w:rFonts w:ascii="Courier New" w:hAnsi="Courier New"/>
          <w:color w:val="000000"/>
        </w:rPr>
      </w:pPr>
      <w:r>
        <w:rPr>
          <w:rFonts w:ascii="Courier New" w:hAnsi="Courier New"/>
          <w:color w:val="000000"/>
        </w:rPr>
        <w:t>Serão avaliados os seguintes requisitos, de acordo com os requisitos descritos no Termo de Referência:</w:t>
      </w:r>
    </w:p>
    <w:p>
      <w:pPr>
        <w:pStyle w:val="P3"/>
        <w:widowControl w:val="0"/>
        <w:spacing w:before="0" w:beforeAutospacing="0" w:afterAutospacing="0"/>
        <w:rPr>
          <w:rFonts w:ascii="Courier New" w:hAnsi="Courier New"/>
          <w:color w:val="000000"/>
        </w:rPr>
      </w:pPr>
    </w:p>
    <w:p>
      <w:pPr>
        <w:pStyle w:val="P3"/>
        <w:widowControl w:val="0"/>
        <w:spacing w:before="0" w:beforeAutospacing="0" w:afterAutospacing="0"/>
        <w:jc w:val="both"/>
        <w:rPr>
          <w:rStyle w:val="C28"/>
          <w:rFonts w:ascii="Courier New" w:hAnsi="Courier New"/>
          <w:b w:val="0"/>
          <w:color w:val="000000"/>
        </w:rPr>
      </w:pPr>
      <w:r>
        <w:rPr>
          <w:rFonts w:ascii="Courier New" w:hAnsi="Courier New"/>
          <w:color w:val="000000"/>
        </w:rPr>
        <w:t xml:space="preserve">5.1. </w:t>
      </w:r>
      <w:r>
        <w:rPr>
          <w:rStyle w:val="C28"/>
          <w:rFonts w:ascii="Courier New" w:hAnsi="Courier New"/>
          <w:color w:val="000000"/>
        </w:rPr>
        <w:t xml:space="preserve">Checklist Técnico – </w:t>
      </w:r>
      <w:r>
        <w:rPr>
          <w:rStyle w:val="C28"/>
          <w:rFonts w:ascii="Courier New" w:hAnsi="Courier New"/>
          <w:b w:val="0"/>
          <w:color w:val="000000"/>
        </w:rPr>
        <w:t xml:space="preserve">Prova de Conceito:  Sistema Portal Website da Câmara Municipal de Campos dos Goytacazes/RJ</w:t>
      </w:r>
    </w:p>
    <w:p>
      <w:pPr>
        <w:rPr>
          <w:lang w:eastAsia="en-US"/>
        </w:rPr>
      </w:pPr>
    </w:p>
    <w:p>
      <w:pPr>
        <w:pStyle w:val="P3"/>
        <w:widowControl w:val="0"/>
        <w:spacing w:before="0" w:beforeAutospacing="0" w:afterAutospacing="0"/>
        <w:jc w:val="both"/>
        <w:rPr>
          <w:rFonts w:ascii="Courier New" w:hAnsi="Courier New"/>
          <w:color w:val="000000"/>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Item</w:t>
            </w:r>
          </w:p>
        </w:tc>
        <w:tc>
          <w:tcPr>
            <w:tcW w:w="1943"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Descrição do Requisito</w:t>
            </w:r>
          </w:p>
        </w:tc>
        <w:tc>
          <w:tcPr>
            <w:tcW w:w="3809"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br w:type="textWrapping"/>
              <w:t>Critério de Avaliação</w:t>
              <w:br w:type="textWrapping"/>
              <w:br w:type="textWrapping"/>
            </w:r>
          </w:p>
        </w:tc>
        <w:tc>
          <w:tcPr>
            <w:tcW w:w="250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Resultado</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01</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Arquitetura Responsiva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ser acessível em dispositivos móveis smartphones (Android e iOS) e tablets (Android e iOS, notebooks e desktops.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02</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Usabilidade e Navegação Intuitiva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ser de fácil navegação, com estrutura lógica e intuitiva para todos os usuários.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03</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Acessibilidade Digital (WCAG)</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seguir as diretrizes WCAG para garantir acessibilidade para deficientes visuais e auditivos.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04</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Desempenho - Carregamento rápido das páginas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carregar rapidamente, mesmo com conteúdo pesado (imagens e vídeos). Tempo menor que 3 segundos.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05</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Integração com Redes Sociais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fácil compartilhamento de conteúdo em redes sociais como Whatsapp, Facebook, X (Twitter), Instagram e YouTube.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06</w:t>
            </w:r>
          </w:p>
        </w:tc>
        <w:tc>
          <w:tcPr>
            <w:tcW w:w="1943" w:type="dxa"/>
            <w:vAlign w:val="center"/>
            <w:hideMark/>
          </w:tcPr>
          <w:p>
            <w:pPr>
              <w:widowControl w:val="0"/>
              <w:rPr>
                <w:rFonts w:ascii="Courier New" w:hAnsi="Courier New"/>
                <w:color w:val="000000"/>
                <w:sz w:val="21"/>
              </w:rPr>
            </w:pPr>
            <w:r>
              <w:rPr>
                <w:rFonts w:ascii="Courier New" w:hAnsi="Courier New"/>
              </w:rPr>
              <w:t>URL´s amigáveis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URLs amigáveis para serem fáceis de leitura pelo ser humano e também para melhorar o ranqueamento nos mecanismos de busca.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07</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Sistema de Gerenciamento de Conteúdo (CMS)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atualização de conteúdo (notícias, galeria de fotos e vídeos) com acesso através de usuário e senha via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08</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Compatibilidade com Navegadores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ser compatível com os principais navegadores: Chrome, Firefox, Opera, Safari e Edge.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09</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Administrativa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Deve existir uma área administrativa para gestão de conteúdos e usuários do portal.</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10</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Estatísticas de Acesso e Monitoramento</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 sistema de monitoramento de acessos, com relatórios detalhados.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11</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Integração com o e-SIC e Portal da Transparência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integração com o e-SIC para pedidos de informação e com o Portal da Transparência.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12</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Suporte a Conteúdo Multimídia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o upload e exibição de arquivos multimídia como imagens, vídeos e PDFs.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13</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Design Exclusivo</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design deve ser exclusivo e alinhado à identidade visual da Câmara conforme croqui disponibilizado no termo de referência.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14</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Estrutura de Navegação Clara e Intuitiva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estrutura de menus que facilite a navegação e o acesso rápido às informações.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15</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Gestão de Banners e Animações Dinâmicas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a gestão de banners dinâmicos e animações, com fácil atualização através de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16</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Funcionalidade de Enquetes e Votação Online</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a criação e administração de enquetes e votação online através de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17</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de Vídeos e Transmissão ao Vivo (TV Câmara)</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seção para vídeos institucionais e permitir transmissões ao vivo do conteúdo da TV Câmara (Canal do Youtube).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18</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Segurança (SSL e Proteção de Dados Pessoais)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usar SSL para criptografia de dados e garantir a segurança das informações dos usuários.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19</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Carrossel de Notícias e Atualizações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a exibição de notícias mais recentes em formato de carrossel dinâmico.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20</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de Downloads das Pautas das Sessões Legislativas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o upload dos arquivos das pautas das sessões legislativas em PDF via painel administrativo e download (visualização) das mesmas dentro do portal web no Menu de Pautas das Sessões.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21</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Sistema de Pesquisa de Conteúdo</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funcionalidade de busca eficiente para facilitar o acesso rápido a conteúdos.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22</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Controle de Acessos e Permissões por Login</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 sistema de login com diferentes níveis de permissão para usuários e administradores.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23</w:t>
            </w:r>
          </w:p>
        </w:tc>
        <w:tc>
          <w:tcPr>
            <w:tcW w:w="1943"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Customização do Layout (cores e fontes)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permitir personalização do layout, como cores e fontes, pela administração.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color w:val="000000"/>
                <w:sz w:val="21"/>
              </w:rPr>
            </w:pPr>
            <w:r>
              <w:rPr>
                <w:rStyle w:val="C28"/>
                <w:rFonts w:ascii="Courier New" w:hAnsi="Courier New"/>
                <w:color w:val="000000"/>
                <w:sz w:val="21"/>
              </w:rPr>
              <w:t>24</w:t>
            </w:r>
          </w:p>
        </w:tc>
        <w:tc>
          <w:tcPr>
            <w:tcW w:w="1943" w:type="dxa"/>
            <w:vAlign w:val="center"/>
            <w:hideMark/>
          </w:tcPr>
          <w:p>
            <w:pPr>
              <w:widowControl w:val="0"/>
              <w:rPr>
                <w:rFonts w:ascii="Courier New" w:hAnsi="Courier New"/>
                <w:color w:val="000000"/>
                <w:sz w:val="21"/>
              </w:rPr>
            </w:pPr>
            <w:r>
              <w:rPr>
                <w:rStyle w:val="C28"/>
                <w:rFonts w:ascii="Courier New" w:hAnsi="Courier New"/>
                <w:color w:val="000000"/>
                <w:sz w:val="21"/>
              </w:rPr>
              <w:t>Área de Ouvidoria (Recebimento de Reclamações e Sugestões)</w:t>
            </w:r>
          </w:p>
        </w:tc>
        <w:tc>
          <w:tcPr>
            <w:tcW w:w="3809" w:type="dxa"/>
            <w:vAlign w:val="center"/>
            <w:hideMark/>
          </w:tcPr>
          <w:p>
            <w:pPr>
              <w:widowControl w:val="0"/>
              <w:jc w:val="both"/>
              <w:rPr>
                <w:rFonts w:ascii="Courier New" w:hAnsi="Courier New"/>
                <w:color w:val="000000"/>
                <w:sz w:val="21"/>
              </w:rPr>
            </w:pPr>
            <w:r>
              <w:rPr>
                <w:rFonts w:ascii="Courier New" w:hAnsi="Courier New"/>
                <w:color w:val="000000"/>
                <w:sz w:val="21"/>
              </w:rPr>
              <w:t>O portal deve ter uma área de ouvidoria onde o cidadão possa registrar reclamações e sugestões.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Style w:val="C28"/>
                <w:rFonts w:ascii="Courier New" w:hAnsi="Courier New"/>
                <w:color w:val="000000"/>
                <w:sz w:val="21"/>
              </w:rPr>
            </w:pPr>
            <w:r>
              <w:rPr>
                <w:rStyle w:val="C28"/>
                <w:rFonts w:ascii="Courier New" w:hAnsi="Courier New"/>
                <w:color w:val="000000"/>
                <w:sz w:val="21"/>
              </w:rPr>
              <w:t>25</w:t>
            </w:r>
          </w:p>
        </w:tc>
        <w:tc>
          <w:tcPr>
            <w:tcW w:w="1943"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Acessibilidade</w:t>
            </w:r>
          </w:p>
        </w:tc>
        <w:tc>
          <w:tcPr>
            <w:tcW w:w="3809" w:type="dxa"/>
            <w:vAlign w:val="center"/>
          </w:tcPr>
          <w:p>
            <w:pPr>
              <w:widowControl w:val="0"/>
              <w:jc w:val="both"/>
              <w:rPr>
                <w:rFonts w:ascii="Courier New" w:hAnsi="Courier New"/>
                <w:color w:val="000000"/>
                <w:sz w:val="21"/>
              </w:rPr>
            </w:pPr>
            <w:r>
              <w:rPr>
                <w:rFonts w:ascii="Courier New" w:hAnsi="Courier New"/>
                <w:sz w:val="21"/>
              </w:rPr>
              <w:t xml:space="preserve">O portal deve possuir botão </w:t>
            </w:r>
            <w:r>
              <w:rPr>
                <w:rFonts w:ascii="Courier New" w:hAnsi="Courier New"/>
                <w:i w:val="1"/>
                <w:sz w:val="21"/>
              </w:rPr>
              <w:t xml:space="preserve">darkness </w:t>
            </w:r>
            <w:r>
              <w:rPr>
                <w:rFonts w:ascii="Courier New" w:hAnsi="Courier New"/>
                <w:sz w:val="21"/>
              </w:rPr>
              <w:t>para modificação instantânea de contraste de fundo branco e preto visando facilitar a visualização de cidadãos daltônicos.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rPr>
      </w:pPr>
    </w:p>
    <w:p>
      <w:pPr>
        <w:widowControl w:val="0"/>
        <w:rPr>
          <w:rFonts w:ascii="Courier New" w:hAnsi="Courier New"/>
          <w:b w:val="1"/>
        </w:rPr>
      </w:pPr>
      <w:r>
        <w:rPr>
          <w:rFonts w:ascii="Courier New" w:hAnsi="Courier New"/>
          <w:color w:val="000000"/>
        </w:rPr>
        <w:t xml:space="preserve">5.2. </w:t>
      </w:r>
      <w:r>
        <w:rPr>
          <w:rStyle w:val="C28"/>
          <w:rFonts w:ascii="Courier New" w:hAnsi="Courier New"/>
          <w:color w:val="000000"/>
        </w:rPr>
        <w:t xml:space="preserve">Checklist Técnico – Prova de Conceito: </w:t>
      </w:r>
      <w:r>
        <w:rPr>
          <w:rFonts w:ascii="Courier New" w:hAnsi="Courier New"/>
          <w:b w:val="1"/>
        </w:rPr>
        <w:t>Sistema Eletrônico do Serviço de Informações ao Cidadão (e-SIC)</w:t>
      </w:r>
    </w:p>
    <w:p>
      <w:pPr>
        <w:widowControl w:val="0"/>
        <w:rPr>
          <w:rFonts w:ascii="Courier New" w:hAnsi="Courier New"/>
          <w:i w:val="1"/>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Item</w:t>
            </w:r>
          </w:p>
        </w:tc>
        <w:tc>
          <w:tcPr>
            <w:tcW w:w="1955"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br w:type="textWrapping"/>
              <w:t>Critério de Avaliação</w:t>
              <w:br w:type="textWrapping"/>
            </w:r>
            <w:r>
              <w:rPr>
                <w:rStyle w:val="C28"/>
                <w:rFonts w:ascii="Courier New" w:hAnsi="Courier New"/>
                <w:color w:val="000000"/>
              </w:rPr>
              <w:br w:type="textWrapping"/>
            </w:r>
          </w:p>
        </w:tc>
        <w:tc>
          <w:tcPr>
            <w:tcW w:w="250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26</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Cadastro de Usuários (Cidadãos)</w:t>
            </w:r>
          </w:p>
        </w:tc>
        <w:tc>
          <w:tcPr>
            <w:tcW w:w="3797" w:type="dxa"/>
            <w:vAlign w:val="center"/>
            <w:hideMark/>
          </w:tcPr>
          <w:p>
            <w:pPr>
              <w:widowControl w:val="0"/>
              <w:jc w:val="both"/>
              <w:rPr>
                <w:rFonts w:ascii="Courier New" w:hAnsi="Courier New"/>
                <w:sz w:val="21"/>
              </w:rPr>
            </w:pPr>
            <w:r>
              <w:rPr>
                <w:rFonts w:ascii="Courier New" w:hAnsi="Courier New"/>
                <w:color w:val="000000"/>
                <w:sz w:val="21"/>
              </w:rPr>
              <w:t xml:space="preserve">O sistema deve permitir o cadastro dos cidadãos com os campos: </w:t>
            </w:r>
            <w:r>
              <w:rPr>
                <w:rFonts w:ascii="Courier New" w:hAnsi="Courier New"/>
                <w:sz w:val="21"/>
              </w:rPr>
              <w:t>Nome completo, CPF e/ou CNPJ, profissão, e-mail, senha, confirme sua senha, endereço e telefone.</w:t>
            </w:r>
          </w:p>
          <w:p>
            <w:pPr>
              <w:widowControl w:val="0"/>
              <w:jc w:val="both"/>
              <w:rPr>
                <w:rFonts w:ascii="Courier New" w:hAnsi="Courier New"/>
                <w:color w:val="000000"/>
                <w:sz w:val="21"/>
              </w:rPr>
            </w:pP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27</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Solicitação de Informações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ter a funcionalidade de abrir chamado pelo cidadão para solicitar informações conforme descritivo técnico do termo de referência item </w:t>
            </w:r>
            <w:r>
              <w:rPr>
                <w:rFonts w:ascii="Courier New" w:hAnsi="Courier New"/>
              </w:rPr>
              <w:t>4.5.3.2</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28</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Acompanhamento de Solicitações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cidadão deve poder acompanhar em tempo real a sua solicitação via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29</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Envio de Respostas às Solicitações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que as respostas sejam textuais com possibilidade de anexar arquivos em formato PDF.</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30</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Gestão de Prazos e Alertas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monitorar os prazos de resposta de acordo com a Lei de Acesso à Informação, enviando alertas para os responsáveis quando o prazo estiver prestes a expirar.</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31</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Plataforma Web</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ser baseado em uma plataforma web acessível por navegadores modernos como Chrome, Firefox, Opera, Safari e Edge.</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32</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Responsividade</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ser responsivo, adaptando-se automaticamente a diferentes dispositivos (desktop, tablet e </w:t>
            </w:r>
            <w:r>
              <w:rPr>
                <w:rFonts w:ascii="Courier New" w:hAnsi="Courier New"/>
                <w:i w:val="1"/>
                <w:color w:val="000000"/>
                <w:sz w:val="21"/>
              </w:rPr>
              <w:t>smartphones</w:t>
            </w:r>
            <w:r>
              <w:rPr>
                <w:rFonts w:ascii="Courier New" w:hAnsi="Courier New"/>
                <w:color w:val="000000"/>
                <w:sz w:val="21"/>
              </w:rPr>
              <w:t>).</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33</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Backup e Recuperação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realizar backups automáticos diários e permitir recuperação de dados em caso de falha.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34</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Facilidade de Acesso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cidadão deve ter fácil acesso às informações solicitadas e ao andamento das solicitações.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35</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Notificações Automáticas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enviar notificações automáticas por e-mail sempre que houver uma atualização no status da solicitação.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36</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Armazenamento de Solicitações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armazenar todas as solicitações feitas, com possibilidade de histórico de interações.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37</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Interface de Gestão para Servidores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disponibilizar uma interface de gestão para os servidores da Câmara Municipal para a visualização, controle e resposta das solicitações.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38</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Interface para Cidadãos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ter uma interface intuitiva para o cidadão, facilitando o uso da plataforma para solicitação e acompanhamento.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39</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Facilidade de Uso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ser fácil de usar para cidadãos e servidores com interface amigável e sem necessidade de treinamento extensivo.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40</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Comunicação com o Solicitante</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comunicação direta com o solicitante, seja para esclarecimento de dúvidas ou envio de documentos.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41</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Validação de Dados do Solicitante</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validar os dados inseridos pelo solicitante, garantindo a veracidade do CPF e CNPJ informados.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42</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Rastreamento de Documentos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o rastreamento do envio de documentos solicitados, com registro de data e hora.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43</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Facilidade de Exportação de Dados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exportação de dados e relatórios em formatos como PDF.</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44</w:t>
            </w:r>
          </w:p>
        </w:tc>
        <w:tc>
          <w:tcPr>
            <w:tcW w:w="1955" w:type="dxa"/>
            <w:vAlign w:val="center"/>
            <w:hideMark/>
          </w:tcPr>
          <w:p>
            <w:pPr>
              <w:widowControl w:val="0"/>
              <w:rPr>
                <w:rFonts w:ascii="Courier New" w:hAnsi="Courier New"/>
                <w:color w:val="000000"/>
                <w:sz w:val="21"/>
              </w:rPr>
            </w:pPr>
            <w:r>
              <w:rPr>
                <w:rStyle w:val="C28"/>
                <w:rFonts w:ascii="Courier New" w:hAnsi="Courier New"/>
                <w:color w:val="000000"/>
                <w:sz w:val="21"/>
              </w:rPr>
              <w:t>Personalização do tipo de Solicitação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a personalização do campo dos tipos de solicitações via painel administrativo.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45</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Número de Protocolo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gerar um número de protocolo para registro de solicitação realizada pelo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color w:val="000000"/>
        </w:rPr>
      </w:pPr>
    </w:p>
    <w:p>
      <w:pPr>
        <w:widowControl w:val="0"/>
        <w:jc w:val="both"/>
        <w:rPr>
          <w:rFonts w:ascii="Courier New" w:hAnsi="Courier New"/>
          <w:color w:val="000000"/>
        </w:rPr>
      </w:pPr>
      <w:r>
        <w:rPr>
          <w:rFonts w:ascii="Courier New" w:hAnsi="Courier New"/>
          <w:color w:val="000000"/>
        </w:rPr>
        <w:t xml:space="preserve">5.3. </w:t>
      </w:r>
      <w:r>
        <w:rPr>
          <w:rStyle w:val="C28"/>
          <w:rFonts w:ascii="Courier New" w:hAnsi="Courier New"/>
          <w:color w:val="000000"/>
        </w:rPr>
        <w:t xml:space="preserve">Checklist Técnico – Prova de Conceito: </w:t>
      </w:r>
      <w:r>
        <w:rPr>
          <w:rFonts w:ascii="Courier New" w:hAnsi="Courier New"/>
          <w:color w:val="000000"/>
        </w:rPr>
        <w:t>SISTEMA DE COMUNICAÇÃO DIGITAL COM OS CIDADÃOS</w:t>
      </w:r>
    </w:p>
    <w:p>
      <w:pPr>
        <w:widowControl w:val="0"/>
        <w:jc w:val="both"/>
        <w:rPr>
          <w:rFonts w:ascii="Courier New" w:hAnsi="Courier New"/>
          <w:color w:val="000000"/>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rHeight w:hRule="atLeast" w:val="486"/>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 xml:space="preserve"> Nº</w:t>
            </w:r>
          </w:p>
        </w:tc>
        <w:tc>
          <w:tcPr>
            <w:tcW w:w="1955"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Critério de Avaliação</w:t>
            </w:r>
          </w:p>
        </w:tc>
        <w:tc>
          <w:tcPr>
            <w:tcW w:w="250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46</w:t>
            </w:r>
          </w:p>
        </w:tc>
        <w:tc>
          <w:tcPr>
            <w:tcW w:w="1955" w:type="dxa"/>
            <w:vAlign w:val="center"/>
            <w:hideMark/>
          </w:tcPr>
          <w:p>
            <w:pPr>
              <w:widowControl w:val="0"/>
              <w:rPr>
                <w:rFonts w:ascii="Courier New" w:hAnsi="Courier New"/>
                <w:b w:val="1"/>
                <w:color w:val="000000"/>
                <w:sz w:val="21"/>
              </w:rPr>
            </w:pPr>
            <w:r>
              <w:rPr>
                <w:rStyle w:val="C28"/>
                <w:rFonts w:ascii="Courier New" w:hAnsi="Courier New"/>
                <w:color w:val="000000"/>
                <w:sz w:val="21"/>
              </w:rPr>
              <w:t>Cadastro do Cidadão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permitir o cadastro do cidadão com os seguintes dados: </w:t>
            </w:r>
            <w:r>
              <w:rPr>
                <w:rFonts w:ascii="Courier New" w:hAnsi="Courier New"/>
                <w:color w:val="000000"/>
                <w:sz w:val="21"/>
              </w:rPr>
              <w:t>Nome completo, CPF, data de nascimento, telefone, endereço e e-mail.</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47</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Validação do Cadastro do Cidadão por e-mail</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permitir a confirmação do cadastro do cidadão via e-mail.</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48</w:t>
            </w:r>
          </w:p>
        </w:tc>
        <w:tc>
          <w:tcPr>
            <w:tcW w:w="1955" w:type="dxa"/>
            <w:vAlign w:val="center"/>
            <w:hideMark/>
          </w:tcPr>
          <w:p>
            <w:pPr>
              <w:widowControl w:val="0"/>
              <w:rPr>
                <w:rFonts w:ascii="Courier New" w:hAnsi="Courier New"/>
                <w:b w:val="1"/>
                <w:color w:val="000000"/>
                <w:sz w:val="21"/>
              </w:rPr>
            </w:pPr>
            <w:r>
              <w:rPr>
                <w:rStyle w:val="C28"/>
                <w:rFonts w:ascii="Courier New" w:hAnsi="Courier New"/>
                <w:sz w:val="21"/>
              </w:rPr>
              <w:t>Recuperação de Senha do Cidadão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possuir na tela  de login do cidadão botão para recuperar a senha onde a mesma será enviada por e-mail. </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49</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E</w:t>
            </w:r>
            <w:r>
              <w:rPr>
                <w:rStyle w:val="C28"/>
                <w:rFonts w:ascii="Courier New" w:hAnsi="Courier New"/>
                <w:sz w:val="21"/>
              </w:rPr>
              <w:t>nvio da Solicitação pelo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o envio de solicitação pelo cidadão com os seguintes dados: descrição do problema, categoria da solicitação, anexo de fotos, anexo de vídeo, geolocalização via GPS ou endereço informado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50</w:t>
            </w:r>
          </w:p>
        </w:tc>
        <w:tc>
          <w:tcPr>
            <w:tcW w:w="1955" w:type="dxa"/>
            <w:vAlign w:val="center"/>
          </w:tcPr>
          <w:p>
            <w:pPr>
              <w:widowControl w:val="0"/>
              <w:rPr>
                <w:rStyle w:val="C28"/>
                <w:rFonts w:ascii="Courier New" w:hAnsi="Courier New"/>
                <w:b w:val="0"/>
                <w:color w:val="000000"/>
                <w:sz w:val="21"/>
              </w:rPr>
            </w:pPr>
            <w:r>
              <w:rPr>
                <w:rStyle w:val="C28"/>
                <w:rFonts w:ascii="Courier New" w:hAnsi="Courier New"/>
                <w:sz w:val="21"/>
              </w:rPr>
              <w:t>Geração de Ticket de Solicitação do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 xml:space="preserve">O sistema possui ticket alfanumérico do registro da solicitação do atendimento do cidadão. </w:t>
            </w:r>
            <w:r>
              <w:rPr>
                <w:rFonts w:ascii="Courier New" w:hAnsi="Courier New"/>
                <w:color w:val="000000"/>
              </w:rPr>
              <w:t xml:space="preserve"> </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51</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Rastreamento da Solicitação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campo para visualização do ticket de atendimento criado pelo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52</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Recebimento de atualização da Solicitação por e-mail</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envia e-mail informando cada atualização da solicitação criada pelo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53</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A</w:t>
            </w:r>
            <w:r>
              <w:rPr>
                <w:rStyle w:val="C28"/>
                <w:rFonts w:ascii="Courier New" w:hAnsi="Courier New"/>
                <w:sz w:val="21"/>
              </w:rPr>
              <w:t>valiação do Atendimento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o cidadão avaliar a qualidade do atendimento recebido com uma nota de 1 a 5.</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54</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S</w:t>
            </w:r>
            <w:r>
              <w:rPr>
                <w:rStyle w:val="C28"/>
                <w:rFonts w:ascii="Courier New" w:hAnsi="Courier New"/>
                <w:sz w:val="21"/>
              </w:rPr>
              <w:t>istema de Ranking de usuário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ranquear os cidadãos com mais participação no sistema com divisão por região.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55</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R</w:t>
            </w:r>
            <w:r>
              <w:rPr>
                <w:rStyle w:val="C28"/>
                <w:rFonts w:ascii="Courier New" w:hAnsi="Courier New"/>
                <w:sz w:val="21"/>
              </w:rPr>
              <w:t>ede Social interna</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rede social interna.</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56</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Chat de Interação</w:t>
            </w:r>
          </w:p>
        </w:tc>
        <w:tc>
          <w:tcPr>
            <w:tcW w:w="3797" w:type="dxa"/>
            <w:vAlign w:val="center"/>
          </w:tcPr>
          <w:p>
            <w:pPr>
              <w:widowControl w:val="0"/>
              <w:jc w:val="both"/>
              <w:rPr>
                <w:rFonts w:ascii="Courier New" w:hAnsi="Courier New"/>
                <w:color w:val="000000"/>
                <w:sz w:val="21"/>
              </w:rPr>
            </w:pPr>
            <w:r>
              <w:rPr>
                <w:rFonts w:ascii="Courier New" w:hAnsi="Courier New"/>
                <w:sz w:val="21"/>
              </w:rPr>
              <w:t>O sistema permite interação via chat em tempo real com o usuário dentro do painel do gabinete.</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57</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Mapa Interativo com Geolocalização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visualizar os chamados mediante mapa interativo com g</w:t>
            </w:r>
            <w:r>
              <w:rPr>
                <w:rFonts w:ascii="Courier New" w:hAnsi="Courier New"/>
                <w:sz w:val="21"/>
              </w:rPr>
              <w:t>eolocalizacão</w:t>
            </w:r>
            <w:r>
              <w:rPr>
                <w:rFonts w:ascii="Courier New" w:hAnsi="Courier New"/>
                <w:color w:val="000000"/>
                <w:sz w:val="21"/>
              </w:rPr>
              <w:t>.</w:t>
            </w:r>
          </w:p>
        </w:tc>
        <w:tc>
          <w:tcPr>
            <w:tcW w:w="2507" w:type="dxa"/>
          </w:tcPr>
          <w:p>
            <w:pPr>
              <w:widowControl w:val="0"/>
              <w:rPr>
                <w:rFonts w:ascii="Courier New" w:hAnsi="Courier New"/>
                <w:sz w:val="21"/>
              </w:rPr>
            </w:pPr>
            <w:r>
              <w:rPr>
                <w:rFonts w:ascii="Courier New" w:hAnsi="Courier New"/>
                <w:sz w:val="21"/>
              </w:rPr>
              <w:t xml:space="preserve"> </w:t>
            </w:r>
            <w:r>
              <w:rPr>
                <w:rFonts w:ascii="Courier New" w:hAnsi="Courier New"/>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58</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Filtros Avançados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filtrar os registros de solicitações por categoria, data, status, região, número do ticket.</w:t>
            </w:r>
          </w:p>
        </w:tc>
        <w:tc>
          <w:tcPr>
            <w:tcW w:w="2507" w:type="dxa"/>
          </w:tcPr>
          <w:p>
            <w:pPr>
              <w:widowControl w:val="0"/>
              <w:rPr>
                <w:rFonts w:ascii="Courier New" w:hAnsi="Courier New"/>
                <w:sz w:val="21"/>
              </w:rPr>
            </w:pPr>
            <w:r>
              <w:rPr>
                <w:rFonts w:ascii="Courier New" w:hAnsi="Courier New"/>
                <w:sz w:val="21"/>
              </w:rPr>
              <w:t xml:space="preserve"> </w:t>
            </w:r>
            <w:r>
              <w:rPr>
                <w:rFonts w:ascii="Courier New" w:hAnsi="Courier New"/>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59</w:t>
            </w:r>
          </w:p>
        </w:tc>
        <w:tc>
          <w:tcPr>
            <w:tcW w:w="1955" w:type="dxa"/>
            <w:vAlign w:val="center"/>
          </w:tcPr>
          <w:p>
            <w:pPr>
              <w:widowControl w:val="0"/>
              <w:rPr>
                <w:rStyle w:val="C28"/>
                <w:rFonts w:ascii="Courier New" w:hAnsi="Courier New"/>
                <w:b w:val="0"/>
                <w:color w:val="000000"/>
                <w:sz w:val="21"/>
              </w:rPr>
            </w:pPr>
            <w:r>
              <w:rPr>
                <w:rStyle w:val="C28"/>
                <w:rFonts w:ascii="Courier New" w:hAnsi="Courier New"/>
                <w:sz w:val="21"/>
              </w:rPr>
              <w:t>Categoria da demanda</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dentro do painel administrativo cadastro da categoria da demanda com ícone representativo.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60</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P</w:t>
            </w:r>
            <w:r>
              <w:rPr>
                <w:rStyle w:val="C28"/>
                <w:rFonts w:ascii="Courier New" w:hAnsi="Courier New"/>
                <w:sz w:val="21"/>
              </w:rPr>
              <w:t>ainel Administrativo para Jornalistas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painel administrativo com nível de usuário jornalista para criação de notícias e comunicados, diretamente na rede social do sistema.</w:t>
            </w:r>
          </w:p>
        </w:tc>
        <w:tc>
          <w:tcPr>
            <w:tcW w:w="2507" w:type="dxa"/>
          </w:tcPr>
          <w:p>
            <w:pPr>
              <w:widowControl w:val="0"/>
              <w:rPr>
                <w:rFonts w:ascii="Courier New" w:hAnsi="Courier New"/>
                <w:sz w:val="21"/>
              </w:rPr>
            </w:pPr>
            <w:r>
              <w:rPr>
                <w:rFonts w:ascii="Courier New" w:hAnsi="Courier New"/>
                <w:sz w:val="21"/>
              </w:rPr>
              <w:t xml:space="preserve">      </w:t>
              <w:br w:type="textWrapping"/>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61</w:t>
            </w:r>
          </w:p>
        </w:tc>
        <w:tc>
          <w:tcPr>
            <w:tcW w:w="1955"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E</w:t>
            </w:r>
            <w:r>
              <w:rPr>
                <w:rStyle w:val="C28"/>
                <w:rFonts w:ascii="Courier New" w:hAnsi="Courier New"/>
                <w:sz w:val="21"/>
              </w:rPr>
              <w:t>dição de Postagens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que o usuário jornalista edite postagens já realizadas.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62</w:t>
            </w:r>
          </w:p>
        </w:tc>
        <w:tc>
          <w:tcPr>
            <w:tcW w:w="1955" w:type="dxa"/>
            <w:vAlign w:val="center"/>
          </w:tcPr>
          <w:p>
            <w:pPr>
              <w:widowControl w:val="0"/>
              <w:rPr>
                <w:rStyle w:val="C28"/>
                <w:rFonts w:ascii="Courier New" w:hAnsi="Courier New"/>
                <w:b w:val="0"/>
                <w:color w:val="000000"/>
                <w:sz w:val="21"/>
              </w:rPr>
            </w:pPr>
            <w:r>
              <w:rPr>
                <w:rStyle w:val="C28"/>
                <w:rFonts w:ascii="Courier New" w:hAnsi="Courier New"/>
                <w:sz w:val="21"/>
              </w:rPr>
              <w:t>Moderação de comentários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permite que o usuário jornalista modere comentários realizados.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63</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para Gabinete – Respostas das Solicitações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painel administrativo para gabinete afim de poder responder aos chamados recebidos.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64</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para Gabinete – Encaminhar Solicitação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painel administrativo para gabinete com a função de encaminhar uma solicitação recebida a outro setor.</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65</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para Gabinete – Visão Geral</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no painel inicial do Gabinete informações consolidadas sobre os status das solicitações, quantidade de chamados abertos, fechados, aguardando resposta e exibição gráfica com volume de solicitações por região.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66</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possui no painel administrativo do cidadão a visualização de todas as solicitações criadas por ele em tempo real, juntamente com o status atual e ações tomadas (repostas recebidas pelo órgão).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67</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Administrador</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administrador.</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68</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Cidadão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cidadão.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69</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Jornalista</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jornalista.</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70</w:t>
            </w:r>
          </w:p>
        </w:tc>
        <w:tc>
          <w:tcPr>
            <w:tcW w:w="1955" w:type="dxa"/>
            <w:vAlign w:val="center"/>
          </w:tcPr>
          <w:p>
            <w:pPr>
              <w:widowControl w:val="0"/>
              <w:rPr>
                <w:rStyle w:val="C28"/>
                <w:rFonts w:ascii="Courier New" w:hAnsi="Courier New"/>
                <w:b w:val="0"/>
                <w:sz w:val="21"/>
              </w:rPr>
            </w:pPr>
            <w:r>
              <w:rPr>
                <w:rStyle w:val="C28"/>
                <w:rFonts w:ascii="Courier New" w:hAnsi="Courier New"/>
                <w:sz w:val="21"/>
              </w:rPr>
              <w:t>Painel administrativo do Gabinete</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testar com login e logout o painel administrativo do gabinete.</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b w:val="1"/>
          <w:color w:val="000000"/>
        </w:rPr>
      </w:pPr>
    </w:p>
    <w:p>
      <w:pPr>
        <w:widowControl w:val="0"/>
        <w:rPr>
          <w:rFonts w:ascii="Courier New" w:hAnsi="Courier New"/>
          <w:b w:val="1"/>
        </w:rPr>
      </w:pPr>
      <w:r>
        <w:rPr>
          <w:rFonts w:ascii="Courier New" w:hAnsi="Courier New"/>
          <w:b w:val="1"/>
          <w:color w:val="000000"/>
        </w:rPr>
        <w:t xml:space="preserve">5.4. </w:t>
      </w:r>
      <w:r>
        <w:rPr>
          <w:rStyle w:val="C28"/>
          <w:rFonts w:ascii="Courier New" w:hAnsi="Courier New"/>
          <w:color w:val="000000"/>
        </w:rPr>
        <w:t xml:space="preserve">Checklist Técnico – Prova de Conceito: </w:t>
      </w:r>
      <w:r>
        <w:rPr>
          <w:rFonts w:ascii="Courier New" w:hAnsi="Courier New"/>
          <w:b w:val="1"/>
        </w:rPr>
        <w:t>Sistema de Gestão de Contratos e Documentos.</w:t>
      </w:r>
    </w:p>
    <w:p>
      <w:pPr>
        <w:widowControl w:val="0"/>
        <w:rPr>
          <w:rFonts w:ascii="Courier New" w:hAnsi="Courier New"/>
          <w:b w:val="1"/>
        </w:rPr>
      </w:pPr>
    </w:p>
    <w:tbl>
      <w:tblPr>
        <w:tblW w:w="9498" w:type="dxa"/>
        <w:tblCellSpacing w:w="15" w:type="dxa"/>
        <w:tblInd w:w="-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rHeight w:hRule="atLeast" w:val="851"/>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Nº</w:t>
            </w:r>
          </w:p>
        </w:tc>
        <w:tc>
          <w:tcPr>
            <w:tcW w:w="1955"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Style w:val="C28"/>
                <w:rFonts w:ascii="Courier New" w:hAnsi="Courier New"/>
                <w:color w:val="000000"/>
                <w:sz w:val="21"/>
              </w:rPr>
              <w:t>Critério de Avaliação</w:t>
            </w:r>
          </w:p>
        </w:tc>
        <w:tc>
          <w:tcPr>
            <w:tcW w:w="2507" w:type="dxa"/>
            <w:vAlign w:val="center"/>
            <w:hideMark/>
          </w:tcPr>
          <w:p>
            <w:pPr>
              <w:widowControl w:val="0"/>
              <w:jc w:val="center"/>
              <w:rPr>
                <w:rFonts w:ascii="Courier New" w:hAnsi="Courier New"/>
                <w:b w:val="1"/>
                <w:color w:val="000000"/>
                <w:sz w:val="21"/>
              </w:rPr>
            </w:pPr>
            <w:r>
              <w:rPr>
                <w:rStyle w:val="C28"/>
                <w:rFonts w:ascii="Courier New" w:hAnsi="Courier New"/>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71</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Cadastro de fornecedores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w:t>
            </w:r>
            <w:r>
              <w:rPr>
                <w:rFonts w:ascii="Courier New" w:hAnsi="Courier New"/>
                <w:sz w:val="21"/>
              </w:rPr>
              <w:t xml:space="preserve"> sistema deve permitir o cadastro de fornecedor com os dados:</w:t>
            </w:r>
            <w:r>
              <w:rPr>
                <w:rFonts w:ascii="Courier New" w:hAnsi="Courier New"/>
                <w:color w:val="000000"/>
                <w:sz w:val="21"/>
              </w:rPr>
              <w:t xml:space="preserve"> CNPJ, razão social, nome fantasia, cidade, estado, endereço, bairro, CEP, nomes dos sócios, nome do sócio administrador, telefone de contato, e-mail, códigos e descrições das atividades econômicas principais e secundárias, incluindo os CNAEs</w:t>
            </w:r>
            <w:r>
              <w:rPr>
                <w:rFonts w:ascii="Courier New" w:hAnsi="Courier New"/>
                <w:color w:val="000000"/>
                <w:sz w:val="26"/>
              </w:rPr>
              <w:t>.</w:t>
            </w:r>
          </w:p>
        </w:tc>
        <w:tc>
          <w:tcPr>
            <w:tcW w:w="2507" w:type="dxa"/>
            <w:vAlign w:val="center"/>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72</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Cadastro de agentes de contratação, fiscais e administradores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o cadastro de agentes de contratação, fiscais e administradores com os dados: nome completo, RG, CPF, telefone, data de nascimento, e-mail e senha.</w:t>
            </w:r>
          </w:p>
        </w:tc>
        <w:tc>
          <w:tcPr>
            <w:tcW w:w="2507" w:type="dxa"/>
            <w:vAlign w:val="center"/>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73</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Cadastro de contratos vigentes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sistema deve permitir o cadastro de contratos vigentes com os seguintes dados: </w:t>
            </w:r>
            <w:r>
              <w:rPr>
                <w:rFonts w:ascii="Courier New" w:hAnsi="Courier New"/>
              </w:rPr>
              <w:t>núme</w:t>
            </w:r>
            <w:r>
              <w:rPr>
                <w:rFonts w:ascii="Courier New" w:hAnsi="Courier New"/>
                <w:sz w:val="21"/>
              </w:rPr>
              <w:t>ro do pregão, número do contrato, número do processo, objeto do contrato, vigência, valor total, valor mensal, conta bancária, dotação orçamentária, nome do fiscal, modalidade de licitação, ano, quantidade de parcelas e fiscal responsável pelo contrato.</w:t>
            </w:r>
          </w:p>
          <w:p>
            <w:pPr>
              <w:widowControl w:val="0"/>
              <w:jc w:val="both"/>
              <w:rPr>
                <w:rFonts w:ascii="Courier New" w:hAnsi="Courier New"/>
                <w:color w:val="000000"/>
                <w:sz w:val="21"/>
              </w:rPr>
            </w:pPr>
          </w:p>
        </w:tc>
        <w:tc>
          <w:tcPr>
            <w:tcW w:w="2507" w:type="dxa"/>
            <w:vAlign w:val="center"/>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w:t>
            </w:r>
          </w:p>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74</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Controle de vencimentos de contrato</w:t>
            </w:r>
          </w:p>
        </w:tc>
        <w:tc>
          <w:tcPr>
            <w:tcW w:w="3797" w:type="dxa"/>
            <w:vAlign w:val="center"/>
            <w:hideMark/>
          </w:tcPr>
          <w:p>
            <w:pPr>
              <w:widowControl w:val="0"/>
              <w:rPr>
                <w:rFonts w:ascii="Courier New" w:hAnsi="Courier New"/>
                <w:color w:val="000000"/>
                <w:sz w:val="21"/>
              </w:rPr>
            </w:pPr>
            <w:r>
              <w:rPr>
                <w:rFonts w:ascii="Courier New" w:hAnsi="Courier New"/>
                <w:color w:val="000000"/>
                <w:sz w:val="21"/>
              </w:rPr>
              <w:t>O sistema deve enviar alertas automáticos por e-mail para contratos com vencimento em 30, 60, 90 e 120 dias para os fiscais, agentes de contratação e administradores.</w:t>
              <w:br w:type="textWrapping"/>
            </w:r>
          </w:p>
        </w:tc>
        <w:tc>
          <w:tcPr>
            <w:tcW w:w="2507" w:type="dxa"/>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75</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Filtragem de contratos ativos ou inativos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filtrar os contratos ativos, inativos, buscar por nome do fornecedor, modalidade de licitação, busca por CNPJ, objeto da licitação.</w:t>
            </w:r>
          </w:p>
        </w:tc>
        <w:tc>
          <w:tcPr>
            <w:tcW w:w="2507" w:type="dxa"/>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76</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Preview de documentos (PDF)</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visualizar documentos em PDF sem a necessidade de download.</w:t>
            </w:r>
          </w:p>
        </w:tc>
        <w:tc>
          <w:tcPr>
            <w:tcW w:w="2507" w:type="dxa"/>
            <w:hideMark/>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77</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Lançamento de notas fiscais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que o fornecedor faça o upload da nota fiscal de seu contrato via painel administrativo do fornecedor.</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78</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Validação de notas fiscais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que dentro do painel administrativo dos fiscais, agentes de contratação e administradores possam aceitar ou recusar a nota fiscal enviada pelada fornecedor para um determinado contrato.</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79</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Alertas automáticos de notas lançadas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enviar e-mail de forma automática para os fiscais, agentes de contratação e administradores informando que uma nova nota fiscal foi anexada por uma empresa a um contrato.</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80</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Controle de certidões vencidas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avisar de forma automática por e-mail qualquer empresa cadastrada que possuir certidões vencidas, solicitando a regularização da mesma dentro do sistema.</w:t>
            </w:r>
          </w:p>
        </w:tc>
        <w:tc>
          <w:tcPr>
            <w:tcW w:w="2507" w:type="dxa"/>
          </w:tcPr>
          <w:p>
            <w:pPr>
              <w:widowControl w:val="0"/>
              <w:rPr>
                <w:rFonts w:ascii="Courier New" w:hAnsi="Courier New"/>
                <w:color w:val="000000"/>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81</w:t>
            </w:r>
          </w:p>
        </w:tc>
        <w:tc>
          <w:tcPr>
            <w:tcW w:w="1955" w:type="dxa"/>
            <w:vAlign w:val="center"/>
            <w:hideMark/>
          </w:tcPr>
          <w:p>
            <w:pPr>
              <w:widowControl w:val="0"/>
              <w:rPr>
                <w:rFonts w:ascii="Courier New" w:hAnsi="Courier New"/>
                <w:color w:val="000000"/>
                <w:sz w:val="21"/>
              </w:rPr>
            </w:pPr>
            <w:r>
              <w:rPr>
                <w:rFonts w:ascii="Courier New" w:hAnsi="Courier New"/>
                <w:color w:val="000000"/>
                <w:sz w:val="21"/>
              </w:rPr>
              <w:t>Controle de Certidões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sistema deve permitir o envio de certidões dos fornecedores (FGTS, Receita Federal, Dívida Trabalhista, Falência e Concordata, Certidão Estadual, Certidão Procuradoria, Certidão Municipal, com campo para inclusão da validade de cada certidão enviada dentro do painel administrativo dos fornecedores, dos fiscais, gestores de contratos e administradores.</w:t>
            </w:r>
          </w:p>
        </w:tc>
        <w:tc>
          <w:tcPr>
            <w:tcW w:w="2507" w:type="dxa"/>
            <w:hideMark/>
          </w:tcPr>
          <w:p>
            <w:pPr>
              <w:widowControl w:val="0"/>
              <w:rPr>
                <w:rFonts w:ascii="Courier New" w:hAnsi="Courier New"/>
                <w:color w:val="000000"/>
                <w:sz w:val="21"/>
              </w:rPr>
            </w:pPr>
            <w:r>
              <w:rPr>
                <w:rFonts w:ascii="Courier New" w:hAnsi="Courier New"/>
                <w:sz w:val="21"/>
              </w:rPr>
              <w:t xml:space="preserve">      </w:t>
              <w:br w:type="textWrapping"/>
              <w:br w:type="textWrapping"/>
              <w:br w:type="textWrapping"/>
              <w:br w:type="textWrapping"/>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82</w:t>
            </w:r>
          </w:p>
        </w:tc>
        <w:tc>
          <w:tcPr>
            <w:tcW w:w="1955" w:type="dxa"/>
            <w:vAlign w:val="center"/>
          </w:tcPr>
          <w:p>
            <w:pPr>
              <w:widowControl w:val="0"/>
              <w:rPr>
                <w:rFonts w:ascii="Courier New" w:hAnsi="Courier New"/>
                <w:color w:val="000000"/>
                <w:sz w:val="21"/>
              </w:rPr>
            </w:pPr>
            <w:r>
              <w:rPr>
                <w:rFonts w:ascii="Courier New" w:hAnsi="Courier New"/>
                <w:color w:val="000000"/>
                <w:sz w:val="21"/>
              </w:rPr>
              <w:t>Consulta por ramo de atividade</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permitir a busca de empresas por CNAE ou ramo de atividade dentro do painel administrativo dos fiscais, agentes de contratação e administradores.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83</w:t>
            </w:r>
          </w:p>
        </w:tc>
        <w:tc>
          <w:tcPr>
            <w:tcW w:w="1955" w:type="dxa"/>
            <w:vAlign w:val="center"/>
          </w:tcPr>
          <w:p>
            <w:pPr>
              <w:widowControl w:val="0"/>
              <w:rPr>
                <w:rFonts w:ascii="Courier New" w:hAnsi="Courier New"/>
                <w:color w:val="000000"/>
                <w:sz w:val="21"/>
              </w:rPr>
            </w:pPr>
            <w:r>
              <w:rPr>
                <w:rFonts w:ascii="Courier New" w:hAnsi="Courier New"/>
                <w:color w:val="000000"/>
                <w:sz w:val="21"/>
              </w:rPr>
              <w:t>Consulta por Objeto da Licitação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O sistema deve possuir filtro para busca de empresa baseada no objeto da licitação dentro do painel administrativo dos fiscais, agentes de contratação e administradores.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84</w:t>
            </w:r>
          </w:p>
        </w:tc>
        <w:tc>
          <w:tcPr>
            <w:tcW w:w="1955" w:type="dxa"/>
            <w:vAlign w:val="center"/>
          </w:tcPr>
          <w:p>
            <w:pPr>
              <w:widowControl w:val="0"/>
              <w:rPr>
                <w:rFonts w:ascii="Courier New" w:hAnsi="Courier New"/>
                <w:color w:val="000000"/>
                <w:sz w:val="21"/>
              </w:rPr>
            </w:pPr>
            <w:r>
              <w:rPr>
                <w:rFonts w:ascii="Courier New" w:hAnsi="Courier New"/>
                <w:color w:val="000000"/>
                <w:sz w:val="21"/>
              </w:rPr>
              <w:t>Exibição de contratos no Portal Web da Câmara Municipal de Campos dos Goytacazes</w:t>
            </w:r>
          </w:p>
        </w:tc>
        <w:tc>
          <w:tcPr>
            <w:tcW w:w="3797" w:type="dxa"/>
            <w:vAlign w:val="center"/>
          </w:tcPr>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sz w:val="26"/>
              </w:rPr>
            </w:pPr>
            <w:r>
              <w:rPr>
                <w:rFonts w:ascii="Courier New" w:hAnsi="Courier New"/>
                <w:color w:val="000000"/>
                <w:sz w:val="21"/>
              </w:rPr>
              <w:t>O sistema deve permitir exibição automática dentro do portal web da Câmara de todos os contratos ativos e ou inativos, classificados por modalidade de licitação e ano, com filtro de pesquisa (fornecedor, objeto, ano e modalidade da licitação).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85</w:t>
            </w:r>
          </w:p>
        </w:tc>
        <w:tc>
          <w:tcPr>
            <w:tcW w:w="1955" w:type="dxa"/>
            <w:vAlign w:val="center"/>
          </w:tcPr>
          <w:p>
            <w:pPr>
              <w:widowControl w:val="0"/>
              <w:rPr>
                <w:rFonts w:ascii="Courier New" w:hAnsi="Courier New"/>
                <w:color w:val="000000"/>
                <w:sz w:val="21"/>
              </w:rPr>
            </w:pPr>
            <w:r>
              <w:rPr>
                <w:rFonts w:ascii="Courier New" w:hAnsi="Courier New"/>
                <w:color w:val="000000"/>
                <w:sz w:val="21"/>
              </w:rPr>
              <w:t>Dashboard Modularizado</w:t>
            </w:r>
          </w:p>
        </w:tc>
        <w:tc>
          <w:tcPr>
            <w:tcW w:w="3797" w:type="dxa"/>
            <w:vAlign w:val="center"/>
          </w:tcPr>
          <w:p>
            <w:pPr>
              <w:widowControl w:val="0"/>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both"/>
              <w:rPr>
                <w:rFonts w:ascii="Courier New" w:hAnsi="Courier New"/>
                <w:color w:val="000000"/>
                <w:sz w:val="21"/>
              </w:rPr>
            </w:pPr>
            <w:r>
              <w:rPr>
                <w:rFonts w:ascii="Courier New" w:hAnsi="Courier New"/>
                <w:color w:val="000000"/>
                <w:sz w:val="21"/>
              </w:rPr>
              <w:t>O sistema deve permitir testar com login/logout os painéis administrativos de fiscais, agentes de contratação, administradores e fornecedores.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color w:val="000000"/>
        </w:rPr>
      </w:pPr>
    </w:p>
    <w:p>
      <w:pPr>
        <w:widowControl w:val="0"/>
        <w:jc w:val="both"/>
        <w:rPr>
          <w:rFonts w:ascii="Courier New" w:hAnsi="Courier New"/>
          <w:b w:val="1"/>
        </w:rPr>
      </w:pPr>
      <w:r>
        <w:rPr>
          <w:rFonts w:ascii="Courier New" w:hAnsi="Courier New"/>
          <w:color w:val="000000"/>
        </w:rPr>
        <w:t xml:space="preserve">5.5. </w:t>
      </w:r>
      <w:r>
        <w:rPr>
          <w:rStyle w:val="C28"/>
          <w:rFonts w:ascii="Courier New" w:hAnsi="Courier New"/>
          <w:color w:val="000000"/>
        </w:rPr>
        <w:t xml:space="preserve">Checklist Técnico – Prova de Conceito: </w:t>
      </w:r>
      <w:r>
        <w:rPr>
          <w:rFonts w:ascii="Courier New" w:hAnsi="Courier New"/>
          <w:b w:val="1"/>
        </w:rPr>
        <w:t>Aplicativo para dispositivos android e iOS</w:t>
      </w:r>
    </w:p>
    <w:p>
      <w:pPr>
        <w:widowControl w:val="0"/>
        <w:jc w:val="both"/>
        <w:rPr>
          <w:rFonts w:ascii="Courier New" w:hAnsi="Courier New"/>
        </w:rPr>
      </w:pPr>
    </w:p>
    <w:tbl>
      <w:tblPr>
        <w:tblpPr w:leftFromText="141" w:rightFromText="141" w:tblpX="-10" w:tblpY="1" w:vertAnchor="text"/>
        <w:tblOverlap w:val="never"/>
        <w:tblW w:w="9497" w:type="dxa"/>
        <w:tblCellSpacing w:w="15" w:type="dxa"/>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CellMar>
          <w:top w:w="15" w:type="dxa"/>
          <w:left w:w="15" w:type="dxa"/>
          <w:bottom w:w="15" w:type="dxa"/>
          <w:right w:w="15" w:type="dxa"/>
        </w:tblCellMar>
        <w:tblLook w:val="04A0"/>
      </w:tblPr>
      <w:tblGrid/>
      <w:tr>
        <w:trPr>
          <w:tblHeade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 xml:space="preserve"> Nº</w:t>
            </w:r>
          </w:p>
        </w:tc>
        <w:tc>
          <w:tcPr>
            <w:tcW w:w="1954"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Descrição do Requisito</w:t>
            </w:r>
          </w:p>
        </w:tc>
        <w:tc>
          <w:tcPr>
            <w:tcW w:w="379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Critério de Avaliação</w:t>
            </w:r>
          </w:p>
        </w:tc>
        <w:tc>
          <w:tcPr>
            <w:tcW w:w="2507"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Resultado</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86</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Compatibilidade com Android e iOS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ser totalmente compatível com os sistemas operacionais Android e iOS realizando teste de execução nos mesmos.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87</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Portal Web da Câmara Municipal</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integrar-se funcionalmente com o portal web da Câmara Municipal de Campos dos Goytacazes com teste de execução.</w:t>
            </w:r>
          </w:p>
        </w:tc>
        <w:tc>
          <w:tcPr>
            <w:tcW w:w="2507" w:type="dxa"/>
            <w:hideMark/>
          </w:tcPr>
          <w:p>
            <w:pPr>
              <w:widowControl w:val="0"/>
              <w:rPr>
                <w:rFonts w:ascii="Courier New" w:hAnsi="Courier New"/>
                <w:sz w:val="21"/>
              </w:rPr>
            </w:pPr>
            <w:r>
              <w:rPr>
                <w:rFonts w:ascii="Segoe UI Symbol" w:hAnsi="Segoe UI Symbol"/>
                <w:sz w:val="21"/>
              </w:rPr>
              <w:t xml:space="preserve">             ☐</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88</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Sistema e-SIC</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aplicativo deve integrar-se ao Sistema Eletrônico de Serviço de Informações ao Cidadão (e-SIC)  com teste de execução.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89</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Sistema de Comunicação Digital com Cidadãos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integrar-se ao Sistema de Comunicação Digital com Cidadãos da Câmara Municipal com teste de execução.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90</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Integração com o Sistema de Gestão de Contratos e Documentos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integrar-se ao Sistema de Gestão de Contratos e Documentos da Câmara Municipal com teste de execução.</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91</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Design Responsivo e Funcionalidade Adaptativa</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deve ser responsivo, adaptando-se automaticamente a diferentes dispositivos (smartphones e tablets) e também a diversos tamanhos de telas.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92</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Conta ativa no Google Play Console (Android)</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desenvolvedor deve possuir uma conta ativa no Google Play Console apresentando sua conta.</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93</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Conta ativa no Apple Developer Program (iOS)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desenvolvedor deve possuir uma conta ativa no Apple Developer Program apresentando  o certificado  Apple Worldwide Developer Relations Certification Authority.</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94</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Funcionalidade de Notificações Push (Androidch</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para Android deve ter suporte para notificações push para alertar os usuários de novas informações, notícias ou publicações.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95</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Funcionalidade de Notificações Push (iOS)</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aplicativo para Android deve ter suporte para notificações push para alertar os usuários de novas informações, notícias ou publicações.</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96</w:t>
            </w:r>
          </w:p>
        </w:tc>
        <w:tc>
          <w:tcPr>
            <w:tcW w:w="1954" w:type="dxa"/>
            <w:vAlign w:val="center"/>
            <w:hideMark/>
          </w:tcPr>
          <w:p>
            <w:pPr>
              <w:widowControl w:val="0"/>
              <w:rPr>
                <w:rFonts w:ascii="Courier New" w:hAnsi="Courier New"/>
                <w:b w:val="1"/>
                <w:color w:val="000000"/>
                <w:sz w:val="21"/>
              </w:rPr>
            </w:pPr>
            <w:r>
              <w:rPr>
                <w:rStyle w:val="C28"/>
                <w:rFonts w:ascii="Courier New" w:hAnsi="Courier New"/>
                <w:color w:val="000000"/>
                <w:sz w:val="21"/>
              </w:rPr>
              <w:t xml:space="preserve">Desempenho e Estabilidade </w:t>
            </w:r>
            <w:r>
              <w:rPr>
                <w:rStyle w:val="C28"/>
                <w:rFonts w:ascii="Courier New" w:hAnsi="Courier New"/>
                <w:sz w:val="21"/>
              </w:rPr>
              <w:t>para Dispositivos (Android)</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 xml:space="preserve">O aplicativo deve ser estável e não apresentar falhas frequentes ou </w:t>
            </w:r>
            <w:r>
              <w:rPr>
                <w:rFonts w:ascii="Courier New" w:hAnsi="Courier New"/>
                <w:i w:val="1"/>
                <w:color w:val="000000"/>
                <w:sz w:val="21"/>
              </w:rPr>
              <w:t>crash</w:t>
            </w:r>
            <w:r>
              <w:rPr>
                <w:rFonts w:ascii="Courier New" w:hAnsi="Courier New"/>
                <w:color w:val="000000"/>
                <w:sz w:val="21"/>
              </w:rPr>
              <w:t xml:space="preserve"> (fechamentos) durante o uso em dispositivos Android.</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97</w:t>
            </w:r>
          </w:p>
        </w:tc>
        <w:tc>
          <w:tcPr>
            <w:tcW w:w="1954" w:type="dxa"/>
            <w:vAlign w:val="center"/>
          </w:tcPr>
          <w:p>
            <w:pPr>
              <w:widowControl w:val="0"/>
              <w:rPr>
                <w:rStyle w:val="C28"/>
                <w:rFonts w:ascii="Courier New" w:hAnsi="Courier New"/>
                <w:b w:val="0"/>
                <w:color w:val="000000"/>
                <w:sz w:val="21"/>
              </w:rPr>
            </w:pPr>
            <w:r>
              <w:rPr>
                <w:rStyle w:val="C28"/>
                <w:rFonts w:ascii="Courier New" w:hAnsi="Courier New"/>
                <w:color w:val="000000"/>
                <w:sz w:val="21"/>
              </w:rPr>
              <w:t xml:space="preserve">Desempenho e Estabilidade </w:t>
            </w:r>
            <w:r>
              <w:rPr>
                <w:rStyle w:val="C28"/>
                <w:rFonts w:ascii="Courier New" w:hAnsi="Courier New"/>
                <w:sz w:val="21"/>
              </w:rPr>
              <w:t>para Dispositivos (iOS)</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 xml:space="preserve">O aplicativo deve ser estável e não apresentar falhas frequentes ou </w:t>
            </w:r>
            <w:r>
              <w:rPr>
                <w:rFonts w:ascii="Courier New" w:hAnsi="Courier New"/>
                <w:i w:val="1"/>
                <w:color w:val="000000"/>
                <w:sz w:val="21"/>
              </w:rPr>
              <w:t>crash</w:t>
            </w:r>
            <w:r>
              <w:rPr>
                <w:rFonts w:ascii="Courier New" w:hAnsi="Courier New"/>
                <w:color w:val="000000"/>
                <w:sz w:val="21"/>
              </w:rPr>
              <w:t xml:space="preserve"> (fechamentos) durante o uso em dispositivos iOS.</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hideMark/>
          </w:tcPr>
          <w:p>
            <w:pPr>
              <w:widowControl w:val="0"/>
              <w:jc w:val="center"/>
              <w:rPr>
                <w:rFonts w:ascii="Courier New" w:hAnsi="Courier New"/>
                <w:b w:val="1"/>
                <w:color w:val="000000"/>
                <w:sz w:val="21"/>
              </w:rPr>
            </w:pPr>
            <w:r>
              <w:rPr>
                <w:rFonts w:ascii="Courier New" w:hAnsi="Courier New"/>
                <w:b w:val="1"/>
                <w:color w:val="000000"/>
                <w:sz w:val="21"/>
              </w:rPr>
              <w:t>98</w:t>
            </w:r>
          </w:p>
        </w:tc>
        <w:tc>
          <w:tcPr>
            <w:tcW w:w="1954" w:type="dxa"/>
            <w:vAlign w:val="center"/>
            <w:hideMark/>
          </w:tcPr>
          <w:p>
            <w:pPr>
              <w:widowControl w:val="0"/>
              <w:rPr>
                <w:rFonts w:ascii="Courier New" w:hAnsi="Courier New"/>
                <w:b w:val="1"/>
                <w:color w:val="000000"/>
                <w:sz w:val="21"/>
              </w:rPr>
            </w:pPr>
            <w:r>
              <w:rPr>
                <w:rStyle w:val="C28"/>
                <w:rFonts w:ascii="Courier New" w:hAnsi="Courier New"/>
                <w:sz w:val="21"/>
              </w:rPr>
              <w:t>Layout inicial do Aplicativo</w:t>
            </w:r>
          </w:p>
        </w:tc>
        <w:tc>
          <w:tcPr>
            <w:tcW w:w="3797" w:type="dxa"/>
            <w:vAlign w:val="center"/>
            <w:hideMark/>
          </w:tcPr>
          <w:p>
            <w:pPr>
              <w:widowControl w:val="0"/>
              <w:jc w:val="both"/>
              <w:rPr>
                <w:rFonts w:ascii="Courier New" w:hAnsi="Courier New"/>
                <w:color w:val="000000"/>
                <w:sz w:val="21"/>
              </w:rPr>
            </w:pPr>
            <w:r>
              <w:rPr>
                <w:rFonts w:ascii="Courier New" w:hAnsi="Courier New"/>
                <w:color w:val="000000"/>
                <w:sz w:val="21"/>
              </w:rPr>
              <w:t>O layout inicial do aplicativo deve seguir o croqui conforme termo de referência item 4.4.1.2</w:t>
            </w:r>
          </w:p>
        </w:tc>
        <w:tc>
          <w:tcPr>
            <w:tcW w:w="2507" w:type="dxa"/>
            <w:hideMark/>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99</w:t>
            </w:r>
          </w:p>
        </w:tc>
        <w:tc>
          <w:tcPr>
            <w:tcW w:w="1954" w:type="dxa"/>
            <w:vAlign w:val="center"/>
          </w:tcPr>
          <w:p>
            <w:pPr>
              <w:widowControl w:val="0"/>
              <w:rPr>
                <w:rStyle w:val="C28"/>
                <w:rFonts w:ascii="Courier New" w:hAnsi="Courier New"/>
                <w:b w:val="0"/>
                <w:sz w:val="21"/>
              </w:rPr>
            </w:pPr>
            <w:r>
              <w:rPr>
                <w:rStyle w:val="C28"/>
                <w:rFonts w:ascii="Courier New" w:hAnsi="Courier New"/>
                <w:sz w:val="21"/>
              </w:rPr>
              <w:t>Teste de instalação do aplicativo para dispositivos Android e teste de execução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Simular uma instalação do aplicativo para qualquer dispositivo android com criação de ícone personalizado e teste de execução.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r>
        <w:trPr>
          <w:tblCellSpacing w:w="15" w:type="dxa"/>
        </w:trPr>
        <w:tc>
          <w:tcPr>
            <w:tcW w:w="1089" w:type="dxa"/>
            <w:vAlign w:val="center"/>
          </w:tcPr>
          <w:p>
            <w:pPr>
              <w:widowControl w:val="0"/>
              <w:jc w:val="center"/>
              <w:rPr>
                <w:rFonts w:ascii="Courier New" w:hAnsi="Courier New"/>
                <w:b w:val="1"/>
                <w:color w:val="000000"/>
                <w:sz w:val="21"/>
              </w:rPr>
            </w:pPr>
            <w:r>
              <w:rPr>
                <w:rFonts w:ascii="Courier New" w:hAnsi="Courier New"/>
                <w:b w:val="1"/>
                <w:color w:val="000000"/>
                <w:sz w:val="21"/>
              </w:rPr>
              <w:t>100</w:t>
            </w:r>
          </w:p>
        </w:tc>
        <w:tc>
          <w:tcPr>
            <w:tcW w:w="1954" w:type="dxa"/>
            <w:vAlign w:val="center"/>
          </w:tcPr>
          <w:p>
            <w:pPr>
              <w:widowControl w:val="0"/>
              <w:rPr>
                <w:rStyle w:val="C28"/>
                <w:rFonts w:ascii="Courier New" w:hAnsi="Courier New"/>
                <w:b w:val="0"/>
                <w:sz w:val="21"/>
              </w:rPr>
            </w:pPr>
            <w:r>
              <w:rPr>
                <w:rStyle w:val="C28"/>
                <w:rFonts w:ascii="Courier New" w:hAnsi="Courier New"/>
                <w:sz w:val="21"/>
              </w:rPr>
              <w:t>Teste de instalação do aplicativo para dispositivos iOS e teste de execução</w:t>
            </w:r>
          </w:p>
        </w:tc>
        <w:tc>
          <w:tcPr>
            <w:tcW w:w="3797" w:type="dxa"/>
            <w:vAlign w:val="center"/>
          </w:tcPr>
          <w:p>
            <w:pPr>
              <w:widowControl w:val="0"/>
              <w:jc w:val="both"/>
              <w:rPr>
                <w:rFonts w:ascii="Courier New" w:hAnsi="Courier New"/>
                <w:color w:val="000000"/>
                <w:sz w:val="21"/>
              </w:rPr>
            </w:pPr>
            <w:r>
              <w:rPr>
                <w:rFonts w:ascii="Courier New" w:hAnsi="Courier New"/>
                <w:color w:val="000000"/>
                <w:sz w:val="21"/>
              </w:rPr>
              <w:t>Simular uma instalação do aplicativo para qualquer dispositivo iOS com criação de ícone personalizado e teste de execução.</w:t>
            </w:r>
          </w:p>
        </w:tc>
        <w:tc>
          <w:tcPr>
            <w:tcW w:w="2507" w:type="dxa"/>
          </w:tcPr>
          <w:p>
            <w:pPr>
              <w:widowControl w:val="0"/>
              <w:rPr>
                <w:rFonts w:ascii="Courier New" w:hAnsi="Courier New"/>
                <w:sz w:val="21"/>
              </w:rPr>
            </w:pPr>
            <w:r>
              <w:rPr>
                <w:rFonts w:ascii="Courier New" w:hAnsi="Courier New"/>
                <w:sz w:val="21"/>
              </w:rPr>
              <w:t xml:space="preserve">      </w:t>
            </w:r>
            <w:r>
              <w:rPr>
                <w:rFonts w:ascii="Segoe UI Symbol" w:hAnsi="Segoe UI Symbol"/>
                <w:sz w:val="21"/>
              </w:rPr>
              <w:t>☐</w:t>
            </w:r>
            <w:r>
              <w:rPr>
                <w:rFonts w:ascii="Courier New" w:hAnsi="Courier New"/>
                <w:sz w:val="21"/>
              </w:rPr>
              <w:t xml:space="preserve"> Atende </w:t>
              <w:br w:type="textWrapping"/>
              <w:t xml:space="preserve">      </w:t>
            </w:r>
            <w:r>
              <w:rPr>
                <w:rFonts w:ascii="Segoe UI Symbol" w:hAnsi="Segoe UI Symbol"/>
                <w:sz w:val="21"/>
              </w:rPr>
              <w:t>☐</w:t>
            </w:r>
            <w:r>
              <w:rPr>
                <w:rFonts w:ascii="Courier New" w:hAnsi="Courier New"/>
                <w:sz w:val="21"/>
              </w:rPr>
              <w:t xml:space="preserve"> Não atende</w:t>
            </w:r>
          </w:p>
        </w:tc>
      </w:tr>
    </w:tbl>
    <w:p>
      <w:pPr>
        <w:widowControl w:val="0"/>
        <w:rPr>
          <w:rFonts w:ascii="Courier New" w:hAnsi="Courier New"/>
          <w:color w:val="000000"/>
        </w:rPr>
      </w:pPr>
    </w:p>
    <w:p>
      <w:pPr>
        <w:widowControl w:val="0"/>
        <w:outlineLvl w:val="2"/>
        <w:rPr>
          <w:rFonts w:ascii="Courier New" w:hAnsi="Courier New"/>
          <w:b w:val="1"/>
          <w:color w:val="000000"/>
        </w:rPr>
      </w:pPr>
      <w:r>
        <w:rPr>
          <w:rFonts w:ascii="Courier New" w:hAnsi="Courier New"/>
          <w:b w:val="1"/>
          <w:color w:val="000000"/>
        </w:rPr>
        <w:t>6. Resultados Esperados</w:t>
      </w:r>
    </w:p>
    <w:p>
      <w:pPr>
        <w:widowControl w:val="0"/>
        <w:ind w:right="-327"/>
        <w:jc w:val="both"/>
        <w:rPr>
          <w:rFonts w:ascii="Courier New" w:hAnsi="Courier New"/>
          <w:color w:val="000000"/>
        </w:rPr>
      </w:pPr>
    </w:p>
    <w:p>
      <w:pPr>
        <w:widowControl w:val="0"/>
        <w:ind w:right="-327"/>
        <w:jc w:val="both"/>
        <w:rPr>
          <w:rFonts w:ascii="Courier New" w:hAnsi="Courier New"/>
        </w:rPr>
      </w:pPr>
      <w:r>
        <w:rPr>
          <w:rFonts w:ascii="Courier New" w:hAnsi="Courier New"/>
          <w:color w:val="000000"/>
        </w:rPr>
        <w:t xml:space="preserve">A proponente será considerada apta na POC caso </w:t>
      </w:r>
      <w:r>
        <w:rPr>
          <w:rFonts w:ascii="Courier New" w:hAnsi="Courier New"/>
        </w:rPr>
        <w:t>cumpra demonstrando funcionalidade de pelo menos 90% de todos os requisitos listados nos Itens 5.1, 5.2, 5.3, 5.4 e 5.5 para a equipe técnica de avaliação. O não cumprimento das quantidades aqui estabelecidas acarretará a desclassificação da PROPONENTE, a qual não terá direito a qualquer indenização. O resultado será documentado em Ata Técnica da Avaliação, assinada pela comissão avaliadora.</w:t>
      </w:r>
    </w:p>
    <w:p>
      <w:pPr>
        <w:widowControl w:val="0"/>
        <w:ind w:right="-327"/>
        <w:jc w:val="both"/>
        <w:rPr>
          <w:rFonts w:ascii="Courier New" w:hAnsi="Courier New"/>
        </w:rPr>
      </w:pPr>
    </w:p>
    <w:p>
      <w:pPr>
        <w:widowControl w:val="0"/>
        <w:outlineLvl w:val="2"/>
        <w:rPr>
          <w:rFonts w:ascii="Courier New" w:hAnsi="Courier New"/>
          <w:b w:val="1"/>
          <w:color w:val="000000"/>
        </w:rPr>
      </w:pPr>
      <w:r>
        <w:rPr>
          <w:rFonts w:ascii="Courier New" w:hAnsi="Courier New"/>
          <w:b w:val="1"/>
          <w:color w:val="000000"/>
        </w:rPr>
        <w:t>7. Consequências do Não Atendimento</w:t>
      </w:r>
    </w:p>
    <w:p>
      <w:pPr>
        <w:widowControl w:val="0"/>
        <w:rPr>
          <w:rFonts w:ascii="Courier New" w:hAnsi="Courier New"/>
          <w:color w:val="000000"/>
        </w:rPr>
      </w:pPr>
    </w:p>
    <w:p>
      <w:pPr>
        <w:widowControl w:val="0"/>
        <w:rPr>
          <w:rFonts w:ascii="Courier New" w:hAnsi="Courier New"/>
          <w:color w:val="000000"/>
        </w:rPr>
      </w:pPr>
      <w:r>
        <w:rPr>
          <w:rFonts w:ascii="Courier New" w:hAnsi="Courier New"/>
          <w:color w:val="000000"/>
        </w:rPr>
        <w:t>Caso a proponente convocada:</w:t>
      </w:r>
    </w:p>
    <w:p>
      <w:pPr>
        <w:widowControl w:val="0"/>
        <w:ind w:left="720"/>
        <w:rPr>
          <w:rFonts w:ascii="Courier New" w:hAnsi="Courier New"/>
          <w:color w:val="000000"/>
        </w:rPr>
      </w:pPr>
    </w:p>
    <w:p>
      <w:pPr>
        <w:widowControl w:val="0"/>
        <w:numPr>
          <w:ilvl w:val="0"/>
          <w:numId w:val="92"/>
        </w:numPr>
        <w:rPr>
          <w:rFonts w:ascii="Courier New" w:hAnsi="Courier New"/>
          <w:color w:val="000000"/>
        </w:rPr>
      </w:pPr>
      <w:r>
        <w:rPr>
          <w:rFonts w:ascii="Courier New" w:hAnsi="Courier New"/>
          <w:color w:val="000000"/>
        </w:rPr>
        <w:t>Não compareça na data agendada;</w:t>
      </w:r>
    </w:p>
    <w:p>
      <w:pPr>
        <w:widowControl w:val="0"/>
        <w:numPr>
          <w:ilvl w:val="0"/>
          <w:numId w:val="92"/>
        </w:numPr>
        <w:rPr>
          <w:rFonts w:ascii="Courier New" w:hAnsi="Courier New"/>
          <w:color w:val="000000"/>
        </w:rPr>
      </w:pPr>
      <w:r>
        <w:rPr>
          <w:rFonts w:ascii="Courier New" w:hAnsi="Courier New"/>
          <w:color w:val="000000"/>
        </w:rPr>
        <w:t>Apresente solução incompatível ou incompleta;</w:t>
      </w:r>
    </w:p>
    <w:p>
      <w:pPr>
        <w:widowControl w:val="0"/>
        <w:numPr>
          <w:ilvl w:val="0"/>
          <w:numId w:val="92"/>
        </w:numPr>
        <w:jc w:val="both"/>
        <w:rPr>
          <w:rFonts w:ascii="Courier New" w:hAnsi="Courier New"/>
          <w:color w:val="000000"/>
          <w:u w:val="single"/>
        </w:rPr>
      </w:pPr>
      <w:r>
        <w:rPr>
          <w:rFonts w:ascii="Courier New" w:hAnsi="Courier New"/>
          <w:color w:val="000000"/>
        </w:rPr>
        <w:t>Não atenda pelo menos 90% dos requisitos obrigatórios;</w:t>
      </w:r>
    </w:p>
    <w:p>
      <w:pPr>
        <w:widowControl w:val="0"/>
        <w:jc w:val="both"/>
        <w:rPr>
          <w:rFonts w:ascii="Courier New" w:hAnsi="Courier New"/>
          <w:color w:val="000000"/>
        </w:rPr>
      </w:pPr>
    </w:p>
    <w:p>
      <w:pPr>
        <w:widowControl w:val="0"/>
        <w:jc w:val="both"/>
        <w:rPr>
          <w:rFonts w:ascii="Courier New" w:hAnsi="Courier New"/>
          <w:color w:val="000000"/>
          <w:u w:val="single"/>
        </w:rPr>
      </w:pPr>
      <w:r>
        <w:rPr>
          <w:rFonts w:ascii="Courier New" w:hAnsi="Courier New"/>
          <w:color w:val="000000"/>
          <w:u w:val="single"/>
        </w:rPr>
        <w:t>Será desclassificada, com a convocação da próxima colocada, nos termos do art. 60 da Lei nº 14.133/2021.</w:t>
      </w:r>
    </w:p>
    <w:p>
      <w:pPr>
        <w:widowControl w:val="0"/>
        <w:outlineLvl w:val="2"/>
        <w:rPr>
          <w:rFonts w:ascii="Courier New" w:hAnsi="Courier New"/>
          <w:b w:val="1"/>
          <w:color w:val="000000"/>
        </w:rPr>
      </w:pPr>
      <w:r>
        <w:rPr>
          <w:rFonts w:ascii="Courier New" w:hAnsi="Courier New"/>
          <w:color w:val="000000"/>
          <w:u w:val="single"/>
        </w:rPr>
        <w:br w:type="textWrapping"/>
      </w:r>
      <w:r>
        <w:rPr>
          <w:rFonts w:ascii="Courier New" w:hAnsi="Courier New"/>
          <w:b w:val="1"/>
          <w:color w:val="000000"/>
        </w:rPr>
        <w:t>8. Conclusão da Prova de Conceito (POC)</w:t>
      </w:r>
    </w:p>
    <w:p>
      <w:pPr>
        <w:widowControl w:val="0"/>
        <w:jc w:val="both"/>
        <w:rPr>
          <w:rFonts w:ascii="Courier New" w:hAnsi="Courier New"/>
          <w:color w:val="000000"/>
        </w:rPr>
      </w:pPr>
    </w:p>
    <w:p>
      <w:pPr>
        <w:widowControl w:val="0"/>
        <w:jc w:val="both"/>
        <w:rPr>
          <w:rFonts w:ascii="Courier New" w:hAnsi="Courier New"/>
          <w:color w:val="000000"/>
        </w:rPr>
      </w:pPr>
      <w:r>
        <w:rPr>
          <w:rFonts w:ascii="Courier New" w:hAnsi="Courier New"/>
          <w:color w:val="000000"/>
        </w:rPr>
        <w:t xml:space="preserve">A Prova de Conceito (POC) realizada para </w:t>
      </w:r>
      <w:r>
        <w:rPr>
          <w:rFonts w:ascii="Courier New" w:hAnsi="Courier New"/>
        </w:rPr>
        <w:t>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w:t>
      </w:r>
      <w:r>
        <w:rPr>
          <w:rFonts w:ascii="Courier New" w:hAnsi="Courier New"/>
          <w:color w:val="000000"/>
        </w:rPr>
        <w:t xml:space="preserve"> visou validar a viabilidade técnica e funcional dos requisitos fundamentais para atender às necessidades dos cidadãos e da administração pública. Ao longo deste processo, diversos critérios foram avaliados, levando em consideração tanto as funcionalidades essenciais quanto as exigências legais, operacionais e de usabilidade.</w:t>
      </w:r>
    </w:p>
    <w:p>
      <w:pPr>
        <w:widowControl w:val="0"/>
        <w:jc w:val="center"/>
        <w:outlineLvl w:val="1"/>
        <w:rPr>
          <w:rFonts w:ascii="Courier New" w:hAnsi="Courier New"/>
          <w:b w:val="1"/>
          <w:color w:val="000000"/>
          <w:sz w:val="32"/>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Autospacing="0" w:afterAutospacing="0"/>
        <w:jc w:val="center"/>
        <w:rPr>
          <w:rFonts w:ascii="Courier New" w:hAnsi="Courier New"/>
          <w:b w:val="1"/>
        </w:rPr>
      </w:pPr>
    </w:p>
    <w:p>
      <w:pPr>
        <w:spacing w:lineRule="auto" w:line="360" w:before="288" w:after="288" w:beforeAutospacing="0" w:afterAutospacing="0"/>
        <w:rPr>
          <w:rFonts w:ascii="Courier New" w:hAnsi="Courier New"/>
          <w:b w:val="1"/>
          <w:sz w:val="22"/>
        </w:rPr>
      </w:pPr>
    </w:p>
    <w:p>
      <w:pPr>
        <w:spacing w:lineRule="auto" w:line="360" w:before="288" w:after="288" w:beforeAutospacing="0" w:afterAutospacing="0"/>
        <w:jc w:val="center"/>
        <w:rPr>
          <w:rFonts w:ascii="Courier New" w:hAnsi="Courier New"/>
          <w:b w:val="1"/>
        </w:rPr>
      </w:pPr>
      <w:r>
        <w:rPr>
          <w:rFonts w:ascii="Courier New" w:hAnsi="Courier New"/>
          <w:b w:val="1"/>
        </w:rPr>
        <w:t>ANEXO II – MODELO DE APRESENTAÇÃO DE PROPOSTA</w:t>
      </w:r>
    </w:p>
    <w:p>
      <w:pPr>
        <w:spacing w:lineRule="auto" w:line="360" w:before="288" w:after="288" w:beforeAutospacing="0" w:afterAutospacing="0"/>
        <w:jc w:val="center"/>
        <w:rPr>
          <w:rFonts w:ascii="Courier New" w:hAnsi="Courier New"/>
          <w:b w:val="1"/>
        </w:rPr>
      </w:pPr>
    </w:p>
    <w:p>
      <w:pPr>
        <w:spacing w:lineRule="auto" w:line="360" w:before="120" w:after="240" w:beforeAutospacing="0" w:afterAutospacing="0"/>
        <w:ind w:firstLine="851"/>
        <w:jc w:val="both"/>
        <w:rPr>
          <w:rFonts w:ascii="Courier New" w:hAnsi="Courier New"/>
          <w:lang w:eastAsia="en-US"/>
        </w:rPr>
      </w:pPr>
      <w:r>
        <w:rPr>
          <w:rFonts w:ascii="Courier New" w:hAnsi="Courier New"/>
          <w:lang w:eastAsia="en-US"/>
        </w:rPr>
        <w:t xml:space="preserve">A empresa ..............................., estabelecida na (endereço completo, telefone, fax e endereço eletrônico, se houver), inscrita no CNPJ sob nº ......................., neste ato representada por ............................., cargo, RG.................., CPF.................., (endereço), vem por meio desta, apresentar Proposta de Final de Preços ao Edital de Pregão Eletrônico nº 004/2025 em epígrafe que tem por objeto a contratação de </w:t>
      </w:r>
      <w:r>
        <w:rPr>
          <w:rFonts w:ascii="Courier New" w:hAnsi="Courier New"/>
        </w:rPr>
        <w:t>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 conforme condições, quantidades e exigências estabelecidas no Edital e seus anexos, conforme segue</w:t>
      </w:r>
      <w:r>
        <w:rPr>
          <w:rFonts w:ascii="Courier New" w:hAnsi="Courier New"/>
          <w:lang w:eastAsia="en-US"/>
        </w:rPr>
        <w:t>:</w:t>
      </w:r>
    </w:p>
    <w:p>
      <w:pPr>
        <w:spacing w:lineRule="auto" w:line="360" w:before="120" w:after="240" w:beforeAutospacing="0" w:afterAutospacing="0"/>
        <w:ind w:firstLine="851"/>
        <w:jc w:val="both"/>
        <w:rPr>
          <w:rFonts w:ascii="Courier New" w:hAnsi="Courier New"/>
          <w:lang w:eastAsia="en-US"/>
        </w:rPr>
      </w:pPr>
      <w:r>
        <w:rPr>
          <w:rFonts w:ascii="Courier New" w:hAnsi="Courier New"/>
          <w:lang w:eastAsia="en-US"/>
        </w:rPr>
        <w:t>A validade desta proposta é de 60 (sessenta) dias corridos, contados da data da abertura da sessão pública de PREGÃO ELETRÔNICO.</w:t>
      </w:r>
    </w:p>
    <w:p>
      <w:pPr>
        <w:spacing w:lineRule="auto" w:line="360" w:before="120" w:after="240" w:beforeAutospacing="0" w:afterAutospacing="0"/>
        <w:ind w:firstLine="851"/>
        <w:jc w:val="both"/>
        <w:rPr>
          <w:rFonts w:ascii="Courier New" w:hAnsi="Courier New"/>
          <w:sz w:val="23"/>
          <w:lang w:eastAsia="en-US"/>
        </w:rPr>
      </w:pPr>
    </w:p>
    <w:tbl>
      <w:tblPr>
        <w:tblW w:w="4717" w:type="pct"/>
        <w:jc w:val="cente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ayout w:type="fixed"/>
        <w:tblLook w:val="04A0"/>
      </w:tblPr>
      <w:tblGrid/>
      <w:tr>
        <w:trPr>
          <w:jc w:val="center"/>
        </w:trPr>
        <w:tc>
          <w:tcPr>
            <w:tcW w:w="844" w:type="dxa"/>
            <w:shd w:val="clear" w:color="auto" w:fill="F2F2F2" w:themeFill="background1" w:themeFillShade="F2"/>
            <w:vAlign w:val="center"/>
          </w:tcPr>
          <w:p>
            <w:pPr>
              <w:spacing w:lineRule="auto" w:line="360" w:beforeAutospacing="0" w:afterAutospacing="0"/>
              <w:jc w:val="center"/>
              <w:rPr>
                <w:rFonts w:ascii="Courier New" w:hAnsi="Courier New"/>
                <w:b w:val="1"/>
                <w:sz w:val="20"/>
              </w:rPr>
            </w:pPr>
            <w:r>
              <w:rPr>
                <w:rFonts w:ascii="Courier New" w:hAnsi="Courier New"/>
                <w:b w:val="1"/>
                <w:sz w:val="20"/>
              </w:rPr>
              <w:t>ITEM</w:t>
            </w:r>
          </w:p>
        </w:tc>
        <w:tc>
          <w:tcPr>
            <w:tcW w:w="3687" w:type="dxa"/>
            <w:shd w:val="clear" w:color="auto" w:fill="F2F2F2" w:themeFill="background1" w:themeFillShade="F2"/>
            <w:vAlign w:val="center"/>
          </w:tcPr>
          <w:p>
            <w:pPr>
              <w:spacing w:lineRule="auto" w:line="360" w:beforeAutospacing="0" w:afterAutospacing="0"/>
              <w:jc w:val="center"/>
              <w:rPr>
                <w:rFonts w:ascii="Courier New" w:hAnsi="Courier New"/>
                <w:b w:val="1"/>
                <w:sz w:val="20"/>
              </w:rPr>
            </w:pPr>
            <w:r>
              <w:rPr>
                <w:rFonts w:ascii="Courier New" w:hAnsi="Courier New"/>
                <w:b w:val="1"/>
                <w:sz w:val="20"/>
              </w:rPr>
              <w:t>DESCRIÇÃO DO SERVIÇO</w:t>
            </w:r>
          </w:p>
        </w:tc>
        <w:tc>
          <w:tcPr>
            <w:tcW w:w="1276" w:type="dxa"/>
            <w:shd w:val="clear" w:color="auto" w:fill="F2F2F2" w:themeFill="background1" w:themeFillShade="F2"/>
            <w:vAlign w:val="center"/>
          </w:tcPr>
          <w:p>
            <w:pPr>
              <w:spacing w:lineRule="auto" w:line="360" w:beforeAutospacing="0" w:afterAutospacing="0"/>
              <w:jc w:val="center"/>
              <w:rPr>
                <w:rFonts w:ascii="Courier New" w:hAnsi="Courier New"/>
                <w:b w:val="1"/>
                <w:sz w:val="20"/>
              </w:rPr>
            </w:pPr>
            <w:r>
              <w:rPr>
                <w:rFonts w:ascii="Courier New" w:hAnsi="Courier New"/>
                <w:b w:val="1"/>
                <w:sz w:val="20"/>
              </w:rPr>
              <w:t>UNIDADE</w:t>
            </w:r>
          </w:p>
        </w:tc>
        <w:tc>
          <w:tcPr>
            <w:tcW w:w="1418" w:type="dxa"/>
            <w:shd w:val="clear" w:color="auto" w:fill="F2F2F2" w:themeFill="background1" w:themeFillShade="F2"/>
            <w:vAlign w:val="center"/>
          </w:tcPr>
          <w:p>
            <w:pPr>
              <w:spacing w:lineRule="auto" w:line="360" w:beforeAutospacing="0" w:afterAutospacing="0"/>
              <w:jc w:val="center"/>
              <w:rPr>
                <w:rFonts w:ascii="Courier New" w:hAnsi="Courier New"/>
                <w:b w:val="1"/>
                <w:sz w:val="20"/>
              </w:rPr>
            </w:pPr>
            <w:r>
              <w:rPr>
                <w:rFonts w:ascii="Courier New" w:hAnsi="Courier New"/>
                <w:b w:val="1"/>
                <w:sz w:val="20"/>
              </w:rPr>
              <w:t>QUANTIDADE</w:t>
            </w:r>
          </w:p>
        </w:tc>
        <w:tc>
          <w:tcPr>
            <w:tcW w:w="1134" w:type="dxa"/>
            <w:shd w:val="clear" w:color="auto" w:fill="F2F2F2" w:themeFill="background1" w:themeFillShade="F2"/>
            <w:vAlign w:val="center"/>
          </w:tcPr>
          <w:p>
            <w:pPr>
              <w:spacing w:lineRule="auto" w:line="360" w:beforeAutospacing="0" w:afterAutospacing="0"/>
              <w:jc w:val="center"/>
              <w:rPr>
                <w:rFonts w:ascii="Courier New" w:hAnsi="Courier New"/>
                <w:b w:val="1"/>
                <w:sz w:val="20"/>
              </w:rPr>
            </w:pPr>
            <w:r>
              <w:rPr>
                <w:rFonts w:ascii="Courier New" w:hAnsi="Courier New"/>
                <w:b w:val="1"/>
                <w:sz w:val="20"/>
              </w:rPr>
              <w:t>VALOR MENSAL</w:t>
            </w:r>
          </w:p>
        </w:tc>
        <w:tc>
          <w:tcPr>
            <w:tcW w:w="991" w:type="dxa"/>
            <w:shd w:val="clear" w:color="auto" w:fill="F2F2F2" w:themeFill="background1" w:themeFillShade="F2"/>
            <w:vAlign w:val="center"/>
          </w:tcPr>
          <w:p>
            <w:pPr>
              <w:spacing w:lineRule="auto" w:line="360" w:beforeAutospacing="0" w:afterAutospacing="0"/>
              <w:jc w:val="center"/>
              <w:rPr>
                <w:rFonts w:ascii="Courier New" w:hAnsi="Courier New"/>
                <w:b w:val="1"/>
                <w:sz w:val="20"/>
              </w:rPr>
            </w:pPr>
            <w:r>
              <w:rPr>
                <w:rFonts w:ascii="Courier New" w:hAnsi="Courier New"/>
                <w:b w:val="1"/>
                <w:sz w:val="20"/>
              </w:rPr>
              <w:t>VALOR TOTAL</w:t>
            </w:r>
          </w:p>
        </w:tc>
      </w:tr>
      <w:tr>
        <w:trPr>
          <w:jc w:val="center"/>
        </w:trPr>
        <w:tc>
          <w:tcPr>
            <w:tcW w:w="844" w:type="dxa"/>
            <w:shd w:val="clear" w:color="auto" w:fill="F2F2F2" w:themeFill="background1" w:themeFillShade="F2"/>
            <w:vAlign w:val="center"/>
          </w:tcPr>
          <w:p>
            <w:pPr>
              <w:spacing w:lineRule="auto" w:line="360" w:beforeAutospacing="0" w:afterAutospacing="0"/>
              <w:jc w:val="center"/>
              <w:rPr>
                <w:rFonts w:ascii="Courier New" w:hAnsi="Courier New"/>
                <w:sz w:val="20"/>
              </w:rPr>
            </w:pPr>
            <w:r>
              <w:rPr>
                <w:rFonts w:ascii="Courier New" w:hAnsi="Courier New"/>
                <w:sz w:val="20"/>
              </w:rPr>
              <w:t>01</w:t>
            </w:r>
          </w:p>
        </w:tc>
        <w:tc>
          <w:tcPr>
            <w:tcW w:w="3687" w:type="dxa"/>
          </w:tcPr>
          <w:p>
            <w:pPr>
              <w:spacing w:lineRule="auto" w:line="360" w:beforeAutospacing="0" w:afterAutospacing="0"/>
              <w:jc w:val="both"/>
              <w:rPr>
                <w:rFonts w:ascii="Courier New" w:hAnsi="Courier New"/>
                <w:sz w:val="20"/>
              </w:rPr>
            </w:pPr>
            <w:r>
              <w:rPr>
                <w:rFonts w:ascii="Courier New" w:hAnsi="Courier New"/>
                <w:sz w:val="20"/>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sz w:val="20"/>
                <w:lang w:eastAsia="en-US"/>
              </w:rPr>
              <w:t>Sistema Portal WebSite.</w:t>
            </w:r>
          </w:p>
        </w:tc>
        <w:tc>
          <w:tcPr>
            <w:tcW w:w="1276" w:type="dxa"/>
            <w:vAlign w:val="center"/>
          </w:tcPr>
          <w:p>
            <w:pPr>
              <w:spacing w:lineRule="auto" w:line="360" w:beforeAutospacing="0" w:afterAutospacing="0"/>
              <w:jc w:val="center"/>
              <w:rPr>
                <w:rFonts w:ascii="Courier New" w:hAnsi="Courier New"/>
                <w:sz w:val="20"/>
              </w:rPr>
            </w:pPr>
            <w:r>
              <w:rPr>
                <w:rFonts w:ascii="Courier New" w:hAnsi="Courier New"/>
                <w:sz w:val="20"/>
              </w:rPr>
              <w:t>MESES</w:t>
            </w:r>
          </w:p>
        </w:tc>
        <w:tc>
          <w:tcPr>
            <w:tcW w:w="1418" w:type="dxa"/>
            <w:vAlign w:val="center"/>
          </w:tcPr>
          <w:p>
            <w:pPr>
              <w:spacing w:lineRule="auto" w:line="360" w:beforeAutospacing="0" w:afterAutospacing="0"/>
              <w:jc w:val="center"/>
              <w:rPr>
                <w:rFonts w:ascii="Courier New" w:hAnsi="Courier New"/>
                <w:sz w:val="20"/>
              </w:rPr>
            </w:pPr>
            <w:r>
              <w:rPr>
                <w:rFonts w:ascii="Courier New" w:hAnsi="Courier New"/>
                <w:sz w:val="20"/>
              </w:rPr>
              <w:t>12</w:t>
            </w:r>
          </w:p>
        </w:tc>
        <w:tc>
          <w:tcPr>
            <w:tcW w:w="1134" w:type="dxa"/>
            <w:vAlign w:val="center"/>
          </w:tcPr>
          <w:p>
            <w:pPr>
              <w:spacing w:lineRule="auto" w:line="360" w:beforeAutospacing="0" w:afterAutospacing="0"/>
              <w:rPr>
                <w:rFonts w:ascii="Courier New" w:hAnsi="Courier New"/>
                <w:sz w:val="20"/>
              </w:rPr>
            </w:pPr>
            <w:r>
              <w:rPr>
                <w:rFonts w:ascii="Courier New" w:hAnsi="Courier New"/>
                <w:sz w:val="20"/>
              </w:rPr>
              <w:t>....</w:t>
            </w:r>
          </w:p>
        </w:tc>
        <w:tc>
          <w:tcPr>
            <w:tcW w:w="991" w:type="dxa"/>
            <w:vAlign w:val="center"/>
          </w:tcPr>
          <w:p>
            <w:pPr>
              <w:spacing w:lineRule="auto" w:line="360" w:beforeAutospacing="0" w:afterAutospacing="0"/>
              <w:rPr>
                <w:rFonts w:ascii="Courier New" w:hAnsi="Courier New"/>
                <w:sz w:val="20"/>
              </w:rPr>
            </w:pPr>
            <w:r>
              <w:rPr>
                <w:rFonts w:ascii="Courier New" w:hAnsi="Courier New"/>
                <w:sz w:val="20"/>
              </w:rPr>
              <w:t>.....</w:t>
            </w:r>
          </w:p>
        </w:tc>
      </w:tr>
      <w:tr>
        <w:trPr>
          <w:jc w:val="center"/>
        </w:trPr>
        <w:tc>
          <w:tcPr>
            <w:tcW w:w="844" w:type="dxa"/>
            <w:shd w:val="clear" w:color="auto" w:fill="F2F2F2" w:themeFill="background1" w:themeFillShade="F2"/>
            <w:vAlign w:val="center"/>
          </w:tcPr>
          <w:p>
            <w:pPr>
              <w:spacing w:lineRule="auto" w:line="360" w:beforeAutospacing="0" w:afterAutospacing="0"/>
              <w:jc w:val="center"/>
              <w:rPr>
                <w:rFonts w:ascii="Courier New" w:hAnsi="Courier New"/>
                <w:sz w:val="20"/>
              </w:rPr>
            </w:pPr>
            <w:r>
              <w:rPr>
                <w:rFonts w:ascii="Courier New" w:hAnsi="Courier New"/>
                <w:sz w:val="20"/>
              </w:rPr>
              <w:t>02</w:t>
            </w:r>
          </w:p>
        </w:tc>
        <w:tc>
          <w:tcPr>
            <w:tcW w:w="3687" w:type="dxa"/>
          </w:tcPr>
          <w:p>
            <w:pPr>
              <w:spacing w:lineRule="auto" w:line="360" w:beforeAutospacing="0" w:afterAutospacing="0"/>
              <w:jc w:val="both"/>
              <w:rPr>
                <w:rFonts w:ascii="Courier New" w:hAnsi="Courier New"/>
                <w:sz w:val="20"/>
              </w:rPr>
            </w:pPr>
            <w:r>
              <w:rPr>
                <w:rFonts w:ascii="Courier New" w:hAnsi="Courier New"/>
                <w:sz w:val="20"/>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sz w:val="20"/>
                <w:lang w:eastAsia="en-US"/>
              </w:rPr>
              <w:t>Sistema Eletrônico do Serviço de Informações ao Cidadão (e-SIC).</w:t>
            </w:r>
          </w:p>
        </w:tc>
        <w:tc>
          <w:tcPr>
            <w:tcW w:w="1276" w:type="dxa"/>
            <w:vAlign w:val="center"/>
          </w:tcPr>
          <w:p>
            <w:pPr>
              <w:spacing w:lineRule="auto" w:line="360" w:beforeAutospacing="0" w:afterAutospacing="0"/>
              <w:jc w:val="center"/>
              <w:rPr>
                <w:rFonts w:ascii="Courier New" w:hAnsi="Courier New"/>
                <w:sz w:val="20"/>
              </w:rPr>
            </w:pPr>
            <w:r>
              <w:rPr>
                <w:rFonts w:ascii="Courier New" w:hAnsi="Courier New"/>
                <w:sz w:val="20"/>
              </w:rPr>
              <w:t>MESES</w:t>
            </w:r>
          </w:p>
        </w:tc>
        <w:tc>
          <w:tcPr>
            <w:tcW w:w="1418" w:type="dxa"/>
            <w:vAlign w:val="center"/>
          </w:tcPr>
          <w:p>
            <w:pPr>
              <w:spacing w:lineRule="auto" w:line="360" w:beforeAutospacing="0" w:afterAutospacing="0"/>
              <w:rPr>
                <w:rFonts w:ascii="Courier New" w:hAnsi="Courier New"/>
                <w:sz w:val="20"/>
              </w:rPr>
            </w:pPr>
          </w:p>
        </w:tc>
        <w:tc>
          <w:tcPr>
            <w:tcW w:w="1134" w:type="dxa"/>
            <w:vAlign w:val="center"/>
          </w:tcPr>
          <w:p>
            <w:pPr>
              <w:spacing w:lineRule="auto" w:line="360" w:beforeAutospacing="0" w:afterAutospacing="0"/>
              <w:rPr>
                <w:rFonts w:ascii="Courier New" w:hAnsi="Courier New"/>
                <w:sz w:val="20"/>
              </w:rPr>
            </w:pPr>
          </w:p>
        </w:tc>
        <w:tc>
          <w:tcPr>
            <w:tcW w:w="991" w:type="dxa"/>
            <w:vAlign w:val="center"/>
          </w:tcPr>
          <w:p>
            <w:pPr>
              <w:spacing w:lineRule="auto" w:line="360" w:beforeAutospacing="0" w:afterAutospacing="0"/>
              <w:rPr>
                <w:rFonts w:ascii="Courier New" w:hAnsi="Courier New"/>
                <w:sz w:val="20"/>
              </w:rPr>
            </w:pPr>
          </w:p>
        </w:tc>
      </w:tr>
      <w:tr>
        <w:trPr>
          <w:jc w:val="center"/>
        </w:trPr>
        <w:tc>
          <w:tcPr>
            <w:tcW w:w="844" w:type="dxa"/>
            <w:shd w:val="clear" w:color="auto" w:fill="F2F2F2" w:themeFill="background1" w:themeFillShade="F2"/>
            <w:vAlign w:val="center"/>
          </w:tcPr>
          <w:p>
            <w:pPr>
              <w:spacing w:lineRule="auto" w:line="360" w:beforeAutospacing="0" w:afterAutospacing="0"/>
              <w:jc w:val="center"/>
              <w:rPr>
                <w:rFonts w:ascii="Courier New" w:hAnsi="Courier New"/>
                <w:sz w:val="20"/>
              </w:rPr>
            </w:pPr>
            <w:r>
              <w:rPr>
                <w:rFonts w:ascii="Courier New" w:hAnsi="Courier New"/>
                <w:sz w:val="20"/>
              </w:rPr>
              <w:t>03</w:t>
            </w:r>
          </w:p>
        </w:tc>
        <w:tc>
          <w:tcPr>
            <w:tcW w:w="3687" w:type="dxa"/>
          </w:tcPr>
          <w:p>
            <w:pPr>
              <w:spacing w:lineRule="auto" w:line="360" w:beforeAutospacing="0" w:afterAutospacing="0"/>
              <w:jc w:val="both"/>
              <w:rPr>
                <w:rFonts w:ascii="Courier New" w:hAnsi="Courier New"/>
                <w:sz w:val="20"/>
              </w:rPr>
            </w:pPr>
            <w:r>
              <w:rPr>
                <w:rFonts w:ascii="Courier New" w:hAnsi="Courier New"/>
                <w:sz w:val="20"/>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sz w:val="20"/>
                <w:lang w:eastAsia="en-US"/>
              </w:rPr>
              <w:t>Sistema de Comunicação Digital com os Cidadãos.</w:t>
            </w:r>
          </w:p>
        </w:tc>
        <w:tc>
          <w:tcPr>
            <w:tcW w:w="1276" w:type="dxa"/>
            <w:vAlign w:val="center"/>
          </w:tcPr>
          <w:p>
            <w:pPr>
              <w:spacing w:lineRule="auto" w:line="360" w:beforeAutospacing="0" w:afterAutospacing="0"/>
              <w:jc w:val="center"/>
              <w:rPr>
                <w:rFonts w:ascii="Courier New" w:hAnsi="Courier New"/>
                <w:sz w:val="20"/>
              </w:rPr>
            </w:pPr>
            <w:r>
              <w:rPr>
                <w:rFonts w:ascii="Courier New" w:hAnsi="Courier New"/>
                <w:sz w:val="20"/>
              </w:rPr>
              <w:t>MESES</w:t>
            </w:r>
          </w:p>
        </w:tc>
        <w:tc>
          <w:tcPr>
            <w:tcW w:w="1418" w:type="dxa"/>
            <w:vAlign w:val="center"/>
          </w:tcPr>
          <w:p>
            <w:pPr>
              <w:spacing w:lineRule="auto" w:line="360" w:beforeAutospacing="0" w:afterAutospacing="0"/>
              <w:rPr>
                <w:rFonts w:ascii="Courier New" w:hAnsi="Courier New"/>
                <w:sz w:val="20"/>
              </w:rPr>
            </w:pPr>
          </w:p>
        </w:tc>
        <w:tc>
          <w:tcPr>
            <w:tcW w:w="1134" w:type="dxa"/>
            <w:vAlign w:val="center"/>
          </w:tcPr>
          <w:p>
            <w:pPr>
              <w:spacing w:lineRule="auto" w:line="360" w:beforeAutospacing="0" w:afterAutospacing="0"/>
              <w:rPr>
                <w:rFonts w:ascii="Courier New" w:hAnsi="Courier New"/>
                <w:sz w:val="20"/>
              </w:rPr>
            </w:pPr>
          </w:p>
        </w:tc>
        <w:tc>
          <w:tcPr>
            <w:tcW w:w="991" w:type="dxa"/>
            <w:vAlign w:val="center"/>
          </w:tcPr>
          <w:p>
            <w:pPr>
              <w:spacing w:lineRule="auto" w:line="360" w:beforeAutospacing="0" w:afterAutospacing="0"/>
              <w:rPr>
                <w:rFonts w:ascii="Courier New" w:hAnsi="Courier New"/>
                <w:sz w:val="20"/>
              </w:rPr>
            </w:pPr>
          </w:p>
        </w:tc>
      </w:tr>
      <w:tr>
        <w:trPr>
          <w:jc w:val="center"/>
        </w:trPr>
        <w:tc>
          <w:tcPr>
            <w:tcW w:w="844" w:type="dxa"/>
            <w:shd w:val="clear" w:color="auto" w:fill="F2F2F2" w:themeFill="background1" w:themeFillShade="F2"/>
            <w:vAlign w:val="center"/>
          </w:tcPr>
          <w:p>
            <w:pPr>
              <w:spacing w:lineRule="auto" w:line="360" w:beforeAutospacing="0" w:afterAutospacing="0"/>
              <w:jc w:val="center"/>
              <w:rPr>
                <w:rFonts w:ascii="Courier New" w:hAnsi="Courier New"/>
                <w:sz w:val="20"/>
              </w:rPr>
            </w:pPr>
            <w:r>
              <w:rPr>
                <w:rFonts w:ascii="Courier New" w:hAnsi="Courier New"/>
                <w:sz w:val="20"/>
              </w:rPr>
              <w:t>04</w:t>
            </w:r>
          </w:p>
        </w:tc>
        <w:tc>
          <w:tcPr>
            <w:tcW w:w="3687" w:type="dxa"/>
          </w:tcPr>
          <w:p>
            <w:pPr>
              <w:spacing w:lineRule="auto" w:line="360" w:beforeAutospacing="0" w:afterAutospacing="0"/>
              <w:jc w:val="both"/>
              <w:rPr>
                <w:rFonts w:ascii="Courier New" w:hAnsi="Courier New"/>
                <w:sz w:val="20"/>
              </w:rPr>
            </w:pPr>
            <w:r>
              <w:rPr>
                <w:rFonts w:ascii="Courier New" w:hAnsi="Courier New"/>
                <w:sz w:val="20"/>
                <w:lang w:eastAsia="en-US"/>
              </w:rPr>
              <w:t xml:space="preserve">PRESTAÇÃO DE SERVIÇOS TÉCNICOS CONTINUADOS NA ÁREA DE TECNOLOGIA DA INFORMAÇÃO, ABRANGENDO AS ATIVIDADES DE DESENVOLVIMENTO, ATUALIZAÇÃO, MANUTENÇÃO CORRETIVA, ADAPTATIVA, PREVENTIVA E EVOLUTIVA DE SISTEMAS MULTIPLATAFORMAS: </w:t>
            </w:r>
            <w:r>
              <w:rPr>
                <w:rFonts w:ascii="Courier New" w:hAnsi="Courier New"/>
                <w:b w:val="1"/>
                <w:i w:val="1"/>
                <w:sz w:val="20"/>
                <w:lang w:eastAsia="en-US"/>
              </w:rPr>
              <w:t>Sistema de Gestão de Contratos e Documentos.</w:t>
            </w:r>
          </w:p>
        </w:tc>
        <w:tc>
          <w:tcPr>
            <w:tcW w:w="1276" w:type="dxa"/>
            <w:vAlign w:val="center"/>
          </w:tcPr>
          <w:p>
            <w:pPr>
              <w:spacing w:lineRule="auto" w:line="360" w:beforeAutospacing="0" w:afterAutospacing="0"/>
              <w:jc w:val="center"/>
              <w:rPr>
                <w:rFonts w:ascii="Courier New" w:hAnsi="Courier New"/>
                <w:sz w:val="20"/>
              </w:rPr>
            </w:pPr>
            <w:r>
              <w:rPr>
                <w:rFonts w:ascii="Courier New" w:hAnsi="Courier New"/>
                <w:sz w:val="20"/>
              </w:rPr>
              <w:t>MESES</w:t>
            </w:r>
          </w:p>
        </w:tc>
        <w:tc>
          <w:tcPr>
            <w:tcW w:w="1418" w:type="dxa"/>
            <w:vAlign w:val="center"/>
          </w:tcPr>
          <w:p>
            <w:pPr>
              <w:spacing w:lineRule="auto" w:line="360" w:beforeAutospacing="0" w:afterAutospacing="0"/>
              <w:rPr>
                <w:rFonts w:ascii="Courier New" w:hAnsi="Courier New"/>
                <w:sz w:val="20"/>
              </w:rPr>
            </w:pPr>
          </w:p>
        </w:tc>
        <w:tc>
          <w:tcPr>
            <w:tcW w:w="1134" w:type="dxa"/>
            <w:vAlign w:val="center"/>
          </w:tcPr>
          <w:p>
            <w:pPr>
              <w:spacing w:lineRule="auto" w:line="360" w:beforeAutospacing="0" w:afterAutospacing="0"/>
              <w:rPr>
                <w:rFonts w:ascii="Courier New" w:hAnsi="Courier New"/>
                <w:sz w:val="20"/>
              </w:rPr>
            </w:pPr>
          </w:p>
        </w:tc>
        <w:tc>
          <w:tcPr>
            <w:tcW w:w="991" w:type="dxa"/>
            <w:vAlign w:val="center"/>
          </w:tcPr>
          <w:p>
            <w:pPr>
              <w:spacing w:lineRule="auto" w:line="360" w:beforeAutospacing="0" w:afterAutospacing="0"/>
              <w:rPr>
                <w:rFonts w:ascii="Courier New" w:hAnsi="Courier New"/>
                <w:sz w:val="20"/>
              </w:rPr>
            </w:pPr>
          </w:p>
        </w:tc>
      </w:tr>
      <w:tr>
        <w:trPr>
          <w:jc w:val="center"/>
        </w:trPr>
        <w:tc>
          <w:tcPr>
            <w:tcW w:w="844" w:type="dxa"/>
            <w:shd w:val="clear" w:color="auto" w:fill="F2F2F2" w:themeFill="background1" w:themeFillShade="F2"/>
            <w:vAlign w:val="center"/>
          </w:tcPr>
          <w:p>
            <w:pPr>
              <w:spacing w:lineRule="auto" w:line="360" w:beforeAutospacing="0" w:afterAutospacing="0"/>
              <w:jc w:val="center"/>
              <w:rPr>
                <w:rFonts w:ascii="Courier New" w:hAnsi="Courier New"/>
                <w:sz w:val="20"/>
              </w:rPr>
            </w:pPr>
            <w:r>
              <w:rPr>
                <w:rFonts w:ascii="Courier New" w:hAnsi="Courier New"/>
                <w:sz w:val="20"/>
              </w:rPr>
              <w:t>05</w:t>
            </w:r>
          </w:p>
        </w:tc>
        <w:tc>
          <w:tcPr>
            <w:tcW w:w="3687" w:type="dxa"/>
          </w:tcPr>
          <w:p>
            <w:pPr>
              <w:spacing w:lineRule="auto" w:line="360" w:beforeAutospacing="0" w:afterAutospacing="0"/>
              <w:jc w:val="both"/>
              <w:rPr>
                <w:rFonts w:ascii="Courier New" w:hAnsi="Courier New"/>
                <w:sz w:val="20"/>
              </w:rPr>
            </w:pPr>
            <w:r>
              <w:rPr>
                <w:rFonts w:ascii="Courier New" w:hAnsi="Courier New"/>
                <w:sz w:val="20"/>
                <w:lang w:eastAsia="en-US"/>
              </w:rPr>
              <w:t xml:space="preserve">PRESTAÇÃO DE SERVIÇOS TÉCNICOS CONTINUADOS NA ÁREA DE TECNOLOGIA DA INFORMAÇÃO, ABRANGENDO AS ATIVIDADES DE DESENVOLVIMENTO, ATUALIZAÇÃO, MANUTENÇÃO CORRETIVA, ADAPTATIVA, PREVENTIVA E EVOLUTIVA: </w:t>
            </w:r>
            <w:r>
              <w:rPr>
                <w:rFonts w:ascii="Courier New" w:hAnsi="Courier New"/>
                <w:b w:val="1"/>
                <w:i w:val="1"/>
                <w:sz w:val="20"/>
                <w:lang w:eastAsia="en-US"/>
              </w:rPr>
              <w:t>Aplicativo para dispositivos android e iOS, onde estará disponível para download na Google Play e Apple Store.</w:t>
            </w:r>
          </w:p>
        </w:tc>
        <w:tc>
          <w:tcPr>
            <w:tcW w:w="1276" w:type="dxa"/>
            <w:vAlign w:val="center"/>
          </w:tcPr>
          <w:p>
            <w:pPr>
              <w:spacing w:lineRule="auto" w:line="360" w:beforeAutospacing="0" w:afterAutospacing="0"/>
              <w:jc w:val="center"/>
              <w:rPr>
                <w:rFonts w:ascii="Courier New" w:hAnsi="Courier New"/>
                <w:sz w:val="20"/>
              </w:rPr>
            </w:pPr>
            <w:r>
              <w:rPr>
                <w:rFonts w:ascii="Courier New" w:hAnsi="Courier New"/>
                <w:sz w:val="20"/>
              </w:rPr>
              <w:t>MESES</w:t>
            </w:r>
          </w:p>
        </w:tc>
        <w:tc>
          <w:tcPr>
            <w:tcW w:w="1418" w:type="dxa"/>
            <w:vAlign w:val="center"/>
          </w:tcPr>
          <w:p>
            <w:pPr>
              <w:spacing w:lineRule="auto" w:line="360" w:beforeAutospacing="0" w:afterAutospacing="0"/>
              <w:rPr>
                <w:rFonts w:ascii="Courier New" w:hAnsi="Courier New"/>
                <w:sz w:val="20"/>
              </w:rPr>
            </w:pPr>
          </w:p>
        </w:tc>
        <w:tc>
          <w:tcPr>
            <w:tcW w:w="1134" w:type="dxa"/>
            <w:vAlign w:val="center"/>
          </w:tcPr>
          <w:p>
            <w:pPr>
              <w:spacing w:lineRule="auto" w:line="360" w:beforeAutospacing="0" w:afterAutospacing="0"/>
              <w:rPr>
                <w:rFonts w:ascii="Courier New" w:hAnsi="Courier New"/>
                <w:sz w:val="20"/>
              </w:rPr>
            </w:pPr>
          </w:p>
        </w:tc>
        <w:tc>
          <w:tcPr>
            <w:tcW w:w="991" w:type="dxa"/>
            <w:vAlign w:val="center"/>
          </w:tcPr>
          <w:p>
            <w:pPr>
              <w:spacing w:lineRule="auto" w:line="360" w:beforeAutospacing="0" w:afterAutospacing="0"/>
              <w:rPr>
                <w:rFonts w:ascii="Courier New" w:hAnsi="Courier New"/>
                <w:sz w:val="20"/>
              </w:rPr>
            </w:pPr>
          </w:p>
        </w:tc>
      </w:tr>
    </w:tbl>
    <w:p>
      <w:pPr>
        <w:spacing w:lineRule="auto" w:line="360" w:before="120" w:after="240" w:beforeAutospacing="0" w:afterAutospacing="0"/>
        <w:ind w:firstLine="851"/>
        <w:jc w:val="both"/>
        <w:rPr>
          <w:rFonts w:ascii="Courier New" w:hAnsi="Courier New"/>
          <w:lang w:eastAsia="en-US"/>
        </w:rPr>
      </w:pPr>
    </w:p>
    <w:p>
      <w:pPr>
        <w:spacing w:lineRule="auto" w:line="360" w:before="120" w:after="240" w:beforeAutospacing="0" w:afterAutospacing="0"/>
        <w:ind w:firstLine="851"/>
        <w:jc w:val="both"/>
        <w:rPr>
          <w:rFonts w:ascii="Courier New" w:hAnsi="Courier New"/>
          <w:lang w:eastAsia="en-US"/>
        </w:rPr>
      </w:pPr>
      <w:r>
        <w:rPr>
          <w:rFonts w:ascii="Courier New" w:hAnsi="Courier New"/>
          <w:lang w:eastAsia="en-US"/>
        </w:rPr>
        <w:t>A apresentação da proposta implicará na plena aceitação das condições estabelecidas neste edital e seus anexos.</w:t>
      </w:r>
    </w:p>
    <w:p>
      <w:pPr>
        <w:spacing w:lineRule="auto" w:line="360" w:before="120" w:after="240" w:beforeAutospacing="0" w:afterAutospacing="0"/>
        <w:ind w:firstLine="851"/>
        <w:jc w:val="both"/>
        <w:rPr>
          <w:rFonts w:ascii="Courier New" w:hAnsi="Courier New"/>
          <w:lang w:eastAsia="en-US"/>
        </w:rPr>
      </w:pPr>
      <w:r>
        <w:rPr>
          <w:rFonts w:ascii="Courier New" w:hAnsi="Courier New"/>
          <w:lang w:eastAsia="en-US"/>
        </w:rPr>
        <w:t>Local e Data</w:t>
      </w:r>
    </w:p>
    <w:p>
      <w:pPr>
        <w:spacing w:lineRule="auto" w:line="360" w:before="120" w:after="240" w:beforeAutospacing="0" w:afterAutospacing="0"/>
        <w:ind w:firstLine="851"/>
        <w:jc w:val="both"/>
        <w:rPr>
          <w:rFonts w:ascii="Courier New" w:hAnsi="Courier New"/>
          <w:lang w:eastAsia="en-US"/>
        </w:rPr>
      </w:pPr>
    </w:p>
    <w:p>
      <w:pPr>
        <w:spacing w:lineRule="auto" w:line="360" w:before="120" w:after="240" w:beforeAutospacing="0" w:afterAutospacing="0"/>
        <w:ind w:firstLine="851"/>
        <w:jc w:val="center"/>
        <w:rPr>
          <w:rFonts w:ascii="Courier New" w:hAnsi="Courier New"/>
          <w:lang w:eastAsia="en-US"/>
        </w:rPr>
      </w:pPr>
      <w:r>
        <w:rPr>
          <w:rFonts w:ascii="Courier New" w:hAnsi="Courier New"/>
          <w:lang w:eastAsia="en-US"/>
        </w:rPr>
        <w:t>Assinatura do Responsável pela Empresa</w:t>
      </w:r>
    </w:p>
    <w:p>
      <w:pPr>
        <w:spacing w:lineRule="auto" w:line="360" w:before="120" w:after="240" w:beforeAutospacing="0" w:afterAutospacing="0"/>
        <w:ind w:firstLine="851"/>
        <w:jc w:val="center"/>
        <w:rPr>
          <w:rFonts w:ascii="Courier New" w:hAnsi="Courier New"/>
          <w:lang w:eastAsia="en-US"/>
        </w:rPr>
      </w:pPr>
      <w:r>
        <w:rPr>
          <w:rFonts w:ascii="Courier New" w:hAnsi="Courier New"/>
          <w:lang w:eastAsia="en-US"/>
        </w:rPr>
        <w:t>(Nome Legível/Cargo)</w:t>
      </w:r>
    </w:p>
    <w:p>
      <w:pPr>
        <w:spacing w:lineRule="auto" w:line="360" w:before="288" w:after="288" w:beforeAutospacing="0" w:afterAutospacing="0"/>
        <w:jc w:val="center"/>
        <w:rPr>
          <w:rFonts w:ascii="Courier New" w:hAnsi="Courier New"/>
          <w:b w:val="1"/>
        </w:rPr>
      </w:pPr>
    </w:p>
    <w:p>
      <w:pPr>
        <w:spacing w:lineRule="auto" w:line="360" w:before="288" w:after="288" w:beforeAutospacing="0" w:afterAutospacing="0"/>
        <w:jc w:val="center"/>
        <w:rPr>
          <w:rFonts w:ascii="Courier New" w:hAnsi="Courier New"/>
          <w:b w:val="1"/>
        </w:rPr>
      </w:pPr>
    </w:p>
    <w:p>
      <w:pPr>
        <w:spacing w:lineRule="auto" w:line="360" w:before="288" w:after="288" w:beforeAutospacing="0" w:afterAutospacing="0"/>
        <w:jc w:val="center"/>
        <w:rPr>
          <w:rFonts w:ascii="Courier New" w:hAnsi="Courier New"/>
          <w:b w:val="1"/>
        </w:rPr>
      </w:pPr>
    </w:p>
    <w:p>
      <w:pPr>
        <w:spacing w:lineRule="auto" w:line="360" w:before="288" w:after="288" w:beforeAutospacing="0" w:afterAutospacing="0"/>
        <w:jc w:val="center"/>
        <w:rPr>
          <w:rFonts w:ascii="Courier New" w:hAnsi="Courier New"/>
          <w:b w:val="1"/>
        </w:rPr>
      </w:pPr>
    </w:p>
    <w:p>
      <w:pPr>
        <w:spacing w:lineRule="auto" w:line="360" w:before="288" w:after="288" w:beforeAutospacing="0" w:afterAutospacing="0"/>
        <w:jc w:val="center"/>
        <w:rPr>
          <w:rFonts w:ascii="Courier New" w:hAnsi="Courier New"/>
          <w:b w:val="1"/>
        </w:rPr>
      </w:pPr>
      <w:r>
        <w:rPr>
          <w:rFonts w:ascii="Courier New" w:hAnsi="Courier New"/>
          <w:b w:val="1"/>
        </w:rPr>
        <w:t>ANEXO III – MINUTA DE TERMO DE CONTRATO</w:t>
      </w:r>
    </w:p>
    <w:p>
      <w:pPr>
        <w:spacing w:lineRule="auto" w:line="360" w:beforeAutospacing="0" w:afterAutospacing="0"/>
        <w:jc w:val="right"/>
        <w:rPr>
          <w:rFonts w:ascii="Courier New" w:hAnsi="Courier New"/>
          <w:b w:val="1"/>
        </w:rPr>
      </w:pPr>
      <w:r>
        <w:rPr>
          <w:rFonts w:ascii="Courier New" w:hAnsi="Courier New"/>
          <w:b w:val="1"/>
        </w:rPr>
        <w:t>PREGÃO ELETRÔNICO Nº 004/2025</w:t>
      </w:r>
    </w:p>
    <w:p>
      <w:pPr>
        <w:spacing w:lineRule="auto" w:line="360" w:beforeAutospacing="0" w:afterAutospacing="0"/>
        <w:ind w:left="3005"/>
        <w:jc w:val="both"/>
        <w:rPr>
          <w:rFonts w:ascii="Courier New" w:hAnsi="Courier New"/>
        </w:rPr>
      </w:pPr>
    </w:p>
    <w:p>
      <w:pPr>
        <w:spacing w:lineRule="auto" w:line="360" w:beforeAutospacing="0" w:afterAutospacing="0"/>
        <w:ind w:left="5103"/>
        <w:jc w:val="both"/>
        <w:rPr>
          <w:rFonts w:ascii="Courier New" w:hAnsi="Courier New"/>
        </w:rPr>
      </w:pPr>
      <w:r>
        <w:rPr>
          <w:rFonts w:ascii="Courier New" w:hAnsi="Courier New"/>
        </w:rPr>
        <w:t xml:space="preserve">CONTRATO QUE ENTRE SI CELEBRAM A CÂMARA MUNICIPAL DE CAMPOS DOS GOYTACAZES E A EMPRESA ___________________ </w:t>
      </w:r>
    </w:p>
    <w:p>
      <w:pPr>
        <w:spacing w:lineRule="auto" w:line="360" w:beforeAutospacing="0" w:afterAutospacing="0"/>
        <w:jc w:val="both"/>
        <w:rPr>
          <w:rFonts w:ascii="Courier New" w:hAnsi="Courier New"/>
        </w:rPr>
      </w:pPr>
    </w:p>
    <w:p>
      <w:pPr>
        <w:spacing w:lineRule="auto" w:line="360" w:beforeAutospacing="0" w:afterAutospacing="0"/>
        <w:ind w:firstLine="851"/>
        <w:jc w:val="both"/>
        <w:rPr>
          <w:rFonts w:ascii="Courier New" w:hAnsi="Courier New"/>
          <w:color w:val="000000"/>
          <w:lang w:eastAsia="en-US"/>
        </w:rPr>
      </w:pPr>
      <w:r>
        <w:rPr>
          <w:rFonts w:ascii="Courier New" w:hAnsi="Courier New"/>
          <w:b w:val="1"/>
        </w:rPr>
        <w:t>A CÂMARA MUNICIPAL DE CAMPOS DOS GOYTACAZES</w:t>
      </w:r>
      <w:r>
        <w:rPr>
          <w:rFonts w:ascii="Courier New" w:hAnsi="Courier New"/>
        </w:rPr>
        <w:t xml:space="preserve">, com sede na Av. Alberto Torres, 334, Campos dos Goytacazes, RJ, inscrito no CNPJ/MF do Ministério da Fazenda sob o nº. 30.407.977/0001-99, doravante denominada, simplesmente, CONTRATANTE, neste ato representado pelo Ilustríssimo Presidente da Câmara Municipal, </w:t>
      </w:r>
      <w:r>
        <w:rPr>
          <w:rFonts w:ascii="Courier New" w:hAnsi="Courier New"/>
          <w:b w:val="1"/>
        </w:rPr>
        <w:t>Sr. Frederico de Mattos Rangel</w:t>
      </w:r>
      <w:r>
        <w:rPr>
          <w:rFonts w:ascii="Courier New" w:hAnsi="Courier New"/>
        </w:rPr>
        <w:t xml:space="preserve">, e a </w:t>
      </w:r>
      <w:r>
        <w:rPr>
          <w:rFonts w:ascii="Courier New" w:hAnsi="Courier New"/>
          <w:b w:val="1"/>
        </w:rPr>
        <w:t>empresa _________________________</w:t>
      </w:r>
      <w:r>
        <w:rPr>
          <w:rFonts w:ascii="Courier New" w:hAnsi="Courier New"/>
        </w:rPr>
        <w:t xml:space="preserve">doravante denominado simplesmente, CONTRATADA, com sede na _________________, inscrita no CNPJ/MF sob o nº. _________ neste ato representada pelo </w:t>
      </w:r>
      <w:r>
        <w:rPr>
          <w:rFonts w:ascii="Courier New" w:hAnsi="Courier New"/>
          <w:b w:val="1"/>
        </w:rPr>
        <w:t>Sr. ______________,</w:t>
      </w:r>
      <w:r>
        <w:rPr>
          <w:rFonts w:ascii="Courier New" w:hAnsi="Courier New"/>
        </w:rPr>
        <w:t xml:space="preserve"> portador do documento de identidade nº. __________, órgão expedidor ___, em decorrência do resultado do </w:t>
      </w:r>
      <w:r>
        <w:rPr>
          <w:rFonts w:ascii="Courier New" w:hAnsi="Courier New"/>
          <w:b w:val="1"/>
        </w:rPr>
        <w:t>Processo nº 140/2025</w:t>
      </w:r>
      <w:r>
        <w:rPr>
          <w:rFonts w:ascii="Courier New" w:hAnsi="Courier New"/>
        </w:rPr>
        <w:t xml:space="preserve">, na modalidade </w:t>
      </w:r>
      <w:r>
        <w:rPr>
          <w:rFonts w:ascii="Courier New" w:hAnsi="Courier New"/>
          <w:b w:val="1"/>
        </w:rPr>
        <w:t>Pregão Eletrônico</w:t>
      </w:r>
      <w:r>
        <w:rPr>
          <w:rFonts w:ascii="Courier New" w:hAnsi="Courier New"/>
        </w:rPr>
        <w:t>, ajustam entre si o presente CONTRATO, que reger-se-á pela legislação aplicável à espécie, em especial pela Lei nº</w:t>
      </w:r>
      <w:r>
        <w:rPr>
          <w:rFonts w:ascii="Courier New" w:hAnsi="Courier New"/>
          <w:color w:val="000000"/>
          <w:lang w:eastAsia="en-US"/>
        </w:rPr>
        <w:t xml:space="preserve"> 14.133/2021 e suas alterações subsequentes, ajustam o presente contrato, mediante as seguintes cláusulas e condições.</w:t>
      </w:r>
    </w:p>
    <w:p>
      <w:pPr>
        <w:spacing w:lineRule="auto" w:line="360" w:beforeAutospacing="0" w:afterAutospacing="0"/>
        <w:jc w:val="both"/>
        <w:rPr>
          <w:rFonts w:ascii="Courier New" w:hAnsi="Courier New"/>
          <w:color w:val="000000"/>
          <w:lang w:eastAsia="en-US"/>
        </w:rPr>
      </w:pP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PRIMEIRA – DO OBJETO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O objeto do presente contrato é</w:t>
      </w:r>
      <w:r>
        <w:rPr>
          <w:rFonts w:ascii="Courier New" w:hAnsi="Courier New"/>
        </w:rPr>
        <w:t xml:space="preserve"> </w:t>
      </w:r>
      <w:r>
        <w:rPr>
          <w:rFonts w:ascii="Courier New" w:hAnsi="Courier New"/>
          <w:b w:val="1"/>
        </w:rPr>
        <w:t xml:space="preserve">contratação de empresa especializada para a prestação de serviços técnicos continuados na área de tecnologia da informação, abrangendo as atividades de desenvolvimento, atualização, manutenção corretiva, adaptativa, preventiva e evolutiva de sistemas multiplataformas, com o objetivo de garantir a integridade, a disponibilidade, o desempenho e a modernização dos sistemas utilizados pela Câmara Municipal de Campos dos Goytacazes/RJ, promovendo a melhoria contínua dos processos institucionais por meio da tecnologia, </w:t>
      </w:r>
      <w:r>
        <w:rPr>
          <w:rFonts w:ascii="Courier New" w:hAnsi="Courier New"/>
          <w:color w:val="000000"/>
          <w:lang w:eastAsia="en-US"/>
        </w:rPr>
        <w:t>conforme especificações constantes no Termo de Referência.</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PARÁGRAFO ÚNICO – O serviço deverá ser em estrita obediência ao presente Contrato, assim como ao Edital do Pregão Eletrônico nº 004/2025, observadas as especificações disponibilizadas nos anexos do referido instrumento.</w:t>
      </w:r>
    </w:p>
    <w:p>
      <w:pPr>
        <w:spacing w:lineRule="auto" w:line="360" w:beforeAutospacing="0" w:afterAutospacing="0"/>
        <w:jc w:val="both"/>
        <w:rPr>
          <w:rFonts w:ascii="Courier New" w:hAnsi="Courier New"/>
          <w:color w:val="000000"/>
          <w:lang w:eastAsia="en-US"/>
        </w:rPr>
      </w:pP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SEGUNDA – DO PREÇO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 xml:space="preserve">O preço ajustado ao qual o CONTRATANTE se obriga a adimplir e o CONTRATADO concorda em receber é de </w:t>
      </w:r>
      <w:r>
        <w:rPr>
          <w:rFonts w:ascii="Courier New" w:hAnsi="Courier New"/>
          <w:b w:val="1"/>
          <w:color w:val="000000"/>
          <w:lang w:eastAsia="en-US"/>
        </w:rPr>
        <w:t>R$.....(....)</w:t>
      </w:r>
      <w:r>
        <w:rPr>
          <w:rFonts w:ascii="Courier New" w:hAnsi="Courier New"/>
          <w:color w:val="000000"/>
          <w:lang w:eastAsia="en-US"/>
        </w:rPr>
        <w:t>.</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PARÁGRAFO ÚNICO - 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tbl>
      <w:tblPr>
        <w:tblW w:w="5266" w:type="pct"/>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Layout w:type="fixed"/>
        <w:tblLook w:val="04A0"/>
      </w:tblPr>
      <w:tblGrid/>
      <w:tr>
        <w:tc>
          <w:tcPr>
            <w:tcW w:w="701" w:type="dxa"/>
            <w:vAlign w:val="center"/>
          </w:tcPr>
          <w:p>
            <w:pPr>
              <w:spacing w:lineRule="auto" w:line="360" w:beforeAutospacing="0" w:afterAutospacing="0"/>
              <w:rPr>
                <w:rFonts w:ascii="Courier New" w:hAnsi="Courier New"/>
                <w:color w:val="FF0000"/>
              </w:rPr>
            </w:pPr>
            <w:r>
              <w:rPr>
                <w:rFonts w:ascii="Courier New" w:hAnsi="Courier New"/>
                <w:color w:val="FF0000"/>
              </w:rPr>
              <w:t>ITEM</w:t>
            </w:r>
          </w:p>
        </w:tc>
        <w:tc>
          <w:tcPr>
            <w:tcW w:w="3399" w:type="dxa"/>
            <w:vAlign w:val="center"/>
          </w:tcPr>
          <w:p>
            <w:pPr>
              <w:spacing w:lineRule="auto" w:line="360" w:beforeAutospacing="0" w:afterAutospacing="0"/>
              <w:rPr>
                <w:rFonts w:ascii="Courier New" w:hAnsi="Courier New"/>
                <w:color w:val="FF0000"/>
              </w:rPr>
            </w:pPr>
            <w:r>
              <w:rPr>
                <w:rFonts w:ascii="Courier New" w:hAnsi="Courier New"/>
                <w:color w:val="FF0000"/>
              </w:rPr>
              <w:t>DESCRIÇÃO DOS SERVIÇOS</w:t>
            </w:r>
          </w:p>
        </w:tc>
        <w:tc>
          <w:tcPr>
            <w:tcW w:w="1413" w:type="dxa"/>
            <w:vAlign w:val="center"/>
          </w:tcPr>
          <w:p>
            <w:pPr>
              <w:spacing w:lineRule="auto" w:line="360" w:beforeAutospacing="0" w:afterAutospacing="0"/>
              <w:rPr>
                <w:rFonts w:ascii="Courier New" w:hAnsi="Courier New"/>
                <w:color w:val="FF0000"/>
              </w:rPr>
            </w:pPr>
            <w:r>
              <w:rPr>
                <w:rFonts w:ascii="Courier New" w:hAnsi="Courier New"/>
                <w:color w:val="FF0000"/>
              </w:rPr>
              <w:t>MARCA/MODELO</w:t>
            </w:r>
          </w:p>
        </w:tc>
        <w:tc>
          <w:tcPr>
            <w:tcW w:w="1102" w:type="dxa"/>
            <w:vAlign w:val="center"/>
          </w:tcPr>
          <w:p>
            <w:pPr>
              <w:spacing w:lineRule="auto" w:line="360" w:beforeAutospacing="0" w:afterAutospacing="0"/>
              <w:rPr>
                <w:rFonts w:ascii="Courier New" w:hAnsi="Courier New"/>
                <w:color w:val="FF0000"/>
              </w:rPr>
            </w:pPr>
            <w:r>
              <w:rPr>
                <w:rFonts w:ascii="Courier New" w:hAnsi="Courier New"/>
                <w:color w:val="FF0000"/>
              </w:rPr>
              <w:t>UNIDADE</w:t>
            </w:r>
          </w:p>
        </w:tc>
        <w:tc>
          <w:tcPr>
            <w:tcW w:w="1240" w:type="dxa"/>
            <w:vAlign w:val="center"/>
          </w:tcPr>
          <w:p>
            <w:pPr>
              <w:spacing w:lineRule="auto" w:line="360" w:beforeAutospacing="0" w:afterAutospacing="0"/>
              <w:rPr>
                <w:rFonts w:ascii="Courier New" w:hAnsi="Courier New"/>
                <w:color w:val="FF0000"/>
              </w:rPr>
            </w:pPr>
            <w:r>
              <w:rPr>
                <w:rFonts w:ascii="Courier New" w:hAnsi="Courier New"/>
                <w:color w:val="FF0000"/>
              </w:rPr>
              <w:t>QUANTIDADE</w:t>
            </w:r>
          </w:p>
        </w:tc>
        <w:tc>
          <w:tcPr>
            <w:tcW w:w="1060" w:type="dxa"/>
            <w:vAlign w:val="center"/>
          </w:tcPr>
          <w:p>
            <w:pPr>
              <w:spacing w:lineRule="auto" w:line="360" w:beforeAutospacing="0" w:afterAutospacing="0"/>
              <w:jc w:val="center"/>
              <w:rPr>
                <w:rFonts w:ascii="Courier New" w:hAnsi="Courier New"/>
                <w:color w:val="FF0000"/>
              </w:rPr>
            </w:pPr>
            <w:r>
              <w:rPr>
                <w:rFonts w:ascii="Courier New" w:hAnsi="Courier New"/>
                <w:color w:val="FF0000"/>
              </w:rPr>
              <w:t>VALOR UNITÁRIO</w:t>
            </w:r>
          </w:p>
        </w:tc>
        <w:tc>
          <w:tcPr>
            <w:tcW w:w="1523" w:type="dxa"/>
            <w:vAlign w:val="center"/>
          </w:tcPr>
          <w:p>
            <w:pPr>
              <w:spacing w:lineRule="auto" w:line="360" w:beforeAutospacing="0" w:afterAutospacing="0"/>
              <w:rPr>
                <w:rFonts w:ascii="Courier New" w:hAnsi="Courier New"/>
                <w:color w:val="FF0000"/>
              </w:rPr>
            </w:pPr>
            <w:r>
              <w:rPr>
                <w:rFonts w:ascii="Courier New" w:hAnsi="Courier New"/>
                <w:color w:val="FF0000"/>
              </w:rPr>
              <w:t>VALOR TOTAL</w:t>
            </w:r>
          </w:p>
        </w:tc>
      </w:tr>
      <w:tr>
        <w:tc>
          <w:tcPr>
            <w:tcW w:w="701" w:type="dxa"/>
            <w:vAlign w:val="center"/>
          </w:tcPr>
          <w:p>
            <w:pPr>
              <w:spacing w:lineRule="auto" w:line="360" w:beforeAutospacing="0" w:afterAutospacing="0"/>
              <w:rPr>
                <w:rFonts w:ascii="Courier New" w:hAnsi="Courier New"/>
                <w:color w:val="FF0000"/>
              </w:rPr>
            </w:pPr>
            <w:r>
              <w:rPr>
                <w:rFonts w:ascii="Courier New" w:hAnsi="Courier New"/>
                <w:color w:val="FF0000"/>
              </w:rPr>
              <w:t>01</w:t>
            </w:r>
          </w:p>
        </w:tc>
        <w:tc>
          <w:tcPr>
            <w:tcW w:w="3399"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c>
          <w:tcPr>
            <w:tcW w:w="1413"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c>
          <w:tcPr>
            <w:tcW w:w="1102"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c>
          <w:tcPr>
            <w:tcW w:w="1240"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c>
          <w:tcPr>
            <w:tcW w:w="1060"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c>
          <w:tcPr>
            <w:tcW w:w="1523"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r>
      <w:tr>
        <w:tc>
          <w:tcPr>
            <w:tcW w:w="701" w:type="dxa"/>
            <w:vAlign w:val="center"/>
          </w:tcPr>
          <w:p>
            <w:pPr>
              <w:spacing w:lineRule="auto" w:line="360" w:beforeAutospacing="0" w:afterAutospacing="0"/>
              <w:rPr>
                <w:rFonts w:ascii="Courier New" w:hAnsi="Courier New"/>
                <w:color w:val="FF0000"/>
              </w:rPr>
            </w:pPr>
            <w:r>
              <w:rPr>
                <w:rFonts w:ascii="Courier New" w:hAnsi="Courier New"/>
                <w:color w:val="FF0000"/>
              </w:rPr>
              <w:t>...</w:t>
            </w:r>
          </w:p>
        </w:tc>
        <w:tc>
          <w:tcPr>
            <w:tcW w:w="3399" w:type="dxa"/>
            <w:vAlign w:val="center"/>
          </w:tcPr>
          <w:p>
            <w:pPr>
              <w:spacing w:lineRule="auto" w:line="360" w:beforeAutospacing="0" w:afterAutospacing="0"/>
              <w:rPr>
                <w:rFonts w:ascii="Courier New" w:hAnsi="Courier New"/>
                <w:color w:val="FF0000"/>
              </w:rPr>
            </w:pPr>
          </w:p>
        </w:tc>
        <w:tc>
          <w:tcPr>
            <w:tcW w:w="1413" w:type="dxa"/>
            <w:vAlign w:val="center"/>
          </w:tcPr>
          <w:p>
            <w:pPr>
              <w:spacing w:lineRule="auto" w:line="360" w:beforeAutospacing="0" w:afterAutospacing="0"/>
              <w:rPr>
                <w:rFonts w:ascii="Courier New" w:hAnsi="Courier New"/>
                <w:color w:val="FF0000"/>
              </w:rPr>
            </w:pPr>
          </w:p>
        </w:tc>
        <w:tc>
          <w:tcPr>
            <w:tcW w:w="1102" w:type="dxa"/>
            <w:vAlign w:val="center"/>
          </w:tcPr>
          <w:p>
            <w:pPr>
              <w:spacing w:lineRule="auto" w:line="360" w:beforeAutospacing="0" w:afterAutospacing="0"/>
              <w:rPr>
                <w:rFonts w:ascii="Courier New" w:hAnsi="Courier New"/>
                <w:color w:val="FF0000"/>
              </w:rPr>
            </w:pPr>
          </w:p>
        </w:tc>
        <w:tc>
          <w:tcPr>
            <w:tcW w:w="1240" w:type="dxa"/>
            <w:vAlign w:val="center"/>
          </w:tcPr>
          <w:p>
            <w:pPr>
              <w:spacing w:lineRule="auto" w:line="360" w:beforeAutospacing="0" w:afterAutospacing="0"/>
              <w:rPr>
                <w:rFonts w:ascii="Courier New" w:hAnsi="Courier New"/>
                <w:color w:val="FF0000"/>
              </w:rPr>
            </w:pPr>
          </w:p>
        </w:tc>
        <w:tc>
          <w:tcPr>
            <w:tcW w:w="1060" w:type="dxa"/>
            <w:vAlign w:val="center"/>
          </w:tcPr>
          <w:p>
            <w:pPr>
              <w:spacing w:lineRule="auto" w:line="360" w:beforeAutospacing="0" w:afterAutospacing="0"/>
              <w:rPr>
                <w:rFonts w:ascii="Courier New" w:hAnsi="Courier New"/>
                <w:color w:val="FF0000"/>
              </w:rPr>
            </w:pPr>
          </w:p>
        </w:tc>
        <w:tc>
          <w:tcPr>
            <w:tcW w:w="1523" w:type="dxa"/>
            <w:vAlign w:val="center"/>
          </w:tcPr>
          <w:p>
            <w:pPr>
              <w:spacing w:lineRule="auto" w:line="360" w:beforeAutospacing="0" w:afterAutospacing="0"/>
              <w:rPr>
                <w:rFonts w:ascii="Courier New" w:hAnsi="Courier New"/>
                <w:color w:val="FF0000"/>
              </w:rPr>
            </w:pPr>
          </w:p>
        </w:tc>
      </w:tr>
      <w:tr>
        <w:tc>
          <w:tcPr>
            <w:tcW w:w="10438" w:type="dxa"/>
            <w:gridSpan w:val="7"/>
            <w:vAlign w:val="center"/>
          </w:tcPr>
          <w:p>
            <w:pPr>
              <w:spacing w:lineRule="auto" w:line="360" w:beforeAutospacing="0" w:afterAutospacing="0"/>
              <w:rPr>
                <w:rFonts w:ascii="Courier New" w:hAnsi="Courier New"/>
                <w:color w:val="FF0000"/>
              </w:rPr>
            </w:pPr>
            <w:r>
              <w:rPr>
                <w:rFonts w:ascii="Courier New" w:hAnsi="Courier New"/>
                <w:color w:val="FF0000"/>
              </w:rPr>
              <w:t>Valor Total Geral: R$ XXX,XX (XXXXXXXXX)</w:t>
            </w:r>
          </w:p>
        </w:tc>
      </w:tr>
    </w:tbl>
    <w:p>
      <w:pPr>
        <w:spacing w:lineRule="auto" w:line="360" w:beforeAutospacing="0" w:afterAutospacing="0"/>
        <w:jc w:val="both"/>
        <w:rPr>
          <w:rFonts w:ascii="Courier New" w:hAnsi="Courier New"/>
          <w:color w:val="000000"/>
          <w:lang w:eastAsia="en-US"/>
        </w:rPr>
      </w:pP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TERCEIRA – DO PAGAMENTO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Os pagamentos serão efetuados através transferência eletrônica para a conta bancária da CONTRATADA indicada pela mesma, em até 30 (trinta) dias, contados a partir da apresentação da nota fiscal, que deverá ser</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acompanhada de:</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 Certificado de Regularidade com o Fundo de Garantia por Tempo de Serviço – FGTS;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b) Certidão Conjunta de Regularidade com a Fazenda Federal (Quitação de Tributos Contribuições Federais e Dívida Ativa da União da Fazenda Federal);</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 Certidão Negativa de Tributos Estaduais e Municipais, emitida pelos respectivos órgãos.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PRIMEIRO</w:t>
      </w:r>
      <w:r>
        <w:rPr>
          <w:rFonts w:ascii="Courier New" w:hAnsi="Courier New"/>
          <w:color w:val="000000"/>
          <w:lang w:eastAsia="en-US"/>
        </w:rPr>
        <w:t xml:space="preserve"> – Quaisquer erro ou omissão ocorridos na documentação fiscal será motivo de correção por parte da adjudicatária e haverá em decorrência, suspensão do prazo de pagamento até que o problema seja definitivamente sanado.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SEGUNDO</w:t>
      </w:r>
      <w:r>
        <w:rPr>
          <w:rFonts w:ascii="Courier New" w:hAnsi="Courier New"/>
          <w:color w:val="000000"/>
          <w:lang w:eastAsia="en-US"/>
        </w:rPr>
        <w:t xml:space="preserve"> – O respectivo pagamento somente será efetuado após efetivo cumprimento das obrigações assumidas decorrentes da contratação, em especial ao art. 92, inciso XVI da Lei Federal nº 14.133/2021.</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TERCEIRO</w:t>
      </w:r>
      <w:r>
        <w:rPr>
          <w:rFonts w:ascii="Courier New" w:hAnsi="Courier New"/>
          <w:color w:val="000000"/>
          <w:lang w:eastAsia="en-US"/>
        </w:rPr>
        <w:t xml:space="preserve"> - As faturas deverão ser apresentadas pela CONTRATADA ao CONTRATANTE, em 01(uma) via, devidamente regularizada nos seus aspectos formais e legais.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QUARTO</w:t>
      </w:r>
      <w:r>
        <w:rPr>
          <w:rFonts w:ascii="Courier New" w:hAnsi="Courier New"/>
          <w:color w:val="000000"/>
          <w:lang w:eastAsia="en-US"/>
        </w:rPr>
        <w:t xml:space="preserve"> - Nenhum pagamento pelo CONTRATANTE isentará a CONTRATADA das responsabilidades assumidas na forma deste contrato, independentemente de sua natureza, nem implicará na aprovação definitiva do recebimento do objeto.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QUINTO</w:t>
      </w:r>
      <w:r>
        <w:rPr>
          <w:rFonts w:ascii="Courier New" w:hAnsi="Courier New"/>
          <w:color w:val="000000"/>
          <w:lang w:eastAsia="en-US"/>
        </w:rPr>
        <w:t xml:space="preserve"> – Caso seja apurada alguma irregularidade na fatura apresentada ao CONTRATANTE, o pagamento será sustado até que as providências pertinentes tenham sido tomadas por parte da CONTRATADA,</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para o saneamento da irregularidade.</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SEXTO</w:t>
      </w:r>
      <w:r>
        <w:rPr>
          <w:rFonts w:ascii="Courier New" w:hAnsi="Courier New"/>
          <w:color w:val="000000"/>
          <w:lang w:eastAsia="en-US"/>
        </w:rPr>
        <w:t xml:space="preserve"> – As faturas poderão ser entregues e protocoladas na sede do CONTRATANTE, no endereço descrito no preâmbulo deste contrato, durante o horário de expediente, ou ainda, encaminhadas via e-mail informado pelo CONTRATANTE, ou por qualquer outro canal digital disponibilizado pela CONTRATADA.</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SÉTIMO</w:t>
      </w:r>
      <w:r>
        <w:rPr>
          <w:rFonts w:ascii="Courier New" w:hAnsi="Courier New"/>
          <w:color w:val="000000"/>
          <w:lang w:eastAsia="en-US"/>
        </w:rPr>
        <w:t xml:space="preserve"> – Caso na data prevista para pagamento não haja expediente no MUNICÍPIO, o pagamento será efetuado no primeiro dia útil subsequente a esta.</w:t>
      </w:r>
    </w:p>
    <w:p>
      <w:pPr>
        <w:spacing w:lineRule="auto" w:line="360" w:beforeAutospacing="0" w:afterAutospacing="0"/>
        <w:jc w:val="both"/>
        <w:rPr>
          <w:rFonts w:ascii="Courier New" w:hAnsi="Courier New"/>
        </w:rPr>
      </w:pPr>
      <w:r>
        <w:rPr>
          <w:rFonts w:ascii="Courier New" w:hAnsi="Courier New"/>
          <w:b w:val="1"/>
          <w:color w:val="000000"/>
          <w:lang w:eastAsia="en-US"/>
        </w:rPr>
        <w:t>PARÁGRAFO OITAVO</w:t>
      </w:r>
      <w:r>
        <w:rPr>
          <w:rFonts w:ascii="Courier New" w:hAnsi="Courier New"/>
          <w:color w:val="000000"/>
          <w:lang w:eastAsia="en-US"/>
        </w:rPr>
        <w:t xml:space="preserve"> – </w:t>
      </w:r>
      <w:r>
        <w:rPr>
          <w:rFonts w:ascii="Courier New" w:hAnsi="Courier New"/>
        </w:rPr>
        <w:t>As despesas com a execução do presente contrato correrão à conta das seguintes dotações orçamentárias, para o corrente exercício de 2025.</w:t>
      </w:r>
    </w:p>
    <w:p>
      <w:pPr>
        <w:spacing w:lineRule="auto" w:line="360" w:beforeAutospacing="0" w:afterAutospacing="0"/>
        <w:jc w:val="both"/>
        <w:rPr>
          <w:rFonts w:ascii="Courier New" w:hAnsi="Courier New"/>
        </w:rPr>
      </w:pPr>
    </w:p>
    <w:p>
      <w:pPr>
        <w:spacing w:lineRule="auto" w:line="360" w:beforeAutospacing="0" w:afterAutospacing="0"/>
        <w:jc w:val="both"/>
        <w:rPr>
          <w:rFonts w:ascii="Courier New" w:hAnsi="Courier New"/>
        </w:rPr>
      </w:pPr>
      <w:r>
        <w:rPr>
          <w:rFonts w:ascii="Courier New" w:hAnsi="Courier New"/>
        </w:rPr>
        <w:t>Unidade Orçamentária (UO):</w:t>
      </w:r>
    </w:p>
    <w:p>
      <w:pPr>
        <w:spacing w:lineRule="auto" w:line="360" w:beforeAutospacing="0" w:afterAutospacing="0"/>
        <w:jc w:val="both"/>
        <w:rPr>
          <w:rFonts w:ascii="Courier New" w:hAnsi="Courier New"/>
        </w:rPr>
      </w:pPr>
      <w:r>
        <w:rPr>
          <w:rFonts w:ascii="Courier New" w:hAnsi="Courier New"/>
        </w:rPr>
        <w:t>0001 –Câmara Municipal de Campos dos Goytacazes</w:t>
      </w:r>
    </w:p>
    <w:p>
      <w:pPr>
        <w:spacing w:lineRule="auto" w:line="360" w:beforeAutospacing="0" w:afterAutospacing="0"/>
        <w:jc w:val="both"/>
        <w:rPr>
          <w:rFonts w:ascii="Courier New" w:hAnsi="Courier New"/>
        </w:rPr>
      </w:pPr>
      <w:r>
        <w:rPr>
          <w:rFonts w:ascii="Courier New" w:hAnsi="Courier New"/>
        </w:rPr>
        <w:t>Programa de Trabalho (PT):</w:t>
      </w:r>
    </w:p>
    <w:p>
      <w:pPr>
        <w:spacing w:lineRule="auto" w:line="360" w:beforeAutospacing="0" w:afterAutospacing="0"/>
        <w:jc w:val="both"/>
        <w:rPr>
          <w:rFonts w:ascii="Courier New" w:hAnsi="Courier New"/>
        </w:rPr>
      </w:pPr>
      <w:r>
        <w:rPr>
          <w:rFonts w:ascii="Courier New" w:hAnsi="Courier New"/>
        </w:rPr>
        <w:t>010101.0112200952.724 – APOIO ADMINISTRATIVO – CÂMARA MUNICIPAL</w:t>
      </w:r>
    </w:p>
    <w:p>
      <w:pPr>
        <w:spacing w:lineRule="auto" w:line="360" w:beforeAutospacing="0" w:afterAutospacing="0"/>
        <w:jc w:val="both"/>
        <w:rPr>
          <w:rFonts w:ascii="Courier New" w:hAnsi="Courier New"/>
        </w:rPr>
      </w:pPr>
      <w:r>
        <w:rPr>
          <w:rFonts w:ascii="Courier New" w:hAnsi="Courier New"/>
        </w:rPr>
        <w:t>Ficha 0000012:</w:t>
      </w:r>
    </w:p>
    <w:p>
      <w:pPr>
        <w:spacing w:lineRule="auto" w:line="360" w:beforeAutospacing="0" w:afterAutospacing="0"/>
        <w:jc w:val="both"/>
        <w:rPr>
          <w:rFonts w:ascii="Courier New" w:hAnsi="Courier New"/>
        </w:rPr>
      </w:pPr>
      <w:r>
        <w:rPr>
          <w:rFonts w:ascii="Courier New" w:hAnsi="Courier New"/>
        </w:rPr>
        <w:t>Natureza da Despesa (ND):3390.40.00 – SERVIÇOS DE TECNOLOGIA DA INFORMAÇÃO E COMUNICAÇÃO – PESSOA JURÍDICA</w:t>
      </w:r>
    </w:p>
    <w:p>
      <w:pPr>
        <w:spacing w:lineRule="auto" w:line="360" w:beforeAutospacing="0" w:afterAutospacing="0"/>
        <w:jc w:val="both"/>
        <w:rPr>
          <w:rFonts w:ascii="Courier New" w:hAnsi="Courier New"/>
          <w:color w:val="FF0000"/>
          <w:lang w:eastAsia="en-US"/>
        </w:rPr>
      </w:pP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QUARTA – DA VIGÊNCIA, DO LOCAL E DO PRAZO DE EXECUÇÃO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PRIMEIRO</w:t>
      </w:r>
      <w:r>
        <w:rPr>
          <w:rFonts w:ascii="Courier New" w:hAnsi="Courier New"/>
          <w:color w:val="000000"/>
          <w:lang w:eastAsia="en-US"/>
        </w:rPr>
        <w:t xml:space="preserve"> - O prazo de vigência deste contrato será de 12</w:t>
      </w:r>
      <w:r>
        <w:rPr>
          <w:rFonts w:ascii="Courier New" w:hAnsi="Courier New"/>
          <w:b w:val="1"/>
          <w:color w:val="000000"/>
          <w:lang w:eastAsia="en-US"/>
        </w:rPr>
        <w:t xml:space="preserve"> (doze) </w:t>
      </w:r>
      <w:r>
        <w:rPr>
          <w:rFonts w:ascii="Courier New" w:hAnsi="Courier New"/>
          <w:color w:val="000000"/>
          <w:lang w:eastAsia="en-US"/>
        </w:rPr>
        <w:t>meses, iniciar-se-á na data da publicação do contrato ou instrumento equivalente.</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SEGUNDO</w:t>
      </w:r>
      <w:r>
        <w:rPr>
          <w:rFonts w:ascii="Courier New" w:hAnsi="Courier New"/>
          <w:color w:val="000000"/>
          <w:lang w:eastAsia="en-US"/>
        </w:rPr>
        <w:t xml:space="preserve"> - Local do serviço: a execução do serviço deverá ser feita na sede da CMCG.</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TERCEIRO</w:t>
      </w:r>
      <w:r>
        <w:rPr>
          <w:rFonts w:ascii="Courier New" w:hAnsi="Courier New"/>
          <w:color w:val="000000"/>
          <w:lang w:eastAsia="en-US"/>
        </w:rPr>
        <w:t xml:space="preserve"> - O serviço deverá ser realizado de forma contínua e terá o prazo conforme estipulado no Termo de Referência, podendo este prazo ser prorrogado, sob anuência da Administração.</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QUINTA – DOS DIREITOS E RESPONSABILIDADES DAS PARTES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Constitui direito do CONTRATANTE receber o objeto deste Contrato nas condições ajustadas e da CONTRATADA perceber o valor pactuado na forma e prazo estabelecidos.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PRIMEIRO</w:t>
      </w:r>
      <w:r>
        <w:rPr>
          <w:rFonts w:ascii="Courier New" w:hAnsi="Courier New"/>
          <w:color w:val="000000"/>
          <w:lang w:eastAsia="en-US"/>
        </w:rPr>
        <w:t xml:space="preserve"> - Constituem obrigações do CONTRATANTE:</w:t>
      </w:r>
    </w:p>
    <w:p>
      <w:pPr>
        <w:spacing w:lineRule="auto" w:line="360" w:beforeAutospacing="0" w:afterAutospacing="0"/>
        <w:jc w:val="both"/>
        <w:rPr>
          <w:rFonts w:ascii="Courier New" w:hAnsi="Courier New"/>
        </w:rPr>
      </w:pPr>
      <w:r>
        <w:rPr>
          <w:rFonts w:ascii="Courier New" w:hAnsi="Courier New"/>
        </w:rPr>
        <w:t xml:space="preserve">a)  Receber o(s) bem(ns)/serviços no prazo e condições estabelecidas no Termo de Referência;</w:t>
      </w:r>
    </w:p>
    <w:p>
      <w:pPr>
        <w:spacing w:lineRule="auto" w:line="360" w:beforeAutospacing="0" w:afterAutospacing="0"/>
        <w:jc w:val="both"/>
        <w:rPr>
          <w:rFonts w:ascii="Courier New" w:hAnsi="Courier New"/>
        </w:rPr>
      </w:pPr>
      <w:r>
        <w:rPr>
          <w:rFonts w:ascii="Courier New" w:hAnsi="Courier New"/>
        </w:rPr>
        <w:t>b) Verificar minuciosamente, no prazo fixado, a conformidade do(s) bem(ns)/serviços contratado(s);</w:t>
      </w:r>
    </w:p>
    <w:p>
      <w:pPr>
        <w:spacing w:lineRule="auto" w:line="360" w:beforeAutospacing="0" w:afterAutospacing="0"/>
        <w:jc w:val="both"/>
        <w:rPr>
          <w:rFonts w:ascii="Courier New" w:hAnsi="Courier New"/>
        </w:rPr>
      </w:pPr>
      <w:r>
        <w:rPr>
          <w:rFonts w:ascii="Courier New" w:hAnsi="Courier New"/>
        </w:rPr>
        <w:t>c) Comunicar à Contratada, por escrito, sobre imperfeições, falhas ou irregularidades verificadas no(s) bem(ns)/serviços contratado(s), para que seja substituído, reparado ou corrigido;</w:t>
      </w:r>
    </w:p>
    <w:p>
      <w:pPr>
        <w:spacing w:lineRule="auto" w:line="360" w:beforeAutospacing="0" w:afterAutospacing="0"/>
        <w:jc w:val="both"/>
        <w:rPr>
          <w:rFonts w:ascii="Courier New" w:hAnsi="Courier New"/>
        </w:rPr>
      </w:pPr>
      <w:r>
        <w:rPr>
          <w:rFonts w:ascii="Courier New" w:hAnsi="Courier New"/>
        </w:rPr>
        <w:t>d) Acompanhar e fiscalizar o cumprimento das obrigações da Contratada, através de comissão/servidor especialmente designado;</w:t>
      </w:r>
    </w:p>
    <w:p>
      <w:pPr>
        <w:spacing w:lineRule="auto" w:line="360" w:beforeAutospacing="0" w:afterAutospacing="0"/>
        <w:jc w:val="both"/>
        <w:rPr>
          <w:rFonts w:ascii="Courier New" w:hAnsi="Courier New"/>
        </w:rPr>
      </w:pPr>
      <w:r>
        <w:rPr>
          <w:rFonts w:ascii="Courier New" w:hAnsi="Courier New"/>
        </w:rPr>
        <w:t>e) Efetuar o pagamento à Contratada no valor correspondente ao fornecimento do(s) bem(ns)/serviços, no prazo e forma estabelecidos no Termo de Referência;</w:t>
      </w:r>
    </w:p>
    <w:p>
      <w:pPr>
        <w:spacing w:lineRule="auto" w:line="360" w:beforeAutospacing="0" w:afterAutospacing="0"/>
        <w:jc w:val="both"/>
        <w:rPr>
          <w:rFonts w:ascii="Courier New" w:hAnsi="Courier New"/>
        </w:rPr>
      </w:pPr>
      <w:r>
        <w:rPr>
          <w:rFonts w:ascii="Courier New" w:hAnsi="Courier New"/>
        </w:rPr>
        <w:t>f)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SEGUNDO</w:t>
      </w:r>
      <w:r>
        <w:rPr>
          <w:rFonts w:ascii="Courier New" w:hAnsi="Courier New"/>
          <w:color w:val="000000"/>
          <w:lang w:eastAsia="en-US"/>
        </w:rPr>
        <w:t xml:space="preserve"> - Constituem obrigações do CONTRATADO:</w:t>
      </w:r>
    </w:p>
    <w:p>
      <w:pPr>
        <w:spacing w:lineRule="auto" w:line="360" w:beforeAutospacing="0" w:afterAutospacing="0"/>
        <w:jc w:val="both"/>
        <w:rPr>
          <w:rFonts w:ascii="Courier New" w:hAnsi="Courier New"/>
        </w:rPr>
      </w:pPr>
      <w:r>
        <w:rPr>
          <w:rFonts w:ascii="Courier New" w:hAnsi="Courier New"/>
        </w:rPr>
        <w:t>a)Executar o serviço, obedecendo rigorosamente às especificações discriminadas no Termo de Referência e principalmente aos preceitos instituídos pela Lei Federal de Licitações.</w:t>
      </w:r>
    </w:p>
    <w:p>
      <w:pPr>
        <w:spacing w:lineRule="auto" w:line="360" w:beforeAutospacing="0" w:afterAutospacing="0"/>
        <w:jc w:val="both"/>
        <w:rPr>
          <w:rFonts w:ascii="Courier New" w:hAnsi="Courier New"/>
        </w:rPr>
      </w:pPr>
      <w:r>
        <w:rPr>
          <w:rFonts w:ascii="Courier New" w:hAnsi="Courier New"/>
        </w:rPr>
        <w:t xml:space="preserve">b) Manter durante a execução do contrato, em compatibilidade com as obrigações assumidas, todas as condições de habilitação e qualificação exigidas na contratação. </w:t>
      </w:r>
    </w:p>
    <w:p>
      <w:pPr>
        <w:spacing w:lineRule="auto" w:line="360" w:beforeAutospacing="0" w:afterAutospacing="0"/>
        <w:jc w:val="both"/>
        <w:rPr>
          <w:rFonts w:ascii="Courier New" w:hAnsi="Courier New"/>
        </w:rPr>
      </w:pPr>
      <w:r>
        <w:rPr>
          <w:rFonts w:ascii="Courier New" w:hAnsi="Courier New"/>
        </w:rPr>
        <w:t xml:space="preserve">c) Não transferir para outrem, no todo ou em parte, o objeto do contrato a ser firmado. </w:t>
      </w:r>
    </w:p>
    <w:p>
      <w:pPr>
        <w:spacing w:lineRule="auto" w:line="360" w:beforeAutospacing="0" w:afterAutospacing="0"/>
        <w:jc w:val="both"/>
        <w:rPr>
          <w:rFonts w:ascii="Courier New" w:hAnsi="Courier New"/>
        </w:rPr>
      </w:pPr>
      <w:r>
        <w:rPr>
          <w:rFonts w:ascii="Courier New" w:hAnsi="Courier New"/>
        </w:rPr>
        <w:t xml:space="preserve">d) Responsabilizar-se, exclusivamente por quaisquer ônus, direito e obrigações, vinculadas à legislação tributária, trabalhista, segurança e medicina do trabalho, previdenciária ou comercial, decorrente da contratação. </w:t>
      </w:r>
    </w:p>
    <w:p>
      <w:pPr>
        <w:spacing w:lineRule="auto" w:line="360" w:beforeAutospacing="0" w:afterAutospacing="0"/>
        <w:jc w:val="both"/>
        <w:rPr>
          <w:rFonts w:ascii="Courier New" w:hAnsi="Courier New"/>
        </w:rPr>
      </w:pPr>
      <w:r>
        <w:rPr>
          <w:rFonts w:ascii="Courier New" w:hAnsi="Courier New"/>
        </w:rPr>
        <w:t xml:space="preserve">e) Arcar com todas as despesas operacionais, correspondentes a deslocamentos, fretes, seguros, taxas, emolumentos, cópias e quaisquer outras necessárias à execução do objeto deste contrato. </w:t>
      </w:r>
    </w:p>
    <w:p>
      <w:pPr>
        <w:spacing w:lineRule="auto" w:line="360" w:beforeAutospacing="0" w:afterAutospacing="0"/>
        <w:jc w:val="both"/>
        <w:rPr>
          <w:rFonts w:ascii="Courier New" w:hAnsi="Courier New"/>
        </w:rPr>
      </w:pPr>
      <w:r>
        <w:rPr>
          <w:rFonts w:ascii="Courier New" w:hAnsi="Courier New"/>
        </w:rPr>
        <w:t xml:space="preserve">f) Executar o contrato através de pessoas idôneas, assumindo total responsabilidade por quaisquer danos ou faltas que os mesmos venham a cometer no desempenho das funções, podendo o Contratante exigir a retirada daquelas cujas condutas seja julgada inconveniente e obrigando-se também a indenizar o Contratante por todos os danos e prejuízos que eventualmente ocasionarem. </w:t>
      </w:r>
    </w:p>
    <w:p>
      <w:pPr>
        <w:spacing w:lineRule="auto" w:line="360" w:beforeAutospacing="0" w:afterAutospacing="0"/>
        <w:jc w:val="both"/>
        <w:rPr>
          <w:rFonts w:ascii="Courier New" w:hAnsi="Courier New"/>
        </w:rPr>
      </w:pPr>
      <w:r>
        <w:rPr>
          <w:rFonts w:ascii="Courier New" w:hAnsi="Courier New"/>
        </w:rPr>
        <w:t xml:space="preserve">g) Responder perante o Contratante por qualquer tipo de autuação ou ação que venha a sofrer em decorrência do objeto ora contratado, por atos de seus empregados, mesmo nos casos que envolvam eventuais decisões judiciais, assegurando ao Contratante o exercício do direito de regresso, eximindo-o de qualquer solidariedade ou responsabilidade de qualquer natureza. </w:t>
      </w:r>
    </w:p>
    <w:p>
      <w:pPr>
        <w:spacing w:lineRule="auto" w:line="360" w:beforeAutospacing="0" w:afterAutospacing="0"/>
        <w:jc w:val="both"/>
        <w:rPr>
          <w:rFonts w:ascii="Courier New" w:hAnsi="Courier New"/>
        </w:rPr>
      </w:pPr>
      <w:r>
        <w:rPr>
          <w:rFonts w:ascii="Courier New" w:hAnsi="Courier New"/>
        </w:rPr>
        <w:t xml:space="preserve">h) Facilitar e permitir ao Contratante, a qualquer momento, a realização de vistoria, sem que isso incorra em isenção de responsabilidade ao Contratante, e esclarecer prontamente as questões relativas à execução do contrato, quando solicitada. </w:t>
      </w:r>
    </w:p>
    <w:p>
      <w:pPr>
        <w:spacing w:lineRule="auto" w:line="360" w:beforeAutospacing="0" w:afterAutospacing="0"/>
        <w:jc w:val="both"/>
        <w:rPr>
          <w:rFonts w:ascii="Courier New" w:hAnsi="Courier New"/>
        </w:rPr>
      </w:pPr>
      <w:r>
        <w:rPr>
          <w:rFonts w:ascii="Courier New" w:hAnsi="Courier New"/>
        </w:rPr>
        <w:t xml:space="preserve">i) Não utilizar o nome do Câmara Municipal de Campos dos Goytacazes em quaisquer atividades de divulgação de sua empresa, como, por exemplo, em cartões de visita, anúncios e outros impressos. </w:t>
      </w:r>
    </w:p>
    <w:p>
      <w:pPr>
        <w:spacing w:lineRule="auto" w:line="360" w:beforeAutospacing="0" w:afterAutospacing="0"/>
        <w:jc w:val="both"/>
        <w:rPr>
          <w:rFonts w:ascii="Courier New" w:hAnsi="Courier New"/>
        </w:rPr>
      </w:pPr>
      <w:r>
        <w:rPr>
          <w:rFonts w:ascii="Courier New" w:hAnsi="Courier New"/>
        </w:rPr>
        <w:t>j) Não se pronunciar em nome do Câmara Municipal de Campos dos Goytacazes a órgãos da imprensa ou clientes sobre quaisquer assuntos relativos à sua atividade, bem como sobre o objeto ser entregue.</w:t>
      </w:r>
    </w:p>
    <w:p>
      <w:pPr>
        <w:spacing w:lineRule="auto" w:line="360" w:beforeAutospacing="0" w:afterAutospacing="0"/>
        <w:jc w:val="both"/>
        <w:rPr>
          <w:rFonts w:ascii="Courier New" w:hAnsi="Courier New"/>
        </w:rPr>
      </w:pPr>
      <w:r>
        <w:rPr>
          <w:rFonts w:ascii="Courier New" w:hAnsi="Courier New"/>
        </w:rPr>
        <w:t xml:space="preserve">k) Comunicar ao Contratante, no prazo de 10 (dez) dias de antecedência, qualquer alteração na composição societária da empresa ou em seu quadro técnico. </w:t>
      </w:r>
    </w:p>
    <w:p>
      <w:pPr>
        <w:spacing w:lineRule="auto" w:line="360" w:beforeAutospacing="0" w:afterAutospacing="0"/>
        <w:jc w:val="both"/>
        <w:rPr>
          <w:rFonts w:ascii="Courier New" w:hAnsi="Courier New"/>
        </w:rPr>
      </w:pPr>
      <w:r>
        <w:rPr>
          <w:rFonts w:ascii="Courier New" w:hAnsi="Courier New"/>
        </w:rPr>
        <w:t xml:space="preserve">l) Comunicar ao Contratante, com antecedência mínima de 2 (dois) dias o pedido de afastamento temporário, bem como, quaisquer alterações cadastrais da empresa (end., tel., fax, e-mail). </w:t>
      </w:r>
    </w:p>
    <w:p>
      <w:pPr>
        <w:spacing w:lineRule="auto" w:line="360" w:beforeAutospacing="0" w:afterAutospacing="0"/>
        <w:jc w:val="both"/>
        <w:rPr>
          <w:rFonts w:ascii="Courier New" w:hAnsi="Courier New"/>
        </w:rPr>
      </w:pPr>
      <w:r>
        <w:rPr>
          <w:rFonts w:ascii="Courier New" w:hAnsi="Courier New"/>
        </w:rPr>
        <w:t xml:space="preserve">m) Guardar por si, por seus empregados e prepostos, em relação aos dados, informações ou documentos de qualquer natureza, exibidos, manuseados, ou por qualquer forma ou modo venham tomar conhecimento, o mais completo e absoluto sigilo, em razão do fornecimento a serem confiados, ficando, portanto, por força da lei civil e criminal, responsável por sua indevida divulgação, descuidada e incorreta utilização, sem prejuízo da responsabilidade por perdas e danos a que der causa. </w:t>
      </w:r>
    </w:p>
    <w:p>
      <w:pPr>
        <w:spacing w:lineRule="auto" w:line="360" w:beforeAutospacing="0" w:afterAutospacing="0"/>
        <w:jc w:val="both"/>
        <w:rPr>
          <w:rFonts w:ascii="Courier New" w:hAnsi="Courier New"/>
        </w:rPr>
      </w:pPr>
      <w:r>
        <w:rPr>
          <w:rFonts w:ascii="Courier New" w:hAnsi="Courier New"/>
        </w:rPr>
        <w:t xml:space="preserve">n) Obedecer às determinações legais ou emanadas das autoridades constituídas, sendo a única responsável pelas providencias necessárias e pelos efeitos decorrentes de eventuais inobservâncias delas. </w:t>
      </w:r>
    </w:p>
    <w:p>
      <w:pPr>
        <w:spacing w:lineRule="auto" w:line="360" w:beforeAutospacing="0" w:afterAutospacing="0"/>
        <w:jc w:val="both"/>
        <w:rPr>
          <w:rFonts w:ascii="Courier New" w:hAnsi="Courier New"/>
        </w:rPr>
      </w:pPr>
      <w:r>
        <w:rPr>
          <w:rFonts w:ascii="Courier New" w:hAnsi="Courier New"/>
        </w:rPr>
        <w:t xml:space="preserve">o) Apresentar ao Contratante, junto com a(s) nota(s) fiscal(is), os documentos exigidos para pagamento, sob pena de retenção total ou parcial do pagamento. </w:t>
      </w:r>
    </w:p>
    <w:p>
      <w:pPr>
        <w:spacing w:lineRule="auto" w:line="360" w:beforeAutospacing="0" w:afterAutospacing="0"/>
        <w:jc w:val="both"/>
        <w:rPr>
          <w:rFonts w:ascii="Courier New" w:hAnsi="Courier New"/>
        </w:rPr>
      </w:pPr>
      <w:r>
        <w:rPr>
          <w:rFonts w:ascii="Courier New" w:hAnsi="Courier New"/>
        </w:rPr>
        <w:t xml:space="preserve">p) Assumir total responsabilidade pelos serviços que apresentarem não conformidade, má qualidade e/ou irregularidades, responsabilizando-se por eventuais danos e/ou prejuízos causados a terceiros e/ou a coisas e bens do Câmara Municipal, arcando com as respectivas indenizações, que poderão ser imediatamente retidas, e/ou reembolsando de imediato ao Câmara Municipal o valor do prejuízo acarretado. </w:t>
      </w:r>
    </w:p>
    <w:p>
      <w:pPr>
        <w:spacing w:lineRule="auto" w:line="360" w:beforeAutospacing="0" w:afterAutospacing="0"/>
        <w:jc w:val="both"/>
        <w:rPr>
          <w:rFonts w:ascii="Courier New" w:hAnsi="Courier New"/>
        </w:rPr>
      </w:pPr>
      <w:r>
        <w:rPr>
          <w:rFonts w:ascii="Courier New" w:hAnsi="Courier New"/>
        </w:rPr>
        <w:t xml:space="preserve">q) Substituir e/ou reparar, por sua conta e responsabilidade, os produtos/materiais considerados inadequados ou imperfeitos, ou que estiverem em descordo com o ora pactuado, respeitando os prazos fixados, ficando a critério do Contratante aprovar ou rejeitar, sem prejuízo das multas contratuais. </w:t>
      </w:r>
    </w:p>
    <w:p>
      <w:pPr>
        <w:spacing w:lineRule="auto" w:line="360" w:beforeAutospacing="0" w:afterAutospacing="0"/>
        <w:jc w:val="both"/>
        <w:rPr>
          <w:rFonts w:ascii="Courier New" w:hAnsi="Courier New"/>
        </w:rPr>
      </w:pPr>
      <w:r>
        <w:rPr>
          <w:rFonts w:ascii="Courier New" w:hAnsi="Courier New"/>
        </w:rPr>
        <w:t>r) Requerer a exclusão da Câmara Municipal de Campos dos Goytacazes de lide que venha a ser movida por qualquer motivo relacionado aos compromissos aqui contratados, inclusive por seus funcionários, sob pena de ressarcimento dos prejuízos advindos do processo judicial, acrescido de perdas e danos, sem prejuízo de rescisão contratual.</w:t>
      </w:r>
    </w:p>
    <w:p>
      <w:pPr>
        <w:spacing w:lineRule="auto" w:line="360" w:beforeAutospacing="0" w:afterAutospacing="0"/>
        <w:jc w:val="both"/>
        <w:rPr>
          <w:rFonts w:ascii="Courier New" w:hAnsi="Courier New"/>
        </w:rPr>
      </w:pPr>
      <w:r>
        <w:rPr>
          <w:rFonts w:ascii="Courier New" w:hAnsi="Courier New"/>
        </w:rPr>
        <w:t xml:space="preserve">s) Obter as Licenças junto às repartições competentes, necessárias ao cumprimento das obrigações contratuais e mantê-las atualizadas. </w:t>
      </w:r>
    </w:p>
    <w:p>
      <w:pPr>
        <w:spacing w:lineRule="auto" w:line="360" w:beforeAutospacing="0" w:afterAutospacing="0"/>
        <w:jc w:val="both"/>
        <w:rPr>
          <w:rFonts w:ascii="Courier New" w:hAnsi="Courier New"/>
        </w:rPr>
      </w:pPr>
      <w:r>
        <w:rPr>
          <w:rFonts w:ascii="Courier New" w:hAnsi="Courier New"/>
        </w:rPr>
        <w:t>t) A Câmara Municipal de Campos dos Goytacazes não aceitará, sob pretexto algum, a transferência de responsabilidade da contratada, sejam fabricantes, técnicos ou quaisquer outros alegados.</w:t>
      </w:r>
    </w:p>
    <w:p>
      <w:pPr>
        <w:spacing w:lineRule="auto" w:line="360" w:beforeAutospacing="0" w:afterAutospacing="0"/>
        <w:jc w:val="both"/>
        <w:rPr>
          <w:rFonts w:ascii="Courier New" w:hAnsi="Courier New"/>
        </w:rPr>
      </w:pPr>
      <w:r>
        <w:rPr>
          <w:rFonts w:ascii="Courier New" w:hAnsi="Courier New"/>
        </w:rPr>
        <w:t>u). Manter durante toda a execução do objeto as condições de regularidade junto ao FGTS, INSS, Fazenda Federal, Estadual e Municipal, Carteiras Profissionais devidamente registradas, apresentando os respectivos comprovantes, sempre que exigidos;</w:t>
      </w:r>
    </w:p>
    <w:p>
      <w:pPr>
        <w:spacing w:lineRule="auto" w:line="360" w:beforeAutospacing="0" w:afterAutospacing="0"/>
        <w:jc w:val="both"/>
        <w:rPr>
          <w:rFonts w:ascii="Courier New" w:hAnsi="Courier New"/>
        </w:rPr>
      </w:pPr>
      <w:r>
        <w:rPr>
          <w:rFonts w:ascii="Courier New" w:hAnsi="Courier New"/>
        </w:rPr>
        <w:t>v) Aceitar nas mesmas condições de sua proposta, os acréscimos ou supressões dos produtos ou serviços que porventura se fizerem necessários, a critério exclusivo da Câmara Municipal de Campos dos Goytacazes.</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SEXTA – DAS PENAS PELA INADIMPLÊNCIA</w:t>
      </w:r>
    </w:p>
    <w:p>
      <w:pPr>
        <w:spacing w:lineRule="auto" w:line="360" w:beforeAutospacing="0" w:afterAutospacing="0"/>
        <w:jc w:val="both"/>
        <w:rPr>
          <w:rFonts w:ascii="Courier New" w:hAnsi="Courier New"/>
          <w:b w:val="1"/>
          <w:color w:val="000000"/>
          <w:lang w:eastAsia="en-US"/>
        </w:rPr>
      </w:pPr>
      <w:r>
        <w:rPr>
          <w:rFonts w:ascii="Courier New" w:hAnsi="Courier New"/>
          <w:color w:val="000000"/>
          <w:lang w:eastAsia="en-US"/>
        </w:rPr>
        <w:t>A CONTRATADA sujeitar-se-á, em caso de inadimplemento de suas obrigações, definidas no edital e neste contrato ou em outros que o complementem, as seguintes multas, sem prejuízo das sanções legais da lei nº 14.133/2021 e responsabilidades civil e criminal:</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 Advertência;</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b) Pelo atraso injustificado na execução do serviço objeto da licitação, será aplicada multa de 0,33% (trinta e três centésimos por cento) por dia de atraso, incidente sobre o valor da parcela inadimplida da obrigação, limitada a 30 (trinta) dias, a partir dos quais será causa de rescisão contratual. Contar-se-á o prazo a partir do término da data fixada para a entrega do item, ou após o prazo concedido às correções, quando o objeto licitado estiver em desacordo com as especificações requeridas;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 Multa de 10% (dez por cento) sobre o valor do contrato ou da parcela inadimplida, nos casos de qualquer outra situação de inexecução total ou parcial das obrigações assumidas;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d) Suspensão temporária de participação em licitação e impedimento de contratar com a Administração, por prazo não superior a 05 (cinco) anos;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e) Declaração de inidoneidade para licitar ou contratar com a Administração Pública, enquanto perdurarem os motivos determinantes da punição ou até que seja promovida a reabilitação, na forma da lei;</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f) Aquele que, convocado dentro do prazo de validade de sua proposta, não assinar o termo de contrato,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também ficará impedido de licitar e de contratar com a CMCG, pelo prazo de até 5 (cinco) anos, sem prejuízo das multas previstas em edital e no contrato, e das demais cominações legais.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g) As sanções de multas poderão ser aplicadas concomitantemente com as demais, facultada a defesa prévia do interessado, no prazo de 5 (cinco) dias úteis, contados a partir da data da notificação.</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SÉTIMA – DAS SANÇÕES ADMINISTRATIVAS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No caso de descumprimento total ou parcial das condições do TR e do correspondente Edital para contratação do objeto, a CMCG, sem prejuízo das perdas e danos e das multas cabíveis, nos termos da lei civil, aplicará à Contratada, conforme o caso, as penalidades previstas nos art. 162, 163 e 155 da Lei Federal nº 14.133/2021, bem como o §5º do art. 156 do mesmo diploma legal;</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 multa moratória de 1% (um por cento) ao dia, por dia útil que exceder o prazo de fornecimento do objeto, sobre o valor do saldo não atendido, respeitados os limites da lei civil;</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b) multa administrativa que corresponderá ao valor de até 5% (cinco por cento) sobre o valor da aquisição, aplicada de acordo com a gravidade da infração e proporcionalmente às parcelas não executadas.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 poderá ser aplicada cumulativamente a qualquer outra;</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d) não tem caráter compensatório e seu pagamento não exime a responsabilidade por perdas e danos das infrações cometidas;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e) deverá ser graduada conforme a gravidade da infração;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PRIMEIRO</w:t>
      </w:r>
      <w:r>
        <w:rPr>
          <w:rFonts w:ascii="Courier New" w:hAnsi="Courier New"/>
          <w:color w:val="000000"/>
          <w:lang w:eastAsia="en-US"/>
        </w:rPr>
        <w:t xml:space="preserve"> - As multas moratórias e administrativas poderão ser aplicadas cumulativamente ou individualmente, não impedindo que a CMCG rescinda unilateralmente a Ata e aplique as demais sanções legais cabíveis.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SEGUNDO</w:t>
      </w:r>
      <w:r>
        <w:rPr>
          <w:rFonts w:ascii="Courier New" w:hAnsi="Courier New"/>
          <w:color w:val="000000"/>
          <w:lang w:eastAsia="en-US"/>
        </w:rPr>
        <w:t xml:space="preserve"> - Em não havendo êxito na cobrança administrativa para o seu pagamento voluntário, as multas administrativas e moratórias aplicadas serão descontadas dos pagamentos eventualmente devidos pela Administração ou, ainda, quando for o caso, cobrada judicialmente, em</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consonância com o parágrafo 8º do artigo 156 da Lei Federal nº 14.133/2021.</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TERCEIRO</w:t>
      </w:r>
      <w:r>
        <w:rPr>
          <w:rFonts w:ascii="Courier New" w:hAnsi="Courier New"/>
          <w:color w:val="000000"/>
          <w:lang w:eastAsia="en-US"/>
        </w:rPr>
        <w:t xml:space="preserve"> - A aplicação de multas não elidirá, em face do descumprimento do pactuado, o direito da CMCG de rescindir de pleno direito o contrato, independente de ação ou interpelação judicial ou extrajudicial, sem prejuízo das demais cominações legais e contratuais cabíveis, assegurados o contraditório e a ampla defesa.</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QUARTO</w:t>
      </w:r>
      <w:r>
        <w:rPr>
          <w:rFonts w:ascii="Courier New" w:hAnsi="Courier New"/>
          <w:color w:val="000000"/>
          <w:lang w:eastAsia="en-US"/>
        </w:rPr>
        <w:t xml:space="preserve"> - A licitante que, convocada dentro do prazo de validade da sua proposta, não assinar o contrato ou instrumento equivalente, deixar de entregar a documentação exigida para a contratação, apresentar documentação falsa exigida para o certame, ensejar o retardamento da execução do seu objeto, não mantiver a proposta, falhar ou fraudar na execução da Ata de Registro de Preços, comportar-se de modo inidôneo ou cometer fraude fiscal, poderá, nos termos do §5º do art. 156 da Lei Federal nº 14.133/2021, ser impedida de licitar e contratar com a CMCG pelo prazo mínimo de 3 (três) anos até o prazo máximo de 6 (seis) anos, sem prejuízo da aplicação das demais cominações legais, proporcionalmente ao grau de culpabilidade da conduta apenada.</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OITAVA - DAS ALTERAÇÕES CONTRATUAIS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 CONTRATADA fica obrigada a aceitar, nas mesmas condições contratuais os acréscimos ou supressões contratuais que se fizerem necessárias em até 25% (vinte e cinco por cento) do valor inicial atualizado do Contrato.</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NONA - DA RESCISÃO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O presente contrato poderá ser rescindido de pleno direito pelo CONTRATANTE, independentemente de notificação Judicial da CONTRATADA, nas seguintes hipóteses: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 infringência de qualquer obrigação ajustada.</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b) liquidação amigável ou judicial, concordata ou falência da CONTRATADA.</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 se a CONTRATADA, sem prévia autorização do CONTRATANTE, transferir, caucionar ou transacionar qualquer direito decorrente deste contrato.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d) os demais mencionados no Artigo 137 da Lei Federal n° 14.133/2021.</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PRIMEIRO</w:t>
      </w:r>
      <w:r>
        <w:rPr>
          <w:rFonts w:ascii="Courier New" w:hAnsi="Courier New"/>
          <w:color w:val="000000"/>
          <w:lang w:eastAsia="en-US"/>
        </w:rPr>
        <w:t xml:space="preserve"> - A CONTRATADA, indenizará o CONTRATANTE por todos os prejuízos que esta vier a sofrer em decorrência da rescisão por inadimplemento de suas obrigações contratuais.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SEGUNDO</w:t>
      </w:r>
      <w:r>
        <w:rPr>
          <w:rFonts w:ascii="Courier New" w:hAnsi="Courier New"/>
          <w:color w:val="000000"/>
          <w:lang w:eastAsia="en-US"/>
        </w:rPr>
        <w:t xml:space="preserve"> - Caso ocorra a rescisão do Contrato, o CONTRATANTE, pagará à CONTRATADA, apenas os valores dos materiais entregues e aceitos até a data respectiva.</w:t>
      </w:r>
    </w:p>
    <w:p>
      <w:pPr>
        <w:spacing w:lineRule="auto" w:line="360" w:beforeAutospacing="0" w:afterAutospacing="0"/>
        <w:jc w:val="both"/>
        <w:rPr>
          <w:rFonts w:ascii="Courier New" w:hAnsi="Courier New"/>
          <w:b w:val="1"/>
          <w:color w:val="000000"/>
          <w:lang w:eastAsia="en-US"/>
        </w:rPr>
      </w:pP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 DA LEGISLAÇÃO APLICÁVEL</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O presente instrumento contratual rege-se pelas disposições expressas na Lei nº 14.133, de 10.04.2021 e suas alterações posteriores, na Lei nº 8.078, de 11.09.1990 – Código de Defesa do Consumidor, no Código Civil Brasileiro, no Código Comercial Brasileiro e em outros referentes ao objeto, ainda que não explicitadas.</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PRIMEIRA – DA PUBLICIDADE</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Uma vez firmado, o extrato do presente Contrato será publicado no Diário Oficial da CMCG e divulgado no Portal Nacional de Contratações Públicas (PNCP), pelo CONTRATANTE, em cumprimento ao disposto no art. 94, da Lei Federal 14.133/2021.</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SEGUNDA - DA REVOGAÇÃO E ANULAÇÃO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Fica assegurado a CMCG o direito de revogar a licitação por razões de</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interesse público decorrentes de fato superveniente devidamente comprovado, ou anulá-la em virtude de vício insanável.</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PRIMEIRO</w:t>
      </w:r>
      <w:r>
        <w:rPr>
          <w:rFonts w:ascii="Courier New" w:hAnsi="Courier New"/>
          <w:color w:val="000000"/>
          <w:lang w:eastAsia="en-US"/>
        </w:rPr>
        <w:t xml:space="preserve"> - A declaração de nulidade de algum ato do procedimento somente resultará na nulidade dos atos que diretamente dele dependam.</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SEGUNDO</w:t>
      </w:r>
      <w:r>
        <w:rPr>
          <w:rFonts w:ascii="Courier New" w:hAnsi="Courier New"/>
          <w:color w:val="000000"/>
          <w:lang w:eastAsia="en-US"/>
        </w:rPr>
        <w:t xml:space="preserve"> - Quando da declaração de nulidade de algum ato do procedimento, a autoridade competente indicará expressamente os atos a que ela se estende.</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TERCEIRO</w:t>
      </w:r>
      <w:r>
        <w:rPr>
          <w:rFonts w:ascii="Courier New" w:hAnsi="Courier New"/>
          <w:color w:val="000000"/>
          <w:lang w:eastAsia="en-US"/>
        </w:rPr>
        <w:t xml:space="preserve"> - A nulidade do procedimento de licitação não gera obrigação de indenizar pela Administração.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QUARTO</w:t>
      </w:r>
      <w:r>
        <w:rPr>
          <w:rFonts w:ascii="Courier New" w:hAnsi="Courier New"/>
          <w:color w:val="000000"/>
          <w:lang w:eastAsia="en-US"/>
        </w:rPr>
        <w:t xml:space="preserve"> - A nulidade da contratação opera efeitos retroativamente, impedindo os efeitos jurídicos que o contrato, ordinariamente, deveria produzir, além de desconstituir os já produzidos.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QUINTO</w:t>
      </w:r>
      <w:r>
        <w:rPr>
          <w:rFonts w:ascii="Courier New" w:hAnsi="Courier New"/>
          <w:color w:val="000000"/>
          <w:lang w:eastAsia="en-US"/>
        </w:rPr>
        <w:t xml:space="preserve"> - Nenhum ato será declarado nulo se do vício não resultar prejuízo ao interesse público ou aos demais interessados.</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SEXTO</w:t>
      </w:r>
      <w:r>
        <w:rPr>
          <w:rFonts w:ascii="Courier New" w:hAnsi="Courier New"/>
          <w:color w:val="000000"/>
          <w:lang w:eastAsia="en-US"/>
        </w:rPr>
        <w:t xml:space="preserve"> - A revogação ou anulação será precedida de procedimento administrativo, assegurado o contraditório e a ampla defesa, e formalizada mediante parecer escrito e devidamente fundamentado.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SÉTIMO</w:t>
      </w:r>
      <w:r>
        <w:rPr>
          <w:rFonts w:ascii="Courier New" w:hAnsi="Courier New"/>
          <w:color w:val="000000"/>
          <w:lang w:eastAsia="en-US"/>
        </w:rPr>
        <w:t xml:space="preserve"> - A autoridade competente para anular ou revogar a licitação é o Presidente da CMCG.</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SEGUNDA – DAS DISPOSIÇÕES GERAIS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Ao presente contrato se aplicam as seguintes disposições gerais: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 Em ocorrendo a rescisão do presente contrato, em razão do inadimplemento de obrigações da CONTRATADA, esta ficará impedida de participar de novos contratos com o CONTRATANTE, bem como, sofrerá as penalidades previstas no Artigo n° 156 da Lei 14.133/2021.</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b) 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c) O presente Contrato Administrativo será encaminhado através de correio eletrônico, para o endereço de e-mail disponibilizado pelo licitante na fase de habilitação, competindo ao Contratado a impressão e assinatura do instrumento em 02 (duas) vias, providenciando a entrega da via original no Diretoria de Compras, Licitações e Contratos da CMCG, em até 05 (cinco) dias após o seu recebimento.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d) A via deste instrumento destinada ao Contratado, devidamente assinada pelo Contratante, será disponibilizada por correio eletrônico, na forma do item antecedente, ou para retirada no Prédio da CMCG a partir de 05 (cinco) dias após o protocolo da entrega das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vias originais.</w:t>
      </w:r>
    </w:p>
    <w:p>
      <w:pPr>
        <w:spacing w:lineRule="auto" w:line="360" w:beforeAutospacing="0" w:afterAutospacing="0"/>
        <w:jc w:val="both"/>
        <w:rPr>
          <w:rFonts w:ascii="Courier New" w:hAnsi="Courier New"/>
          <w:color w:val="000000"/>
          <w:lang w:eastAsia="en-US"/>
        </w:rPr>
      </w:pP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TERCEIRA – DA FRAUDE E ANTICORRUPÇÃO</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QUARTA - DAS PARTES INTEGRANTES</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As condições estabelecidas no edital e seus anexos, de Pregão Eletrônico nº 004/2025 e na proposta apresentada pela CONTRATADA, são partes integrantes deste instrumento, independentemente de transcrição.</w:t>
      </w:r>
    </w:p>
    <w:p>
      <w:pPr>
        <w:spacing w:lineRule="auto" w:line="360" w:beforeAutospacing="0" w:afterAutospacing="0"/>
        <w:jc w:val="both"/>
        <w:rPr>
          <w:rFonts w:ascii="Courier New" w:hAnsi="Courier New"/>
          <w:color w:val="000000"/>
          <w:lang w:eastAsia="en-US"/>
        </w:rPr>
      </w:pPr>
      <w:r>
        <w:rPr>
          <w:rFonts w:ascii="Courier New" w:hAnsi="Courier New"/>
          <w:b w:val="1"/>
          <w:color w:val="000000"/>
          <w:lang w:eastAsia="en-US"/>
        </w:rPr>
        <w:t>PARÁGRAFO ÚNICO</w:t>
      </w:r>
      <w:r>
        <w:rPr>
          <w:rFonts w:ascii="Courier New" w:hAnsi="Courier New"/>
          <w:color w:val="000000"/>
          <w:lang w:eastAsia="en-US"/>
        </w:rPr>
        <w:t xml:space="preserve"> - Serão incorporados a este contrato, mediante termos aditivos quaisquer modificações que venham a ser necessários durante a sua vigência, decorrentes das obrigações assumidas pelo CONTRATANTE e CONTRATADA, tais como a prorrogação de prazos e normas gerais de fornecimento.</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QUINTA – DA GESTÃO E FISCALIZAÇÃO</w:t>
      </w:r>
    </w:p>
    <w:p>
      <w:pPr>
        <w:spacing w:lineRule="auto" w:line="360" w:beforeAutospacing="0" w:afterAutospacing="0"/>
        <w:jc w:val="both"/>
        <w:rPr>
          <w:rFonts w:ascii="Courier New" w:hAnsi="Courier New"/>
          <w:b w:val="1"/>
          <w:lang w:eastAsia="en-US"/>
        </w:rPr>
      </w:pPr>
      <w:r>
        <w:rPr>
          <w:rFonts w:ascii="Courier New" w:hAnsi="Courier New"/>
          <w:color w:val="000000"/>
          <w:lang w:eastAsia="en-US"/>
        </w:rPr>
        <w:t>O recebimento do bem, a gestão, a fiscalização e o acompanhamento da execução do contrato, será efetuado pelos(a) servidores(a):</w:t>
      </w:r>
    </w:p>
    <w:p>
      <w:pPr>
        <w:spacing w:lineRule="auto" w:line="360" w:beforeAutospacing="0" w:afterAutospacing="0"/>
        <w:jc w:val="both"/>
        <w:rPr>
          <w:rFonts w:ascii="Courier New" w:hAnsi="Courier New"/>
          <w:b w:val="1"/>
          <w:lang w:eastAsia="en-US"/>
        </w:rPr>
      </w:pPr>
      <w:r>
        <w:rPr>
          <w:rFonts w:ascii="Courier New" w:hAnsi="Courier New"/>
          <w:b w:val="1"/>
          <w:lang w:eastAsia="en-US"/>
        </w:rPr>
        <w:t>GESTOR DE CONTRATO:</w:t>
      </w:r>
    </w:p>
    <w:p>
      <w:pPr>
        <w:spacing w:lineRule="auto" w:line="360" w:beforeAutospacing="0" w:afterAutospacing="0"/>
        <w:jc w:val="both"/>
        <w:rPr>
          <w:rFonts w:ascii="Courier New" w:hAnsi="Courier New"/>
          <w:lang w:eastAsia="en-US"/>
        </w:rPr>
      </w:pPr>
      <w:r>
        <w:rPr>
          <w:rFonts w:ascii="Courier New" w:hAnsi="Courier New"/>
          <w:lang w:eastAsia="en-US"/>
        </w:rPr>
        <w:t>NOME: XXXXXXXX</w:t>
      </w:r>
    </w:p>
    <w:p>
      <w:pPr>
        <w:spacing w:lineRule="auto" w:line="360" w:beforeAutospacing="0" w:afterAutospacing="0"/>
        <w:jc w:val="both"/>
        <w:rPr>
          <w:rFonts w:ascii="Courier New" w:hAnsi="Courier New"/>
          <w:lang w:eastAsia="en-US"/>
        </w:rPr>
      </w:pPr>
      <w:r>
        <w:rPr>
          <w:rFonts w:ascii="Courier New" w:hAnsi="Courier New"/>
          <w:lang w:eastAsia="en-US"/>
        </w:rPr>
        <w:t>MATRÍCULA:XXXXXX</w:t>
      </w:r>
    </w:p>
    <w:p>
      <w:pPr>
        <w:spacing w:lineRule="auto" w:line="360" w:beforeAutospacing="0" w:afterAutospacing="0"/>
        <w:jc w:val="both"/>
        <w:rPr>
          <w:rFonts w:ascii="Courier New" w:hAnsi="Courier New"/>
          <w:b w:val="1"/>
          <w:lang w:eastAsia="en-US"/>
        </w:rPr>
      </w:pPr>
      <w:r>
        <w:rPr>
          <w:rFonts w:ascii="Courier New" w:hAnsi="Courier New"/>
          <w:b w:val="1"/>
          <w:lang w:eastAsia="en-US"/>
        </w:rPr>
        <w:t>FISCAL DE CONTRATO:</w:t>
      </w:r>
    </w:p>
    <w:p>
      <w:pPr>
        <w:spacing w:lineRule="auto" w:line="360" w:beforeAutospacing="0" w:afterAutospacing="0"/>
        <w:jc w:val="both"/>
        <w:rPr>
          <w:rFonts w:ascii="Courier New" w:hAnsi="Courier New"/>
          <w:lang w:eastAsia="en-US"/>
        </w:rPr>
      </w:pPr>
      <w:r>
        <w:rPr>
          <w:rFonts w:ascii="Courier New" w:hAnsi="Courier New"/>
          <w:lang w:eastAsia="en-US"/>
        </w:rPr>
        <w:t>NOME: XXXXXXXX</w:t>
      </w:r>
    </w:p>
    <w:p>
      <w:pPr>
        <w:spacing w:lineRule="auto" w:line="360" w:beforeAutospacing="0" w:afterAutospacing="0"/>
        <w:jc w:val="both"/>
        <w:rPr>
          <w:rFonts w:ascii="Courier New" w:hAnsi="Courier New"/>
          <w:lang w:eastAsia="en-US"/>
        </w:rPr>
      </w:pPr>
      <w:r>
        <w:rPr>
          <w:rFonts w:ascii="Courier New" w:hAnsi="Courier New"/>
          <w:lang w:eastAsia="en-US"/>
        </w:rPr>
        <w:t>MATRÍCULA:XXXXXX</w:t>
      </w:r>
    </w:p>
    <w:p>
      <w:pPr>
        <w:spacing w:lineRule="auto" w:line="360" w:beforeAutospacing="0" w:afterAutospacing="0"/>
        <w:jc w:val="both"/>
        <w:rPr>
          <w:rFonts w:ascii="Courier New" w:hAnsi="Courier New"/>
          <w:b w:val="1"/>
          <w:lang w:eastAsia="en-US"/>
        </w:rPr>
      </w:pPr>
      <w:r>
        <w:rPr>
          <w:rFonts w:ascii="Courier New" w:hAnsi="Courier New"/>
          <w:b w:val="1"/>
          <w:lang w:eastAsia="en-US"/>
        </w:rPr>
        <w:t>SUPLENTE:</w:t>
      </w:r>
    </w:p>
    <w:p>
      <w:pPr>
        <w:spacing w:lineRule="auto" w:line="360" w:beforeAutospacing="0" w:afterAutospacing="0"/>
        <w:jc w:val="both"/>
        <w:rPr>
          <w:rFonts w:ascii="Courier New" w:hAnsi="Courier New"/>
          <w:lang w:eastAsia="en-US"/>
        </w:rPr>
      </w:pPr>
      <w:r>
        <w:rPr>
          <w:rFonts w:ascii="Courier New" w:hAnsi="Courier New"/>
          <w:lang w:eastAsia="en-US"/>
        </w:rPr>
        <w:t>NOME: XXXXXXXX</w:t>
      </w:r>
    </w:p>
    <w:p>
      <w:pPr>
        <w:spacing w:lineRule="auto" w:line="360" w:beforeAutospacing="0" w:afterAutospacing="0"/>
        <w:jc w:val="both"/>
        <w:rPr>
          <w:rFonts w:ascii="Courier New" w:hAnsi="Courier New"/>
          <w:lang w:eastAsia="en-US"/>
        </w:rPr>
      </w:pPr>
      <w:r>
        <w:rPr>
          <w:rFonts w:ascii="Courier New" w:hAnsi="Courier New"/>
          <w:lang w:eastAsia="en-US"/>
        </w:rPr>
        <w:t>MATRÍCULA:XXXXXX</w:t>
      </w:r>
    </w:p>
    <w:p>
      <w:pPr>
        <w:spacing w:lineRule="auto" w:line="360" w:beforeAutospacing="0" w:afterAutospacing="0"/>
        <w:jc w:val="both"/>
        <w:rPr>
          <w:rFonts w:ascii="Courier New" w:hAnsi="Courier New"/>
          <w:color w:val="000000"/>
          <w:lang w:eastAsia="en-US"/>
        </w:rPr>
      </w:pPr>
      <w:r>
        <w:rPr>
          <w:rFonts w:ascii="Courier New" w:hAnsi="Courier New"/>
          <w:color w:val="000000"/>
          <w:lang w:eastAsia="en-US"/>
        </w:rPr>
        <w:t>afim de verificar a conformidade dele com as especificações técnicas dispostas no mesmo, junto ao representante da CONTRATADA, assim como solicitar a correção de eventuais falhas ou irregularidades que forem verificadas, as quais, se não sanadas no prazo estabelecido, serão objeto de comunicação oficial à CONTRATADA, para aplicação das penalidades cabíveis.</w:t>
      </w:r>
    </w:p>
    <w:p>
      <w:pPr>
        <w:spacing w:lineRule="auto" w:line="360" w:beforeAutospacing="0" w:afterAutospacing="0"/>
        <w:jc w:val="both"/>
        <w:rPr>
          <w:rFonts w:ascii="Courier New" w:hAnsi="Courier New"/>
          <w:b w:val="1"/>
          <w:color w:val="000000"/>
          <w:lang w:eastAsia="en-US"/>
        </w:rPr>
      </w:pPr>
      <w:r>
        <w:rPr>
          <w:rFonts w:ascii="Courier New" w:hAnsi="Courier New"/>
          <w:b w:val="1"/>
          <w:color w:val="000000"/>
          <w:lang w:eastAsia="en-US"/>
        </w:rPr>
        <w:t>CLÁUSULA DÉCIMA SEXTA – DA SUCESSÃO E DO FORO</w:t>
      </w:r>
    </w:p>
    <w:p>
      <w:pPr>
        <w:spacing w:lineRule="auto" w:line="360" w:beforeAutospacing="0" w:afterAutospacing="0"/>
        <w:jc w:val="both"/>
        <w:rPr>
          <w:rFonts w:ascii="Courier New" w:hAnsi="Courier New"/>
        </w:rPr>
      </w:pPr>
      <w:r>
        <w:rPr>
          <w:rFonts w:ascii="Courier New" w:hAnsi="Courier New"/>
          <w:color w:val="000000"/>
          <w:lang w:eastAsia="en-US"/>
        </w:rPr>
        <w:t>As partes firmam o presente instrumento em 02 (duas) vias (impressas por sistema eletrônico de dados) de igual teor e forma, obrigando-se por si e seus sucessores, ao fiel cumprimento do que ora ficou ajustado, elegendo para Foro do mesmo a Comarca de Campos dos Goytacazes/RJ, não obstante qualquer mudança de domicílio da CONTRATADA, que em razão disso é obrigada a manter um representante com plenos poderes para receber notificações, citação inicial e outras em direito permitidas neste referido foro.</w:t>
      </w:r>
    </w:p>
    <w:p>
      <w:pPr>
        <w:spacing w:lineRule="auto" w:line="360" w:beforeAutospacing="0" w:afterAutospacing="0"/>
        <w:jc w:val="right"/>
        <w:rPr>
          <w:rFonts w:ascii="Courier New" w:hAnsi="Courier New"/>
        </w:rPr>
      </w:pPr>
    </w:p>
    <w:p>
      <w:pPr>
        <w:spacing w:lineRule="auto" w:line="360" w:beforeAutospacing="0" w:afterAutospacing="0"/>
        <w:jc w:val="right"/>
        <w:rPr>
          <w:rFonts w:ascii="Courier New" w:hAnsi="Courier New"/>
          <w:color w:val="000000"/>
          <w:lang w:eastAsia="en-US"/>
        </w:rPr>
      </w:pPr>
      <w:r>
        <w:rPr>
          <w:rFonts w:ascii="Courier New" w:hAnsi="Courier New"/>
        </w:rPr>
        <w:t>Campos dos Goytacazes, _____ de_____________ de 2025.</w:t>
      </w:r>
    </w:p>
    <w:p>
      <w:pPr>
        <w:spacing w:lineRule="auto" w:line="360" w:beforeAutospacing="0" w:afterAutospacing="0"/>
        <w:jc w:val="center"/>
        <w:rPr>
          <w:rFonts w:ascii="Courier New" w:hAnsi="Courier New"/>
        </w:rPr>
      </w:pPr>
      <w:r>
        <w:rPr>
          <w:rFonts w:ascii="Courier New" w:hAnsi="Courier New"/>
        </w:rPr>
        <w:t>____________________________________________________________</w:t>
      </w:r>
    </w:p>
    <w:p>
      <w:pPr>
        <w:spacing w:lineRule="auto" w:line="360" w:beforeAutospacing="0" w:afterAutospacing="0"/>
        <w:jc w:val="center"/>
        <w:rPr>
          <w:rFonts w:ascii="Courier New" w:hAnsi="Courier New"/>
        </w:rPr>
      </w:pPr>
      <w:r>
        <w:rPr>
          <w:rFonts w:ascii="Courier New" w:hAnsi="Courier New"/>
        </w:rPr>
        <w:t>CÂMARA MUNICIPAL DE CAMPOS DOS GOYTACAZES</w:t>
      </w:r>
    </w:p>
    <w:p>
      <w:pPr>
        <w:spacing w:lineRule="auto" w:line="360" w:beforeAutospacing="0" w:afterAutospacing="0"/>
        <w:jc w:val="center"/>
        <w:rPr>
          <w:rFonts w:ascii="Courier New" w:hAnsi="Courier New"/>
        </w:rPr>
      </w:pPr>
      <w:r>
        <w:rPr>
          <w:rFonts w:ascii="Courier New" w:hAnsi="Courier New"/>
        </w:rPr>
        <w:t>____________________________________________________________</w:t>
      </w:r>
    </w:p>
    <w:p>
      <w:pPr>
        <w:spacing w:lineRule="auto" w:line="360" w:beforeAutospacing="0" w:afterAutospacing="0"/>
        <w:jc w:val="center"/>
        <w:rPr>
          <w:rFonts w:ascii="Courier New" w:hAnsi="Courier New"/>
        </w:rPr>
      </w:pPr>
      <w:r>
        <w:rPr>
          <w:rFonts w:ascii="Courier New" w:hAnsi="Courier New"/>
        </w:rPr>
        <w:t xml:space="preserve">EMPRESA </w:t>
      </w:r>
    </w:p>
    <w:p>
      <w:pPr>
        <w:spacing w:lineRule="auto" w:line="360" w:beforeAutospacing="0" w:afterAutospacing="0"/>
        <w:rPr>
          <w:rFonts w:ascii="Courier New" w:hAnsi="Courier New"/>
        </w:rPr>
      </w:pPr>
      <w:r>
        <w:rPr>
          <w:rFonts w:ascii="Courier New" w:hAnsi="Courier New"/>
        </w:rPr>
        <w:t>Testemunhas:______________________________</w:t>
      </w:r>
    </w:p>
    <w:p>
      <w:pPr>
        <w:spacing w:lineRule="auto" w:line="360" w:beforeAutospacing="0" w:afterAutospacing="0"/>
        <w:rPr>
          <w:rFonts w:ascii="Courier New" w:hAnsi="Courier New"/>
        </w:rPr>
      </w:pPr>
      <w:r>
        <w:rPr>
          <w:rFonts w:ascii="Courier New" w:hAnsi="Courier New"/>
        </w:rPr>
        <w:t xml:space="preserve">            _____________________________ </w:t>
      </w:r>
    </w:p>
    <w:p>
      <w:pPr>
        <w:spacing w:lineRule="auto" w:line="360" w:before="120" w:after="240" w:beforeAutospacing="0" w:afterAutospacing="0"/>
        <w:ind w:firstLine="851"/>
        <w:jc w:val="center"/>
        <w:rPr>
          <w:rFonts w:ascii="Courier New" w:hAnsi="Courier New"/>
          <w:b w:val="1"/>
          <w:sz w:val="23"/>
        </w:rPr>
      </w:pPr>
    </w:p>
    <w:sectPr>
      <w:headerReference xmlns:r="http://schemas.openxmlformats.org/officeDocument/2006/relationships" w:type="first" r:id="RelHdr1"/>
      <w:headerReference xmlns:r="http://schemas.openxmlformats.org/officeDocument/2006/relationships" w:type="default" r:id="RelHdr2"/>
      <w:footerReference xmlns:r="http://schemas.openxmlformats.org/officeDocument/2006/relationships" w:type="default" r:id="RelFtr1"/>
      <w:type w:val="nextPage"/>
      <w:pgSz w:w="11906" w:h="16838" w:code="0"/>
      <w:pgMar w:left="1134" w:right="851" w:top="1418" w:bottom="1418" w:header="709" w:footer="709" w:gutter="0"/>
      <w:titlePg w:val="1"/>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pStyle w:val="P15"/>
      <w:rPr>
        <w:color w:val="558ED5" w:themeColor="text2" w:themeTint="99"/>
        <w:sz w:val="16"/>
      </w:rPr>
    </w:pPr>
    <w:r>
      <w:rPr>
        <w:color w:val="558ED5" w:themeColor="text2" w:themeTint="99"/>
        <w:sz w:val="22"/>
      </w:rPr>
      <w:tab/>
      <w:tab/>
    </w:r>
  </w:p>
  <w:p>
    <w:pPr>
      <w:pStyle w:val="P15"/>
      <w:rPr>
        <w:rFonts w:ascii="Arial" w:hAnsi="Arial"/>
        <w:color w:val="7F7F7F" w:themeColor="text1" w:themeTint="80"/>
        <w:sz w:val="18"/>
      </w:rPr>
    </w:pPr>
    <w:r>
      <w:rPr>
        <w:color w:val="7F7F7F" w:themeColor="text1" w:themeTint="80"/>
        <w:sz w:val="22"/>
      </w:rPr>
      <w:tab/>
      <w:tab/>
    </w:r>
    <w:r>
      <w:rPr>
        <w:rFonts w:ascii="Arial" w:hAnsi="Arial"/>
        <w:color w:val="595959" w:themeColor="text1" w:themeTint="A6"/>
        <w:sz w:val="18"/>
      </w:rPr>
      <w:t xml:space="preserve">Página </w:t>
    </w:r>
    <w:r>
      <w:rPr>
        <w:rFonts w:ascii="Arial" w:hAnsi="Arial"/>
        <w:color w:val="595959" w:themeColor="text1" w:themeTint="A6"/>
        <w:sz w:val="18"/>
      </w:rPr>
      <w:fldChar w:fldCharType="begin"/>
    </w:r>
    <w:r>
      <w:rPr>
        <w:rFonts w:ascii="Arial" w:hAnsi="Arial"/>
        <w:color w:val="595959" w:themeColor="text1" w:themeTint="A6"/>
        <w:sz w:val="18"/>
      </w:rPr>
      <w:instrText xml:space="preserve">PAGE   \* MERGEFORMAT</w:instrText>
    </w:r>
    <w:r>
      <w:rPr>
        <w:rFonts w:ascii="Arial" w:hAnsi="Arial"/>
        <w:color w:val="595959" w:themeColor="text1" w:themeTint="A6"/>
        <w:sz w:val="18"/>
      </w:rPr>
      <w:fldChar w:fldCharType="separate"/>
    </w:r>
    <w:r>
      <w:rPr>
        <w:rFonts w:ascii="Arial" w:hAnsi="Arial"/>
        <w:noProof w:val="1"/>
        <w:color w:val="595959" w:themeColor="text1" w:themeTint="A6"/>
        <w:sz w:val="18"/>
      </w:rPr>
      <w:t>#</w:t>
    </w:r>
    <w:r>
      <w:rPr>
        <w:rFonts w:ascii="Arial" w:hAnsi="Arial"/>
        <w:color w:val="595959" w:themeColor="text1" w:themeTint="A6"/>
        <w:sz w:val="18"/>
      </w:rPr>
      <w:fldChar w:fldCharType="end"/>
    </w:r>
    <w:r>
      <w:rPr>
        <w:rFonts w:ascii="Arial" w:hAnsi="Arial"/>
        <w:color w:val="595959" w:themeColor="text1" w:themeTint="A6"/>
        <w:sz w:val="18"/>
      </w:rPr>
      <w:t xml:space="preserve"> | </w:t>
    </w:r>
    <w:r>
      <w:rPr>
        <w:rFonts w:ascii="Arial" w:hAnsi="Arial"/>
        <w:color w:val="595959" w:themeColor="text1" w:themeTint="A6"/>
        <w:sz w:val="18"/>
      </w:rPr>
      <w:fldChar w:fldCharType="begin"/>
    </w:r>
    <w:r>
      <w:rPr>
        <w:rFonts w:ascii="Arial" w:hAnsi="Arial"/>
        <w:color w:val="595959" w:themeColor="text1" w:themeTint="A6"/>
        <w:sz w:val="18"/>
      </w:rPr>
      <w:instrText xml:space="preserve">NUMPAGES  \* Arabic  \* MERGEFORMAT</w:instrText>
    </w:r>
    <w:r>
      <w:rPr>
        <w:rFonts w:ascii="Arial" w:hAnsi="Arial"/>
        <w:color w:val="595959" w:themeColor="text1" w:themeTint="A6"/>
        <w:sz w:val="18"/>
      </w:rPr>
      <w:fldChar w:fldCharType="separate"/>
    </w:r>
    <w:r>
      <w:rPr>
        <w:rFonts w:ascii="Arial" w:hAnsi="Arial"/>
        <w:noProof w:val="1"/>
        <w:color w:val="595959" w:themeColor="text1" w:themeTint="A6"/>
        <w:sz w:val="18"/>
      </w:rPr>
      <w:t>#</w:t>
    </w:r>
    <w:r>
      <w:rPr>
        <w:rFonts w:ascii="Arial" w:hAnsi="Arial"/>
        <w:color w:val="595959" w:themeColor="text1" w:themeTint="A6"/>
        <w:sz w:val="18"/>
      </w:rPr>
      <w:fldChar w:fldCharType="end"/>
    </w:r>
  </w:p>
  <w:p>
    <w:pPr>
      <w:pStyle w:val="P15"/>
      <w:rPr>
        <w:rFonts w:ascii="Arial" w:hAnsi="Arial"/>
        <w:sz w:val="14"/>
      </w:rPr>
    </w:pPr>
  </w:p>
  <w:p>
    <w:pPr>
      <w:pStyle w:val="P15"/>
    </w:pP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framePr w:w="1426" w:h="1660" w:hRule="exact" w:hSpace="180" w:wrap="around" w:vAnchor="text" w:hAnchor="page" w:x="1399" w:y="-138"/>
      <w:ind w:right="15"/>
      <w:jc w:val="center"/>
      <w:rPr>
        <w:rFonts w:ascii="Arial Narrow" w:hAnsi="Arial Narrow"/>
        <w:sz w:val="20"/>
      </w:rPr>
    </w:pPr>
    <w:bookmarkStart w:id="0" w:name="_Hlk175237247"/>
  </w:p>
  <w:p>
    <w:pPr>
      <w:framePr w:w="1426" w:h="1660" w:hRule="exact" w:hSpace="180" w:wrap="around" w:vAnchor="text" w:hAnchor="page" w:x="1399" w:y="-138"/>
      <w:ind w:right="15"/>
      <w:jc w:val="center"/>
      <w:rPr>
        <w:rFonts w:ascii="Arial Narrow" w:hAnsi="Arial Narrow"/>
        <w:sz w:val="20"/>
      </w:rPr>
    </w:pPr>
  </w:p>
  <w:p>
    <w:pPr>
      <w:tabs>
        <w:tab w:val="right" w:pos="7486" w:leader="none"/>
      </w:tabs>
      <w:ind w:left="993"/>
      <w:jc w:val="both"/>
      <w:rPr>
        <w:rFonts w:ascii="Arial Narrow" w:hAnsi="Arial Narrow"/>
        <w:b w:val="1"/>
        <w:sz w:val="20"/>
      </w:rPr>
    </w:pPr>
    <w:r>
      <w:rPr>
        <w:rFonts w:ascii="Arial Narrow" w:hAnsi="Arial Narrow"/>
        <w:noProof w:val="1"/>
        <w:sz w:val="20"/>
      </w:rPr>
      <w:drawing>
        <wp:anchor xmlns:wp="http://schemas.openxmlformats.org/drawingml/2006/wordprocessingDrawing" distT="0" distB="0" distL="114300" distR="114300" simplePos="0" relativeHeight="3" behindDoc="0" locked="0" layoutInCell="1" allowOverlap="1">
          <wp:simplePos x="0" y="0"/>
          <wp:positionH relativeFrom="column">
            <wp:posOffset>5223510</wp:posOffset>
          </wp:positionH>
          <wp:positionV relativeFrom="paragraph">
            <wp:posOffset>-183515</wp:posOffset>
          </wp:positionV>
          <wp:extent cx="1295400" cy="1295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dpi="0">
                  <a:blip xmlns:r="http://schemas.openxmlformats.org/officeDocument/2006/relationships" r:embed="Relimage5"/>
                  <a:srcRect/>
                  <a:stretch>
                    <a:fillRect/>
                  </a:stretch>
                </pic:blipFill>
                <pic:spPr>
                  <a:xfrm>
                    <a:off x="0" y="0"/>
                    <a:ext cx="1295400" cy="1295400"/>
                  </a:xfrm>
                  <a:prstGeom prst="rect"/>
                </pic:spPr>
              </pic:pic>
            </a:graphicData>
          </a:graphic>
        </wp:anchor>
      </w:drawing>
    </w:r>
    <w:r>
      <w:rPr>
        <w:rFonts w:ascii="Arial Narrow" w:hAnsi="Arial Narrow"/>
        <w:noProof w:val="1"/>
        <w:sz w:val="20"/>
      </w:rPr>
      <w:drawing>
        <wp:anchor xmlns:wp="http://schemas.openxmlformats.org/drawingml/2006/wordprocessingDrawing" distT="0" distB="0" distL="114300" distR="114300" simplePos="0" relativeHeight="2" behindDoc="0" locked="0" layoutInCell="1" allowOverlap="1">
          <wp:simplePos x="0" y="0"/>
          <wp:positionH relativeFrom="column">
            <wp:posOffset>233045</wp:posOffset>
          </wp:positionH>
          <wp:positionV relativeFrom="paragraph">
            <wp:posOffset>-108585</wp:posOffset>
          </wp:positionV>
          <wp:extent cx="863600" cy="977900"/>
          <wp:effectExtent l="0" t="0" r="0" b="0"/>
          <wp:wrapThrough wrapText="bothSides">
            <wp:wrapPolygon edited="0">
              <wp:start x="0" y="0"/>
              <wp:lineTo x="0" y="21039"/>
              <wp:lineTo x="20965" y="21039"/>
              <wp:lineTo x="20965" y="0"/>
              <wp:lineTo x="0" y="0"/>
            </wp:wrapPolygon>
          </wp:wrapThrough>
          <wp:docPr id="17" name="Imagem 17" descr="logo 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
                  <pic:cNvPicPr>
                    <a:picLocks noChangeAspect="1" noChangeArrowheads="1"/>
                  </pic:cNvPicPr>
                </pic:nvPicPr>
                <pic:blipFill dpi="0">
                  <a:blip xmlns:r="http://schemas.openxmlformats.org/officeDocument/2006/relationships" r:embed="Relimage6"/>
                  <a:srcRect/>
                  <a:stretch>
                    <a:fillRect/>
                  </a:stretch>
                </pic:blipFill>
                <pic:spPr bwMode="auto">
                  <a:xfrm>
                    <a:off x="0" y="0"/>
                    <a:ext cx="863600" cy="977900"/>
                  </a:xfrm>
                  <a:prstGeom prst="rect"/>
                  <a:noFill/>
                  <a:ln>
                    <a:noFill/>
                  </a:ln>
                </pic:spPr>
              </pic:pic>
            </a:graphicData>
          </a:graphic>
        </wp:anchor>
      </w:drawing>
    </w:r>
    <w:r>
      <w:rPr>
        <w:rFonts w:ascii="Arial Narrow" w:hAnsi="Arial Narrow"/>
        <w:b w:val="1"/>
        <w:sz w:val="20"/>
      </w:rPr>
      <w:t>ESTADO DO RIO DE JANEIRO</w:t>
      <w:tab/>
    </w:r>
  </w:p>
  <w:p>
    <w:pPr>
      <w:pStyle w:val="P1"/>
      <w:spacing w:before="0" w:beforeAutospacing="0" w:afterAutospacing="0"/>
      <w:ind w:left="1418"/>
      <w:jc w:val="both"/>
      <w:rPr>
        <w:rFonts w:ascii="Arial Narrow" w:hAnsi="Arial Narrow"/>
        <w:sz w:val="20"/>
      </w:rPr>
    </w:pPr>
    <w:r>
      <w:rPr>
        <w:rFonts w:ascii="Arial Narrow" w:hAnsi="Arial Narrow"/>
        <w:sz w:val="20"/>
      </w:rPr>
      <w:t>CÂMARA MUNICIPAL DE CAMPOS DOS GOYTACAZES</w:t>
    </w:r>
  </w:p>
  <w:p>
    <w:pPr>
      <w:tabs>
        <w:tab w:val="left" w:pos="8760" w:leader="none"/>
      </w:tabs>
      <w:ind w:left="1418"/>
      <w:jc w:val="both"/>
      <w:rPr>
        <w:rFonts w:ascii="Arial Narrow" w:hAnsi="Arial Narrow"/>
        <w:sz w:val="20"/>
      </w:rPr>
    </w:pPr>
    <w:r>
      <w:rPr>
        <w:rFonts w:ascii="Arial Narrow" w:hAnsi="Arial Narrow"/>
        <w:sz w:val="20"/>
      </w:rPr>
      <w:t>Av. Alberto Torres, 334 - Campos dos Goytacazes/RJ - 28.035-582</w:t>
      <w:tab/>
    </w:r>
  </w:p>
  <w:p>
    <w:pPr>
      <w:ind w:left="1418"/>
      <w:jc w:val="both"/>
      <w:rPr>
        <w:rFonts w:ascii="Arial Narrow" w:hAnsi="Arial Narrow"/>
        <w:sz w:val="20"/>
      </w:rPr>
    </w:pPr>
    <w:r>
      <w:rPr>
        <w:rFonts w:ascii="Arial Narrow" w:hAnsi="Arial Narrow"/>
        <w:sz w:val="20"/>
      </w:rPr>
      <w:t>Telefone (22) 2101-6350 - Fax (22) 2101-6391</w:t>
    </w:r>
  </w:p>
  <w:p>
    <w:pPr>
      <w:ind w:left="1418"/>
      <w:jc w:val="both"/>
      <w:rPr>
        <w:rStyle w:val="C2"/>
        <w:rFonts w:ascii="Arial Narrow" w:hAnsi="Arial Narrow"/>
        <w:sz w:val="20"/>
      </w:rPr>
    </w:pPr>
    <w:r>
      <w:rPr>
        <w:rFonts w:ascii="Arial Narrow" w:hAnsi="Arial Narrow"/>
        <w:sz w:val="20"/>
      </w:rPr>
      <w:fldChar w:fldCharType="begin"/>
    </w:r>
    <w:r>
      <w:rPr>
        <w:rFonts w:ascii="Arial Narrow" w:hAnsi="Arial Narrow"/>
        <w:sz w:val="20"/>
      </w:rPr>
      <w:instrText>HYPERLINK "mailto:licitacao@camaracampos.rj.gov.br"</w:instrText>
    </w:r>
    <w:r>
      <w:rPr>
        <w:rFonts w:ascii="Arial Narrow" w:hAnsi="Arial Narrow"/>
        <w:sz w:val="20"/>
      </w:rPr>
      <w:fldChar w:fldCharType="separate"/>
    </w:r>
    <w:r>
      <w:rPr>
        <w:rStyle w:val="C2"/>
        <w:rFonts w:ascii="Arial Narrow" w:hAnsi="Arial Narrow"/>
        <w:sz w:val="20"/>
      </w:rPr>
      <w:t>licitacao@camaracampos.rj.gov.br</w:t>
    </w:r>
    <w:r>
      <w:rPr>
        <w:rStyle w:val="C2"/>
        <w:rFonts w:ascii="Arial Narrow" w:hAnsi="Arial Narrow"/>
        <w:sz w:val="20"/>
      </w:rPr>
      <w:fldChar w:fldCharType="end"/>
    </w:r>
  </w:p>
  <w:p>
    <w:pPr>
      <w:pStyle w:val="P14"/>
      <w:tabs>
        <w:tab w:val="left" w:pos="1418" w:leader="none"/>
        <w:tab w:val="right" w:pos="9072" w:leader="none"/>
      </w:tabs>
      <w:jc w:val="both"/>
      <w:rPr>
        <w:rFonts w:ascii="Arial Narrow" w:hAnsi="Arial Narrow"/>
        <w:sz w:val="20"/>
      </w:rPr>
    </w:pPr>
    <w:r>
      <w:rPr>
        <w:rFonts w:ascii="Arial Narrow" w:hAnsi="Arial Narrow"/>
        <w:b w:val="1"/>
        <w:sz w:val="20"/>
      </w:rPr>
      <w:t>DIRETORIA DE COMPRAS, LICITAÇÕE E CONTRATOS</w:t>
    </w:r>
    <w:bookmarkEnd w:id="0"/>
    <w:r>
      <w:rPr>
        <w:rFonts w:ascii="Arial Narrow" w:hAnsi="Arial Narrow"/>
        <w:sz w:val="20"/>
      </w:rPr>
      <w:tab/>
      <w:tab/>
    </w:r>
  </w:p>
</w:hdr>
</file>

<file path=word/header2.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p>
    <w:pPr>
      <w:framePr w:w="1276" w:h="1660" w:hRule="exact" w:hSpace="180" w:wrap="around" w:vAnchor="text" w:hAnchor="page" w:x="1399" w:y="-138"/>
      <w:ind w:right="15"/>
      <w:jc w:val="center"/>
      <w:rPr>
        <w:rFonts w:ascii="Arial Narrow" w:hAnsi="Arial Narrow"/>
        <w:sz w:val="20"/>
      </w:rPr>
    </w:pPr>
    <w:bookmarkStart w:id="0" w:name="_Hlk165359606"/>
  </w:p>
  <w:p>
    <w:pPr>
      <w:tabs>
        <w:tab w:val="right" w:pos="7797" w:leader="none"/>
      </w:tabs>
      <w:jc w:val="both"/>
      <w:rPr>
        <w:rFonts w:ascii="Arial Narrow" w:hAnsi="Arial Narrow"/>
        <w:b w:val="1"/>
        <w:sz w:val="20"/>
      </w:rPr>
    </w:pPr>
    <w:r>
      <w:rPr>
        <w:rFonts w:ascii="Arial Narrow" w:hAnsi="Arial Narrow"/>
        <w:noProof w:val="1"/>
        <w:sz w:val="20"/>
      </w:rPr>
      <w:drawing>
        <wp:anchor xmlns:wp="http://schemas.openxmlformats.org/drawingml/2006/wordprocessingDrawing" distT="0" distB="0" distL="114300" distR="114300" simplePos="0" relativeHeight="4" behindDoc="0" locked="0" layoutInCell="1" allowOverlap="1">
          <wp:simplePos x="0" y="0"/>
          <wp:positionH relativeFrom="margin">
            <wp:align>right</wp:align>
          </wp:positionH>
          <wp:positionV relativeFrom="paragraph">
            <wp:posOffset>-385445</wp:posOffset>
          </wp:positionV>
          <wp:extent cx="1295400" cy="12954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dpi="0">
                  <a:blip xmlns:r="http://schemas.openxmlformats.org/officeDocument/2006/relationships" r:embed="Relimage7"/>
                  <a:srcRect/>
                  <a:stretch>
                    <a:fillRect/>
                  </a:stretch>
                </pic:blipFill>
                <pic:spPr>
                  <a:xfrm>
                    <a:off x="0" y="0"/>
                    <a:ext cx="1295400" cy="1295400"/>
                  </a:xfrm>
                  <a:prstGeom prst="rect"/>
                </pic:spPr>
              </pic:pic>
            </a:graphicData>
          </a:graphic>
        </wp:anchor>
      </w:drawing>
    </w:r>
    <w:r>
      <w:rPr>
        <w:rFonts w:ascii="Arial Narrow" w:hAnsi="Arial Narrow"/>
        <w:noProof w:val="1"/>
        <w:sz w:val="20"/>
      </w:rPr>
      <w:drawing>
        <wp:anchor xmlns:wp="http://schemas.openxmlformats.org/drawingml/2006/wordprocessingDrawing" distT="0" distB="0" distL="114300" distR="114300" simplePos="0" relativeHeight="1" behindDoc="0" locked="0" layoutInCell="1" allowOverlap="1">
          <wp:simplePos x="0" y="0"/>
          <wp:positionH relativeFrom="column">
            <wp:posOffset>114935</wp:posOffset>
          </wp:positionH>
          <wp:positionV relativeFrom="paragraph">
            <wp:posOffset>-116840</wp:posOffset>
          </wp:positionV>
          <wp:extent cx="885825" cy="990600"/>
          <wp:effectExtent l="0" t="0" r="9525" b="0"/>
          <wp:wrapThrough wrapText="bothSides">
            <wp:wrapPolygon edited="0">
              <wp:start x="0" y="0"/>
              <wp:lineTo x="0" y="21185"/>
              <wp:lineTo x="21368" y="21185"/>
              <wp:lineTo x="21368" y="0"/>
              <wp:lineTo x="0" y="0"/>
            </wp:wrapPolygon>
          </wp:wrapThrough>
          <wp:docPr id="14" name="Imagem 14" descr="logo 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
                  <pic:cNvPicPr>
                    <a:picLocks noChangeAspect="1" noChangeArrowheads="1"/>
                  </pic:cNvPicPr>
                </pic:nvPicPr>
                <pic:blipFill dpi="0">
                  <a:blip xmlns:r="http://schemas.openxmlformats.org/officeDocument/2006/relationships" r:embed="Relimage8"/>
                  <a:srcRect/>
                  <a:stretch>
                    <a:fillRect/>
                  </a:stretch>
                </pic:blipFill>
                <pic:spPr bwMode="auto">
                  <a:xfrm>
                    <a:off x="0" y="0"/>
                    <a:ext cx="885825" cy="990600"/>
                  </a:xfrm>
                  <a:prstGeom prst="rect"/>
                  <a:noFill/>
                  <a:ln>
                    <a:noFill/>
                  </a:ln>
                </pic:spPr>
              </pic:pic>
            </a:graphicData>
          </a:graphic>
        </wp:anchor>
      </w:drawing>
    </w:r>
    <w:r>
      <w:rPr>
        <w:rFonts w:ascii="Arial Narrow" w:hAnsi="Arial Narrow"/>
        <w:b w:val="1"/>
        <w:sz w:val="20"/>
      </w:rPr>
      <w:t>ESTADO DO RIO DE JANEIRO</w:t>
      <w:tab/>
    </w:r>
  </w:p>
  <w:p>
    <w:pPr>
      <w:pStyle w:val="P1"/>
      <w:spacing w:before="0" w:beforeAutospacing="0" w:afterAutospacing="0"/>
      <w:jc w:val="both"/>
      <w:rPr>
        <w:rFonts w:ascii="Arial Narrow" w:hAnsi="Arial Narrow"/>
        <w:sz w:val="20"/>
      </w:rPr>
    </w:pPr>
    <w:r>
      <w:rPr>
        <w:rFonts w:ascii="Arial Narrow" w:hAnsi="Arial Narrow"/>
        <w:sz w:val="20"/>
      </w:rPr>
      <w:t>CÂMARA MUNICIPAL DE CAMPOS DOS GOYTACAZES</w:t>
    </w:r>
  </w:p>
  <w:p>
    <w:pPr>
      <w:ind w:left="1418"/>
      <w:jc w:val="both"/>
      <w:rPr>
        <w:rFonts w:ascii="Arial Narrow" w:hAnsi="Arial Narrow"/>
        <w:sz w:val="20"/>
      </w:rPr>
    </w:pPr>
    <w:r>
      <w:rPr>
        <w:rFonts w:ascii="Arial Narrow" w:hAnsi="Arial Narrow"/>
        <w:sz w:val="20"/>
      </w:rPr>
      <w:t>Av. Alberto Torres, 334 - Campos dos Goytacazes/RJ - 28.035-582</w:t>
    </w:r>
  </w:p>
  <w:p>
    <w:pPr>
      <w:tabs>
        <w:tab w:val="right" w:pos="8201" w:leader="none"/>
      </w:tabs>
      <w:ind w:left="1418"/>
      <w:jc w:val="both"/>
      <w:rPr>
        <w:rFonts w:ascii="Arial Narrow" w:hAnsi="Arial Narrow"/>
        <w:sz w:val="20"/>
      </w:rPr>
    </w:pPr>
    <w:r>
      <w:rPr>
        <w:rFonts w:ascii="Arial Narrow" w:hAnsi="Arial Narrow"/>
        <w:sz w:val="20"/>
      </w:rPr>
      <w:t>Telefone (22) 2101-6350 - Fax (22) 2101-6391</w:t>
      <w:tab/>
    </w:r>
  </w:p>
  <w:p>
    <w:pPr>
      <w:ind w:left="1418"/>
      <w:jc w:val="both"/>
      <w:rPr>
        <w:rStyle w:val="C2"/>
        <w:rFonts w:ascii="Arial Narrow" w:hAnsi="Arial Narrow"/>
        <w:sz w:val="20"/>
      </w:rPr>
    </w:pPr>
    <w:r>
      <w:rPr>
        <w:rStyle w:val="C2"/>
        <w:rFonts w:ascii="Arial Narrow" w:hAnsi="Arial Narrow"/>
        <w:sz w:val="20"/>
      </w:rPr>
      <w:t>licitacao@camaracampos.rj.gov.br</w:t>
    </w:r>
  </w:p>
  <w:p>
    <w:pPr>
      <w:pStyle w:val="P14"/>
      <w:tabs>
        <w:tab w:val="left" w:pos="1418" w:leader="none"/>
        <w:tab w:val="right" w:pos="9072" w:leader="none"/>
      </w:tabs>
      <w:jc w:val="both"/>
      <w:rPr>
        <w:rFonts w:ascii="Arial Narrow" w:hAnsi="Arial Narrow"/>
        <w:sz w:val="20"/>
      </w:rPr>
    </w:pPr>
    <w:r>
      <w:rPr>
        <w:rFonts w:ascii="Arial Narrow" w:hAnsi="Arial Narrow"/>
        <w:b w:val="1"/>
        <w:sz w:val="20"/>
      </w:rPr>
      <w:t>DIRETORIA DE COMPRAS, LICITAÇÕE E CONTRATOS</w:t>
    </w:r>
    <w:r>
      <w:rPr>
        <w:rFonts w:ascii="Arial Narrow" w:hAnsi="Arial Narrow"/>
        <w:sz w:val="20"/>
      </w:rPr>
      <w:tab/>
      <w:tab/>
    </w:r>
  </w:p>
  <w:p>
    <w:pPr>
      <w:pStyle w:val="P14"/>
    </w:pPr>
    <w:bookmarkEnd w:id="0"/>
  </w:p>
  <w:p>
    <w:pPr>
      <w:pStyle w:val="P14"/>
      <w:jc w:val="right"/>
      <w:rPr>
        <w:rFonts w:ascii="Arial" w:hAnsi="Arial"/>
        <w:sz w:val="20"/>
      </w:rPr>
    </w:pPr>
    <w:r>
      <w:rPr>
        <w:rFonts w:ascii="Arial" w:hAnsi="Arial"/>
        <w:sz w:val="20"/>
      </w:rPr>
      <w:t>EDITAL - PREGÃO ELETRÔNICO Nº 004/2025</w:t>
    </w:r>
  </w:p>
  <w:p>
    <w:pPr>
      <w:pStyle w:val="P14"/>
      <w:jc w:val="right"/>
      <w:rPr>
        <w:rFonts w:ascii="Arial" w:hAnsi="Arial"/>
        <w:sz w:val="20"/>
      </w:rPr>
    </w:pPr>
  </w:p>
</w:hdr>
</file>

<file path=word/numbering.xml><?xml version="1.0" encoding="utf-8"?>
<w:numbering xmlns:w="http://schemas.openxmlformats.org/wordprocessingml/2006/main">
  <w:abstractNum w:abstractNumId="0">
    <w:nsid w:val="00000080"/>
    <w:multiLevelType w:val="hybridMultilevel"/>
    <w:lvl w:ilvl="0">
      <w:start w:val="1"/>
      <w:numFmt w:val="bullet"/>
      <w:pStyle w:val="P12"/>
      <w:suff w:val="tab"/>
      <w:lvlText w:val=""/>
      <w:lvlJc w:val="left"/>
      <w:pPr>
        <w:ind w:hanging="360" w:left="1492"/>
        <w:tabs>
          <w:tab w:val="left" w:pos="1492" w:leader="none"/>
        </w:tabs>
      </w:pPr>
      <w:rPr>
        <w:rFonts w:ascii="Symbol" w:hAnsi="Symbol"/>
      </w:rPr>
    </w:lvl>
    <w:lvl w:ilvl="1" w:tplc="3E8E691E">
      <w:start w:val="1"/>
      <w:numFmt w:val="decimal"/>
      <w:suff w:val="tab"/>
      <w:lvlText w:val="%1."/>
      <w:lvlJc w:val="left"/>
      <w:pPr/>
      <w:rPr/>
    </w:lvl>
    <w:lvl w:ilvl="2" w:tplc="11CC5175">
      <w:start w:val="1"/>
      <w:numFmt w:val="decimal"/>
      <w:suff w:val="tab"/>
      <w:lvlText w:val="%1."/>
      <w:lvlJc w:val="left"/>
      <w:pPr/>
      <w:rPr/>
    </w:lvl>
    <w:lvl w:ilvl="3" w:tplc="39317CBF">
      <w:start w:val="1"/>
      <w:numFmt w:val="decimal"/>
      <w:suff w:val="tab"/>
      <w:lvlText w:val="%1."/>
      <w:lvlJc w:val="left"/>
      <w:pPr/>
      <w:rPr/>
    </w:lvl>
    <w:lvl w:ilvl="4" w:tplc="17B05051">
      <w:start w:val="1"/>
      <w:numFmt w:val="decimal"/>
      <w:suff w:val="tab"/>
      <w:lvlText w:val="%1."/>
      <w:lvlJc w:val="left"/>
      <w:pPr/>
      <w:rPr/>
    </w:lvl>
    <w:lvl w:ilvl="5" w:tplc="195C4E45">
      <w:start w:val="1"/>
      <w:numFmt w:val="decimal"/>
      <w:suff w:val="tab"/>
      <w:lvlText w:val="%1."/>
      <w:lvlJc w:val="left"/>
      <w:pPr/>
      <w:rPr/>
    </w:lvl>
    <w:lvl w:ilvl="6" w:tplc="5052B347">
      <w:start w:val="1"/>
      <w:numFmt w:val="decimal"/>
      <w:suff w:val="tab"/>
      <w:lvlText w:val="%1."/>
      <w:lvlJc w:val="left"/>
      <w:pPr/>
      <w:rPr/>
    </w:lvl>
    <w:lvl w:ilvl="7" w:tplc="658EB755">
      <w:start w:val="1"/>
      <w:numFmt w:val="decimal"/>
      <w:suff w:val="tab"/>
      <w:lvlText w:val="%1."/>
      <w:lvlJc w:val="left"/>
      <w:pPr/>
      <w:rPr/>
    </w:lvl>
    <w:lvl w:ilvl="8" w:tplc="25A4B87E">
      <w:start w:val="1"/>
      <w:numFmt w:val="decimal"/>
      <w:suff w:val="tab"/>
      <w:lvlText w:val="%1."/>
      <w:lvlJc w:val="left"/>
      <w:pPr/>
      <w:rPr/>
    </w:lvl>
  </w:abstractNum>
  <w:abstractNum w:abstractNumId="1">
    <w:nsid w:val="021E55A7"/>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
    <w:nsid w:val="06A2292E"/>
    <w:multiLevelType w:val="multilevel"/>
    <w:lvl w:ilvl="0">
      <w:start w:val="8"/>
      <w:numFmt w:val="decimal"/>
      <w:suff w:val="tab"/>
      <w:lvlText w:val="%1"/>
      <w:lvlJc w:val="left"/>
      <w:pPr>
        <w:ind w:hanging="1020" w:left="1020"/>
      </w:pPr>
      <w:rPr/>
    </w:lvl>
    <w:lvl w:ilvl="1">
      <w:start w:val="1"/>
      <w:numFmt w:val="decimal"/>
      <w:suff w:val="tab"/>
      <w:lvlText w:val="%1.%2"/>
      <w:lvlJc w:val="left"/>
      <w:pPr>
        <w:ind w:hanging="1020" w:left="1209"/>
      </w:pPr>
      <w:rPr/>
    </w:lvl>
    <w:lvl w:ilvl="2">
      <w:start w:val="1"/>
      <w:numFmt w:val="decimal"/>
      <w:suff w:val="tab"/>
      <w:lvlText w:val="%1.%2.%3"/>
      <w:lvlJc w:val="left"/>
      <w:pPr>
        <w:ind w:hanging="1020" w:left="1398"/>
      </w:pPr>
      <w:rPr/>
    </w:lvl>
    <w:lvl w:ilvl="3">
      <w:start w:val="1"/>
      <w:numFmt w:val="decimal"/>
      <w:suff w:val="tab"/>
      <w:lvlText w:val="%1.%2.%3.%4"/>
      <w:lvlJc w:val="left"/>
      <w:pPr>
        <w:ind w:hanging="1080" w:left="1080"/>
      </w:pPr>
      <w:rPr/>
    </w:lvl>
    <w:lvl w:ilvl="4">
      <w:start w:val="1"/>
      <w:numFmt w:val="decimal"/>
      <w:suff w:val="tab"/>
      <w:lvlText w:val="%1.%2.%3.%4.%5"/>
      <w:lvlJc w:val="left"/>
      <w:pPr>
        <w:ind w:hanging="1440" w:left="2196"/>
      </w:pPr>
      <w:rPr/>
    </w:lvl>
    <w:lvl w:ilvl="5">
      <w:start w:val="1"/>
      <w:numFmt w:val="decimal"/>
      <w:suff w:val="tab"/>
      <w:lvlText w:val="%1.%2.%3.%4.%5.%6"/>
      <w:lvlJc w:val="left"/>
      <w:pPr>
        <w:ind w:hanging="1800" w:left="2745"/>
      </w:pPr>
      <w:rPr/>
    </w:lvl>
    <w:lvl w:ilvl="6">
      <w:start w:val="1"/>
      <w:numFmt w:val="decimal"/>
      <w:suff w:val="tab"/>
      <w:lvlText w:val="%1.%2.%3.%4.%5.%6.%7"/>
      <w:lvlJc w:val="left"/>
      <w:pPr>
        <w:ind w:hanging="2160" w:left="3294"/>
      </w:pPr>
      <w:rPr/>
    </w:lvl>
    <w:lvl w:ilvl="7">
      <w:start w:val="1"/>
      <w:numFmt w:val="decimal"/>
      <w:suff w:val="tab"/>
      <w:lvlText w:val="%1.%2.%3.%4.%5.%6.%7.%8"/>
      <w:lvlJc w:val="left"/>
      <w:pPr>
        <w:ind w:hanging="2160" w:left="3483"/>
      </w:pPr>
      <w:rPr/>
    </w:lvl>
    <w:lvl w:ilvl="8">
      <w:start w:val="1"/>
      <w:numFmt w:val="decimal"/>
      <w:suff w:val="tab"/>
      <w:lvlText w:val="%1.%2.%3.%4.%5.%6.%7.%8.%9"/>
      <w:lvlJc w:val="left"/>
      <w:pPr>
        <w:ind w:hanging="2520" w:left="4032"/>
      </w:pPr>
      <w:rPr/>
    </w:lvl>
  </w:abstractNum>
  <w:abstractNum w:abstractNumId="3">
    <w:nsid w:val="07DB1439"/>
    <w:multiLevelType w:val="hybridMultilevel"/>
    <w:lvl w:ilvl="0" w:tplc="7F7AF812">
      <w:start w:val="2"/>
      <w:numFmt w:val="lowerLetter"/>
      <w:suff w:val="tab"/>
      <w:lvlText w:val="%1)"/>
      <w:lvlJc w:val="left"/>
      <w:pPr>
        <w:ind w:hanging="360" w:left="1211"/>
      </w:pPr>
      <w:rPr/>
    </w:lvl>
    <w:lvl w:ilvl="1" w:tplc="04160019">
      <w:start w:val="1"/>
      <w:numFmt w:val="lowerLetter"/>
      <w:suff w:val="tab"/>
      <w:lvlText w:val="%2."/>
      <w:lvlJc w:val="left"/>
      <w:pPr>
        <w:ind w:hanging="360" w:left="1931"/>
      </w:pPr>
      <w:rPr/>
    </w:lvl>
    <w:lvl w:ilvl="2" w:tplc="0416001B">
      <w:start w:val="1"/>
      <w:numFmt w:val="lowerRoman"/>
      <w:suff w:val="tab"/>
      <w:lvlText w:val="%3."/>
      <w:lvlJc w:val="right"/>
      <w:pPr>
        <w:ind w:hanging="180" w:left="2651"/>
      </w:pPr>
      <w:rPr/>
    </w:lvl>
    <w:lvl w:ilvl="3" w:tplc="0416000F">
      <w:start w:val="1"/>
      <w:numFmt w:val="decimal"/>
      <w:suff w:val="tab"/>
      <w:lvlText w:val="%4."/>
      <w:lvlJc w:val="left"/>
      <w:pPr>
        <w:ind w:hanging="360" w:left="3371"/>
      </w:pPr>
      <w:rPr/>
    </w:lvl>
    <w:lvl w:ilvl="4" w:tplc="04160019">
      <w:start w:val="1"/>
      <w:numFmt w:val="lowerLetter"/>
      <w:suff w:val="tab"/>
      <w:lvlText w:val="%5."/>
      <w:lvlJc w:val="left"/>
      <w:pPr>
        <w:ind w:hanging="360" w:left="4091"/>
      </w:pPr>
      <w:rPr/>
    </w:lvl>
    <w:lvl w:ilvl="5" w:tplc="0416001B">
      <w:start w:val="1"/>
      <w:numFmt w:val="lowerRoman"/>
      <w:suff w:val="tab"/>
      <w:lvlText w:val="%6."/>
      <w:lvlJc w:val="right"/>
      <w:pPr>
        <w:ind w:hanging="180" w:left="4811"/>
      </w:pPr>
      <w:rPr/>
    </w:lvl>
    <w:lvl w:ilvl="6" w:tplc="0416000F">
      <w:start w:val="1"/>
      <w:numFmt w:val="decimal"/>
      <w:suff w:val="tab"/>
      <w:lvlText w:val="%7."/>
      <w:lvlJc w:val="left"/>
      <w:pPr>
        <w:ind w:hanging="360" w:left="5531"/>
      </w:pPr>
      <w:rPr/>
    </w:lvl>
    <w:lvl w:ilvl="7" w:tplc="04160019">
      <w:start w:val="1"/>
      <w:numFmt w:val="lowerLetter"/>
      <w:suff w:val="tab"/>
      <w:lvlText w:val="%8."/>
      <w:lvlJc w:val="left"/>
      <w:pPr>
        <w:ind w:hanging="360" w:left="6251"/>
      </w:pPr>
      <w:rPr/>
    </w:lvl>
    <w:lvl w:ilvl="8" w:tplc="0416001B">
      <w:start w:val="1"/>
      <w:numFmt w:val="lowerRoman"/>
      <w:suff w:val="tab"/>
      <w:lvlText w:val="%9."/>
      <w:lvlJc w:val="right"/>
      <w:pPr>
        <w:ind w:hanging="180" w:left="6971"/>
      </w:pPr>
      <w:rPr/>
    </w:lvl>
  </w:abstractNum>
  <w:abstractNum w:abstractNumId="4">
    <w:nsid w:val="080F6342"/>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
    <w:nsid w:val="0A383B91"/>
    <w:multiLevelType w:val="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6">
    <w:nsid w:val="0B4C17B9"/>
    <w:multiLevelType w:val="multilevel"/>
    <w:lvl w:ilvl="0">
      <w:start w:val="1"/>
      <w:numFmt w:val="decimal"/>
      <w:suff w:val="tab"/>
      <w:lvlText w:val="%1."/>
      <w:lvlJc w:val="left"/>
      <w:pPr>
        <w:ind w:hanging="360" w:left="720"/>
      </w:pPr>
      <w:rPr>
        <w:u w:val="none"/>
      </w:rPr>
    </w:lvl>
    <w:lvl w:ilvl="1">
      <w:start w:val="1"/>
      <w:numFmt w:val="bullet"/>
      <w:suff w:val="tab"/>
      <w:lvlText w:val=""/>
      <w:lvlJc w:val="left"/>
      <w:pPr>
        <w:ind w:hanging="360" w:left="720"/>
      </w:pPr>
      <w:rPr>
        <w:rFonts w:ascii="Symbol" w:hAnsi="Symbol"/>
      </w:rPr>
    </w:lvl>
    <w:lvl w:ilvl="2">
      <w:start w:val="1"/>
      <w:numFmt w:val="lowerRoman"/>
      <w:suff w:val="tab"/>
      <w:lvlText w:val="%3."/>
      <w:lvlJc w:val="left"/>
      <w:pPr>
        <w:ind w:hanging="360" w:left="2160"/>
      </w:pPr>
      <w:rPr>
        <w:u w:val="none"/>
      </w:rPr>
    </w:lvl>
    <w:lvl w:ilvl="3">
      <w:start w:val="1"/>
      <w:numFmt w:val="decimal"/>
      <w:suff w:val="tab"/>
      <w:lvlText w:val="%4."/>
      <w:lvlJc w:val="left"/>
      <w:pPr>
        <w:ind w:hanging="360" w:left="2880"/>
      </w:pPr>
      <w:rPr>
        <w:u w:val="none"/>
      </w:rPr>
    </w:lvl>
    <w:lvl w:ilvl="4">
      <w:start w:val="1"/>
      <w:numFmt w:val="lowerLetter"/>
      <w:suff w:val="tab"/>
      <w:lvlText w:val="%5."/>
      <w:lvlJc w:val="left"/>
      <w:pPr>
        <w:ind w:hanging="360" w:left="3600"/>
      </w:pPr>
      <w:rPr>
        <w:u w:val="none"/>
      </w:rPr>
    </w:lvl>
    <w:lvl w:ilvl="5">
      <w:start w:val="1"/>
      <w:numFmt w:val="lowerRoman"/>
      <w:suff w:val="tab"/>
      <w:lvlText w:val="%6."/>
      <w:lvlJc w:val="left"/>
      <w:pPr>
        <w:ind w:hanging="360" w:left="4320"/>
      </w:pPr>
      <w:rPr>
        <w:u w:val="none"/>
      </w:rPr>
    </w:lvl>
    <w:lvl w:ilvl="6">
      <w:start w:val="1"/>
      <w:numFmt w:val="decimal"/>
      <w:suff w:val="tab"/>
      <w:lvlText w:val="%7."/>
      <w:lvlJc w:val="left"/>
      <w:pPr>
        <w:ind w:hanging="360" w:left="5040"/>
      </w:pPr>
      <w:rPr>
        <w:u w:val="none"/>
      </w:rPr>
    </w:lvl>
    <w:lvl w:ilvl="7">
      <w:start w:val="1"/>
      <w:numFmt w:val="lowerLetter"/>
      <w:suff w:val="tab"/>
      <w:lvlText w:val="%8."/>
      <w:lvlJc w:val="left"/>
      <w:pPr>
        <w:ind w:hanging="360" w:left="5760"/>
      </w:pPr>
      <w:rPr>
        <w:u w:val="none"/>
      </w:rPr>
    </w:lvl>
    <w:lvl w:ilvl="8">
      <w:start w:val="1"/>
      <w:numFmt w:val="lowerRoman"/>
      <w:suff w:val="tab"/>
      <w:lvlText w:val="%9."/>
      <w:lvlJc w:val="left"/>
      <w:pPr>
        <w:ind w:hanging="360" w:left="6480"/>
      </w:pPr>
      <w:rPr>
        <w:u w:val="none"/>
      </w:rPr>
    </w:lvl>
  </w:abstractNum>
  <w:abstractNum w:abstractNumId="7">
    <w:nsid w:val="0E341CF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8">
    <w:nsid w:val="0ECB465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9">
    <w:nsid w:val="129339A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0">
    <w:nsid w:val="1329418B"/>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1">
    <w:nsid w:val="13BB2D0E"/>
    <w:multiLevelType w:val="multilevel"/>
    <w:lvl w:ilvl="0">
      <w:start w:val="1"/>
      <w:numFmt w:val="decimal"/>
      <w:suff w:val="tab"/>
      <w:lvlText w:val="%1."/>
      <w:lvlJc w:val="left"/>
      <w:pPr>
        <w:ind w:hanging="360" w:left="720"/>
      </w:pPr>
      <w:rPr>
        <w:u w:val="none"/>
      </w:rPr>
    </w:lvl>
    <w:lvl w:ilvl="1">
      <w:start w:val="1"/>
      <w:numFmt w:val="bullet"/>
      <w:suff w:val="tab"/>
      <w:lvlText w:val=""/>
      <w:lvlJc w:val="left"/>
      <w:pPr>
        <w:ind w:hanging="360" w:left="720"/>
      </w:pPr>
      <w:rPr>
        <w:rFonts w:ascii="Symbol" w:hAnsi="Symbol"/>
      </w:rPr>
    </w:lvl>
    <w:lvl w:ilvl="2">
      <w:start w:val="1"/>
      <w:numFmt w:val="lowerRoman"/>
      <w:suff w:val="tab"/>
      <w:lvlText w:val="%3."/>
      <w:lvlJc w:val="left"/>
      <w:pPr>
        <w:ind w:hanging="360" w:left="2160"/>
      </w:pPr>
      <w:rPr>
        <w:u w:val="none"/>
      </w:rPr>
    </w:lvl>
    <w:lvl w:ilvl="3">
      <w:start w:val="1"/>
      <w:numFmt w:val="decimal"/>
      <w:suff w:val="tab"/>
      <w:lvlText w:val="%4."/>
      <w:lvlJc w:val="left"/>
      <w:pPr>
        <w:ind w:hanging="360" w:left="2880"/>
      </w:pPr>
      <w:rPr>
        <w:u w:val="none"/>
      </w:rPr>
    </w:lvl>
    <w:lvl w:ilvl="4">
      <w:start w:val="1"/>
      <w:numFmt w:val="lowerLetter"/>
      <w:suff w:val="tab"/>
      <w:lvlText w:val="%5."/>
      <w:lvlJc w:val="left"/>
      <w:pPr>
        <w:ind w:hanging="360" w:left="3600"/>
      </w:pPr>
      <w:rPr>
        <w:u w:val="none"/>
      </w:rPr>
    </w:lvl>
    <w:lvl w:ilvl="5">
      <w:start w:val="1"/>
      <w:numFmt w:val="lowerRoman"/>
      <w:suff w:val="tab"/>
      <w:lvlText w:val="%6."/>
      <w:lvlJc w:val="left"/>
      <w:pPr>
        <w:ind w:hanging="360" w:left="4320"/>
      </w:pPr>
      <w:rPr>
        <w:u w:val="none"/>
      </w:rPr>
    </w:lvl>
    <w:lvl w:ilvl="6">
      <w:start w:val="1"/>
      <w:numFmt w:val="decimal"/>
      <w:suff w:val="tab"/>
      <w:lvlText w:val="%7."/>
      <w:lvlJc w:val="left"/>
      <w:pPr>
        <w:ind w:hanging="360" w:left="5040"/>
      </w:pPr>
      <w:rPr>
        <w:u w:val="none"/>
      </w:rPr>
    </w:lvl>
    <w:lvl w:ilvl="7">
      <w:start w:val="1"/>
      <w:numFmt w:val="lowerLetter"/>
      <w:suff w:val="tab"/>
      <w:lvlText w:val="%8."/>
      <w:lvlJc w:val="left"/>
      <w:pPr>
        <w:ind w:hanging="360" w:left="5760"/>
      </w:pPr>
      <w:rPr>
        <w:u w:val="none"/>
      </w:rPr>
    </w:lvl>
    <w:lvl w:ilvl="8">
      <w:start w:val="1"/>
      <w:numFmt w:val="lowerRoman"/>
      <w:suff w:val="tab"/>
      <w:lvlText w:val="%9."/>
      <w:lvlJc w:val="left"/>
      <w:pPr>
        <w:ind w:hanging="360" w:left="6480"/>
      </w:pPr>
      <w:rPr>
        <w:u w:val="none"/>
      </w:rPr>
    </w:lvl>
  </w:abstractNum>
  <w:abstractNum w:abstractNumId="12">
    <w:nsid w:val="15272F01"/>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3">
    <w:nsid w:val="16753FF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4">
    <w:nsid w:val="18CE42B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5">
    <w:nsid w:val="1D4A4AAA"/>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6">
    <w:nsid w:val="1D504FF5"/>
    <w:multiLevelType w:val="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17">
    <w:nsid w:val="1D5C100D"/>
    <w:multiLevelType w:val="multilevel"/>
    <w:lvl w:ilvl="0">
      <w:start w:val="1"/>
      <w:numFmt w:val="decimal"/>
      <w:pStyle w:val="P18"/>
      <w:suff w:val="tab"/>
      <w:lvlText w:val="%1."/>
      <w:lvlJc w:val="left"/>
      <w:pPr>
        <w:ind w:hanging="360" w:left="360"/>
      </w:pPr>
      <w:rPr>
        <w:b w:val="1"/>
      </w:rPr>
    </w:lvl>
    <w:lvl w:ilvl="1">
      <w:start w:val="1"/>
      <w:numFmt w:val="decimal"/>
      <w:pStyle w:val="P27"/>
      <w:suff w:val="tab"/>
      <w:lvlText w:val="%1.%2."/>
      <w:lvlJc w:val="left"/>
      <w:pPr>
        <w:ind w:hanging="432" w:left="715"/>
      </w:pPr>
      <w:rPr>
        <w:rFonts w:ascii="Courier New" w:hAnsi="Courier New"/>
        <w:b w:val="0"/>
        <w:i w:val="0"/>
        <w:strike w:val="0"/>
        <w:color w:val="auto"/>
        <w:sz w:val="24"/>
        <w:u w:val="none"/>
      </w:rPr>
    </w:lvl>
    <w:lvl w:ilvl="2">
      <w:start w:val="1"/>
      <w:numFmt w:val="decimal"/>
      <w:pStyle w:val="P29"/>
      <w:suff w:val="tab"/>
      <w:lvlText w:val="%1.%2.%3."/>
      <w:lvlJc w:val="left"/>
      <w:pPr>
        <w:ind w:hanging="504" w:left="1072"/>
      </w:pPr>
      <w:rPr>
        <w:rFonts w:ascii="Courier New" w:hAnsi="Courier New"/>
        <w:b w:val="0"/>
        <w:i w:val="0"/>
        <w:strike w:val="0"/>
        <w:color w:val="auto"/>
        <w:sz w:val="24"/>
      </w:rPr>
    </w:lvl>
    <w:lvl w:ilvl="3">
      <w:start w:val="1"/>
      <w:numFmt w:val="decimal"/>
      <w:pStyle w:val="P30"/>
      <w:suff w:val="tab"/>
      <w:lvlText w:val="%1.%2.%3.%4."/>
      <w:lvlJc w:val="left"/>
      <w:pPr>
        <w:ind w:hanging="648" w:left="2491"/>
      </w:pPr>
      <w:rPr>
        <w:b w:val="0"/>
        <w:sz w:val="24"/>
      </w:rPr>
    </w:lvl>
    <w:lvl w:ilvl="4">
      <w:start w:val="1"/>
      <w:numFmt w:val="decimal"/>
      <w:pStyle w:val="P31"/>
      <w:suff w:val="tab"/>
      <w:lvlText w:val="%1.%2.%3.%4.%5."/>
      <w:lvlJc w:val="left"/>
      <w:pPr>
        <w:ind w:hanging="792" w:left="2232"/>
      </w:pPr>
      <w:rPr/>
    </w:lvl>
    <w:lvl w:ilvl="5">
      <w:start w:val="1"/>
      <w:numFmt w:val="decimal"/>
      <w:suff w:val="tab"/>
      <w:lvlText w:val="%1.%2.%3.%4.%5.%6."/>
      <w:lvlJc w:val="left"/>
      <w:pPr>
        <w:ind w:hanging="936" w:left="2736"/>
      </w:pPr>
      <w:rPr/>
    </w:lvl>
    <w:lvl w:ilvl="6">
      <w:start w:val="1"/>
      <w:numFmt w:val="decimal"/>
      <w:suff w:val="tab"/>
      <w:lvlText w:val="%1.%2.%3.%4.%5.%6.%7."/>
      <w:lvlJc w:val="left"/>
      <w:pPr>
        <w:ind w:hanging="1080" w:left="3240"/>
      </w:pPr>
      <w:rPr/>
    </w:lvl>
    <w:lvl w:ilvl="7">
      <w:start w:val="1"/>
      <w:numFmt w:val="decimal"/>
      <w:suff w:val="tab"/>
      <w:lvlText w:val="%1.%2.%3.%4.%5.%6.%7.%8."/>
      <w:lvlJc w:val="left"/>
      <w:pPr>
        <w:ind w:hanging="1224" w:left="3744"/>
      </w:pPr>
      <w:rPr/>
    </w:lvl>
    <w:lvl w:ilvl="8">
      <w:start w:val="1"/>
      <w:numFmt w:val="decimal"/>
      <w:suff w:val="tab"/>
      <w:lvlText w:val="%1.%2.%3.%4.%5.%6.%7.%8.%9."/>
      <w:lvlJc w:val="left"/>
      <w:pPr>
        <w:ind w:hanging="1440" w:left="4320"/>
      </w:pPr>
      <w:rPr/>
    </w:lvl>
  </w:abstractNum>
  <w:abstractNum w:abstractNumId="18">
    <w:nsid w:val="1F471B77"/>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19">
    <w:nsid w:val="215A30B3"/>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0">
    <w:nsid w:val="242962E2"/>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1">
    <w:nsid w:val="256B21F6"/>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2">
    <w:nsid w:val="25F86264"/>
    <w:multiLevelType w:val="multilevel"/>
    <w:lvl w:ilvl="0">
      <w:start w:val="1"/>
      <w:numFmt w:val="decimal"/>
      <w:suff w:val="tab"/>
      <w:lvlText w:val="%1."/>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decimal"/>
      <w:suff w:val="tab"/>
      <w:lvlText w:val="%4."/>
      <w:lvlJc w:val="left"/>
      <w:pPr>
        <w:ind w:hanging="360" w:left="2880"/>
      </w:pPr>
      <w:rPr>
        <w:u w:val="none"/>
      </w:rPr>
    </w:lvl>
    <w:lvl w:ilvl="4">
      <w:start w:val="1"/>
      <w:numFmt w:val="lowerLetter"/>
      <w:suff w:val="tab"/>
      <w:lvlText w:val="%5."/>
      <w:lvlJc w:val="left"/>
      <w:pPr>
        <w:ind w:hanging="360" w:left="3600"/>
      </w:pPr>
      <w:rPr>
        <w:u w:val="none"/>
      </w:rPr>
    </w:lvl>
    <w:lvl w:ilvl="5">
      <w:start w:val="1"/>
      <w:numFmt w:val="lowerRoman"/>
      <w:suff w:val="tab"/>
      <w:lvlText w:val="%6."/>
      <w:lvlJc w:val="left"/>
      <w:pPr>
        <w:ind w:hanging="360" w:left="4320"/>
      </w:pPr>
      <w:rPr>
        <w:u w:val="none"/>
      </w:rPr>
    </w:lvl>
    <w:lvl w:ilvl="6">
      <w:start w:val="1"/>
      <w:numFmt w:val="decimal"/>
      <w:suff w:val="tab"/>
      <w:lvlText w:val="%7."/>
      <w:lvlJc w:val="left"/>
      <w:pPr>
        <w:ind w:hanging="360" w:left="5040"/>
      </w:pPr>
      <w:rPr>
        <w:u w:val="none"/>
      </w:rPr>
    </w:lvl>
    <w:lvl w:ilvl="7">
      <w:start w:val="1"/>
      <w:numFmt w:val="lowerLetter"/>
      <w:suff w:val="tab"/>
      <w:lvlText w:val="%8."/>
      <w:lvlJc w:val="left"/>
      <w:pPr>
        <w:ind w:hanging="360" w:left="5760"/>
      </w:pPr>
      <w:rPr>
        <w:u w:val="none"/>
      </w:rPr>
    </w:lvl>
    <w:lvl w:ilvl="8">
      <w:start w:val="1"/>
      <w:numFmt w:val="lowerRoman"/>
      <w:suff w:val="tab"/>
      <w:lvlText w:val="%9."/>
      <w:lvlJc w:val="left"/>
      <w:pPr>
        <w:ind w:hanging="360" w:left="6480"/>
      </w:pPr>
      <w:rPr>
        <w:u w:val="none"/>
      </w:rPr>
    </w:lvl>
  </w:abstractNum>
  <w:abstractNum w:abstractNumId="23">
    <w:nsid w:val="270A57F2"/>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4">
    <w:nsid w:val="281725EC"/>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5">
    <w:nsid w:val="29AB2D91"/>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6">
    <w:nsid w:val="2A95598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7">
    <w:nsid w:val="2B213CD4"/>
    <w:multiLevelType w:val="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28">
    <w:nsid w:val="2B5C29BA"/>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29">
    <w:nsid w:val="2F9E6A27"/>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0">
    <w:nsid w:val="2FBE5406"/>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1">
    <w:nsid w:val="32C73B05"/>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2">
    <w:nsid w:val="33B441A2"/>
    <w:multiLevelType w:val="multilevel"/>
    <w:tmpl w:val="0409001D"/>
    <w:styleLink w:val="N4"/>
    <w:lvl w:ilvl="0">
      <w:start w:val="1"/>
      <w:numFmt w:val="decimal"/>
      <w:suff w:val="tab"/>
      <w:lvlText w:val="%1)"/>
      <w:lvlJc w:val="left"/>
      <w:pPr>
        <w:ind w:hanging="360" w:left="360"/>
      </w:pPr>
      <w:rPr>
        <w:rFonts w:ascii="1" w:hAnsi="1"/>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33">
    <w:nsid w:val="346250F7"/>
    <w:multiLevelType w:val="multilevel"/>
    <w:lvl w:ilvl="0">
      <w:start w:val="6"/>
      <w:numFmt w:val="decimal"/>
      <w:suff w:val="tab"/>
      <w:lvlText w:val="%1"/>
      <w:lvlJc w:val="left"/>
      <w:pPr>
        <w:ind w:hanging="360" w:left="360"/>
      </w:pPr>
      <w:rPr/>
    </w:lvl>
    <w:lvl w:ilvl="1">
      <w:start w:val="1"/>
      <w:numFmt w:val="decimal"/>
      <w:suff w:val="tab"/>
      <w:lvlText w:val="%1.%2"/>
      <w:lvlJc w:val="left"/>
      <w:pPr>
        <w:ind w:hanging="360" w:left="785"/>
      </w:pPr>
      <w:rPr/>
    </w:lvl>
    <w:lvl w:ilvl="2">
      <w:start w:val="1"/>
      <w:numFmt w:val="decimal"/>
      <w:suff w:val="tab"/>
      <w:lvlText w:val="%1.%2.%3"/>
      <w:lvlJc w:val="left"/>
      <w:pPr>
        <w:ind w:hanging="720" w:left="1712"/>
      </w:pPr>
      <w:rPr/>
    </w:lvl>
    <w:lvl w:ilvl="3">
      <w:start w:val="1"/>
      <w:numFmt w:val="decimal"/>
      <w:suff w:val="tab"/>
      <w:lvlText w:val="%1.%2.%3.%4"/>
      <w:lvlJc w:val="left"/>
      <w:pPr>
        <w:ind w:hanging="720" w:left="2208"/>
      </w:pPr>
      <w:rPr/>
    </w:lvl>
    <w:lvl w:ilvl="4">
      <w:start w:val="1"/>
      <w:numFmt w:val="decimal"/>
      <w:suff w:val="tab"/>
      <w:lvlText w:val="%1.%2.%3.%4.%5"/>
      <w:lvlJc w:val="left"/>
      <w:pPr>
        <w:ind w:hanging="1080" w:left="3064"/>
      </w:pPr>
      <w:rPr/>
    </w:lvl>
    <w:lvl w:ilvl="5">
      <w:start w:val="1"/>
      <w:numFmt w:val="decimal"/>
      <w:suff w:val="tab"/>
      <w:lvlText w:val="%1.%2.%3.%4.%5.%6"/>
      <w:lvlJc w:val="left"/>
      <w:pPr>
        <w:ind w:hanging="1080" w:left="3560"/>
      </w:pPr>
      <w:rPr/>
    </w:lvl>
    <w:lvl w:ilvl="6">
      <w:start w:val="1"/>
      <w:numFmt w:val="decimal"/>
      <w:suff w:val="tab"/>
      <w:lvlText w:val="%1.%2.%3.%4.%5.%6.%7"/>
      <w:lvlJc w:val="left"/>
      <w:pPr>
        <w:ind w:hanging="1440" w:left="4416"/>
      </w:pPr>
      <w:rPr/>
    </w:lvl>
    <w:lvl w:ilvl="7">
      <w:start w:val="1"/>
      <w:numFmt w:val="decimal"/>
      <w:suff w:val="tab"/>
      <w:lvlText w:val="%1.%2.%3.%4.%5.%6.%7.%8"/>
      <w:lvlJc w:val="left"/>
      <w:pPr>
        <w:ind w:hanging="1440" w:left="4912"/>
      </w:pPr>
      <w:rPr/>
    </w:lvl>
    <w:lvl w:ilvl="8">
      <w:start w:val="1"/>
      <w:numFmt w:val="decimal"/>
      <w:suff w:val="tab"/>
      <w:lvlText w:val="%1.%2.%3.%4.%5.%6.%7.%8.%9"/>
      <w:lvlJc w:val="left"/>
      <w:pPr>
        <w:ind w:hanging="1800" w:left="5768"/>
      </w:pPr>
      <w:rPr/>
    </w:lvl>
  </w:abstractNum>
  <w:abstractNum w:abstractNumId="34">
    <w:nsid w:val="34F25BB6"/>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5">
    <w:nsid w:val="3628601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6">
    <w:nsid w:val="368B28C2"/>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7">
    <w:nsid w:val="376979E2"/>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8">
    <w:nsid w:val="3AC96FF2"/>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39">
    <w:nsid w:val="3BF323CC"/>
    <w:multiLevelType w:val="multilevel"/>
    <w:lvl w:ilvl="0">
      <w:start w:val="1"/>
      <w:numFmt w:val="bullet"/>
      <w:suff w:val="tab"/>
      <w:lvlText w:val="●"/>
      <w:lvlJc w:val="left"/>
      <w:pPr>
        <w:ind w:hanging="360" w:left="1440"/>
      </w:pPr>
      <w:rPr>
        <w:u w:val="none"/>
      </w:rPr>
    </w:lvl>
    <w:lvl w:ilvl="1">
      <w:start w:val="1"/>
      <w:numFmt w:val="bullet"/>
      <w:suff w:val="tab"/>
      <w:lvlText w:val="○"/>
      <w:lvlJc w:val="left"/>
      <w:pPr>
        <w:ind w:hanging="360" w:left="2160"/>
      </w:pPr>
      <w:rPr>
        <w:u w:val="none"/>
      </w:rPr>
    </w:lvl>
    <w:lvl w:ilvl="2">
      <w:start w:val="1"/>
      <w:numFmt w:val="bullet"/>
      <w:suff w:val="tab"/>
      <w:lvlText w:val="■"/>
      <w:lvlJc w:val="left"/>
      <w:pPr>
        <w:ind w:hanging="360" w:left="2880"/>
      </w:pPr>
      <w:rPr>
        <w:u w:val="none"/>
      </w:rPr>
    </w:lvl>
    <w:lvl w:ilvl="3">
      <w:start w:val="1"/>
      <w:numFmt w:val="bullet"/>
      <w:suff w:val="tab"/>
      <w:lvlText w:val="●"/>
      <w:lvlJc w:val="left"/>
      <w:pPr>
        <w:ind w:hanging="360" w:left="3600"/>
      </w:pPr>
      <w:rPr>
        <w:u w:val="none"/>
      </w:rPr>
    </w:lvl>
    <w:lvl w:ilvl="4">
      <w:start w:val="1"/>
      <w:numFmt w:val="bullet"/>
      <w:suff w:val="tab"/>
      <w:lvlText w:val="○"/>
      <w:lvlJc w:val="left"/>
      <w:pPr>
        <w:ind w:hanging="360" w:left="4320"/>
      </w:pPr>
      <w:rPr>
        <w:u w:val="none"/>
      </w:rPr>
    </w:lvl>
    <w:lvl w:ilvl="5">
      <w:start w:val="1"/>
      <w:numFmt w:val="bullet"/>
      <w:suff w:val="tab"/>
      <w:lvlText w:val="■"/>
      <w:lvlJc w:val="left"/>
      <w:pPr>
        <w:ind w:hanging="360" w:left="5040"/>
      </w:pPr>
      <w:rPr>
        <w:u w:val="none"/>
      </w:rPr>
    </w:lvl>
    <w:lvl w:ilvl="6">
      <w:start w:val="1"/>
      <w:numFmt w:val="bullet"/>
      <w:suff w:val="tab"/>
      <w:lvlText w:val="●"/>
      <w:lvlJc w:val="left"/>
      <w:pPr>
        <w:ind w:hanging="360" w:left="5760"/>
      </w:pPr>
      <w:rPr>
        <w:u w:val="none"/>
      </w:rPr>
    </w:lvl>
    <w:lvl w:ilvl="7">
      <w:start w:val="1"/>
      <w:numFmt w:val="bullet"/>
      <w:suff w:val="tab"/>
      <w:lvlText w:val="○"/>
      <w:lvlJc w:val="left"/>
      <w:pPr>
        <w:ind w:hanging="360" w:left="6480"/>
      </w:pPr>
      <w:rPr>
        <w:u w:val="none"/>
      </w:rPr>
    </w:lvl>
    <w:lvl w:ilvl="8">
      <w:start w:val="1"/>
      <w:numFmt w:val="bullet"/>
      <w:suff w:val="tab"/>
      <w:lvlText w:val="■"/>
      <w:lvlJc w:val="left"/>
      <w:pPr>
        <w:ind w:hanging="360" w:left="7200"/>
      </w:pPr>
      <w:rPr>
        <w:u w:val="none"/>
      </w:rPr>
    </w:lvl>
  </w:abstractNum>
  <w:abstractNum w:abstractNumId="40">
    <w:nsid w:val="3DAF1B64"/>
    <w:multiLevelType w:val="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41">
    <w:nsid w:val="3DF93C68"/>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2">
    <w:nsid w:val="3F5B4B07"/>
    <w:multiLevelType w:val="multilevel"/>
    <w:tmpl w:val="0409001D"/>
    <w:styleLink w:val="N3"/>
    <w:lvl w:ilvl="0">
      <w:start w:val="6"/>
      <w:numFmt w:val="decimal"/>
      <w:suff w:val="tab"/>
      <w:lvlText w:val="8.%1"/>
      <w:lvlJc w:val="left"/>
      <w:pPr>
        <w:ind w:hanging="555" w:left="555"/>
      </w:pPr>
      <w:rPr/>
    </w:lvl>
    <w:lvl w:ilvl="1">
      <w:start w:val="1"/>
      <w:numFmt w:val="lowerLetter"/>
      <w:suff w:val="tab"/>
      <w:lvlText w:val="%2."/>
      <w:lvlJc w:val="left"/>
      <w:pPr>
        <w:ind w:hanging="360" w:left="1440"/>
      </w:pPr>
      <w:rPr/>
    </w:lvl>
    <w:lvl w:ilvl="2">
      <w:start w:val="1"/>
      <w:numFmt w:val="lowerRoman"/>
      <w:suff w:val="tab"/>
      <w:lvlText w:val="%3."/>
      <w:lvlJc w:val="right"/>
      <w:pPr>
        <w:ind w:hanging="180" w:left="2160"/>
      </w:pPr>
      <w:rPr/>
    </w:lvl>
    <w:lvl w:ilvl="3">
      <w:start w:val="1"/>
      <w:numFmt w:val="decimal"/>
      <w:suff w:val="tab"/>
      <w:lvlText w:val="%4."/>
      <w:lvlJc w:val="left"/>
      <w:pPr>
        <w:ind w:hanging="360" w:left="2880"/>
      </w:pPr>
      <w:rPr/>
    </w:lvl>
    <w:lvl w:ilvl="4">
      <w:start w:val="1"/>
      <w:numFmt w:val="lowerLetter"/>
      <w:suff w:val="tab"/>
      <w:lvlText w:val="%5."/>
      <w:lvlJc w:val="left"/>
      <w:pPr>
        <w:ind w:hanging="360" w:left="3600"/>
      </w:pPr>
      <w:rPr/>
    </w:lvl>
    <w:lvl w:ilvl="5">
      <w:start w:val="1"/>
      <w:numFmt w:val="lowerRoman"/>
      <w:suff w:val="tab"/>
      <w:lvlText w:val="%6."/>
      <w:lvlJc w:val="right"/>
      <w:pPr>
        <w:ind w:hanging="180" w:left="4320"/>
      </w:pPr>
      <w:rPr/>
    </w:lvl>
    <w:lvl w:ilvl="6">
      <w:start w:val="1"/>
      <w:numFmt w:val="decimal"/>
      <w:suff w:val="tab"/>
      <w:lvlText w:val="%7."/>
      <w:lvlJc w:val="left"/>
      <w:pPr>
        <w:ind w:hanging="360" w:left="5040"/>
      </w:pPr>
      <w:rPr/>
    </w:lvl>
    <w:lvl w:ilvl="7">
      <w:start w:val="1"/>
      <w:numFmt w:val="lowerLetter"/>
      <w:suff w:val="tab"/>
      <w:lvlText w:val="%8."/>
      <w:lvlJc w:val="left"/>
      <w:pPr>
        <w:ind w:hanging="360" w:left="5760"/>
      </w:pPr>
      <w:rPr/>
    </w:lvl>
    <w:lvl w:ilvl="8">
      <w:start w:val="1"/>
      <w:numFmt w:val="lowerRoman"/>
      <w:suff w:val="tab"/>
      <w:lvlText w:val="%9."/>
      <w:lvlJc w:val="right"/>
      <w:pPr>
        <w:ind w:hanging="180" w:left="6480"/>
      </w:pPr>
      <w:rPr/>
    </w:lvl>
  </w:abstractNum>
  <w:abstractNum w:abstractNumId="43">
    <w:nsid w:val="419A7B1A"/>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4">
    <w:nsid w:val="48C03E80"/>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5">
    <w:nsid w:val="49A03EB0"/>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6">
    <w:nsid w:val="49EA587B"/>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7">
    <w:nsid w:val="4BCE706B"/>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8">
    <w:nsid w:val="4D586B73"/>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49">
    <w:nsid w:val="4DA858E0"/>
    <w:multiLevelType w:val="multilevel"/>
    <w:lvl w:ilvl="0">
      <w:start w:val="1"/>
      <w:numFmt w:val="bullet"/>
      <w:suff w:val="tab"/>
      <w:lvlText w:val=""/>
      <w:lvlJc w:val="left"/>
      <w:pPr>
        <w:ind w:hanging="360" w:left="720"/>
        <w:tabs>
          <w:tab w:val="left" w:pos="720" w:leader="none"/>
        </w:tabs>
      </w:pPr>
      <w:rPr>
        <w:rFonts w:ascii="Symbol" w:hAnsi="Symbol"/>
        <w:sz w:val="20"/>
      </w:rPr>
    </w:lvl>
    <w:lvl w:ilvl="1">
      <w:start w:val="1"/>
      <w:numFmt w:val="bullet"/>
      <w:suff w:val="tab"/>
      <w:lvlText w:val="o"/>
      <w:lvlJc w:val="left"/>
      <w:pPr>
        <w:ind w:hanging="360" w:left="1440"/>
        <w:tabs>
          <w:tab w:val="left" w:pos="1440" w:leader="none"/>
        </w:tabs>
      </w:pPr>
      <w:rPr>
        <w:rFonts w:ascii="Courier New" w:hAnsi="Courier New"/>
        <w:sz w:val="20"/>
      </w:rPr>
    </w:lvl>
    <w:lvl w:ilvl="2">
      <w:start w:val="1"/>
      <w:numFmt w:val="bullet"/>
      <w:suff w:val="tab"/>
      <w:lvlText w:val=""/>
      <w:lvlJc w:val="left"/>
      <w:pPr>
        <w:ind w:hanging="360" w:left="2160"/>
        <w:tabs>
          <w:tab w:val="left" w:pos="2160" w:leader="none"/>
        </w:tabs>
      </w:pPr>
      <w:rPr>
        <w:rFonts w:ascii="Wingdings" w:hAnsi="Wingdings"/>
        <w:sz w:val="20"/>
      </w:rPr>
    </w:lvl>
    <w:lvl w:ilvl="3">
      <w:start w:val="1"/>
      <w:numFmt w:val="bullet"/>
      <w:suff w:val="tab"/>
      <w:lvlText w:val=""/>
      <w:lvlJc w:val="left"/>
      <w:pPr>
        <w:ind w:hanging="360" w:left="2880"/>
        <w:tabs>
          <w:tab w:val="left" w:pos="2880" w:leader="none"/>
        </w:tabs>
      </w:pPr>
      <w:rPr>
        <w:rFonts w:ascii="Wingdings" w:hAnsi="Wingdings"/>
        <w:sz w:val="20"/>
      </w:rPr>
    </w:lvl>
    <w:lvl w:ilvl="4">
      <w:start w:val="1"/>
      <w:numFmt w:val="bullet"/>
      <w:suff w:val="tab"/>
      <w:lvlText w:val=""/>
      <w:lvlJc w:val="left"/>
      <w:pPr>
        <w:ind w:hanging="360" w:left="3600"/>
        <w:tabs>
          <w:tab w:val="left" w:pos="3600" w:leader="none"/>
        </w:tabs>
      </w:pPr>
      <w:rPr>
        <w:rFonts w:ascii="Wingdings" w:hAnsi="Wingdings"/>
        <w:sz w:val="20"/>
      </w:rPr>
    </w:lvl>
    <w:lvl w:ilvl="5">
      <w:start w:val="1"/>
      <w:numFmt w:val="bullet"/>
      <w:suff w:val="tab"/>
      <w:lvlText w:val=""/>
      <w:lvlJc w:val="left"/>
      <w:pPr>
        <w:ind w:hanging="360" w:left="4320"/>
        <w:tabs>
          <w:tab w:val="left" w:pos="4320" w:leader="none"/>
        </w:tabs>
      </w:pPr>
      <w:rPr>
        <w:rFonts w:ascii="Wingdings" w:hAnsi="Wingdings"/>
        <w:sz w:val="20"/>
      </w:rPr>
    </w:lvl>
    <w:lvl w:ilvl="6">
      <w:start w:val="1"/>
      <w:numFmt w:val="bullet"/>
      <w:suff w:val="tab"/>
      <w:lvlText w:val=""/>
      <w:lvlJc w:val="left"/>
      <w:pPr>
        <w:ind w:hanging="360" w:left="5040"/>
        <w:tabs>
          <w:tab w:val="left" w:pos="5040" w:leader="none"/>
        </w:tabs>
      </w:pPr>
      <w:rPr>
        <w:rFonts w:ascii="Wingdings" w:hAnsi="Wingdings"/>
        <w:sz w:val="20"/>
      </w:rPr>
    </w:lvl>
    <w:lvl w:ilvl="7">
      <w:start w:val="1"/>
      <w:numFmt w:val="bullet"/>
      <w:suff w:val="tab"/>
      <w:lvlText w:val=""/>
      <w:lvlJc w:val="left"/>
      <w:pPr>
        <w:ind w:hanging="360" w:left="5760"/>
        <w:tabs>
          <w:tab w:val="left" w:pos="5760" w:leader="none"/>
        </w:tabs>
      </w:pPr>
      <w:rPr>
        <w:rFonts w:ascii="Wingdings" w:hAnsi="Wingdings"/>
        <w:sz w:val="20"/>
      </w:rPr>
    </w:lvl>
    <w:lvl w:ilvl="8">
      <w:start w:val="1"/>
      <w:numFmt w:val="bullet"/>
      <w:suff w:val="tab"/>
      <w:lvlText w:val=""/>
      <w:lvlJc w:val="left"/>
      <w:pPr>
        <w:ind w:hanging="360" w:left="6480"/>
        <w:tabs>
          <w:tab w:val="left" w:pos="6480" w:leader="none"/>
        </w:tabs>
      </w:pPr>
      <w:rPr>
        <w:rFonts w:ascii="Wingdings" w:hAnsi="Wingdings"/>
        <w:sz w:val="20"/>
      </w:rPr>
    </w:lvl>
  </w:abstractNum>
  <w:abstractNum w:abstractNumId="50">
    <w:nsid w:val="4DD80F6E"/>
    <w:multiLevelType w:val="multilevel"/>
    <w:tmpl w:val="0409001D"/>
    <w:styleLink w:val="N5"/>
    <w:lvl w:ilvl="0">
      <w:start w:val="3"/>
      <w:numFmt w:val="decimal"/>
      <w:suff w:val="tab"/>
      <w:lvlText w:val="%1)"/>
      <w:lvlJc w:val="left"/>
      <w:pPr>
        <w:ind w:hanging="360" w:left="360"/>
      </w:pPr>
      <w:rPr>
        <w:rFonts w:ascii="3" w:hAnsi="3"/>
        <w:b w:val="0"/>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51">
    <w:nsid w:val="51AD0DA6"/>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2">
    <w:nsid w:val="52FE309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3">
    <w:nsid w:val="5365110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4">
    <w:nsid w:val="5448185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5">
    <w:nsid w:val="550F70A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6">
    <w:nsid w:val="55B26760"/>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7">
    <w:nsid w:val="55DE7DF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58">
    <w:nsid w:val="57407E81"/>
    <w:multiLevelType w:val="multilevel"/>
    <w:tmpl w:val="0409001D"/>
    <w:styleLink w:val="N7"/>
    <w:lvl w:ilvl="0">
      <w:start w:val="15"/>
      <w:numFmt w:val="decimal"/>
      <w:suff w:val="tab"/>
      <w:lvlText w:val="%1."/>
      <w:lvlJc w:val="left"/>
      <w:pPr>
        <w:ind w:hanging="360" w:left="-207"/>
      </w:pPr>
      <w:rPr/>
    </w:lvl>
    <w:lvl w:ilvl="1">
      <w:start w:val="1"/>
      <w:numFmt w:val="lowerLetter"/>
      <w:suff w:val="tab"/>
      <w:lvlText w:val="%2."/>
      <w:lvlJc w:val="left"/>
      <w:pPr>
        <w:ind w:hanging="360" w:left="513"/>
      </w:pPr>
      <w:rPr/>
    </w:lvl>
    <w:lvl w:ilvl="2">
      <w:start w:val="1"/>
      <w:numFmt w:val="lowerRoman"/>
      <w:suff w:val="tab"/>
      <w:lvlText w:val="%3."/>
      <w:lvlJc w:val="right"/>
      <w:pPr>
        <w:ind w:hanging="180" w:left="1233"/>
      </w:pPr>
      <w:rPr/>
    </w:lvl>
    <w:lvl w:ilvl="3">
      <w:start w:val="1"/>
      <w:numFmt w:val="decimal"/>
      <w:suff w:val="tab"/>
      <w:lvlText w:val="%4."/>
      <w:lvlJc w:val="left"/>
      <w:pPr>
        <w:ind w:hanging="360" w:left="1953"/>
      </w:pPr>
      <w:rPr/>
    </w:lvl>
    <w:lvl w:ilvl="4">
      <w:start w:val="1"/>
      <w:numFmt w:val="lowerLetter"/>
      <w:suff w:val="tab"/>
      <w:lvlText w:val="%5."/>
      <w:lvlJc w:val="left"/>
      <w:pPr>
        <w:ind w:hanging="360" w:left="2673"/>
      </w:pPr>
      <w:rPr/>
    </w:lvl>
    <w:lvl w:ilvl="5">
      <w:start w:val="1"/>
      <w:numFmt w:val="lowerRoman"/>
      <w:suff w:val="tab"/>
      <w:lvlText w:val="%6."/>
      <w:lvlJc w:val="right"/>
      <w:pPr>
        <w:ind w:hanging="180" w:left="3393"/>
      </w:pPr>
      <w:rPr/>
    </w:lvl>
    <w:lvl w:ilvl="6">
      <w:start w:val="1"/>
      <w:numFmt w:val="decimal"/>
      <w:suff w:val="tab"/>
      <w:lvlText w:val="%7."/>
      <w:lvlJc w:val="left"/>
      <w:pPr>
        <w:ind w:hanging="360" w:left="4113"/>
      </w:pPr>
      <w:rPr/>
    </w:lvl>
    <w:lvl w:ilvl="7">
      <w:start w:val="1"/>
      <w:numFmt w:val="lowerLetter"/>
      <w:suff w:val="tab"/>
      <w:lvlText w:val="%8."/>
      <w:lvlJc w:val="left"/>
      <w:pPr>
        <w:ind w:hanging="360" w:left="4833"/>
      </w:pPr>
      <w:rPr/>
    </w:lvl>
    <w:lvl w:ilvl="8">
      <w:start w:val="1"/>
      <w:numFmt w:val="lowerRoman"/>
      <w:suff w:val="tab"/>
      <w:lvlText w:val="%9."/>
      <w:lvlJc w:val="right"/>
      <w:pPr>
        <w:ind w:hanging="180" w:left="5553"/>
      </w:pPr>
      <w:rPr/>
    </w:lvl>
  </w:abstractNum>
  <w:abstractNum w:abstractNumId="59">
    <w:nsid w:val="59CF32B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0">
    <w:nsid w:val="5BCD0CD7"/>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1">
    <w:nsid w:val="5CF61E2A"/>
    <w:multiLevelType w:val="multilevel"/>
    <w:lvl w:ilvl="0">
      <w:start w:val="1"/>
      <w:numFmt w:val="bullet"/>
      <w:suff w:val="tab"/>
      <w:lvlText w:val="●"/>
      <w:lvlJc w:val="left"/>
      <w:pPr>
        <w:ind w:hanging="360" w:left="1440"/>
      </w:pPr>
      <w:rPr>
        <w:u w:val="none"/>
      </w:rPr>
    </w:lvl>
    <w:lvl w:ilvl="1">
      <w:start w:val="1"/>
      <w:numFmt w:val="bullet"/>
      <w:suff w:val="tab"/>
      <w:lvlText w:val="○"/>
      <w:lvlJc w:val="left"/>
      <w:pPr>
        <w:ind w:hanging="360" w:left="2160"/>
      </w:pPr>
      <w:rPr>
        <w:u w:val="none"/>
      </w:rPr>
    </w:lvl>
    <w:lvl w:ilvl="2">
      <w:start w:val="1"/>
      <w:numFmt w:val="bullet"/>
      <w:suff w:val="tab"/>
      <w:lvlText w:val="■"/>
      <w:lvlJc w:val="left"/>
      <w:pPr>
        <w:ind w:hanging="360" w:left="2880"/>
      </w:pPr>
      <w:rPr>
        <w:u w:val="none"/>
      </w:rPr>
    </w:lvl>
    <w:lvl w:ilvl="3">
      <w:start w:val="1"/>
      <w:numFmt w:val="bullet"/>
      <w:suff w:val="tab"/>
      <w:lvlText w:val="●"/>
      <w:lvlJc w:val="left"/>
      <w:pPr>
        <w:ind w:hanging="360" w:left="3600"/>
      </w:pPr>
      <w:rPr>
        <w:u w:val="none"/>
      </w:rPr>
    </w:lvl>
    <w:lvl w:ilvl="4">
      <w:start w:val="1"/>
      <w:numFmt w:val="bullet"/>
      <w:suff w:val="tab"/>
      <w:lvlText w:val="○"/>
      <w:lvlJc w:val="left"/>
      <w:pPr>
        <w:ind w:hanging="360" w:left="4320"/>
      </w:pPr>
      <w:rPr>
        <w:u w:val="none"/>
      </w:rPr>
    </w:lvl>
    <w:lvl w:ilvl="5">
      <w:start w:val="1"/>
      <w:numFmt w:val="bullet"/>
      <w:suff w:val="tab"/>
      <w:lvlText w:val="■"/>
      <w:lvlJc w:val="left"/>
      <w:pPr>
        <w:ind w:hanging="360" w:left="5040"/>
      </w:pPr>
      <w:rPr>
        <w:u w:val="none"/>
      </w:rPr>
    </w:lvl>
    <w:lvl w:ilvl="6">
      <w:start w:val="1"/>
      <w:numFmt w:val="bullet"/>
      <w:suff w:val="tab"/>
      <w:lvlText w:val="●"/>
      <w:lvlJc w:val="left"/>
      <w:pPr>
        <w:ind w:hanging="360" w:left="5760"/>
      </w:pPr>
      <w:rPr>
        <w:u w:val="none"/>
      </w:rPr>
    </w:lvl>
    <w:lvl w:ilvl="7">
      <w:start w:val="1"/>
      <w:numFmt w:val="bullet"/>
      <w:suff w:val="tab"/>
      <w:lvlText w:val="○"/>
      <w:lvlJc w:val="left"/>
      <w:pPr>
        <w:ind w:hanging="360" w:left="6480"/>
      </w:pPr>
      <w:rPr>
        <w:u w:val="none"/>
      </w:rPr>
    </w:lvl>
    <w:lvl w:ilvl="8">
      <w:start w:val="1"/>
      <w:numFmt w:val="bullet"/>
      <w:suff w:val="tab"/>
      <w:lvlText w:val="■"/>
      <w:lvlJc w:val="left"/>
      <w:pPr>
        <w:ind w:hanging="360" w:left="7200"/>
      </w:pPr>
      <w:rPr>
        <w:u w:val="none"/>
      </w:rPr>
    </w:lvl>
  </w:abstractNum>
  <w:abstractNum w:abstractNumId="62">
    <w:nsid w:val="5F6919BB"/>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3">
    <w:nsid w:val="5FBF5A96"/>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4">
    <w:nsid w:val="603D3E30"/>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5">
    <w:nsid w:val="6045055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6">
    <w:nsid w:val="61430E5F"/>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7">
    <w:nsid w:val="622B5468"/>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8">
    <w:nsid w:val="6314380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69">
    <w:nsid w:val="64596E43"/>
    <w:multiLevelType w:val="hybridMultilevel"/>
    <w:lvl w:ilvl="0" w:tplc="04160001">
      <w:start w:val="1"/>
      <w:numFmt w:val="bullet"/>
      <w:suff w:val="tab"/>
      <w:lvlText w:val=""/>
      <w:lvlJc w:val="left"/>
      <w:pPr>
        <w:ind w:hanging="360" w:left="1440"/>
      </w:pPr>
      <w:rPr>
        <w:rFonts w:ascii="Symbol" w:hAnsi="Symbol"/>
      </w:rPr>
    </w:lvl>
    <w:lvl w:ilvl="1" w:tplc="04160003">
      <w:start w:val="1"/>
      <w:numFmt w:val="bullet"/>
      <w:suff w:val="tab"/>
      <w:lvlText w:val="o"/>
      <w:lvlJc w:val="left"/>
      <w:pPr>
        <w:ind w:hanging="360" w:left="2160"/>
      </w:pPr>
      <w:rPr>
        <w:rFonts w:ascii="Courier New" w:hAnsi="Courier New"/>
      </w:rPr>
    </w:lvl>
    <w:lvl w:ilvl="2" w:tplc="04160005">
      <w:start w:val="1"/>
      <w:numFmt w:val="bullet"/>
      <w:suff w:val="tab"/>
      <w:lvlText w:val=""/>
      <w:lvlJc w:val="left"/>
      <w:pPr>
        <w:ind w:hanging="360" w:left="2880"/>
      </w:pPr>
      <w:rPr>
        <w:rFonts w:ascii="Wingdings" w:hAnsi="Wingdings"/>
      </w:rPr>
    </w:lvl>
    <w:lvl w:ilvl="3" w:tplc="04160001">
      <w:start w:val="1"/>
      <w:numFmt w:val="bullet"/>
      <w:suff w:val="tab"/>
      <w:lvlText w:val=""/>
      <w:lvlJc w:val="left"/>
      <w:pPr>
        <w:ind w:hanging="360" w:left="3600"/>
      </w:pPr>
      <w:rPr>
        <w:rFonts w:ascii="Symbol" w:hAnsi="Symbol"/>
      </w:rPr>
    </w:lvl>
    <w:lvl w:ilvl="4" w:tplc="04160003">
      <w:start w:val="1"/>
      <w:numFmt w:val="bullet"/>
      <w:suff w:val="tab"/>
      <w:lvlText w:val="o"/>
      <w:lvlJc w:val="left"/>
      <w:pPr>
        <w:ind w:hanging="360" w:left="4320"/>
      </w:pPr>
      <w:rPr>
        <w:rFonts w:ascii="Courier New" w:hAnsi="Courier New"/>
      </w:rPr>
    </w:lvl>
    <w:lvl w:ilvl="5" w:tplc="04160005">
      <w:start w:val="1"/>
      <w:numFmt w:val="bullet"/>
      <w:suff w:val="tab"/>
      <w:lvlText w:val=""/>
      <w:lvlJc w:val="left"/>
      <w:pPr>
        <w:ind w:hanging="360" w:left="5040"/>
      </w:pPr>
      <w:rPr>
        <w:rFonts w:ascii="Wingdings" w:hAnsi="Wingdings"/>
      </w:rPr>
    </w:lvl>
    <w:lvl w:ilvl="6" w:tplc="04160001">
      <w:start w:val="1"/>
      <w:numFmt w:val="bullet"/>
      <w:suff w:val="tab"/>
      <w:lvlText w:val=""/>
      <w:lvlJc w:val="left"/>
      <w:pPr>
        <w:ind w:hanging="360" w:left="5760"/>
      </w:pPr>
      <w:rPr>
        <w:rFonts w:ascii="Symbol" w:hAnsi="Symbol"/>
      </w:rPr>
    </w:lvl>
    <w:lvl w:ilvl="7" w:tplc="04160003">
      <w:start w:val="1"/>
      <w:numFmt w:val="bullet"/>
      <w:suff w:val="tab"/>
      <w:lvlText w:val="o"/>
      <w:lvlJc w:val="left"/>
      <w:pPr>
        <w:ind w:hanging="360" w:left="6480"/>
      </w:pPr>
      <w:rPr>
        <w:rFonts w:ascii="Courier New" w:hAnsi="Courier New"/>
      </w:rPr>
    </w:lvl>
    <w:lvl w:ilvl="8" w:tplc="04160005">
      <w:start w:val="1"/>
      <w:numFmt w:val="bullet"/>
      <w:suff w:val="tab"/>
      <w:lvlText w:val=""/>
      <w:lvlJc w:val="left"/>
      <w:pPr>
        <w:ind w:hanging="360" w:left="7200"/>
      </w:pPr>
      <w:rPr>
        <w:rFonts w:ascii="Wingdings" w:hAnsi="Wingdings"/>
      </w:rPr>
    </w:lvl>
  </w:abstractNum>
  <w:abstractNum w:abstractNumId="70">
    <w:nsid w:val="65E66550"/>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Symbol" w:hAnsi="Symbol"/>
      </w:rPr>
    </w:lvl>
    <w:lvl w:ilvl="2">
      <w:start w:val="1"/>
      <w:numFmt w:val="bullet"/>
      <w:suff w:val="tab"/>
      <w:lvlText w:val=""/>
      <w:lvlJc w:val="left"/>
      <w:pPr>
        <w:ind w:hanging="360" w:left="2160"/>
      </w:pPr>
      <w:rPr>
        <w:rFonts w:ascii="Wingdings" w:hAnsi="Wingdings"/>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1">
    <w:nsid w:val="67637C4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2">
    <w:nsid w:val="679638CE"/>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3">
    <w:nsid w:val="67E17B68"/>
    <w:multiLevelType w:val="multilevel"/>
    <w:tmpl w:val="0409001D"/>
    <w:styleLink w:val="N6"/>
    <w:lvl w:ilvl="0">
      <w:start w:val="61"/>
      <w:numFmt w:val="decimal"/>
      <w:suff w:val="tab"/>
      <w:lvlText w:val="%1)"/>
      <w:lvlJc w:val="left"/>
      <w:pPr>
        <w:ind w:hanging="360" w:left="360"/>
      </w:pPr>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74">
    <w:nsid w:val="67F039A8"/>
    <w:multiLevelType w:val="multilevel"/>
    <w:lvl w:ilvl="0">
      <w:start w:val="1"/>
      <w:numFmt w:val="decimal"/>
      <w:suff w:val="tab"/>
      <w:lvlText w:val="%1."/>
      <w:lvlJc w:val="left"/>
      <w:pPr>
        <w:ind w:hanging="436" w:left="720"/>
      </w:pPr>
      <w:rPr>
        <w:u w:val="none"/>
      </w:rPr>
    </w:lvl>
    <w:lvl w:ilvl="1">
      <w:start w:val="1"/>
      <w:numFmt w:val="bullet"/>
      <w:suff w:val="tab"/>
      <w:lvlText w:val=""/>
      <w:lvlJc w:val="left"/>
      <w:pPr>
        <w:ind w:hanging="360" w:left="1440"/>
      </w:pPr>
      <w:rPr>
        <w:rFonts w:ascii="Symbol" w:hAnsi="Symbol"/>
      </w:rPr>
    </w:lvl>
    <w:lvl w:ilvl="2">
      <w:start w:val="1"/>
      <w:numFmt w:val="lowerRoman"/>
      <w:suff w:val="tab"/>
      <w:lvlText w:val="%3."/>
      <w:lvlJc w:val="left"/>
      <w:pPr>
        <w:ind w:hanging="360" w:left="2160"/>
      </w:pPr>
      <w:rPr>
        <w:u w:val="none"/>
      </w:rPr>
    </w:lvl>
    <w:lvl w:ilvl="3">
      <w:start w:val="1"/>
      <w:numFmt w:val="decimal"/>
      <w:suff w:val="tab"/>
      <w:lvlText w:val="%4."/>
      <w:lvlJc w:val="left"/>
      <w:pPr>
        <w:ind w:hanging="360" w:left="2880"/>
      </w:pPr>
      <w:rPr>
        <w:u w:val="none"/>
      </w:rPr>
    </w:lvl>
    <w:lvl w:ilvl="4">
      <w:start w:val="1"/>
      <w:numFmt w:val="lowerLetter"/>
      <w:suff w:val="tab"/>
      <w:lvlText w:val="%5."/>
      <w:lvlJc w:val="left"/>
      <w:pPr>
        <w:ind w:hanging="360" w:left="3600"/>
      </w:pPr>
      <w:rPr>
        <w:u w:val="none"/>
      </w:rPr>
    </w:lvl>
    <w:lvl w:ilvl="5">
      <w:start w:val="1"/>
      <w:numFmt w:val="lowerRoman"/>
      <w:suff w:val="tab"/>
      <w:lvlText w:val="%6."/>
      <w:lvlJc w:val="left"/>
      <w:pPr>
        <w:ind w:hanging="360" w:left="4320"/>
      </w:pPr>
      <w:rPr>
        <w:u w:val="none"/>
      </w:rPr>
    </w:lvl>
    <w:lvl w:ilvl="6">
      <w:start w:val="1"/>
      <w:numFmt w:val="decimal"/>
      <w:suff w:val="tab"/>
      <w:lvlText w:val="%7."/>
      <w:lvlJc w:val="left"/>
      <w:pPr>
        <w:ind w:hanging="360" w:left="5040"/>
      </w:pPr>
      <w:rPr>
        <w:u w:val="none"/>
      </w:rPr>
    </w:lvl>
    <w:lvl w:ilvl="7">
      <w:start w:val="1"/>
      <w:numFmt w:val="lowerLetter"/>
      <w:suff w:val="tab"/>
      <w:lvlText w:val="%8."/>
      <w:lvlJc w:val="left"/>
      <w:pPr>
        <w:ind w:hanging="360" w:left="5760"/>
      </w:pPr>
      <w:rPr>
        <w:u w:val="none"/>
      </w:rPr>
    </w:lvl>
    <w:lvl w:ilvl="8">
      <w:start w:val="1"/>
      <w:numFmt w:val="lowerRoman"/>
      <w:suff w:val="tab"/>
      <w:lvlText w:val="%9."/>
      <w:lvlJc w:val="left"/>
      <w:pPr>
        <w:ind w:hanging="360" w:left="6480"/>
      </w:pPr>
      <w:rPr>
        <w:u w:val="none"/>
      </w:rPr>
    </w:lvl>
  </w:abstractNum>
  <w:abstractNum w:abstractNumId="75">
    <w:nsid w:val="682C1DA6"/>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Symbol" w:hAnsi="Symbol"/>
      </w:rPr>
    </w:lvl>
    <w:lvl w:ilvl="2">
      <w:start w:val="1"/>
      <w:numFmt w:val="bullet"/>
      <w:suff w:val="tab"/>
      <w:lvlText w:val=""/>
      <w:lvlJc w:val="left"/>
      <w:pPr>
        <w:ind w:hanging="360" w:left="2160"/>
      </w:pPr>
      <w:rPr>
        <w:rFonts w:ascii="Wingdings" w:hAnsi="Wingdings"/>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6">
    <w:nsid w:val="690520DA"/>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7">
    <w:nsid w:val="6BCA6699"/>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rFonts w:ascii="Wingdings" w:hAnsi="Wingdings"/>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8">
    <w:nsid w:val="6D8D04D3"/>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79">
    <w:nsid w:val="6E4340D3"/>
    <w:multiLevelType w:val="multilevel"/>
    <w:lvl w:ilvl="0">
      <w:start w:val="1"/>
      <w:numFmt w:val="bullet"/>
      <w:suff w:val="tab"/>
      <w:lvlText w:val="●"/>
      <w:lvlJc w:val="left"/>
      <w:pPr>
        <w:ind w:hanging="360" w:left="1440"/>
      </w:pPr>
      <w:rPr>
        <w:u w:val="none"/>
      </w:rPr>
    </w:lvl>
    <w:lvl w:ilvl="1">
      <w:start w:val="1"/>
      <w:numFmt w:val="bullet"/>
      <w:suff w:val="tab"/>
      <w:lvlText w:val="○"/>
      <w:lvlJc w:val="left"/>
      <w:pPr>
        <w:ind w:hanging="360" w:left="2160"/>
      </w:pPr>
      <w:rPr>
        <w:u w:val="none"/>
      </w:rPr>
    </w:lvl>
    <w:lvl w:ilvl="2">
      <w:start w:val="1"/>
      <w:numFmt w:val="bullet"/>
      <w:suff w:val="tab"/>
      <w:lvlText w:val="■"/>
      <w:lvlJc w:val="left"/>
      <w:pPr>
        <w:ind w:hanging="360" w:left="2880"/>
      </w:pPr>
      <w:rPr>
        <w:u w:val="none"/>
      </w:rPr>
    </w:lvl>
    <w:lvl w:ilvl="3">
      <w:start w:val="1"/>
      <w:numFmt w:val="bullet"/>
      <w:suff w:val="tab"/>
      <w:lvlText w:val="●"/>
      <w:lvlJc w:val="left"/>
      <w:pPr>
        <w:ind w:hanging="360" w:left="3600"/>
      </w:pPr>
      <w:rPr>
        <w:u w:val="none"/>
      </w:rPr>
    </w:lvl>
    <w:lvl w:ilvl="4">
      <w:start w:val="1"/>
      <w:numFmt w:val="bullet"/>
      <w:suff w:val="tab"/>
      <w:lvlText w:val="○"/>
      <w:lvlJc w:val="left"/>
      <w:pPr>
        <w:ind w:hanging="360" w:left="4320"/>
      </w:pPr>
      <w:rPr>
        <w:u w:val="none"/>
      </w:rPr>
    </w:lvl>
    <w:lvl w:ilvl="5">
      <w:start w:val="1"/>
      <w:numFmt w:val="bullet"/>
      <w:suff w:val="tab"/>
      <w:lvlText w:val="■"/>
      <w:lvlJc w:val="left"/>
      <w:pPr>
        <w:ind w:hanging="360" w:left="5040"/>
      </w:pPr>
      <w:rPr>
        <w:u w:val="none"/>
      </w:rPr>
    </w:lvl>
    <w:lvl w:ilvl="6">
      <w:start w:val="1"/>
      <w:numFmt w:val="bullet"/>
      <w:suff w:val="tab"/>
      <w:lvlText w:val="●"/>
      <w:lvlJc w:val="left"/>
      <w:pPr>
        <w:ind w:hanging="360" w:left="5760"/>
      </w:pPr>
      <w:rPr>
        <w:u w:val="none"/>
      </w:rPr>
    </w:lvl>
    <w:lvl w:ilvl="7">
      <w:start w:val="1"/>
      <w:numFmt w:val="bullet"/>
      <w:suff w:val="tab"/>
      <w:lvlText w:val="○"/>
      <w:lvlJc w:val="left"/>
      <w:pPr>
        <w:ind w:hanging="360" w:left="6480"/>
      </w:pPr>
      <w:rPr>
        <w:u w:val="none"/>
      </w:rPr>
    </w:lvl>
    <w:lvl w:ilvl="8">
      <w:start w:val="1"/>
      <w:numFmt w:val="bullet"/>
      <w:suff w:val="tab"/>
      <w:lvlText w:val="■"/>
      <w:lvlJc w:val="left"/>
      <w:pPr>
        <w:ind w:hanging="360" w:left="7200"/>
      </w:pPr>
      <w:rPr>
        <w:u w:val="none"/>
      </w:rPr>
    </w:lvl>
  </w:abstractNum>
  <w:abstractNum w:abstractNumId="80">
    <w:nsid w:val="720F698B"/>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81">
    <w:nsid w:val="7417568C"/>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82">
    <w:nsid w:val="74693DE8"/>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83">
    <w:nsid w:val="74C746A8"/>
    <w:multiLevelType w:val="hybridMultilevel"/>
    <w:lvl w:ilvl="0" w:tplc="0416000D">
      <w:start w:val="1"/>
      <w:numFmt w:val="bullet"/>
      <w:suff w:val="tab"/>
      <w:lvlText w:val=""/>
      <w:lvlJc w:val="left"/>
      <w:pPr>
        <w:ind w:hanging="360" w:left="1440"/>
      </w:pPr>
      <w:rPr>
        <w:rFonts w:ascii="Wingdings" w:hAnsi="Wingdings"/>
      </w:rPr>
    </w:lvl>
    <w:lvl w:ilvl="1" w:tplc="04160003">
      <w:start w:val="1"/>
      <w:numFmt w:val="bullet"/>
      <w:suff w:val="tab"/>
      <w:lvlText w:val="o"/>
      <w:lvlJc w:val="left"/>
      <w:pPr>
        <w:ind w:hanging="360" w:left="2160"/>
      </w:pPr>
      <w:rPr>
        <w:rFonts w:ascii="Courier New" w:hAnsi="Courier New"/>
      </w:rPr>
    </w:lvl>
    <w:lvl w:ilvl="2" w:tplc="04160005">
      <w:start w:val="1"/>
      <w:numFmt w:val="bullet"/>
      <w:suff w:val="tab"/>
      <w:lvlText w:val=""/>
      <w:lvlJc w:val="left"/>
      <w:pPr>
        <w:ind w:hanging="360" w:left="2880"/>
      </w:pPr>
      <w:rPr>
        <w:rFonts w:ascii="Wingdings" w:hAnsi="Wingdings"/>
      </w:rPr>
    </w:lvl>
    <w:lvl w:ilvl="3" w:tplc="04160001">
      <w:start w:val="1"/>
      <w:numFmt w:val="bullet"/>
      <w:suff w:val="tab"/>
      <w:lvlText w:val=""/>
      <w:lvlJc w:val="left"/>
      <w:pPr>
        <w:ind w:hanging="360" w:left="3600"/>
      </w:pPr>
      <w:rPr>
        <w:rFonts w:ascii="Symbol" w:hAnsi="Symbol"/>
      </w:rPr>
    </w:lvl>
    <w:lvl w:ilvl="4" w:tplc="04160003">
      <w:start w:val="1"/>
      <w:numFmt w:val="bullet"/>
      <w:suff w:val="tab"/>
      <w:lvlText w:val="o"/>
      <w:lvlJc w:val="left"/>
      <w:pPr>
        <w:ind w:hanging="360" w:left="4320"/>
      </w:pPr>
      <w:rPr>
        <w:rFonts w:ascii="Courier New" w:hAnsi="Courier New"/>
      </w:rPr>
    </w:lvl>
    <w:lvl w:ilvl="5" w:tplc="04160005">
      <w:start w:val="1"/>
      <w:numFmt w:val="bullet"/>
      <w:suff w:val="tab"/>
      <w:lvlText w:val=""/>
      <w:lvlJc w:val="left"/>
      <w:pPr>
        <w:ind w:hanging="360" w:left="5040"/>
      </w:pPr>
      <w:rPr>
        <w:rFonts w:ascii="Wingdings" w:hAnsi="Wingdings"/>
      </w:rPr>
    </w:lvl>
    <w:lvl w:ilvl="6" w:tplc="04160001">
      <w:start w:val="1"/>
      <w:numFmt w:val="bullet"/>
      <w:suff w:val="tab"/>
      <w:lvlText w:val=""/>
      <w:lvlJc w:val="left"/>
      <w:pPr>
        <w:ind w:hanging="360" w:left="5760"/>
      </w:pPr>
      <w:rPr>
        <w:rFonts w:ascii="Symbol" w:hAnsi="Symbol"/>
      </w:rPr>
    </w:lvl>
    <w:lvl w:ilvl="7" w:tplc="04160003">
      <w:start w:val="1"/>
      <w:numFmt w:val="bullet"/>
      <w:suff w:val="tab"/>
      <w:lvlText w:val="o"/>
      <w:lvlJc w:val="left"/>
      <w:pPr>
        <w:ind w:hanging="360" w:left="6480"/>
      </w:pPr>
      <w:rPr>
        <w:rFonts w:ascii="Courier New" w:hAnsi="Courier New"/>
      </w:rPr>
    </w:lvl>
    <w:lvl w:ilvl="8" w:tplc="04160005">
      <w:start w:val="1"/>
      <w:numFmt w:val="bullet"/>
      <w:suff w:val="tab"/>
      <w:lvlText w:val=""/>
      <w:lvlJc w:val="left"/>
      <w:pPr>
        <w:ind w:hanging="360" w:left="7200"/>
      </w:pPr>
      <w:rPr>
        <w:rFonts w:ascii="Wingdings" w:hAnsi="Wingdings"/>
      </w:rPr>
    </w:lvl>
  </w:abstractNum>
  <w:abstractNum w:abstractNumId="84">
    <w:nsid w:val="75836D7C"/>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85">
    <w:nsid w:val="75D833FC"/>
    <w:multiLevelType w:val="multilevel"/>
    <w:tmpl w:val="0409001D"/>
    <w:styleLink w:val="N1"/>
    <w:lvl w:ilvl="0">
      <w:start w:val="8"/>
      <w:numFmt w:val="decimal"/>
      <w:suff w:val="tab"/>
      <w:lvlText w:val="%1."/>
      <w:lvlJc w:val="left"/>
      <w:pPr>
        <w:ind w:hanging="555" w:left="555"/>
      </w:pPr>
      <w:rPr/>
    </w:lvl>
    <w:lvl w:ilvl="1">
      <w:start w:val="3"/>
      <w:numFmt w:val="decimal"/>
      <w:suff w:val="tab"/>
      <w:lvlText w:val="%1.%2."/>
      <w:lvlJc w:val="left"/>
      <w:pPr>
        <w:ind w:hanging="720" w:left="1222"/>
      </w:pPr>
      <w:rPr/>
    </w:lvl>
    <w:lvl w:ilvl="2">
      <w:start w:val="1"/>
      <w:numFmt w:val="decimal"/>
      <w:suff w:val="tab"/>
      <w:lvlText w:val="%1.%2.%3."/>
      <w:lvlJc w:val="left"/>
      <w:pPr>
        <w:ind w:hanging="720" w:left="720"/>
      </w:pPr>
      <w:rPr/>
    </w:lvl>
    <w:lvl w:ilvl="3">
      <w:start w:val="1"/>
      <w:numFmt w:val="decimal"/>
      <w:suff w:val="tab"/>
      <w:lvlText w:val="%1.%2.%3.%4."/>
      <w:lvlJc w:val="left"/>
      <w:pPr>
        <w:ind w:hanging="1080" w:left="2586"/>
      </w:pPr>
      <w:rPr/>
    </w:lvl>
    <w:lvl w:ilvl="4">
      <w:start w:val="1"/>
      <w:numFmt w:val="decimal"/>
      <w:suff w:val="tab"/>
      <w:lvlText w:val="%1.%2.%3.%4.%5."/>
      <w:lvlJc w:val="left"/>
      <w:pPr>
        <w:ind w:hanging="1440" w:left="3448"/>
      </w:pPr>
      <w:rPr/>
    </w:lvl>
    <w:lvl w:ilvl="5">
      <w:start w:val="1"/>
      <w:numFmt w:val="decimal"/>
      <w:suff w:val="tab"/>
      <w:lvlText w:val="%1.%2.%3.%4.%5.%6."/>
      <w:lvlJc w:val="left"/>
      <w:pPr>
        <w:ind w:hanging="1440" w:left="3950"/>
      </w:pPr>
      <w:rPr/>
    </w:lvl>
    <w:lvl w:ilvl="6">
      <w:start w:val="1"/>
      <w:numFmt w:val="decimal"/>
      <w:suff w:val="tab"/>
      <w:lvlText w:val="%1.%2.%3.%4.%5.%6.%7."/>
      <w:lvlJc w:val="left"/>
      <w:pPr>
        <w:ind w:hanging="1800" w:left="4812"/>
      </w:pPr>
      <w:rPr/>
    </w:lvl>
    <w:lvl w:ilvl="7">
      <w:start w:val="1"/>
      <w:numFmt w:val="decimal"/>
      <w:suff w:val="tab"/>
      <w:lvlText w:val="%1.%2.%3.%4.%5.%6.%7.%8."/>
      <w:lvlJc w:val="left"/>
      <w:pPr>
        <w:ind w:hanging="2160" w:left="5674"/>
      </w:pPr>
      <w:rPr/>
    </w:lvl>
    <w:lvl w:ilvl="8">
      <w:start w:val="1"/>
      <w:numFmt w:val="decimal"/>
      <w:suff w:val="tab"/>
      <w:lvlText w:val="%1.%2.%3.%4.%5.%6.%7.%8.%9."/>
      <w:lvlJc w:val="left"/>
      <w:pPr>
        <w:ind w:hanging="2160" w:left="6176"/>
      </w:pPr>
      <w:rPr/>
    </w:lvl>
  </w:abstractNum>
  <w:abstractNum w:abstractNumId="86">
    <w:nsid w:val="76FB43C1"/>
    <w:multiLevelType w:val="hybridMultilevel"/>
    <w:lvl w:ilvl="0" w:tplc="1512BF9A">
      <w:start w:val="1"/>
      <w:numFmt w:val="decimal"/>
      <w:suff w:val="tab"/>
      <w:lvlText w:val="%1."/>
      <w:lvlJc w:val="left"/>
      <w:pPr>
        <w:ind w:hanging="570" w:left="9218"/>
      </w:pPr>
      <w:rPr/>
    </w:lvl>
    <w:lvl w:ilvl="1" w:tplc="04160019">
      <w:start w:val="1"/>
      <w:numFmt w:val="lowerLetter"/>
      <w:suff w:val="tab"/>
      <w:lvlText w:val="%2."/>
      <w:lvlJc w:val="left"/>
      <w:pPr>
        <w:ind w:hanging="360" w:left="513"/>
      </w:pPr>
      <w:rPr/>
    </w:lvl>
    <w:lvl w:ilvl="2" w:tplc="0416001B">
      <w:start w:val="1"/>
      <w:numFmt w:val="lowerRoman"/>
      <w:suff w:val="tab"/>
      <w:lvlText w:val="%3."/>
      <w:lvlJc w:val="right"/>
      <w:pPr>
        <w:ind w:hanging="180" w:left="1233"/>
      </w:pPr>
      <w:rPr/>
    </w:lvl>
    <w:lvl w:ilvl="3" w:tplc="0416000F">
      <w:start w:val="1"/>
      <w:numFmt w:val="decimal"/>
      <w:suff w:val="tab"/>
      <w:lvlText w:val="%4."/>
      <w:lvlJc w:val="left"/>
      <w:pPr>
        <w:ind w:hanging="360" w:left="1953"/>
      </w:pPr>
      <w:rPr/>
    </w:lvl>
    <w:lvl w:ilvl="4" w:tplc="04160019">
      <w:start w:val="1"/>
      <w:numFmt w:val="lowerLetter"/>
      <w:suff w:val="tab"/>
      <w:lvlText w:val="%5."/>
      <w:lvlJc w:val="left"/>
      <w:pPr>
        <w:ind w:hanging="360" w:left="2673"/>
      </w:pPr>
      <w:rPr/>
    </w:lvl>
    <w:lvl w:ilvl="5" w:tplc="0416001B">
      <w:start w:val="1"/>
      <w:numFmt w:val="lowerRoman"/>
      <w:suff w:val="tab"/>
      <w:lvlText w:val="%6."/>
      <w:lvlJc w:val="right"/>
      <w:pPr>
        <w:ind w:hanging="180" w:left="3393"/>
      </w:pPr>
      <w:rPr/>
    </w:lvl>
    <w:lvl w:ilvl="6" w:tplc="0416000F">
      <w:start w:val="1"/>
      <w:numFmt w:val="decimal"/>
      <w:suff w:val="tab"/>
      <w:lvlText w:val="%7."/>
      <w:lvlJc w:val="left"/>
      <w:pPr>
        <w:ind w:hanging="360" w:left="4113"/>
      </w:pPr>
      <w:rPr/>
    </w:lvl>
    <w:lvl w:ilvl="7" w:tplc="04160019">
      <w:start w:val="1"/>
      <w:numFmt w:val="lowerLetter"/>
      <w:suff w:val="tab"/>
      <w:lvlText w:val="%8."/>
      <w:lvlJc w:val="left"/>
      <w:pPr>
        <w:ind w:hanging="360" w:left="4833"/>
      </w:pPr>
      <w:rPr/>
    </w:lvl>
    <w:lvl w:ilvl="8" w:tplc="0416001B">
      <w:start w:val="1"/>
      <w:numFmt w:val="lowerRoman"/>
      <w:suff w:val="tab"/>
      <w:lvlText w:val="%9."/>
      <w:lvlJc w:val="right"/>
      <w:pPr>
        <w:ind w:hanging="180" w:left="5553"/>
      </w:pPr>
      <w:rPr/>
    </w:lvl>
  </w:abstractNum>
  <w:abstractNum w:abstractNumId="87">
    <w:nsid w:val="77FF353D"/>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88">
    <w:nsid w:val="783D0D5F"/>
    <w:multiLevelType w:val="hybridMultilevel"/>
    <w:lvl w:ilvl="0" w:tplc="04160001">
      <w:start w:val="1"/>
      <w:numFmt w:val="bullet"/>
      <w:suff w:val="tab"/>
      <w:lvlText w:val=""/>
      <w:lvlJc w:val="left"/>
      <w:pPr>
        <w:ind w:hanging="360" w:left="153"/>
      </w:pPr>
      <w:rPr>
        <w:rFonts w:ascii="Symbol" w:hAnsi="Symbol"/>
      </w:rPr>
    </w:lvl>
    <w:lvl w:ilvl="1" w:tplc="04160003">
      <w:start w:val="1"/>
      <w:numFmt w:val="bullet"/>
      <w:suff w:val="tab"/>
      <w:lvlText w:val="o"/>
      <w:lvlJc w:val="left"/>
      <w:pPr>
        <w:ind w:hanging="360" w:left="873"/>
      </w:pPr>
      <w:rPr>
        <w:rFonts w:ascii="Courier New" w:hAnsi="Courier New"/>
      </w:rPr>
    </w:lvl>
    <w:lvl w:ilvl="2" w:tplc="04160005">
      <w:start w:val="1"/>
      <w:numFmt w:val="bullet"/>
      <w:suff w:val="tab"/>
      <w:lvlText w:val=""/>
      <w:lvlJc w:val="left"/>
      <w:pPr>
        <w:ind w:hanging="360" w:left="1593"/>
      </w:pPr>
      <w:rPr>
        <w:rFonts w:ascii="Wingdings" w:hAnsi="Wingdings"/>
      </w:rPr>
    </w:lvl>
    <w:lvl w:ilvl="3" w:tplc="04160001">
      <w:start w:val="1"/>
      <w:numFmt w:val="bullet"/>
      <w:suff w:val="tab"/>
      <w:lvlText w:val=""/>
      <w:lvlJc w:val="left"/>
      <w:pPr>
        <w:ind w:hanging="360" w:left="2313"/>
      </w:pPr>
      <w:rPr>
        <w:rFonts w:ascii="Symbol" w:hAnsi="Symbol"/>
      </w:rPr>
    </w:lvl>
    <w:lvl w:ilvl="4" w:tplc="04160003">
      <w:start w:val="1"/>
      <w:numFmt w:val="bullet"/>
      <w:suff w:val="tab"/>
      <w:lvlText w:val="o"/>
      <w:lvlJc w:val="left"/>
      <w:pPr>
        <w:ind w:hanging="360" w:left="3033"/>
      </w:pPr>
      <w:rPr>
        <w:rFonts w:ascii="Courier New" w:hAnsi="Courier New"/>
      </w:rPr>
    </w:lvl>
    <w:lvl w:ilvl="5" w:tplc="04160005">
      <w:start w:val="1"/>
      <w:numFmt w:val="bullet"/>
      <w:suff w:val="tab"/>
      <w:lvlText w:val=""/>
      <w:lvlJc w:val="left"/>
      <w:pPr>
        <w:ind w:hanging="360" w:left="3753"/>
      </w:pPr>
      <w:rPr>
        <w:rFonts w:ascii="Wingdings" w:hAnsi="Wingdings"/>
      </w:rPr>
    </w:lvl>
    <w:lvl w:ilvl="6" w:tplc="04160001">
      <w:start w:val="1"/>
      <w:numFmt w:val="bullet"/>
      <w:suff w:val="tab"/>
      <w:lvlText w:val=""/>
      <w:lvlJc w:val="left"/>
      <w:pPr>
        <w:ind w:hanging="360" w:left="4473"/>
      </w:pPr>
      <w:rPr>
        <w:rFonts w:ascii="Symbol" w:hAnsi="Symbol"/>
      </w:rPr>
    </w:lvl>
    <w:lvl w:ilvl="7" w:tplc="04160003">
      <w:start w:val="1"/>
      <w:numFmt w:val="bullet"/>
      <w:suff w:val="tab"/>
      <w:lvlText w:val="o"/>
      <w:lvlJc w:val="left"/>
      <w:pPr>
        <w:ind w:hanging="360" w:left="5193"/>
      </w:pPr>
      <w:rPr>
        <w:rFonts w:ascii="Courier New" w:hAnsi="Courier New"/>
      </w:rPr>
    </w:lvl>
    <w:lvl w:ilvl="8" w:tplc="04160005">
      <w:start w:val="1"/>
      <w:numFmt w:val="bullet"/>
      <w:suff w:val="tab"/>
      <w:lvlText w:val=""/>
      <w:lvlJc w:val="left"/>
      <w:pPr>
        <w:ind w:hanging="360" w:left="5913"/>
      </w:pPr>
      <w:rPr>
        <w:rFonts w:ascii="Wingdings" w:hAnsi="Wingdings"/>
      </w:rPr>
    </w:lvl>
  </w:abstractNum>
  <w:abstractNum w:abstractNumId="89">
    <w:nsid w:val="7AC93115"/>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90">
    <w:nsid w:val="7C441139"/>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91">
    <w:nsid w:val="7C940B39"/>
    <w:multiLevelType w:val="multilevel"/>
    <w:tmpl w:val="0409001D"/>
    <w:styleLink w:val="N2"/>
    <w:lvl w:ilvl="0">
      <w:start w:val="1"/>
      <w:numFmt w:val="decimal"/>
      <w:suff w:val="tab"/>
      <w:lvlText w:val="%1)"/>
      <w:lvlJc w:val="left"/>
      <w:pPr>
        <w:ind w:hanging="360" w:left="360"/>
      </w:pPr>
      <w:rPr>
        <w:rFonts w:ascii="1" w:hAnsi="1"/>
      </w:rPr>
    </w:lvl>
    <w:lvl w:ilvl="1">
      <w:start w:val="1"/>
      <w:numFmt w:val="lowerLetter"/>
      <w:suff w:val="tab"/>
      <w:lvlText w:val="%2)"/>
      <w:lvlJc w:val="left"/>
      <w:pPr>
        <w:ind w:hanging="360" w:left="720"/>
      </w:pPr>
      <w:rPr/>
    </w:lvl>
    <w:lvl w:ilvl="2">
      <w:start w:val="1"/>
      <w:numFmt w:val="lowerRoman"/>
      <w:suff w:val="tab"/>
      <w:lvlText w:val="%3)"/>
      <w:lvlJc w:val="left"/>
      <w:pPr>
        <w:ind w:hanging="360" w:left="1080"/>
      </w:pPr>
      <w:rPr/>
    </w:lvl>
    <w:lvl w:ilvl="3">
      <w:start w:val="1"/>
      <w:numFmt w:val="decimal"/>
      <w:suff w:val="tab"/>
      <w:lvlText w:val="(%4)"/>
      <w:lvlJc w:val="left"/>
      <w:pPr>
        <w:ind w:hanging="360" w:left="1440"/>
      </w:pPr>
      <w:rPr/>
    </w:lvl>
    <w:lvl w:ilvl="4">
      <w:start w:val="1"/>
      <w:numFmt w:val="lowerLetter"/>
      <w:suff w:val="tab"/>
      <w:lvlText w:val="(%5)"/>
      <w:lvlJc w:val="left"/>
      <w:pPr>
        <w:ind w:hanging="360" w:left="1800"/>
      </w:pPr>
      <w:rPr/>
    </w:lvl>
    <w:lvl w:ilvl="5">
      <w:start w:val="1"/>
      <w:numFmt w:val="lowerRoman"/>
      <w:suff w:val="tab"/>
      <w:lvlText w:val="(%6)"/>
      <w:lvlJc w:val="left"/>
      <w:pPr>
        <w:ind w:hanging="360" w:left="2160"/>
      </w:pPr>
      <w:rPr/>
    </w:lvl>
    <w:lvl w:ilvl="6">
      <w:start w:val="1"/>
      <w:numFmt w:val="decimal"/>
      <w:suff w:val="tab"/>
      <w:lvlText w:val="%7."/>
      <w:lvlJc w:val="left"/>
      <w:pPr>
        <w:ind w:hanging="360" w:left="2520"/>
      </w:pPr>
      <w:rPr/>
    </w:lvl>
    <w:lvl w:ilvl="7">
      <w:start w:val="1"/>
      <w:numFmt w:val="lowerLetter"/>
      <w:suff w:val="tab"/>
      <w:lvlText w:val="%8."/>
      <w:lvlJc w:val="left"/>
      <w:pPr>
        <w:ind w:hanging="360" w:left="2880"/>
      </w:pPr>
      <w:rPr/>
    </w:lvl>
    <w:lvl w:ilvl="8">
      <w:start w:val="1"/>
      <w:numFmt w:val="lowerRoman"/>
      <w:suff w:val="tab"/>
      <w:lvlText w:val="%9."/>
      <w:lvlJc w:val="left"/>
      <w:pPr>
        <w:ind w:hanging="360" w:left="3240"/>
      </w:pPr>
      <w:rPr/>
    </w:lvl>
  </w:abstractNum>
  <w:abstractNum w:abstractNumId="92">
    <w:nsid w:val="7D0E60BC"/>
    <w:multiLevelType w:val="multilevel"/>
    <w:lvl w:ilvl="0">
      <w:start w:val="1"/>
      <w:numFmt w:val="bullet"/>
      <w:suff w:val="tab"/>
      <w:lvlText w:val="●"/>
      <w:lvlJc w:val="left"/>
      <w:pPr>
        <w:ind w:hanging="360" w:left="720"/>
      </w:pPr>
      <w:rPr>
        <w:u w:val="none"/>
      </w:rPr>
    </w:lvl>
    <w:lvl w:ilvl="1">
      <w:start w:val="1"/>
      <w:numFmt w:val="bullet"/>
      <w:suff w:val="tab"/>
      <w:lvlText w:val="○"/>
      <w:lvlJc w:val="left"/>
      <w:pPr>
        <w:ind w:hanging="360" w:left="1440"/>
      </w:pPr>
      <w:rPr>
        <w:u w:val="none"/>
      </w:rPr>
    </w:lvl>
    <w:lvl w:ilvl="2">
      <w:start w:val="1"/>
      <w:numFmt w:val="bullet"/>
      <w:suff w:val="tab"/>
      <w:lvlText w:val="■"/>
      <w:lvlJc w:val="left"/>
      <w:pPr>
        <w:ind w:hanging="360" w:left="2160"/>
      </w:pPr>
      <w:rPr>
        <w:u w:val="none"/>
      </w:rPr>
    </w:lvl>
    <w:lvl w:ilvl="3">
      <w:start w:val="1"/>
      <w:numFmt w:val="bullet"/>
      <w:suff w:val="tab"/>
      <w:lvlText w:val="●"/>
      <w:lvlJc w:val="left"/>
      <w:pPr>
        <w:ind w:hanging="360" w:left="2880"/>
      </w:pPr>
      <w:rPr>
        <w:u w:val="none"/>
      </w:rPr>
    </w:lvl>
    <w:lvl w:ilvl="4">
      <w:start w:val="1"/>
      <w:numFmt w:val="bullet"/>
      <w:suff w:val="tab"/>
      <w:lvlText w:val="○"/>
      <w:lvlJc w:val="left"/>
      <w:pPr>
        <w:ind w:hanging="360" w:left="3600"/>
      </w:pPr>
      <w:rPr>
        <w:u w:val="none"/>
      </w:rPr>
    </w:lvl>
    <w:lvl w:ilvl="5">
      <w:start w:val="1"/>
      <w:numFmt w:val="bullet"/>
      <w:suff w:val="tab"/>
      <w:lvlText w:val="■"/>
      <w:lvlJc w:val="left"/>
      <w:pPr>
        <w:ind w:hanging="360" w:left="4320"/>
      </w:pPr>
      <w:rPr>
        <w:u w:val="none"/>
      </w:rPr>
    </w:lvl>
    <w:lvl w:ilvl="6">
      <w:start w:val="1"/>
      <w:numFmt w:val="bullet"/>
      <w:suff w:val="tab"/>
      <w:lvlText w:val="●"/>
      <w:lvlJc w:val="left"/>
      <w:pPr>
        <w:ind w:hanging="360" w:left="5040"/>
      </w:pPr>
      <w:rPr>
        <w:u w:val="none"/>
      </w:rPr>
    </w:lvl>
    <w:lvl w:ilvl="7">
      <w:start w:val="1"/>
      <w:numFmt w:val="bullet"/>
      <w:suff w:val="tab"/>
      <w:lvlText w:val="○"/>
      <w:lvlJc w:val="left"/>
      <w:pPr>
        <w:ind w:hanging="360" w:left="5760"/>
      </w:pPr>
      <w:rPr>
        <w:u w:val="none"/>
      </w:rPr>
    </w:lvl>
    <w:lvl w:ilvl="8">
      <w:start w:val="1"/>
      <w:numFmt w:val="bullet"/>
      <w:suff w:val="tab"/>
      <w:lvlText w:val="■"/>
      <w:lvlJc w:val="left"/>
      <w:pPr>
        <w:ind w:hanging="360" w:left="6480"/>
      </w:pPr>
      <w:rPr>
        <w:u w:val="none"/>
      </w:rPr>
    </w:lvl>
  </w:abstractNum>
  <w:abstractNum w:abstractNumId="93">
    <w:nsid w:val="7E0E2E9D"/>
    <w:multiLevelType w:val="hybridMultilevel"/>
    <w:lvl w:ilvl="0" w:tplc="04160001">
      <w:start w:val="1"/>
      <w:numFmt w:val="bullet"/>
      <w:suff w:val="tab"/>
      <w:lvlText w:val=""/>
      <w:lvlJc w:val="left"/>
      <w:pPr>
        <w:ind w:hanging="360" w:left="720"/>
      </w:pPr>
      <w:rPr>
        <w:rFonts w:ascii="Symbol" w:hAnsi="Symbol"/>
      </w:rPr>
    </w:lvl>
    <w:lvl w:ilvl="1" w:tplc="04160003">
      <w:start w:val="1"/>
      <w:numFmt w:val="bullet"/>
      <w:suff w:val="tab"/>
      <w:lvlText w:val="o"/>
      <w:lvlJc w:val="left"/>
      <w:pPr>
        <w:ind w:hanging="360" w:left="1440"/>
      </w:pPr>
      <w:rPr>
        <w:rFonts w:ascii="Courier New" w:hAnsi="Courier New"/>
      </w:rPr>
    </w:lvl>
    <w:lvl w:ilvl="2" w:tplc="04160005">
      <w:start w:val="1"/>
      <w:numFmt w:val="bullet"/>
      <w:suff w:val="tab"/>
      <w:lvlText w:val=""/>
      <w:lvlJc w:val="left"/>
      <w:pPr>
        <w:ind w:hanging="360" w:left="2160"/>
      </w:pPr>
      <w:rPr>
        <w:rFonts w:ascii="Wingdings" w:hAnsi="Wingdings"/>
      </w:rPr>
    </w:lvl>
    <w:lvl w:ilvl="3" w:tplc="04160001">
      <w:start w:val="1"/>
      <w:numFmt w:val="bullet"/>
      <w:suff w:val="tab"/>
      <w:lvlText w:val=""/>
      <w:lvlJc w:val="left"/>
      <w:pPr>
        <w:ind w:hanging="360" w:left="2880"/>
      </w:pPr>
      <w:rPr>
        <w:rFonts w:ascii="Symbol" w:hAnsi="Symbol"/>
      </w:rPr>
    </w:lvl>
    <w:lvl w:ilvl="4" w:tplc="04160003">
      <w:start w:val="1"/>
      <w:numFmt w:val="bullet"/>
      <w:suff w:val="tab"/>
      <w:lvlText w:val="o"/>
      <w:lvlJc w:val="left"/>
      <w:pPr>
        <w:ind w:hanging="360" w:left="3600"/>
      </w:pPr>
      <w:rPr>
        <w:rFonts w:ascii="Courier New" w:hAnsi="Courier New"/>
      </w:rPr>
    </w:lvl>
    <w:lvl w:ilvl="5" w:tplc="04160005">
      <w:start w:val="1"/>
      <w:numFmt w:val="bullet"/>
      <w:suff w:val="tab"/>
      <w:lvlText w:val=""/>
      <w:lvlJc w:val="left"/>
      <w:pPr>
        <w:ind w:hanging="360" w:left="4320"/>
      </w:pPr>
      <w:rPr>
        <w:rFonts w:ascii="Wingdings" w:hAnsi="Wingdings"/>
      </w:rPr>
    </w:lvl>
    <w:lvl w:ilvl="6" w:tplc="04160001">
      <w:start w:val="1"/>
      <w:numFmt w:val="bullet"/>
      <w:suff w:val="tab"/>
      <w:lvlText w:val=""/>
      <w:lvlJc w:val="left"/>
      <w:pPr>
        <w:ind w:hanging="360" w:left="5040"/>
      </w:pPr>
      <w:rPr>
        <w:rFonts w:ascii="Symbol" w:hAnsi="Symbol"/>
      </w:rPr>
    </w:lvl>
    <w:lvl w:ilvl="7" w:tplc="04160003">
      <w:start w:val="1"/>
      <w:numFmt w:val="bullet"/>
      <w:suff w:val="tab"/>
      <w:lvlText w:val="o"/>
      <w:lvlJc w:val="left"/>
      <w:pPr>
        <w:ind w:hanging="360" w:left="5760"/>
      </w:pPr>
      <w:rPr>
        <w:rFonts w:ascii="Courier New" w:hAnsi="Courier New"/>
      </w:rPr>
    </w:lvl>
    <w:lvl w:ilvl="8" w:tplc="04160005">
      <w:start w:val="1"/>
      <w:numFmt w:val="bullet"/>
      <w:suff w:val="tab"/>
      <w:lvlText w:val=""/>
      <w:lvlJc w:val="left"/>
      <w:pPr>
        <w:ind w:hanging="360" w:left="6480"/>
      </w:pPr>
      <w:rPr>
        <w:rFonts w:ascii="Wingdings" w:hAnsi="Wingdings"/>
      </w:rPr>
    </w:lvl>
  </w:abstractNum>
  <w:num w:numId="1">
    <w:abstractNumId w:val="17"/>
  </w:num>
  <w:num w:numId="2">
    <w:abstractNumId w:val="0"/>
  </w:num>
  <w:num w:numId="3">
    <w:abstractNumId w:val="85"/>
  </w:num>
  <w:num w:numId="4">
    <w:abstractNumId w:val="91"/>
  </w:num>
  <w:num w:numId="5">
    <w:abstractNumId w:val="42"/>
  </w:num>
  <w:num w:numId="6">
    <w:abstractNumId w:val="32"/>
  </w:num>
  <w:num w:numId="7">
    <w:abstractNumId w:val="50"/>
  </w:num>
  <w:num w:numId="8">
    <w:abstractNumId w:val="73"/>
  </w:num>
  <w:num w:numId="9">
    <w:abstractNumId w:val="3"/>
  </w:num>
  <w:num w:numId="10">
    <w:abstractNumId w:val="86"/>
  </w:num>
  <w:num w:numId="11">
    <w:abstractNumId w:val="88"/>
  </w:num>
  <w:num w:numId="12">
    <w:abstractNumId w:val="58"/>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0"/>
  </w:num>
  <w:num w:numId="15">
    <w:abstractNumId w:val="87"/>
  </w:num>
  <w:num w:numId="16">
    <w:abstractNumId w:val="9"/>
  </w:num>
  <w:num w:numId="17">
    <w:abstractNumId w:val="78"/>
  </w:num>
  <w:num w:numId="18">
    <w:abstractNumId w:val="59"/>
  </w:num>
  <w:num w:numId="19">
    <w:abstractNumId w:val="26"/>
  </w:num>
  <w:num w:numId="20">
    <w:abstractNumId w:val="28"/>
  </w:num>
  <w:num w:numId="21">
    <w:abstractNumId w:val="66"/>
  </w:num>
  <w:num w:numId="22">
    <w:abstractNumId w:val="90"/>
  </w:num>
  <w:num w:numId="23">
    <w:abstractNumId w:val="77"/>
  </w:num>
  <w:num w:numId="24">
    <w:abstractNumId w:val="44"/>
  </w:num>
  <w:num w:numId="25">
    <w:abstractNumId w:val="55"/>
  </w:num>
  <w:num w:numId="26">
    <w:abstractNumId w:val="79"/>
  </w:num>
  <w:num w:numId="27">
    <w:abstractNumId w:val="81"/>
  </w:num>
  <w:num w:numId="28">
    <w:abstractNumId w:val="65"/>
  </w:num>
  <w:num w:numId="29">
    <w:abstractNumId w:val="20"/>
  </w:num>
  <w:num w:numId="30">
    <w:abstractNumId w:val="82"/>
  </w:num>
  <w:num w:numId="31">
    <w:abstractNumId w:val="39"/>
  </w:num>
  <w:num w:numId="32">
    <w:abstractNumId w:val="54"/>
  </w:num>
  <w:num w:numId="33">
    <w:abstractNumId w:val="19"/>
  </w:num>
  <w:num w:numId="34">
    <w:abstractNumId w:val="35"/>
  </w:num>
  <w:num w:numId="35">
    <w:abstractNumId w:val="6"/>
  </w:num>
  <w:num w:numId="36">
    <w:abstractNumId w:val="84"/>
  </w:num>
  <w:num w:numId="37">
    <w:abstractNumId w:val="56"/>
  </w:num>
  <w:num w:numId="38">
    <w:abstractNumId w:val="45"/>
  </w:num>
  <w:num w:numId="39">
    <w:abstractNumId w:val="75"/>
  </w:num>
  <w:num w:numId="40">
    <w:abstractNumId w:val="18"/>
  </w:num>
  <w:num w:numId="41">
    <w:abstractNumId w:val="12"/>
  </w:num>
  <w:num w:numId="42">
    <w:abstractNumId w:val="38"/>
  </w:num>
  <w:num w:numId="43">
    <w:abstractNumId w:val="41"/>
  </w:num>
  <w:num w:numId="44">
    <w:abstractNumId w:val="57"/>
  </w:num>
  <w:num w:numId="45">
    <w:abstractNumId w:val="89"/>
  </w:num>
  <w:num w:numId="46">
    <w:abstractNumId w:val="48"/>
  </w:num>
  <w:num w:numId="47">
    <w:abstractNumId w:val="76"/>
  </w:num>
  <w:num w:numId="48">
    <w:abstractNumId w:val="15"/>
  </w:num>
  <w:num w:numId="49">
    <w:abstractNumId w:val="34"/>
  </w:num>
  <w:num w:numId="50">
    <w:abstractNumId w:val="22"/>
  </w:num>
  <w:num w:numId="51">
    <w:abstractNumId w:val="7"/>
  </w:num>
  <w:num w:numId="52">
    <w:abstractNumId w:val="61"/>
  </w:num>
  <w:num w:numId="53">
    <w:abstractNumId w:val="64"/>
  </w:num>
  <w:num w:numId="54">
    <w:abstractNumId w:val="31"/>
  </w:num>
  <w:num w:numId="55">
    <w:abstractNumId w:val="51"/>
  </w:num>
  <w:num w:numId="56">
    <w:abstractNumId w:val="30"/>
  </w:num>
  <w:num w:numId="57">
    <w:abstractNumId w:val="25"/>
  </w:num>
  <w:num w:numId="58">
    <w:abstractNumId w:val="46"/>
  </w:num>
  <w:num w:numId="59">
    <w:abstractNumId w:val="74"/>
  </w:num>
  <w:num w:numId="60">
    <w:abstractNumId w:val="68"/>
  </w:num>
  <w:num w:numId="61">
    <w:abstractNumId w:val="63"/>
  </w:num>
  <w:num w:numId="62">
    <w:abstractNumId w:val="1"/>
  </w:num>
  <w:num w:numId="63">
    <w:abstractNumId w:val="67"/>
  </w:num>
  <w:num w:numId="64">
    <w:abstractNumId w:val="4"/>
  </w:num>
  <w:num w:numId="65">
    <w:abstractNumId w:val="92"/>
  </w:num>
  <w:num w:numId="66">
    <w:abstractNumId w:val="23"/>
  </w:num>
  <w:num w:numId="67">
    <w:abstractNumId w:val="11"/>
  </w:num>
  <w:num w:numId="68">
    <w:abstractNumId w:val="43"/>
  </w:num>
  <w:num w:numId="69">
    <w:abstractNumId w:val="53"/>
  </w:num>
  <w:num w:numId="70">
    <w:abstractNumId w:val="37"/>
  </w:num>
  <w:num w:numId="71">
    <w:abstractNumId w:val="47"/>
  </w:num>
  <w:num w:numId="72">
    <w:abstractNumId w:val="62"/>
  </w:num>
  <w:num w:numId="73">
    <w:abstractNumId w:val="14"/>
  </w:num>
  <w:num w:numId="74">
    <w:abstractNumId w:val="36"/>
  </w:num>
  <w:num w:numId="75">
    <w:abstractNumId w:val="24"/>
  </w:num>
  <w:num w:numId="76">
    <w:abstractNumId w:val="10"/>
  </w:num>
  <w:num w:numId="77">
    <w:abstractNumId w:val="71"/>
  </w:num>
  <w:num w:numId="78">
    <w:abstractNumId w:val="29"/>
  </w:num>
  <w:num w:numId="79">
    <w:abstractNumId w:val="13"/>
  </w:num>
  <w:num w:numId="80">
    <w:abstractNumId w:val="52"/>
  </w:num>
  <w:num w:numId="81">
    <w:abstractNumId w:val="8"/>
  </w:num>
  <w:num w:numId="82">
    <w:abstractNumId w:val="72"/>
  </w:num>
  <w:num w:numId="83">
    <w:abstractNumId w:val="60"/>
  </w:num>
  <w:num w:numId="84">
    <w:abstractNumId w:val="69"/>
  </w:num>
  <w:num w:numId="85">
    <w:abstractNumId w:val="93"/>
  </w:num>
  <w:num w:numId="86">
    <w:abstractNumId w:val="21"/>
  </w:num>
  <w:num w:numId="87">
    <w:abstractNumId w:val="70"/>
  </w:num>
  <w:num w:numId="88">
    <w:abstractNumId w:val="83"/>
  </w:num>
  <w:num w:numId="89">
    <w:abstractNumId w:val="49"/>
  </w:num>
  <w:num w:numId="90">
    <w:abstractNumId w:val="16"/>
  </w:num>
  <w:num w:numId="91">
    <w:abstractNumId w:val="27"/>
  </w:num>
  <w:num w:numId="92">
    <w:abstractNumId w:val="5"/>
  </w:num>
  <w:num w:numId="93">
    <w:abstractNumId w:val="40"/>
  </w:num>
  <w:num w:numId="94">
    <w:abstractNumId w:val="2"/>
  </w:num>
</w:numbering>
</file>

<file path=word/settings.xml><?xml version="1.0" encoding="utf-8"?>
<w:settings xmlns:w="http://schemas.openxmlformats.org/wordprocessingml/2006/main">
  <w:removePersonalInformation w:val="1"/>
  <w:displayBackgroundShape w:val="0"/>
  <w:defaultTabStop w:val="708"/>
  <w:autoHyphenation w:val="0"/>
  <w:evenAndOddHeaders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0"/>
        <w:u w:val="none"/>
        <w:shd w:val="clear" w:color="auto" w:fill="auto"/>
        <w:vertAlign w:val="baseline"/>
        <w:lang w:val="pt-BR" w:bidi="ar-SA" w:eastAsia="en-US"/>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pPr>
    </w:pPrDefault>
  </w:docDefaults>
  <w:style w:type="paragraph" w:styleId="P0" w:default="1">
    <w:name w:val="Normal"/>
    <w:pPr/>
    <w:rPr>
      <w:rFonts w:ascii="Ecofont_Spranq_eco_Sans" w:hAnsi="Ecofont_Spranq_eco_Sans"/>
      <w:sz w:val="24"/>
      <w:lang w:eastAsia="pt-BR"/>
    </w:rPr>
  </w:style>
  <w:style w:type="paragraph" w:styleId="P1">
    <w:name w:val="heading 1"/>
    <w:basedOn w:val="P0"/>
    <w:next w:val="P0"/>
    <w:link w:val="C17"/>
    <w:qFormat/>
    <w:pPr>
      <w:keepNext w:val="1"/>
      <w:keepLines w:val="1"/>
      <w:spacing w:before="480" w:beforeAutospacing="0" w:afterAutospacing="0"/>
      <w:outlineLvl w:val="0"/>
    </w:pPr>
    <w:rPr>
      <w:b w:val="1"/>
      <w:color w:val="376092" w:themeColor="accent1" w:themeShade="BF"/>
      <w:sz w:val="28"/>
    </w:rPr>
  </w:style>
  <w:style w:type="paragraph" w:styleId="P2">
    <w:name w:val="heading 2"/>
    <w:basedOn w:val="P0"/>
    <w:next w:val="P0"/>
    <w:link w:val="C4"/>
    <w:qFormat/>
    <w:pPr>
      <w:keepNext w:val="1"/>
      <w:tabs>
        <w:tab w:val="left" w:pos="1701" w:leader="none"/>
      </w:tabs>
      <w:ind w:right="-1"/>
      <w:jc w:val="center"/>
      <w:outlineLvl w:val="1"/>
    </w:pPr>
    <w:rPr>
      <w:rFonts w:ascii="Times New Roman" w:hAnsi="Times New Roman"/>
      <w:b w:val="1"/>
      <w:color w:val="000000"/>
    </w:rPr>
  </w:style>
  <w:style w:type="paragraph" w:styleId="P3">
    <w:name w:val="heading 3"/>
    <w:basedOn w:val="P0"/>
    <w:next w:val="P0"/>
    <w:link w:val="C42"/>
    <w:qFormat/>
    <w:pPr>
      <w:keepNext w:val="1"/>
      <w:keepLines w:val="1"/>
      <w:spacing w:lineRule="auto" w:line="259" w:before="40" w:beforeAutospacing="0" w:afterAutospacing="0"/>
      <w:outlineLvl w:val="2"/>
    </w:pPr>
    <w:rPr>
      <w:color w:val="244061" w:themeColor="accent1" w:themeShade="7F"/>
      <w:lang w:eastAsia="en-US"/>
    </w:rPr>
  </w:style>
  <w:style w:type="paragraph" w:styleId="P4">
    <w:name w:val="heading 4"/>
    <w:basedOn w:val="P0"/>
    <w:next w:val="P0"/>
    <w:link w:val="C14"/>
    <w:qFormat/>
    <w:pPr>
      <w:keepNext w:val="1"/>
      <w:keepLines w:val="1"/>
      <w:spacing w:before="40" w:beforeAutospacing="0" w:afterAutospacing="0"/>
      <w:outlineLvl w:val="3"/>
    </w:pPr>
    <w:rPr>
      <w:i w:val="1"/>
      <w:color w:val="376092" w:themeColor="accent1" w:themeShade="BF"/>
    </w:rPr>
  </w:style>
  <w:style w:type="paragraph" w:styleId="P5">
    <w:name w:val="heading 5"/>
    <w:basedOn w:val="P0"/>
    <w:next w:val="P0"/>
    <w:link w:val="C59"/>
    <w:qFormat/>
    <w:pPr>
      <w:keepNext w:val="1"/>
      <w:tabs>
        <w:tab w:val="left" w:pos="540" w:leader="none"/>
      </w:tabs>
      <w:jc w:val="center"/>
      <w:outlineLvl w:val="4"/>
    </w:pPr>
    <w:rPr>
      <w:rFonts w:ascii="Arial" w:hAnsi="Arial"/>
      <w:b w:val="1"/>
      <w:lang w:eastAsia="en-US"/>
    </w:rPr>
  </w:style>
  <w:style w:type="paragraph" w:styleId="P6">
    <w:name w:val="heading 6"/>
    <w:basedOn w:val="P0"/>
    <w:next w:val="P0"/>
    <w:link w:val="C43"/>
    <w:qFormat/>
    <w:pPr>
      <w:keepNext w:val="1"/>
      <w:keepLines w:val="1"/>
      <w:spacing w:lineRule="auto" w:line="259" w:before="40" w:beforeAutospacing="0" w:afterAutospacing="0"/>
      <w:outlineLvl w:val="5"/>
    </w:pPr>
    <w:rPr>
      <w:color w:val="244061" w:themeColor="accent1" w:themeShade="7F"/>
      <w:sz w:val="22"/>
      <w:lang w:eastAsia="en-US"/>
    </w:rPr>
  </w:style>
  <w:style w:type="paragraph" w:styleId="P7">
    <w:name w:val="List Paragraph"/>
    <w:basedOn w:val="P0"/>
    <w:link w:val="C41"/>
    <w:qFormat/>
    <w:pPr>
      <w:ind w:left="720"/>
      <w:contextualSpacing w:val="1"/>
    </w:pPr>
    <w:rPr/>
  </w:style>
  <w:style w:type="paragraph" w:styleId="P8">
    <w:name w:val="Normal (Web)"/>
    <w:basedOn w:val="P0"/>
    <w:pPr>
      <w:spacing w:before="100" w:after="100" w:beforeAutospacing="1" w:afterAutospacing="1"/>
    </w:pPr>
    <w:rPr>
      <w:rFonts w:ascii="Times New Roman" w:hAnsi="Times New Roman"/>
    </w:rPr>
  </w:style>
  <w:style w:type="paragraph" w:styleId="P9">
    <w:name w:val="Balloon Text"/>
    <w:basedOn w:val="P0"/>
    <w:link w:val="C3"/>
    <w:pPr/>
    <w:rPr>
      <w:rFonts w:ascii="Tahoma" w:hAnsi="Tahoma"/>
      <w:sz w:val="16"/>
    </w:rPr>
  </w:style>
  <w:style w:type="paragraph" w:styleId="P10">
    <w:name w:val="Nível 2"/>
    <w:basedOn w:val="P0"/>
    <w:next w:val="P0"/>
    <w:pPr>
      <w:spacing w:after="120" w:beforeAutospacing="0" w:afterAutospacing="0"/>
      <w:jc w:val="both"/>
    </w:pPr>
    <w:rPr>
      <w:rFonts w:ascii="Arial" w:hAnsi="Arial"/>
      <w:b w:val="1"/>
    </w:rPr>
  </w:style>
  <w:style w:type="paragraph" w:styleId="P11">
    <w:name w:val="Quote"/>
    <w:basedOn w:val="P0"/>
    <w:next w:val="P0"/>
    <w:link w:val="C7"/>
    <w:qFormat/>
    <w:pPr>
      <w:pBdr>
        <w:top w:val="single" w:sz="4" w:space="1" w:shadow="0" w:frame="0" w:color="1F497D"/>
        <w:left w:val="single" w:sz="4" w:space="4" w:shadow="0" w:frame="0" w:color="1F497D"/>
        <w:bottom w:val="single" w:sz="4" w:space="1" w:shadow="0" w:frame="0" w:color="1F497D"/>
        <w:right w:val="single" w:sz="4" w:space="4" w:shadow="0" w:frame="0" w:color="1F497D"/>
        <w:between w:val="none" w:sz="0" w:space="0" w:shadow="0" w:frame="0" w:color="auto"/>
      </w:pBdr>
      <w:shd w:val="clear" w:fill="FFFFCC"/>
      <w:spacing w:before="120" w:beforeAutospacing="0" w:afterAutospacing="0"/>
      <w:jc w:val="both"/>
    </w:pPr>
    <w:rPr>
      <w:rFonts w:ascii="Arial" w:hAnsi="Arial"/>
      <w:i w:val="1"/>
      <w:color w:val="000000"/>
      <w:sz w:val="20"/>
      <w:lang w:eastAsia="en-US"/>
    </w:rPr>
  </w:style>
  <w:style w:type="paragraph" w:styleId="P12">
    <w:name w:val="List Bullet 5"/>
    <w:basedOn w:val="P0"/>
    <w:pPr>
      <w:numPr>
        <w:numId w:val="2"/>
      </w:numPr>
      <w:contextualSpacing w:val="1"/>
    </w:pPr>
    <w:rPr/>
  </w:style>
  <w:style w:type="paragraph" w:styleId="P13">
    <w:name w:val="Nota explicativa"/>
    <w:basedOn w:val="P11"/>
    <w:link w:val="C8"/>
    <w:qFormat/>
    <w:pPr/>
    <w:rPr/>
  </w:style>
  <w:style w:type="paragraph" w:styleId="P14">
    <w:name w:val="header"/>
    <w:basedOn w:val="P0"/>
    <w:link w:val="C9"/>
    <w:pPr>
      <w:tabs>
        <w:tab w:val="center" w:pos="4252" w:leader="none"/>
        <w:tab w:val="right" w:pos="8504" w:leader="none"/>
      </w:tabs>
    </w:pPr>
    <w:rPr/>
  </w:style>
  <w:style w:type="paragraph" w:styleId="P15">
    <w:name w:val="footer"/>
    <w:basedOn w:val="P0"/>
    <w:link w:val="C10"/>
    <w:pPr>
      <w:tabs>
        <w:tab w:val="center" w:pos="4252" w:leader="none"/>
        <w:tab w:val="right" w:pos="8504" w:leader="none"/>
      </w:tabs>
    </w:pPr>
    <w:rPr/>
  </w:style>
  <w:style w:type="paragraph" w:styleId="P16">
    <w:name w:val="annotation text"/>
    <w:basedOn w:val="P0"/>
    <w:link w:val="C12"/>
    <w:qFormat/>
    <w:pPr/>
    <w:rPr>
      <w:sz w:val="20"/>
    </w:rPr>
  </w:style>
  <w:style w:type="paragraph" w:styleId="P17">
    <w:name w:val="annotation subject"/>
    <w:basedOn w:val="P16"/>
    <w:next w:val="P16"/>
    <w:link w:val="C13"/>
    <w:semiHidden/>
    <w:pPr/>
    <w:rPr>
      <w:b w:val="1"/>
    </w:rPr>
  </w:style>
  <w:style w:type="paragraph" w:styleId="P18">
    <w:name w:val="Nivel 01"/>
    <w:basedOn w:val="P1"/>
    <w:next w:val="P0"/>
    <w:link w:val="C16"/>
    <w:qFormat/>
    <w:pPr>
      <w:numPr>
        <w:numId w:val="1"/>
      </w:numPr>
      <w:tabs>
        <w:tab w:val="left" w:pos="567" w:leader="none"/>
      </w:tabs>
      <w:spacing w:before="240" w:beforeAutospacing="0" w:afterAutospacing="0"/>
      <w:jc w:val="both"/>
    </w:pPr>
    <w:rPr>
      <w:rFonts w:ascii="Arial" w:hAnsi="Arial"/>
      <w:color w:val="auto"/>
      <w:sz w:val="20"/>
    </w:rPr>
  </w:style>
  <w:style w:type="paragraph" w:styleId="P19">
    <w:name w:val="Nivel_01_Titulo"/>
    <w:basedOn w:val="P18"/>
    <w:link w:val="C18"/>
    <w:pPr>
      <w:jc w:val="left"/>
    </w:pPr>
    <w:rPr>
      <w:color w:val="000000" w:themeColor="text1"/>
      <w:sz w:val="52"/>
    </w:rPr>
  </w:style>
  <w:style w:type="paragraph" w:styleId="P20">
    <w:name w:val="Title"/>
    <w:basedOn w:val="P0"/>
    <w:next w:val="P0"/>
    <w:link w:val="C15"/>
    <w:qFormat/>
    <w:pPr>
      <w:pBdr>
        <w:top w:val="none" w:sz="0" w:space="0" w:shadow="0" w:frame="0" w:color="auto"/>
        <w:left w:val="none" w:sz="0" w:space="0" w:shadow="0" w:frame="0" w:color="auto"/>
        <w:bottom w:val="single" w:sz="8" w:space="4" w:shadow="0" w:frame="0" w:color="4F81BD" w:themeColor="accent1"/>
        <w:right w:val="none" w:sz="0" w:space="0" w:shadow="0" w:frame="0" w:color="auto"/>
        <w:between w:val="none" w:sz="0" w:space="0" w:shadow="0" w:frame="0" w:color="auto"/>
      </w:pBdr>
      <w:spacing w:after="300" w:beforeAutospacing="0" w:afterAutospacing="0"/>
      <w:contextualSpacing w:val="1"/>
    </w:pPr>
    <w:rPr>
      <w:color w:val="17375E" w:themeColor="text2" w:themeShade="BF"/>
      <w:sz w:val="52"/>
    </w:rPr>
  </w:style>
  <w:style w:type="paragraph" w:styleId="P21">
    <w:name w:val="PADRÃO"/>
    <w:qFormat/>
    <w:pPr>
      <w:keepNext w:val="1"/>
      <w:widowControl w:val="0"/>
      <w:shd w:val="clear" w:fill="FFFFFF"/>
      <w:spacing w:lineRule="auto" w:line="276" w:before="119" w:after="119" w:beforeAutospacing="0" w:afterAutospacing="0"/>
      <w:ind w:firstLine="567"/>
      <w:jc w:val="both"/>
    </w:pPr>
    <w:rPr>
      <w:rFonts w:ascii="Ecofont_Spranq_eco_Sans" w:hAnsi="Ecofont_Spranq_eco_Sans"/>
      <w:lang w:bidi="hi-IN" w:eastAsia="zh-CN"/>
    </w:rPr>
  </w:style>
  <w:style w:type="paragraph" w:styleId="P22">
    <w:name w:val="Citação1"/>
    <w:basedOn w:val="P0"/>
    <w:next w:val="P0"/>
    <w:link w:val="C19"/>
    <w:pPr>
      <w:pBdr>
        <w:top w:val="single" w:sz="4" w:space="1" w:shadow="0" w:frame="0" w:color="1F497D"/>
        <w:left w:val="single" w:sz="4" w:space="4" w:shadow="0" w:frame="0" w:color="1F497D"/>
        <w:bottom w:val="single" w:sz="4" w:space="1" w:shadow="0" w:frame="0" w:color="1F497D"/>
        <w:right w:val="single" w:sz="4" w:space="4" w:shadow="0" w:frame="0" w:color="1F497D"/>
        <w:between w:val="none" w:sz="0" w:space="0" w:shadow="0" w:frame="0" w:color="auto"/>
      </w:pBdr>
      <w:shd w:val="clear" w:fill="FFFFCC"/>
      <w:spacing w:before="120" w:beforeAutospacing="0" w:afterAutospacing="0"/>
      <w:jc w:val="both"/>
    </w:pPr>
    <w:rPr>
      <w:i w:val="1"/>
      <w:color w:val="000000"/>
      <w:sz w:val="20"/>
      <w:lang w:eastAsia="en-US"/>
    </w:rPr>
  </w:style>
  <w:style w:type="paragraph" w:styleId="P23">
    <w:name w:val="paragraph"/>
    <w:basedOn w:val="P0"/>
    <w:pPr>
      <w:spacing w:before="100" w:after="100" w:beforeAutospacing="1" w:afterAutospacing="1"/>
    </w:pPr>
    <w:rPr>
      <w:rFonts w:ascii="Times New Roman" w:hAnsi="Times New Roman"/>
    </w:rPr>
  </w:style>
  <w:style w:type="paragraph" w:styleId="P24">
    <w:name w:val="Body Text"/>
    <w:basedOn w:val="P0"/>
    <w:link w:val="C23"/>
    <w:pPr>
      <w:spacing w:before="100" w:after="100" w:beforeAutospacing="1" w:afterAutospacing="1"/>
    </w:pPr>
    <w:rPr>
      <w:rFonts w:ascii="Times New Roman" w:hAnsi="Times New Roman"/>
    </w:rPr>
  </w:style>
  <w:style w:type="paragraph" w:styleId="P25">
    <w:name w:val="Nivel1"/>
    <w:basedOn w:val="P1"/>
    <w:link w:val="C24"/>
    <w:qFormat/>
    <w:pPr>
      <w:spacing w:lineRule="auto" w:line="276" w:beforeAutospacing="0" w:afterAutospacing="0"/>
      <w:ind w:hanging="357" w:left="357"/>
      <w:jc w:val="both"/>
    </w:pPr>
    <w:rPr>
      <w:rFonts w:ascii="Arial" w:hAnsi="Arial"/>
      <w:color w:val="000000"/>
    </w:rPr>
  </w:style>
  <w:style w:type="paragraph" w:styleId="P26">
    <w:name w:val="Parágrafo da Lista1"/>
    <w:basedOn w:val="P0"/>
    <w:pPr>
      <w:ind w:left="720"/>
    </w:pPr>
    <w:rPr/>
  </w:style>
  <w:style w:type="paragraph" w:styleId="P27">
    <w:name w:val="Nivel 2"/>
    <w:basedOn w:val="P0"/>
    <w:link w:val="C37"/>
    <w:qFormat/>
    <w:pPr>
      <w:numPr>
        <w:ilvl w:val="1"/>
        <w:numId w:val="1"/>
      </w:numPr>
      <w:spacing w:lineRule="auto" w:line="276" w:before="120" w:after="120" w:beforeAutospacing="0" w:afterAutospacing="0"/>
      <w:ind w:left="4969"/>
      <w:jc w:val="both"/>
    </w:pPr>
    <w:rPr>
      <w:rFonts w:ascii="Arial" w:hAnsi="Arial"/>
      <w:color w:val="000000"/>
      <w:sz w:val="20"/>
    </w:rPr>
  </w:style>
  <w:style w:type="paragraph" w:styleId="P28">
    <w:name w:val="Nivel 1"/>
    <w:basedOn w:val="P27"/>
    <w:next w:val="P27"/>
    <w:pPr>
      <w:numPr>
        <w:numId w:val="0"/>
      </w:numPr>
      <w:ind w:hanging="360" w:left="360"/>
    </w:pPr>
    <w:rPr>
      <w:b w:val="1"/>
    </w:rPr>
  </w:style>
  <w:style w:type="paragraph" w:styleId="P29">
    <w:name w:val="Nivel 3"/>
    <w:basedOn w:val="P0"/>
    <w:link w:val="C49"/>
    <w:qFormat/>
    <w:pPr>
      <w:numPr>
        <w:ilvl w:val="2"/>
        <w:numId w:val="1"/>
      </w:numPr>
      <w:spacing w:lineRule="auto" w:line="276" w:before="120" w:after="120" w:beforeAutospacing="0" w:afterAutospacing="0"/>
      <w:ind w:left="3198"/>
      <w:jc w:val="both"/>
    </w:pPr>
    <w:rPr>
      <w:rFonts w:ascii="Arial" w:hAnsi="Arial"/>
      <w:color w:val="000000"/>
      <w:sz w:val="20"/>
    </w:rPr>
  </w:style>
  <w:style w:type="paragraph" w:styleId="P30">
    <w:name w:val="Nivel 4"/>
    <w:basedOn w:val="P29"/>
    <w:link w:val="C25"/>
    <w:qFormat/>
    <w:pPr>
      <w:numPr>
        <w:ilvl w:val="3"/>
      </w:numPr>
      <w:ind w:firstLine="0" w:left="851"/>
    </w:pPr>
    <w:rPr>
      <w:color w:val="auto"/>
    </w:rPr>
  </w:style>
  <w:style w:type="paragraph" w:styleId="P31">
    <w:name w:val="Nivel 5"/>
    <w:basedOn w:val="P30"/>
    <w:qFormat/>
    <w:pPr>
      <w:numPr>
        <w:ilvl w:val="4"/>
      </w:numPr>
      <w:ind w:firstLine="0" w:left="1276"/>
    </w:pPr>
    <w:rPr/>
  </w:style>
  <w:style w:type="paragraph" w:styleId="P32">
    <w:name w:val="textbody"/>
    <w:basedOn w:val="P0"/>
    <w:pPr>
      <w:spacing w:before="100" w:after="100" w:beforeAutospacing="1" w:afterAutospacing="1"/>
    </w:pPr>
    <w:rPr>
      <w:rFonts w:ascii="Times New Roman" w:hAnsi="Times New Roman"/>
    </w:rPr>
  </w:style>
  <w:style w:type="paragraph" w:styleId="P33">
    <w:name w:val="em_0020ementa"/>
    <w:basedOn w:val="P0"/>
    <w:pPr>
      <w:ind w:left="4160"/>
      <w:jc w:val="both"/>
    </w:pPr>
    <w:rPr>
      <w:rFonts w:ascii="Times New Roman" w:hAnsi="Times New Roman"/>
      <w:sz w:val="28"/>
    </w:rPr>
  </w:style>
  <w:style w:type="paragraph" w:styleId="P34">
    <w:name w:val="Revision"/>
    <w:hidden/>
    <w:semiHidden/>
    <w:pPr/>
    <w:rPr>
      <w:rFonts w:ascii="Ecofont_Spranq_eco_Sans" w:hAnsi="Ecofont_Spranq_eco_Sans"/>
      <w:sz w:val="24"/>
      <w:lang w:eastAsia="pt-BR"/>
    </w:rPr>
  </w:style>
  <w:style w:type="paragraph" w:styleId="P35">
    <w:name w:val="texto1"/>
    <w:basedOn w:val="P0"/>
    <w:pPr>
      <w:spacing w:before="100" w:after="100" w:beforeAutospacing="1" w:afterAutospacing="1"/>
    </w:pPr>
    <w:rPr>
      <w:rFonts w:ascii="Times New Roman" w:hAnsi="Times New Roman"/>
    </w:rPr>
  </w:style>
  <w:style w:type="paragraph" w:styleId="P36">
    <w:name w:val="Grade Colorida - Ênfase 11"/>
    <w:basedOn w:val="P0"/>
    <w:next w:val="P0"/>
    <w:link w:val="C32"/>
    <w:pPr>
      <w:pBdr>
        <w:top w:val="single" w:sz="4" w:space="1" w:shadow="0" w:frame="0" w:color="1F497D"/>
        <w:left w:val="single" w:sz="4" w:space="4" w:shadow="0" w:frame="0" w:color="1F497D"/>
        <w:bottom w:val="single" w:sz="4" w:space="1" w:shadow="0" w:frame="0" w:color="1F497D"/>
        <w:right w:val="single" w:sz="4" w:space="4" w:shadow="0" w:frame="0" w:color="1F497D"/>
        <w:between w:val="none" w:sz="0" w:space="0" w:shadow="0" w:frame="0" w:color="auto"/>
      </w:pBdr>
      <w:shd w:val="clear" w:fill="FFFFCC"/>
      <w:spacing w:before="120" w:beforeAutospacing="0" w:afterAutospacing="0"/>
      <w:jc w:val="both"/>
    </w:pPr>
    <w:rPr>
      <w:rFonts w:ascii="Arial" w:hAnsi="Arial"/>
      <w:i w:val="1"/>
      <w:color w:val="000000"/>
      <w:sz w:val="20"/>
      <w:lang w:eastAsia="en-US"/>
    </w:rPr>
  </w:style>
  <w:style w:type="paragraph" w:styleId="P37">
    <w:name w:val="x_western"/>
    <w:basedOn w:val="P0"/>
    <w:pPr>
      <w:spacing w:before="100" w:after="100" w:beforeAutospacing="1" w:afterAutospacing="1"/>
    </w:pPr>
    <w:rPr>
      <w:rFonts w:ascii="Times New Roman" w:hAnsi="Times New Roman"/>
    </w:rPr>
  </w:style>
  <w:style w:type="paragraph" w:styleId="P38">
    <w:name w:val="TCU - Ac - item 9 - §§_0"/>
    <w:basedOn w:val="P0"/>
    <w:pPr>
      <w:ind w:firstLine="1134"/>
      <w:jc w:val="both"/>
    </w:pPr>
    <w:rPr>
      <w:rFonts w:ascii="Times New Roman" w:hAnsi="Times New Roman"/>
      <w:lang w:eastAsia="en-US"/>
    </w:rPr>
  </w:style>
  <w:style w:type="paragraph" w:styleId="P39">
    <w:name w:val="Normal_1"/>
    <w:pPr/>
    <w:rPr>
      <w:sz w:val="24"/>
    </w:rPr>
  </w:style>
  <w:style w:type="paragraph" w:styleId="P40">
    <w:name w:val="tcu_-__ac_-_item_9_-_1ª_linha"/>
    <w:basedOn w:val="P0"/>
    <w:pPr>
      <w:spacing w:before="100" w:after="100" w:beforeAutospacing="1" w:afterAutospacing="1"/>
    </w:pPr>
    <w:rPr>
      <w:rFonts w:ascii="Times New Roman" w:hAnsi="Times New Roman"/>
    </w:rPr>
  </w:style>
  <w:style w:type="paragraph" w:styleId="P41">
    <w:name w:val="texto_justificado_recuo_primeira_linha"/>
    <w:basedOn w:val="P0"/>
    <w:pPr>
      <w:spacing w:before="100" w:after="100" w:beforeAutospacing="1" w:afterAutospacing="1"/>
    </w:pPr>
    <w:rPr>
      <w:rFonts w:ascii="Times New Roman" w:hAnsi="Times New Roman"/>
    </w:rPr>
  </w:style>
  <w:style w:type="paragraph" w:styleId="P42">
    <w:name w:val="texto_justificado"/>
    <w:basedOn w:val="P0"/>
    <w:pPr>
      <w:spacing w:before="100" w:after="100" w:beforeAutospacing="1" w:afterAutospacing="1"/>
    </w:pPr>
    <w:rPr>
      <w:rFonts w:ascii="Times New Roman" w:hAnsi="Times New Roman"/>
    </w:rPr>
  </w:style>
  <w:style w:type="paragraph" w:styleId="P43">
    <w:name w:val="Nível 2 Opcional"/>
    <w:basedOn w:val="P27"/>
    <w:link w:val="C38"/>
    <w:pPr>
      <w:numPr>
        <w:numId w:val="0"/>
      </w:numPr>
      <w:ind w:hanging="432" w:left="432"/>
    </w:pPr>
    <w:rPr>
      <w:i w:val="1"/>
      <w:noProof w:val="1"/>
      <w:color w:val="FF0000"/>
    </w:rPr>
  </w:style>
  <w:style w:type="paragraph" w:styleId="P44">
    <w:name w:val="Nível 3 Opcional"/>
    <w:basedOn w:val="P29"/>
    <w:link w:val="C39"/>
    <w:pPr>
      <w:numPr>
        <w:numId w:val="0"/>
      </w:numPr>
      <w:ind w:hanging="504" w:left="1072"/>
    </w:pPr>
    <w:rPr>
      <w:i w:val="1"/>
      <w:noProof w:val="1"/>
      <w:color w:val="FF0000"/>
    </w:rPr>
  </w:style>
  <w:style w:type="paragraph" w:styleId="P45">
    <w:name w:val="Sombreamento Médio 1 - Ênfase 31"/>
    <w:basedOn w:val="P0"/>
    <w:next w:val="P0"/>
    <w:pPr>
      <w:pBdr>
        <w:top w:val="single" w:sz="4" w:space="1" w:shadow="0" w:frame="0" w:color="000080"/>
        <w:left w:val="single" w:sz="4" w:space="4" w:shadow="0" w:frame="0" w:color="000080"/>
        <w:bottom w:val="single" w:sz="4" w:space="1" w:shadow="0" w:frame="0" w:color="000080"/>
        <w:right w:val="single" w:sz="4" w:space="4" w:shadow="0" w:frame="0" w:color="000080"/>
        <w:between w:val="none" w:sz="0" w:space="0" w:shadow="0" w:frame="0" w:color="auto"/>
      </w:pBdr>
      <w:shd w:val="clear" w:fill="FFFFCC"/>
      <w:suppressAutoHyphens w:val="1"/>
      <w:spacing w:before="120" w:beforeAutospacing="0" w:afterAutospacing="0"/>
      <w:jc w:val="both"/>
    </w:pPr>
    <w:rPr>
      <w:i w:val="1"/>
      <w:color w:val="000000"/>
      <w:sz w:val="20"/>
      <w:lang w:eastAsia="zh-CN"/>
    </w:rPr>
  </w:style>
  <w:style w:type="paragraph" w:styleId="P46">
    <w:name w:val="corpo"/>
    <w:basedOn w:val="P0"/>
    <w:pPr>
      <w:spacing w:before="100" w:after="100" w:beforeAutospacing="1" w:afterAutospacing="1"/>
    </w:pPr>
    <w:rPr>
      <w:rFonts w:ascii="Times New Roman" w:hAnsi="Times New Roman"/>
    </w:rPr>
  </w:style>
  <w:style w:type="paragraph" w:styleId="P47">
    <w:name w:val="item_nivel2"/>
    <w:basedOn w:val="P0"/>
    <w:pPr>
      <w:spacing w:before="100" w:after="100" w:beforeAutospacing="1" w:afterAutospacing="1"/>
    </w:pPr>
    <w:rPr>
      <w:rFonts w:ascii="Times New Roman" w:hAnsi="Times New Roman"/>
    </w:rPr>
  </w:style>
  <w:style w:type="paragraph" w:styleId="P48">
    <w:name w:val="item_nivel1"/>
    <w:basedOn w:val="P0"/>
    <w:pPr>
      <w:spacing w:before="100" w:after="100" w:beforeAutospacing="1" w:afterAutospacing="1"/>
    </w:pPr>
    <w:rPr>
      <w:rFonts w:ascii="Times New Roman" w:hAnsi="Times New Roman"/>
    </w:rPr>
  </w:style>
  <w:style w:type="paragraph" w:styleId="P49">
    <w:name w:val="item_alinea_letra"/>
    <w:basedOn w:val="P0"/>
    <w:pPr>
      <w:spacing w:before="100" w:after="100" w:beforeAutospacing="1" w:afterAutospacing="1"/>
    </w:pPr>
    <w:rPr>
      <w:rFonts w:ascii="Times New Roman" w:hAnsi="Times New Roman"/>
    </w:rPr>
  </w:style>
  <w:style w:type="paragraph" w:styleId="P50">
    <w:name w:val="Standard"/>
    <w:pPr>
      <w:suppressAutoHyphens w:val="1"/>
    </w:pPr>
    <w:rPr>
      <w:rFonts w:ascii="Liberation Serif" w:hAnsi="Liberation Serif"/>
      <w:sz w:val="24"/>
      <w:lang w:bidi="hi-IN" w:eastAsia="zh-CN"/>
    </w:rPr>
  </w:style>
  <w:style w:type="paragraph" w:styleId="P51">
    <w:name w:val="Text body"/>
    <w:basedOn w:val="P50"/>
    <w:pPr>
      <w:spacing w:lineRule="auto" w:line="276" w:after="140" w:beforeAutospacing="0" w:afterAutospacing="0"/>
    </w:pPr>
    <w:rPr/>
  </w:style>
  <w:style w:type="paragraph" w:styleId="P52">
    <w:name w:val="ou"/>
    <w:basedOn w:val="P7"/>
    <w:link w:val="C47"/>
    <w:qFormat/>
    <w:pPr>
      <w:spacing w:lineRule="auto" w:line="259" w:before="60" w:after="60" w:beforeAutospacing="0" w:afterAutospacing="0"/>
      <w:ind w:left="0"/>
      <w:contextualSpacing w:val="0"/>
      <w:jc w:val="center"/>
    </w:pPr>
    <w:rPr>
      <w:rFonts w:ascii="Arial" w:hAnsi="Arial"/>
      <w:b w:val="1"/>
      <w:i w:val="1"/>
      <w:color w:val="FF0000"/>
      <w:u w:val="single"/>
    </w:rPr>
  </w:style>
  <w:style w:type="paragraph" w:styleId="P53">
    <w:name w:val="dou-paragraph"/>
    <w:basedOn w:val="P0"/>
    <w:pPr>
      <w:spacing w:before="100" w:after="100" w:beforeAutospacing="1" w:afterAutospacing="1"/>
    </w:pPr>
    <w:rPr>
      <w:rFonts w:ascii="Times New Roman" w:hAnsi="Times New Roman"/>
    </w:rPr>
  </w:style>
  <w:style w:type="paragraph" w:styleId="P54">
    <w:name w:val="Nível 2 -Red"/>
    <w:basedOn w:val="P27"/>
    <w:link w:val="C48"/>
    <w:qFormat/>
    <w:pPr/>
    <w:rPr>
      <w:i w:val="1"/>
      <w:color w:val="FF0000"/>
    </w:rPr>
  </w:style>
  <w:style w:type="paragraph" w:styleId="P55">
    <w:name w:val="Nível 3-R"/>
    <w:basedOn w:val="P29"/>
    <w:link w:val="C50"/>
    <w:qFormat/>
    <w:pPr/>
    <w:rPr>
      <w:i w:val="1"/>
      <w:color w:val="FF0000"/>
    </w:rPr>
  </w:style>
  <w:style w:type="paragraph" w:styleId="P56">
    <w:name w:val="Nível 4-R"/>
    <w:basedOn w:val="P30"/>
    <w:link w:val="C51"/>
    <w:qFormat/>
    <w:pPr>
      <w:ind w:hanging="648" w:left="2491"/>
    </w:pPr>
    <w:rPr>
      <w:i w:val="1"/>
      <w:color w:val="FF0000"/>
    </w:rPr>
  </w:style>
  <w:style w:type="paragraph" w:styleId="P57">
    <w:name w:val="Nível 1-Sem Num"/>
    <w:basedOn w:val="P18"/>
    <w:link w:val="C53"/>
    <w:qFormat/>
    <w:pPr>
      <w:numPr>
        <w:numId w:val="0"/>
      </w:numPr>
      <w:ind w:left="357"/>
      <w:outlineLvl w:val="1"/>
    </w:pPr>
    <w:rPr>
      <w:color w:val="FF0000"/>
    </w:rPr>
  </w:style>
  <w:style w:type="paragraph" w:styleId="P58">
    <w:name w:val="citação 2"/>
    <w:basedOn w:val="P11"/>
    <w:link w:val="C56"/>
    <w:qFormat/>
    <w:pPr/>
    <w:rPr/>
  </w:style>
  <w:style w:type="paragraph" w:styleId="P59">
    <w:name w:val="Preâmbulo"/>
    <w:basedOn w:val="P0"/>
    <w:link w:val="C54"/>
    <w:qFormat/>
    <w:pPr>
      <w:spacing w:lineRule="auto" w:line="360" w:before="480" w:after="120" w:beforeAutospacing="0" w:afterAutospacing="0"/>
      <w:ind w:left="4253" w:right="-17"/>
      <w:jc w:val="both"/>
    </w:pPr>
    <w:rPr>
      <w:rFonts w:ascii="Arial" w:hAnsi="Arial"/>
      <w:sz w:val="20"/>
    </w:rPr>
  </w:style>
  <w:style w:type="paragraph" w:styleId="P60">
    <w:name w:val="TOC Heading"/>
    <w:basedOn w:val="P1"/>
    <w:next w:val="P0"/>
    <w:qFormat/>
    <w:pPr>
      <w:spacing w:lineRule="auto" w:line="259" w:before="240" w:beforeAutospacing="0" w:afterAutospacing="0"/>
    </w:pPr>
    <w:rPr>
      <w:b w:val="0"/>
      <w:sz w:val="32"/>
    </w:rPr>
  </w:style>
  <w:style w:type="paragraph" w:styleId="P61">
    <w:name w:val="toc 1"/>
    <w:basedOn w:val="P0"/>
    <w:next w:val="P0"/>
    <w:pPr>
      <w:tabs>
        <w:tab w:val="left" w:pos="426" w:leader="none"/>
        <w:tab w:val="right" w:pos="9628" w:leader="dot"/>
      </w:tabs>
      <w:spacing w:after="100" w:beforeAutospacing="0" w:afterAutospacing="0"/>
    </w:pPr>
    <w:rPr>
      <w:rFonts w:ascii="Arial" w:hAnsi="Arial"/>
      <w:sz w:val="20"/>
    </w:rPr>
  </w:style>
  <w:style w:type="paragraph" w:styleId="P62">
    <w:name w:val="No Spacing"/>
    <w:qFormat/>
    <w:pPr/>
    <w:rPr>
      <w:sz w:val="24"/>
    </w:rPr>
  </w:style>
  <w:style w:type="paragraph" w:styleId="P63">
    <w:name w:val="Body Text 3"/>
    <w:basedOn w:val="P0"/>
    <w:link w:val="C60"/>
    <w:pPr>
      <w:spacing w:after="120" w:beforeAutospacing="0" w:afterAutospacing="0"/>
    </w:pPr>
    <w:rPr>
      <w:rFonts w:ascii="Times New Roman" w:hAnsi="Times New Roman"/>
      <w:sz w:val="16"/>
    </w:rPr>
  </w:style>
  <w:style w:type="paragraph" w:styleId="P64">
    <w:name w:val="Default"/>
    <w:basedOn w:val="P0"/>
    <w:pPr/>
    <w:rPr>
      <w:rFonts w:ascii="Times New Roman" w:hAnsi="Times New Roman"/>
      <w:color w:val="000000"/>
    </w:rPr>
  </w:style>
  <w:style w:type="paragraph" w:styleId="P65">
    <w:name w:val="Body Text Indent"/>
    <w:basedOn w:val="P0"/>
    <w:link w:val="C61"/>
    <w:pPr>
      <w:ind w:left="709"/>
      <w:jc w:val="both"/>
    </w:pPr>
    <w:rPr>
      <w:rFonts w:ascii="Arial" w:hAnsi="Arial"/>
      <w:lang w:eastAsia="en-US"/>
    </w:rPr>
  </w:style>
  <w:style w:type="paragraph" w:styleId="P66">
    <w:name w:val="footnote text"/>
    <w:basedOn w:val="P0"/>
    <w:link w:val="C62"/>
    <w:semiHidden/>
    <w:pPr/>
    <w:rPr>
      <w:rFonts w:ascii="Times New Roman" w:hAnsi="Times New Roman"/>
      <w:sz w:val="20"/>
      <w:lang w:eastAsia="en-US"/>
    </w:rPr>
  </w:style>
  <w:style w:type="paragraph" w:styleId="P67">
    <w:name w:val="toc 2"/>
    <w:basedOn w:val="P0"/>
    <w:next w:val="P0"/>
    <w:pPr>
      <w:spacing w:after="100" w:beforeAutospacing="0" w:afterAutospacing="0"/>
      <w:ind w:left="240"/>
    </w:pPr>
    <w:rPr>
      <w:rFonts w:ascii="Times New Roman" w:hAnsi="Times New Roman"/>
      <w:lang w:eastAsia="en-US"/>
    </w:rPr>
  </w:style>
  <w:style w:type="paragraph" w:styleId="P68">
    <w:name w:val="Padrão"/>
    <w:qFormat/>
    <w:pPr>
      <w:tabs>
        <w:tab w:val="left" w:pos="708" w:leader="none"/>
      </w:tabs>
      <w:suppressAutoHyphens w:val="1"/>
      <w:spacing w:lineRule="auto" w:line="259" w:after="160" w:beforeAutospacing="0" w:afterAutospacing="0"/>
    </w:pPr>
    <w:rPr>
      <w:sz w:val="24"/>
      <w:lang w:bidi="hi-IN" w:eastAsia="zh-CN"/>
    </w:rPr>
  </w:style>
  <w:style w:type="paragraph" w:styleId="P69">
    <w:name w:val="Table Paragraph"/>
    <w:basedOn w:val="P0"/>
    <w:qFormat/>
    <w:pPr>
      <w:widowControl w:val="0"/>
    </w:pPr>
    <w:rPr>
      <w:rFonts w:ascii="Calibri" w:hAnsi="Calibri"/>
      <w:sz w:val="22"/>
      <w:lang w:val="pt-PT" w:eastAsia="en-US"/>
    </w:rPr>
  </w:style>
  <w:style w:type="paragraph" w:styleId="P70">
    <w:name w:val="msonormal"/>
    <w:basedOn w:val="P0"/>
    <w:semiHidden/>
    <w:pPr/>
    <w:rPr>
      <w:rFonts w:ascii="Times New Roman" w:hAnsi="Times New Roman"/>
      <w:lang w:eastAsia="en-US"/>
    </w:rPr>
  </w:style>
  <w:style w:type="paragraph" w:styleId="P71">
    <w:name w:val="Subtitle"/>
    <w:basedOn w:val="P0"/>
    <w:next w:val="P0"/>
    <w:link w:val="C65"/>
    <w:qFormat/>
    <w:pPr>
      <w:keepNext w:val="1"/>
      <w:keepLines w:val="1"/>
      <w:spacing w:lineRule="auto" w:line="276" w:after="320" w:beforeAutospacing="0" w:afterAutospacing="0"/>
    </w:pPr>
    <w:rPr>
      <w:rFonts w:ascii="Arial" w:hAnsi="Arial"/>
      <w:color w:val="666666"/>
      <w:sz w:val="30"/>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80"/>
      <w:u w:val="single"/>
    </w:rPr>
  </w:style>
  <w:style w:type="character" w:styleId="C3">
    <w:name w:val="Texto de balão Char"/>
    <w:link w:val="P9"/>
    <w:rPr>
      <w:rFonts w:ascii="Tahoma" w:hAnsi="Tahoma"/>
      <w:sz w:val="16"/>
    </w:rPr>
  </w:style>
  <w:style w:type="character" w:styleId="C4">
    <w:name w:val="Título 2 Char"/>
    <w:link w:val="P2"/>
    <w:rPr>
      <w:rFonts w:ascii="Times New Roman" w:hAnsi="Times New Roman"/>
      <w:b w:val="1"/>
      <w:color w:val="000000"/>
    </w:rPr>
  </w:style>
  <w:style w:type="character" w:styleId="C5">
    <w:name w:val="normal__char1"/>
    <w:rPr>
      <w:rFonts w:ascii="Arial" w:hAnsi="Arial"/>
      <w:strike w:val="0"/>
      <w:sz w:val="24"/>
      <w:u w:val="none"/>
    </w:rPr>
  </w:style>
  <w:style w:type="character" w:styleId="C6">
    <w:name w:val="apple-style-span"/>
    <w:basedOn w:val="C0"/>
    <w:rPr/>
  </w:style>
  <w:style w:type="character" w:styleId="C7">
    <w:name w:val="Citação Char"/>
    <w:link w:val="P11"/>
    <w:qFormat/>
    <w:rPr>
      <w:rFonts w:ascii="Arial" w:hAnsi="Arial"/>
      <w:i w:val="1"/>
      <w:color w:val="000000"/>
      <w:sz w:val="20"/>
      <w:lang w:eastAsia="en-US"/>
    </w:rPr>
  </w:style>
  <w:style w:type="character" w:styleId="C8">
    <w:name w:val="Nota explicativa Char"/>
    <w:basedOn w:val="C7"/>
    <w:link w:val="P13"/>
    <w:rPr/>
  </w:style>
  <w:style w:type="character" w:styleId="C9">
    <w:name w:val="Cabeçalho Char"/>
    <w:link w:val="P14"/>
    <w:rPr/>
  </w:style>
  <w:style w:type="character" w:styleId="C10">
    <w:name w:val="Rodapé Char"/>
    <w:link w:val="P15"/>
    <w:qFormat/>
    <w:rPr/>
  </w:style>
  <w:style w:type="character" w:styleId="C11">
    <w:name w:val="annotation reference"/>
    <w:basedOn w:val="C0"/>
    <w:qFormat/>
    <w:rPr>
      <w:sz w:val="16"/>
    </w:rPr>
  </w:style>
  <w:style w:type="character" w:styleId="C12">
    <w:name w:val="Texto de comentário Char"/>
    <w:basedOn w:val="C0"/>
    <w:link w:val="P16"/>
    <w:qFormat/>
    <w:rPr>
      <w:sz w:val="20"/>
    </w:rPr>
  </w:style>
  <w:style w:type="character" w:styleId="C13">
    <w:name w:val="Assunto do comentário Char"/>
    <w:basedOn w:val="C12"/>
    <w:link w:val="P17"/>
    <w:semiHidden/>
    <w:rPr>
      <w:b w:val="1"/>
    </w:rPr>
  </w:style>
  <w:style w:type="character" w:styleId="C14">
    <w:name w:val="Título 4 Char"/>
    <w:basedOn w:val="C0"/>
    <w:link w:val="P4"/>
    <w:rPr>
      <w:i w:val="1"/>
      <w:color w:val="376092" w:themeColor="accent1" w:themeShade="BF"/>
    </w:rPr>
  </w:style>
  <w:style w:type="character" w:styleId="C15">
    <w:name w:val="Título Char"/>
    <w:basedOn w:val="C0"/>
    <w:link w:val="P20"/>
    <w:rPr>
      <w:color w:val="17375E" w:themeColor="text2" w:themeShade="BF"/>
      <w:sz w:val="52"/>
    </w:rPr>
  </w:style>
  <w:style w:type="character" w:styleId="C16">
    <w:name w:val="Nivel 01 Char"/>
    <w:basedOn w:val="C15"/>
    <w:link w:val="P18"/>
    <w:rPr>
      <w:rFonts w:ascii="Arial" w:hAnsi="Arial"/>
      <w:color w:val="auto"/>
      <w:sz w:val="20"/>
    </w:rPr>
  </w:style>
  <w:style w:type="character" w:styleId="C17">
    <w:name w:val="Título 1 Char"/>
    <w:basedOn w:val="C0"/>
    <w:link w:val="P1"/>
    <w:rPr>
      <w:b w:val="1"/>
      <w:color w:val="376092" w:themeColor="accent1" w:themeShade="BF"/>
      <w:sz w:val="28"/>
    </w:rPr>
  </w:style>
  <w:style w:type="character" w:styleId="C18">
    <w:name w:val="Nivel_01_Titulo Char"/>
    <w:basedOn w:val="C16"/>
    <w:link w:val="P19"/>
    <w:qFormat/>
    <w:rPr>
      <w:color w:val="000000" w:themeColor="text1"/>
      <w:sz w:val="52"/>
    </w:rPr>
  </w:style>
  <w:style w:type="character" w:styleId="C19">
    <w:name w:val="Quote Char"/>
    <w:basedOn w:val="C0"/>
    <w:link w:val="P22"/>
    <w:rPr>
      <w:i w:val="1"/>
      <w:color w:val="000000"/>
      <w:sz w:val="20"/>
      <w:lang w:eastAsia="en-US"/>
    </w:rPr>
  </w:style>
  <w:style w:type="character" w:styleId="C20">
    <w:name w:val="normaltextrun"/>
    <w:basedOn w:val="C0"/>
    <w:rPr/>
  </w:style>
  <w:style w:type="character" w:styleId="C21">
    <w:name w:val="eop"/>
    <w:basedOn w:val="C0"/>
    <w:rPr/>
  </w:style>
  <w:style w:type="character" w:styleId="C22">
    <w:name w:val="spellingerror"/>
    <w:basedOn w:val="C0"/>
    <w:rPr/>
  </w:style>
  <w:style w:type="character" w:styleId="C23">
    <w:name w:val="Corpo de texto Char"/>
    <w:basedOn w:val="C0"/>
    <w:link w:val="P24"/>
    <w:rPr>
      <w:rFonts w:ascii="Times New Roman" w:hAnsi="Times New Roman"/>
    </w:rPr>
  </w:style>
  <w:style w:type="character" w:styleId="C24">
    <w:name w:val="Nivel1 Char"/>
    <w:basedOn w:val="C17"/>
    <w:link w:val="P25"/>
    <w:rPr>
      <w:rFonts w:ascii="Arial" w:hAnsi="Arial"/>
      <w:color w:val="000000"/>
    </w:rPr>
  </w:style>
  <w:style w:type="character" w:styleId="C25">
    <w:name w:val="Nivel 4 Char"/>
    <w:basedOn w:val="C0"/>
    <w:link w:val="P30"/>
    <w:rPr>
      <w:color w:val="auto"/>
    </w:rPr>
  </w:style>
  <w:style w:type="character" w:styleId="C26">
    <w:name w:val="cp_0020corpodespacho__char1"/>
    <w:rPr>
      <w:rFonts w:ascii="Times New Roman" w:hAnsi="Times New Roman"/>
      <w:strike w:val="0"/>
      <w:sz w:val="26"/>
      <w:u w:val="none"/>
    </w:rPr>
  </w:style>
  <w:style w:type="character" w:styleId="C27">
    <w:name w:val="em_0020ementa__char1"/>
    <w:rPr>
      <w:rFonts w:ascii="Times New Roman" w:hAnsi="Times New Roman"/>
      <w:strike w:val="0"/>
      <w:sz w:val="28"/>
      <w:u w:val="none"/>
    </w:rPr>
  </w:style>
  <w:style w:type="character" w:styleId="C28">
    <w:name w:val="Strong"/>
    <w:basedOn w:val="C0"/>
    <w:qFormat/>
    <w:rPr>
      <w:b w:val="1"/>
    </w:rPr>
  </w:style>
  <w:style w:type="character" w:styleId="C29">
    <w:name w:val="Emphasis"/>
    <w:basedOn w:val="C0"/>
    <w:qFormat/>
    <w:rPr>
      <w:i w:val="1"/>
    </w:rPr>
  </w:style>
  <w:style w:type="character" w:styleId="C30">
    <w:name w:val="Manoel"/>
    <w:rPr>
      <w:rFonts w:ascii="Arial" w:hAnsi="Arial"/>
      <w:color w:val="7030A0"/>
      <w:sz w:val="20"/>
    </w:rPr>
  </w:style>
  <w:style w:type="character" w:styleId="C31">
    <w:name w:val="ListLabel 12"/>
    <w:rPr>
      <w:b w:val="1"/>
    </w:rPr>
  </w:style>
  <w:style w:type="character" w:styleId="C32">
    <w:name w:val="Grade Colorida - Ênfase 1 Char"/>
    <w:link w:val="P36"/>
    <w:rPr>
      <w:rFonts w:ascii="Arial" w:hAnsi="Arial"/>
      <w:i w:val="1"/>
      <w:color w:val="000000"/>
      <w:sz w:val="20"/>
      <w:lang w:eastAsia="en-US"/>
    </w:rPr>
  </w:style>
  <w:style w:type="character" w:styleId="C33">
    <w:name w:val="highlight"/>
    <w:basedOn w:val="C0"/>
    <w:rPr/>
  </w:style>
  <w:style w:type="character" w:styleId="C34">
    <w:name w:val="FollowedHyperlink"/>
    <w:basedOn w:val="C0"/>
    <w:semiHidden/>
    <w:rPr>
      <w:color w:val="800080" w:themeColor="followedHyperlink"/>
      <w:u w:val="single"/>
    </w:rPr>
  </w:style>
  <w:style w:type="character" w:styleId="C35">
    <w:name w:val="Menção Pendente1"/>
    <w:basedOn w:val="C0"/>
    <w:semiHidden/>
    <w:rPr>
      <w:color w:val="605E5C"/>
      <w:shd w:val="clear" w:color="auto" w:fill="E1DFDD"/>
    </w:rPr>
  </w:style>
  <w:style w:type="character" w:styleId="C36">
    <w:name w:val="Menção Pendente2"/>
    <w:basedOn w:val="C0"/>
    <w:semiHidden/>
    <w:rPr>
      <w:color w:val="605E5C"/>
      <w:shd w:val="clear" w:color="auto" w:fill="E1DFDD"/>
    </w:rPr>
  </w:style>
  <w:style w:type="character" w:styleId="C37">
    <w:name w:val="Nivel 2 Char"/>
    <w:basedOn w:val="C0"/>
    <w:link w:val="P27"/>
    <w:rPr>
      <w:rFonts w:ascii="Arial" w:hAnsi="Arial"/>
      <w:color w:val="000000"/>
      <w:sz w:val="20"/>
    </w:rPr>
  </w:style>
  <w:style w:type="character" w:styleId="C38">
    <w:name w:val="Nível 2 Opcional Char"/>
    <w:basedOn w:val="C0"/>
    <w:link w:val="P43"/>
    <w:rPr>
      <w:i w:val="1"/>
      <w:noProof w:val="1"/>
      <w:color w:val="FF0000"/>
    </w:rPr>
  </w:style>
  <w:style w:type="character" w:styleId="C39">
    <w:name w:val="Nível 3 Opcional Char"/>
    <w:basedOn w:val="C0"/>
    <w:link w:val="P44"/>
    <w:rPr>
      <w:i w:val="1"/>
      <w:noProof w:val="1"/>
      <w:color w:val="FF0000"/>
    </w:rPr>
  </w:style>
  <w:style w:type="character" w:styleId="C40">
    <w:name w:val="Placeholder Text"/>
    <w:basedOn w:val="C0"/>
    <w:semiHidden/>
    <w:rPr>
      <w:color w:val="808080"/>
    </w:rPr>
  </w:style>
  <w:style w:type="character" w:styleId="C41">
    <w:name w:val="Parágrafo da Lista Char"/>
    <w:basedOn w:val="C0"/>
    <w:link w:val="P7"/>
    <w:qFormat/>
    <w:rPr/>
  </w:style>
  <w:style w:type="character" w:styleId="C42">
    <w:name w:val="Título 3 Char"/>
    <w:basedOn w:val="C0"/>
    <w:link w:val="P3"/>
    <w:rPr>
      <w:color w:val="244061" w:themeColor="accent1" w:themeShade="7F"/>
      <w:lang w:eastAsia="en-US"/>
    </w:rPr>
  </w:style>
  <w:style w:type="character" w:styleId="C43">
    <w:name w:val="Título 6 Char"/>
    <w:basedOn w:val="C0"/>
    <w:link w:val="P6"/>
    <w:rPr>
      <w:color w:val="244061" w:themeColor="accent1" w:themeShade="7F"/>
      <w:sz w:val="22"/>
      <w:lang w:eastAsia="en-US"/>
    </w:rPr>
  </w:style>
  <w:style w:type="character" w:styleId="C44">
    <w:name w:val="markedcontent"/>
    <w:basedOn w:val="C0"/>
    <w:rPr/>
  </w:style>
  <w:style w:type="character" w:styleId="C45">
    <w:name w:val="Menção Pendente3"/>
    <w:basedOn w:val="C0"/>
    <w:semiHidden/>
    <w:rPr>
      <w:color w:val="605E5C"/>
      <w:shd w:val="clear" w:color="auto" w:fill="E1DFDD"/>
    </w:rPr>
  </w:style>
  <w:style w:type="character" w:styleId="C46">
    <w:name w:val="Menção Pendente4"/>
    <w:basedOn w:val="C0"/>
    <w:semiHidden/>
    <w:rPr>
      <w:color w:val="605E5C"/>
      <w:shd w:val="clear" w:color="auto" w:fill="E1DFDD"/>
    </w:rPr>
  </w:style>
  <w:style w:type="character" w:styleId="C47">
    <w:name w:val="ou Char"/>
    <w:basedOn w:val="C41"/>
    <w:link w:val="P52"/>
    <w:rPr>
      <w:rFonts w:ascii="Arial" w:hAnsi="Arial"/>
      <w:b w:val="1"/>
      <w:i w:val="1"/>
      <w:color w:val="FF0000"/>
      <w:u w:val="single"/>
    </w:rPr>
  </w:style>
  <w:style w:type="character" w:styleId="C48">
    <w:name w:val="Nível 2 -Red Char"/>
    <w:basedOn w:val="C37"/>
    <w:link w:val="P54"/>
    <w:rPr>
      <w:i w:val="1"/>
      <w:color w:val="FF0000"/>
    </w:rPr>
  </w:style>
  <w:style w:type="character" w:styleId="C49">
    <w:name w:val="Nivel 3 Char"/>
    <w:basedOn w:val="C0"/>
    <w:link w:val="P29"/>
    <w:rPr>
      <w:rFonts w:ascii="Arial" w:hAnsi="Arial"/>
      <w:color w:val="000000"/>
      <w:sz w:val="20"/>
    </w:rPr>
  </w:style>
  <w:style w:type="character" w:styleId="C50">
    <w:name w:val="Nível 3-R Char"/>
    <w:basedOn w:val="C49"/>
    <w:link w:val="P55"/>
    <w:rPr>
      <w:i w:val="1"/>
      <w:color w:val="FF0000"/>
    </w:rPr>
  </w:style>
  <w:style w:type="character" w:styleId="C51">
    <w:name w:val="Nível 4-R Char"/>
    <w:basedOn w:val="C25"/>
    <w:link w:val="P56"/>
    <w:rPr>
      <w:i w:val="1"/>
      <w:color w:val="FF0000"/>
    </w:rPr>
  </w:style>
  <w:style w:type="character" w:styleId="C52">
    <w:name w:val="Link da Internet"/>
    <w:basedOn w:val="C0"/>
    <w:rPr>
      <w:color w:val="0000FF" w:themeColor="hyperlink"/>
      <w:u w:val="single"/>
    </w:rPr>
  </w:style>
  <w:style w:type="character" w:styleId="C53">
    <w:name w:val="Nível 1-Sem Num Char"/>
    <w:basedOn w:val="C16"/>
    <w:link w:val="P57"/>
    <w:rPr>
      <w:color w:val="FF0000"/>
    </w:rPr>
  </w:style>
  <w:style w:type="character" w:styleId="C54">
    <w:name w:val="Preâmbulo Char"/>
    <w:basedOn w:val="C0"/>
    <w:link w:val="P59"/>
    <w:rPr>
      <w:rFonts w:ascii="Arial" w:hAnsi="Arial"/>
      <w:sz w:val="20"/>
    </w:rPr>
  </w:style>
  <w:style w:type="character" w:styleId="C55">
    <w:name w:val="Menção Pendente5"/>
    <w:basedOn w:val="C0"/>
    <w:semiHidden/>
    <w:rPr>
      <w:color w:val="605E5C"/>
      <w:shd w:val="clear" w:color="auto" w:fill="E1DFDD"/>
    </w:rPr>
  </w:style>
  <w:style w:type="character" w:styleId="C56">
    <w:name w:val="citação 2 Char"/>
    <w:basedOn w:val="C7"/>
    <w:link w:val="P58"/>
    <w:rPr/>
  </w:style>
  <w:style w:type="character" w:styleId="C57">
    <w:name w:val="Menção Pendente6"/>
    <w:basedOn w:val="C0"/>
    <w:semiHidden/>
    <w:rPr>
      <w:color w:val="605E5C"/>
      <w:shd w:val="clear" w:color="auto" w:fill="E1DFDD"/>
    </w:rPr>
  </w:style>
  <w:style w:type="character" w:styleId="C58">
    <w:name w:val="Unresolved Mention"/>
    <w:basedOn w:val="C0"/>
    <w:semiHidden/>
    <w:rPr>
      <w:color w:val="605E5C"/>
      <w:shd w:val="clear" w:color="auto" w:fill="E1DFDD"/>
    </w:rPr>
  </w:style>
  <w:style w:type="character" w:styleId="C59">
    <w:name w:val="Título 5 Char"/>
    <w:basedOn w:val="C0"/>
    <w:link w:val="P5"/>
    <w:rPr>
      <w:rFonts w:ascii="Arial" w:hAnsi="Arial"/>
      <w:b w:val="1"/>
      <w:lang w:eastAsia="en-US"/>
    </w:rPr>
  </w:style>
  <w:style w:type="character" w:styleId="C60">
    <w:name w:val="Corpo de texto 3 Char"/>
    <w:basedOn w:val="C0"/>
    <w:link w:val="P63"/>
    <w:rPr>
      <w:rFonts w:ascii="Times New Roman" w:hAnsi="Times New Roman"/>
      <w:sz w:val="16"/>
    </w:rPr>
  </w:style>
  <w:style w:type="character" w:styleId="C61">
    <w:name w:val="Recuo de corpo de texto Char"/>
    <w:basedOn w:val="C0"/>
    <w:link w:val="P65"/>
    <w:rPr>
      <w:rFonts w:ascii="Arial" w:hAnsi="Arial"/>
      <w:lang w:eastAsia="en-US"/>
    </w:rPr>
  </w:style>
  <w:style w:type="character" w:styleId="C62">
    <w:name w:val="Texto de nota de rodapé Char"/>
    <w:basedOn w:val="C0"/>
    <w:link w:val="P66"/>
    <w:semiHidden/>
    <w:rPr>
      <w:rFonts w:ascii="Times New Roman" w:hAnsi="Times New Roman"/>
      <w:sz w:val="20"/>
      <w:lang w:eastAsia="en-US"/>
    </w:rPr>
  </w:style>
  <w:style w:type="character" w:styleId="C63">
    <w:name w:val="footnote reference"/>
    <w:basedOn w:val="C0"/>
    <w:semiHidden/>
    <w:rPr>
      <w:vertAlign w:val="superscript"/>
    </w:rPr>
  </w:style>
  <w:style w:type="character" w:styleId="C64">
    <w:name w:val="page number"/>
    <w:basedOn w:val="C0"/>
    <w:rPr/>
  </w:style>
  <w:style w:type="character" w:styleId="C65">
    <w:name w:val="Subtítulo Char"/>
    <w:basedOn w:val="C0"/>
    <w:link w:val="P71"/>
    <w:rPr>
      <w:rFonts w:ascii="Arial" w:hAnsi="Arial"/>
      <w:color w:val="666666"/>
      <w:sz w:val="30"/>
    </w:rPr>
  </w:style>
  <w:style w:type="character" w:styleId="C66">
    <w:name w:val="apple-converted-space"/>
    <w:basedOn w:val="C0"/>
    <w:rPr/>
  </w:style>
  <w:style w:type="character" w:styleId="C67">
    <w:name w:val="line number"/>
    <w:basedOn w:val="C0"/>
    <w:semiHidden/>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table" w:styleId="T3">
    <w:name w:val="Light Grid"/>
    <w:basedOn w:val="T0"/>
    <w:rPr>
      <w:sz w:val="22"/>
    </w:rPr>
    <w:tblPr>
      <w:tblStyleRowBandSize w:val="1"/>
      <w:tblStyleColBandSize w:val="1"/>
      <w:tbl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insideH w:val="single" w:sz="8" w:space="0" w:shadow="0" w:frame="0" w:color="000000" w:themeColor="text1"/>
        <w:insideV w:val="single" w:sz="8" w:space="0" w:shadow="0" w:frame="0" w:color="000000" w:themeColor="text1"/>
      </w:tblBorders>
    </w:tblPr>
    <w:trPr/>
    <w:tcPr/>
    <w:tblStylePr w:type="band2Horz">
      <w:tblPr/>
      <w:trPr/>
      <w:tcPr>
        <w:tc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insideV w:val="single" w:sz="8" w:space="0" w:shadow="0" w:frame="0" w:color="000000" w:themeColor="text1"/>
        </w:tcBorders>
      </w:tcPr>
    </w:tblStylePr>
    <w:tblStylePr w:type="band1Horz">
      <w:tblPr/>
      <w:trPr/>
      <w:tcPr>
        <w:tc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insideV w:val="single" w:sz="8" w:space="0" w:shadow="0" w:frame="0" w:color="000000" w:themeColor="text1"/>
        </w:tcBorders>
        <w:shd w:val="clear" w:color="auto" w:fill="C0C0C0" w:themeFill="text1" w:themeFillTint="3F"/>
      </w:tcPr>
    </w:tblStylePr>
    <w:tblStylePr w:type="band1Vert">
      <w:tblPr/>
      <w:trPr/>
      <w:tcPr>
        <w:tc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tcBorders>
        <w:shd w:val="clear" w:color="auto" w:fill="C0C0C0" w:themeFill="text1" w:themeFillTint="3F"/>
      </w:tcPr>
    </w:tblStylePr>
    <w:tblStylePr w:type="lastCol">
      <w:rPr>
        <w:b w:val="1"/>
      </w:rPr>
      <w:tblPr/>
      <w:trPr/>
      <w:tcPr>
        <w:tc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tcBorders>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insideH w:val="nil"/>
          <w:insideV w:val="single" w:sz="8" w:space="0" w:shadow="0" w:frame="0" w:color="000000" w:themeColor="text1"/>
        </w:tcBorders>
      </w:tcPr>
    </w:tblStylePr>
    <w:tblStylePr w:type="firstRow">
      <w:pPr>
        <w:spacing w:lineRule="auto" w:line="240" w:before="0" w:after="0" w:beforeAutospacing="0" w:afterAutospacing="0"/>
      </w:pPr>
      <w:rPr>
        <w:b w:val="1"/>
      </w:rPr>
      <w:tblPr/>
      <w:trPr/>
      <w:tcPr>
        <w:tcBorders>
          <w:top w:val="single" w:sz="8" w:space="0" w:shadow="0" w:frame="0" w:color="000000" w:themeColor="text1"/>
          <w:left w:val="single" w:sz="8" w:space="0" w:shadow="0" w:frame="0" w:color="000000" w:themeColor="text1"/>
          <w:bottom w:val="single" w:sz="18" w:space="0" w:shadow="0" w:frame="0" w:color="000000" w:themeColor="text1"/>
          <w:right w:val="single" w:sz="8" w:space="0" w:shadow="0" w:frame="0" w:color="000000" w:themeColor="text1"/>
          <w:insideH w:val="nil"/>
          <w:insideV w:val="single" w:sz="8" w:space="0" w:shadow="0" w:frame="0" w:color="000000" w:themeColor="text1"/>
        </w:tcBorders>
      </w:tcPr>
    </w:tblStylePr>
  </w:style>
  <w:style w:type="table" w:styleId="T4">
    <w:name w:val="Light List"/>
    <w:basedOn w:val="T0"/>
    <w:rPr>
      <w:sz w:val="22"/>
    </w:rPr>
    <w:tblPr>
      <w:tblStyleRowBandSize w:val="1"/>
      <w:tblStyleColBandSize w:val="1"/>
      <w:tbl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tblBorders>
    </w:tblPr>
    <w:trPr/>
    <w:tcPr/>
    <w:tblStylePr w:type="band1Horz">
      <w:tblPr/>
      <w:trPr/>
      <w:tcPr>
        <w:tc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tcBorders>
      </w:tcPr>
    </w:tblStylePr>
    <w:tblStylePr w:type="band1Vert">
      <w:tblPr/>
      <w:trPr/>
      <w:tcPr>
        <w:tcBorders>
          <w:top w:val="single" w:sz="8"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tcBorders>
      </w:tcPr>
    </w:tblStylePr>
    <w:tblStylePr w:type="lastCol">
      <w:rPr>
        <w:b w:val="1"/>
      </w:rPr>
      <w:tblPr/>
      <w:trPr/>
      <w:tcPr/>
    </w:tblStylePr>
    <w:tblStylePr w:type="firstCol">
      <w:rPr>
        <w:b w:val="1"/>
      </w:rPr>
      <w:tblPr/>
      <w:trPr/>
      <w:tcPr/>
    </w:tblStylePr>
    <w:tblStylePr w:type="lastRow">
      <w:pPr>
        <w:spacing w:lineRule="auto" w:line="240" w:before="0" w:after="0" w:beforeAutospacing="0" w:afterAutospacing="0"/>
      </w:pPr>
      <w:rPr>
        <w:b w:val="1"/>
      </w:rPr>
      <w:tblPr/>
      <w:trPr/>
      <w:tcPr>
        <w:tcBorders>
          <w:top w:val="double" w:sz="6" w:space="0" w:shadow="0" w:frame="0" w:color="000000" w:themeColor="text1"/>
          <w:left w:val="single" w:sz="8" w:space="0" w:shadow="0" w:frame="0" w:color="000000" w:themeColor="text1"/>
          <w:bottom w:val="single" w:sz="8" w:space="0" w:shadow="0" w:frame="0" w:color="000000" w:themeColor="text1"/>
          <w:right w:val="single" w:sz="8" w:space="0" w:shadow="0" w:frame="0" w:color="000000" w:themeColor="text1"/>
        </w:tcBorders>
      </w:tcPr>
    </w:tblStylePr>
    <w:tblStylePr w:type="firstRow">
      <w:pPr>
        <w:spacing w:lineRule="auto" w:line="240" w:before="0" w:after="0" w:beforeAutospacing="0" w:afterAutospacing="0"/>
      </w:pPr>
      <w:rPr>
        <w:b w:val="1"/>
        <w:color w:val="FFFFFF" w:themeColor="background1"/>
      </w:rPr>
      <w:tblPr/>
      <w:trPr/>
      <w:tcPr>
        <w:shd w:val="clear" w:color="auto" w:fill="000000" w:themeFill="text1"/>
      </w:tcPr>
    </w:tblStylePr>
  </w:style>
  <w:style w:type="table" w:styleId="T5">
    <w:name w:val="Table Normal"/>
    <w:qFormat/>
    <w:pPr>
      <w:spacing w:lineRule="auto" w:line="276" w:beforeAutospacing="0" w:afterAutospacing="0"/>
    </w:pPr>
    <w:rPr>
      <w:sz w:val="24"/>
      <w:lang w:eastAsia="pt-BR"/>
    </w:rPr>
    <w:tblPr>
      <w:tblCellMar>
        <w:top w:w="0" w:type="dxa"/>
        <w:left w:w="0" w:type="dxa"/>
        <w:bottom w:w="0" w:type="dxa"/>
        <w:right w:w="0" w:type="dxa"/>
      </w:tblCellMar>
    </w:tblPr>
    <w:trPr/>
    <w:tcPr/>
  </w:style>
  <w:style w:type="table" w:styleId="T6">
    <w:name w:val="Tabela com grade1"/>
    <w:basedOn w:val="T0"/>
    <w:rPr>
      <w:rFonts w:ascii="Calibri" w:hAnsi="Calibri"/>
      <w:sz w:val="22"/>
    </w:r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table" w:styleId="T7">
    <w:name w:val="Table Normal1"/>
    <w:semiHidden/>
    <w:qFormat/>
    <w:pPr>
      <w:widowControl w:val="0"/>
    </w:pPr>
    <w:rPr>
      <w:sz w:val="22"/>
      <w:lang w:val="en-US"/>
    </w:rPr>
    <w:tblPr>
      <w:tblCellMar>
        <w:top w:w="0" w:type="dxa"/>
        <w:left w:w="0" w:type="dxa"/>
        <w:bottom w:w="0" w:type="dxa"/>
        <w:right w:w="0" w:type="dxa"/>
      </w:tblCellMar>
    </w:tblPr>
    <w:trPr/>
    <w:tcPr/>
  </w:style>
  <w:style w:type="numbering" w:styleId="N0">
    <w:name w:val="No List"/>
  </w:style>
  <w:style w:type="numbering" w:styleId="N1">
    <w:name w:val="Estilo1"/>
    <w:pPr>
      <w:numPr>
        <w:numId w:val="3"/>
      </w:numPr>
    </w:pPr>
  </w:style>
  <w:style w:type="numbering" w:styleId="N2">
    <w:name w:val="Estilo2"/>
    <w:pPr>
      <w:numPr>
        <w:numId w:val="4"/>
      </w:numPr>
    </w:pPr>
  </w:style>
  <w:style w:type="numbering" w:styleId="N3">
    <w:name w:val="Estilo3"/>
    <w:pPr>
      <w:numPr>
        <w:numId w:val="5"/>
      </w:numPr>
    </w:pPr>
  </w:style>
  <w:style w:type="numbering" w:styleId="N4">
    <w:name w:val="Estilo4"/>
    <w:pPr>
      <w:numPr>
        <w:numId w:val="6"/>
      </w:numPr>
    </w:pPr>
  </w:style>
  <w:style w:type="numbering" w:styleId="N5">
    <w:name w:val="Estilo5"/>
    <w:pPr>
      <w:numPr>
        <w:numId w:val="7"/>
      </w:numPr>
    </w:pPr>
  </w:style>
  <w:style w:type="numbering" w:styleId="N6">
    <w:name w:val="Estilo6"/>
    <w:pPr>
      <w:numPr>
        <w:numId w:val="8"/>
      </w:numPr>
    </w:pPr>
  </w:style>
  <w:style w:type="numbering" w:styleId="N7">
    <w:name w:val="Lista atual1"/>
    <w:pPr>
      <w:numPr>
        <w:numId w:val="12"/>
      </w:numPr>
    </w:pPr>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elimage2" Type="http://schemas.openxmlformats.org/officeDocument/2006/relationships/image" Target="/media/image2.png" /><Relationship Id="Relimage3" Type="http://schemas.openxmlformats.org/officeDocument/2006/relationships/image" Target="/media/image3.jpg" /><Relationship Id="Relimage4" Type="http://schemas.openxmlformats.org/officeDocument/2006/relationships/image" Target="/media/image4.emf" /><Relationship Id="RelHdr1" Type="http://schemas.openxmlformats.org/officeDocument/2006/relationships/header" Target="header1.xml" /><Relationship Id="RelHdr2" Type="http://schemas.openxmlformats.org/officeDocument/2006/relationships/header" Target="header2.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header1.xml.rels>&#65279;<?xml version="1.0" encoding="utf-8"?><Relationships xmlns="http://schemas.openxmlformats.org/package/2006/relationships"><Relationship Id="Relimage5" Type="http://schemas.openxmlformats.org/officeDocument/2006/relationships/image" Target="/media/image5.png" /><Relationship Id="Relimage6" Type="http://schemas.openxmlformats.org/officeDocument/2006/relationships/image" Target="/media/image6.jpg" /></Relationships>
</file>

<file path=word/_rels/header2.xml.rels>&#65279;<?xml version="1.0" encoding="utf-8"?><Relationships xmlns="http://schemas.openxmlformats.org/package/2006/relationships"><Relationship Id="Relimage7" Type="http://schemas.openxmlformats.org/officeDocument/2006/relationships/image" Target="/media/image7.png" /><Relationship Id="Relimage8" Type="http://schemas.openxmlformats.org/officeDocument/2006/relationships/image" Target="/media/image8.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tint val="100000"/>
                <a:shade val="100000"/>
                <a:satMod val="130000"/>
              </a:schemeClr>
            </a:gs>
            <a:gs pos="100000">
              <a:schemeClr val="phClr">
                <a:tint val="50000"/>
                <a:shade val="100000"/>
                <a:satMod val="350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category>140/2025</cp:category>
  <dcterms:created xsi:type="dcterms:W3CDTF">2025-07-10T14:20:00Z</dcterms:created>
  <dc:description>ABERTO</dc:description>
  <cp:lastModifiedBy>IIS APPPOOL\DefaultAppPool</cp:lastModifiedBy>
  <dcterms:modified xsi:type="dcterms:W3CDTF">2025-08-18T13:51:49Z</dcterms:modified>
  <cp:revision>2</cp:revision>
  <dc:subject>CONTRATAÇÃO DE EMPRESA PARA SERVIÇO DE GERENCIAMENTO, MONITORAMENTO</dc:subject>
  <dc:title>004/2025</dc:title>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0x01010082281FE09FF7E246B4A010428826EACD</vt:lpwstr>
  </property>
  <property fmtid="{D5CDD505-2E9C-101B-9397-08002B2CF9AE}" pid="3" name="MediaServiceImageTags">
    <vt:lpwstr/>
  </property>
</Properties>
</file>