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9BF376" w14:textId="77777777" w:rsidR="00F3750F" w:rsidRPr="00BE25D2" w:rsidRDefault="00000000">
      <w:pPr>
        <w:pStyle w:val="Ttulo1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center"/>
        <w:rPr>
          <w:color w:val="auto"/>
          <w:sz w:val="24"/>
          <w:szCs w:val="24"/>
        </w:rPr>
      </w:pPr>
      <w:r w:rsidRPr="00BE25D2">
        <w:rPr>
          <w:b/>
          <w:color w:val="auto"/>
          <w:sz w:val="24"/>
          <w:szCs w:val="24"/>
        </w:rPr>
        <w:t xml:space="preserve">ATO DE AUTORIZAÇÃO DE LICITAÇÃO </w:t>
      </w:r>
    </w:p>
    <w:p w14:paraId="68D7C72A" w14:textId="77777777" w:rsidR="00F3750F" w:rsidRPr="00BE25D2" w:rsidRDefault="00F3750F"/>
    <w:p w14:paraId="5A759C64" w14:textId="2DC40F13" w:rsidR="00BE25D2" w:rsidRPr="00BE25D2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rFonts w:ascii="Arial" w:eastAsia="Arial" w:hAnsi="Arial" w:cs="Arial"/>
          <w:b/>
          <w:sz w:val="24"/>
          <w:szCs w:val="24"/>
        </w:rPr>
      </w:pPr>
      <w:r w:rsidRPr="00BE25D2">
        <w:rPr>
          <w:rFonts w:ascii="Arial" w:eastAsia="Arial" w:hAnsi="Arial" w:cs="Arial"/>
          <w:b/>
          <w:sz w:val="24"/>
          <w:szCs w:val="24"/>
        </w:rPr>
        <w:t>PROCESSO ADMINISTRATIVO Nº:</w:t>
      </w:r>
      <w:r w:rsidRPr="00BE25D2">
        <w:rPr>
          <w:rFonts w:ascii="Arial" w:eastAsia="Arial" w:hAnsi="Arial" w:cs="Arial"/>
          <w:sz w:val="24"/>
          <w:szCs w:val="24"/>
        </w:rPr>
        <w:t xml:space="preserve"> </w:t>
      </w:r>
      <w:r w:rsidR="0033505E">
        <w:rPr>
          <w:rFonts w:ascii="Arial" w:eastAsia="Arial" w:hAnsi="Arial" w:cs="Arial"/>
          <w:b/>
          <w:bCs/>
          <w:sz w:val="24"/>
          <w:szCs w:val="24"/>
        </w:rPr>
        <w:t>2135</w:t>
      </w:r>
      <w:r w:rsidRPr="00910826">
        <w:rPr>
          <w:rFonts w:ascii="Arial" w:eastAsia="Arial" w:hAnsi="Arial" w:cs="Arial"/>
          <w:b/>
          <w:bCs/>
          <w:sz w:val="24"/>
          <w:szCs w:val="24"/>
        </w:rPr>
        <w:t>/202</w:t>
      </w:r>
      <w:r w:rsidR="0033505E">
        <w:rPr>
          <w:rFonts w:ascii="Arial" w:eastAsia="Arial" w:hAnsi="Arial" w:cs="Arial"/>
          <w:b/>
          <w:bCs/>
          <w:sz w:val="24"/>
          <w:szCs w:val="24"/>
        </w:rPr>
        <w:t>6</w:t>
      </w:r>
      <w:r w:rsidRPr="00BE25D2">
        <w:rPr>
          <w:rFonts w:ascii="Arial" w:eastAsia="Arial" w:hAnsi="Arial" w:cs="Arial"/>
          <w:b/>
          <w:sz w:val="24"/>
          <w:szCs w:val="24"/>
        </w:rPr>
        <w:br/>
        <w:t>UNIDADE REQUISITANTE:</w:t>
      </w:r>
      <w:r w:rsidR="00BE25D2" w:rsidRPr="00BE25D2">
        <w:rPr>
          <w:rFonts w:ascii="Arial" w:eastAsia="Arial" w:hAnsi="Arial" w:cs="Arial"/>
          <w:b/>
          <w:sz w:val="24"/>
          <w:szCs w:val="24"/>
        </w:rPr>
        <w:t xml:space="preserve"> </w:t>
      </w:r>
      <w:r w:rsidR="00364A93" w:rsidRPr="00BE25D2">
        <w:rPr>
          <w:rFonts w:ascii="Arial" w:eastAsia="Arial" w:hAnsi="Arial" w:cs="Arial"/>
          <w:b/>
          <w:sz w:val="24"/>
          <w:szCs w:val="24"/>
        </w:rPr>
        <w:t>FUNDO MUNICIPAL DE EDUCAÇÃO</w:t>
      </w:r>
    </w:p>
    <w:p w14:paraId="5062DCE8" w14:textId="31F2B118" w:rsidR="00364A93" w:rsidRPr="00BE25D2" w:rsidRDefault="00000000" w:rsidP="00BE25D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sz w:val="24"/>
          <w:szCs w:val="24"/>
        </w:rPr>
      </w:pPr>
      <w:r w:rsidRPr="00BE25D2">
        <w:rPr>
          <w:rFonts w:ascii="Arial" w:eastAsia="Arial" w:hAnsi="Arial" w:cs="Arial"/>
          <w:b/>
          <w:sz w:val="24"/>
          <w:szCs w:val="24"/>
        </w:rPr>
        <w:br/>
        <w:t xml:space="preserve">OBJETO: </w:t>
      </w:r>
      <w:r w:rsidR="00364A93" w:rsidRPr="00BE25D2">
        <w:rPr>
          <w:sz w:val="24"/>
          <w:szCs w:val="24"/>
        </w:rPr>
        <w:t xml:space="preserve">O objeto da presente licitação é a escolha da proposta mais vantajosa para futura e eventual aquisição de </w:t>
      </w:r>
      <w:r w:rsidR="0033505E" w:rsidRPr="00F34784">
        <w:rPr>
          <w:rFonts w:cs="Arial"/>
          <w:sz w:val="24"/>
          <w:szCs w:val="24"/>
        </w:rPr>
        <w:t>materiais elétricos destinados à adequação da rede elétrica das Unidades Escolares da rede municipal, visando viabilizar a instalação de aparelhos de ar condicionado</w:t>
      </w:r>
      <w:r w:rsidR="0033505E">
        <w:rPr>
          <w:rFonts w:cs="Arial"/>
          <w:sz w:val="24"/>
          <w:szCs w:val="24"/>
        </w:rPr>
        <w:t>s</w:t>
      </w:r>
    </w:p>
    <w:p w14:paraId="05C7B491" w14:textId="77777777" w:rsidR="0033505E" w:rsidRPr="00F34784" w:rsidRDefault="00000000" w:rsidP="0033505E">
      <w:pPr>
        <w:rPr>
          <w:rFonts w:cs="Arial"/>
          <w:b/>
          <w:bCs/>
          <w:sz w:val="24"/>
          <w:szCs w:val="24"/>
        </w:rPr>
      </w:pPr>
      <w:r w:rsidRPr="00BE25D2">
        <w:rPr>
          <w:rFonts w:ascii="Arial" w:eastAsia="Arial" w:hAnsi="Arial" w:cs="Arial"/>
          <w:b/>
          <w:sz w:val="24"/>
          <w:szCs w:val="24"/>
        </w:rPr>
        <w:t>VALOR ESTIMADO:</w:t>
      </w:r>
      <w:r w:rsidR="00364A93" w:rsidRPr="00BE25D2">
        <w:rPr>
          <w:rFonts w:ascii="Arial" w:eastAsia="Arial" w:hAnsi="Arial" w:cs="Arial"/>
          <w:b/>
          <w:sz w:val="24"/>
          <w:szCs w:val="24"/>
        </w:rPr>
        <w:t xml:space="preserve"> </w:t>
      </w:r>
      <w:r w:rsidR="0033505E" w:rsidRPr="00F34784">
        <w:rPr>
          <w:rFonts w:cs="Arial"/>
          <w:b/>
          <w:bCs/>
          <w:sz w:val="24"/>
          <w:szCs w:val="24"/>
        </w:rPr>
        <w:t>R$320.683,10 (Trezentos e vinte mil, seiscentos e oitenta e três reais, e dez centavos).</w:t>
      </w:r>
    </w:p>
    <w:p w14:paraId="1CCC95BE" w14:textId="77777777" w:rsidR="00364A93" w:rsidRPr="00BE25D2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rFonts w:ascii="Arial" w:eastAsia="Arial" w:hAnsi="Arial" w:cs="Arial"/>
          <w:sz w:val="24"/>
          <w:szCs w:val="24"/>
        </w:rPr>
      </w:pPr>
      <w:r w:rsidRPr="00BE25D2">
        <w:rPr>
          <w:rFonts w:ascii="Arial" w:eastAsia="Arial" w:hAnsi="Arial" w:cs="Arial"/>
          <w:b/>
          <w:sz w:val="24"/>
          <w:szCs w:val="24"/>
        </w:rPr>
        <w:t>MODALIDADE:</w:t>
      </w:r>
      <w:r w:rsidRPr="00BE25D2">
        <w:rPr>
          <w:rFonts w:ascii="Arial" w:eastAsia="Arial" w:hAnsi="Arial" w:cs="Arial"/>
          <w:sz w:val="24"/>
          <w:szCs w:val="24"/>
        </w:rPr>
        <w:t xml:space="preserve"> Pregão</w:t>
      </w:r>
      <w:r w:rsidRPr="00BE25D2">
        <w:rPr>
          <w:rFonts w:ascii="Arial" w:eastAsia="Arial" w:hAnsi="Arial" w:cs="Arial"/>
          <w:sz w:val="24"/>
          <w:szCs w:val="24"/>
        </w:rPr>
        <w:br/>
      </w:r>
      <w:r w:rsidRPr="00BE25D2">
        <w:rPr>
          <w:rFonts w:ascii="Arial" w:eastAsia="Arial" w:hAnsi="Arial" w:cs="Arial"/>
          <w:b/>
          <w:sz w:val="24"/>
          <w:szCs w:val="24"/>
        </w:rPr>
        <w:t>CRITÉRIO DE JULGAMENTO:</w:t>
      </w:r>
      <w:r w:rsidRPr="00BE25D2">
        <w:rPr>
          <w:rFonts w:ascii="Arial" w:eastAsia="Arial" w:hAnsi="Arial" w:cs="Arial"/>
          <w:sz w:val="24"/>
          <w:szCs w:val="24"/>
        </w:rPr>
        <w:t xml:space="preserve"> Menor Preço</w:t>
      </w:r>
      <w:r w:rsidR="00364A93" w:rsidRPr="00BE25D2">
        <w:rPr>
          <w:rFonts w:ascii="Arial" w:eastAsia="Arial" w:hAnsi="Arial" w:cs="Arial"/>
          <w:sz w:val="24"/>
          <w:szCs w:val="24"/>
        </w:rPr>
        <w:t xml:space="preserve"> por item</w:t>
      </w:r>
      <w:r w:rsidRPr="00BE25D2">
        <w:rPr>
          <w:rFonts w:ascii="Arial" w:eastAsia="Arial" w:hAnsi="Arial" w:cs="Arial"/>
          <w:sz w:val="24"/>
          <w:szCs w:val="24"/>
        </w:rPr>
        <w:br/>
      </w:r>
      <w:r w:rsidRPr="00BE25D2">
        <w:rPr>
          <w:rFonts w:ascii="Arial" w:eastAsia="Arial" w:hAnsi="Arial" w:cs="Arial"/>
          <w:b/>
          <w:sz w:val="24"/>
          <w:szCs w:val="24"/>
        </w:rPr>
        <w:t>MODO DE DISPUTA:</w:t>
      </w:r>
      <w:r w:rsidRPr="00BE25D2">
        <w:rPr>
          <w:rFonts w:ascii="Arial" w:eastAsia="Arial" w:hAnsi="Arial" w:cs="Arial"/>
          <w:sz w:val="24"/>
          <w:szCs w:val="24"/>
        </w:rPr>
        <w:t xml:space="preserve"> Aberto/Fechado </w:t>
      </w:r>
    </w:p>
    <w:p w14:paraId="3900732B" w14:textId="0BDFBBE0" w:rsidR="00F3750F" w:rsidRPr="00BE25D2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rFonts w:ascii="Arial" w:eastAsia="Arial" w:hAnsi="Arial" w:cs="Arial"/>
          <w:sz w:val="24"/>
          <w:szCs w:val="24"/>
        </w:rPr>
      </w:pPr>
      <w:r w:rsidRPr="00BE25D2">
        <w:rPr>
          <w:rFonts w:ascii="Arial" w:eastAsia="Arial" w:hAnsi="Arial" w:cs="Arial"/>
          <w:b/>
          <w:sz w:val="24"/>
          <w:szCs w:val="24"/>
        </w:rPr>
        <w:t>SISTEMA DE REGISTRO DE PREÇOS:</w:t>
      </w:r>
      <w:r w:rsidRPr="00BE25D2">
        <w:rPr>
          <w:rFonts w:ascii="Arial" w:eastAsia="Arial" w:hAnsi="Arial" w:cs="Arial"/>
          <w:sz w:val="24"/>
          <w:szCs w:val="24"/>
        </w:rPr>
        <w:t xml:space="preserve"> SIM</w:t>
      </w:r>
    </w:p>
    <w:p w14:paraId="614F1B73" w14:textId="77777777" w:rsidR="00F3750F" w:rsidRPr="00BE25D2" w:rsidRDefault="00F3750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rFonts w:ascii="Arial" w:hAnsi="Arial" w:cs="Arial"/>
          <w:sz w:val="24"/>
          <w:szCs w:val="24"/>
        </w:rPr>
      </w:pPr>
    </w:p>
    <w:p w14:paraId="32DCFB05" w14:textId="77777777" w:rsidR="00F3750F" w:rsidRPr="00BE25D2" w:rsidRDefault="00000000">
      <w:pPr>
        <w:pStyle w:val="Ttulo2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color w:val="auto"/>
          <w:sz w:val="24"/>
          <w:szCs w:val="24"/>
        </w:rPr>
      </w:pPr>
      <w:r w:rsidRPr="00BE25D2">
        <w:rPr>
          <w:b/>
          <w:color w:val="auto"/>
          <w:sz w:val="24"/>
          <w:szCs w:val="24"/>
        </w:rPr>
        <w:t>I – DA AUTORIZAÇÃO</w:t>
      </w:r>
    </w:p>
    <w:p w14:paraId="4E2C603C" w14:textId="7C61542B" w:rsidR="00F3750F" w:rsidRPr="00BE25D2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Arial" w:eastAsia="Arial" w:hAnsi="Arial" w:cs="Arial"/>
          <w:sz w:val="24"/>
          <w:szCs w:val="24"/>
        </w:rPr>
      </w:pPr>
      <w:r w:rsidRPr="00BE25D2">
        <w:rPr>
          <w:rFonts w:ascii="Arial" w:eastAsia="Arial" w:hAnsi="Arial" w:cs="Arial"/>
          <w:sz w:val="24"/>
          <w:szCs w:val="24"/>
        </w:rPr>
        <w:t xml:space="preserve">Considerando a necessidade administrativa devidamente caracterizada nos autos do Processo Administrativo nº </w:t>
      </w:r>
      <w:r w:rsidR="0033505E">
        <w:rPr>
          <w:rFonts w:ascii="Arial" w:eastAsia="Arial" w:hAnsi="Arial" w:cs="Arial"/>
          <w:sz w:val="24"/>
          <w:szCs w:val="24"/>
        </w:rPr>
        <w:t>2135/</w:t>
      </w:r>
      <w:r w:rsidR="00910826">
        <w:rPr>
          <w:rFonts w:ascii="Arial" w:eastAsia="Arial" w:hAnsi="Arial" w:cs="Arial"/>
          <w:sz w:val="24"/>
          <w:szCs w:val="24"/>
        </w:rPr>
        <w:t>202</w:t>
      </w:r>
      <w:r w:rsidR="0033505E">
        <w:rPr>
          <w:rFonts w:ascii="Arial" w:eastAsia="Arial" w:hAnsi="Arial" w:cs="Arial"/>
          <w:sz w:val="24"/>
          <w:szCs w:val="24"/>
        </w:rPr>
        <w:t>6</w:t>
      </w:r>
      <w:r w:rsidRPr="00BE25D2">
        <w:rPr>
          <w:rFonts w:ascii="Arial" w:eastAsia="Arial" w:hAnsi="Arial" w:cs="Arial"/>
          <w:sz w:val="24"/>
          <w:szCs w:val="24"/>
        </w:rPr>
        <w:t>;</w:t>
      </w:r>
    </w:p>
    <w:p w14:paraId="1774CF51" w14:textId="77777777" w:rsidR="00F3750F" w:rsidRPr="00BE25D2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Arial" w:hAnsi="Arial" w:cs="Arial"/>
          <w:szCs w:val="24"/>
        </w:rPr>
      </w:pPr>
      <w:r w:rsidRPr="00BE25D2">
        <w:rPr>
          <w:rFonts w:ascii="Arial" w:eastAsia="Arial" w:hAnsi="Arial" w:cs="Arial"/>
          <w:sz w:val="24"/>
          <w:szCs w:val="24"/>
        </w:rPr>
        <w:t>Considerando o Documento de Formalização da Demanda, o Estudo Técnico Preliminar, quando cabível, o Termo de Referência/Projeto Básico/Projeto Executivo, o orçamento estimado e os demais documentos que integram a fase preparatória;</w:t>
      </w:r>
    </w:p>
    <w:p w14:paraId="77421104" w14:textId="77777777" w:rsidR="00F3750F" w:rsidRPr="00BE25D2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Arial" w:hAnsi="Arial" w:cs="Arial"/>
          <w:szCs w:val="24"/>
        </w:rPr>
      </w:pPr>
      <w:r w:rsidRPr="00BE25D2">
        <w:rPr>
          <w:rFonts w:ascii="Arial" w:eastAsia="Arial" w:hAnsi="Arial" w:cs="Arial"/>
          <w:sz w:val="24"/>
          <w:szCs w:val="24"/>
        </w:rPr>
        <w:t>Considerando que a fase preparatória do processo licitatório deve observar o planejamento da contratação e contemplar, entre outros elementos, a definição do objeto, as condições de execução, o orçamento estimado, o regime de fornecimento ou execução, a modalidade de licitação, o critério de julgamento, o modo de disputa e a adequação e eficiência da combinação desses parâmetros, nos termos do art. 18 da Lei Federal nº 14.133/2021;</w:t>
      </w:r>
    </w:p>
    <w:p w14:paraId="3C93C84E" w14:textId="77777777" w:rsidR="00F3750F" w:rsidRPr="00BE25D2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rFonts w:ascii="Arial" w:hAnsi="Arial" w:cs="Arial"/>
          <w:szCs w:val="24"/>
        </w:rPr>
      </w:pPr>
      <w:r w:rsidRPr="00BE25D2">
        <w:rPr>
          <w:rFonts w:ascii="Arial" w:eastAsia="Arial" w:hAnsi="Arial" w:cs="Arial"/>
          <w:sz w:val="24"/>
          <w:szCs w:val="24"/>
        </w:rPr>
        <w:t>Considerando que compete à autoridade competente avaliar a regularidade e conveniência administrativa do prosseguimento do procedimento;</w:t>
      </w:r>
    </w:p>
    <w:p w14:paraId="0C7829F0" w14:textId="1D2527B1" w:rsidR="00F3750F" w:rsidRPr="00BE25D2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Arial" w:eastAsia="Arial" w:hAnsi="Arial" w:cs="Arial"/>
          <w:b/>
          <w:bCs/>
          <w:sz w:val="24"/>
          <w:szCs w:val="24"/>
        </w:rPr>
      </w:pPr>
      <w:r w:rsidRPr="0033505E">
        <w:rPr>
          <w:rFonts w:ascii="Arial" w:eastAsia="Arial" w:hAnsi="Arial" w:cs="Arial"/>
          <w:b/>
          <w:sz w:val="24"/>
          <w:szCs w:val="24"/>
        </w:rPr>
        <w:t xml:space="preserve">AUTORIZO o prosseguimento do Processo Administrativo nº </w:t>
      </w:r>
      <w:r w:rsidR="0033505E" w:rsidRPr="0033505E">
        <w:rPr>
          <w:rFonts w:ascii="Arial" w:eastAsia="Arial" w:hAnsi="Arial" w:cs="Arial"/>
          <w:b/>
          <w:sz w:val="24"/>
          <w:szCs w:val="24"/>
        </w:rPr>
        <w:t>2135/2026</w:t>
      </w:r>
      <w:r w:rsidRPr="0033505E">
        <w:rPr>
          <w:rFonts w:ascii="Arial" w:eastAsia="Arial" w:hAnsi="Arial" w:cs="Arial"/>
          <w:b/>
          <w:sz w:val="24"/>
          <w:szCs w:val="24"/>
        </w:rPr>
        <w:t xml:space="preserve">, visando à realização de licitação para </w:t>
      </w:r>
      <w:r w:rsidR="00364A93" w:rsidRPr="0033505E">
        <w:rPr>
          <w:b/>
          <w:sz w:val="24"/>
          <w:szCs w:val="24"/>
        </w:rPr>
        <w:t xml:space="preserve">aquisição </w:t>
      </w:r>
      <w:r w:rsidR="0033505E" w:rsidRPr="0033505E">
        <w:rPr>
          <w:rFonts w:cs="Arial"/>
          <w:b/>
          <w:sz w:val="24"/>
          <w:szCs w:val="24"/>
        </w:rPr>
        <w:t xml:space="preserve">de </w:t>
      </w:r>
      <w:bookmarkStart w:id="0" w:name="_Hlk242882648"/>
      <w:r w:rsidR="0033505E" w:rsidRPr="0033505E">
        <w:rPr>
          <w:rFonts w:cs="Arial"/>
          <w:b/>
          <w:sz w:val="24"/>
          <w:szCs w:val="24"/>
        </w:rPr>
        <w:t xml:space="preserve">materiais elétricos destinados à adequação da rede elétrica das Unidades Escolares da rede </w:t>
      </w:r>
      <w:r w:rsidR="0033505E" w:rsidRPr="0033505E">
        <w:rPr>
          <w:rFonts w:cs="Arial"/>
          <w:b/>
          <w:sz w:val="24"/>
          <w:szCs w:val="24"/>
        </w:rPr>
        <w:lastRenderedPageBreak/>
        <w:t>municipal, visando viabilizar a instalação de aparelhos de ar condicionado</w:t>
      </w:r>
      <w:bookmarkEnd w:id="0"/>
      <w:r w:rsidR="0033505E" w:rsidRPr="0033505E">
        <w:rPr>
          <w:rFonts w:ascii="Arial" w:eastAsia="Arial" w:hAnsi="Arial" w:cs="Arial"/>
          <w:b/>
          <w:sz w:val="24"/>
          <w:szCs w:val="24"/>
        </w:rPr>
        <w:t xml:space="preserve"> </w:t>
      </w:r>
      <w:r w:rsidRPr="0033505E">
        <w:rPr>
          <w:rFonts w:ascii="Arial" w:eastAsia="Arial" w:hAnsi="Arial" w:cs="Arial"/>
          <w:b/>
          <w:sz w:val="24"/>
          <w:szCs w:val="24"/>
        </w:rPr>
        <w:t>observadas as disposições</w:t>
      </w:r>
      <w:r w:rsidRPr="00BE25D2">
        <w:rPr>
          <w:rFonts w:ascii="Arial" w:eastAsia="Arial" w:hAnsi="Arial" w:cs="Arial"/>
          <w:b/>
          <w:sz w:val="24"/>
          <w:szCs w:val="24"/>
        </w:rPr>
        <w:t xml:space="preserve"> da Lei Federal nº 14.133/2021, da regulamentação municipal aplicável e dos demais atos normativos pertinentes.</w:t>
      </w:r>
    </w:p>
    <w:p w14:paraId="78ED883E" w14:textId="77777777" w:rsidR="00F3750F" w:rsidRPr="00BE25D2" w:rsidRDefault="00F3750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Arial" w:hAnsi="Arial" w:cs="Arial"/>
          <w:sz w:val="24"/>
          <w:szCs w:val="24"/>
        </w:rPr>
      </w:pPr>
    </w:p>
    <w:p w14:paraId="4B90AB3C" w14:textId="77777777" w:rsidR="00F3750F" w:rsidRPr="00BE25D2" w:rsidRDefault="00000000">
      <w:pPr>
        <w:pStyle w:val="Ttulo2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color w:val="auto"/>
          <w:sz w:val="24"/>
          <w:szCs w:val="24"/>
        </w:rPr>
      </w:pPr>
      <w:r w:rsidRPr="00BE25D2">
        <w:rPr>
          <w:b/>
          <w:color w:val="auto"/>
          <w:sz w:val="24"/>
          <w:szCs w:val="24"/>
        </w:rPr>
        <w:t>II – DA JUSTIFICATIVA DA MODALIDADE DE LICITAÇÃO</w:t>
      </w:r>
    </w:p>
    <w:p w14:paraId="65ABB5B7" w14:textId="77777777" w:rsidR="00F3750F" w:rsidRPr="00BE25D2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Arial" w:eastAsia="Arial" w:hAnsi="Arial" w:cs="Arial"/>
          <w:sz w:val="24"/>
          <w:szCs w:val="24"/>
        </w:rPr>
      </w:pPr>
      <w:r w:rsidRPr="00BE25D2">
        <w:rPr>
          <w:rFonts w:ascii="Arial" w:eastAsia="Arial" w:hAnsi="Arial" w:cs="Arial"/>
          <w:sz w:val="24"/>
          <w:szCs w:val="24"/>
        </w:rPr>
        <w:t>A modalidade de licitação foi definida considerando a natureza, as características e o grau de complexidade do objeto pretendido, bem como os critérios estabelecidos pela Lei Federal nº 14.133/2021.</w:t>
      </w:r>
    </w:p>
    <w:p w14:paraId="1A173DDB" w14:textId="77777777" w:rsidR="00F3750F" w:rsidRPr="00BE25D2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Arial" w:hAnsi="Arial" w:cs="Arial"/>
          <w:szCs w:val="24"/>
        </w:rPr>
      </w:pPr>
      <w:r w:rsidRPr="00BE25D2">
        <w:rPr>
          <w:rFonts w:ascii="Arial" w:eastAsia="Arial" w:hAnsi="Arial" w:cs="Arial"/>
          <w:sz w:val="24"/>
          <w:szCs w:val="24"/>
        </w:rPr>
        <w:t xml:space="preserve">Considerando que o objeto possui padrões de desempenho e qualidade que podem ser objetivamente definidos pelo edital por meio de especificações usuais de mercado, caracteriza-se como bem ou serviço comum, razão pela qual se mostra adequada a adoção da modalidade </w:t>
      </w:r>
      <w:r w:rsidRPr="00BE25D2">
        <w:rPr>
          <w:rFonts w:ascii="Arial" w:eastAsia="Arial" w:hAnsi="Arial" w:cs="Arial"/>
          <w:b/>
          <w:sz w:val="24"/>
          <w:szCs w:val="24"/>
        </w:rPr>
        <w:t>Pregão</w:t>
      </w:r>
      <w:r w:rsidRPr="00BE25D2">
        <w:rPr>
          <w:rFonts w:ascii="Arial" w:eastAsia="Arial" w:hAnsi="Arial" w:cs="Arial"/>
          <w:sz w:val="24"/>
          <w:szCs w:val="24"/>
        </w:rPr>
        <w:t>, nos termos da legislação aplicável.</w:t>
      </w:r>
    </w:p>
    <w:p w14:paraId="08ACB7EE" w14:textId="77777777" w:rsidR="00F3750F" w:rsidRPr="00BE25D2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Arial" w:hAnsi="Arial" w:cs="Arial"/>
          <w:szCs w:val="24"/>
        </w:rPr>
      </w:pPr>
      <w:r w:rsidRPr="00BE25D2">
        <w:rPr>
          <w:rFonts w:ascii="Arial" w:eastAsia="Arial" w:hAnsi="Arial" w:cs="Arial"/>
          <w:sz w:val="24"/>
          <w:szCs w:val="24"/>
        </w:rPr>
        <w:t>A adoção da modalidade mostra-se compatível com a natureza do objeto e adequada à busca da proposta mais vantajosa para a Administração, permitindo ampla competitividade entre os potenciais fornecedores e observando os princípios da eficiência, economicidade, planejamento, isonomia e seleção da proposta apta a gerar o resultado de contratação mais vantajoso.</w:t>
      </w:r>
    </w:p>
    <w:p w14:paraId="5F7A4B62" w14:textId="77777777" w:rsidR="00F3750F" w:rsidRPr="00BE25D2" w:rsidRDefault="00000000">
      <w:pPr>
        <w:pStyle w:val="Ttulo2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color w:val="auto"/>
          <w:sz w:val="24"/>
          <w:szCs w:val="24"/>
        </w:rPr>
      </w:pPr>
      <w:r w:rsidRPr="00BE25D2">
        <w:rPr>
          <w:b/>
          <w:color w:val="auto"/>
          <w:sz w:val="24"/>
          <w:szCs w:val="24"/>
        </w:rPr>
        <w:t>III – DA JUSTIFICATIVA DO CRITÉRIO DE JULGAMENTO</w:t>
      </w:r>
    </w:p>
    <w:p w14:paraId="40CF9D9A" w14:textId="77777777" w:rsidR="00F3750F" w:rsidRPr="00BE25D2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Arial" w:hAnsi="Arial" w:cs="Arial"/>
          <w:szCs w:val="24"/>
        </w:rPr>
      </w:pPr>
      <w:r w:rsidRPr="00BE25D2">
        <w:rPr>
          <w:rFonts w:ascii="Arial" w:eastAsia="Arial" w:hAnsi="Arial" w:cs="Arial"/>
          <w:sz w:val="24"/>
          <w:szCs w:val="24"/>
        </w:rPr>
        <w:t>O critério de julgamento foi definido de acordo com as características do objeto e com a necessidade de obtenção da proposta mais vantajosa para a Administração, observados os parâmetros estabelecidos pela Lei Federal nº 14.133/2021.</w:t>
      </w:r>
    </w:p>
    <w:p w14:paraId="3C0FC3D6" w14:textId="77777777" w:rsidR="00F3750F" w:rsidRPr="00BE25D2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Arial" w:hAnsi="Arial" w:cs="Arial"/>
          <w:szCs w:val="24"/>
        </w:rPr>
      </w:pPr>
      <w:r w:rsidRPr="00BE25D2">
        <w:rPr>
          <w:rFonts w:ascii="Arial" w:eastAsia="Arial" w:hAnsi="Arial" w:cs="Arial"/>
          <w:sz w:val="24"/>
          <w:szCs w:val="24"/>
        </w:rPr>
        <w:t xml:space="preserve">Adota-se o critério de julgamento pelo </w:t>
      </w:r>
      <w:r w:rsidRPr="00BE25D2">
        <w:rPr>
          <w:rFonts w:ascii="Arial" w:eastAsia="Arial" w:hAnsi="Arial" w:cs="Arial"/>
          <w:b/>
          <w:sz w:val="24"/>
          <w:szCs w:val="24"/>
        </w:rPr>
        <w:t>MENOR PREÇO</w:t>
      </w:r>
      <w:r w:rsidRPr="00BE25D2">
        <w:rPr>
          <w:rFonts w:ascii="Arial" w:eastAsia="Arial" w:hAnsi="Arial" w:cs="Arial"/>
          <w:sz w:val="24"/>
          <w:szCs w:val="24"/>
        </w:rPr>
        <w:t>, considerando que, para o objeto pretendido, é possível estabelecer previamente requisitos mínimos de qualidade e desempenho suficientes para assegurar o atendimento da necessidade administrativa, não havendo necessidade de avaliação de fatores técnicos adicionais além daqueles definidos nas especificações do objeto.</w:t>
      </w:r>
    </w:p>
    <w:p w14:paraId="43D8BB50" w14:textId="77777777" w:rsidR="00F3750F" w:rsidRPr="00BE25D2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Arial" w:eastAsia="Arial" w:hAnsi="Arial" w:cs="Arial"/>
          <w:sz w:val="24"/>
          <w:szCs w:val="24"/>
        </w:rPr>
      </w:pPr>
      <w:r w:rsidRPr="00BE25D2">
        <w:rPr>
          <w:rFonts w:ascii="Arial" w:eastAsia="Arial" w:hAnsi="Arial" w:cs="Arial"/>
          <w:sz w:val="24"/>
          <w:szCs w:val="24"/>
        </w:rPr>
        <w:t>O critério permitirá a seleção da proposta que apresentar o menor dispêndio para a Administração, desde que atendidas integralmente as condições e especificações estabelecidas no edital.</w:t>
      </w:r>
    </w:p>
    <w:p w14:paraId="1EB601AF" w14:textId="77777777" w:rsidR="00F3750F" w:rsidRPr="00BE25D2" w:rsidRDefault="00000000">
      <w:pPr>
        <w:pStyle w:val="Ttulo2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color w:val="auto"/>
          <w:sz w:val="24"/>
          <w:szCs w:val="24"/>
        </w:rPr>
      </w:pPr>
      <w:r w:rsidRPr="00BE25D2">
        <w:rPr>
          <w:b/>
          <w:color w:val="auto"/>
          <w:sz w:val="24"/>
          <w:szCs w:val="24"/>
        </w:rPr>
        <w:t>IV – DA JUSTIFICATIVA DO MODO DE DISPUTA</w:t>
      </w:r>
    </w:p>
    <w:p w14:paraId="41519CD7" w14:textId="77777777" w:rsidR="00F3750F" w:rsidRPr="00BE25D2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Arial" w:hAnsi="Arial" w:cs="Arial"/>
          <w:szCs w:val="24"/>
        </w:rPr>
      </w:pPr>
      <w:r w:rsidRPr="00BE25D2">
        <w:rPr>
          <w:rFonts w:ascii="Arial" w:eastAsia="Arial" w:hAnsi="Arial" w:cs="Arial"/>
          <w:sz w:val="24"/>
          <w:szCs w:val="24"/>
        </w:rPr>
        <w:t xml:space="preserve">Adota-se o </w:t>
      </w:r>
      <w:r w:rsidRPr="00BE25D2">
        <w:rPr>
          <w:rFonts w:ascii="Arial" w:eastAsia="Arial" w:hAnsi="Arial" w:cs="Arial"/>
          <w:b/>
          <w:sz w:val="24"/>
          <w:szCs w:val="24"/>
        </w:rPr>
        <w:t>modo de disputa aberto e fechado</w:t>
      </w:r>
      <w:r w:rsidRPr="00BE25D2">
        <w:rPr>
          <w:rFonts w:ascii="Arial" w:eastAsia="Arial" w:hAnsi="Arial" w:cs="Arial"/>
          <w:sz w:val="24"/>
          <w:szCs w:val="24"/>
        </w:rPr>
        <w:t xml:space="preserve">, considerando as características do objeto, a necessidade de estimular a competição mediante apresentação de </w:t>
      </w:r>
      <w:r w:rsidRPr="00BE25D2">
        <w:rPr>
          <w:rFonts w:ascii="Arial" w:eastAsia="Arial" w:hAnsi="Arial" w:cs="Arial"/>
          <w:sz w:val="24"/>
          <w:szCs w:val="24"/>
        </w:rPr>
        <w:lastRenderedPageBreak/>
        <w:t>lances e, posteriormente, permitir a apresentação de proposta final em condições adequadas ao procedimento.</w:t>
      </w:r>
    </w:p>
    <w:p w14:paraId="72FAC79C" w14:textId="77777777" w:rsidR="00F3750F" w:rsidRPr="00BE25D2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Arial" w:eastAsia="Arial" w:hAnsi="Arial" w:cs="Arial"/>
          <w:sz w:val="24"/>
          <w:szCs w:val="24"/>
        </w:rPr>
      </w:pPr>
      <w:r w:rsidRPr="00BE25D2">
        <w:rPr>
          <w:rFonts w:ascii="Arial" w:eastAsia="Arial" w:hAnsi="Arial" w:cs="Arial"/>
          <w:sz w:val="24"/>
          <w:szCs w:val="24"/>
        </w:rPr>
        <w:t>A combinação dos mecanismos mostra-se adequada à estratégia de contratação e à busca da proposta mais vantajosa para a Administração.</w:t>
      </w:r>
    </w:p>
    <w:p w14:paraId="3373E02C" w14:textId="2A681344" w:rsidR="00F3750F" w:rsidRPr="00BE25D2" w:rsidRDefault="00000000">
      <w:pPr>
        <w:pStyle w:val="Ttulo2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color w:val="auto"/>
          <w:sz w:val="24"/>
          <w:szCs w:val="24"/>
        </w:rPr>
      </w:pPr>
      <w:r w:rsidRPr="00BE25D2">
        <w:rPr>
          <w:b/>
          <w:color w:val="auto"/>
          <w:sz w:val="24"/>
          <w:szCs w:val="24"/>
        </w:rPr>
        <w:t>V – DA JUSTIFICATIVA PARA ADOÇÃO DO SISTEMA DE REGISTRO DE PREÇOS</w:t>
      </w:r>
    </w:p>
    <w:p w14:paraId="2A06B8A1" w14:textId="77777777" w:rsidR="00F3750F" w:rsidRPr="00BE25D2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Arial" w:hAnsi="Arial" w:cs="Arial"/>
          <w:szCs w:val="24"/>
        </w:rPr>
      </w:pPr>
      <w:r w:rsidRPr="00BE25D2">
        <w:rPr>
          <w:rFonts w:ascii="Arial" w:eastAsia="Arial" w:hAnsi="Arial" w:cs="Arial"/>
          <w:b/>
          <w:sz w:val="24"/>
          <w:szCs w:val="24"/>
        </w:rPr>
        <w:t>ADOTA-SE o Sistema de Registro de Preços</w:t>
      </w:r>
      <w:r w:rsidRPr="00BE25D2">
        <w:rPr>
          <w:rFonts w:ascii="Arial" w:eastAsia="Arial" w:hAnsi="Arial" w:cs="Arial"/>
          <w:sz w:val="24"/>
          <w:szCs w:val="24"/>
        </w:rPr>
        <w:t xml:space="preserve"> (SRP), considerando que as características da contratação demonstram ser conveniente e oportuno o registro dos preços para futuras e eventuais contratações.</w:t>
      </w:r>
    </w:p>
    <w:p w14:paraId="5EE5CF07" w14:textId="34774064" w:rsidR="00F3750F" w:rsidRPr="00BE25D2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Arial" w:hAnsi="Arial" w:cs="Arial"/>
          <w:szCs w:val="24"/>
        </w:rPr>
      </w:pPr>
      <w:r w:rsidRPr="00BE25D2">
        <w:rPr>
          <w:rFonts w:ascii="Arial" w:eastAsia="Arial" w:hAnsi="Arial" w:cs="Arial"/>
          <w:sz w:val="24"/>
          <w:szCs w:val="24"/>
        </w:rPr>
        <w:t>A adoção do Sistema de Registro de Preços mostra-se adequada especialmente em razão de:</w:t>
      </w:r>
    </w:p>
    <w:p w14:paraId="314437E1" w14:textId="77777777" w:rsidR="00F3750F" w:rsidRPr="00BE25D2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left="850"/>
        <w:jc w:val="both"/>
        <w:rPr>
          <w:rFonts w:ascii="Arial" w:hAnsi="Arial" w:cs="Arial"/>
          <w:szCs w:val="24"/>
        </w:rPr>
      </w:pPr>
      <w:r w:rsidRPr="00BE25D2">
        <w:rPr>
          <w:rFonts w:ascii="Arial" w:eastAsia="Arial" w:hAnsi="Arial" w:cs="Arial"/>
          <w:sz w:val="24"/>
          <w:szCs w:val="24"/>
        </w:rPr>
        <w:t>a) existência de necessidade de contratações futuras e frequentes do objeto;</w:t>
      </w:r>
    </w:p>
    <w:p w14:paraId="212081A4" w14:textId="77777777" w:rsidR="00F3750F" w:rsidRPr="00BE25D2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left="850"/>
        <w:jc w:val="both"/>
        <w:rPr>
          <w:rFonts w:ascii="Arial" w:hAnsi="Arial" w:cs="Arial"/>
          <w:szCs w:val="24"/>
        </w:rPr>
      </w:pPr>
      <w:r w:rsidRPr="00BE25D2">
        <w:rPr>
          <w:rFonts w:ascii="Arial" w:eastAsia="Arial" w:hAnsi="Arial" w:cs="Arial"/>
          <w:sz w:val="24"/>
          <w:szCs w:val="24"/>
        </w:rPr>
        <w:t>b) impossibilidade ou inconveniência de definir previamente, de forma precisa, o momento em que ocorrerão todas as contratações;</w:t>
      </w:r>
    </w:p>
    <w:p w14:paraId="771A2E51" w14:textId="77777777" w:rsidR="00F3750F" w:rsidRPr="00BE25D2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left="850"/>
        <w:jc w:val="both"/>
        <w:rPr>
          <w:rFonts w:ascii="Arial" w:hAnsi="Arial" w:cs="Arial"/>
          <w:szCs w:val="24"/>
        </w:rPr>
      </w:pPr>
      <w:r w:rsidRPr="00BE25D2">
        <w:rPr>
          <w:rFonts w:ascii="Arial" w:eastAsia="Arial" w:hAnsi="Arial" w:cs="Arial"/>
          <w:sz w:val="24"/>
          <w:szCs w:val="24"/>
        </w:rPr>
        <w:t>c) necessidade de entregas ou contratações parceladas, conforme a demanda da Administração;</w:t>
      </w:r>
    </w:p>
    <w:p w14:paraId="426FCD0A" w14:textId="77777777" w:rsidR="00F3750F" w:rsidRPr="00BE25D2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left="850"/>
        <w:jc w:val="both"/>
        <w:rPr>
          <w:rFonts w:ascii="Arial" w:hAnsi="Arial" w:cs="Arial"/>
          <w:szCs w:val="24"/>
        </w:rPr>
      </w:pPr>
      <w:r w:rsidRPr="00BE25D2">
        <w:rPr>
          <w:rFonts w:ascii="Arial" w:eastAsia="Arial" w:hAnsi="Arial" w:cs="Arial"/>
          <w:sz w:val="24"/>
          <w:szCs w:val="24"/>
        </w:rPr>
        <w:t>d) possibilidade de aquisição conforme a efetiva necessidade, evitando a formação de estoques ou contratações superiores à demanda efetivamente verificada;</w:t>
      </w:r>
    </w:p>
    <w:p w14:paraId="5619DCF6" w14:textId="77777777" w:rsidR="00F3750F" w:rsidRPr="00BE25D2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left="850"/>
        <w:jc w:val="both"/>
        <w:rPr>
          <w:rFonts w:ascii="Arial" w:hAnsi="Arial" w:cs="Arial"/>
          <w:szCs w:val="24"/>
        </w:rPr>
      </w:pPr>
      <w:r w:rsidRPr="00BE25D2">
        <w:rPr>
          <w:rFonts w:ascii="Arial" w:eastAsia="Arial" w:hAnsi="Arial" w:cs="Arial"/>
          <w:sz w:val="24"/>
          <w:szCs w:val="24"/>
        </w:rPr>
        <w:t>e) conveniência administrativa e econômica decorrente da realização de procedimento único para atendimento de demandas futuras;</w:t>
      </w:r>
    </w:p>
    <w:p w14:paraId="393EAB86" w14:textId="77777777" w:rsidR="00F3750F" w:rsidRPr="00BE25D2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left="850"/>
        <w:jc w:val="both"/>
        <w:rPr>
          <w:rFonts w:ascii="Arial" w:hAnsi="Arial" w:cs="Arial"/>
          <w:szCs w:val="24"/>
        </w:rPr>
      </w:pPr>
      <w:r w:rsidRPr="00BE25D2">
        <w:rPr>
          <w:rFonts w:ascii="Arial" w:eastAsia="Arial" w:hAnsi="Arial" w:cs="Arial"/>
          <w:sz w:val="24"/>
          <w:szCs w:val="24"/>
        </w:rPr>
        <w:t>f) possibilidade de ganho de eficiência, racionalização dos procedimentos administrativos e maior celeridade nas futuras contratações;</w:t>
      </w:r>
    </w:p>
    <w:p w14:paraId="2493BC5A" w14:textId="77777777" w:rsidR="00F3750F" w:rsidRPr="00BE25D2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Arial" w:hAnsi="Arial" w:cs="Arial"/>
          <w:szCs w:val="24"/>
        </w:rPr>
      </w:pPr>
      <w:r w:rsidRPr="00BE25D2">
        <w:rPr>
          <w:rFonts w:ascii="Arial" w:eastAsia="Arial" w:hAnsi="Arial" w:cs="Arial"/>
          <w:sz w:val="24"/>
          <w:szCs w:val="24"/>
        </w:rPr>
        <w:t>O Sistema de Registro de Preços será utilizado nos limites e condições estabelecidos no edital, na respectiva Ata de Registro de Preços, nos instrumentos de contratação decorrentes e na legislação aplicável.</w:t>
      </w:r>
    </w:p>
    <w:p w14:paraId="52AD9A24" w14:textId="77777777" w:rsidR="00F3750F" w:rsidRPr="00BE25D2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Arial" w:hAnsi="Arial" w:cs="Arial"/>
          <w:szCs w:val="24"/>
        </w:rPr>
      </w:pPr>
      <w:r w:rsidRPr="00BE25D2">
        <w:rPr>
          <w:rFonts w:ascii="Arial" w:eastAsia="Arial" w:hAnsi="Arial" w:cs="Arial"/>
          <w:sz w:val="24"/>
          <w:szCs w:val="24"/>
        </w:rPr>
        <w:t xml:space="preserve">Ressalta-se que o registro de preços </w:t>
      </w:r>
      <w:r w:rsidRPr="00BE25D2">
        <w:rPr>
          <w:rFonts w:ascii="Arial" w:eastAsia="Arial" w:hAnsi="Arial" w:cs="Arial"/>
          <w:b/>
          <w:sz w:val="24"/>
          <w:szCs w:val="24"/>
        </w:rPr>
        <w:t>não obriga a Administração a contratar a totalidade dos quantitativos registrados</w:t>
      </w:r>
      <w:r w:rsidRPr="00BE25D2">
        <w:rPr>
          <w:rFonts w:ascii="Arial" w:eastAsia="Arial" w:hAnsi="Arial" w:cs="Arial"/>
          <w:sz w:val="24"/>
          <w:szCs w:val="24"/>
        </w:rPr>
        <w:t>, sendo as futuras contratações realizadas de acordo com a necessidade administrativa e observadas as condições estabelecidas na legislação e na respectiva Ata.</w:t>
      </w:r>
    </w:p>
    <w:p w14:paraId="15FB2243" w14:textId="77777777" w:rsidR="00F3750F" w:rsidRPr="00BE25D2" w:rsidRDefault="00000000">
      <w:pPr>
        <w:pStyle w:val="Ttulo2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color w:val="auto"/>
          <w:sz w:val="24"/>
          <w:szCs w:val="24"/>
        </w:rPr>
      </w:pPr>
      <w:r w:rsidRPr="00BE25D2">
        <w:rPr>
          <w:b/>
          <w:color w:val="auto"/>
          <w:sz w:val="24"/>
          <w:szCs w:val="24"/>
        </w:rPr>
        <w:lastRenderedPageBreak/>
        <w:t>VI – DA JUSTIFICATIVA DA FORMA DE ADJUDICAÇÃO</w:t>
      </w:r>
    </w:p>
    <w:p w14:paraId="2E0DFFCF" w14:textId="77777777" w:rsidR="00F3750F" w:rsidRPr="00BE25D2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Arial" w:hAnsi="Arial" w:cs="Arial"/>
          <w:szCs w:val="24"/>
        </w:rPr>
      </w:pPr>
      <w:r w:rsidRPr="00BE25D2">
        <w:rPr>
          <w:rFonts w:ascii="Arial" w:eastAsia="Arial" w:hAnsi="Arial" w:cs="Arial"/>
          <w:sz w:val="24"/>
          <w:szCs w:val="24"/>
        </w:rPr>
        <w:t xml:space="preserve">A adjudicação será realizada </w:t>
      </w:r>
      <w:r w:rsidRPr="00BE25D2">
        <w:rPr>
          <w:rFonts w:ascii="Arial" w:eastAsia="Arial" w:hAnsi="Arial" w:cs="Arial"/>
          <w:b/>
          <w:sz w:val="24"/>
          <w:szCs w:val="24"/>
        </w:rPr>
        <w:t>POR ITEM</w:t>
      </w:r>
      <w:r w:rsidRPr="00BE25D2">
        <w:rPr>
          <w:rFonts w:ascii="Arial" w:eastAsia="Arial" w:hAnsi="Arial" w:cs="Arial"/>
          <w:sz w:val="24"/>
          <w:szCs w:val="24"/>
        </w:rPr>
        <w:t>, considerando a possibilidade de participação de maior número de fornecedores e a ampliação da competitividade, sem prejuízo da execução adequada do objeto.</w:t>
      </w:r>
    </w:p>
    <w:p w14:paraId="6A1B6F88" w14:textId="77777777" w:rsidR="00F3750F" w:rsidRPr="00BE25D2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Arial" w:eastAsia="Arial" w:hAnsi="Arial" w:cs="Arial"/>
          <w:sz w:val="24"/>
          <w:szCs w:val="24"/>
        </w:rPr>
      </w:pPr>
      <w:r w:rsidRPr="00BE25D2">
        <w:rPr>
          <w:rFonts w:ascii="Arial" w:eastAsia="Arial" w:hAnsi="Arial" w:cs="Arial"/>
          <w:sz w:val="24"/>
          <w:szCs w:val="24"/>
        </w:rPr>
        <w:t>A divisão do objeto em itens mostra-se tecnicamente viável e economicamente vantajosa, conforme demonstrado nos documentos da fase preparatória.</w:t>
      </w:r>
    </w:p>
    <w:p w14:paraId="7509A31B" w14:textId="77777777" w:rsidR="00F3750F" w:rsidRPr="00BE25D2" w:rsidRDefault="00000000">
      <w:pPr>
        <w:pStyle w:val="Ttulo2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color w:val="auto"/>
          <w:sz w:val="24"/>
          <w:szCs w:val="24"/>
        </w:rPr>
      </w:pPr>
      <w:r w:rsidRPr="00BE25D2">
        <w:rPr>
          <w:b/>
          <w:color w:val="auto"/>
          <w:sz w:val="24"/>
          <w:szCs w:val="24"/>
        </w:rPr>
        <w:t>VII – DA OBSERVÂNCIA DO PLANEJAMENTO E DA INSTRUÇÃO PROCESSUAL</w:t>
      </w:r>
    </w:p>
    <w:p w14:paraId="14A9F5F7" w14:textId="77777777" w:rsidR="00F3750F" w:rsidRPr="00BE25D2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Arial" w:hAnsi="Arial" w:cs="Arial"/>
          <w:szCs w:val="24"/>
        </w:rPr>
      </w:pPr>
      <w:r w:rsidRPr="00BE25D2">
        <w:rPr>
          <w:rFonts w:ascii="Arial" w:eastAsia="Arial" w:hAnsi="Arial" w:cs="Arial"/>
          <w:sz w:val="24"/>
          <w:szCs w:val="24"/>
        </w:rPr>
        <w:t>Determino que o processo prossiga com observância das etapas previstas na Lei Federal nº 14.133/2021 e na regulamentação aplicável, especialmente quanto:</w:t>
      </w:r>
    </w:p>
    <w:p w14:paraId="574DB32F" w14:textId="77777777" w:rsidR="00F3750F" w:rsidRPr="00BE25D2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left="850"/>
        <w:rPr>
          <w:rFonts w:ascii="Arial" w:hAnsi="Arial" w:cs="Arial"/>
          <w:szCs w:val="24"/>
        </w:rPr>
      </w:pPr>
      <w:r w:rsidRPr="00BE25D2">
        <w:rPr>
          <w:rFonts w:ascii="Arial" w:eastAsia="Arial" w:hAnsi="Arial" w:cs="Arial"/>
          <w:sz w:val="24"/>
          <w:szCs w:val="24"/>
        </w:rPr>
        <w:t xml:space="preserve">I – </w:t>
      </w:r>
      <w:proofErr w:type="gramStart"/>
      <w:r w:rsidRPr="00BE25D2">
        <w:rPr>
          <w:rFonts w:ascii="Arial" w:eastAsia="Arial" w:hAnsi="Arial" w:cs="Arial"/>
          <w:sz w:val="24"/>
          <w:szCs w:val="24"/>
        </w:rPr>
        <w:t>à</w:t>
      </w:r>
      <w:proofErr w:type="gramEnd"/>
      <w:r w:rsidRPr="00BE25D2">
        <w:rPr>
          <w:rFonts w:ascii="Arial" w:eastAsia="Arial" w:hAnsi="Arial" w:cs="Arial"/>
          <w:sz w:val="24"/>
          <w:szCs w:val="24"/>
        </w:rPr>
        <w:t xml:space="preserve"> adequação do objeto e das condições de contratação;</w:t>
      </w:r>
    </w:p>
    <w:p w14:paraId="5AE00397" w14:textId="77777777" w:rsidR="00F3750F" w:rsidRPr="00BE25D2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left="850"/>
        <w:rPr>
          <w:rFonts w:ascii="Arial" w:hAnsi="Arial" w:cs="Arial"/>
          <w:szCs w:val="24"/>
        </w:rPr>
      </w:pPr>
      <w:r w:rsidRPr="00BE25D2">
        <w:rPr>
          <w:rFonts w:ascii="Arial" w:eastAsia="Arial" w:hAnsi="Arial" w:cs="Arial"/>
          <w:sz w:val="24"/>
          <w:szCs w:val="24"/>
        </w:rPr>
        <w:t xml:space="preserve">II – </w:t>
      </w:r>
      <w:proofErr w:type="gramStart"/>
      <w:r w:rsidRPr="00BE25D2">
        <w:rPr>
          <w:rFonts w:ascii="Arial" w:eastAsia="Arial" w:hAnsi="Arial" w:cs="Arial"/>
          <w:sz w:val="24"/>
          <w:szCs w:val="24"/>
        </w:rPr>
        <w:t>à</w:t>
      </w:r>
      <w:proofErr w:type="gramEnd"/>
      <w:r w:rsidRPr="00BE25D2">
        <w:rPr>
          <w:rFonts w:ascii="Arial" w:eastAsia="Arial" w:hAnsi="Arial" w:cs="Arial"/>
          <w:sz w:val="24"/>
          <w:szCs w:val="24"/>
        </w:rPr>
        <w:t xml:space="preserve"> pesquisa e estimativa de preços;</w:t>
      </w:r>
    </w:p>
    <w:p w14:paraId="5EF698D0" w14:textId="77777777" w:rsidR="00F3750F" w:rsidRPr="00BE25D2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left="850"/>
        <w:rPr>
          <w:rFonts w:ascii="Arial" w:hAnsi="Arial" w:cs="Arial"/>
          <w:szCs w:val="24"/>
        </w:rPr>
      </w:pPr>
      <w:r w:rsidRPr="00BE25D2">
        <w:rPr>
          <w:rFonts w:ascii="Arial" w:eastAsia="Arial" w:hAnsi="Arial" w:cs="Arial"/>
          <w:sz w:val="24"/>
          <w:szCs w:val="24"/>
        </w:rPr>
        <w:t>III – à elaboração e aprovação dos documentos da fase preparatória;</w:t>
      </w:r>
    </w:p>
    <w:p w14:paraId="35513F0D" w14:textId="77777777" w:rsidR="00F3750F" w:rsidRPr="00BE25D2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left="850"/>
        <w:rPr>
          <w:rFonts w:ascii="Arial" w:hAnsi="Arial" w:cs="Arial"/>
          <w:szCs w:val="24"/>
        </w:rPr>
      </w:pPr>
      <w:r w:rsidRPr="00BE25D2">
        <w:rPr>
          <w:rFonts w:ascii="Arial" w:eastAsia="Arial" w:hAnsi="Arial" w:cs="Arial"/>
          <w:sz w:val="24"/>
          <w:szCs w:val="24"/>
        </w:rPr>
        <w:t xml:space="preserve">IV – </w:t>
      </w:r>
      <w:proofErr w:type="gramStart"/>
      <w:r w:rsidRPr="00BE25D2">
        <w:rPr>
          <w:rFonts w:ascii="Arial" w:eastAsia="Arial" w:hAnsi="Arial" w:cs="Arial"/>
          <w:sz w:val="24"/>
          <w:szCs w:val="24"/>
        </w:rPr>
        <w:t>à</w:t>
      </w:r>
      <w:proofErr w:type="gramEnd"/>
      <w:r w:rsidRPr="00BE25D2">
        <w:rPr>
          <w:rFonts w:ascii="Arial" w:eastAsia="Arial" w:hAnsi="Arial" w:cs="Arial"/>
          <w:sz w:val="24"/>
          <w:szCs w:val="24"/>
        </w:rPr>
        <w:t xml:space="preserve"> verificação da disponibilidade orçamentária, quando exigível;</w:t>
      </w:r>
    </w:p>
    <w:p w14:paraId="08ECA740" w14:textId="77777777" w:rsidR="00F3750F" w:rsidRPr="00BE25D2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left="850"/>
        <w:rPr>
          <w:rFonts w:ascii="Arial" w:hAnsi="Arial" w:cs="Arial"/>
          <w:szCs w:val="24"/>
        </w:rPr>
      </w:pPr>
      <w:r w:rsidRPr="00BE25D2">
        <w:rPr>
          <w:rFonts w:ascii="Arial" w:eastAsia="Arial" w:hAnsi="Arial" w:cs="Arial"/>
          <w:sz w:val="24"/>
          <w:szCs w:val="24"/>
        </w:rPr>
        <w:t xml:space="preserve">V – </w:t>
      </w:r>
      <w:proofErr w:type="gramStart"/>
      <w:r w:rsidRPr="00BE25D2">
        <w:rPr>
          <w:rFonts w:ascii="Arial" w:eastAsia="Arial" w:hAnsi="Arial" w:cs="Arial"/>
          <w:sz w:val="24"/>
          <w:szCs w:val="24"/>
        </w:rPr>
        <w:t>à</w:t>
      </w:r>
      <w:proofErr w:type="gramEnd"/>
      <w:r w:rsidRPr="00BE25D2">
        <w:rPr>
          <w:rFonts w:ascii="Arial" w:eastAsia="Arial" w:hAnsi="Arial" w:cs="Arial"/>
          <w:sz w:val="24"/>
          <w:szCs w:val="24"/>
        </w:rPr>
        <w:t xml:space="preserve"> elaboração do edital e dos respectivos anexos;</w:t>
      </w:r>
    </w:p>
    <w:p w14:paraId="79D8E756" w14:textId="77777777" w:rsidR="00F3750F" w:rsidRPr="00BE25D2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left="850"/>
        <w:rPr>
          <w:rFonts w:ascii="Arial" w:hAnsi="Arial" w:cs="Arial"/>
          <w:szCs w:val="24"/>
        </w:rPr>
      </w:pPr>
      <w:r w:rsidRPr="00BE25D2">
        <w:rPr>
          <w:rFonts w:ascii="Arial" w:eastAsia="Arial" w:hAnsi="Arial" w:cs="Arial"/>
          <w:sz w:val="24"/>
          <w:szCs w:val="24"/>
        </w:rPr>
        <w:t xml:space="preserve">VI – </w:t>
      </w:r>
      <w:proofErr w:type="gramStart"/>
      <w:r w:rsidRPr="00BE25D2">
        <w:rPr>
          <w:rFonts w:ascii="Arial" w:eastAsia="Arial" w:hAnsi="Arial" w:cs="Arial"/>
          <w:sz w:val="24"/>
          <w:szCs w:val="24"/>
        </w:rPr>
        <w:t>à</w:t>
      </w:r>
      <w:proofErr w:type="gramEnd"/>
      <w:r w:rsidRPr="00BE25D2">
        <w:rPr>
          <w:rFonts w:ascii="Arial" w:eastAsia="Arial" w:hAnsi="Arial" w:cs="Arial"/>
          <w:sz w:val="24"/>
          <w:szCs w:val="24"/>
        </w:rPr>
        <w:t xml:space="preserve"> elaboração da minuta contratual ou instrumento equivalente, quando cabível;</w:t>
      </w:r>
    </w:p>
    <w:p w14:paraId="112FCB13" w14:textId="77777777" w:rsidR="00F3750F" w:rsidRPr="00BE25D2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left="850"/>
        <w:rPr>
          <w:rFonts w:ascii="Arial" w:hAnsi="Arial" w:cs="Arial"/>
          <w:szCs w:val="24"/>
        </w:rPr>
      </w:pPr>
      <w:r w:rsidRPr="00BE25D2">
        <w:rPr>
          <w:rFonts w:ascii="Arial" w:eastAsia="Arial" w:hAnsi="Arial" w:cs="Arial"/>
          <w:sz w:val="24"/>
          <w:szCs w:val="24"/>
        </w:rPr>
        <w:t>VII – à análise jurídica, nos termos da legislação aplicável;</w:t>
      </w:r>
    </w:p>
    <w:p w14:paraId="718E630D" w14:textId="77777777" w:rsidR="00F3750F" w:rsidRPr="00BE25D2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left="850"/>
        <w:rPr>
          <w:rFonts w:ascii="Arial" w:hAnsi="Arial" w:cs="Arial"/>
          <w:szCs w:val="24"/>
        </w:rPr>
      </w:pPr>
      <w:r w:rsidRPr="00BE25D2">
        <w:rPr>
          <w:rFonts w:ascii="Arial" w:eastAsia="Arial" w:hAnsi="Arial" w:cs="Arial"/>
          <w:sz w:val="24"/>
          <w:szCs w:val="24"/>
        </w:rPr>
        <w:t>VIII – à publicidade dos atos e documentos nos sistemas oficiais pertinentes, inclusive no Portal Nacional de Contratações Públicas – PNCP, quando exigível;</w:t>
      </w:r>
    </w:p>
    <w:p w14:paraId="7E7AF10A" w14:textId="77777777" w:rsidR="00F3750F" w:rsidRPr="00BE25D2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left="850"/>
        <w:rPr>
          <w:rFonts w:ascii="Arial" w:eastAsia="Arial" w:hAnsi="Arial" w:cs="Arial"/>
          <w:sz w:val="24"/>
          <w:szCs w:val="24"/>
        </w:rPr>
      </w:pPr>
      <w:r w:rsidRPr="00BE25D2">
        <w:rPr>
          <w:rFonts w:ascii="Arial" w:eastAsia="Arial" w:hAnsi="Arial" w:cs="Arial"/>
          <w:sz w:val="24"/>
          <w:szCs w:val="24"/>
        </w:rPr>
        <w:t xml:space="preserve">IX – </w:t>
      </w:r>
      <w:proofErr w:type="gramStart"/>
      <w:r w:rsidRPr="00BE25D2">
        <w:rPr>
          <w:rFonts w:ascii="Arial" w:eastAsia="Arial" w:hAnsi="Arial" w:cs="Arial"/>
          <w:sz w:val="24"/>
          <w:szCs w:val="24"/>
        </w:rPr>
        <w:t>à</w:t>
      </w:r>
      <w:proofErr w:type="gramEnd"/>
      <w:r w:rsidRPr="00BE25D2">
        <w:rPr>
          <w:rFonts w:ascii="Arial" w:eastAsia="Arial" w:hAnsi="Arial" w:cs="Arial"/>
          <w:sz w:val="24"/>
          <w:szCs w:val="24"/>
        </w:rPr>
        <w:t xml:space="preserve"> observância dos regulamentos municipais aplicáveis ao procedimento.</w:t>
      </w:r>
    </w:p>
    <w:p w14:paraId="4D7E0EA2" w14:textId="77777777" w:rsidR="00F3750F" w:rsidRPr="00BE25D2" w:rsidRDefault="00F3750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left="850"/>
        <w:rPr>
          <w:rFonts w:ascii="Arial" w:hAnsi="Arial" w:cs="Arial"/>
          <w:sz w:val="24"/>
          <w:szCs w:val="24"/>
        </w:rPr>
      </w:pPr>
    </w:p>
    <w:p w14:paraId="78043C62" w14:textId="77777777" w:rsidR="00F3750F" w:rsidRPr="00BE25D2" w:rsidRDefault="00000000">
      <w:pPr>
        <w:pStyle w:val="Ttulo2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color w:val="auto"/>
          <w:sz w:val="24"/>
          <w:szCs w:val="24"/>
        </w:rPr>
      </w:pPr>
      <w:r w:rsidRPr="00BE25D2">
        <w:rPr>
          <w:b/>
          <w:color w:val="auto"/>
          <w:sz w:val="24"/>
          <w:szCs w:val="24"/>
        </w:rPr>
        <w:t>VIII – DA AUTORIZAÇÃO FINAL</w:t>
      </w:r>
    </w:p>
    <w:p w14:paraId="2D7A9AB0" w14:textId="1D75FE56" w:rsidR="00F3750F" w:rsidRPr="00BE25D2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Arial" w:hAnsi="Arial" w:cs="Arial"/>
          <w:szCs w:val="24"/>
        </w:rPr>
      </w:pPr>
      <w:r w:rsidRPr="00BE25D2">
        <w:rPr>
          <w:rFonts w:ascii="Arial" w:eastAsia="Arial" w:hAnsi="Arial" w:cs="Arial"/>
          <w:sz w:val="24"/>
          <w:szCs w:val="24"/>
        </w:rPr>
        <w:t xml:space="preserve">Diante do exposto, </w:t>
      </w:r>
      <w:r w:rsidRPr="00BE25D2">
        <w:rPr>
          <w:rFonts w:ascii="Arial" w:eastAsia="Arial" w:hAnsi="Arial" w:cs="Arial"/>
          <w:b/>
          <w:sz w:val="24"/>
          <w:szCs w:val="24"/>
        </w:rPr>
        <w:t>AUTORIZO o prosseguimento da licitação</w:t>
      </w:r>
      <w:r w:rsidRPr="00BE25D2">
        <w:rPr>
          <w:rFonts w:ascii="Arial" w:eastAsia="Arial" w:hAnsi="Arial" w:cs="Arial"/>
          <w:sz w:val="24"/>
          <w:szCs w:val="24"/>
        </w:rPr>
        <w:t xml:space="preserve"> referente ao Processo Administrativo nº </w:t>
      </w:r>
      <w:r w:rsidR="0033505E">
        <w:rPr>
          <w:rFonts w:ascii="Arial" w:eastAsia="Arial" w:hAnsi="Arial" w:cs="Arial"/>
          <w:sz w:val="24"/>
          <w:szCs w:val="24"/>
        </w:rPr>
        <w:t>2135/2026</w:t>
      </w:r>
      <w:r w:rsidRPr="00BE25D2">
        <w:rPr>
          <w:rFonts w:ascii="Arial" w:eastAsia="Arial" w:hAnsi="Arial" w:cs="Arial"/>
          <w:sz w:val="24"/>
          <w:szCs w:val="24"/>
        </w:rPr>
        <w:t xml:space="preserve">, para </w:t>
      </w:r>
      <w:r w:rsidR="00BE25D2" w:rsidRPr="00BE25D2">
        <w:rPr>
          <w:sz w:val="24"/>
          <w:szCs w:val="24"/>
        </w:rPr>
        <w:t xml:space="preserve">aquisição de uniformes e equipamentos de segurança para os servidores da limpeza, merendeiras e motoristas lotados na Secretaria Municipal de Educação de Rio das </w:t>
      </w:r>
      <w:proofErr w:type="spellStart"/>
      <w:r w:rsidR="00BE25D2" w:rsidRPr="00BE25D2">
        <w:rPr>
          <w:sz w:val="24"/>
          <w:szCs w:val="24"/>
        </w:rPr>
        <w:t>Flôres</w:t>
      </w:r>
      <w:proofErr w:type="spellEnd"/>
      <w:r w:rsidRPr="00BE25D2">
        <w:rPr>
          <w:rFonts w:ascii="Arial" w:eastAsia="Arial" w:hAnsi="Arial" w:cs="Arial"/>
          <w:sz w:val="24"/>
          <w:szCs w:val="24"/>
        </w:rPr>
        <w:t>, adotando-se:</w:t>
      </w:r>
    </w:p>
    <w:p w14:paraId="4A199C45" w14:textId="5DDD341F" w:rsidR="00364A93" w:rsidRPr="00BE25D2" w:rsidRDefault="00000000" w:rsidP="00364A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360" w:lineRule="auto"/>
        <w:rPr>
          <w:rFonts w:ascii="Arial" w:eastAsia="Arial" w:hAnsi="Arial" w:cs="Arial"/>
          <w:b/>
          <w:sz w:val="24"/>
          <w:szCs w:val="24"/>
        </w:rPr>
      </w:pPr>
      <w:r w:rsidRPr="00BE25D2">
        <w:rPr>
          <w:rFonts w:ascii="Arial" w:eastAsia="Arial" w:hAnsi="Arial" w:cs="Arial"/>
          <w:b/>
          <w:sz w:val="24"/>
          <w:szCs w:val="24"/>
        </w:rPr>
        <w:lastRenderedPageBreak/>
        <w:t>Modalidade:</w:t>
      </w:r>
      <w:r w:rsidRPr="00BE25D2">
        <w:rPr>
          <w:rFonts w:ascii="Arial" w:eastAsia="Arial" w:hAnsi="Arial" w:cs="Arial"/>
          <w:sz w:val="24"/>
          <w:szCs w:val="24"/>
        </w:rPr>
        <w:t xml:space="preserve"> </w:t>
      </w:r>
      <w:r w:rsidR="00364A93" w:rsidRPr="00BE25D2">
        <w:rPr>
          <w:rFonts w:ascii="Arial" w:eastAsia="Arial" w:hAnsi="Arial" w:cs="Arial"/>
          <w:b/>
          <w:sz w:val="24"/>
          <w:szCs w:val="24"/>
        </w:rPr>
        <w:t>Pregão</w:t>
      </w:r>
      <w:r w:rsidRPr="00BE25D2">
        <w:rPr>
          <w:rFonts w:ascii="Arial" w:eastAsia="Arial" w:hAnsi="Arial" w:cs="Arial"/>
          <w:b/>
          <w:sz w:val="24"/>
          <w:szCs w:val="24"/>
        </w:rPr>
        <w:br/>
        <w:t xml:space="preserve">Critério de julgamento: </w:t>
      </w:r>
      <w:r w:rsidR="00364A93" w:rsidRPr="00BE25D2">
        <w:rPr>
          <w:rFonts w:ascii="Arial" w:eastAsia="Arial" w:hAnsi="Arial" w:cs="Arial"/>
          <w:b/>
          <w:sz w:val="24"/>
          <w:szCs w:val="24"/>
        </w:rPr>
        <w:t>menor preço por item</w:t>
      </w:r>
    </w:p>
    <w:p w14:paraId="49B92599" w14:textId="2DD420E2" w:rsidR="00364A93" w:rsidRPr="00BE25D2" w:rsidRDefault="00000000" w:rsidP="00364A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360" w:lineRule="auto"/>
        <w:rPr>
          <w:rFonts w:ascii="Arial" w:eastAsia="Arial" w:hAnsi="Arial" w:cs="Arial"/>
          <w:b/>
          <w:sz w:val="24"/>
          <w:szCs w:val="24"/>
        </w:rPr>
      </w:pPr>
      <w:r w:rsidRPr="00BE25D2">
        <w:rPr>
          <w:rFonts w:ascii="Arial" w:eastAsia="Arial" w:hAnsi="Arial" w:cs="Arial"/>
          <w:b/>
          <w:sz w:val="24"/>
          <w:szCs w:val="24"/>
        </w:rPr>
        <w:t>Modo de disputa:</w:t>
      </w:r>
      <w:r w:rsidRPr="00BE25D2">
        <w:rPr>
          <w:rFonts w:ascii="Arial" w:eastAsia="Arial" w:hAnsi="Arial" w:cs="Arial"/>
          <w:sz w:val="24"/>
          <w:szCs w:val="24"/>
        </w:rPr>
        <w:t xml:space="preserve"> </w:t>
      </w:r>
      <w:r w:rsidR="00364A93" w:rsidRPr="00BE25D2">
        <w:rPr>
          <w:rFonts w:ascii="Arial" w:eastAsia="Arial" w:hAnsi="Arial" w:cs="Arial"/>
          <w:b/>
          <w:sz w:val="24"/>
          <w:szCs w:val="24"/>
        </w:rPr>
        <w:t>aberto/fechado</w:t>
      </w:r>
    </w:p>
    <w:p w14:paraId="67B44D84" w14:textId="42EFD953" w:rsidR="00364A93" w:rsidRPr="00BE25D2" w:rsidRDefault="00000000" w:rsidP="00364A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360" w:lineRule="auto"/>
        <w:rPr>
          <w:rFonts w:ascii="Arial" w:eastAsia="Arial" w:hAnsi="Arial" w:cs="Arial"/>
          <w:b/>
          <w:sz w:val="24"/>
          <w:szCs w:val="24"/>
        </w:rPr>
      </w:pPr>
      <w:r w:rsidRPr="00BE25D2">
        <w:rPr>
          <w:rFonts w:ascii="Arial" w:eastAsia="Arial" w:hAnsi="Arial" w:cs="Arial"/>
          <w:b/>
          <w:sz w:val="24"/>
          <w:szCs w:val="24"/>
        </w:rPr>
        <w:t>Adjudicação:</w:t>
      </w:r>
      <w:r w:rsidR="00364A93" w:rsidRPr="00BE25D2">
        <w:rPr>
          <w:rFonts w:ascii="Arial" w:eastAsia="Arial" w:hAnsi="Arial" w:cs="Arial"/>
          <w:b/>
          <w:sz w:val="24"/>
          <w:szCs w:val="24"/>
        </w:rPr>
        <w:t xml:space="preserve"> </w:t>
      </w:r>
      <w:r w:rsidRPr="00BE25D2">
        <w:rPr>
          <w:rFonts w:ascii="Arial" w:eastAsia="Arial" w:hAnsi="Arial" w:cs="Arial"/>
          <w:b/>
          <w:sz w:val="24"/>
          <w:szCs w:val="24"/>
        </w:rPr>
        <w:t>por item</w:t>
      </w:r>
    </w:p>
    <w:p w14:paraId="75D6C1CD" w14:textId="77777777" w:rsidR="00BE25D2" w:rsidRDefault="00000000" w:rsidP="00364A93">
      <w:pPr>
        <w:pStyle w:val="PargrafodaLista"/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after="0" w:line="240" w:lineRule="auto"/>
        <w:ind w:left="0" w:right="707"/>
        <w:rPr>
          <w:rFonts w:ascii="Arial" w:eastAsia="Arial" w:hAnsi="Arial" w:cs="Arial"/>
          <w:b/>
          <w:sz w:val="24"/>
          <w:szCs w:val="24"/>
        </w:rPr>
      </w:pPr>
      <w:r w:rsidRPr="00BE25D2">
        <w:rPr>
          <w:rFonts w:ascii="Arial" w:eastAsia="Arial" w:hAnsi="Arial" w:cs="Arial"/>
          <w:b/>
          <w:sz w:val="24"/>
          <w:szCs w:val="24"/>
        </w:rPr>
        <w:t>Sistema de Registro de Preços: Sim</w:t>
      </w:r>
    </w:p>
    <w:p w14:paraId="049D821F" w14:textId="77777777" w:rsidR="0033505E" w:rsidRPr="00F34784" w:rsidRDefault="00000000" w:rsidP="0033505E">
      <w:pPr>
        <w:rPr>
          <w:rFonts w:cs="Arial"/>
          <w:b/>
          <w:bCs/>
          <w:sz w:val="24"/>
          <w:szCs w:val="24"/>
        </w:rPr>
      </w:pPr>
      <w:r w:rsidRPr="00BE25D2">
        <w:rPr>
          <w:rFonts w:ascii="Arial" w:eastAsia="Arial" w:hAnsi="Arial" w:cs="Arial"/>
          <w:b/>
          <w:sz w:val="24"/>
          <w:szCs w:val="24"/>
        </w:rPr>
        <w:br/>
        <w:t xml:space="preserve">Valor estimado: </w:t>
      </w:r>
      <w:bookmarkStart w:id="1" w:name="_Hlk242882667"/>
      <w:r w:rsidR="0033505E" w:rsidRPr="00F34784">
        <w:rPr>
          <w:rFonts w:cs="Arial"/>
          <w:b/>
          <w:bCs/>
          <w:sz w:val="24"/>
          <w:szCs w:val="24"/>
        </w:rPr>
        <w:t>R$320.683,10 (Trezentos e vinte mil, seiscentos e oitenta e três reais, e dez centavos).</w:t>
      </w:r>
    </w:p>
    <w:bookmarkEnd w:id="1"/>
    <w:p w14:paraId="60860D7A" w14:textId="77777777" w:rsidR="00364A93" w:rsidRPr="00BE25D2" w:rsidRDefault="00364A93" w:rsidP="00364A93">
      <w:pPr>
        <w:pStyle w:val="PargrafodaLista"/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after="0" w:line="240" w:lineRule="auto"/>
        <w:ind w:left="0" w:right="707"/>
        <w:rPr>
          <w:rFonts w:cs="Arial"/>
          <w:b/>
          <w:sz w:val="24"/>
          <w:szCs w:val="24"/>
        </w:rPr>
      </w:pPr>
    </w:p>
    <w:p w14:paraId="68B2F006" w14:textId="77777777" w:rsidR="00F3750F" w:rsidRPr="00BE25D2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Arial" w:hAnsi="Arial" w:cs="Arial"/>
          <w:szCs w:val="24"/>
        </w:rPr>
      </w:pPr>
      <w:r w:rsidRPr="00BE25D2">
        <w:rPr>
          <w:rFonts w:ascii="Arial" w:eastAsia="Arial" w:hAnsi="Arial" w:cs="Arial"/>
          <w:sz w:val="24"/>
          <w:szCs w:val="24"/>
        </w:rPr>
        <w:t>Determino aos setores competentes que adotem as providências necessárias ao regular prosseguimento do procedimento, observando-se integralmente a Lei Federal nº 14.133/2021, os regulamentos aplicáveis e as disposições constantes dos documentos que integram a fase preparatória.</w:t>
      </w:r>
    </w:p>
    <w:p w14:paraId="33AF102A" w14:textId="63A30B0E" w:rsidR="00F3750F" w:rsidRPr="00BE25D2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right"/>
        <w:rPr>
          <w:rFonts w:ascii="Arial" w:hAnsi="Arial" w:cs="Arial"/>
          <w:szCs w:val="24"/>
        </w:rPr>
      </w:pPr>
      <w:r w:rsidRPr="00BE25D2">
        <w:rPr>
          <w:rFonts w:ascii="Arial" w:eastAsia="Arial" w:hAnsi="Arial" w:cs="Arial"/>
          <w:b/>
          <w:sz w:val="24"/>
          <w:szCs w:val="24"/>
        </w:rPr>
        <w:t>Rio das Flores/RJ</w:t>
      </w:r>
      <w:r w:rsidR="00364A93" w:rsidRPr="00BE25D2">
        <w:rPr>
          <w:rFonts w:ascii="Arial" w:eastAsia="Arial" w:hAnsi="Arial" w:cs="Arial"/>
          <w:b/>
          <w:sz w:val="24"/>
          <w:szCs w:val="24"/>
        </w:rPr>
        <w:t>, 14 de outubro de 2026</w:t>
      </w:r>
      <w:r w:rsidRPr="00BE25D2">
        <w:rPr>
          <w:rFonts w:ascii="Arial" w:eastAsia="Arial" w:hAnsi="Arial" w:cs="Arial"/>
          <w:b/>
          <w:sz w:val="24"/>
          <w:szCs w:val="24"/>
        </w:rPr>
        <w:t>.</w:t>
      </w:r>
    </w:p>
    <w:p w14:paraId="5E0BEA02" w14:textId="77777777" w:rsidR="00F3750F" w:rsidRPr="00BE25D2" w:rsidRDefault="00F3750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rFonts w:ascii="Arial" w:hAnsi="Arial" w:cs="Arial"/>
          <w:sz w:val="24"/>
          <w:szCs w:val="24"/>
        </w:rPr>
      </w:pPr>
    </w:p>
    <w:p w14:paraId="0A1D24E6" w14:textId="0AAF458F" w:rsidR="00F3750F" w:rsidRPr="00BE25D2" w:rsidRDefault="00364A93">
      <w:pPr>
        <w:spacing w:after="0" w:line="240" w:lineRule="auto"/>
        <w:jc w:val="center"/>
        <w:rPr>
          <w:rFonts w:cs="Arial"/>
          <w:b/>
          <w:bCs/>
          <w:sz w:val="24"/>
          <w:szCs w:val="24"/>
        </w:rPr>
      </w:pPr>
      <w:r w:rsidRPr="00BE25D2">
        <w:rPr>
          <w:sz w:val="24"/>
          <w:szCs w:val="24"/>
        </w:rPr>
        <w:t xml:space="preserve">Bianca </w:t>
      </w:r>
      <w:proofErr w:type="spellStart"/>
      <w:r w:rsidRPr="00BE25D2">
        <w:rPr>
          <w:sz w:val="24"/>
          <w:szCs w:val="24"/>
        </w:rPr>
        <w:t>Myrr</w:t>
      </w:r>
      <w:r w:rsidR="0033505E">
        <w:rPr>
          <w:sz w:val="24"/>
          <w:szCs w:val="24"/>
        </w:rPr>
        <w:t>h</w:t>
      </w:r>
      <w:r w:rsidRPr="00BE25D2">
        <w:rPr>
          <w:sz w:val="24"/>
          <w:szCs w:val="24"/>
        </w:rPr>
        <w:t>a</w:t>
      </w:r>
      <w:proofErr w:type="spellEnd"/>
      <w:r w:rsidRPr="00BE25D2">
        <w:rPr>
          <w:sz w:val="24"/>
          <w:szCs w:val="24"/>
        </w:rPr>
        <w:t xml:space="preserve"> de Souza</w:t>
      </w:r>
    </w:p>
    <w:p w14:paraId="1B1D3AB0" w14:textId="7A7D23D2" w:rsidR="00F3750F" w:rsidRPr="00BE25D2" w:rsidRDefault="00000000">
      <w:pPr>
        <w:spacing w:after="0" w:line="240" w:lineRule="auto"/>
        <w:jc w:val="center"/>
        <w:rPr>
          <w:sz w:val="24"/>
          <w:szCs w:val="24"/>
        </w:rPr>
      </w:pPr>
      <w:r w:rsidRPr="00BE25D2">
        <w:rPr>
          <w:sz w:val="24"/>
          <w:szCs w:val="24"/>
        </w:rPr>
        <w:t xml:space="preserve">Secretário Municipal de </w:t>
      </w:r>
      <w:r w:rsidR="00364A93" w:rsidRPr="00BE25D2">
        <w:rPr>
          <w:sz w:val="24"/>
          <w:szCs w:val="24"/>
        </w:rPr>
        <w:t xml:space="preserve">Educação </w:t>
      </w:r>
      <w:r w:rsidRPr="00BE25D2">
        <w:rPr>
          <w:sz w:val="24"/>
          <w:szCs w:val="24"/>
        </w:rPr>
        <w:t xml:space="preserve">de Rio das </w:t>
      </w:r>
      <w:proofErr w:type="spellStart"/>
      <w:r w:rsidRPr="00BE25D2">
        <w:rPr>
          <w:sz w:val="24"/>
          <w:szCs w:val="24"/>
        </w:rPr>
        <w:t>Flôres</w:t>
      </w:r>
      <w:proofErr w:type="spellEnd"/>
      <w:r w:rsidRPr="00BE25D2">
        <w:rPr>
          <w:sz w:val="24"/>
          <w:szCs w:val="24"/>
        </w:rPr>
        <w:t>/RJ</w:t>
      </w:r>
    </w:p>
    <w:p w14:paraId="4B612F14" w14:textId="77777777" w:rsidR="00F3750F" w:rsidRPr="00BE25D2" w:rsidRDefault="00F3750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rFonts w:ascii="Arial" w:eastAsia="Arial" w:hAnsi="Arial" w:cs="Arial"/>
          <w:sz w:val="24"/>
          <w:szCs w:val="24"/>
        </w:rPr>
      </w:pPr>
    </w:p>
    <w:p w14:paraId="6A57F47F" w14:textId="77777777" w:rsidR="00F3750F" w:rsidRPr="00BE25D2" w:rsidRDefault="00F3750F">
      <w:pPr>
        <w:rPr>
          <w:rFonts w:ascii="Arial" w:hAnsi="Arial" w:cs="Arial"/>
          <w:sz w:val="24"/>
          <w:szCs w:val="24"/>
        </w:rPr>
      </w:pPr>
    </w:p>
    <w:sectPr w:rsidR="00F3750F" w:rsidRPr="00BE25D2">
      <w:headerReference w:type="default" r:id="rId6"/>
      <w:pgSz w:w="11906" w:h="16838"/>
      <w:pgMar w:top="1417" w:right="1701" w:bottom="1417" w:left="170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2BA023" w14:textId="77777777" w:rsidR="00D92E6A" w:rsidRDefault="00D92E6A">
      <w:pPr>
        <w:spacing w:after="0" w:line="240" w:lineRule="auto"/>
      </w:pPr>
      <w:r>
        <w:separator/>
      </w:r>
    </w:p>
  </w:endnote>
  <w:endnote w:type="continuationSeparator" w:id="0">
    <w:p w14:paraId="081B7778" w14:textId="77777777" w:rsidR="00D92E6A" w:rsidRDefault="00D92E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1069A9" w14:textId="77777777" w:rsidR="00D92E6A" w:rsidRDefault="00D92E6A">
      <w:pPr>
        <w:spacing w:after="0" w:line="240" w:lineRule="auto"/>
      </w:pPr>
      <w:r>
        <w:separator/>
      </w:r>
    </w:p>
  </w:footnote>
  <w:footnote w:type="continuationSeparator" w:id="0">
    <w:p w14:paraId="6553FF16" w14:textId="77777777" w:rsidR="00D92E6A" w:rsidRDefault="00D92E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529379" w14:textId="556506CA" w:rsidR="00F3750F" w:rsidRDefault="00000000">
    <w:pPr>
      <w:pStyle w:val="Cabealho"/>
      <w:tabs>
        <w:tab w:val="left" w:pos="2938"/>
      </w:tabs>
      <w:ind w:left="-284"/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3141E99B" wp14:editId="48ABB3E7">
              <wp:simplePos x="0" y="0"/>
              <wp:positionH relativeFrom="page">
                <wp:posOffset>5791835</wp:posOffset>
              </wp:positionH>
              <wp:positionV relativeFrom="topMargin">
                <wp:posOffset>511175</wp:posOffset>
              </wp:positionV>
              <wp:extent cx="762000" cy="285750"/>
              <wp:effectExtent l="0" t="0" r="0" b="0"/>
              <wp:wrapNone/>
              <wp:docPr id="1" name="Quadro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 bwMode="auto">
                      <a:xfrm>
                        <a:off x="0" y="0"/>
                        <a:ext cx="761998" cy="28575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</wps:spPr>
                    <wps:txbx>
                      <w:txbxContent>
                        <w:p w14:paraId="6072639F" w14:textId="77777777" w:rsidR="00F3750F" w:rsidRDefault="00F3750F">
                          <w:pPr>
                            <w:pStyle w:val="Contedodoquadro"/>
                            <w:rPr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wrap="square" lIns="1267" tIns="0" rIns="1267" bIns="0" upright="1"/>
                  </wps:wsp>
                </a:graphicData>
              </a:graphic>
            </wp:anchor>
          </w:drawing>
        </mc:Choice>
        <mc:Fallback>
          <w:pict>
            <v:shapetype w14:anchorId="3141E99B" id="_x0000_t202" coordsize="21600,21600" o:spt="202" path="m,l,21600r21600,l21600,xe">
              <v:stroke joinstyle="miter"/>
              <v:path gradientshapeok="t" o:connecttype="rect"/>
            </v:shapetype>
            <v:shape id="Quadro1" o:spid="_x0000_s1026" type="#_x0000_t202" style="position:absolute;left:0;text-align:left;margin-left:456.05pt;margin-top:40.25pt;width:60pt;height:22.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" stroked="f">
              <v:fill opacity="0"/>
              <v:textbox inset=".03519mm,0,.03519mm,0">
                <w:txbxContent>
                  <w:p w14:paraId="6072639F" w14:textId="77777777" w:rsidR="00F3750F" w:rsidRDefault="00F3750F">
                    <w:pPr>
                      <w:pStyle w:val="Contedodoquadro"/>
                      <w:rPr>
                        <w:b/>
                        <w:sz w:val="24"/>
                        <w:szCs w:val="24"/>
                      </w:rPr>
                    </w:pPr>
                  </w:p>
                </w:txbxContent>
              </v:textbox>
              <w10:wrap anchorx="page" anchory="margin"/>
            </v:shape>
          </w:pict>
        </mc:Fallback>
      </mc:AlternateContent>
    </w:r>
    <w:r>
      <w:rPr>
        <w:rFonts w:ascii="Arial Narrow" w:hAnsi="Arial Narrow"/>
        <w:b/>
        <w:noProof/>
      </w:rPr>
      <w:drawing>
        <wp:anchor distT="0" distB="0" distL="114300" distR="114300" simplePos="0" relativeHeight="251655168" behindDoc="0" locked="0" layoutInCell="1" allowOverlap="1" wp14:anchorId="65A19B39" wp14:editId="1FC24BF3">
          <wp:simplePos x="0" y="0"/>
          <wp:positionH relativeFrom="column">
            <wp:posOffset>-297180</wp:posOffset>
          </wp:positionH>
          <wp:positionV relativeFrom="paragraph">
            <wp:posOffset>-335280</wp:posOffset>
          </wp:positionV>
          <wp:extent cx="3454400" cy="1031240"/>
          <wp:effectExtent l="0" t="0" r="0" b="0"/>
          <wp:wrapTight wrapText="bothSides">
            <wp:wrapPolygon edited="1">
              <wp:start x="1786" y="2393"/>
              <wp:lineTo x="-1" y="4387"/>
              <wp:lineTo x="-1" y="11570"/>
              <wp:lineTo x="1190" y="15961"/>
              <wp:lineTo x="1428" y="17155"/>
              <wp:lineTo x="2976" y="17155"/>
              <wp:lineTo x="20011" y="15961"/>
              <wp:lineTo x="20845" y="15560"/>
              <wp:lineTo x="20368" y="9574"/>
              <wp:lineTo x="20725" y="4387"/>
              <wp:lineTo x="17749" y="3189"/>
              <wp:lineTo x="2500" y="2393"/>
              <wp:lineTo x="1786" y="2393"/>
            </wp:wrapPolygon>
          </wp:wrapTight>
          <wp:docPr id="3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33712981" name="Imagem 6"/>
                  <pic:cNvPicPr>
                    <a:picLocks noChangeAspect="1"/>
                  </pic:cNvPicPr>
                </pic:nvPicPr>
                <pic:blipFill rotWithShape="1">
                  <a:blip r:embed="rId1"/>
                  <a:stretch/>
                </pic:blipFill>
                <pic:spPr bwMode="auto">
                  <a:xfrm>
                    <a:off x="0" y="0"/>
                    <a:ext cx="3454398" cy="103123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 Narrow" w:hAnsi="Arial Narrow"/>
        <w:b/>
      </w:rPr>
      <w:t xml:space="preserve"> </w:t>
    </w:r>
    <w:r>
      <w:t xml:space="preserve">  </w:t>
    </w:r>
    <w:r>
      <w:rPr>
        <w:rFonts w:ascii="Arial Narrow" w:hAnsi="Arial Narrow"/>
        <w:b/>
      </w:rPr>
      <w:t xml:space="preserve"> </w:t>
    </w:r>
    <w:r>
      <w:t xml:space="preserve">  </w:t>
    </w:r>
    <w:r>
      <w:tab/>
    </w:r>
  </w:p>
  <w:p w14:paraId="61F04D24" w14:textId="77777777" w:rsidR="00F3750F" w:rsidRDefault="00F3750F"/>
  <w:p w14:paraId="5ACC4328" w14:textId="77777777" w:rsidR="00F3750F" w:rsidRDefault="00000000"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left" w:pos="871"/>
        <w:tab w:val="center" w:pos="3212"/>
        <w:tab w:val="center" w:pos="4252"/>
        <w:tab w:val="right" w:pos="8504"/>
      </w:tabs>
      <w:ind w:left="142"/>
      <w:rPr>
        <w:color w:val="000000"/>
      </w:rPr>
    </w:pPr>
    <w:r>
      <w:rPr>
        <w:color w:val="000000"/>
      </w:rPr>
      <w:t xml:space="preserve">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750F"/>
    <w:rsid w:val="0033505E"/>
    <w:rsid w:val="00364A93"/>
    <w:rsid w:val="00910826"/>
    <w:rsid w:val="00BE25D2"/>
    <w:rsid w:val="00D92E6A"/>
    <w:rsid w:val="00E479A2"/>
    <w:rsid w:val="00F37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32342"/>
  <w15:docId w15:val="{840F9A00-27CE-4157-9CF7-32A8F23E6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rFonts w:ascii="Arial" w:eastAsia="Arial" w:hAnsi="Arial" w:cs="Arial"/>
      <w:color w:val="2E74B5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2E74B5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2E74B5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2E74B5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deGrad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deGrad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TabeladeLista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adeLista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2E74B5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2E74B5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color w:val="2E74B5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2E74B5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2E74B5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character" w:styleId="nfaseIntensa">
    <w:name w:val="Intense Emphasis"/>
    <w:basedOn w:val="Fontepargpadro"/>
    <w:uiPriority w:val="21"/>
    <w:qFormat/>
    <w:rPr>
      <w:i/>
      <w:iCs/>
      <w:color w:val="2E74B5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2E74B5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2E74B5" w:themeColor="accent1" w:themeShade="BF"/>
      <w:spacing w:val="5"/>
    </w:r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line="240" w:lineRule="auto"/>
    </w:pPr>
    <w:rPr>
      <w:i/>
      <w:iCs/>
      <w:color w:val="44546A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954F72" w:themeColor="followedHyperlink"/>
      <w:u w:val="single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oEspaoReservado">
    <w:name w:val="Placeholder Text"/>
    <w:basedOn w:val="Fontepargpadro"/>
    <w:uiPriority w:val="99"/>
    <w:semiHidden/>
    <w:rPr>
      <w:color w:val="666666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  <w:pPr>
      <w:spacing w:after="0"/>
    </w:pPr>
  </w:style>
  <w:style w:type="paragraph" w:styleId="SemEspaamento">
    <w:name w:val="No Spacing"/>
    <w:basedOn w:val="Normal"/>
    <w:uiPriority w:val="1"/>
    <w:qFormat/>
    <w:pPr>
      <w:spacing w:after="0" w:line="240" w:lineRule="auto"/>
    </w:pPr>
  </w:style>
  <w:style w:type="paragraph" w:styleId="PargrafodaLista">
    <w:name w:val="List Paragraph"/>
    <w:basedOn w:val="Normal"/>
    <w:link w:val="PargrafodaListaChar"/>
    <w:uiPriority w:val="34"/>
    <w:qFormat/>
    <w:pPr>
      <w:ind w:left="720"/>
      <w:contextualSpacing/>
    </w:pPr>
  </w:style>
  <w:style w:type="paragraph" w:customStyle="1" w:styleId="Contedodoquadro">
    <w:name w:val="Conteúdo do quadro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 w:after="120" w:line="240" w:lineRule="auto"/>
      <w:jc w:val="both"/>
    </w:pPr>
    <w:rPr>
      <w:rFonts w:ascii="Arial" w:eastAsia="Times New Roman" w:hAnsi="Arial"/>
      <w:sz w:val="18"/>
      <w:szCs w:val="18"/>
      <w:lang w:eastAsia="pt-BR"/>
    </w:rPr>
  </w:style>
  <w:style w:type="character" w:customStyle="1" w:styleId="PargrafodaListaChar">
    <w:name w:val="Parágrafo da Lista Char"/>
    <w:basedOn w:val="Fontepargpadro"/>
    <w:link w:val="PargrafodaLista"/>
    <w:uiPriority w:val="34"/>
    <w:qFormat/>
    <w:rsid w:val="00364A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1251</Words>
  <Characters>6759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 VICENTE</dc:creator>
  <cp:keywords/>
  <dc:description/>
  <cp:lastModifiedBy>RITA VICENTE</cp:lastModifiedBy>
  <cp:revision>2</cp:revision>
  <dcterms:created xsi:type="dcterms:W3CDTF">2026-10-14T18:11:00Z</dcterms:created>
  <dcterms:modified xsi:type="dcterms:W3CDTF">2026-10-14T18:11:00Z</dcterms:modified>
</cp:coreProperties>
</file>