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FDB33" w14:textId="77777777" w:rsidR="000F23C7" w:rsidRPr="008B2D7C" w:rsidRDefault="00000000">
      <w:pPr>
        <w:pBdr>
          <w:top w:val="none" w:sz="4" w:space="0" w:color="000000"/>
          <w:left w:val="none" w:sz="4" w:space="0" w:color="000000"/>
          <w:bottom w:val="none" w:sz="4" w:space="0" w:color="000000"/>
          <w:right w:val="none" w:sz="4" w:space="0" w:color="000000"/>
        </w:pBdr>
        <w:jc w:val="center"/>
        <w:rPr>
          <w:rFonts w:ascii="Arial" w:eastAsia="Arial" w:hAnsi="Arial" w:cs="Arial"/>
          <w:b/>
          <w:bCs/>
          <w:sz w:val="24"/>
          <w:szCs w:val="24"/>
        </w:rPr>
      </w:pPr>
      <w:r w:rsidRPr="008B2D7C">
        <w:rPr>
          <w:rFonts w:ascii="Arial" w:eastAsia="Arial" w:hAnsi="Arial" w:cs="Arial"/>
          <w:b/>
          <w:sz w:val="24"/>
        </w:rPr>
        <w:t>ATO DE AUTORIZAÇÃO DE CONTRATAÇÃO DIRETA</w:t>
      </w:r>
      <w:r w:rsidRPr="008B2D7C">
        <w:rPr>
          <w:rFonts w:ascii="Arial" w:eastAsia="Arial" w:hAnsi="Arial" w:cs="Arial"/>
          <w:b/>
          <w:sz w:val="24"/>
        </w:rPr>
        <w:br/>
      </w:r>
    </w:p>
    <w:p w14:paraId="21B8E475" w14:textId="41AA8C9C" w:rsidR="000F23C7" w:rsidRPr="008B2D7C" w:rsidRDefault="00000000">
      <w:pPr>
        <w:pBdr>
          <w:top w:val="none" w:sz="4" w:space="0" w:color="000000"/>
          <w:left w:val="none" w:sz="4" w:space="0" w:color="000000"/>
          <w:bottom w:val="none" w:sz="4" w:space="0" w:color="000000"/>
          <w:right w:val="none" w:sz="4" w:space="0" w:color="000000"/>
        </w:pBdr>
        <w:rPr>
          <w:rFonts w:ascii="Arial" w:hAnsi="Arial" w:cs="Arial"/>
          <w:sz w:val="24"/>
          <w:szCs w:val="24"/>
        </w:rPr>
      </w:pPr>
      <w:r w:rsidRPr="008B2D7C">
        <w:rPr>
          <w:rFonts w:ascii="Arial" w:eastAsia="Arial" w:hAnsi="Arial" w:cs="Arial"/>
          <w:sz w:val="24"/>
        </w:rPr>
        <w:t xml:space="preserve"> Processo Administrativo nº </w:t>
      </w:r>
      <w:r w:rsidR="008B2D7C" w:rsidRPr="008B2D7C">
        <w:rPr>
          <w:rFonts w:ascii="Arial" w:eastAsia="Arial" w:hAnsi="Arial" w:cs="Arial"/>
          <w:sz w:val="24"/>
        </w:rPr>
        <w:t>7236/</w:t>
      </w:r>
      <w:r w:rsidRPr="008B2D7C">
        <w:rPr>
          <w:rFonts w:ascii="Arial" w:eastAsia="Arial" w:hAnsi="Arial" w:cs="Arial"/>
          <w:sz w:val="24"/>
        </w:rPr>
        <w:t>2026</w:t>
      </w:r>
      <w:r w:rsidRPr="008B2D7C">
        <w:rPr>
          <w:rFonts w:ascii="Arial" w:eastAsia="Arial" w:hAnsi="Arial" w:cs="Arial"/>
          <w:sz w:val="24"/>
        </w:rPr>
        <w:br/>
        <w:t xml:space="preserve"> Dispensa de Licitação Eletrônica nº </w:t>
      </w:r>
      <w:r w:rsidR="008B2D7C">
        <w:rPr>
          <w:rFonts w:ascii="Arial" w:eastAsia="Arial" w:hAnsi="Arial" w:cs="Arial"/>
          <w:sz w:val="24"/>
        </w:rPr>
        <w:t>002/</w:t>
      </w:r>
      <w:r w:rsidRPr="008B2D7C">
        <w:rPr>
          <w:rFonts w:ascii="Arial" w:eastAsia="Arial" w:hAnsi="Arial" w:cs="Arial"/>
          <w:sz w:val="24"/>
        </w:rPr>
        <w:t>2026</w:t>
      </w:r>
      <w:r w:rsidRPr="008B2D7C">
        <w:rPr>
          <w:rFonts w:ascii="Arial" w:eastAsia="Arial" w:hAnsi="Arial" w:cs="Arial"/>
          <w:sz w:val="24"/>
        </w:rPr>
        <w:br/>
        <w:t xml:space="preserve"> Fundamento: art. </w:t>
      </w:r>
      <w:r w:rsidR="008B2D7C" w:rsidRPr="008B2D7C">
        <w:rPr>
          <w:rFonts w:ascii="Arial" w:eastAsia="Arial" w:hAnsi="Arial" w:cs="Arial"/>
          <w:sz w:val="24"/>
        </w:rPr>
        <w:t>75</w:t>
      </w:r>
      <w:r w:rsidRPr="008B2D7C">
        <w:rPr>
          <w:rFonts w:ascii="Arial" w:eastAsia="Arial" w:hAnsi="Arial" w:cs="Arial"/>
          <w:sz w:val="24"/>
        </w:rPr>
        <w:t xml:space="preserve">, inciso </w:t>
      </w:r>
      <w:r w:rsidR="008B2D7C" w:rsidRPr="008B2D7C">
        <w:rPr>
          <w:rFonts w:ascii="Arial" w:eastAsia="Arial" w:hAnsi="Arial" w:cs="Arial"/>
          <w:sz w:val="24"/>
        </w:rPr>
        <w:t>II</w:t>
      </w:r>
      <w:r w:rsidRPr="008B2D7C">
        <w:rPr>
          <w:rFonts w:ascii="Arial" w:eastAsia="Arial" w:hAnsi="Arial" w:cs="Arial"/>
          <w:sz w:val="24"/>
        </w:rPr>
        <w:t>, da Lei nº 14.133/2021</w:t>
      </w:r>
    </w:p>
    <w:p w14:paraId="4D21276F" w14:textId="46E11204" w:rsidR="000F23C7" w:rsidRPr="008B2D7C" w:rsidRDefault="00000000">
      <w:pPr>
        <w:jc w:val="both"/>
        <w:rPr>
          <w:sz w:val="24"/>
          <w:szCs w:val="24"/>
        </w:rPr>
      </w:pPr>
      <w:r w:rsidRPr="008B2D7C">
        <w:rPr>
          <w:sz w:val="24"/>
          <w:szCs w:val="24"/>
        </w:rPr>
        <w:t xml:space="preserve">Considerando a instrução dos autos referentes à </w:t>
      </w:r>
      <w:r w:rsidR="008B2D7C" w:rsidRPr="008B2D7C">
        <w:rPr>
          <w:rFonts w:ascii="Arial" w:hAnsi="Arial" w:cs="Arial"/>
          <w:b/>
          <w:bCs/>
        </w:rPr>
        <w:t xml:space="preserve">contratação de empresa especializada para prestação de serviços de planejamento, organização, produção, execução e gestão da III Feira do Livro de Rio das </w:t>
      </w:r>
      <w:proofErr w:type="spellStart"/>
      <w:r w:rsidR="008B2D7C" w:rsidRPr="008B2D7C">
        <w:rPr>
          <w:rFonts w:ascii="Arial" w:hAnsi="Arial" w:cs="Arial"/>
          <w:b/>
          <w:bCs/>
        </w:rPr>
        <w:t>Flôres</w:t>
      </w:r>
      <w:proofErr w:type="spellEnd"/>
      <w:r w:rsidR="008B2D7C" w:rsidRPr="008B2D7C">
        <w:rPr>
          <w:rFonts w:ascii="Arial" w:hAnsi="Arial" w:cs="Arial"/>
          <w:b/>
          <w:bCs/>
        </w:rPr>
        <w:t>, a ser realizada nos dias 29, 30 e 31 de outubro de 2026, por meio de dispensa de licitação, na forma eletrônica</w:t>
      </w:r>
      <w:r w:rsidRPr="008B2D7C">
        <w:rPr>
          <w:sz w:val="24"/>
          <w:szCs w:val="24"/>
        </w:rPr>
        <w:t xml:space="preserve">, com fundamento no art. </w:t>
      </w:r>
      <w:r w:rsidR="008B2D7C" w:rsidRPr="008B2D7C">
        <w:rPr>
          <w:sz w:val="24"/>
          <w:szCs w:val="24"/>
        </w:rPr>
        <w:t>75</w:t>
      </w:r>
      <w:r w:rsidRPr="008B2D7C">
        <w:rPr>
          <w:sz w:val="24"/>
          <w:szCs w:val="24"/>
        </w:rPr>
        <w:t xml:space="preserve">, inciso </w:t>
      </w:r>
      <w:r w:rsidR="008B2D7C" w:rsidRPr="008B2D7C">
        <w:rPr>
          <w:sz w:val="24"/>
          <w:szCs w:val="24"/>
        </w:rPr>
        <w:t xml:space="preserve">II </w:t>
      </w:r>
      <w:r w:rsidRPr="008B2D7C">
        <w:rPr>
          <w:sz w:val="24"/>
          <w:szCs w:val="24"/>
        </w:rPr>
        <w:t>da Lei Federal nº 14.133/2021;</w:t>
      </w:r>
    </w:p>
    <w:p w14:paraId="0BF29961" w14:textId="58F5F7A8" w:rsidR="000F23C7" w:rsidRPr="008B2D7C" w:rsidRDefault="00000000">
      <w:pPr>
        <w:jc w:val="both"/>
        <w:rPr>
          <w:sz w:val="24"/>
          <w:szCs w:val="24"/>
        </w:rPr>
      </w:pPr>
      <w:r w:rsidRPr="008B2D7C">
        <w:rPr>
          <w:sz w:val="24"/>
          <w:szCs w:val="24"/>
        </w:rPr>
        <w:t xml:space="preserve">Considerando que a Instrução Normativa GP nº 005/2025 de Rio das </w:t>
      </w:r>
      <w:proofErr w:type="spellStart"/>
      <w:r w:rsidRPr="008B2D7C">
        <w:rPr>
          <w:sz w:val="24"/>
          <w:szCs w:val="24"/>
        </w:rPr>
        <w:t>Flôres</w:t>
      </w:r>
      <w:proofErr w:type="spellEnd"/>
      <w:r w:rsidRPr="008B2D7C">
        <w:rPr>
          <w:sz w:val="24"/>
          <w:szCs w:val="24"/>
        </w:rPr>
        <w:t xml:space="preserve">/RJ que dispõe sobre a dispensa de manifestação jurídica nos procedimentos de contratação enquadrados nas hipóteses previstas no art. 74 desde que seus valores não ultrapassem os limites previstos no art. 75, incisos I, II da Lei Federal nº 14.133/2021; </w:t>
      </w:r>
    </w:p>
    <w:p w14:paraId="74F2DFB9" w14:textId="1DD27AB0" w:rsidR="000F23C7" w:rsidRPr="008B2D7C" w:rsidRDefault="00000000">
      <w:pPr>
        <w:jc w:val="both"/>
        <w:rPr>
          <w:sz w:val="24"/>
          <w:szCs w:val="24"/>
        </w:rPr>
      </w:pPr>
      <w:r w:rsidRPr="008B2D7C">
        <w:rPr>
          <w:sz w:val="24"/>
          <w:szCs w:val="24"/>
        </w:rPr>
        <w:t xml:space="preserve">Considerando que a presente contratação se enquadra na hipótese de dispensa prevista na referida Instrução Normativa, razão pela qual fica dispensada a emissão de parecer jurídico, sem prejuízo da observância dos requisitos legais e regulamentares aplicáveis; </w:t>
      </w:r>
    </w:p>
    <w:p w14:paraId="0547AA31" w14:textId="77777777" w:rsidR="000F23C7" w:rsidRPr="008B2D7C" w:rsidRDefault="00000000">
      <w:pPr>
        <w:jc w:val="both"/>
        <w:rPr>
          <w:sz w:val="24"/>
          <w:szCs w:val="24"/>
        </w:rPr>
      </w:pPr>
      <w:r w:rsidRPr="008B2D7C">
        <w:rPr>
          <w:sz w:val="24"/>
          <w:szCs w:val="24"/>
        </w:rPr>
        <w:t xml:space="preserve">Verifico que os autos </w:t>
      </w:r>
      <w:proofErr w:type="gramStart"/>
      <w:r w:rsidRPr="008B2D7C">
        <w:rPr>
          <w:sz w:val="24"/>
          <w:szCs w:val="24"/>
        </w:rPr>
        <w:t>encontram-se</w:t>
      </w:r>
      <w:proofErr w:type="gramEnd"/>
      <w:r w:rsidRPr="008B2D7C">
        <w:rPr>
          <w:sz w:val="24"/>
          <w:szCs w:val="24"/>
        </w:rPr>
        <w:t xml:space="preserve"> devidamente instruídos com os documentos necessários à contratação, contendo a justificativa da demanda, a estimativa de preços, a demonstração da adequação orçamentária e demais elementos exigidos pela legislação vigente.</w:t>
      </w:r>
    </w:p>
    <w:p w14:paraId="2958C1F7" w14:textId="764A8421" w:rsidR="000F23C7" w:rsidRPr="008B2D7C" w:rsidRDefault="00000000">
      <w:pPr>
        <w:jc w:val="both"/>
        <w:rPr>
          <w:sz w:val="24"/>
          <w:szCs w:val="24"/>
        </w:rPr>
      </w:pPr>
      <w:r w:rsidRPr="008B2D7C">
        <w:rPr>
          <w:sz w:val="24"/>
          <w:szCs w:val="24"/>
        </w:rPr>
        <w:t xml:space="preserve">Diante do exposto, </w:t>
      </w:r>
      <w:r w:rsidRPr="008B2D7C">
        <w:rPr>
          <w:rFonts w:ascii="Arial" w:eastAsia="Arial" w:hAnsi="Arial" w:cs="Arial"/>
          <w:b/>
          <w:sz w:val="24"/>
        </w:rPr>
        <w:t>AUTORIZO a contratação direta</w:t>
      </w:r>
      <w:r w:rsidRPr="008B2D7C">
        <w:rPr>
          <w:rFonts w:ascii="Arial" w:eastAsia="Arial" w:hAnsi="Arial" w:cs="Arial"/>
          <w:sz w:val="24"/>
        </w:rPr>
        <w:t xml:space="preserve">, por dispensa de licitação, para </w:t>
      </w:r>
      <w:r w:rsidR="008B2D7C" w:rsidRPr="008B2D7C">
        <w:rPr>
          <w:rFonts w:ascii="Arial" w:hAnsi="Arial" w:cs="Arial"/>
        </w:rPr>
        <w:t xml:space="preserve">contratação de empresa especializada para prestação de serviços de planejamento, organização, produção, execução e gestão da III Feira do Livro de Rio das </w:t>
      </w:r>
      <w:proofErr w:type="spellStart"/>
      <w:r w:rsidR="008B2D7C" w:rsidRPr="008B2D7C">
        <w:rPr>
          <w:rFonts w:ascii="Arial" w:hAnsi="Arial" w:cs="Arial"/>
        </w:rPr>
        <w:t>Flôres</w:t>
      </w:r>
      <w:proofErr w:type="spellEnd"/>
      <w:r w:rsidR="008B2D7C" w:rsidRPr="008B2D7C">
        <w:rPr>
          <w:rFonts w:ascii="Arial" w:hAnsi="Arial" w:cs="Arial"/>
        </w:rPr>
        <w:t>, a ser realizada nos dias 29, 30 e 31 de outubro de 2026, por meio de dispensa de licitação, na forma eletrônica</w:t>
      </w:r>
      <w:r w:rsidRPr="008B2D7C">
        <w:rPr>
          <w:rFonts w:ascii="Arial" w:eastAsia="Arial" w:hAnsi="Arial" w:cs="Arial"/>
          <w:b/>
          <w:bCs/>
          <w:sz w:val="24"/>
          <w:szCs w:val="24"/>
        </w:rPr>
        <w:t>, n</w:t>
      </w:r>
      <w:r w:rsidRPr="008B2D7C">
        <w:rPr>
          <w:rFonts w:ascii="Arial" w:eastAsia="Arial" w:hAnsi="Arial" w:cs="Arial"/>
          <w:b/>
          <w:bCs/>
          <w:sz w:val="24"/>
        </w:rPr>
        <w:t>os termos do art. 72, inciso VIII, da Lei Federal nº 14.133/2021</w:t>
      </w:r>
      <w:r w:rsidRPr="008B2D7C">
        <w:rPr>
          <w:sz w:val="24"/>
          <w:szCs w:val="24"/>
        </w:rPr>
        <w:t>, observadas as formalidades legais pertinentes.</w:t>
      </w:r>
    </w:p>
    <w:p w14:paraId="4D15E1FE" w14:textId="77777777" w:rsidR="000F23C7" w:rsidRPr="008B2D7C" w:rsidRDefault="00000000">
      <w:pPr>
        <w:rPr>
          <w:sz w:val="24"/>
          <w:szCs w:val="24"/>
        </w:rPr>
      </w:pPr>
      <w:r w:rsidRPr="008B2D7C">
        <w:rPr>
          <w:sz w:val="24"/>
          <w:szCs w:val="24"/>
        </w:rPr>
        <w:t>Encaminhem-se os autos para as providências subsequentes.</w:t>
      </w:r>
    </w:p>
    <w:p w14:paraId="5B8BAF21" w14:textId="2FBA2F80" w:rsidR="000F23C7" w:rsidRPr="008B2D7C" w:rsidRDefault="00000000">
      <w:pPr>
        <w:pBdr>
          <w:top w:val="none" w:sz="4" w:space="0" w:color="000000"/>
          <w:left w:val="none" w:sz="4" w:space="0" w:color="000000"/>
          <w:bottom w:val="none" w:sz="4" w:space="0" w:color="000000"/>
          <w:right w:val="none" w:sz="4" w:space="0" w:color="000000"/>
        </w:pBdr>
        <w:jc w:val="right"/>
        <w:rPr>
          <w:rFonts w:ascii="Arial" w:hAnsi="Arial" w:cs="Arial"/>
        </w:rPr>
      </w:pPr>
      <w:r w:rsidRPr="008B2D7C">
        <w:rPr>
          <w:rFonts w:ascii="Arial" w:eastAsia="Arial" w:hAnsi="Arial" w:cs="Arial"/>
          <w:sz w:val="24"/>
        </w:rPr>
        <w:t xml:space="preserve">Rio das Flores/RJ, </w:t>
      </w:r>
      <w:r w:rsidR="008B2D7C" w:rsidRPr="008B2D7C">
        <w:rPr>
          <w:rFonts w:ascii="Arial" w:eastAsia="Arial" w:hAnsi="Arial" w:cs="Arial"/>
          <w:sz w:val="24"/>
        </w:rPr>
        <w:t xml:space="preserve">30 </w:t>
      </w:r>
      <w:r w:rsidRPr="008B2D7C">
        <w:rPr>
          <w:rFonts w:ascii="Arial" w:eastAsia="Arial" w:hAnsi="Arial" w:cs="Arial"/>
          <w:sz w:val="24"/>
        </w:rPr>
        <w:t>de</w:t>
      </w:r>
      <w:r w:rsidR="008B2D7C" w:rsidRPr="008B2D7C">
        <w:rPr>
          <w:rFonts w:ascii="Arial" w:eastAsia="Arial" w:hAnsi="Arial" w:cs="Arial"/>
          <w:sz w:val="24"/>
        </w:rPr>
        <w:t xml:space="preserve"> setembro</w:t>
      </w:r>
      <w:r w:rsidRPr="008B2D7C">
        <w:rPr>
          <w:rFonts w:ascii="Arial" w:eastAsia="Arial" w:hAnsi="Arial" w:cs="Arial"/>
          <w:sz w:val="24"/>
        </w:rPr>
        <w:t xml:space="preserve"> de 2026.</w:t>
      </w:r>
    </w:p>
    <w:p w14:paraId="18CA675F" w14:textId="77777777" w:rsidR="000F23C7" w:rsidRPr="008B2D7C" w:rsidRDefault="000F23C7">
      <w:pPr>
        <w:spacing w:after="0" w:line="240" w:lineRule="auto"/>
        <w:jc w:val="center"/>
        <w:rPr>
          <w:sz w:val="24"/>
          <w:szCs w:val="24"/>
        </w:rPr>
      </w:pPr>
    </w:p>
    <w:p w14:paraId="3442ACDD" w14:textId="30E0FFCF" w:rsidR="000F23C7" w:rsidRPr="008B2D7C" w:rsidRDefault="008B2D7C">
      <w:pPr>
        <w:spacing w:after="0" w:line="240" w:lineRule="auto"/>
        <w:jc w:val="center"/>
        <w:rPr>
          <w:rFonts w:cs="Arial"/>
          <w:b/>
          <w:bCs/>
          <w:sz w:val="24"/>
          <w:szCs w:val="24"/>
        </w:rPr>
      </w:pPr>
      <w:r w:rsidRPr="008B2D7C">
        <w:rPr>
          <w:sz w:val="24"/>
          <w:szCs w:val="24"/>
        </w:rPr>
        <w:t xml:space="preserve">Bianca </w:t>
      </w:r>
      <w:proofErr w:type="spellStart"/>
      <w:r w:rsidRPr="008B2D7C">
        <w:rPr>
          <w:sz w:val="24"/>
          <w:szCs w:val="24"/>
        </w:rPr>
        <w:t>Myrrha</w:t>
      </w:r>
      <w:proofErr w:type="spellEnd"/>
      <w:r w:rsidRPr="008B2D7C">
        <w:rPr>
          <w:sz w:val="24"/>
          <w:szCs w:val="24"/>
        </w:rPr>
        <w:t xml:space="preserve"> de Souza</w:t>
      </w:r>
    </w:p>
    <w:p w14:paraId="7CEE6CDA" w14:textId="5887B7E7" w:rsidR="000F23C7" w:rsidRPr="008B2D7C" w:rsidRDefault="00000000">
      <w:pPr>
        <w:spacing w:after="0" w:line="240" w:lineRule="auto"/>
        <w:jc w:val="center"/>
        <w:rPr>
          <w:sz w:val="24"/>
          <w:szCs w:val="24"/>
        </w:rPr>
      </w:pPr>
      <w:r w:rsidRPr="008B2D7C">
        <w:rPr>
          <w:sz w:val="24"/>
          <w:szCs w:val="24"/>
        </w:rPr>
        <w:t xml:space="preserve">Secretário Municipal de </w:t>
      </w:r>
      <w:r w:rsidR="008B2D7C" w:rsidRPr="008B2D7C">
        <w:rPr>
          <w:sz w:val="24"/>
          <w:szCs w:val="24"/>
        </w:rPr>
        <w:t>Educação</w:t>
      </w:r>
      <w:r w:rsidR="008B2D7C">
        <w:rPr>
          <w:sz w:val="24"/>
          <w:szCs w:val="24"/>
        </w:rPr>
        <w:t xml:space="preserve"> </w:t>
      </w:r>
      <w:r w:rsidRPr="008B2D7C">
        <w:rPr>
          <w:sz w:val="24"/>
          <w:szCs w:val="24"/>
        </w:rPr>
        <w:t xml:space="preserve">de Rio das </w:t>
      </w:r>
      <w:proofErr w:type="spellStart"/>
      <w:r w:rsidRPr="008B2D7C">
        <w:rPr>
          <w:sz w:val="24"/>
          <w:szCs w:val="24"/>
        </w:rPr>
        <w:t>Flôres</w:t>
      </w:r>
      <w:proofErr w:type="spellEnd"/>
      <w:r w:rsidRPr="008B2D7C">
        <w:rPr>
          <w:sz w:val="24"/>
          <w:szCs w:val="24"/>
        </w:rPr>
        <w:t>/RJ</w:t>
      </w:r>
    </w:p>
    <w:sectPr w:rsidR="000F23C7" w:rsidRPr="008B2D7C">
      <w:headerReference w:type="default" r:id="rId6"/>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242C7" w14:textId="77777777" w:rsidR="00A91F45" w:rsidRDefault="00A91F45">
      <w:pPr>
        <w:spacing w:after="0" w:line="240" w:lineRule="auto"/>
      </w:pPr>
      <w:r>
        <w:separator/>
      </w:r>
    </w:p>
  </w:endnote>
  <w:endnote w:type="continuationSeparator" w:id="0">
    <w:p w14:paraId="037A0844" w14:textId="77777777" w:rsidR="00A91F45" w:rsidRDefault="00A91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2D403" w14:textId="77777777" w:rsidR="00A91F45" w:rsidRDefault="00A91F45">
      <w:pPr>
        <w:spacing w:after="0" w:line="240" w:lineRule="auto"/>
      </w:pPr>
      <w:r>
        <w:separator/>
      </w:r>
    </w:p>
  </w:footnote>
  <w:footnote w:type="continuationSeparator" w:id="0">
    <w:p w14:paraId="5A0B777F" w14:textId="77777777" w:rsidR="00A91F45" w:rsidRDefault="00A91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3782B" w14:textId="77777777" w:rsidR="000F23C7" w:rsidRDefault="00000000">
    <w:pPr>
      <w:pStyle w:val="Cabealho"/>
      <w:tabs>
        <w:tab w:val="left" w:pos="2938"/>
      </w:tabs>
      <w:ind w:left="-284"/>
    </w:pPr>
    <w:r>
      <w:rPr>
        <w:noProof/>
      </w:rPr>
      <mc:AlternateContent>
        <mc:Choice Requires="wpg">
          <w:drawing>
            <wp:anchor distT="0" distB="0" distL="0" distR="0" simplePos="0" relativeHeight="251659264" behindDoc="1" locked="0" layoutInCell="1" allowOverlap="1" wp14:anchorId="1B1CDC15" wp14:editId="3D33C973">
              <wp:simplePos x="0" y="0"/>
              <wp:positionH relativeFrom="page">
                <wp:posOffset>5791835</wp:posOffset>
              </wp:positionH>
              <wp:positionV relativeFrom="topMargin">
                <wp:posOffset>511175</wp:posOffset>
              </wp:positionV>
              <wp:extent cx="762000" cy="285750"/>
              <wp:effectExtent l="0" t="0" r="0" b="0"/>
              <wp:wrapNone/>
              <wp:docPr id="1" name="Quadro1"/>
              <wp:cNvGraphicFramePr/>
              <a:graphic xmlns:a="http://schemas.openxmlformats.org/drawingml/2006/main">
                <a:graphicData uri="http://schemas.microsoft.com/office/word/2010/wordprocessingShape">
                  <wps:wsp>
                    <wps:cNvSpPr txBox="1"/>
                    <wps:spPr bwMode="auto">
                      <a:xfrm>
                        <a:off x="0" y="0"/>
                        <a:ext cx="761999" cy="285750"/>
                      </a:xfrm>
                      <a:prstGeom prst="rect">
                        <a:avLst/>
                      </a:prstGeom>
                      <a:solidFill>
                        <a:srgbClr val="FFFFFF">
                          <a:alpha val="0"/>
                        </a:srgbClr>
                      </a:solidFill>
                      <a:ln>
                        <a:noFill/>
                      </a:ln>
                    </wps:spPr>
                    <wps:txbx>
                      <w:txbxContent>
                        <w:p w14:paraId="458E6BA6" w14:textId="77777777" w:rsidR="000F23C7" w:rsidRDefault="000F23C7">
                          <w:pPr>
                            <w:pStyle w:val="Contedodoquadro"/>
                            <w:rPr>
                              <w:b/>
                              <w:sz w:val="24"/>
                              <w:szCs w:val="24"/>
                            </w:rPr>
                          </w:pPr>
                        </w:p>
                      </w:txbxContent>
                    </wps:txbx>
                    <wps:bodyPr wrap="square" lIns="1268" tIns="0" rIns="1268" bIns="0" upright="1"/>
                  </wps:wsp>
                </a:graphicData>
              </a:graphic>
            </wp:anchor>
          </w:drawing>
        </mc:Choice>
        <mc:Fallback xmlns:a="http://schemas.openxmlformats.org/drawingml/2006/main">
          <w:pict>
            <v:shape id="shape 0" o:spid="_x0000_s0" o:spt="202" type="#_x0000_t202" style="position:absolute;z-index:-251659264;o:allowoverlap:true;o:allowincell:true;mso-position-horizontal-relative:page;margin-left:456.05pt;mso-position-horizontal:absolute;mso-position-vertical-relative:top-margin-area;margin-top:40.25pt;mso-position-vertical:absolute;width:60.00pt;height:22.50pt;mso-wrap-distance-left:0.00pt;mso-wrap-distance-top:0.00pt;mso-wrap-distance-right:0.00pt;mso-wrap-distance-bottom:0.00pt;visibility:visible;" fillcolor="#FFFFFF" stroked="f">
              <v:fill opacity="0f"/>
              <v:textbox inset="0,0,0,0">
                <w:txbxContent>
                  <w:p>
                    <w:pPr>
                      <w:pStyle w:val="964"/>
                      <w:pBdr/>
                      <w:spacing/>
                      <w:ind/>
                      <w:rPr>
                        <w:b/>
                        <w:sz w:val="24"/>
                        <w:szCs w:val="24"/>
                      </w:rPr>
                    </w:pPr>
                    <w:r>
                      <w:rPr>
                        <w:b/>
                        <w:sz w:val="24"/>
                        <w:szCs w:val="24"/>
                      </w:rPr>
                    </w:r>
                    <w:r>
                      <w:rPr>
                        <w:b/>
                        <w:sz w:val="24"/>
                        <w:szCs w:val="24"/>
                      </w:rPr>
                    </w:r>
                    <w:r>
                      <w:rPr>
                        <w:b/>
                        <w:sz w:val="24"/>
                        <w:szCs w:val="24"/>
                      </w:rPr>
                    </w:r>
                  </w:p>
                </w:txbxContent>
              </v:textbox>
            </v:shape>
          </w:pict>
        </mc:Fallback>
      </mc:AlternateContent>
    </w:r>
    <w:r>
      <w:rPr>
        <w:rFonts w:ascii="Arial Narrow" w:hAnsi="Arial Narrow"/>
        <w:b/>
        <w:noProof/>
      </w:rPr>
      <mc:AlternateContent>
        <mc:Choice Requires="wpg">
          <w:drawing>
            <wp:anchor distT="0" distB="0" distL="114300" distR="114300" simplePos="0" relativeHeight="251654144" behindDoc="0" locked="0" layoutInCell="1" allowOverlap="1" wp14:anchorId="06C426FC" wp14:editId="2E183BBC">
              <wp:simplePos x="0" y="0"/>
              <wp:positionH relativeFrom="column">
                <wp:posOffset>3483610</wp:posOffset>
              </wp:positionH>
              <wp:positionV relativeFrom="paragraph">
                <wp:posOffset>-219710</wp:posOffset>
              </wp:positionV>
              <wp:extent cx="1962150" cy="660400"/>
              <wp:effectExtent l="0" t="0" r="0" b="0"/>
              <wp:wrapTight wrapText="bothSides">
                <wp:wrapPolygon edited="1">
                  <wp:start x="2097" y="622"/>
                  <wp:lineTo x="1" y="5606"/>
                  <wp:lineTo x="1" y="13085"/>
                  <wp:lineTo x="2937" y="19314"/>
                  <wp:lineTo x="3775" y="19314"/>
                  <wp:lineTo x="21390" y="16823"/>
                  <wp:lineTo x="21390" y="4359"/>
                  <wp:lineTo x="18034" y="2491"/>
                  <wp:lineTo x="2937" y="622"/>
                  <wp:lineTo x="2097" y="622"/>
                </wp:wrapPolygon>
              </wp:wrapTight>
              <wp:docPr id="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25830" name="Imagem 11"/>
                      <pic:cNvPicPr>
                        <a:picLocks noChangeAspect="1"/>
                      </pic:cNvPicPr>
                    </pic:nvPicPr>
                    <pic:blipFill rotWithShape="1">
                      <a:blip r:embed="rId1"/>
                      <a:stretch/>
                    </pic:blipFill>
                    <pic:spPr bwMode="auto">
                      <a:xfrm>
                        <a:off x="0" y="0"/>
                        <a:ext cx="1962149" cy="660399"/>
                      </a:xfrm>
                      <a:prstGeom prst="rect">
                        <a:avLst/>
                      </a:prstGeom>
                      <a:noFill/>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4144;o:allowoverlap:true;o:allowincell:true;mso-position-horizontal-relative:text;margin-left:274.30pt;mso-position-horizontal:absolute;mso-position-vertical-relative:text;margin-top:-17.30pt;mso-position-vertical:absolute;width:154.50pt;height:52.00pt;mso-wrap-distance-left:9.00pt;mso-wrap-distance-top:0.00pt;mso-wrap-distance-right:9.00pt;mso-wrap-distance-bottom:0.00pt;z-index:1;" wrapcoords="9708 2880 5 25954 5 60579 13597 89417 17477 89417 99028 77884 99028 20181 83491 11532 13597 2880 9708 2880" stroked="false">
              <w10:wrap type="tight"/>
              <v:imagedata r:id="rId2" o:title=""/>
              <o:lock v:ext="edit" rotation="t"/>
            </v:shape>
          </w:pict>
        </mc:Fallback>
      </mc:AlternateContent>
    </w:r>
    <w:r>
      <w:rPr>
        <w:rFonts w:ascii="Arial Narrow" w:hAnsi="Arial Narrow"/>
        <w:b/>
        <w:noProof/>
      </w:rPr>
      <mc:AlternateContent>
        <mc:Choice Requires="wpg">
          <w:drawing>
            <wp:anchor distT="0" distB="0" distL="114300" distR="114300" simplePos="0" relativeHeight="251655168" behindDoc="0" locked="0" layoutInCell="1" allowOverlap="1" wp14:anchorId="72B858E3" wp14:editId="2536E225">
              <wp:simplePos x="0" y="0"/>
              <wp:positionH relativeFrom="column">
                <wp:posOffset>-59055</wp:posOffset>
              </wp:positionH>
              <wp:positionV relativeFrom="paragraph">
                <wp:posOffset>-335280</wp:posOffset>
              </wp:positionV>
              <wp:extent cx="3454400" cy="1031240"/>
              <wp:effectExtent l="0" t="0" r="0" b="0"/>
              <wp:wrapTight wrapText="bothSides">
                <wp:wrapPolygon edited="1">
                  <wp:start x="1786" y="2393"/>
                  <wp:lineTo x="-1" y="4387"/>
                  <wp:lineTo x="-1" y="11570"/>
                  <wp:lineTo x="1190" y="15961"/>
                  <wp:lineTo x="1428" y="17155"/>
                  <wp:lineTo x="2976" y="17155"/>
                  <wp:lineTo x="20011" y="15961"/>
                  <wp:lineTo x="20845" y="15560"/>
                  <wp:lineTo x="20368" y="9574"/>
                  <wp:lineTo x="20725" y="4387"/>
                  <wp:lineTo x="17749" y="3189"/>
                  <wp:lineTo x="2500" y="2393"/>
                  <wp:lineTo x="1786" y="2393"/>
                </wp:wrapPolygon>
              </wp:wrapTight>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26164" name="Imagem 6"/>
                      <pic:cNvPicPr>
                        <a:picLocks noChangeAspect="1"/>
                      </pic:cNvPicPr>
                    </pic:nvPicPr>
                    <pic:blipFill rotWithShape="1">
                      <a:blip r:embed="rId3"/>
                      <a:stretch/>
                    </pic:blipFill>
                    <pic:spPr bwMode="auto">
                      <a:xfrm>
                        <a:off x="0" y="0"/>
                        <a:ext cx="3454398" cy="1031239"/>
                      </a:xfrm>
                      <a:prstGeom prst="rect">
                        <a:avLst/>
                      </a:prstGeom>
                      <a:noFill/>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z-index:251655168;o:allowoverlap:true;o:allowincell:true;mso-position-horizontal-relative:text;margin-left:-4.65pt;mso-position-horizontal:absolute;mso-position-vertical-relative:text;margin-top:-26.40pt;mso-position-vertical:absolute;width:272.00pt;height:81.20pt;mso-wrap-distance-left:9.00pt;mso-wrap-distance-top:0.00pt;mso-wrap-distance-right:9.00pt;mso-wrap-distance-bottom:0.00pt;z-index:1;" wrapcoords="8269 11079 -4 20310 -4 53565 5509 73894 6611 79421 13778 79421 92644 73894 96505 72037 94296 44324 95949 20310 82171 14764 11574 11079 8269 11079" stroked="false">
              <w10:wrap type="tight"/>
              <v:imagedata r:id="rId4" o:title=""/>
              <o:lock v:ext="edit" rotation="t"/>
            </v:shape>
          </w:pict>
        </mc:Fallback>
      </mc:AlternateContent>
    </w:r>
    <w:r>
      <w:rPr>
        <w:rFonts w:ascii="Arial Narrow" w:hAnsi="Arial Narrow"/>
        <w:b/>
      </w:rPr>
      <w:t xml:space="preserve"> </w:t>
    </w:r>
    <w:r>
      <w:t xml:space="preserve">  </w:t>
    </w:r>
    <w:r>
      <w:rPr>
        <w:rFonts w:ascii="Arial Narrow" w:hAnsi="Arial Narrow"/>
        <w:b/>
      </w:rPr>
      <w:t xml:space="preserve"> </w:t>
    </w:r>
    <w:r>
      <w:t xml:space="preserve">  </w:t>
    </w:r>
    <w:r>
      <w:tab/>
    </w:r>
  </w:p>
  <w:p w14:paraId="4B75B8AD" w14:textId="77777777" w:rsidR="000F23C7" w:rsidRDefault="000F23C7"/>
  <w:p w14:paraId="7E3AA161" w14:textId="77777777" w:rsidR="000F23C7" w:rsidRDefault="00000000">
    <w:pPr>
      <w:pBdr>
        <w:top w:val="none" w:sz="4" w:space="0" w:color="000000"/>
        <w:left w:val="none" w:sz="4" w:space="0" w:color="000000"/>
        <w:bottom w:val="none" w:sz="4" w:space="0" w:color="000000"/>
        <w:right w:val="none" w:sz="4" w:space="0" w:color="000000"/>
        <w:between w:val="none" w:sz="4" w:space="0" w:color="000000"/>
      </w:pBdr>
      <w:tabs>
        <w:tab w:val="left" w:pos="871"/>
        <w:tab w:val="center" w:pos="3212"/>
        <w:tab w:val="center" w:pos="4252"/>
        <w:tab w:val="right" w:pos="8504"/>
      </w:tabs>
      <w:ind w:left="142"/>
      <w:rPr>
        <w:color w:val="000000"/>
      </w:rPr>
    </w:pPr>
    <w:r>
      <w:rPr>
        <w:color w:va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3C7"/>
    <w:rsid w:val="000F23C7"/>
    <w:rsid w:val="008328D1"/>
    <w:rsid w:val="0084276B"/>
    <w:rsid w:val="008B2D7C"/>
    <w:rsid w:val="00A91F45"/>
    <w:rsid w:val="00C65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3C5CD"/>
  <w15:docId w15:val="{AA52EAA0-7263-4520-8C08-3EF684D9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2E74B5" w:themeColor="accent1" w:themeShade="BF"/>
    </w:rPr>
  </w:style>
  <w:style w:type="paragraph" w:styleId="Ttulo6">
    <w:name w:val="heading 6"/>
    <w:basedOn w:val="Normal"/>
    <w:next w:val="Normal"/>
    <w:link w:val="Ttulo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tulo7">
    <w:name w:val="heading 7"/>
    <w:basedOn w:val="Normal"/>
    <w:next w:val="Normal"/>
    <w:link w:val="Ttulo7Ch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2E74B5"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2E74B5"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2E74B5"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2E74B5" w:themeColor="accent1" w:themeShade="BF"/>
    </w:rPr>
  </w:style>
  <w:style w:type="character" w:customStyle="1" w:styleId="Ttulo5Char">
    <w:name w:val="Título 5 Char"/>
    <w:basedOn w:val="Fontepargpadro"/>
    <w:link w:val="Ttulo5"/>
    <w:uiPriority w:val="9"/>
    <w:rPr>
      <w:rFonts w:ascii="Arial" w:eastAsia="Arial" w:hAnsi="Arial" w:cs="Arial"/>
      <w:color w:val="2E74B5"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rFonts w:ascii="Arial" w:eastAsia="Arial" w:hAnsi="Arial" w:cs="Arial"/>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styleId="nfaseIntensa">
    <w:name w:val="Intense Emphasis"/>
    <w:basedOn w:val="Fontepargpadro"/>
    <w:uiPriority w:val="21"/>
    <w:qFormat/>
    <w:rPr>
      <w:i/>
      <w:iCs/>
      <w:color w:val="2E74B5" w:themeColor="accent1" w:themeShade="BF"/>
    </w:rPr>
  </w:style>
  <w:style w:type="paragraph" w:styleId="CitaoIntensa">
    <w:name w:val="Intense Quote"/>
    <w:basedOn w:val="Normal"/>
    <w:next w:val="Normal"/>
    <w:link w:val="CitaoIntensa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Pr>
      <w:i/>
      <w:iCs/>
      <w:color w:val="2E74B5" w:themeColor="accent1" w:themeShade="BF"/>
    </w:rPr>
  </w:style>
  <w:style w:type="character" w:styleId="RefernciaIntensa">
    <w:name w:val="Intense Reference"/>
    <w:basedOn w:val="Fontepargpadro"/>
    <w:uiPriority w:val="32"/>
    <w:qFormat/>
    <w:rPr>
      <w:b/>
      <w:bCs/>
      <w:smallCaps/>
      <w:color w:val="2E74B5" w:themeColor="accent1" w:themeShade="BF"/>
      <w:spacing w:val="5"/>
    </w:r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unhideWhenUsed/>
    <w:pPr>
      <w:tabs>
        <w:tab w:val="center" w:pos="4844"/>
        <w:tab w:val="right" w:pos="9689"/>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844"/>
        <w:tab w:val="right" w:pos="9689"/>
      </w:tabs>
      <w:spacing w:after="0" w:line="240" w:lineRule="auto"/>
    </w:pPr>
  </w:style>
  <w:style w:type="character" w:customStyle="1" w:styleId="RodapChar">
    <w:name w:val="Rodapé Char"/>
    <w:basedOn w:val="Fontepargpadro"/>
    <w:link w:val="Rodap"/>
    <w:uiPriority w:val="99"/>
  </w:style>
  <w:style w:type="paragraph" w:styleId="Legenda">
    <w:name w:val="caption"/>
    <w:basedOn w:val="Normal"/>
    <w:next w:val="Normal"/>
    <w:uiPriority w:val="35"/>
    <w:unhideWhenUsed/>
    <w:qFormat/>
    <w:pPr>
      <w:spacing w:line="240" w:lineRule="auto"/>
    </w:pPr>
    <w:rPr>
      <w:i/>
      <w:iCs/>
      <w:color w:val="44546A" w:themeColor="text2"/>
      <w:sz w:val="18"/>
      <w:szCs w:val="18"/>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563C1" w:themeColor="hyperlink"/>
      <w:u w:val="single"/>
    </w:rPr>
  </w:style>
  <w:style w:type="character" w:styleId="HiperlinkVisitado">
    <w:name w:val="FollowedHyperlink"/>
    <w:basedOn w:val="Fontepargpadro"/>
    <w:uiPriority w:val="99"/>
    <w:semiHidden/>
    <w:unhideWhenUsed/>
    <w:rPr>
      <w:color w:val="954F72"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styleId="SemEspaamento">
    <w:name w:val="No Spacing"/>
    <w:basedOn w:val="Normal"/>
    <w:uiPriority w:val="1"/>
    <w:qFormat/>
    <w:pPr>
      <w:spacing w:after="0" w:line="240" w:lineRule="auto"/>
    </w:pPr>
  </w:style>
  <w:style w:type="paragraph" w:styleId="PargrafodaLista">
    <w:name w:val="List Paragraph"/>
    <w:basedOn w:val="Normal"/>
    <w:uiPriority w:val="34"/>
    <w:qFormat/>
    <w:pPr>
      <w:ind w:left="720"/>
      <w:contextualSpacing/>
    </w:pPr>
  </w:style>
  <w:style w:type="paragraph" w:customStyle="1" w:styleId="Contedodoquadro">
    <w:name w:val="Conteúdo do quadro"/>
    <w:qFormat/>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jc w:val="both"/>
    </w:pPr>
    <w:rPr>
      <w:rFonts w:ascii="Arial" w:eastAsia="Times New Roman" w:hAnsi="Arial"/>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323</Words>
  <Characters>1746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VICENTE</dc:creator>
  <cp:keywords/>
  <dc:description/>
  <cp:lastModifiedBy>RITA VICENTE</cp:lastModifiedBy>
  <cp:revision>2</cp:revision>
  <dcterms:created xsi:type="dcterms:W3CDTF">2026-10-01T17:34:00Z</dcterms:created>
  <dcterms:modified xsi:type="dcterms:W3CDTF">2026-10-01T17:34:00Z</dcterms:modified>
</cp:coreProperties>
</file>