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CONTRATO Nº __________/2026</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PROCESSO ADMINISTRATIVO nº 241/2026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Calibri" w:ascii="Arial" w:hAnsi="Arial"/>
          <w:b/>
          <w:bCs/>
          <w:i w:val="false"/>
          <w:iCs w:val="false"/>
          <w:color w:val="000000"/>
          <w:spacing w:val="-2"/>
          <w:sz w:val="24"/>
          <w:szCs w:val="24"/>
        </w:rPr>
      </w:pPr>
      <w:r>
        <w:rPr>
          <w:rFonts w:cs="Arial" w:ascii="Arial" w:hAnsi="Arial"/>
          <w:b w:val="false"/>
          <w:bCs w:val="false"/>
          <w:caps/>
          <w:color w:val="000000"/>
          <w:spacing w:val="-2"/>
          <w:sz w:val="24"/>
          <w:szCs w:val="24"/>
        </w:rPr>
        <w:t>CONTRATO QUE ENTRE SI CELEBRAM A CÂMARA MUNICIPAL DE QUISSAMÃ E A EMPRESA ___________________________________________</w:t>
      </w:r>
      <w:r>
        <w:rPr>
          <w:rFonts w:cs="Calibri" w:ascii="Arial" w:hAnsi="Arial"/>
          <w:b/>
          <w:bCs/>
          <w:caps/>
          <w:color w:val="000000"/>
          <w:spacing w:val="-2"/>
          <w:sz w:val="24"/>
          <w:szCs w:val="24"/>
        </w:rPr>
        <w:t xml:space="preserve">CONTRATAÇÃO DE EMPRESA ESPECIALIZADA </w:t>
      </w:r>
      <w:r>
        <w:rPr>
          <w:rFonts w:cs="Calibri" w:ascii="Arial" w:hAnsi="Arial"/>
          <w:b/>
          <w:bCs/>
          <w:i w:val="false"/>
          <w:iCs w:val="false"/>
          <w:caps/>
          <w:color w:val="000000"/>
          <w:spacing w:val="-2"/>
          <w:sz w:val="24"/>
          <w:szCs w:val="24"/>
        </w:rPr>
        <w:t xml:space="preserve">PARA </w:t>
      </w:r>
      <w:r>
        <w:rPr>
          <w:rFonts w:cs="Calibri" w:ascii="Arial" w:hAnsi="Arial"/>
          <w:b/>
          <w:bCs/>
          <w:caps/>
          <w:color w:val="000000"/>
          <w:spacing w:val="-2"/>
          <w:sz w:val="24"/>
          <w:szCs w:val="24"/>
        </w:rPr>
        <w:t>AQUISIÇÃO DE EQUIPAMENTOS DE TECNOLOGIA DA INFORMAÇÃO, SENDO: 01 (UM) SWITCH GERENCIAL; 01 (UM) ROTEADOR DE ALTO DESEMPENHO E 01 (UM) DVR MODELO MHDX 1316, DESTINADOS A SUBSTITUIÇÃO DE EQUIPAMENTOS DANIFICADOS UTILIZADOS NA INFRAESTRUTURA DE REDE E MONITORAMENTO DA CÂMARA MUNICIPAL DE QUISSAMÃ</w:t>
      </w:r>
      <w:r>
        <w:rPr>
          <w:rFonts w:cs="Calibri" w:ascii="Arial" w:hAnsi="Arial"/>
          <w:b/>
          <w:bCs/>
          <w:i w:val="false"/>
          <w:iCs w:val="false"/>
          <w:color w:val="000000"/>
          <w:spacing w:val="-2"/>
          <w:sz w:val="24"/>
          <w:szCs w:val="24"/>
        </w:rPr>
        <w:t>.</w:t>
      </w:r>
    </w:p>
    <w:p>
      <w:pPr>
        <w:pStyle w:val="Normal"/>
        <w:jc w:val="both"/>
        <w:rPr>
          <w:rFonts w:cs="Arial" w:ascii="Arial" w:hAnsi="Arial"/>
          <w:sz w:val="24"/>
          <w:szCs w:val="24"/>
        </w:rPr>
      </w:pPr>
      <w:r>
        <w:rPr>
          <w:rFonts w:cs="Arial" w:ascii="Arial" w:hAnsi="Arial"/>
          <w:sz w:val="24"/>
          <w:szCs w:val="24"/>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009/2026 – Processo Administrativo nº 241/2026,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CLÁUSULA PRIMEIRA – OBJETO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w:t>
      </w:r>
      <w:r>
        <w:rPr>
          <w:rFonts w:cs="Arial" w:ascii="Arial" w:hAnsi="Arial"/>
          <w:b w:val="false"/>
          <w:bCs w:val="false"/>
          <w:caps/>
          <w:color w:val="000000"/>
          <w:spacing w:val="-2"/>
          <w:sz w:val="24"/>
          <w:szCs w:val="24"/>
        </w:rPr>
        <w:t xml:space="preserve"> a </w:t>
      </w:r>
      <w:r>
        <w:rPr>
          <w:rFonts w:cs="Calibri" w:ascii="Arial" w:hAnsi="Arial"/>
          <w:b/>
          <w:bCs/>
          <w:caps/>
          <w:color w:val="000000"/>
          <w:spacing w:val="-2"/>
          <w:sz w:val="24"/>
          <w:szCs w:val="24"/>
        </w:rPr>
        <w:t xml:space="preserve">CONTRATAÇÃO DE EMPRESA ESPECIALIZADA </w:t>
      </w:r>
      <w:r>
        <w:rPr>
          <w:rFonts w:cs="Calibri" w:ascii="Arial" w:hAnsi="Arial"/>
          <w:b/>
          <w:bCs/>
          <w:i w:val="false"/>
          <w:iCs w:val="false"/>
          <w:caps/>
          <w:color w:val="000000"/>
          <w:spacing w:val="-2"/>
          <w:sz w:val="24"/>
          <w:szCs w:val="24"/>
        </w:rPr>
        <w:t xml:space="preserve">PARA </w:t>
      </w:r>
      <w:r>
        <w:rPr>
          <w:rFonts w:cs="Calibri" w:ascii="Arial" w:hAnsi="Arial"/>
          <w:b/>
          <w:bCs/>
          <w:caps/>
          <w:color w:val="000000"/>
          <w:spacing w:val="-2"/>
          <w:sz w:val="24"/>
          <w:szCs w:val="24"/>
        </w:rPr>
        <w:t>AQUISIÇÃO DE EQUIPAMENTOS DE TECNOLOGIA DA INFORMAÇÃO, SENDO: 01 (UM) SWITCH GERENCIAL; 01 (UM) ROTEADOR DE ALTO DESEMPENHO E 01 (UM) DVR MODELO MHDX 1316, DESTINADOS A SUBSTITUIÇÃO DE EQUIPAMENTOS DANIFICADOS UTILIZADOS NA INFRAESTRUTURA DE REDE E MONITORAMENTO DA CÂMARA MUNICIPAL DE QUISSAMÃ</w:t>
      </w:r>
      <w:r>
        <w:rPr>
          <w:rFonts w:cs="Arial" w:ascii="Arial" w:hAnsi="Arial"/>
          <w:b/>
          <w:bCs/>
          <w:color w:val="000000"/>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pelos Materiais/prestação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w:t>
      </w:r>
      <w:r>
        <w:rPr>
          <w:rFonts w:cs="Arial" w:ascii="Arial" w:hAnsi="Arial"/>
          <w:b w:val="false"/>
          <w:bCs w:val="false"/>
          <w:spacing w:val="34"/>
          <w:sz w:val="24"/>
          <w:szCs w:val="24"/>
        </w:rPr>
        <w:t xml:space="preserve"> </w:t>
      </w:r>
      <w:r>
        <w:rPr>
          <w:rFonts w:cs="Arial" w:ascii="Arial" w:hAnsi="Arial"/>
          <w:b w:val="false"/>
          <w:bCs w:val="false"/>
          <w:sz w:val="24"/>
          <w:szCs w:val="24"/>
        </w:rPr>
        <w:t>do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xml:space="preserve">. O pagamento será efetuado em </w:t>
      </w:r>
      <w:r>
        <w:rPr>
          <w:rFonts w:cs="Arial" w:ascii="Arial" w:hAnsi="Arial"/>
          <w:b/>
          <w:bCs/>
          <w:sz w:val="24"/>
          <w:szCs w:val="24"/>
        </w:rPr>
        <w:t>parcela única</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Normal"/>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Normal"/>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Normal"/>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Normal"/>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2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646"/>
        <w:gridCol w:w="2098"/>
        <w:gridCol w:w="731"/>
        <w:gridCol w:w="1985"/>
        <w:gridCol w:w="1906"/>
      </w:tblGrid>
      <w:tr>
        <w:trPr>
          <w:cantSplit w:val="false"/>
        </w:trPr>
        <w:tc>
          <w:tcPr>
            <w:tcW w:w="264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Funcional Programática</w:t>
            </w:r>
          </w:p>
        </w:tc>
        <w:tc>
          <w:tcPr>
            <w:tcW w:w="20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Natureza da Despesa</w:t>
            </w:r>
          </w:p>
        </w:tc>
        <w:tc>
          <w:tcPr>
            <w:tcW w:w="73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Ficha</w:t>
            </w:r>
          </w:p>
        </w:tc>
        <w:tc>
          <w:tcPr>
            <w:tcW w:w="198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Desdobramento</w:t>
            </w:r>
          </w:p>
        </w:tc>
        <w:tc>
          <w:tcPr>
            <w:tcW w:w="1906"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46"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01.031.0004.1.051.000</w:t>
            </w:r>
          </w:p>
        </w:tc>
        <w:tc>
          <w:tcPr>
            <w:tcW w:w="20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44.90.52.17.00.00</w:t>
            </w:r>
          </w:p>
        </w:tc>
        <w:tc>
          <w:tcPr>
            <w:tcW w:w="7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16</w:t>
            </w:r>
          </w:p>
        </w:tc>
        <w:tc>
          <w:tcPr>
            <w:tcW w:w="198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2679</w:t>
            </w:r>
          </w:p>
        </w:tc>
        <w:tc>
          <w:tcPr>
            <w:tcW w:w="1906"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color w:val="000000"/>
                <w:sz w:val="24"/>
                <w:szCs w:val="24"/>
              </w:rPr>
            </w:pPr>
            <w:r>
              <w:rPr>
                <w:rFonts w:cs="Arial" w:ascii="Arial" w:hAnsi="Arial"/>
                <w:color w:val="000000"/>
                <w:sz w:val="24"/>
                <w:szCs w:val="24"/>
              </w:rPr>
              <w:t>1500</w:t>
            </w:r>
          </w:p>
        </w:tc>
      </w:tr>
    </w:tbl>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Normal"/>
        <w:jc w:val="both"/>
        <w:rPr>
          <w:rFonts w:ascii="Arial" w:hAnsi="Arial"/>
        </w:rPr>
      </w:pPr>
      <w:r>
        <w:rPr>
          <w:rFonts w:ascii="Arial" w:hAnsi="Arial"/>
        </w:rPr>
      </w:r>
    </w:p>
    <w:p>
      <w:pPr>
        <w:pStyle w:val="Normal"/>
        <w:jc w:val="both"/>
        <w:rPr>
          <w:rFonts w:eastAsia="Arial" w:cs="Arial" w:ascii="Arial" w:hAnsi="Arial"/>
          <w:b w:val="false"/>
          <w:bCs w:val="false"/>
          <w:i w:val="false"/>
          <w:caps w:val="false"/>
          <w:smallCaps w:val="false"/>
          <w:color w:val="1F1F1F"/>
          <w:spacing w:val="-2"/>
          <w:sz w:val="24"/>
          <w:szCs w:val="24"/>
          <w:shd w:fill="FFFFFF" w:val="clear"/>
        </w:rPr>
      </w:pPr>
      <w:r>
        <w:rPr>
          <w:rFonts w:cs="Arial" w:ascii="Arial" w:hAnsi="Arial"/>
          <w:b/>
          <w:bCs/>
          <w:color w:val="000000"/>
          <w:spacing w:val="1"/>
          <w:sz w:val="24"/>
          <w:szCs w:val="24"/>
        </w:rPr>
        <w:t>5.1.</w:t>
      </w:r>
      <w:r>
        <w:rPr>
          <w:rFonts w:cs="Arial" w:ascii="Arial" w:hAnsi="Arial"/>
          <w:b/>
          <w:bCs/>
          <w:color w:val="800000"/>
          <w:spacing w:val="1"/>
          <w:sz w:val="24"/>
          <w:szCs w:val="24"/>
        </w:rPr>
        <w:t xml:space="preserve"> </w:t>
      </w:r>
      <w:r>
        <w:rPr>
          <w:rFonts w:cs="Arial" w:ascii="Arial" w:hAnsi="Arial"/>
          <w:b w:val="false"/>
          <w:bCs w:val="false"/>
          <w:color w:val="000000"/>
          <w:spacing w:val="-2"/>
          <w:sz w:val="24"/>
          <w:szCs w:val="24"/>
          <w:shd w:fill="FFFFFF" w:val="clear"/>
        </w:rPr>
        <w:t>Os produtos solicitados deverão ser entregues de imediato ou no prazo de até 07(sete) dias</w:t>
      </w:r>
      <w:r>
        <w:rPr>
          <w:rFonts w:eastAsia="Arial" w:cs="Arial" w:ascii="Arial" w:hAnsi="Arial"/>
          <w:b w:val="false"/>
          <w:bCs w:val="false"/>
          <w:i w:val="false"/>
          <w:caps w:val="false"/>
          <w:smallCaps w:val="false"/>
          <w:color w:val="1F1F1F"/>
          <w:spacing w:val="-2"/>
          <w:sz w:val="24"/>
          <w:szCs w:val="24"/>
          <w:shd w:fill="FFFFFF" w:val="clear"/>
        </w:rPr>
        <w:t>, contados da data de recebimento da Nota de Empenho/ Autorização de Fornecimento.</w:t>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jc w:val="both"/>
        <w:rPr>
          <w:rFonts w:ascii="Arial" w:hAnsi="Arial"/>
        </w:rPr>
      </w:pPr>
      <w:r>
        <w:rPr>
          <w:rFonts w:ascii="Arial" w:hAnsi="Arial"/>
        </w:rPr>
      </w:r>
    </w:p>
    <w:p>
      <w:pPr>
        <w:pStyle w:val="Normal"/>
        <w:jc w:val="both"/>
        <w:rPr>
          <w:rFonts w:cs="Arial" w:ascii="Arial" w:hAnsi="Arial"/>
          <w:b/>
          <w:bCs w:val="false"/>
          <w:color w:val="00000A"/>
          <w:sz w:val="24"/>
          <w:szCs w:val="24"/>
        </w:rPr>
      </w:pPr>
      <w:r>
        <w:rPr>
          <w:rFonts w:cs="Arial" w:ascii="Arial" w:hAnsi="Arial"/>
          <w:b/>
          <w:bCs/>
          <w:color w:val="00000A"/>
          <w:sz w:val="24"/>
          <w:szCs w:val="24"/>
        </w:rPr>
        <w:t>6.1.</w:t>
      </w:r>
      <w:r>
        <w:rPr>
          <w:rFonts w:cs="Arial" w:ascii="Arial" w:hAnsi="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ascii="Arial" w:hAnsi="Arial"/>
          <w:b/>
          <w:bCs w:val="false"/>
          <w:color w:val="00000A"/>
          <w:sz w:val="24"/>
          <w:szCs w:val="24"/>
        </w:rPr>
        <w:t xml:space="preserv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6.2.</w:t>
      </w:r>
      <w:r>
        <w:rPr>
          <w:rFonts w:cs="Arial" w:ascii="Arial" w:hAnsi="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6.3</w:t>
      </w:r>
      <w:r>
        <w:rPr>
          <w:rFonts w:cs="Arial" w:ascii="Arial" w:hAnsi="Arial"/>
          <w:b w:val="false"/>
          <w:bCs w:val="false"/>
          <w:color w:val="00000A"/>
          <w:sz w:val="24"/>
          <w:szCs w:val="24"/>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6.4.</w:t>
      </w:r>
      <w:r>
        <w:rPr>
          <w:rFonts w:cs="Arial" w:ascii="Arial" w:hAnsi="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6.5.</w:t>
      </w:r>
      <w:r>
        <w:rPr>
          <w:rFonts w:cs="Arial" w:ascii="Arial" w:hAnsi="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6.6</w:t>
      </w:r>
      <w:r>
        <w:rPr>
          <w:rFonts w:cs="Arial" w:ascii="Arial" w:hAnsi="Arial"/>
          <w:b w:val="false"/>
          <w:bCs w:val="false"/>
          <w:color w:val="00000A"/>
          <w:sz w:val="24"/>
          <w:szCs w:val="24"/>
        </w:rPr>
        <w:t xml:space="preserve">. O reajuste será realizado por apostilamento.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 xml:space="preserve">6.7. </w:t>
      </w:r>
      <w:r>
        <w:rPr>
          <w:rFonts w:cs="Arial" w:ascii="Arial" w:hAnsi="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 SÉTIMA – DAS OBRIGAÇÕES DAS PARTES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7.1. O</w:t>
      </w:r>
      <w:r>
        <w:rPr>
          <w:rFonts w:cs="Arial" w:ascii="Arial" w:hAnsi="Arial"/>
          <w:b/>
          <w:spacing w:val="-2"/>
          <w:sz w:val="24"/>
          <w:szCs w:val="24"/>
        </w:rPr>
        <w:t>BRIGAÇÕES DA CONTRATADA</w:t>
      </w:r>
    </w:p>
    <w:p>
      <w:pPr>
        <w:pStyle w:val="Normal"/>
        <w:jc w:val="both"/>
        <w:rPr>
          <w:rFonts w:cs="Arial" w:ascii="Arial" w:hAnsi="Arial"/>
          <w:b w:val="false"/>
          <w:bCs w:val="false"/>
          <w:sz w:val="24"/>
          <w:szCs w:val="24"/>
        </w:rPr>
      </w:pPr>
      <w:r>
        <w:rPr>
          <w:rFonts w:cs="Arial" w:ascii="Arial" w:hAnsi="Arial"/>
          <w:b w:val="false"/>
          <w:bCs w:val="false"/>
          <w:sz w:val="24"/>
          <w:szCs w:val="24"/>
        </w:rPr>
        <w:t>7.1.1. Manter, todas as condições de habilitação e qualificação exigidas;</w:t>
      </w:r>
    </w:p>
    <w:p>
      <w:pPr>
        <w:pStyle w:val="Normal"/>
        <w:jc w:val="both"/>
        <w:rPr>
          <w:rFonts w:cs="Arial" w:ascii="Arial" w:hAnsi="Arial"/>
          <w:b w:val="false"/>
          <w:bCs w:val="false"/>
          <w:sz w:val="24"/>
          <w:szCs w:val="24"/>
        </w:rPr>
      </w:pPr>
      <w:r>
        <w:rPr>
          <w:rFonts w:cs="Arial" w:ascii="Arial" w:hAnsi="Arial"/>
          <w:b w:val="false"/>
          <w:bCs w:val="false"/>
          <w:sz w:val="24"/>
          <w:szCs w:val="24"/>
        </w:rPr>
        <w:t>7.1.2.Responsabilizar-se integralmente pela entrega dos itens contratados, em conformidade com prazos, padrões e normas aplicadas à espécie, responsabilizando-se integralmente pela quantidade deles;</w:t>
      </w:r>
    </w:p>
    <w:p>
      <w:pPr>
        <w:pStyle w:val="Normal"/>
        <w:jc w:val="both"/>
        <w:rPr>
          <w:rFonts w:cs="Arial" w:ascii="Arial" w:hAnsi="Arial"/>
          <w:b w:val="false"/>
          <w:bCs w:val="false"/>
          <w:sz w:val="24"/>
          <w:szCs w:val="24"/>
        </w:rPr>
      </w:pPr>
      <w:r>
        <w:rPr>
          <w:rFonts w:cs="Arial" w:ascii="Arial" w:hAnsi="Arial"/>
          <w:b w:val="false"/>
          <w:bCs w:val="false"/>
          <w:sz w:val="24"/>
          <w:szCs w:val="24"/>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cs="Arial" w:ascii="Arial" w:hAnsi="Arial"/>
          <w:b w:val="false"/>
          <w:bCs w:val="false"/>
          <w:sz w:val="24"/>
          <w:szCs w:val="24"/>
        </w:rPr>
      </w:pPr>
      <w:r>
        <w:rPr>
          <w:rFonts w:cs="Arial" w:ascii="Arial" w:hAnsi="Arial"/>
          <w:b w:val="false"/>
          <w:bCs w:val="false"/>
          <w:sz w:val="24"/>
          <w:szCs w:val="24"/>
        </w:rPr>
        <w:t>7.1.4. Comunicar, formal e imediatamente, a contratante sobre eventuais ocorrências anormais verificadas    na entrega dos itens;</w:t>
      </w:r>
    </w:p>
    <w:p>
      <w:pPr>
        <w:pStyle w:val="Normal"/>
        <w:jc w:val="both"/>
        <w:rPr>
          <w:rFonts w:cs="Arial" w:ascii="Arial" w:hAnsi="Arial"/>
          <w:b w:val="false"/>
          <w:bCs w:val="false"/>
          <w:spacing w:val="-2"/>
          <w:sz w:val="24"/>
          <w:szCs w:val="24"/>
        </w:rPr>
      </w:pPr>
      <w:r>
        <w:rPr>
          <w:rFonts w:cs="Arial" w:ascii="Arial" w:hAnsi="Arial"/>
          <w:b w:val="false"/>
          <w:bCs w:val="false"/>
          <w:sz w:val="24"/>
          <w:szCs w:val="24"/>
        </w:rPr>
        <w:t>7.1.5. Cumprir todas as demais obrigações impostas pelo Edital/Aviso de Contratação Direta e seus</w:t>
      </w:r>
      <w:r>
        <w:rPr>
          <w:rFonts w:cs="Arial" w:ascii="Arial" w:hAnsi="Arial"/>
          <w:b w:val="false"/>
          <w:bCs w:val="false"/>
          <w:spacing w:val="-2"/>
          <w:sz w:val="24"/>
          <w:szCs w:val="24"/>
        </w:rPr>
        <w:t xml:space="preserve"> anexos;</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7.1.6. Responsabilizar-se pelo pagamento de todas as despesas diretas e indiretas, de quaisquer tributos, multas ou ônus oriundos da contratação, pelos quais sejam responsáveis, principalmente os de natureza fiscal, trabalhista, previdenciária e comercial;</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cs="Arial" w:ascii="Arial" w:hAnsi="Arial"/>
          <w:b w:val="false"/>
          <w:bCs w:val="false"/>
          <w:sz w:val="24"/>
          <w:szCs w:val="24"/>
        </w:rPr>
      </w:pPr>
      <w:r>
        <w:rPr>
          <w:rFonts w:cs="Arial" w:ascii="Arial" w:hAnsi="Arial"/>
          <w:b w:val="false"/>
          <w:bCs w:val="false"/>
          <w:sz w:val="24"/>
          <w:szCs w:val="24"/>
        </w:rPr>
        <w:t>7.1.8. Indicar presposto para representá-la durante a execução do contrato;</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BRIGAÇÕES DA CONTRATANTE</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8.1. Acompanhar e fiscalizar a entrega dos itens por meio de um usuário da Contratante, conforme portaria 022/ 2026;</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 xml:space="preserve">8.2. Atestar as notas fiscais, nos termos contratados, para efeito de pagamento; </w:t>
      </w:r>
    </w:p>
    <w:p>
      <w:pPr>
        <w:pStyle w:val="Normal"/>
        <w:jc w:val="both"/>
        <w:rPr>
          <w:rFonts w:cs="Arial" w:ascii="Arial" w:hAnsi="Arial"/>
          <w:spacing w:val="-2"/>
          <w:sz w:val="24"/>
          <w:szCs w:val="24"/>
        </w:rPr>
      </w:pPr>
      <w:r>
        <w:rPr>
          <w:rFonts w:cs="Arial" w:ascii="Arial" w:hAnsi="Arial"/>
          <w:spacing w:val="-2"/>
          <w:sz w:val="24"/>
          <w:szCs w:val="24"/>
        </w:rPr>
        <w:t xml:space="preserve">8.3.Solicitar a substituição de qualquer item da contratada que estiver com defeito e precise de troca; </w:t>
      </w:r>
    </w:p>
    <w:p>
      <w:pPr>
        <w:pStyle w:val="Normal"/>
        <w:jc w:val="both"/>
        <w:rPr>
          <w:rFonts w:cs="Arial" w:ascii="Arial" w:hAnsi="Arial"/>
          <w:spacing w:val="-2"/>
          <w:sz w:val="24"/>
          <w:szCs w:val="24"/>
        </w:rPr>
      </w:pPr>
      <w:r>
        <w:rPr>
          <w:rFonts w:cs="Arial" w:ascii="Arial" w:hAnsi="Arial"/>
          <w:sz w:val="24"/>
          <w:szCs w:val="24"/>
        </w:rPr>
        <w:t xml:space="preserve">8.4. </w:t>
      </w:r>
      <w:r>
        <w:rPr>
          <w:rFonts w:cs="Arial" w:ascii="Arial" w:hAnsi="Arial"/>
          <w:spacing w:val="-2"/>
          <w:sz w:val="24"/>
          <w:szCs w:val="24"/>
        </w:rPr>
        <w:t>Realizar o pagamento nos prazos estipulados e nas condições previstas no contrato;</w:t>
      </w:r>
    </w:p>
    <w:p>
      <w:pPr>
        <w:pStyle w:val="Normal"/>
        <w:jc w:val="both"/>
        <w:rPr>
          <w:rFonts w:cs="Arial" w:ascii="Arial" w:hAnsi="Arial"/>
          <w:spacing w:val="-2"/>
          <w:sz w:val="24"/>
          <w:szCs w:val="24"/>
        </w:rPr>
      </w:pPr>
      <w:r>
        <w:rPr>
          <w:rFonts w:cs="Arial" w:ascii="Arial" w:hAnsi="Arial"/>
          <w:spacing w:val="-2"/>
          <w:sz w:val="24"/>
          <w:szCs w:val="24"/>
        </w:rPr>
        <w:t xml:space="preserve">8.5. Comunicar imediatamente a Contratada sobre qualquer irregularidade </w:t>
      </w:r>
      <w:r>
        <w:rPr>
          <w:rFonts w:cs="Arial" w:ascii="Arial" w:hAnsi="Arial"/>
          <w:b/>
          <w:bCs/>
          <w:spacing w:val="-2"/>
          <w:sz w:val="24"/>
          <w:szCs w:val="24"/>
        </w:rPr>
        <w:t>detectada</w:t>
      </w:r>
      <w:r>
        <w:rPr>
          <w:rFonts w:cs="Arial" w:ascii="Arial" w:hAnsi="Arial"/>
          <w:spacing w:val="-2"/>
          <w:sz w:val="24"/>
          <w:szCs w:val="24"/>
        </w:rPr>
        <w:t xml:space="preserve"> nos          produtos </w:t>
      </w:r>
      <w:bookmarkStart w:id="0" w:name="__UnoMark__1041_854855027"/>
      <w:bookmarkEnd w:id="0"/>
      <w:r>
        <w:rPr>
          <w:rFonts w:cs="Arial" w:ascii="Arial" w:hAnsi="Arial"/>
          <w:spacing w:val="-2"/>
          <w:sz w:val="24"/>
          <w:szCs w:val="24"/>
        </w:rPr>
        <w:t>entregues, bem como sobre o descumprimento de prazos estabelecidos;</w:t>
      </w:r>
    </w:p>
    <w:p>
      <w:pPr>
        <w:pStyle w:val="Normal"/>
        <w:jc w:val="both"/>
        <w:rPr>
          <w:rFonts w:cs="Arial" w:ascii="Arial" w:hAnsi="Arial"/>
          <w:spacing w:val="-2"/>
          <w:sz w:val="24"/>
          <w:szCs w:val="24"/>
        </w:rPr>
      </w:pPr>
      <w:r>
        <w:rPr>
          <w:rFonts w:cs="Arial" w:ascii="Arial" w:hAnsi="Arial"/>
          <w:spacing w:val="-2"/>
          <w:sz w:val="24"/>
          <w:szCs w:val="24"/>
        </w:rPr>
        <w:t>8.6. Cumprir todas as demais obrigações previstas no contrato e na legislação aplicável.</w:t>
      </w:r>
    </w:p>
    <w:p>
      <w:pPr>
        <w:pStyle w:val="Normal"/>
        <w:jc w:val="both"/>
        <w:rPr>
          <w:rFonts w:cs="Arial" w:ascii="Arial" w:hAnsi="Arial"/>
          <w:spacing w:val="-2"/>
          <w:sz w:val="24"/>
          <w:szCs w:val="24"/>
        </w:rPr>
      </w:pPr>
      <w:r>
        <w:rPr>
          <w:rFonts w:cs="Arial" w:ascii="Arial" w:hAnsi="Arial"/>
          <w:spacing w:val="-2"/>
          <w:sz w:val="24"/>
          <w:szCs w:val="24"/>
        </w:rPr>
        <w:t>8.7. Não fazer pagamento antecipado.</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Normal"/>
        <w:jc w:val="both"/>
        <w:rPr>
          <w:rFonts w:cs="Arial" w:ascii="Arial" w:hAnsi="Arial"/>
          <w:b/>
          <w:i/>
          <w:iCs/>
          <w:sz w:val="24"/>
          <w:szCs w:val="24"/>
        </w:rPr>
      </w:pPr>
      <w:r>
        <w:rPr>
          <w:rFonts w:cs="Arial" w:ascii="Arial" w:hAnsi="Arial"/>
          <w:b/>
          <w:i/>
          <w:iCs/>
          <w:sz w:val="24"/>
          <w:szCs w:val="24"/>
        </w:rPr>
        <w:t xml:space="preserve">Gestor: Ana Izabel do Espirito Santo Silva </w:t>
      </w:r>
    </w:p>
    <w:p>
      <w:pPr>
        <w:pStyle w:val="Normal"/>
        <w:jc w:val="both"/>
        <w:rPr>
          <w:rFonts w:cs="Arial" w:ascii="Arial" w:hAnsi="Arial"/>
          <w:b/>
          <w:i/>
          <w:iCs/>
          <w:sz w:val="24"/>
          <w:szCs w:val="24"/>
        </w:rPr>
      </w:pPr>
      <w:r>
        <w:rPr>
          <w:rFonts w:cs="Arial" w:ascii="Arial" w:hAnsi="Arial"/>
          <w:b/>
          <w:i/>
          <w:iCs/>
          <w:sz w:val="24"/>
          <w:szCs w:val="24"/>
        </w:rPr>
        <w:t>Matricula: 4130-0</w:t>
      </w:r>
    </w:p>
    <w:p>
      <w:pPr>
        <w:pStyle w:val="Normal"/>
        <w:jc w:val="both"/>
        <w:rPr>
          <w:rFonts w:cs="Arial" w:ascii="Arial" w:hAnsi="Arial"/>
          <w:b/>
          <w:i/>
          <w:iCs/>
          <w:spacing w:val="-2"/>
          <w:sz w:val="24"/>
          <w:szCs w:val="24"/>
        </w:rPr>
      </w:pPr>
      <w:r>
        <w:rPr>
          <w:rFonts w:cs="Arial" w:ascii="Arial" w:hAnsi="Arial"/>
          <w:b/>
          <w:i/>
          <w:iCs/>
          <w:sz w:val="24"/>
          <w:szCs w:val="24"/>
        </w:rPr>
        <w:t>Número da</w:t>
      </w:r>
      <w:r>
        <w:rPr>
          <w:rFonts w:cs="Arial" w:ascii="Arial" w:hAnsi="Arial"/>
          <w:b/>
          <w:i/>
          <w:iCs/>
          <w:spacing w:val="-2"/>
          <w:sz w:val="24"/>
          <w:szCs w:val="24"/>
        </w:rPr>
        <w:t xml:space="preserve"> Portaria: 022/2026</w:t>
      </w:r>
    </w:p>
    <w:p>
      <w:pPr>
        <w:pStyle w:val="Normal"/>
        <w:jc w:val="both"/>
        <w:rPr/>
      </w:pPr>
      <w:r>
        <w:rPr/>
      </w:r>
    </w:p>
    <w:p>
      <w:pPr>
        <w:pStyle w:val="Normal"/>
        <w:jc w:val="both"/>
        <w:rPr>
          <w:rFonts w:cs="Arial" w:ascii="Arial" w:hAnsi="Arial"/>
          <w:b/>
          <w:i/>
          <w:iCs/>
          <w:sz w:val="24"/>
          <w:szCs w:val="24"/>
        </w:rPr>
      </w:pPr>
      <w:r>
        <w:rPr>
          <w:rFonts w:cs="Arial" w:ascii="Arial" w:hAnsi="Arial"/>
          <w:b/>
          <w:i/>
          <w:iCs/>
          <w:sz w:val="24"/>
          <w:szCs w:val="24"/>
        </w:rPr>
        <w:t>Fiscal : Marinês da Silva</w:t>
      </w:r>
    </w:p>
    <w:p>
      <w:pPr>
        <w:pStyle w:val="Normal"/>
        <w:jc w:val="both"/>
        <w:rPr>
          <w:rFonts w:cs="Arial" w:ascii="Arial" w:hAnsi="Arial"/>
          <w:b/>
          <w:i/>
          <w:iCs/>
          <w:sz w:val="24"/>
          <w:szCs w:val="24"/>
        </w:rPr>
      </w:pPr>
      <w:r>
        <w:rPr>
          <w:rFonts w:cs="Arial" w:ascii="Arial" w:hAnsi="Arial"/>
          <w:b/>
          <w:i/>
          <w:iCs/>
          <w:sz w:val="24"/>
          <w:szCs w:val="24"/>
        </w:rPr>
        <w:t>Matricula: 024</w:t>
      </w:r>
    </w:p>
    <w:p>
      <w:pPr>
        <w:pStyle w:val="Normal"/>
        <w:jc w:val="both"/>
        <w:rPr>
          <w:rFonts w:cs="Arial" w:ascii="Arial" w:hAnsi="Arial"/>
          <w:b/>
          <w:i/>
          <w:iCs/>
          <w:spacing w:val="-2"/>
          <w:sz w:val="24"/>
          <w:szCs w:val="24"/>
        </w:rPr>
      </w:pPr>
      <w:r>
        <w:rPr>
          <w:rFonts w:cs="Arial" w:ascii="Arial" w:hAnsi="Arial"/>
          <w:b/>
          <w:i/>
          <w:iCs/>
          <w:spacing w:val="-2"/>
          <w:sz w:val="24"/>
          <w:szCs w:val="24"/>
        </w:rPr>
        <w:t>Número da Portaria: 022/2026</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w:t>
      </w:r>
      <w:r>
        <w:rPr>
          <w:rFonts w:cs="Arial" w:ascii="Arial" w:hAnsi="Arial"/>
          <w:b/>
          <w:i/>
          <w:iCs/>
          <w:spacing w:val="-2"/>
          <w:sz w:val="24"/>
          <w:szCs w:val="24"/>
        </w:rPr>
        <w:t>Isabel C. José S. Queiroz Costa</w:t>
      </w:r>
    </w:p>
    <w:p>
      <w:pPr>
        <w:pStyle w:val="Normal"/>
        <w:jc w:val="both"/>
        <w:rPr>
          <w:rFonts w:cs="Arial" w:ascii="Arial" w:hAnsi="Arial"/>
          <w:b/>
          <w:i/>
          <w:iCs/>
          <w:spacing w:val="-2"/>
          <w:sz w:val="24"/>
          <w:szCs w:val="24"/>
        </w:rPr>
      </w:pPr>
      <w:r>
        <w:rPr>
          <w:rFonts w:cs="Arial" w:ascii="Arial" w:hAnsi="Arial"/>
          <w:b/>
          <w:i/>
          <w:iCs/>
          <w:spacing w:val="-2"/>
          <w:sz w:val="24"/>
          <w:szCs w:val="24"/>
        </w:rPr>
        <w:t>Matrícula: 4131-9</w:t>
      </w:r>
    </w:p>
    <w:p>
      <w:pPr>
        <w:pStyle w:val="Normal"/>
        <w:jc w:val="both"/>
        <w:rPr>
          <w:rFonts w:cs="Arial" w:ascii="Arial" w:hAnsi="Arial"/>
          <w:b/>
          <w:i/>
          <w:iCs/>
          <w:spacing w:val="-2"/>
          <w:sz w:val="24"/>
          <w:szCs w:val="24"/>
        </w:rPr>
      </w:pPr>
      <w:r>
        <w:rPr>
          <w:rFonts w:cs="Arial" w:ascii="Arial" w:hAnsi="Arial"/>
          <w:b/>
          <w:i/>
          <w:iCs/>
          <w:spacing w:val="-2"/>
          <w:sz w:val="24"/>
          <w:szCs w:val="24"/>
        </w:rPr>
        <w:t>Portaria: 022/2026</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w:t>
      </w:r>
      <w:r>
        <w:rPr>
          <w:rFonts w:cs="Arial" w:ascii="Arial" w:hAnsi="Arial"/>
          <w:b/>
          <w:i/>
          <w:iCs/>
          <w:spacing w:val="-2"/>
          <w:sz w:val="24"/>
          <w:szCs w:val="24"/>
        </w:rPr>
        <w:t>Mariana Santos Barbosa</w:t>
      </w:r>
    </w:p>
    <w:p>
      <w:pPr>
        <w:pStyle w:val="Normal"/>
        <w:jc w:val="both"/>
        <w:rPr>
          <w:rFonts w:cs="Arial" w:ascii="Arial" w:hAnsi="Arial"/>
          <w:b/>
          <w:i/>
          <w:iCs/>
          <w:spacing w:val="-2"/>
          <w:sz w:val="24"/>
          <w:szCs w:val="24"/>
        </w:rPr>
      </w:pPr>
      <w:r>
        <w:rPr>
          <w:rFonts w:cs="Arial" w:ascii="Arial" w:hAnsi="Arial"/>
          <w:b/>
          <w:i/>
          <w:iCs/>
          <w:spacing w:val="-2"/>
          <w:sz w:val="24"/>
          <w:szCs w:val="24"/>
        </w:rPr>
        <w:t>Matrícula: 41</w:t>
      </w:r>
      <w:r>
        <w:rPr>
          <w:rFonts w:cs="Arial" w:ascii="Arial" w:hAnsi="Arial"/>
          <w:b/>
          <w:i/>
          <w:iCs/>
          <w:spacing w:val="-2"/>
          <w:sz w:val="24"/>
          <w:szCs w:val="24"/>
        </w:rPr>
        <w:t>36-0</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022/2026 </w:t>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bookmarkStart w:id="1" w:name="__UnoMark__15863_98998106"/>
      <w:bookmarkEnd w:id="1"/>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cs="Arial" w:ascii="Arial" w:hAnsi="Arial"/>
          <w:b/>
          <w:bCs/>
          <w:color w:val="00000A"/>
          <w:spacing w:val="-3"/>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FISCAL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 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CÂMARA MUNICIPAL DE QUISSAMÃ</w:t>
      </w:r>
    </w:p>
    <w:p>
      <w:pPr>
        <w:pStyle w:val="Normal"/>
        <w:jc w:val="both"/>
        <w:rPr>
          <w:rFonts w:cs="Arial" w:ascii="Arial" w:hAnsi="Arial"/>
          <w:color w:val="00000A"/>
          <w:sz w:val="24"/>
          <w:szCs w:val="24"/>
        </w:rPr>
      </w:pPr>
      <w:r>
        <w:rPr>
          <w:rFonts w:cs="Arial" w:ascii="Arial" w:hAnsi="Arial"/>
          <w:color w:val="00000A"/>
          <w:sz w:val="24"/>
          <w:szCs w:val="24"/>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jc w:val="both"/>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GESTOR:____________________________________CPF:______________________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sz w:val="24"/>
          <w:szCs w:val="24"/>
        </w:rPr>
      </w:pPr>
      <w:r>
        <w:rPr>
          <w:rFonts w:eastAsia="Tahoma" w:cs="Arial" w:ascii="Arial" w:hAnsi="Arial"/>
          <w:b w:val="false"/>
          <w:bCs w:val="false"/>
          <w:i/>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2"/>
          <w:sz w:val="24"/>
          <w:szCs w:val="24"/>
        </w:rPr>
      </w:pPr>
      <w:r>
        <w:rPr>
          <w:rFonts w:cs="Arial" w:ascii="Arial" w:hAnsi="Arial"/>
          <w:b w:val="false"/>
          <w:bCs w:val="false"/>
          <w:color w:val="00000A"/>
          <w:spacing w:val="-2"/>
          <w:sz w:val="24"/>
          <w:szCs w:val="24"/>
        </w:rPr>
        <w:t>FISCAL:__________________________________________CPF:__________________</w:t>
      </w:r>
    </w:p>
    <w:p>
      <w:pPr>
        <w:pStyle w:val="Normal"/>
        <w:jc w:val="both"/>
        <w:rPr/>
      </w:pPr>
      <w:r>
        <w:rPr/>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2">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2026-06-08T14:11:53Z</dcterms:modified>
  <cp:revision>100</cp:revision>
</cp:coreProperties>
</file>