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tulo1"/>
        <w:spacing w:before="240" w:after="120"/>
        <w:rPr>
          <w:sz w:val="24"/>
          <w:szCs w:val="24"/>
        </w:rPr>
      </w:pPr>
      <w:r>
        <w:rPr>
          <w:sz w:val="24"/>
          <w:szCs w:val="24"/>
        </w:rPr>
        <w:t>ANEXO II</w:t>
      </w:r>
      <w:r>
        <w:rPr>
          <w:sz w:val="24"/>
          <w:szCs w:val="24"/>
        </w:rPr>
        <w:t>I</w:t>
      </w:r>
      <w:r>
        <w:rPr>
          <w:sz w:val="24"/>
          <w:szCs w:val="24"/>
        </w:rPr>
        <w:t xml:space="preserve"> – MODELO DE PROPOSTA FINAL ADEQUADA AO ÚLTIMO LANCE OFERTADO </w:t>
      </w:r>
    </w:p>
    <w:p>
      <w:pPr>
        <w:pStyle w:val="Ttulo1"/>
        <w:rPr>
          <w:sz w:val="24"/>
          <w:szCs w:val="24"/>
        </w:rPr>
      </w:pPr>
      <w:r>
        <w:rPr>
          <w:sz w:val="24"/>
          <w:szCs w:val="24"/>
        </w:rPr>
        <w:t xml:space="preserve">UASG 929892 - CAMARA MUNICIPAL DE QUISSAMÃ - RJ </w:t>
      </w:r>
    </w:p>
    <w:p>
      <w:pPr>
        <w:pStyle w:val="Ttulo1"/>
        <w:rPr>
          <w:sz w:val="24"/>
          <w:szCs w:val="24"/>
        </w:rPr>
      </w:pPr>
      <w:r>
        <w:rPr>
          <w:sz w:val="24"/>
          <w:szCs w:val="24"/>
        </w:rPr>
        <w:t xml:space="preserve">PROCESSO LICITATÓRIO Nº 449/2025 </w:t>
      </w:r>
    </w:p>
    <w:p>
      <w:pPr>
        <w:pStyle w:val="Ttulo1"/>
        <w:rPr>
          <w:sz w:val="24"/>
          <w:szCs w:val="24"/>
        </w:rPr>
      </w:pPr>
      <w:r>
        <w:rPr>
          <w:sz w:val="24"/>
          <w:szCs w:val="24"/>
        </w:rPr>
        <w:t>DISPENSA</w:t>
      </w:r>
      <w:r>
        <w:rPr>
          <w:sz w:val="24"/>
          <w:szCs w:val="24"/>
        </w:rPr>
        <w:t xml:space="preserve"> ELETR</w:t>
      </w:r>
      <w:r>
        <w:rPr>
          <w:sz w:val="24"/>
          <w:szCs w:val="24"/>
        </w:rPr>
        <w:t>Ô</w:t>
      </w:r>
      <w:r>
        <w:rPr>
          <w:sz w:val="24"/>
          <w:szCs w:val="24"/>
        </w:rPr>
        <w:t>NIC</w:t>
      </w:r>
      <w:r>
        <w:rPr>
          <w:sz w:val="24"/>
          <w:szCs w:val="24"/>
        </w:rPr>
        <w:t>A</w:t>
      </w:r>
      <w:r>
        <w:rPr>
          <w:sz w:val="24"/>
          <w:szCs w:val="24"/>
        </w:rPr>
        <w:t xml:space="preserve"> Nº 0002/2026 </w:t>
      </w:r>
    </w:p>
    <w:p>
      <w:pPr>
        <w:pStyle w:val="Ttulo1"/>
        <w:rPr>
          <w:sz w:val="24"/>
          <w:szCs w:val="24"/>
        </w:rPr>
      </w:pPr>
      <w:r>
        <w:rPr>
          <w:sz w:val="24"/>
          <w:szCs w:val="24"/>
        </w:rPr>
        <w:t xml:space="preserve">Dados da empresa: </w:t>
      </w:r>
    </w:p>
    <w:p>
      <w:pPr>
        <w:pStyle w:val="Ttulo1"/>
        <w:rPr>
          <w:sz w:val="24"/>
          <w:szCs w:val="24"/>
        </w:rPr>
      </w:pPr>
      <w:r>
        <w:rPr>
          <w:sz w:val="24"/>
          <w:szCs w:val="24"/>
        </w:rPr>
        <w:t xml:space="preserve">Razão Social: </w:t>
      </w:r>
    </w:p>
    <w:p>
      <w:pPr>
        <w:pStyle w:val="Ttulo1"/>
        <w:rPr>
          <w:sz w:val="24"/>
          <w:szCs w:val="24"/>
        </w:rPr>
      </w:pPr>
      <w:r>
        <w:rPr>
          <w:sz w:val="24"/>
          <w:szCs w:val="24"/>
        </w:rPr>
        <w:t xml:space="preserve">CNPJ: </w:t>
      </w:r>
    </w:p>
    <w:p>
      <w:pPr>
        <w:pStyle w:val="Ttulo1"/>
        <w:rPr>
          <w:sz w:val="24"/>
          <w:szCs w:val="24"/>
        </w:rPr>
      </w:pPr>
      <w:r>
        <w:rPr>
          <w:sz w:val="24"/>
          <w:szCs w:val="24"/>
        </w:rPr>
        <w:t xml:space="preserve">Endereço: </w:t>
      </w:r>
    </w:p>
    <w:p>
      <w:pPr>
        <w:pStyle w:val="Ttulo1"/>
        <w:rPr>
          <w:sz w:val="24"/>
          <w:szCs w:val="24"/>
        </w:rPr>
      </w:pPr>
      <w:r>
        <w:rPr>
          <w:sz w:val="24"/>
          <w:szCs w:val="24"/>
        </w:rPr>
        <w:t xml:space="preserve">Telefones: </w:t>
      </w:r>
    </w:p>
    <w:p>
      <w:pPr>
        <w:pStyle w:val="Ttulo1"/>
        <w:rPr>
          <w:sz w:val="24"/>
          <w:szCs w:val="24"/>
        </w:rPr>
      </w:pPr>
      <w:r>
        <w:rPr>
          <w:sz w:val="24"/>
          <w:szCs w:val="24"/>
        </w:rPr>
        <w:t>E-mail institucional:</w:t>
      </w:r>
    </w:p>
    <w:p>
      <w:pPr>
        <w:pStyle w:val="Ttulo1"/>
        <w:rPr>
          <w:sz w:val="24"/>
          <w:szCs w:val="24"/>
        </w:rPr>
      </w:pPr>
      <w:r>
        <w:rPr>
          <w:sz w:val="24"/>
          <w:szCs w:val="24"/>
        </w:rPr>
        <w:t xml:space="preserve">Responsável pela assinatura da Ata: </w:t>
      </w:r>
    </w:p>
    <w:p>
      <w:pPr>
        <w:pStyle w:val="Ttulo1"/>
        <w:rPr>
          <w:sz w:val="24"/>
          <w:szCs w:val="24"/>
        </w:rPr>
      </w:pPr>
      <w:r>
        <w:rPr>
          <w:sz w:val="24"/>
          <w:szCs w:val="24"/>
        </w:rPr>
        <w:t xml:space="preserve">Nome: </w:t>
      </w:r>
    </w:p>
    <w:p>
      <w:pPr>
        <w:pStyle w:val="Ttulo1"/>
        <w:rPr>
          <w:sz w:val="24"/>
          <w:szCs w:val="24"/>
        </w:rPr>
      </w:pPr>
      <w:r>
        <w:rPr>
          <w:sz w:val="24"/>
          <w:szCs w:val="24"/>
        </w:rPr>
        <w:t xml:space="preserve">CPF: </w:t>
      </w:r>
    </w:p>
    <w:p>
      <w:pPr>
        <w:pStyle w:val="Ttulo1"/>
        <w:rPr>
          <w:sz w:val="24"/>
          <w:szCs w:val="24"/>
        </w:rPr>
      </w:pPr>
      <w:r>
        <w:rPr>
          <w:sz w:val="24"/>
          <w:szCs w:val="24"/>
        </w:rPr>
        <w:t xml:space="preserve">Cargo: </w:t>
      </w:r>
    </w:p>
    <w:p>
      <w:pPr>
        <w:pStyle w:val="Ttulo1"/>
        <w:rPr>
          <w:sz w:val="24"/>
          <w:szCs w:val="24"/>
        </w:rPr>
      </w:pPr>
      <w:r>
        <w:rPr>
          <w:sz w:val="24"/>
          <w:szCs w:val="24"/>
        </w:rPr>
        <w:t xml:space="preserve">Endereço: </w:t>
      </w:r>
    </w:p>
    <w:p>
      <w:pPr>
        <w:pStyle w:val="Normal"/>
        <w:spacing w:lineRule="auto" w:line="240" w:before="0" w:after="0"/>
        <w:jc w:val="both"/>
        <w:rPr>
          <w:rFonts w:cs="Calibri" w:ascii="Calibri" w:hAnsi="Calibri"/>
          <w:b/>
          <w:bCs/>
          <w:sz w:val="22"/>
          <w:szCs w:val="22"/>
          <w:lang w:eastAsia="en-US"/>
        </w:rPr>
      </w:pPr>
      <w:r>
        <w:rPr>
          <w:rFonts w:cs="Calibri" w:ascii="Calibri" w:hAnsi="Calibri"/>
          <w:b/>
          <w:bCs/>
          <w:sz w:val="22"/>
          <w:szCs w:val="22"/>
          <w:lang w:eastAsia="en-US"/>
        </w:rPr>
      </w:r>
    </w:p>
    <w:tbl>
      <w:tblPr>
        <w:jc w:val="left"/>
        <w:tblInd w:w="41" w:type="dxa"/>
        <w:tblBorders>
          <w:top w:val="single" w:sz="4" w:space="0" w:color="000001"/>
          <w:left w:val="single" w:sz="4" w:space="0" w:color="000001"/>
          <w:bottom w:val="single" w:sz="4" w:space="0" w:color="000001"/>
          <w:insideH w:val="single" w:sz="4" w:space="0" w:color="000001"/>
          <w:right w:val="single" w:sz="4" w:space="0" w:color="000001"/>
          <w:insideV w:val="single" w:sz="4" w:space="0" w:color="000001"/>
        </w:tblBorders>
        <w:tblCellMar>
          <w:top w:w="0" w:type="dxa"/>
          <w:left w:w="33" w:type="dxa"/>
          <w:bottom w:w="0" w:type="dxa"/>
          <w:right w:w="108" w:type="dxa"/>
        </w:tblCellMar>
      </w:tblPr>
      <w:tblGrid>
        <w:gridCol w:w="670"/>
        <w:gridCol w:w="4317"/>
        <w:gridCol w:w="1"/>
        <w:gridCol w:w="791"/>
        <w:gridCol w:w="739"/>
        <w:gridCol w:w="1755"/>
        <w:gridCol w:w="1462"/>
      </w:tblGrid>
      <w:tr>
        <w:trPr>
          <w:trHeight w:val="510" w:hRule="atLeast"/>
          <w:cantSplit w:val="false"/>
        </w:trPr>
        <w:tc>
          <w:tcPr>
            <w:tcW w:w="67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b/>
                <w:bCs/>
                <w:sz w:val="22"/>
                <w:szCs w:val="22"/>
              </w:rPr>
            </w:pPr>
            <w:r>
              <w:rPr>
                <w:rFonts w:cs="Arial" w:ascii="Calibri" w:hAnsi="Calibri"/>
                <w:b/>
                <w:bCs/>
                <w:sz w:val="22"/>
                <w:szCs w:val="22"/>
              </w:rPr>
              <w:t>ITEM</w:t>
            </w:r>
          </w:p>
        </w:tc>
        <w:tc>
          <w:tcPr>
            <w:tcW w:w="431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b/>
                <w:bCs/>
                <w:sz w:val="22"/>
                <w:szCs w:val="22"/>
              </w:rPr>
            </w:pPr>
            <w:r>
              <w:rPr>
                <w:rFonts w:ascii="Calibri" w:hAnsi="Calibri"/>
                <w:b/>
                <w:bCs/>
                <w:sz w:val="22"/>
                <w:szCs w:val="22"/>
              </w:rPr>
              <w:t>DESCRIÇÃO</w:t>
            </w:r>
          </w:p>
        </w:tc>
        <w:tc>
          <w:tcPr>
            <w:tcW w:w="792" w:type="dxa"/>
            <w:gridSpan w:val="2"/>
            <w:tcBorders>
              <w:top w:val="single" w:sz="4" w:space="0" w:color="000001"/>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b/>
                <w:bCs/>
                <w:sz w:val="22"/>
                <w:szCs w:val="22"/>
              </w:rPr>
            </w:pPr>
            <w:r>
              <w:rPr>
                <w:rFonts w:ascii="Calibri" w:hAnsi="Calibri"/>
                <w:b/>
                <w:bCs/>
                <w:sz w:val="22"/>
                <w:szCs w:val="22"/>
              </w:rPr>
              <w:t>UNID</w:t>
            </w:r>
          </w:p>
        </w:tc>
        <w:tc>
          <w:tcPr>
            <w:tcW w:w="73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b/>
                <w:bCs/>
                <w:sz w:val="22"/>
                <w:szCs w:val="22"/>
              </w:rPr>
            </w:pPr>
            <w:r>
              <w:rPr>
                <w:rFonts w:cs="Arial" w:ascii="Calibri" w:hAnsi="Calibri"/>
                <w:b/>
                <w:bCs/>
                <w:sz w:val="22"/>
                <w:szCs w:val="22"/>
              </w:rPr>
              <w:t>QNT</w:t>
            </w:r>
          </w:p>
        </w:tc>
        <w:tc>
          <w:tcPr>
            <w:tcW w:w="175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b/>
                <w:bCs/>
                <w:sz w:val="22"/>
                <w:szCs w:val="22"/>
              </w:rPr>
            </w:pPr>
            <w:r>
              <w:rPr>
                <w:rFonts w:cs="Arial" w:ascii="Calibri" w:hAnsi="Calibri"/>
                <w:b/>
                <w:bCs/>
                <w:sz w:val="22"/>
                <w:szCs w:val="22"/>
              </w:rPr>
              <w:t>VALOR UNITÁRIO</w:t>
            </w:r>
          </w:p>
        </w:tc>
        <w:tc>
          <w:tcPr>
            <w:tcW w:w="1462"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spacing w:lineRule="auto" w:line="240"/>
              <w:jc w:val="center"/>
              <w:rPr>
                <w:rFonts w:ascii="Calibri" w:hAnsi="Calibri"/>
                <w:b/>
                <w:bCs/>
                <w:sz w:val="22"/>
                <w:szCs w:val="22"/>
              </w:rPr>
            </w:pPr>
            <w:r>
              <w:rPr>
                <w:rFonts w:ascii="Calibri" w:hAnsi="Calibri"/>
                <w:b/>
                <w:bCs/>
                <w:sz w:val="22"/>
                <w:szCs w:val="22"/>
              </w:rPr>
              <w:t>VALOR TOTAL</w:t>
            </w:r>
          </w:p>
        </w:tc>
      </w:tr>
      <w:tr>
        <w:trPr>
          <w:trHeight w:val="572" w:hRule="atLeast"/>
          <w:cantSplit w:val="false"/>
        </w:trPr>
        <w:tc>
          <w:tcPr>
            <w:tcW w:w="67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r>
          </w:p>
          <w:p>
            <w:pPr>
              <w:pStyle w:val="Normal"/>
              <w:widowControl w:val="false"/>
              <w:spacing w:lineRule="auto" w:line="240"/>
              <w:jc w:val="center"/>
              <w:rPr>
                <w:rFonts w:cs="Arial" w:ascii="Calibri" w:hAnsi="Calibri"/>
                <w:sz w:val="22"/>
                <w:szCs w:val="22"/>
              </w:rPr>
            </w:pPr>
            <w:r>
              <w:rPr>
                <w:rFonts w:cs="Arial" w:ascii="Calibri" w:hAnsi="Calibri"/>
                <w:sz w:val="22"/>
                <w:szCs w:val="22"/>
              </w:rPr>
            </w:r>
          </w:p>
          <w:p>
            <w:pPr>
              <w:pStyle w:val="Normal"/>
              <w:widowControl w:val="false"/>
              <w:spacing w:lineRule="auto" w:line="240"/>
              <w:jc w:val="center"/>
              <w:rPr>
                <w:rFonts w:cs="Arial" w:ascii="Calibri" w:hAnsi="Calibri"/>
                <w:sz w:val="22"/>
                <w:szCs w:val="22"/>
              </w:rPr>
            </w:pPr>
            <w:r>
              <w:rPr>
                <w:rFonts w:cs="Arial" w:ascii="Calibri" w:hAnsi="Calibri"/>
                <w:sz w:val="22"/>
                <w:szCs w:val="22"/>
              </w:rPr>
              <w:t>1</w:t>
            </w:r>
          </w:p>
        </w:tc>
        <w:tc>
          <w:tcPr>
            <w:tcW w:w="4317"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1"/>
              <w:widowControl w:val="false"/>
              <w:spacing w:lineRule="auto" w:line="240" w:before="240" w:after="240"/>
              <w:jc w:val="both"/>
              <w:rPr>
                <w:rFonts w:ascii="Arial" w:hAnsi="Arial"/>
                <w:b/>
                <w:sz w:val="24"/>
                <w:szCs w:val="24"/>
              </w:rPr>
            </w:pPr>
            <w:r>
              <w:rPr>
                <w:rFonts w:ascii="Arial" w:hAnsi="Arial"/>
                <w:b/>
                <w:sz w:val="24"/>
                <w:szCs w:val="24"/>
              </w:rPr>
              <w:t>Sofá de 2 lugares</w:t>
            </w:r>
          </w:p>
          <w:p>
            <w:pPr>
              <w:pStyle w:val="Normal1"/>
              <w:widowControl w:val="false"/>
              <w:spacing w:lineRule="auto" w:line="240" w:before="240" w:after="24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Estrutura interna em madeira tratada ou metálica</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 xml:space="preserve">● </w:t>
            </w:r>
            <w:r>
              <w:rPr>
                <w:rFonts w:ascii="Arial" w:hAnsi="Arial"/>
                <w:sz w:val="16"/>
                <w:szCs w:val="16"/>
              </w:rPr>
              <w:t xml:space="preserve">Revestimento em </w:t>
            </w:r>
            <w:r>
              <w:rPr>
                <w:rFonts w:ascii="Arial" w:hAnsi="Arial"/>
                <w:b/>
                <w:sz w:val="16"/>
                <w:szCs w:val="16"/>
              </w:rPr>
              <w:t>courino preto</w:t>
            </w:r>
            <w:r>
              <w:rPr>
                <w:rFonts w:ascii="Arial" w:hAnsi="Arial"/>
                <w:sz w:val="16"/>
                <w:szCs w:val="16"/>
              </w:rPr>
              <w:t>, resistente e de fácil limpeza</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 xml:space="preserve">● </w:t>
            </w:r>
            <w:r>
              <w:rPr>
                <w:rFonts w:ascii="Arial" w:hAnsi="Arial"/>
                <w:sz w:val="16"/>
                <w:szCs w:val="16"/>
              </w:rPr>
              <w:t>Espuma de alta densidade D33</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 xml:space="preserve">● </w:t>
            </w:r>
            <w:r>
              <w:rPr>
                <w:rFonts w:ascii="Arial" w:hAnsi="Arial"/>
                <w:sz w:val="16"/>
                <w:szCs w:val="16"/>
              </w:rPr>
              <w:t>Pés fixos em metal ou madeira na cor preta</w:t>
            </w:r>
          </w:p>
          <w:p>
            <w:pPr>
              <w:pStyle w:val="Normal1"/>
              <w:widowControl w:val="false"/>
              <w:spacing w:lineRule="auto" w:line="240" w:before="280" w:after="240"/>
              <w:ind w:left="0" w:right="0" w:hanging="0"/>
              <w:jc w:val="both"/>
              <w:rPr>
                <w:rFonts w:ascii="Arial" w:hAnsi="Arial"/>
                <w:sz w:val="16"/>
                <w:szCs w:val="16"/>
              </w:rPr>
            </w:pPr>
            <w:r>
              <w:rPr>
                <w:rFonts w:eastAsia="Arial" w:cs="Arial" w:ascii="Arial" w:hAnsi="Arial"/>
                <w:sz w:val="16"/>
                <w:szCs w:val="16"/>
              </w:rPr>
              <w:t xml:space="preserve">● </w:t>
            </w:r>
            <w:r>
              <w:rPr>
                <w:rFonts w:ascii="Arial" w:hAnsi="Arial"/>
                <w:sz w:val="16"/>
                <w:szCs w:val="16"/>
              </w:rPr>
              <w:t>Design confortável e moderno, adequado para áreas administrativas e recepção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SOFÁ 2 LUGARES EM ESPUMA D33 -  CORINO PRETO:</w:t>
            </w:r>
            <w:r>
              <w:rPr>
                <w:rFonts w:ascii="Arial" w:hAnsi="Arial"/>
                <w:color w:val="333333"/>
                <w:sz w:val="16"/>
                <w:szCs w:val="16"/>
                <w:highlight w:val="white"/>
              </w:rPr>
              <w:t xml:space="preserve"> </w:t>
            </w:r>
            <w:r>
              <w:rPr>
                <w:rFonts w:ascii="Arial" w:hAnsi="Arial"/>
                <w:sz w:val="16"/>
                <w:szCs w:val="16"/>
                <w:highlight w:val="white"/>
              </w:rPr>
              <w:t>Os assentos feitos com espuma D33 de alta qualidade, são projetados para proporcionar uma sensação de conforto como nenhuma outra. As molas de aço 'S' e as percintas elásticas oferecem suporte adicional, garantindo que você se sinta relaxado e bem apoiado em todos os momentos.O encosto desmontável, recheado com flocos de espuma e uma camada de fibra de poliéster siliconada, é perfeito para quem valoriza a personalização. Ajuste o encosto de acordo com suas preferências para encontrar a posição mais confortável.Os braços do nosso sofá também são preenchidos com flocos de espuma e uma camada de fibra de poliéster siliconada, proporcionando um apoio suave e acolhedor para os seus braços e mãos. Você vai adorar o conforto extra que eles oferecem, tornando seu tempo de descanso ainda mais agradável.Os pés em madeira maciça são um testemunho de durabilidade, garantindo que seu sofá permaneça sólido e estável por muitos anos. Com opções de tonalidade disponíveis, você pode escolher o acabamento que melhor se adapta à sua estética e personalizar seu sofá de acordo com seu gosto.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Medidas do Produto: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-Altura: 93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-Profundidade: 90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-Largura 2 lugares: 157 cm</w:t>
            </w:r>
          </w:p>
        </w:tc>
        <w:tc>
          <w:tcPr>
            <w:tcW w:w="792" w:type="dxa"/>
            <w:gridSpan w:val="2"/>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sz w:val="22"/>
                <w:szCs w:val="22"/>
              </w:rPr>
            </w:pPr>
            <w:r>
              <w:rPr>
                <w:rFonts w:ascii="Calibri" w:hAnsi="Calibri"/>
                <w:sz w:val="22"/>
                <w:szCs w:val="22"/>
              </w:rPr>
            </w:r>
          </w:p>
          <w:p>
            <w:pPr>
              <w:pStyle w:val="Normal"/>
              <w:widowControl w:val="false"/>
              <w:spacing w:lineRule="auto" w:line="240"/>
              <w:jc w:val="center"/>
              <w:rPr>
                <w:rFonts w:ascii="Calibri" w:hAnsi="Calibri"/>
                <w:sz w:val="22"/>
                <w:szCs w:val="22"/>
              </w:rPr>
            </w:pPr>
            <w:r>
              <w:rPr>
                <w:rFonts w:ascii="Calibri" w:hAnsi="Calibri"/>
                <w:sz w:val="22"/>
                <w:szCs w:val="22"/>
              </w:rPr>
              <w:t xml:space="preserve">UN </w:t>
            </w:r>
          </w:p>
          <w:p>
            <w:pPr>
              <w:pStyle w:val="Normal"/>
              <w:widowControl w:val="false"/>
              <w:spacing w:lineRule="auto" w:line="240"/>
              <w:jc w:val="center"/>
              <w:rPr/>
            </w:pPr>
            <w:r>
              <w:rPr/>
            </w:r>
          </w:p>
        </w:tc>
        <w:tc>
          <w:tcPr>
            <w:tcW w:w="739"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r>
          </w:p>
          <w:p>
            <w:pPr>
              <w:pStyle w:val="Normal"/>
              <w:widowControl w:val="false"/>
              <w:spacing w:lineRule="auto" w:line="240"/>
              <w:jc w:val="center"/>
              <w:rPr>
                <w:rFonts w:cs="Arial" w:ascii="Calibri" w:hAnsi="Calibri"/>
                <w:sz w:val="22"/>
                <w:szCs w:val="22"/>
              </w:rPr>
            </w:pPr>
            <w:r>
              <w:rPr>
                <w:rFonts w:cs="Arial" w:ascii="Calibri" w:hAnsi="Calibri"/>
                <w:sz w:val="22"/>
                <w:szCs w:val="22"/>
              </w:rPr>
              <w:t>01</w:t>
            </w:r>
          </w:p>
          <w:p>
            <w:pPr>
              <w:pStyle w:val="Normal"/>
              <w:widowControl w:val="false"/>
              <w:spacing w:lineRule="auto" w:line="240"/>
              <w:jc w:val="center"/>
              <w:rPr/>
            </w:pPr>
            <w:r>
              <w:rPr/>
            </w:r>
          </w:p>
        </w:tc>
        <w:tc>
          <w:tcPr>
            <w:tcW w:w="1755"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Ttulo1"/>
              <w:spacing w:before="240" w:after="120"/>
              <w:rPr>
                <w:rFonts w:ascii="Calibri" w:hAnsi="Calibri"/>
                <w:b w:val="false"/>
                <w:bCs w:val="false"/>
                <w:sz w:val="22"/>
                <w:szCs w:val="22"/>
              </w:rPr>
            </w:pPr>
            <w:r>
              <w:rPr>
                <w:rFonts w:ascii="Calibri" w:hAnsi="Calibri"/>
                <w:b w:val="false"/>
                <w:bCs w:val="false"/>
                <w:sz w:val="22"/>
                <w:szCs w:val="22"/>
              </w:rPr>
              <w:t xml:space="preserve">R$ </w:t>
            </w:r>
          </w:p>
        </w:tc>
        <w:tc>
          <w:tcPr>
            <w:tcW w:w="1462"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Ttulo1"/>
              <w:spacing w:lineRule="auto" w:line="240" w:before="240" w:after="120"/>
              <w:rPr>
                <w:rFonts w:ascii="Calibri" w:hAnsi="Calibri"/>
                <w:b w:val="false"/>
                <w:bCs w:val="false"/>
                <w:sz w:val="22"/>
                <w:szCs w:val="22"/>
              </w:rPr>
            </w:pPr>
            <w:r>
              <w:rPr>
                <w:rFonts w:ascii="Calibri" w:hAnsi="Calibri"/>
                <w:b w:val="false"/>
                <w:bCs w:val="false"/>
                <w:sz w:val="22"/>
                <w:szCs w:val="22"/>
              </w:rPr>
              <w:t xml:space="preserve">R$ </w:t>
            </w:r>
          </w:p>
        </w:tc>
      </w:tr>
      <w:tr>
        <w:trPr>
          <w:trHeight w:val="572" w:hRule="atLeast"/>
          <w:cantSplit w:val="false"/>
        </w:trPr>
        <w:tc>
          <w:tcPr>
            <w:tcW w:w="67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2</w:t>
            </w:r>
          </w:p>
        </w:tc>
        <w:tc>
          <w:tcPr>
            <w:tcW w:w="4317"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1"/>
              <w:widowControl w:val="false"/>
              <w:spacing w:lineRule="auto" w:line="240" w:before="240" w:after="240"/>
              <w:jc w:val="both"/>
              <w:rPr>
                <w:rFonts w:ascii="Arial" w:hAnsi="Arial"/>
                <w:b/>
                <w:sz w:val="16"/>
                <w:szCs w:val="16"/>
              </w:rPr>
            </w:pPr>
            <w:r>
              <w:rPr>
                <w:rFonts w:ascii="Arial" w:hAnsi="Arial"/>
                <w:b/>
                <w:sz w:val="16"/>
                <w:szCs w:val="16"/>
              </w:rPr>
              <w:t>Sofá  de 3  lugares</w:t>
            </w:r>
          </w:p>
          <w:p>
            <w:pPr>
              <w:pStyle w:val="Normal1"/>
              <w:widowControl w:val="false"/>
              <w:spacing w:lineRule="auto" w:line="240" w:before="240" w:after="280"/>
              <w:ind w:left="0" w:right="0" w:hanging="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Estrutura interna em madeira tratada ou metálica</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 xml:space="preserve">Revestimento em </w:t>
            </w:r>
            <w:r>
              <w:rPr>
                <w:rFonts w:ascii="Arial" w:hAnsi="Arial"/>
                <w:b/>
                <w:sz w:val="16"/>
                <w:szCs w:val="16"/>
              </w:rPr>
              <w:t>courino preto</w:t>
            </w:r>
            <w:r>
              <w:rPr>
                <w:rFonts w:ascii="Arial" w:hAnsi="Arial"/>
                <w:sz w:val="16"/>
                <w:szCs w:val="16"/>
              </w:rPr>
              <w:t>, resistente e de fácil limpeza</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Espuma de alta densidade D33</w:t>
            </w:r>
          </w:p>
          <w:p>
            <w:pPr>
              <w:pStyle w:val="Normal1"/>
              <w:widowControl w:val="false"/>
              <w:spacing w:lineRule="auto" w:line="240" w:before="280" w:after="280"/>
              <w:ind w:left="0" w:right="0" w:hanging="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Pés fixos em metal ou madeira na cor preta</w:t>
            </w:r>
          </w:p>
          <w:p>
            <w:pPr>
              <w:pStyle w:val="Normal1"/>
              <w:widowControl w:val="false"/>
              <w:spacing w:lineRule="auto" w:line="240" w:before="280" w:after="240"/>
              <w:ind w:left="0" w:right="0" w:hanging="0"/>
              <w:jc w:val="both"/>
              <w:rPr>
                <w:rFonts w:ascii="Arial" w:hAnsi="Arial"/>
                <w:sz w:val="16"/>
                <w:szCs w:val="16"/>
              </w:rPr>
            </w:pPr>
            <w:r>
              <w:rPr>
                <w:rFonts w:eastAsia="Arial" w:cs="Arial" w:ascii="Arial" w:hAnsi="Arial"/>
                <w:sz w:val="16"/>
                <w:szCs w:val="16"/>
              </w:rPr>
              <w:t>●</w:t>
            </w:r>
            <w:r>
              <w:rPr>
                <w:rFonts w:eastAsia="Calibri" w:cs="" w:ascii="Arial" w:hAnsi="Arial"/>
                <w:sz w:val="16"/>
                <w:szCs w:val="16"/>
              </w:rPr>
              <w:t xml:space="preserve"> </w:t>
            </w:r>
            <w:r>
              <w:rPr>
                <w:rFonts w:ascii="Arial" w:hAnsi="Arial"/>
                <w:sz w:val="16"/>
                <w:szCs w:val="16"/>
              </w:rPr>
              <w:t>Design confortável e moderno, adequado para áreas administrativas e recepção</w:t>
            </w:r>
          </w:p>
          <w:p>
            <w:pPr>
              <w:pStyle w:val="Normal1"/>
              <w:widowControl w:val="false"/>
              <w:spacing w:lineRule="auto" w:line="240" w:before="240" w:after="240"/>
              <w:jc w:val="both"/>
              <w:rPr>
                <w:rFonts w:ascii="Arial" w:hAnsi="Arial"/>
                <w:b w:val="false"/>
                <w:bCs w:val="false"/>
                <w:sz w:val="16"/>
                <w:szCs w:val="16"/>
                <w:highlight w:val="white"/>
              </w:rPr>
            </w:pPr>
            <w:r>
              <w:rPr>
                <w:rFonts w:ascii="Arial" w:hAnsi="Arial"/>
                <w:b w:val="false"/>
                <w:bCs w:val="false"/>
                <w:sz w:val="16"/>
                <w:szCs w:val="16"/>
                <w:highlight w:val="white"/>
              </w:rPr>
              <w:t>SOFÁ 3 LUGARES EM ESPUMA D33 -  CORINO PRETO:</w:t>
            </w:r>
            <w:r>
              <w:rPr>
                <w:rFonts w:ascii="Arial" w:hAnsi="Arial"/>
                <w:b w:val="false"/>
                <w:bCs w:val="false"/>
                <w:color w:val="333333"/>
                <w:sz w:val="16"/>
                <w:szCs w:val="16"/>
                <w:highlight w:val="white"/>
              </w:rPr>
              <w:t xml:space="preserve"> </w:t>
            </w:r>
            <w:r>
              <w:rPr>
                <w:rFonts w:ascii="Arial" w:hAnsi="Arial"/>
                <w:b w:val="false"/>
                <w:bCs w:val="false"/>
                <w:sz w:val="16"/>
                <w:szCs w:val="16"/>
                <w:highlight w:val="white"/>
              </w:rPr>
              <w:t>Os assentos feitos com espuma D33 de alta qualidade, são projetados para proporcionar uma sensação de conforto como nenhuma outra. As molas de aço 'S' e as percintas elásticas oferecem suporte adicional, garantindo que você se sinta relaxado e bem apoiado em todos os momentos.O encosto desmontável, recheado com flocos de espuma e uma camada de fibra de poliéster siliconada, é perfeito para quem valoriza a personalização. Ajuste o encosto de acordo com suas preferências para encontrar a posição mais confortável.Os braços do nosso sofá também são preenchidos com flocos de espuma e uma camada de fibra de poliéster siliconada, proporcionando um apoio suave e acolhedor para os seus braços e mãos. Você vai adorar o conforto extra que eles oferecem, tornando seu tempo de descanso ainda mais agradável.Os pés em madeira maciça são um testemunho de durabilidade, garantindo que seu sofá permaneça sólido e estável por muitos anos. Com opções de tonalidade disponíveis, você pode escolher o acabamento que melhor se adapta à sua estética e personalizar seu sofá de acordo com seu gosto.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Medidas do Produto: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-Altura: 93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-Profundidade: 90 cm</w:t>
            </w:r>
          </w:p>
          <w:p>
            <w:pPr>
              <w:pStyle w:val="Normal1"/>
              <w:widowControl w:val="false"/>
              <w:spacing w:lineRule="auto" w:line="240" w:before="240" w:after="240"/>
              <w:jc w:val="both"/>
              <w:rPr>
                <w:rFonts w:ascii="Arial" w:hAnsi="Arial"/>
                <w:b/>
                <w:sz w:val="16"/>
                <w:szCs w:val="16"/>
                <w:highlight w:val="white"/>
              </w:rPr>
            </w:pPr>
            <w:r>
              <w:rPr>
                <w:rFonts w:ascii="Arial" w:hAnsi="Arial"/>
                <w:b/>
                <w:sz w:val="16"/>
                <w:szCs w:val="16"/>
                <w:highlight w:val="white"/>
              </w:rPr>
              <w:t>-Largura 3 lugares: 207 cm</w:t>
            </w:r>
          </w:p>
        </w:tc>
        <w:tc>
          <w:tcPr>
            <w:tcW w:w="792" w:type="dxa"/>
            <w:gridSpan w:val="2"/>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sz w:val="22"/>
                <w:szCs w:val="22"/>
              </w:rPr>
            </w:pPr>
            <w:r>
              <w:rPr>
                <w:rFonts w:ascii="Calibri" w:hAnsi="Calibri"/>
                <w:sz w:val="22"/>
                <w:szCs w:val="22"/>
              </w:rPr>
              <w:t>UN</w:t>
            </w:r>
          </w:p>
        </w:tc>
        <w:tc>
          <w:tcPr>
            <w:tcW w:w="739"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1</w:t>
            </w:r>
          </w:p>
        </w:tc>
        <w:tc>
          <w:tcPr>
            <w:tcW w:w="1755"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rPr>
                <w:rFonts w:ascii="Calibri" w:hAnsi="Calibri"/>
                <w:b w:val="false"/>
                <w:bCs w:val="false"/>
                <w:sz w:val="22"/>
                <w:szCs w:val="22"/>
              </w:rPr>
            </w:pPr>
            <w:r>
              <w:rPr>
                <w:rFonts w:ascii="Calibri" w:hAnsi="Calibri"/>
                <w:b w:val="false"/>
                <w:bCs w:val="false"/>
                <w:sz w:val="22"/>
                <w:szCs w:val="22"/>
              </w:rPr>
              <w:t xml:space="preserve">R$ </w:t>
            </w:r>
          </w:p>
        </w:tc>
        <w:tc>
          <w:tcPr>
            <w:tcW w:w="1462"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rPr>
                <w:rFonts w:ascii="Calibri" w:hAnsi="Calibri"/>
                <w:b w:val="false"/>
                <w:bCs w:val="false"/>
                <w:sz w:val="22"/>
                <w:szCs w:val="22"/>
              </w:rPr>
            </w:pPr>
            <w:r>
              <w:rPr>
                <w:rFonts w:ascii="Calibri" w:hAnsi="Calibri"/>
                <w:b w:val="false"/>
                <w:bCs w:val="false"/>
                <w:sz w:val="22"/>
                <w:szCs w:val="22"/>
              </w:rPr>
              <w:t xml:space="preserve">R$ </w:t>
            </w:r>
          </w:p>
        </w:tc>
      </w:tr>
      <w:tr>
        <w:trPr>
          <w:trHeight w:val="572" w:hRule="atLeast"/>
          <w:cantSplit w:val="false"/>
        </w:trPr>
        <w:tc>
          <w:tcPr>
            <w:tcW w:w="67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3</w:t>
            </w:r>
          </w:p>
        </w:tc>
        <w:tc>
          <w:tcPr>
            <w:tcW w:w="4317"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1"/>
              <w:widowControl w:val="false"/>
              <w:spacing w:lineRule="auto" w:line="240" w:before="240" w:after="240"/>
              <w:jc w:val="both"/>
              <w:rPr>
                <w:rFonts w:ascii="Arial" w:hAnsi="Arial"/>
                <w:b/>
                <w:sz w:val="16"/>
                <w:szCs w:val="16"/>
              </w:rPr>
            </w:pPr>
            <w:r>
              <w:rPr>
                <w:rFonts w:ascii="Arial" w:hAnsi="Arial"/>
                <w:b/>
                <w:sz w:val="16"/>
                <w:szCs w:val="16"/>
              </w:rPr>
              <w:t>Cadeiras sem braço</w:t>
            </w:r>
          </w:p>
          <w:p>
            <w:pPr>
              <w:pStyle w:val="Normal1"/>
              <w:widowControl w:val="false"/>
              <w:numPr>
                <w:ilvl w:val="0"/>
                <w:numId w:val="1"/>
              </w:numPr>
              <w:spacing w:lineRule="auto" w:line="240" w:before="240" w:after="280"/>
              <w:ind w:left="720" w:right="0" w:hanging="432"/>
              <w:jc w:val="both"/>
              <w:rPr>
                <w:rFonts w:ascii="Arial" w:hAnsi="Arial"/>
                <w:sz w:val="16"/>
                <w:szCs w:val="16"/>
              </w:rPr>
            </w:pPr>
            <w:r>
              <w:rPr>
                <w:rFonts w:ascii="Arial" w:hAnsi="Arial"/>
                <w:sz w:val="16"/>
                <w:szCs w:val="16"/>
              </w:rPr>
              <w:t>Estrutura metálica com pintura epóxi preta</w:t>
            </w:r>
          </w:p>
          <w:p>
            <w:pPr>
              <w:pStyle w:val="Normal1"/>
              <w:widowControl w:val="false"/>
              <w:numPr>
                <w:ilvl w:val="0"/>
                <w:numId w:val="1"/>
              </w:numPr>
              <w:spacing w:lineRule="auto" w:line="240" w:before="280" w:after="280"/>
              <w:ind w:left="720" w:right="0" w:hanging="432"/>
              <w:jc w:val="both"/>
              <w:rPr>
                <w:rFonts w:ascii="Arial" w:hAnsi="Arial"/>
                <w:sz w:val="16"/>
                <w:szCs w:val="16"/>
              </w:rPr>
            </w:pPr>
            <w:r>
              <w:rPr>
                <w:rFonts w:ascii="Arial" w:hAnsi="Arial"/>
                <w:sz w:val="16"/>
                <w:szCs w:val="16"/>
              </w:rPr>
              <w:t>Assento e encosto estofados com espuma D23</w:t>
            </w:r>
          </w:p>
          <w:p>
            <w:pPr>
              <w:pStyle w:val="Normal1"/>
              <w:widowControl w:val="false"/>
              <w:numPr>
                <w:ilvl w:val="0"/>
                <w:numId w:val="1"/>
              </w:numPr>
              <w:spacing w:lineRule="auto" w:line="240" w:before="280" w:after="280"/>
              <w:ind w:left="720" w:right="0" w:hanging="432"/>
              <w:jc w:val="both"/>
              <w:rPr>
                <w:rFonts w:ascii="Arial" w:hAnsi="Arial"/>
                <w:sz w:val="16"/>
                <w:szCs w:val="16"/>
              </w:rPr>
            </w:pPr>
            <w:r>
              <w:rPr>
                <w:rFonts w:ascii="Arial" w:hAnsi="Arial"/>
                <w:sz w:val="16"/>
                <w:szCs w:val="16"/>
              </w:rPr>
              <w:t>Revestimento em corino preto</w:t>
            </w:r>
          </w:p>
          <w:p>
            <w:pPr>
              <w:pStyle w:val="Normal1"/>
              <w:widowControl w:val="false"/>
              <w:numPr>
                <w:ilvl w:val="0"/>
                <w:numId w:val="1"/>
              </w:numPr>
              <w:spacing w:lineRule="auto" w:line="240" w:before="280" w:after="280"/>
              <w:ind w:left="720" w:right="0" w:hanging="432"/>
              <w:jc w:val="both"/>
              <w:rPr>
                <w:rFonts w:ascii="Arial" w:hAnsi="Arial"/>
                <w:sz w:val="16"/>
                <w:szCs w:val="16"/>
              </w:rPr>
            </w:pPr>
            <w:r>
              <w:rPr>
                <w:rFonts w:ascii="Arial" w:hAnsi="Arial"/>
                <w:sz w:val="16"/>
                <w:szCs w:val="16"/>
              </w:rPr>
              <w:t>Design ergonômico</w:t>
            </w:r>
          </w:p>
          <w:p>
            <w:pPr>
              <w:pStyle w:val="Normal1"/>
              <w:widowControl w:val="false"/>
              <w:numPr>
                <w:ilvl w:val="0"/>
                <w:numId w:val="1"/>
              </w:numPr>
              <w:spacing w:lineRule="auto" w:line="240" w:before="280" w:after="280"/>
              <w:ind w:left="720" w:right="0" w:hanging="432"/>
              <w:jc w:val="both"/>
              <w:rPr>
                <w:rFonts w:ascii="Arial" w:hAnsi="Arial"/>
                <w:sz w:val="16"/>
                <w:szCs w:val="16"/>
              </w:rPr>
            </w:pPr>
            <w:r>
              <w:rPr>
                <w:rFonts w:ascii="Arial" w:hAnsi="Arial"/>
                <w:sz w:val="16"/>
                <w:szCs w:val="16"/>
              </w:rPr>
              <w:t>Ponteiras de borracha para proteção do piso</w:t>
            </w:r>
          </w:p>
          <w:p>
            <w:pPr>
              <w:pStyle w:val="Normal1"/>
              <w:widowControl w:val="false"/>
              <w:numPr>
                <w:ilvl w:val="0"/>
                <w:numId w:val="1"/>
              </w:numPr>
              <w:spacing w:lineRule="auto" w:line="240" w:before="280" w:after="240"/>
              <w:ind w:left="720" w:right="0" w:hanging="432"/>
              <w:jc w:val="both"/>
              <w:rPr>
                <w:rFonts w:ascii="Arial" w:hAnsi="Arial"/>
                <w:sz w:val="16"/>
                <w:szCs w:val="16"/>
              </w:rPr>
            </w:pPr>
            <w:r>
              <w:rPr>
                <w:rFonts w:ascii="Arial" w:hAnsi="Arial"/>
                <w:sz w:val="16"/>
                <w:szCs w:val="16"/>
              </w:rPr>
              <w:t>Cor: Preto</w:t>
            </w:r>
          </w:p>
          <w:p>
            <w:pPr>
              <w:pStyle w:val="Normal1"/>
              <w:widowControl w:val="false"/>
              <w:spacing w:lineRule="auto" w:line="240" w:before="240" w:after="240"/>
              <w:ind w:left="0" w:right="0" w:hanging="0"/>
              <w:jc w:val="both"/>
              <w:rPr>
                <w:rFonts w:ascii="Arial" w:hAnsi="Arial"/>
                <w:sz w:val="16"/>
                <w:szCs w:val="16"/>
                <w:highlight w:val="white"/>
              </w:rPr>
            </w:pPr>
            <w:r>
              <w:rPr>
                <w:rFonts w:ascii="Arial" w:hAnsi="Arial"/>
                <w:sz w:val="16"/>
                <w:szCs w:val="16"/>
              </w:rPr>
              <w:t xml:space="preserve">CADEIRA ESTOFADA FIXA 4 PÉS - COR PRETA - </w:t>
            </w:r>
            <w:r>
              <w:rPr>
                <w:rFonts w:ascii="Arial" w:hAnsi="Arial"/>
                <w:sz w:val="16"/>
                <w:szCs w:val="16"/>
                <w:highlight w:val="white"/>
              </w:rPr>
              <w:t>Descrição:Assento e encosto com espuma anatômica injetada D45 proporcionando total conforto e maior durabilidade com revestimento de alta resistência. Estrutura em aço carbono com pintura eletrostática a pó, garantindo maior durabilidade e qualidade.</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Altura Total: 85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Altura do Assento: 45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Encosto: 36 cm largura por 29 cm comprimento</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Largura do Assento: 40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Profundidade Assento: 39 cm</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Espuma Anatômica Injetada D45</w:t>
            </w:r>
          </w:p>
          <w:p>
            <w:pPr>
              <w:pStyle w:val="Normal1"/>
              <w:widowControl w:val="false"/>
              <w:spacing w:lineRule="auto" w:line="240" w:before="240" w:after="240"/>
              <w:jc w:val="both"/>
              <w:rPr>
                <w:rFonts w:ascii="Arial" w:hAnsi="Arial"/>
                <w:sz w:val="16"/>
                <w:szCs w:val="16"/>
                <w:highlight w:val="white"/>
              </w:rPr>
            </w:pPr>
            <w:r>
              <w:rPr>
                <w:rFonts w:ascii="Arial" w:hAnsi="Arial"/>
                <w:sz w:val="16"/>
                <w:szCs w:val="16"/>
                <w:highlight w:val="white"/>
              </w:rPr>
              <w:t>Revestimento material sintético Suportado: 110 kg</w:t>
            </w:r>
          </w:p>
          <w:p>
            <w:pPr>
              <w:pStyle w:val="Normal1"/>
              <w:widowControl w:val="false"/>
              <w:spacing w:lineRule="auto" w:line="240" w:before="240" w:after="240"/>
              <w:ind w:left="0" w:right="0" w:hanging="0"/>
              <w:jc w:val="both"/>
              <w:rPr>
                <w:rFonts w:ascii="Arial" w:hAnsi="Arial"/>
                <w:sz w:val="16"/>
                <w:szCs w:val="16"/>
                <w:highlight w:val="white"/>
              </w:rPr>
            </w:pPr>
            <w:r>
              <w:rPr>
                <w:rFonts w:ascii="Arial" w:hAnsi="Arial"/>
                <w:sz w:val="16"/>
                <w:szCs w:val="16"/>
                <w:highlight w:val="white"/>
              </w:rPr>
              <w:t>Peso Aproximado do Produto: 4 kg</w:t>
            </w:r>
          </w:p>
        </w:tc>
        <w:tc>
          <w:tcPr>
            <w:tcW w:w="792" w:type="dxa"/>
            <w:gridSpan w:val="2"/>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sz w:val="22"/>
                <w:szCs w:val="22"/>
              </w:rPr>
            </w:pPr>
            <w:r>
              <w:rPr>
                <w:rFonts w:ascii="Calibri" w:hAnsi="Calibri"/>
                <w:sz w:val="22"/>
                <w:szCs w:val="22"/>
              </w:rPr>
              <w:t>UN</w:t>
            </w:r>
          </w:p>
        </w:tc>
        <w:tc>
          <w:tcPr>
            <w:tcW w:w="739"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3</w:t>
            </w:r>
          </w:p>
        </w:tc>
        <w:tc>
          <w:tcPr>
            <w:tcW w:w="1755"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rPr>
                <w:rFonts w:ascii="Calibri" w:hAnsi="Calibri"/>
                <w:b w:val="false"/>
                <w:bCs w:val="false"/>
                <w:sz w:val="22"/>
                <w:szCs w:val="22"/>
              </w:rPr>
            </w:pPr>
            <w:r>
              <w:rPr>
                <w:rFonts w:ascii="Calibri" w:hAnsi="Calibri"/>
                <w:b w:val="false"/>
                <w:bCs w:val="false"/>
                <w:sz w:val="22"/>
                <w:szCs w:val="22"/>
              </w:rPr>
              <w:t xml:space="preserve">R$ </w:t>
            </w:r>
          </w:p>
        </w:tc>
        <w:tc>
          <w:tcPr>
            <w:tcW w:w="1462"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rPr>
                <w:rFonts w:ascii="Calibri" w:hAnsi="Calibri"/>
                <w:b w:val="false"/>
                <w:bCs w:val="false"/>
                <w:sz w:val="22"/>
                <w:szCs w:val="22"/>
              </w:rPr>
            </w:pPr>
            <w:r>
              <w:rPr>
                <w:rFonts w:ascii="Calibri" w:hAnsi="Calibri"/>
                <w:b w:val="false"/>
                <w:bCs w:val="false"/>
                <w:sz w:val="22"/>
                <w:szCs w:val="22"/>
              </w:rPr>
              <w:t xml:space="preserve">R$ </w:t>
            </w:r>
          </w:p>
        </w:tc>
      </w:tr>
      <w:tr>
        <w:trPr>
          <w:trHeight w:val="572" w:hRule="atLeast"/>
          <w:cantSplit w:val="false"/>
        </w:trPr>
        <w:tc>
          <w:tcPr>
            <w:tcW w:w="67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4</w:t>
            </w:r>
          </w:p>
        </w:tc>
        <w:tc>
          <w:tcPr>
            <w:tcW w:w="4317"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1"/>
              <w:widowControl w:val="false"/>
              <w:spacing w:lineRule="auto" w:line="240" w:before="240" w:after="240"/>
              <w:jc w:val="both"/>
              <w:rPr>
                <w:rFonts w:ascii="Arial" w:hAnsi="Arial"/>
                <w:b/>
                <w:sz w:val="16"/>
                <w:szCs w:val="16"/>
              </w:rPr>
            </w:pPr>
            <w:r>
              <w:rPr>
                <w:rFonts w:ascii="Arial" w:hAnsi="Arial"/>
                <w:b/>
                <w:sz w:val="16"/>
                <w:szCs w:val="16"/>
              </w:rPr>
              <w:t>Longarina de 3 lugares sem braço</w:t>
            </w:r>
          </w:p>
          <w:p>
            <w:pPr>
              <w:pStyle w:val="Normal1"/>
              <w:widowControl w:val="false"/>
              <w:numPr>
                <w:ilvl w:val="0"/>
                <w:numId w:val="2"/>
              </w:numPr>
              <w:spacing w:lineRule="auto" w:line="240" w:before="240" w:after="280"/>
              <w:ind w:left="720" w:right="0" w:hanging="432"/>
              <w:jc w:val="both"/>
              <w:rPr>
                <w:rFonts w:ascii="Arial" w:hAnsi="Arial"/>
                <w:sz w:val="16"/>
                <w:szCs w:val="16"/>
              </w:rPr>
            </w:pPr>
            <w:r>
              <w:rPr>
                <w:rFonts w:ascii="Arial" w:hAnsi="Arial"/>
                <w:sz w:val="16"/>
                <w:szCs w:val="16"/>
              </w:rPr>
              <w:t>Estrutura metálica contínua com pintura preta anticorrosiva</w:t>
            </w:r>
          </w:p>
          <w:p>
            <w:pPr>
              <w:pStyle w:val="Normal1"/>
              <w:widowControl w:val="false"/>
              <w:numPr>
                <w:ilvl w:val="0"/>
                <w:numId w:val="2"/>
              </w:numPr>
              <w:spacing w:lineRule="auto" w:line="240" w:before="280" w:after="280"/>
              <w:ind w:left="720" w:right="0" w:hanging="432"/>
              <w:jc w:val="both"/>
              <w:rPr>
                <w:rFonts w:ascii="Arial" w:hAnsi="Arial"/>
                <w:sz w:val="16"/>
                <w:szCs w:val="16"/>
              </w:rPr>
            </w:pPr>
            <w:r>
              <w:rPr>
                <w:rFonts w:ascii="Arial" w:hAnsi="Arial"/>
                <w:sz w:val="16"/>
                <w:szCs w:val="16"/>
              </w:rPr>
              <w:t>3 assentos estofados com corino preto</w:t>
            </w:r>
          </w:p>
          <w:p>
            <w:pPr>
              <w:pStyle w:val="Normal1"/>
              <w:widowControl w:val="false"/>
              <w:numPr>
                <w:ilvl w:val="0"/>
                <w:numId w:val="2"/>
              </w:numPr>
              <w:spacing w:lineRule="auto" w:line="240" w:before="280" w:after="280"/>
              <w:ind w:left="720" w:right="0" w:hanging="432"/>
              <w:jc w:val="both"/>
              <w:rPr>
                <w:rFonts w:ascii="Arial" w:hAnsi="Arial"/>
                <w:sz w:val="16"/>
                <w:szCs w:val="16"/>
              </w:rPr>
            </w:pPr>
            <w:r>
              <w:rPr>
                <w:rFonts w:ascii="Arial" w:hAnsi="Arial"/>
                <w:sz w:val="16"/>
                <w:szCs w:val="16"/>
              </w:rPr>
              <w:t>Encostos anatômicos</w:t>
            </w:r>
          </w:p>
          <w:p>
            <w:pPr>
              <w:pStyle w:val="Normal1"/>
              <w:widowControl w:val="false"/>
              <w:numPr>
                <w:ilvl w:val="0"/>
                <w:numId w:val="2"/>
              </w:numPr>
              <w:spacing w:lineRule="auto" w:line="240" w:before="280" w:after="280"/>
              <w:ind w:left="720" w:right="0" w:hanging="432"/>
              <w:jc w:val="both"/>
              <w:rPr>
                <w:rFonts w:ascii="Arial" w:hAnsi="Arial"/>
                <w:sz w:val="16"/>
                <w:szCs w:val="16"/>
              </w:rPr>
            </w:pPr>
            <w:r>
              <w:rPr>
                <w:rFonts w:ascii="Arial" w:hAnsi="Arial"/>
                <w:sz w:val="16"/>
                <w:szCs w:val="16"/>
              </w:rPr>
              <w:t>Base autoportante com ponteiras de borracha</w:t>
            </w:r>
          </w:p>
          <w:p>
            <w:pPr>
              <w:pStyle w:val="Normal1"/>
              <w:widowControl w:val="false"/>
              <w:numPr>
                <w:ilvl w:val="0"/>
                <w:numId w:val="2"/>
              </w:numPr>
              <w:spacing w:lineRule="auto" w:line="240" w:before="280" w:after="240"/>
              <w:ind w:left="720" w:right="0" w:hanging="432"/>
              <w:jc w:val="both"/>
              <w:rPr>
                <w:rFonts w:ascii="Arial" w:hAnsi="Arial"/>
                <w:sz w:val="16"/>
                <w:szCs w:val="16"/>
              </w:rPr>
            </w:pPr>
            <w:r>
              <w:rPr>
                <w:rFonts w:ascii="Arial" w:hAnsi="Arial"/>
                <w:sz w:val="16"/>
                <w:szCs w:val="16"/>
              </w:rPr>
              <w:t>Cor: Preto</w:t>
            </w:r>
          </w:p>
          <w:p>
            <w:pPr>
              <w:pStyle w:val="Normal1"/>
              <w:widowControl w:val="false"/>
              <w:shd w:fill="FFFFFF" w:val="clear"/>
              <w:spacing w:lineRule="auto" w:line="240" w:before="0" w:after="300"/>
              <w:jc w:val="both"/>
              <w:rPr>
                <w:rFonts w:ascii="Arial" w:hAnsi="Arial"/>
                <w:sz w:val="16"/>
                <w:szCs w:val="16"/>
              </w:rPr>
            </w:pPr>
            <w:r>
              <w:rPr>
                <w:rFonts w:ascii="Arial" w:hAnsi="Arial"/>
                <w:sz w:val="16"/>
                <w:szCs w:val="16"/>
              </w:rPr>
              <w:t>LONGARINA EXECUTIVA COSTURADA ERGONÔMICA COM 3 LUGARES -  Com encosto anatômico.Sendo estrutura fixa . O mecanismo dessa longarina é fixa, espuma anatômica injetada com espessura de 50 mm no assento e 50mm no encosto gomada. O revestimento do assento e encosto  em Corino Preto. Peso suportado 120 kg por assento. Características: Assento: L 150cm x P 49 cm; Encosto: L46 x A 48 cm. Altura do assento: 0,55m; Sem braços fixos; Peso aproximado do produto: 40kg.</w:t>
            </w:r>
          </w:p>
        </w:tc>
        <w:tc>
          <w:tcPr>
            <w:tcW w:w="792" w:type="dxa"/>
            <w:gridSpan w:val="2"/>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sz w:val="22"/>
                <w:szCs w:val="22"/>
              </w:rPr>
            </w:pPr>
            <w:r>
              <w:rPr>
                <w:rFonts w:ascii="Calibri" w:hAnsi="Calibri"/>
                <w:sz w:val="22"/>
                <w:szCs w:val="22"/>
              </w:rPr>
              <w:t xml:space="preserve">UN </w:t>
            </w:r>
          </w:p>
        </w:tc>
        <w:tc>
          <w:tcPr>
            <w:tcW w:w="739"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3</w:t>
            </w:r>
          </w:p>
        </w:tc>
        <w:tc>
          <w:tcPr>
            <w:tcW w:w="1755"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rPr>
                <w:rFonts w:ascii="Calibri" w:hAnsi="Calibri"/>
                <w:sz w:val="22"/>
                <w:szCs w:val="22"/>
              </w:rPr>
            </w:pPr>
            <w:r>
              <w:rPr>
                <w:rFonts w:ascii="Calibri" w:hAnsi="Calibri"/>
                <w:sz w:val="22"/>
                <w:szCs w:val="22"/>
              </w:rPr>
              <w:t xml:space="preserve">R$ </w:t>
            </w:r>
          </w:p>
        </w:tc>
        <w:tc>
          <w:tcPr>
            <w:tcW w:w="1462"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rPr>
                <w:rFonts w:ascii="Calibri" w:hAnsi="Calibri"/>
                <w:sz w:val="22"/>
                <w:szCs w:val="22"/>
              </w:rPr>
            </w:pPr>
            <w:r>
              <w:rPr>
                <w:rFonts w:ascii="Calibri" w:hAnsi="Calibri"/>
                <w:sz w:val="22"/>
                <w:szCs w:val="22"/>
              </w:rPr>
              <w:t xml:space="preserve">R$ </w:t>
            </w:r>
          </w:p>
        </w:tc>
      </w:tr>
      <w:tr>
        <w:trPr>
          <w:trHeight w:val="572" w:hRule="atLeast"/>
          <w:cantSplit w:val="false"/>
        </w:trPr>
        <w:tc>
          <w:tcPr>
            <w:tcW w:w="67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5</w:t>
            </w:r>
          </w:p>
        </w:tc>
        <w:tc>
          <w:tcPr>
            <w:tcW w:w="4317"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1"/>
              <w:widowControl w:val="false"/>
              <w:spacing w:lineRule="auto" w:line="240" w:before="240" w:after="240"/>
              <w:jc w:val="both"/>
              <w:rPr>
                <w:rFonts w:ascii="Arial" w:hAnsi="Arial"/>
                <w:b/>
                <w:sz w:val="16"/>
                <w:szCs w:val="16"/>
              </w:rPr>
            </w:pPr>
            <w:r>
              <w:rPr>
                <w:rFonts w:ascii="Arial" w:hAnsi="Arial"/>
                <w:b/>
                <w:sz w:val="16"/>
                <w:szCs w:val="16"/>
              </w:rPr>
              <w:t>Cadeiras com braço (11 unidades)</w:t>
            </w:r>
          </w:p>
          <w:p>
            <w:pPr>
              <w:pStyle w:val="Normal1"/>
              <w:widowControl w:val="false"/>
              <w:spacing w:lineRule="auto" w:line="240" w:before="240" w:after="280"/>
              <w:ind w:left="0" w:right="0" w:hanging="0"/>
              <w:jc w:val="both"/>
              <w:rPr>
                <w:rFonts w:ascii="Arial" w:hAnsi="Arial"/>
                <w:sz w:val="16"/>
                <w:szCs w:val="16"/>
              </w:rPr>
            </w:pPr>
            <w:r>
              <w:rPr>
                <w:rFonts w:ascii="Arial" w:hAnsi="Arial"/>
                <w:sz w:val="16"/>
                <w:szCs w:val="16"/>
              </w:rPr>
              <w:t>Estrutura metálica</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Assento e encosto estofados com espuma de densidade mínima D23 de alta densidade</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Revestimento em corino preto de fácil limpeza</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Apoios de braços fixo e acolchoado</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Base giratória com 05 rodízios reforçados</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Peso suportado de até 120kg</w:t>
            </w:r>
          </w:p>
          <w:p>
            <w:pPr>
              <w:pStyle w:val="Normal1"/>
              <w:widowControl w:val="false"/>
              <w:spacing w:lineRule="auto" w:line="240" w:before="280" w:after="280"/>
              <w:ind w:left="0" w:right="0" w:hanging="0"/>
              <w:jc w:val="both"/>
              <w:rPr>
                <w:rFonts w:ascii="Arial" w:hAnsi="Arial"/>
                <w:sz w:val="16"/>
                <w:szCs w:val="16"/>
              </w:rPr>
            </w:pPr>
            <w:r>
              <w:rPr>
                <w:rFonts w:ascii="Arial" w:hAnsi="Arial"/>
                <w:sz w:val="16"/>
                <w:szCs w:val="16"/>
              </w:rPr>
              <w:t>Ajustes de altura regulável e encosto reclinável</w:t>
            </w:r>
          </w:p>
          <w:p>
            <w:pPr>
              <w:pStyle w:val="Normal1"/>
              <w:widowControl w:val="false"/>
              <w:spacing w:lineRule="auto" w:line="240" w:before="280" w:after="240"/>
              <w:ind w:left="0" w:right="0" w:hanging="0"/>
              <w:jc w:val="both"/>
              <w:rPr>
                <w:rFonts w:ascii="Arial" w:hAnsi="Arial"/>
                <w:sz w:val="16"/>
                <w:szCs w:val="16"/>
              </w:rPr>
            </w:pPr>
            <w:r>
              <w:rPr>
                <w:rFonts w:ascii="Arial" w:hAnsi="Arial"/>
                <w:sz w:val="16"/>
                <w:szCs w:val="16"/>
              </w:rPr>
              <w:t>Cor: Preto</w:t>
            </w:r>
          </w:p>
          <w:p>
            <w:pPr>
              <w:pStyle w:val="Normal1"/>
              <w:jc w:val="both"/>
              <w:rPr>
                <w:rFonts w:ascii="Arial" w:hAnsi="Arial"/>
                <w:sz w:val="16"/>
                <w:szCs w:val="16"/>
                <w:highlight w:val="white"/>
              </w:rPr>
            </w:pPr>
            <w:r>
              <w:rPr>
                <w:rFonts w:ascii="Arial" w:hAnsi="Arial"/>
                <w:sz w:val="16"/>
                <w:szCs w:val="16"/>
                <w:highlight w:val="white"/>
              </w:rPr>
              <w:t>Dimensões Aproximadas:</w:t>
            </w:r>
          </w:p>
          <w:p>
            <w:pPr>
              <w:pStyle w:val="Normal1"/>
              <w:jc w:val="both"/>
              <w:rPr>
                <w:rFonts w:ascii="Arial" w:hAnsi="Arial"/>
                <w:sz w:val="16"/>
                <w:szCs w:val="16"/>
                <w:highlight w:val="white"/>
              </w:rPr>
            </w:pPr>
            <w:r>
              <w:rPr>
                <w:rFonts w:ascii="Arial" w:hAnsi="Arial"/>
                <w:sz w:val="16"/>
                <w:szCs w:val="16"/>
                <w:highlight w:val="white"/>
              </w:rPr>
              <w:t>- Encosto: (L) 60cm x (A) 74cm (E) 11cm</w:t>
            </w:r>
          </w:p>
          <w:p>
            <w:pPr>
              <w:pStyle w:val="Normal1"/>
              <w:jc w:val="both"/>
              <w:rPr>
                <w:rFonts w:ascii="Arial" w:hAnsi="Arial"/>
                <w:sz w:val="16"/>
                <w:szCs w:val="16"/>
                <w:highlight w:val="white"/>
              </w:rPr>
            </w:pPr>
            <w:r>
              <w:rPr>
                <w:rFonts w:ascii="Arial" w:hAnsi="Arial"/>
                <w:sz w:val="16"/>
                <w:szCs w:val="16"/>
                <w:highlight w:val="white"/>
              </w:rPr>
              <w:t>- Assento: (L) 60cm x (A) 74cm (E) 11cm</w:t>
            </w:r>
          </w:p>
          <w:p>
            <w:pPr>
              <w:pStyle w:val="Normal1"/>
              <w:jc w:val="both"/>
              <w:rPr>
                <w:rFonts w:ascii="Arial" w:hAnsi="Arial"/>
                <w:sz w:val="16"/>
                <w:szCs w:val="16"/>
                <w:highlight w:val="white"/>
              </w:rPr>
            </w:pPr>
            <w:r>
              <w:rPr>
                <w:rFonts w:ascii="Arial" w:hAnsi="Arial"/>
                <w:sz w:val="16"/>
                <w:szCs w:val="16"/>
                <w:highlight w:val="white"/>
              </w:rPr>
              <w:t>- Braços: (C) 49cm</w:t>
            </w:r>
          </w:p>
          <w:p>
            <w:pPr>
              <w:pStyle w:val="Normal1"/>
              <w:jc w:val="both"/>
              <w:rPr>
                <w:rFonts w:ascii="Arial" w:hAnsi="Arial"/>
                <w:sz w:val="16"/>
                <w:szCs w:val="16"/>
                <w:highlight w:val="white"/>
              </w:rPr>
            </w:pPr>
            <w:r>
              <w:rPr>
                <w:rFonts w:ascii="Arial" w:hAnsi="Arial"/>
                <w:sz w:val="16"/>
                <w:szCs w:val="16"/>
                <w:highlight w:val="white"/>
              </w:rPr>
            </w:r>
          </w:p>
          <w:p>
            <w:pPr>
              <w:pStyle w:val="Normal1"/>
              <w:jc w:val="both"/>
              <w:rPr>
                <w:rFonts w:ascii="Arial" w:hAnsi="Arial"/>
                <w:sz w:val="16"/>
                <w:szCs w:val="16"/>
                <w:highlight w:val="white"/>
              </w:rPr>
            </w:pPr>
            <w:r>
              <w:rPr>
                <w:rFonts w:ascii="Arial" w:hAnsi="Arial"/>
                <w:sz w:val="16"/>
                <w:szCs w:val="16"/>
                <w:highlight w:val="white"/>
              </w:rPr>
              <w:t>Dimensões da embalagem:</w:t>
            </w:r>
          </w:p>
          <w:p>
            <w:pPr>
              <w:pStyle w:val="Normal1"/>
              <w:jc w:val="both"/>
              <w:rPr>
                <w:rFonts w:ascii="Arial" w:hAnsi="Arial"/>
                <w:sz w:val="16"/>
                <w:szCs w:val="16"/>
                <w:highlight w:val="white"/>
              </w:rPr>
            </w:pPr>
            <w:r>
              <w:rPr>
                <w:rFonts w:ascii="Arial" w:hAnsi="Arial"/>
                <w:sz w:val="16"/>
                <w:szCs w:val="16"/>
                <w:highlight w:val="white"/>
              </w:rPr>
              <w:t>- Largura: 40cm</w:t>
            </w:r>
          </w:p>
          <w:p>
            <w:pPr>
              <w:pStyle w:val="Normal1"/>
              <w:jc w:val="both"/>
              <w:rPr>
                <w:rFonts w:ascii="Arial" w:hAnsi="Arial"/>
                <w:sz w:val="16"/>
                <w:szCs w:val="16"/>
                <w:highlight w:val="white"/>
              </w:rPr>
            </w:pPr>
            <w:r>
              <w:rPr>
                <w:rFonts w:ascii="Arial" w:hAnsi="Arial"/>
                <w:sz w:val="16"/>
                <w:szCs w:val="16"/>
                <w:highlight w:val="white"/>
              </w:rPr>
              <w:t>- Altura: 63cm</w:t>
            </w:r>
          </w:p>
          <w:p>
            <w:pPr>
              <w:pStyle w:val="Normal1"/>
              <w:jc w:val="both"/>
              <w:rPr>
                <w:rFonts w:ascii="Arial" w:hAnsi="Arial"/>
                <w:sz w:val="16"/>
                <w:szCs w:val="16"/>
                <w:highlight w:val="white"/>
              </w:rPr>
            </w:pPr>
            <w:r>
              <w:rPr>
                <w:rFonts w:ascii="Arial" w:hAnsi="Arial"/>
                <w:sz w:val="16"/>
                <w:szCs w:val="16"/>
                <w:highlight w:val="white"/>
              </w:rPr>
              <w:t>- Profundidade: 77cm</w:t>
            </w:r>
          </w:p>
          <w:p>
            <w:pPr>
              <w:pStyle w:val="Normal1"/>
              <w:jc w:val="both"/>
              <w:rPr>
                <w:rFonts w:ascii="Arial" w:hAnsi="Arial"/>
                <w:sz w:val="16"/>
                <w:szCs w:val="16"/>
                <w:highlight w:val="white"/>
              </w:rPr>
            </w:pPr>
            <w:r>
              <w:rPr>
                <w:rFonts w:ascii="Arial" w:hAnsi="Arial"/>
                <w:sz w:val="16"/>
                <w:szCs w:val="16"/>
                <w:highlight w:val="white"/>
              </w:rPr>
              <w:t>- Peso: 15Kg</w:t>
            </w:r>
          </w:p>
          <w:p>
            <w:pPr>
              <w:pStyle w:val="Normal1"/>
              <w:widowControl w:val="false"/>
              <w:spacing w:lineRule="auto" w:line="240" w:before="240" w:after="240"/>
              <w:jc w:val="both"/>
              <w:rPr>
                <w:rFonts w:ascii="Arial" w:hAnsi="Arial"/>
                <w:sz w:val="16"/>
                <w:szCs w:val="16"/>
              </w:rPr>
            </w:pPr>
            <w:r>
              <w:rPr>
                <w:rFonts w:ascii="Arial" w:hAnsi="Arial"/>
                <w:sz w:val="16"/>
                <w:szCs w:val="16"/>
              </w:rPr>
              <w:t>CADEIRA DE ESCRITÓRIO PRESIDENTE EXECUTIVA DE PU – COR PRETA - (encosto alto, assento de 12 mm de espessura e contraplacado traseiro separadamente). Encosto e assento de estofamento em PU, revestimento protetor em PVC, borda com borracha plástica redonda. Apoio de braço PP com apoio de braço</w:t>
            </w:r>
            <w:r>
              <w:rPr>
                <w:rFonts w:ascii="Arial" w:hAnsi="Arial"/>
                <w:sz w:val="16"/>
                <w:szCs w:val="16"/>
                <w:highlight w:val="white"/>
              </w:rPr>
              <w:t xml:space="preserve"> </w:t>
            </w:r>
            <w:r>
              <w:rPr>
                <w:rFonts w:ascii="Arial" w:hAnsi="Arial"/>
                <w:sz w:val="16"/>
                <w:szCs w:val="16"/>
              </w:rPr>
              <w:t>estofada em PU. Mecanismo borboleta, 2,5 mm de espessura. Elevador de gás preto em curso 100 mm.classe 2. Que suporte até 120kg. Base plana de nylon de 5.350 mm (pressão estática 1000kgs). Rodízio de nylon de 6,50 mm.</w:t>
            </w:r>
          </w:p>
        </w:tc>
        <w:tc>
          <w:tcPr>
            <w:tcW w:w="792" w:type="dxa"/>
            <w:gridSpan w:val="2"/>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ascii="Calibri" w:hAnsi="Calibri"/>
                <w:sz w:val="22"/>
                <w:szCs w:val="22"/>
              </w:rPr>
            </w:pPr>
            <w:r>
              <w:rPr>
                <w:rFonts w:ascii="Calibri" w:hAnsi="Calibri"/>
                <w:sz w:val="22"/>
                <w:szCs w:val="22"/>
              </w:rPr>
              <w:t xml:space="preserve">UN </w:t>
            </w:r>
          </w:p>
        </w:tc>
        <w:tc>
          <w:tcPr>
            <w:tcW w:w="739"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center"/>
              <w:rPr>
                <w:rFonts w:cs="Arial" w:ascii="Calibri" w:hAnsi="Calibri"/>
                <w:sz w:val="22"/>
                <w:szCs w:val="22"/>
              </w:rPr>
            </w:pPr>
            <w:r>
              <w:rPr>
                <w:rFonts w:cs="Arial" w:ascii="Calibri" w:hAnsi="Calibri"/>
                <w:sz w:val="22"/>
                <w:szCs w:val="22"/>
              </w:rPr>
              <w:t>11</w:t>
            </w:r>
          </w:p>
        </w:tc>
        <w:tc>
          <w:tcPr>
            <w:tcW w:w="1755" w:type="dxa"/>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rPr>
                <w:rFonts w:ascii="Calibri" w:hAnsi="Calibri"/>
                <w:sz w:val="22"/>
                <w:szCs w:val="22"/>
              </w:rPr>
            </w:pPr>
            <w:r>
              <w:rPr>
                <w:rFonts w:ascii="Calibri" w:hAnsi="Calibri"/>
                <w:sz w:val="22"/>
                <w:szCs w:val="22"/>
              </w:rPr>
              <w:t xml:space="preserve">R$ </w:t>
            </w:r>
          </w:p>
        </w:tc>
        <w:tc>
          <w:tcPr>
            <w:tcW w:w="1462"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rPr>
                <w:rFonts w:ascii="Calibri" w:hAnsi="Calibri"/>
                <w:sz w:val="22"/>
                <w:szCs w:val="22"/>
              </w:rPr>
            </w:pPr>
            <w:r>
              <w:rPr>
                <w:rFonts w:ascii="Calibri" w:hAnsi="Calibri"/>
                <w:sz w:val="22"/>
                <w:szCs w:val="22"/>
              </w:rPr>
              <w:t xml:space="preserve">R$ </w:t>
            </w:r>
          </w:p>
        </w:tc>
      </w:tr>
      <w:tr>
        <w:trPr>
          <w:trHeight w:val="572" w:hRule="atLeast"/>
          <w:cantSplit w:val="false"/>
        </w:trPr>
        <w:tc>
          <w:tcPr>
            <w:tcW w:w="4988" w:type="dxa"/>
            <w:gridSpan w:val="3"/>
            <w:tcBorders>
              <w:top w:val="nil"/>
              <w:left w:val="single" w:sz="4" w:space="0" w:color="000001"/>
              <w:bottom w:val="single" w:sz="4" w:space="0" w:color="000001"/>
              <w:insideH w:val="single" w:sz="4" w:space="0" w:color="000001"/>
              <w:right w:val="nil"/>
              <w:insideV w:val="nil"/>
            </w:tcBorders>
            <w:shd w:fill="FFFFFF" w:val="clear"/>
            <w:tcMar>
              <w:left w:w="33" w:type="dxa"/>
            </w:tcMar>
          </w:tcPr>
          <w:p>
            <w:pPr>
              <w:pStyle w:val="Normal"/>
              <w:widowControl w:val="false"/>
              <w:spacing w:lineRule="auto" w:line="240"/>
              <w:jc w:val="left"/>
              <w:rPr>
                <w:rFonts w:ascii="Calibri" w:hAnsi="Calibri"/>
                <w:b/>
                <w:bCs/>
              </w:rPr>
            </w:pPr>
            <w:r>
              <w:rPr>
                <w:rFonts w:ascii="Calibri" w:hAnsi="Calibri"/>
                <w:b/>
                <w:bCs/>
              </w:rPr>
              <w:t>VALOR TOTAL</w:t>
            </w:r>
          </w:p>
        </w:tc>
        <w:tc>
          <w:tcPr>
            <w:tcW w:w="4747" w:type="dxa"/>
            <w:gridSpan w:val="4"/>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3" w:type="dxa"/>
            </w:tcMar>
          </w:tcPr>
          <w:p>
            <w:pPr>
              <w:pStyle w:val="Normal"/>
              <w:widowControl w:val="false"/>
              <w:spacing w:lineRule="auto" w:line="240"/>
              <w:jc w:val="right"/>
              <w:rPr>
                <w:rFonts w:ascii="Calibri" w:hAnsi="Calibri"/>
                <w:sz w:val="22"/>
                <w:szCs w:val="22"/>
              </w:rPr>
            </w:pPr>
            <w:r>
              <w:rPr>
                <w:rFonts w:ascii="Calibri" w:hAnsi="Calibri"/>
                <w:sz w:val="22"/>
                <w:szCs w:val="22"/>
              </w:rPr>
              <w:t xml:space="preserve">R$ </w:t>
            </w:r>
          </w:p>
        </w:tc>
      </w:tr>
    </w:tbl>
    <w:p>
      <w:pPr>
        <w:pStyle w:val="Normal"/>
        <w:tabs>
          <w:tab w:val="left" w:pos="710" w:leader="none"/>
        </w:tabs>
        <w:spacing w:lineRule="auto" w:line="240" w:before="0" w:after="0"/>
        <w:ind w:left="0" w:right="100" w:hanging="0"/>
        <w:jc w:val="both"/>
        <w:rPr/>
      </w:pPr>
      <w:r>
        <w:rPr/>
      </w:r>
    </w:p>
    <w:p>
      <w:pPr>
        <w:pStyle w:val="Normal"/>
        <w:widowControl w:val="false"/>
        <w:suppressAutoHyphens w:val="true"/>
        <w:overflowPunct w:val="false"/>
        <w:bidi w:val="0"/>
        <w:spacing w:before="56" w:after="0"/>
        <w:ind w:left="0" w:right="0" w:hanging="0"/>
        <w:jc w:val="left"/>
        <w:rPr/>
      </w:pPr>
      <w:r>
        <w:rPr/>
      </w:r>
    </w:p>
    <w:tbl>
      <w:tblPr>
        <w:jc w:val="left"/>
        <w:tblInd w:w="4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42" w:type="dxa"/>
          <w:bottom w:w="55" w:type="dxa"/>
          <w:right w:w="55" w:type="dxa"/>
        </w:tblCellMar>
      </w:tblPr>
      <w:tblGrid>
        <w:gridCol w:w="10380"/>
      </w:tblGrid>
      <w:tr>
        <w:trPr>
          <w:cantSplit w:val="false"/>
        </w:trPr>
        <w:tc>
          <w:tcPr>
            <w:tcW w:w="10380"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center"/>
              <w:rPr/>
            </w:pPr>
            <w:r>
              <w:rPr/>
              <w:t>VALIDADE DA PROPOSTA</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center"/>
              <w:rPr/>
            </w:pPr>
            <w:r>
              <w:rPr/>
              <w:t>90 (noventa) dias.</w:t>
            </w:r>
          </w:p>
        </w:tc>
      </w:tr>
    </w:tbl>
    <w:p>
      <w:pPr>
        <w:pStyle w:val="Normal"/>
        <w:widowControl w:val="false"/>
        <w:suppressAutoHyphens w:val="true"/>
        <w:overflowPunct w:val="false"/>
        <w:bidi w:val="0"/>
        <w:spacing w:before="56" w:after="0"/>
        <w:ind w:left="0" w:right="0" w:hanging="0"/>
        <w:jc w:val="left"/>
        <w:rPr/>
      </w:pPr>
      <w:r>
        <w:rPr/>
      </w:r>
    </w:p>
    <w:tbl>
      <w:tblPr>
        <w:jc w:val="left"/>
        <w:tblInd w:w="4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42" w:type="dxa"/>
          <w:bottom w:w="55" w:type="dxa"/>
          <w:right w:w="55" w:type="dxa"/>
        </w:tblCellMar>
      </w:tblPr>
      <w:tblGrid>
        <w:gridCol w:w="10380"/>
      </w:tblGrid>
      <w:tr>
        <w:trPr>
          <w:cantSplit w:val="false"/>
        </w:trPr>
        <w:tc>
          <w:tcPr>
            <w:tcW w:w="10380"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center"/>
              <w:rPr/>
            </w:pPr>
            <w:r>
              <w:rPr/>
              <w:t>DADOS BANCÁRIOS</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left"/>
              <w:rPr/>
            </w:pPr>
            <w:r>
              <w:rPr/>
              <w:t xml:space="preserve"> </w:t>
            </w:r>
            <w:r>
              <w:rPr/>
              <w:t>Banco:</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left"/>
              <w:rPr/>
            </w:pPr>
            <w:r>
              <w:rPr/>
              <w:t>Agência:</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42" w:type="dxa"/>
            </w:tcMar>
          </w:tcPr>
          <w:p>
            <w:pPr>
              <w:pStyle w:val="Normal"/>
              <w:spacing w:before="56" w:after="0"/>
              <w:ind w:left="5" w:right="4081" w:hanging="0"/>
              <w:jc w:val="left"/>
              <w:rPr/>
            </w:pPr>
            <w:r>
              <w:rPr/>
              <w:t>Conta Corrente:</w:t>
            </w:r>
          </w:p>
        </w:tc>
      </w:tr>
    </w:tbl>
    <w:p>
      <w:pPr>
        <w:pStyle w:val="Normal"/>
        <w:widowControl w:val="false"/>
        <w:suppressAutoHyphens w:val="true"/>
        <w:overflowPunct w:val="false"/>
        <w:bidi w:val="0"/>
        <w:spacing w:before="56" w:after="0"/>
        <w:ind w:left="0" w:right="0" w:hanging="0"/>
        <w:jc w:val="left"/>
        <w:rPr/>
      </w:pPr>
      <w:r>
        <w:rPr/>
      </w:r>
    </w:p>
    <w:p>
      <w:pPr>
        <w:pStyle w:val="Normal"/>
        <w:widowControl w:val="false"/>
        <w:suppressAutoHyphens w:val="true"/>
        <w:overflowPunct w:val="false"/>
        <w:bidi w:val="0"/>
        <w:spacing w:before="56" w:after="0"/>
        <w:ind w:left="0" w:right="0" w:hanging="0"/>
        <w:jc w:val="both"/>
        <w:rPr/>
      </w:pPr>
      <w:r>
        <w:rPr/>
        <w:t xml:space="preserve">Declaramos 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pPr>
        <w:pStyle w:val="Normal"/>
        <w:widowControl w:val="false"/>
        <w:suppressAutoHyphens w:val="true"/>
        <w:overflowPunct w:val="false"/>
        <w:bidi w:val="0"/>
        <w:spacing w:before="56" w:after="0"/>
        <w:ind w:left="0" w:right="0" w:hanging="0"/>
        <w:jc w:val="left"/>
        <w:rPr/>
      </w:pPr>
      <w:r>
        <w:rPr/>
      </w:r>
    </w:p>
    <w:p>
      <w:pPr>
        <w:pStyle w:val="Normal"/>
        <w:widowControl w:val="false"/>
        <w:suppressAutoHyphens w:val="true"/>
        <w:overflowPunct w:val="false"/>
        <w:bidi w:val="0"/>
        <w:spacing w:before="56" w:after="0"/>
        <w:ind w:left="0" w:right="0" w:hanging="0"/>
        <w:jc w:val="left"/>
        <w:rPr/>
      </w:pPr>
      <w:r>
        <w:rPr/>
        <w:t xml:space="preserve">Cidade/UF, ____ de __________________ de 2026. </w:t>
      </w:r>
    </w:p>
    <w:p>
      <w:pPr>
        <w:pStyle w:val="Normal"/>
        <w:widowControl w:val="false"/>
        <w:suppressAutoHyphens w:val="true"/>
        <w:overflowPunct w:val="false"/>
        <w:bidi w:val="0"/>
        <w:spacing w:before="56" w:after="0"/>
        <w:ind w:left="0" w:right="0" w:hanging="0"/>
        <w:jc w:val="left"/>
        <w:rPr/>
      </w:pPr>
      <w:r>
        <w:rPr/>
      </w:r>
    </w:p>
    <w:p>
      <w:pPr>
        <w:pStyle w:val="Normal"/>
        <w:widowControl w:val="false"/>
        <w:suppressAutoHyphens w:val="true"/>
        <w:overflowPunct w:val="false"/>
        <w:bidi w:val="0"/>
        <w:spacing w:before="56" w:after="0"/>
        <w:ind w:left="0" w:right="0" w:hanging="0"/>
        <w:jc w:val="left"/>
        <w:rPr/>
      </w:pPr>
      <w:bookmarkStart w:id="0" w:name="__UnoMark__5263_363567438"/>
      <w:bookmarkEnd w:id="0"/>
      <w:r>
        <w:rPr/>
        <w:t>EM PAPEL TIMBRADO DA EMPRESA.</w:t>
      </w:r>
    </w:p>
    <w:sectPr>
      <w:headerReference w:type="default" r:id="rId2"/>
      <w:footerReference w:type="default" r:id="rId3"/>
      <w:type w:val="nextPage"/>
      <w:pgSz w:w="11906" w:h="16838"/>
      <w:pgMar w:left="705" w:right="821" w:header="570" w:top="690" w:footer="503" w:bottom="1338"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Liberation Mono">
    <w:altName w:val="Courier New"/>
    <w:charset w:val="00"/>
    <w:family w:val="roman"/>
    <w:pitch w:val="variable"/>
  </w:font>
  <w:font w:name="Calibri">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lang w:val="pt-BR"/>
      </w:rPr>
    </w:pPr>
    <w:r>
      <w:rPr>
        <w:lang w:val="pt-BR"/>
      </w:rPr>
      <w:tab/>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color w:val="000000"/>
        <w:sz w:val="22"/>
        <w:szCs w:val="22"/>
        <w:bCs/>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 w:hAnsi="Liberation Serif" w:eastAsia="SimSun" w:cs="Mangal"/>
      <w:color w:val="00000A"/>
      <w:sz w:val="24"/>
      <w:szCs w:val="24"/>
      <w:lang w:val="pt-BR" w:eastAsia="zh-CN" w:bidi="hi-IN"/>
    </w:rPr>
  </w:style>
  <w:style w:type="paragraph" w:styleId="Ttulo1">
    <w:name w:val="Título 1"/>
    <w:basedOn w:val="Ttulo"/>
    <w:pPr>
      <w:spacing w:before="240" w:after="120"/>
      <w:outlineLvl w:val="0"/>
    </w:pPr>
    <w:rPr>
      <w:rFonts w:ascii="Liberation Serif" w:hAnsi="Liberation Serif" w:eastAsia="SimSun" w:cs="Mangal"/>
      <w:b/>
      <w:bCs/>
      <w:sz w:val="48"/>
      <w:szCs w:val="48"/>
    </w:rPr>
  </w:style>
  <w:style w:type="paragraph" w:styleId="Ttulo4">
    <w:name w:val="Título 4"/>
    <w:basedOn w:val="Ttulo"/>
    <w:pPr>
      <w:spacing w:before="120" w:after="120"/>
      <w:outlineLvl w:val="3"/>
    </w:pPr>
    <w:rPr>
      <w:rFonts w:ascii="Liberation Serif" w:hAnsi="Liberation Serif" w:eastAsia="SimSun" w:cs="Mangal"/>
      <w:b/>
      <w:bCs/>
      <w:color w:val="808080"/>
      <w:sz w:val="24"/>
      <w:szCs w:val="24"/>
    </w:rPr>
  </w:style>
  <w:style w:type="paragraph" w:styleId="Ttulo5">
    <w:name w:val="Título 5"/>
    <w:basedOn w:val="Ttulo"/>
    <w:pPr>
      <w:spacing w:before="120" w:after="60"/>
      <w:outlineLvl w:val="4"/>
    </w:pPr>
    <w:rPr>
      <w:rFonts w:ascii="Liberation Serif" w:hAnsi="Liberation Serif" w:eastAsia="SimSun" w:cs="Mangal"/>
      <w:b/>
      <w:bCs/>
      <w:sz w:val="20"/>
      <w:szCs w:val="20"/>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s">
    <w:name w:val="Marcas"/>
    <w:rPr>
      <w:rFonts w:ascii="OpenSymbol" w:hAnsi="OpenSymbol" w:eastAsia="OpenSymbol" w:cs="OpenSymbol"/>
    </w:rPr>
  </w:style>
  <w:style w:type="character" w:styleId="Fontepargpadro">
    <w:name w:val="Fonte parág. padrão"/>
    <w:rPr/>
  </w:style>
  <w:style w:type="character" w:styleId="ListLabel40">
    <w:name w:val="ListLabel 40"/>
    <w:rPr>
      <w:bCs/>
      <w:color w:val="000000"/>
      <w:sz w:val="22"/>
      <w:szCs w:val="22"/>
    </w:rPr>
  </w:style>
  <w:style w:type="character" w:styleId="ListLabel41">
    <w:name w:val="ListLabel 41"/>
    <w:rPr>
      <w:bCs/>
      <w:color w:val="000000"/>
      <w:sz w:val="22"/>
      <w:szCs w:val="22"/>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spacing w:lineRule="auto" w:line="288" w:before="0" w:after="14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HeaderandFooter">
    <w:name w:val="Header and Footer"/>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Normal1">
    <w:name w:val="normal1"/>
    <w:pPr>
      <w:widowControl/>
      <w:suppressAutoHyphens w:val="true"/>
      <w:bidi w:val="0"/>
      <w:spacing w:before="0" w:after="0"/>
      <w:jc w:val="left"/>
    </w:pPr>
    <w:rPr>
      <w:rFonts w:ascii="Calibri" w:hAnsi="Calibri" w:eastAsia="Calibri" w:cs=""/>
      <w:color w:val="00000A"/>
      <w:sz w:val="22"/>
      <w:szCs w:val="22"/>
      <w:lang w:val="en-US" w:eastAsia="en-US"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497836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language>pt-BR</dc:language>
  <cp:lastPrinted>2026-03-05T11:39:06Z</cp:lastPrinted>
  <dcterms:modified xsi:type="dcterms:W3CDTF">2025-08-05T13:46:27Z</dcterms:modified>
  <cp:revision>92</cp:revision>
</cp:coreProperties>
</file>