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jpeg" ContentType="image/jpe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ANEXO II – MODELO DE PROPOSTA FINAL ADEQUADA AO ÚLTIMO LANCE OFERTADO </w:t>
      </w:r>
    </w:p>
    <w:p>
      <w:pPr>
        <w:pStyle w:val="Normal"/>
        <w:jc w:val="both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UASG 929892 - CÂMARA MUNICIPAL DE QUISSAMÃ - RJ </w:t>
      </w:r>
    </w:p>
    <w:p>
      <w:pPr>
        <w:pStyle w:val="Normal"/>
        <w:jc w:val="both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PROCESSO LICITATÓRIO Nº 161/2026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PREGÃO ELETRÔNICO Nº 003/2026</w:t>
      </w:r>
      <w:r>
        <w:rPr>
          <w:rFonts w:ascii="Arial" w:hAnsi="Arial"/>
          <w:sz w:val="20"/>
          <w:szCs w:val="20"/>
        </w:rPr>
        <w:t xml:space="preserve">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Dados da empresa: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Razão Social: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CNPJ: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Endereço: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Telefones: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E-mail institucional: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Responsável pela assinatura da Ata de Registro de Preços: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Nome: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CPF: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Cargo: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Endereço: 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Valor Total da Proposta (por extenso): 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tbl>
      <w:tblPr>
        <w:jc w:val="left"/>
        <w:tblInd w:w="-11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  <w:right w:val="nil"/>
          <w:insideV w:val="nil"/>
        </w:tblBorders>
        <w:tblCellMar>
          <w:top w:w="55" w:type="dxa"/>
          <w:left w:w="-2" w:type="dxa"/>
          <w:bottom w:w="55" w:type="dxa"/>
          <w:right w:w="53" w:type="dxa"/>
        </w:tblCellMar>
      </w:tblPr>
      <w:tblGrid>
        <w:gridCol w:w="809"/>
        <w:gridCol w:w="3542"/>
        <w:gridCol w:w="1421"/>
        <w:gridCol w:w="1408"/>
        <w:gridCol w:w="1135"/>
        <w:gridCol w:w="1345"/>
        <w:gridCol w:w="1220"/>
      </w:tblGrid>
      <w:tr>
        <w:trPr>
          <w:trHeight w:val="780" w:hRule="atLeast"/>
          <w:cantSplit w:val="false"/>
        </w:trPr>
        <w:tc>
          <w:tcPr>
            <w:tcW w:w="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ITEM</w:t>
            </w:r>
          </w:p>
        </w:tc>
        <w:tc>
          <w:tcPr>
            <w:tcW w:w="3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DESCRIÇÃO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UND/PESSOA</w:t>
            </w:r>
          </w:p>
        </w:tc>
        <w:tc>
          <w:tcPr>
            <w:tcW w:w="1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UNIDADE DE</w:t>
            </w:r>
          </w:p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MEDIDA </w:t>
            </w:r>
          </w:p>
        </w:tc>
        <w:tc>
          <w:tcPr>
            <w:tcW w:w="11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QUANTIDADE ANUAL</w:t>
            </w:r>
          </w:p>
        </w:tc>
        <w:tc>
          <w:tcPr>
            <w:tcW w:w="13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VALOR</w:t>
            </w:r>
          </w:p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UNITÁRIO</w:t>
            </w:r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  <w:right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VALOR</w:t>
            </w:r>
          </w:p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TOTAL</w:t>
            </w:r>
          </w:p>
        </w:tc>
      </w:tr>
      <w:tr>
        <w:trPr>
          <w:trHeight w:val="1305" w:hRule="atLeast"/>
          <w:cantSplit w:val="false"/>
        </w:trPr>
        <w:tc>
          <w:tcPr>
            <w:tcW w:w="809" w:type="dxa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01</w:t>
            </w:r>
          </w:p>
        </w:tc>
        <w:tc>
          <w:tcPr>
            <w:tcW w:w="3542" w:type="dxa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Serviços de Buffet: fornecimento de coquetel para Sessões Solenes, Ordinárias, Extraordinárias, Audiências Públicas e demais eventos institucionais de 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pequeno porte </w:t>
            </w:r>
            <w:r>
              <w:rPr>
                <w:rFonts w:ascii="Arial" w:hAnsi="Arial"/>
                <w:b w:val="false"/>
                <w:bCs w:val="false"/>
                <w:sz w:val="20"/>
                <w:szCs w:val="20"/>
              </w:rPr>
              <w:t>realizados pela Câmara Municipal de Quissamã/RJ.</w:t>
            </w:r>
          </w:p>
        </w:tc>
        <w:tc>
          <w:tcPr>
            <w:tcW w:w="1421" w:type="dxa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30</w:t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08" w:type="dxa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Serviço</w:t>
            </w:r>
          </w:p>
        </w:tc>
        <w:tc>
          <w:tcPr>
            <w:tcW w:w="1135" w:type="dxa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06</w:t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345" w:type="dxa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R$ </w:t>
            </w:r>
          </w:p>
        </w:tc>
        <w:tc>
          <w:tcPr>
            <w:tcW w:w="1220" w:type="dxa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R$ </w:t>
            </w:r>
          </w:p>
        </w:tc>
      </w:tr>
      <w:tr>
        <w:trPr>
          <w:cantSplit w:val="false"/>
        </w:trPr>
        <w:tc>
          <w:tcPr>
            <w:tcW w:w="809" w:type="dxa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02</w:t>
            </w:r>
          </w:p>
        </w:tc>
        <w:tc>
          <w:tcPr>
            <w:tcW w:w="3542" w:type="dxa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Serviços de Buffet: fornecimento de coquetel para Sessões Solenes, Ordinárias, Extraordinárias, Audiências Públicas e demais eventos institucionais de 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médio porte </w:t>
            </w:r>
            <w:r>
              <w:rPr>
                <w:rFonts w:ascii="Arial" w:hAnsi="Arial"/>
                <w:b w:val="false"/>
                <w:bCs w:val="false"/>
                <w:sz w:val="20"/>
                <w:szCs w:val="20"/>
              </w:rPr>
              <w:t>realizados pela Câmara Municipal de Quissamã/RJ.</w:t>
            </w:r>
          </w:p>
        </w:tc>
        <w:tc>
          <w:tcPr>
            <w:tcW w:w="1421" w:type="dxa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100</w:t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08" w:type="dxa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Serviço</w:t>
            </w:r>
          </w:p>
        </w:tc>
        <w:tc>
          <w:tcPr>
            <w:tcW w:w="1135" w:type="dxa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04</w:t>
            </w:r>
          </w:p>
        </w:tc>
        <w:tc>
          <w:tcPr>
            <w:tcW w:w="1345" w:type="dxa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R$</w:t>
            </w:r>
          </w:p>
        </w:tc>
        <w:tc>
          <w:tcPr>
            <w:tcW w:w="1220" w:type="dxa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R$ </w:t>
            </w:r>
          </w:p>
        </w:tc>
      </w:tr>
      <w:tr>
        <w:trPr>
          <w:cantSplit w:val="false"/>
        </w:trPr>
        <w:tc>
          <w:tcPr>
            <w:tcW w:w="809" w:type="dxa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03</w:t>
            </w:r>
          </w:p>
        </w:tc>
        <w:tc>
          <w:tcPr>
            <w:tcW w:w="3542" w:type="dxa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ascii="Arial" w:hAnsi="Arial"/>
                <w:b w:val="false"/>
                <w:bCs w:val="false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Serviços de Buffet: fornecimento de coquetel para Sessões Solenes, Ordinárias, Extraordinárias, Audiências Públicas e demais eventos institucionais de 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grande porte </w:t>
            </w:r>
            <w:r>
              <w:rPr>
                <w:rFonts w:ascii="Arial" w:hAnsi="Arial"/>
                <w:b w:val="false"/>
                <w:bCs w:val="false"/>
                <w:sz w:val="20"/>
                <w:szCs w:val="20"/>
              </w:rPr>
              <w:t>realizados pela Câmara Municipal de Quissamã/RJ.</w:t>
            </w:r>
          </w:p>
        </w:tc>
        <w:tc>
          <w:tcPr>
            <w:tcW w:w="1421" w:type="dxa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250</w:t>
            </w:r>
          </w:p>
        </w:tc>
        <w:tc>
          <w:tcPr>
            <w:tcW w:w="1408" w:type="dxa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Serviço</w:t>
            </w:r>
          </w:p>
        </w:tc>
        <w:tc>
          <w:tcPr>
            <w:tcW w:w="1135" w:type="dxa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02</w:t>
            </w:r>
          </w:p>
        </w:tc>
        <w:tc>
          <w:tcPr>
            <w:tcW w:w="1345" w:type="dxa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nil"/>
              <w:insideV w:val="nil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R$ </w:t>
            </w:r>
          </w:p>
        </w:tc>
        <w:tc>
          <w:tcPr>
            <w:tcW w:w="1220" w:type="dxa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R$ </w:t>
            </w:r>
          </w:p>
        </w:tc>
      </w:tr>
      <w:tr>
        <w:trPr>
          <w:trHeight w:val="453" w:hRule="atLeast"/>
          <w:cantSplit w:val="false"/>
        </w:trPr>
        <w:tc>
          <w:tcPr>
            <w:tcW w:w="10880" w:type="dxa"/>
            <w:gridSpan w:val="7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  <w:right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Coquetel: suco diretamente da fruta com no mínimo dois sabores; refrigerante original e zero açúcar com no mínimo três sabores de primeira qualidade; água mineral; água saborizada; coquetel sem alcool; salgadinhos (coxinha de frango, bolinha de queijo, folheados de presunto e queijo e frango, cigarrete, empada de frango, folheado de bacon com abacaxi, pastel assado, croquete de carne e canapés variados); tábua de frios com queijo variados, presunto de parma, presuntos, peito de peru defumado, salame, amendoim, azeitona e frutas; empratados de entrada fria (dois tipos), empratados de prato quente (dois tipos), empratados de sobremesa (dois tipos), </w:t>
            </w:r>
          </w:p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Na prestação do serviço derão estar inclusos todos os materiais de consumo.</w:t>
            </w:r>
          </w:p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Material a ser utilizado: Mesas redondas, toalhas, bandejas, jarras inox.</w:t>
            </w:r>
          </w:p>
          <w:p>
            <w:pPr>
              <w:pStyle w:val="Normal"/>
              <w:numPr>
                <w:ilvl w:val="0"/>
                <w:numId w:val="1"/>
              </w:num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Taças de vidro;</w:t>
            </w:r>
          </w:p>
          <w:p>
            <w:pPr>
              <w:pStyle w:val="Normal"/>
              <w:numPr>
                <w:ilvl w:val="0"/>
                <w:numId w:val="1"/>
              </w:num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copos de vidro;</w:t>
            </w:r>
          </w:p>
          <w:p>
            <w:pPr>
              <w:pStyle w:val="Normal"/>
              <w:numPr>
                <w:ilvl w:val="0"/>
                <w:numId w:val="1"/>
              </w:num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xícaras de louça com pires;</w:t>
            </w:r>
          </w:p>
          <w:p>
            <w:pPr>
              <w:pStyle w:val="Normal"/>
              <w:numPr>
                <w:ilvl w:val="0"/>
                <w:numId w:val="1"/>
              </w:num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talheres inox</w:t>
            </w:r>
          </w:p>
          <w:p>
            <w:pPr>
              <w:pStyle w:val="Normal"/>
              <w:numPr>
                <w:ilvl w:val="0"/>
                <w:numId w:val="1"/>
              </w:num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prato pequeno de louça;</w:t>
            </w:r>
          </w:p>
          <w:p>
            <w:pPr>
              <w:pStyle w:val="Normal"/>
              <w:numPr>
                <w:ilvl w:val="0"/>
                <w:numId w:val="1"/>
              </w:num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guardanapos em papel;</w:t>
            </w:r>
          </w:p>
          <w:p>
            <w:pPr>
              <w:pStyle w:val="Normal"/>
              <w:numPr>
                <w:ilvl w:val="0"/>
                <w:numId w:val="1"/>
              </w:num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todos utensílios para servir;</w:t>
            </w:r>
          </w:p>
          <w:p>
            <w:pPr>
              <w:pStyle w:val="Normal"/>
              <w:numPr>
                <w:ilvl w:val="0"/>
                <w:numId w:val="1"/>
              </w:num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garçon (mínimo dois) quantidade do garçon conforme a necessidade do evento.</w:t>
            </w:r>
          </w:p>
        </w:tc>
      </w:tr>
      <w:tr>
        <w:trPr>
          <w:trHeight w:val="453" w:hRule="atLeast"/>
          <w:cantSplit w:val="false"/>
        </w:trPr>
        <w:tc>
          <w:tcPr>
            <w:tcW w:w="10880" w:type="dxa"/>
            <w:gridSpan w:val="7"/>
            <w:tcBorders>
              <w:top w:val="nil"/>
              <w:left w:val="single" w:sz="2" w:space="0" w:color="000001"/>
              <w:bottom w:val="single" w:sz="2" w:space="0" w:color="000001"/>
              <w:insideH w:val="single" w:sz="2" w:space="0" w:color="000001"/>
              <w:right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VALOR TOTAL ESTIMADO GLOBAL: R$</w:t>
            </w:r>
          </w:p>
        </w:tc>
      </w:tr>
    </w:tbl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tbl>
      <w:tblPr>
        <w:jc w:val="left"/>
        <w:tblInd w:w="18" w:type="dxa"/>
        <w:tblBorders>
          <w:top w:val="single" w:sz="2" w:space="0" w:color="000080"/>
          <w:left w:val="single" w:sz="2" w:space="0" w:color="000080"/>
          <w:bottom w:val="single" w:sz="2" w:space="0" w:color="000080"/>
          <w:insideH w:val="single" w:sz="2" w:space="0" w:color="000080"/>
          <w:right w:val="single" w:sz="2" w:space="0" w:color="000080"/>
          <w:insideV w:val="single" w:sz="2" w:space="0" w:color="000080"/>
        </w:tblBorders>
        <w:tblCellMar>
          <w:top w:w="55" w:type="dxa"/>
          <w:left w:w="3" w:type="dxa"/>
          <w:bottom w:w="55" w:type="dxa"/>
          <w:right w:w="55" w:type="dxa"/>
        </w:tblCellMar>
      </w:tblPr>
      <w:tblGrid>
        <w:gridCol w:w="10385"/>
      </w:tblGrid>
      <w:tr>
        <w:trPr>
          <w:cantSplit w:val="false"/>
        </w:trPr>
        <w:tc>
          <w:tcPr>
            <w:tcW w:w="1038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insideH w:val="single" w:sz="2" w:space="0" w:color="000080"/>
              <w:right w:val="single" w:sz="2" w:space="0" w:color="000080"/>
              <w:insideV w:val="single" w:sz="2" w:space="0" w:color="000080"/>
            </w:tcBorders>
            <w:shd w:fill="FFFFFF" w:val="clear"/>
            <w:tcMar>
              <w:left w:w="3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VALIDADE DA PROPOSTA</w:t>
            </w:r>
          </w:p>
        </w:tc>
      </w:tr>
      <w:tr>
        <w:trPr>
          <w:cantSplit w:val="false"/>
        </w:trPr>
        <w:tc>
          <w:tcPr>
            <w:tcW w:w="10385" w:type="dxa"/>
            <w:tcBorders>
              <w:top w:val="nil"/>
              <w:left w:val="single" w:sz="2" w:space="0" w:color="000080"/>
              <w:bottom w:val="single" w:sz="2" w:space="0" w:color="000080"/>
              <w:insideH w:val="single" w:sz="2" w:space="0" w:color="000080"/>
              <w:right w:val="single" w:sz="2" w:space="0" w:color="000080"/>
              <w:insideV w:val="single" w:sz="2" w:space="0" w:color="000080"/>
            </w:tcBorders>
            <w:shd w:fill="FFFFFF" w:val="clear"/>
            <w:tcMar>
              <w:left w:w="3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90 (noventa) dias.</w:t>
            </w:r>
          </w:p>
        </w:tc>
      </w:tr>
    </w:tbl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tbl>
      <w:tblPr>
        <w:jc w:val="left"/>
        <w:tblInd w:w="18" w:type="dxa"/>
        <w:tblBorders>
          <w:top w:val="single" w:sz="2" w:space="0" w:color="000080"/>
          <w:left w:val="single" w:sz="2" w:space="0" w:color="000080"/>
          <w:bottom w:val="single" w:sz="2" w:space="0" w:color="000080"/>
          <w:insideH w:val="single" w:sz="2" w:space="0" w:color="000080"/>
          <w:right w:val="single" w:sz="2" w:space="0" w:color="000080"/>
          <w:insideV w:val="single" w:sz="2" w:space="0" w:color="000080"/>
        </w:tblBorders>
        <w:tblCellMar>
          <w:top w:w="55" w:type="dxa"/>
          <w:left w:w="3" w:type="dxa"/>
          <w:bottom w:w="55" w:type="dxa"/>
          <w:right w:w="55" w:type="dxa"/>
        </w:tblCellMar>
      </w:tblPr>
      <w:tblGrid>
        <w:gridCol w:w="10385"/>
      </w:tblGrid>
      <w:tr>
        <w:trPr>
          <w:cantSplit w:val="false"/>
        </w:trPr>
        <w:tc>
          <w:tcPr>
            <w:tcW w:w="1038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insideH w:val="single" w:sz="2" w:space="0" w:color="000080"/>
              <w:right w:val="single" w:sz="2" w:space="0" w:color="000080"/>
              <w:insideV w:val="single" w:sz="2" w:space="0" w:color="000080"/>
            </w:tcBorders>
            <w:shd w:fill="FFFFFF" w:val="clear"/>
            <w:tcMar>
              <w:left w:w="3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DADOS BANCÁRIOS</w:t>
            </w:r>
          </w:p>
        </w:tc>
      </w:tr>
      <w:tr>
        <w:trPr>
          <w:cantSplit w:val="false"/>
        </w:trPr>
        <w:tc>
          <w:tcPr>
            <w:tcW w:w="10385" w:type="dxa"/>
            <w:tcBorders>
              <w:top w:val="nil"/>
              <w:left w:val="single" w:sz="2" w:space="0" w:color="000080"/>
              <w:bottom w:val="single" w:sz="2" w:space="0" w:color="000080"/>
              <w:insideH w:val="single" w:sz="2" w:space="0" w:color="000080"/>
              <w:right w:val="single" w:sz="2" w:space="0" w:color="000080"/>
              <w:insideV w:val="single" w:sz="2" w:space="0" w:color="000080"/>
            </w:tcBorders>
            <w:shd w:fill="FFFFFF" w:val="clear"/>
            <w:tcMar>
              <w:left w:w="3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Liberation Serif;Times New Roman" w:cs="Liberation Serif;Times New Roman" w:ascii="Arial" w:hAnsi="Arial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</w:rPr>
              <w:t>Banco:</w:t>
            </w:r>
          </w:p>
        </w:tc>
      </w:tr>
      <w:tr>
        <w:trPr>
          <w:cantSplit w:val="false"/>
        </w:trPr>
        <w:tc>
          <w:tcPr>
            <w:tcW w:w="10385" w:type="dxa"/>
            <w:tcBorders>
              <w:top w:val="nil"/>
              <w:left w:val="single" w:sz="2" w:space="0" w:color="000080"/>
              <w:bottom w:val="single" w:sz="2" w:space="0" w:color="000080"/>
              <w:insideH w:val="single" w:sz="2" w:space="0" w:color="000080"/>
              <w:right w:val="single" w:sz="2" w:space="0" w:color="000080"/>
              <w:insideV w:val="single" w:sz="2" w:space="0" w:color="000080"/>
            </w:tcBorders>
            <w:shd w:fill="FFFFFF" w:val="clear"/>
            <w:tcMar>
              <w:left w:w="3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Agência:</w:t>
            </w:r>
          </w:p>
        </w:tc>
      </w:tr>
      <w:tr>
        <w:trPr>
          <w:cantSplit w:val="false"/>
        </w:trPr>
        <w:tc>
          <w:tcPr>
            <w:tcW w:w="10385" w:type="dxa"/>
            <w:tcBorders>
              <w:top w:val="nil"/>
              <w:left w:val="single" w:sz="2" w:space="0" w:color="000080"/>
              <w:bottom w:val="single" w:sz="2" w:space="0" w:color="000080"/>
              <w:insideH w:val="single" w:sz="2" w:space="0" w:color="000080"/>
              <w:right w:val="single" w:sz="2" w:space="0" w:color="000080"/>
              <w:insideV w:val="single" w:sz="2" w:space="0" w:color="000080"/>
            </w:tcBorders>
            <w:shd w:fill="FFFFFF" w:val="clear"/>
            <w:tcMar>
              <w:left w:w="3" w:type="dxa"/>
            </w:tcMar>
          </w:tcPr>
          <w:p>
            <w:pPr>
              <w:pStyle w:val="Normal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Conta Corrente:</w:t>
            </w:r>
          </w:p>
        </w:tc>
      </w:tr>
    </w:tbl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 vigentes na data de entrega da proposta.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Cidade/UF, ____ de __________________ de 2026.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EM PAPEL TIMBRADO DA EMPRESA.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720" w:right="1491" w:header="1134" w:top="2157" w:footer="1195" w:bottom="159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2"/>
    <w:family w:val="auto"/>
    <w:pitch w:val="default"/>
  </w:font>
  <w:font w:name="Symbo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roman"/>
    <w:pitch w:val="variable"/>
  </w:font>
  <w:font w:name="Arial">
    <w:charset w:val="00"/>
    <w:family w:val="roman"/>
    <w:pitch w:val="variable"/>
  </w:font>
  <w:font w:name="Times New Roman"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Rodap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Cabealho"/>
      <w:jc w:val="left"/>
      <w:rPr>
        <w:rFonts w:cs="Liberation Sans" w:ascii="Liberation Sans" w:hAnsi="Liberation Sans"/>
        <w:b/>
        <w:bCs/>
        <w:sz w:val="18"/>
        <w:szCs w:val="18"/>
        <w:lang w:val="pt-BR"/>
      </w:rPr>
    </w:pPr>
    <w:r>
      <w:rPr>
        <w:lang w:val="pt-BR"/>
      </w:rPr>
      <w:tab/>
      <w:t xml:space="preserve">                                           </w:t>
      <w:pict>
        <v:rect id="shape_0" stroked="f" style="position:absolute;margin-left:78.55pt;margin-top:46.25pt;width:63.5pt;height:68pt;mso-position-horizontal-relative:page;mso-position-vertical-relative:page">
          <v:imagedata r:id="rId1" detectmouseclick="t"/>
          <v:wrap v:type="none"/>
          <v:stroke color="#3465a4" joinstyle="round" endcap="flat"/>
        </v:rect>
      </w:pict>
    </w: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República Federativa do Brasil – Estado do Rio de Janeiro                                                             </w:t>
    </w:r>
  </w:p>
  <w:p>
    <w:pPr>
      <w:pStyle w:val="Cabealho"/>
      <w:jc w:val="center"/>
      <w:rPr>
        <w:rFonts w:cs="Liberation Sans" w:ascii="Liberation Sans" w:hAnsi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       </w:t>
    </w:r>
    <w:r>
      <w:rPr>
        <w:rFonts w:cs="Liberation Sans" w:ascii="Liberation Sans" w:hAnsi="Liberation Sans"/>
        <w:b/>
        <w:bCs/>
        <w:sz w:val="18"/>
        <w:szCs w:val="18"/>
        <w:lang w:val="pt-BR"/>
      </w:rPr>
      <w:t>Câmara  Municipal de   Quissamã</w:t>
    </w:r>
  </w:p>
  <w:p>
    <w:pPr>
      <w:pStyle w:val="Cabealho"/>
      <w:jc w:val="center"/>
      <w:rPr>
        <w:rFonts w:cs="Liberation Sans" w:ascii="Liberation Sans" w:hAnsi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         </w:t>
    </w:r>
    <w:r>
      <w:rPr>
        <w:rFonts w:cs="Liberation Sans" w:ascii="Liberation Sans" w:hAnsi="Liberation Sans"/>
        <w:b/>
        <w:bCs/>
        <w:sz w:val="18"/>
        <w:szCs w:val="18"/>
        <w:lang w:val="pt-BR"/>
      </w:rPr>
      <w:t>Avenida Francisco de Assis da Silva, 497 –  Alto Alegre</w:t>
    </w:r>
  </w:p>
  <w:p>
    <w:pPr>
      <w:pStyle w:val="Cabealho"/>
      <w:jc w:val="center"/>
      <w:rPr>
        <w:rFonts w:cs="Liberation Sans" w:ascii="Liberation Sans" w:hAnsi="Liberation Sans"/>
        <w:b/>
        <w:bCs/>
        <w:sz w:val="18"/>
        <w:szCs w:val="18"/>
      </w:rPr>
    </w:pPr>
    <w:r>
      <w:rPr>
        <w:rFonts w:cs="Liberation Sans" w:ascii="Liberation Sans" w:hAnsi="Liberation Sans"/>
        <w:b/>
        <w:bCs/>
        <w:sz w:val="18"/>
        <w:szCs w:val="18"/>
      </w:rPr>
      <w:t>CEP 28.735-000 – Quissamã</w:t>
    </w:r>
  </w:p>
  <w:p>
    <w:pPr>
      <w:pStyle w:val="Corpodotexto"/>
      <w:spacing w:before="0" w:after="140"/>
      <w:ind w:left="143" w:right="0" w:hanging="0"/>
      <w:rPr>
        <w:rFonts w:ascii="Arial" w:hAnsi="Arial"/>
        <w:b/>
        <w:bCs/>
        <w:spacing w:val="-2"/>
        <w:sz w:val="24"/>
        <w:szCs w:val="24"/>
      </w:rPr>
    </w:pPr>
    <w:r>
      <w:rPr>
        <w:rFonts w:ascii="Arial" w:hAnsi="Arial"/>
        <w:b/>
        <w:bCs/>
        <w:spacing w:val="-2"/>
        <w:sz w:val="24"/>
        <w:szCs w:val="24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Ttulo1">
    <w:name w:val="Título 1"/>
    <w:qFormat/>
    <w:basedOn w:val="Ttulo"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Ttulo2">
    <w:name w:val="Título 2"/>
    <w:qFormat/>
    <w:basedOn w:val="Ttulo"/>
    <w:pPr/>
    <w:rPr/>
  </w:style>
  <w:style w:type="paragraph" w:styleId="Ttulo3">
    <w:name w:val="Título 3"/>
    <w:qFormat/>
    <w:basedOn w:val="Ttulo"/>
    <w:pPr/>
    <w:rPr/>
  </w:style>
  <w:style w:type="paragraph" w:styleId="Ttulo4">
    <w:name w:val="Título 4"/>
    <w:qFormat/>
    <w:basedOn w:val="Ttulo"/>
    <w:pPr>
      <w:spacing w:before="120" w:after="120"/>
      <w:outlineLvl w:val="3"/>
    </w:pPr>
    <w:rPr>
      <w:rFonts w:ascii="Liberation Serif" w:hAnsi="Liberation Serif" w:eastAsia="SimSun" w:cs="Mangal"/>
      <w:b/>
      <w:bCs/>
      <w:color w:val="808080"/>
      <w:sz w:val="24"/>
      <w:szCs w:val="24"/>
    </w:rPr>
  </w:style>
  <w:style w:type="paragraph" w:styleId="Ttulo5">
    <w:name w:val="Título 5"/>
    <w:qFormat/>
    <w:basedOn w:val="Ttulo"/>
    <w:pPr>
      <w:spacing w:before="120" w:after="60"/>
      <w:outlineLvl w:val="4"/>
    </w:pPr>
    <w:rPr>
      <w:rFonts w:ascii="Liberation Serif" w:hAnsi="Liberation Serif" w:eastAsia="SimSun" w:cs="Mangal"/>
      <w:b/>
      <w:bCs/>
      <w:sz w:val="20"/>
      <w:szCs w:val="20"/>
    </w:rPr>
  </w:style>
  <w:style w:type="character" w:styleId="LinkdaInternet">
    <w:name w:val="Link da Internet"/>
    <w:qFormat/>
    <w:rPr>
      <w:color w:val="000080"/>
      <w:u w:val="single"/>
      <w:lang w:val="zxx" w:eastAsia="zxx" w:bidi="zxx"/>
    </w:rPr>
  </w:style>
  <w:style w:type="character" w:styleId="Nfaseforte">
    <w:name w:val="Ênfase forte"/>
    <w:qFormat/>
    <w:rPr>
      <w:b/>
      <w:bCs/>
    </w:rPr>
  </w:style>
  <w:style w:type="character" w:styleId="Nfase">
    <w:name w:val="Ênfase"/>
    <w:qFormat/>
    <w:rPr>
      <w:i/>
      <w:iCs/>
    </w:rPr>
  </w:style>
  <w:style w:type="character" w:styleId="Marcas">
    <w:name w:val="Marcas"/>
    <w:qFormat/>
    <w:rPr>
      <w:rFonts w:ascii="OpenSymbol" w:hAnsi="OpenSymbol" w:eastAsia="OpenSymbol" w:cs="OpenSymbol"/>
    </w:rPr>
  </w:style>
  <w:style w:type="character" w:styleId="Fontepargpadro">
    <w:name w:val="Fonte parág. padrão"/>
    <w:qFormat/>
    <w:rPr/>
  </w:style>
  <w:style w:type="character" w:styleId="WW8Num2z0">
    <w:name w:val="WW8Num2z0"/>
    <w:qFormat/>
    <w:rPr>
      <w:rFonts w:eastAsia="Times New Roman" w:cs="Times New Roman"/>
      <w:b/>
      <w:bCs/>
      <w:i w:val="false"/>
      <w:iCs w:val="false"/>
      <w:spacing w:val="-2"/>
      <w:w w:val="100"/>
      <w:sz w:val="24"/>
      <w:szCs w:val="24"/>
      <w:lang w:val="pt-PT" w:eastAsia="en-US" w:bidi="ar-SA"/>
    </w:rPr>
  </w:style>
  <w:style w:type="character" w:styleId="WW8Num2z1">
    <w:name w:val="WW8Num2z1"/>
    <w:qFormat/>
    <w:rPr>
      <w:rFonts w:ascii="Symbol" w:hAnsi="Symbol" w:cs="Symbol"/>
      <w:lang w:val="pt-PT" w:eastAsia="en-US" w:bidi="ar-SA"/>
    </w:rPr>
  </w:style>
  <w:style w:type="character" w:styleId="Fontepargpadro4">
    <w:name w:val="Fonte parág. padrão4"/>
    <w:qFormat/>
    <w:rPr/>
  </w:style>
  <w:style w:type="character" w:styleId="Fontepargpadro1">
    <w:name w:val="Fonte parág. padrão1"/>
    <w:qFormat/>
    <w:rPr/>
  </w:style>
  <w:style w:type="character" w:styleId="ListLabel1">
    <w:name w:val="ListLabel 1"/>
    <w:rPr>
      <w:rFonts w:cs="Symbol"/>
    </w:rPr>
  </w:style>
  <w:style w:type="character" w:styleId="ListLabel2">
    <w:name w:val="ListLabel 2"/>
    <w:rPr>
      <w:rFonts w:cs="OpenSymbol"/>
    </w:rPr>
  </w:style>
  <w:style w:type="character" w:styleId="ListLabel3">
    <w:name w:val="ListLabel 3"/>
    <w:rPr>
      <w:rFonts w:cs="Symbol"/>
    </w:rPr>
  </w:style>
  <w:style w:type="character" w:styleId="ListLabel4">
    <w:name w:val="ListLabel 4"/>
    <w:rPr>
      <w:rFonts w:cs="OpenSymbol"/>
    </w:rPr>
  </w:style>
  <w:style w:type="character" w:styleId="ListLabel5">
    <w:name w:val="ListLabel 5"/>
    <w:rPr>
      <w:rFonts w:cs="Symbol"/>
    </w:rPr>
  </w:style>
  <w:style w:type="character" w:styleId="ListLabel6">
    <w:name w:val="ListLabel 6"/>
    <w:rPr>
      <w:rFonts w:cs="OpenSymbol"/>
    </w:rPr>
  </w:style>
  <w:style w:type="character" w:styleId="ListLabel7">
    <w:name w:val="ListLabel 7"/>
    <w:rPr>
      <w:rFonts w:cs="Symbol"/>
    </w:rPr>
  </w:style>
  <w:style w:type="character" w:styleId="ListLabel8">
    <w:name w:val="ListLabel 8"/>
    <w:rPr>
      <w:rFonts w:cs="OpenSymbol"/>
    </w:rPr>
  </w:style>
  <w:style w:type="character" w:styleId="ListLabel9">
    <w:name w:val="ListLabel 9"/>
    <w:rPr>
      <w:rFonts w:cs="Symbol"/>
    </w:rPr>
  </w:style>
  <w:style w:type="character" w:styleId="ListLabel10">
    <w:name w:val="ListLabel 10"/>
    <w:rPr>
      <w:rFonts w:cs="OpenSymbol"/>
    </w:rPr>
  </w:style>
  <w:style w:type="character" w:styleId="ListLabel11">
    <w:name w:val="ListLabel 11"/>
    <w:rPr>
      <w:rFonts w:cs="Symbol"/>
    </w:rPr>
  </w:style>
  <w:style w:type="character" w:styleId="ListLabel12">
    <w:name w:val="ListLabel 12"/>
    <w:rPr>
      <w:rFonts w:cs="OpenSymbol"/>
    </w:rPr>
  </w:style>
  <w:style w:type="character" w:styleId="ListLabel13">
    <w:name w:val="ListLabel 13"/>
    <w:rPr>
      <w:rFonts w:cs="Arial"/>
    </w:rPr>
  </w:style>
  <w:style w:type="character" w:styleId="ListLabel14">
    <w:name w:val="ListLabel 14"/>
    <w:rPr>
      <w:rFonts w:cs="Symbol"/>
    </w:rPr>
  </w:style>
  <w:style w:type="character" w:styleId="ListLabel15">
    <w:name w:val="ListLabel 15"/>
    <w:rPr>
      <w:rFonts w:cs="OpenSymbol"/>
    </w:rPr>
  </w:style>
  <w:style w:type="character" w:styleId="ListLabel16">
    <w:name w:val="ListLabel 16"/>
    <w:rPr>
      <w:rFonts w:cs="Arial"/>
    </w:rPr>
  </w:style>
  <w:style w:type="paragraph" w:styleId="Ttulo">
    <w:name w:val="Título"/>
    <w:qFormat/>
    <w:basedOn w:val="Normal"/>
    <w:next w:val="Corpodotexto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Corpo do texto"/>
    <w:qFormat/>
    <w:basedOn w:val="Normal"/>
    <w:pPr>
      <w:spacing w:lineRule="auto" w:line="288" w:before="0" w:after="140"/>
    </w:pPr>
    <w:rPr/>
  </w:style>
  <w:style w:type="paragraph" w:styleId="Lista">
    <w:name w:val="Lista"/>
    <w:qFormat/>
    <w:basedOn w:val="Corpodotexto"/>
    <w:pPr>
      <w:widowControl w:val="false"/>
      <w:suppressAutoHyphens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Legenda">
    <w:name w:val="Legenda"/>
    <w:qFormat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qFormat/>
    <w:basedOn w:val="Normal"/>
    <w:pPr>
      <w:suppressLineNumbers/>
    </w:pPr>
    <w:rPr>
      <w:rFonts w:cs="Mangal"/>
    </w:rPr>
  </w:style>
  <w:style w:type="paragraph" w:styleId="Caption">
    <w:name w:val="caption"/>
    <w:qFormat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bealhoerodap">
    <w:name w:val="Cabeçalho e rodapé"/>
    <w:qFormat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">
    <w:name w:val="Cabeçalho"/>
    <w:qFormat/>
    <w:basedOn w:val="Cabealhoerodap"/>
    <w:pPr>
      <w:suppressLineNumbers/>
      <w:tabs>
        <w:tab w:val="center" w:pos="4819" w:leader="none"/>
        <w:tab w:val="right" w:pos="9638" w:leader="none"/>
      </w:tabs>
    </w:pPr>
    <w:rPr/>
  </w:style>
  <w:style w:type="paragraph" w:styleId="Rodap">
    <w:name w:val="Rodapé"/>
    <w:qFormat/>
    <w:basedOn w:val="Cabealhoerodap"/>
    <w:pPr>
      <w:suppressLineNumbers/>
      <w:tabs>
        <w:tab w:val="center" w:pos="4819" w:leader="none"/>
        <w:tab w:val="right" w:pos="9638" w:leader="none"/>
      </w:tabs>
    </w:pPr>
    <w:rPr/>
  </w:style>
  <w:style w:type="paragraph" w:styleId="Textoprformatado">
    <w:name w:val="Texto préformatado"/>
    <w:qFormat/>
    <w:basedOn w:val="Normal"/>
    <w:pPr>
      <w:widowControl w:val="false"/>
      <w:suppressAutoHyphens w:val="true"/>
      <w:spacing w:lineRule="auto" w:line="240" w:before="0" w:after="0"/>
    </w:pPr>
    <w:rPr>
      <w:rFonts w:ascii="Liberation Mono" w:hAnsi="Liberation Mono" w:eastAsia="NSimSun" w:cs="Liberation Mono"/>
      <w:sz w:val="20"/>
      <w:szCs w:val="20"/>
      <w:lang w:eastAsia="zh-CN" w:bidi="hi-IN"/>
    </w:rPr>
  </w:style>
  <w:style w:type="paragraph" w:styleId="Contedodatabela">
    <w:name w:val="Conteúdo da tabela"/>
    <w:qFormat/>
    <w:basedOn w:val="Normal"/>
    <w:pPr>
      <w:suppressLineNumbers/>
    </w:pPr>
    <w:rPr/>
  </w:style>
  <w:style w:type="paragraph" w:styleId="ListParagraph">
    <w:name w:val="List Paragraph"/>
    <w:qFormat/>
    <w:basedOn w:val="Normal"/>
    <w:pPr>
      <w:spacing w:before="0" w:after="0"/>
      <w:ind w:left="720" w:right="0" w:hanging="0"/>
      <w:contextualSpacing/>
    </w:pPr>
    <w:rPr/>
  </w:style>
  <w:style w:type="paragraph" w:styleId="Recuodecorpodetexto2">
    <w:name w:val="Recuo de corpo de texto 2"/>
    <w:qFormat/>
    <w:basedOn w:val="Normal"/>
    <w:pPr>
      <w:spacing w:lineRule="auto" w:line="480" w:before="0" w:after="120"/>
      <w:ind w:left="283" w:right="0" w:hanging="0"/>
    </w:pPr>
    <w:rPr/>
  </w:style>
  <w:style w:type="paragraph" w:styleId="TableParagraph">
    <w:name w:val="Table Paragraph"/>
    <w:qFormat/>
    <w:basedOn w:val="Normal"/>
    <w:pPr>
      <w:jc w:val="center"/>
    </w:pPr>
    <w:rPr/>
  </w:style>
  <w:style w:type="paragraph" w:styleId="Nivel2">
    <w:name w:val="Nivel 2"/>
    <w:qFormat/>
    <w:basedOn w:val="Normal"/>
    <w:pPr>
      <w:spacing w:lineRule="auto" w:line="276" w:before="120" w:after="120"/>
      <w:ind w:left="0" w:right="0" w:hanging="0"/>
      <w:jc w:val="both"/>
    </w:pPr>
    <w:rPr>
      <w:rFonts w:ascii="Arial" w:hAnsi="Arial" w:cs="Arial"/>
      <w:color w:val="000000"/>
      <w:sz w:val="20"/>
      <w:szCs w:val="20"/>
    </w:rPr>
  </w:style>
  <w:style w:type="paragraph" w:styleId="Nivel01">
    <w:name w:val="Nivel 01"/>
    <w:qFormat/>
    <w:basedOn w:val="Ttulo1"/>
    <w:next w:val="Normal"/>
    <w:pPr>
      <w:shd w:fill="D9D9D9" w:val="clear"/>
      <w:tabs>
        <w:tab w:val="left" w:pos="1043" w:leader="none"/>
      </w:tabs>
      <w:spacing w:before="288" w:after="288"/>
      <w:jc w:val="both"/>
    </w:pPr>
    <w:rPr>
      <w:rFonts w:ascii="Times New Roman" w:hAnsi="Times New Roman" w:cs="Times New Roman"/>
      <w:color w:val="00000A"/>
      <w:sz w:val="24"/>
      <w:szCs w:val="24"/>
    </w:rPr>
  </w:style>
  <w:style w:type="paragraph" w:styleId="Nivel3">
    <w:name w:val="Nivel 3"/>
    <w:qFormat/>
    <w:basedOn w:val="Normal"/>
    <w:pPr>
      <w:spacing w:lineRule="auto" w:line="276" w:before="120" w:after="120"/>
      <w:ind w:left="284" w:right="0" w:hanging="0"/>
      <w:jc w:val="both"/>
    </w:pPr>
    <w:rPr>
      <w:rFonts w:ascii="Arial" w:hAnsi="Arial" w:cs="Arial"/>
      <w:color w:val="000000"/>
      <w:sz w:val="20"/>
      <w:szCs w:val="20"/>
    </w:rPr>
  </w:style>
  <w:style w:type="paragraph" w:styleId="Nvel3R">
    <w:name w:val="Nível 3-R"/>
    <w:qFormat/>
    <w:basedOn w:val="Nivel3"/>
    <w:pPr/>
    <w:rPr>
      <w:i/>
      <w:iCs/>
      <w:color w:val="FF0000"/>
    </w:rPr>
  </w:style>
  <w:style w:type="paragraph" w:styleId="Nvel2Red">
    <w:name w:val="Nível 2 -Red"/>
    <w:qFormat/>
    <w:basedOn w:val="Nivel2"/>
    <w:pPr/>
    <w:rPr>
      <w:i/>
      <w:iCs/>
      <w:color w:val="FF0000"/>
    </w:rPr>
  </w:style>
  <w:style w:type="paragraph" w:styleId="Nivel4">
    <w:name w:val="Nivel 4"/>
    <w:qFormat/>
    <w:basedOn w:val="Nivel3"/>
    <w:pPr>
      <w:ind w:left="567" w:right="0" w:hanging="0"/>
    </w:pPr>
    <w:rPr>
      <w:color w:val="00000A"/>
    </w:rPr>
  </w:style>
  <w:style w:type="paragraph" w:styleId="LOnormal">
    <w:name w:val="LO-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Liberation Serif" w:cs="Liberation Serif"/>
      <w:color w:val="00000A"/>
      <w:sz w:val="24"/>
      <w:szCs w:val="24"/>
      <w:lang w:val="pt-BR" w:eastAsia="zh-CN" w:bidi="hi-IN"/>
    </w:rPr>
  </w:style>
  <w:style w:type="paragraph" w:styleId="Corpodetexto21">
    <w:name w:val="Corpo de texto 21"/>
    <w:qFormat/>
    <w:basedOn w:val="Normal"/>
    <w:pPr>
      <w:spacing w:lineRule="auto" w:line="360"/>
      <w:ind w:left="567" w:right="0" w:firstLine="851"/>
      <w:jc w:val="both"/>
    </w:pPr>
    <w:rPr>
      <w:rFonts w:ascii="Times New Roman" w:hAnsi="Times New Roman" w:cs="Times New Roman"/>
      <w:szCs w:val="20"/>
    </w:rPr>
  </w:style>
  <w:style w:type="paragraph" w:styleId="Ttulodetabela">
    <w:name w:val="Título de tabela"/>
    <w:qFormat/>
    <w:basedOn w:val="Contedodatabela"/>
    <w:pPr/>
    <w:rPr/>
  </w:style>
  <w:style w:type="paragraph" w:styleId="Numerao1">
    <w:name w:val="Numeração 1"/>
    <w:qFormat/>
    <w:basedOn w:val="Lista"/>
    <w:pPr/>
    <w:rPr/>
  </w:style>
  <w:style w:type="paragraph" w:styleId="Numerao2">
    <w:name w:val="Numeração 2"/>
    <w:qFormat/>
    <w:basedOn w:val="Lista"/>
    <w:pPr/>
    <w:rPr/>
  </w:style>
  <w:style w:type="paragraph" w:styleId="Numerao3">
    <w:name w:val="Numeração 3"/>
    <w:qFormat/>
    <w:basedOn w:val="Lista"/>
    <w:pPr/>
    <w:rPr/>
  </w:style>
  <w:style w:type="paragraph" w:styleId="Primeiralinharecuada">
    <w:name w:val="Primeira linha recuada"/>
    <w:qFormat/>
    <w:basedOn w:val="Corpodotexto"/>
    <w:pPr/>
    <w:rPr/>
  </w:style>
  <w:style w:type="paragraph" w:styleId="Corpodetextorecuado">
    <w:name w:val="Corpo de texto recuado"/>
    <w:qFormat/>
    <w:basedOn w:val="Corpodotexto"/>
    <w:pPr/>
    <w:rPr/>
  </w:style>
  <w:style w:type="paragraph" w:styleId="Numerao4">
    <w:name w:val="Numeração 4"/>
    <w:qFormat/>
    <w:basedOn w:val="Lista"/>
    <w:pPr/>
    <w:rPr/>
  </w:style>
  <w:style w:type="paragraph" w:styleId="Lista1">
    <w:name w:val="Lista 1"/>
    <w:qFormat/>
    <w:basedOn w:val="Lista"/>
    <w:pPr/>
    <w:rPr/>
  </w:style>
  <w:style w:type="paragraph" w:styleId="Citaes">
    <w:name w:val="Citações"/>
    <w:qFormat/>
    <w:basedOn w:val="Normal"/>
    <w:pPr/>
    <w:rPr/>
  </w:style>
  <w:style w:type="paragraph" w:styleId="Ttulododocumento">
    <w:name w:val="Título do documento"/>
    <w:qFormat/>
    <w:basedOn w:val="Ttulo"/>
    <w:pPr/>
    <w:rPr/>
  </w:style>
  <w:style w:type="paragraph" w:styleId="Subttulo">
    <w:name w:val="Subtítulo"/>
    <w:qFormat/>
    <w:basedOn w:val="Ttulo"/>
    <w:pPr/>
    <w:rPr/>
  </w:style>
  <w:style w:type="paragraph" w:styleId="Suspensodorecuo">
    <w:name w:val="Suspensão do recuo"/>
    <w:qFormat/>
    <w:basedOn w:val="Corpodotexto"/>
    <w:pPr/>
    <w:rPr/>
  </w:style>
  <w:style w:type="paragraph" w:styleId="Nivel01Titulo">
    <w:name w:val="Nivel_01_Titulo"/>
    <w:qFormat/>
    <w:basedOn w:val="Ttulo1"/>
    <w:pPr>
      <w:tabs>
        <w:tab w:val="left" w:pos="567" w:leader="none"/>
      </w:tabs>
      <w:spacing w:lineRule="auto" w:line="240"/>
      <w:jc w:val="both"/>
    </w:pPr>
    <w:rPr>
      <w:rFonts w:ascii="Arial" w:hAnsi="Arial" w:cs="Times New Roman"/>
      <w:b/>
      <w:bCs/>
      <w:sz w:val="20"/>
      <w:szCs w:val="20"/>
      <w:lang w:eastAsia="pt-BR"/>
    </w:rPr>
  </w:style>
  <w:style w:type="paragraph" w:styleId="WWCorpodotexto">
    <w:name w:val="WW-Corpo do texto"/>
    <w:qFormat/>
    <w:basedOn w:val="Normal"/>
    <w:pPr>
      <w:spacing w:lineRule="auto" w:line="288" w:before="0" w:after="140"/>
    </w:pPr>
    <w:rPr/>
  </w:style>
  <w:style w:type="paragraph" w:styleId="Contedodoquadro">
    <w:name w:val="Conteúdo do quadro"/>
    <w:basedOn w:val="Normal"/>
    <w:pPr/>
    <w:rPr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otalTime>502157</TotalTime>
  <Application>LibreOffice/4.2.5.2$Windows_x86 LibreOffice_project/61cb170a04bb1f12e77c884eab9192be736ec5f5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2017-01-09T12:34:03Z</dcterms:created>
  <dc:language>pt-BR</dc:language>
  <cp:lastPrinted>2026-05-12T13:00:31Z</cp:lastPrinted>
  <dcterms:modified xsi:type="dcterms:W3CDTF">2026-05-11T16:03:30Z</dcterms:modified>
  <cp:revision>108</cp:revision>
</cp:coreProperties>
</file>